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Default Extension="png" ContentType="image/png"/>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8"/>
        </w:rPr>
      </w:pPr>
    </w:p>
    <w:p>
      <w:pPr>
        <w:spacing w:before="74"/>
        <w:ind w:left="2183" w:right="0" w:firstLine="0"/>
        <w:jc w:val="center"/>
        <w:rPr>
          <w:b/>
          <w:sz w:val="23"/>
        </w:rPr>
      </w:pPr>
      <w:r>
        <w:rPr/>
        <w:pict>
          <v:group style="position:absolute;margin-left:35.520004pt;margin-top:-10.64959pt;width:487.9pt;height:643.450pt;mso-position-horizontal-relative:page;mso-position-vertical-relative:paragraph;z-index:-55048" coordorigin="710,-213" coordsize="9758,12869">
            <v:shape style="position:absolute;left:710;top:-12;width:2534;height:732" type="#_x0000_t75" alt="images.jpg" stroked="false">
              <v:imagedata r:id="rId5" o:title=""/>
            </v:shape>
            <v:rect style="position:absolute;left:2973;top:-213;width:7495;height:2239" filled="true" fillcolor="#ffffff" stroked="false">
              <v:fill type="solid"/>
            </v:rect>
            <v:line style="position:absolute" from="3363,478" to="10289,478" stroked="true" strokeweight=".764286pt" strokecolor="#000000"/>
            <v:line style="position:absolute" from="1514,1172" to="1514,12647" stroked="true" strokeweight=".72pt" strokecolor="#000000"/>
            <v:line style="position:absolute" from="1666,1172" to="1666,12647" stroked="true" strokeweight=".72pt" strokecolor="#000000"/>
            <v:line style="position:absolute" from="3363,654" to="10289,654" stroked="true" strokeweight=".764286pt" strokecolor="#000000"/>
            <v:line style="position:absolute" from="1522,12648" to="9734,12648" stroked="true" strokeweight=".71691pt" strokecolor="#000000"/>
            <w10:wrap type="none"/>
          </v:group>
        </w:pict>
      </w:r>
      <w:bookmarkStart w:name="Portada principal" w:id="1"/>
      <w:bookmarkEnd w:id="1"/>
      <w:r>
        <w:rPr/>
      </w:r>
      <w:r>
        <w:rPr>
          <w:b/>
          <w:sz w:val="23"/>
        </w:rPr>
        <w:t>INSTITUTO NACIONAL DE ADMINISTRACIÓN  PÚBLICA</w:t>
      </w:r>
    </w:p>
    <w:p>
      <w:pPr>
        <w:pStyle w:val="BodyText"/>
        <w:rPr>
          <w:b/>
          <w:sz w:val="22"/>
        </w:rPr>
      </w:pPr>
    </w:p>
    <w:p>
      <w:pPr>
        <w:pStyle w:val="BodyText"/>
        <w:rPr>
          <w:b/>
          <w:sz w:val="22"/>
        </w:rPr>
      </w:pPr>
    </w:p>
    <w:p>
      <w:pPr>
        <w:pStyle w:val="BodyText"/>
        <w:spacing w:before="7"/>
        <w:rPr>
          <w:b/>
          <w:sz w:val="23"/>
        </w:rPr>
      </w:pPr>
    </w:p>
    <w:p>
      <w:pPr>
        <w:spacing w:line="472" w:lineRule="auto" w:before="0"/>
        <w:ind w:left="3724" w:right="1541" w:firstLine="0"/>
        <w:jc w:val="center"/>
        <w:rPr>
          <w:b/>
          <w:sz w:val="23"/>
        </w:rPr>
      </w:pPr>
      <w:r>
        <w:rPr>
          <w:b/>
          <w:sz w:val="23"/>
        </w:rPr>
        <w:t>MAESTRÍA EN ADMINISTRACIÓN PÚBLICA RVOE  871360</w:t>
      </w:r>
    </w:p>
    <w:p>
      <w:pPr>
        <w:pStyle w:val="BodyText"/>
        <w:rPr>
          <w:b/>
          <w:sz w:val="20"/>
        </w:rPr>
      </w:pPr>
    </w:p>
    <w:p>
      <w:pPr>
        <w:pStyle w:val="BodyText"/>
        <w:rPr>
          <w:b/>
          <w:sz w:val="20"/>
        </w:rPr>
      </w:pPr>
    </w:p>
    <w:p>
      <w:pPr>
        <w:pStyle w:val="BodyText"/>
        <w:rPr>
          <w:b/>
          <w:sz w:val="20"/>
        </w:rPr>
      </w:pPr>
    </w:p>
    <w:p>
      <w:pPr>
        <w:spacing w:before="182"/>
        <w:ind w:left="1823" w:right="0" w:firstLine="0"/>
        <w:jc w:val="center"/>
        <w:rPr>
          <w:rFonts w:ascii="Calibri" w:hAnsi="Calibri"/>
          <w:sz w:val="30"/>
        </w:rPr>
      </w:pPr>
      <w:r>
        <w:rPr>
          <w:rFonts w:ascii="Calibri" w:hAnsi="Calibri"/>
          <w:sz w:val="30"/>
        </w:rPr>
        <w:t>ANÁLISIS DE LA SITUACIÓN DOCENTE EN TLAPA DE COMONFORT, GUERRERO: PROPUESTA PARA LA FORMACIÓN INICIAL</w:t>
      </w:r>
    </w:p>
    <w:p>
      <w:pPr>
        <w:spacing w:before="2"/>
        <w:ind w:left="1822" w:right="0" w:firstLine="0"/>
        <w:jc w:val="center"/>
        <w:rPr>
          <w:rFonts w:ascii="Calibri" w:hAnsi="Calibri"/>
          <w:sz w:val="30"/>
        </w:rPr>
      </w:pPr>
      <w:r>
        <w:rPr>
          <w:rFonts w:ascii="Calibri" w:hAnsi="Calibri"/>
          <w:sz w:val="30"/>
        </w:rPr>
        <w:t>DE PROFESORES DE EDUCACIÓN PRIMARIA</w:t>
      </w:r>
    </w:p>
    <w:p>
      <w:pPr>
        <w:pStyle w:val="BodyText"/>
        <w:rPr>
          <w:rFonts w:ascii="Calibri"/>
          <w:sz w:val="30"/>
        </w:rPr>
      </w:pPr>
    </w:p>
    <w:p>
      <w:pPr>
        <w:pStyle w:val="BodyText"/>
        <w:rPr>
          <w:rFonts w:ascii="Calibri"/>
          <w:sz w:val="30"/>
        </w:rPr>
      </w:pPr>
    </w:p>
    <w:p>
      <w:pPr>
        <w:pStyle w:val="BodyText"/>
        <w:rPr>
          <w:rFonts w:ascii="Calibri"/>
          <w:sz w:val="30"/>
        </w:rPr>
      </w:pPr>
    </w:p>
    <w:p>
      <w:pPr>
        <w:pStyle w:val="BodyText"/>
        <w:spacing w:before="6"/>
        <w:rPr>
          <w:rFonts w:ascii="Calibri"/>
          <w:sz w:val="35"/>
        </w:rPr>
      </w:pPr>
    </w:p>
    <w:p>
      <w:pPr>
        <w:tabs>
          <w:tab w:pos="2831" w:val="left" w:leader="none"/>
          <w:tab w:pos="3715" w:val="left" w:leader="none"/>
          <w:tab w:pos="4717" w:val="left" w:leader="none"/>
          <w:tab w:pos="5434" w:val="left" w:leader="none"/>
          <w:tab w:pos="6458" w:val="left" w:leader="none"/>
        </w:tabs>
        <w:spacing w:before="0"/>
        <w:ind w:left="1855" w:right="0" w:firstLine="0"/>
        <w:jc w:val="center"/>
        <w:rPr>
          <w:sz w:val="43"/>
        </w:rPr>
      </w:pPr>
      <w:r>
        <w:rPr>
          <w:sz w:val="43"/>
        </w:rPr>
        <w:t>T</w:t>
        <w:tab/>
        <w:t>E</w:t>
        <w:tab/>
        <w:t>S</w:t>
        <w:tab/>
        <w:t>I</w:t>
        <w:tab/>
        <w:t>N</w:t>
        <w:tab/>
        <w:t>A</w:t>
      </w:r>
    </w:p>
    <w:p>
      <w:pPr>
        <w:spacing w:before="246"/>
        <w:ind w:left="1806" w:right="0" w:firstLine="0"/>
        <w:jc w:val="center"/>
        <w:rPr>
          <w:sz w:val="28"/>
        </w:rPr>
      </w:pPr>
      <w:r>
        <w:rPr>
          <w:sz w:val="28"/>
        </w:rPr>
        <w:t>QUE PARA OBTENER EL GRADO DE</w:t>
      </w:r>
    </w:p>
    <w:p>
      <w:pPr>
        <w:pStyle w:val="BodyText"/>
        <w:spacing w:before="5"/>
        <w:rPr>
          <w:sz w:val="25"/>
        </w:rPr>
      </w:pPr>
    </w:p>
    <w:p>
      <w:pPr>
        <w:pStyle w:val="BodyText"/>
        <w:ind w:left="1908"/>
        <w:jc w:val="center"/>
      </w:pPr>
      <w:r>
        <w:rPr/>
        <w:t>MAESTRO EN ADMINISTRACIÓN PÚBLICA</w:t>
      </w:r>
    </w:p>
    <w:p>
      <w:pPr>
        <w:pStyle w:val="BodyText"/>
        <w:spacing w:before="4"/>
        <w:rPr>
          <w:sz w:val="21"/>
        </w:rPr>
      </w:pPr>
    </w:p>
    <w:p>
      <w:pPr>
        <w:tabs>
          <w:tab w:pos="2335" w:val="left" w:leader="none"/>
          <w:tab w:pos="3032" w:val="left" w:leader="none"/>
          <w:tab w:pos="3709" w:val="left" w:leader="none"/>
          <w:tab w:pos="4386" w:val="left" w:leader="none"/>
          <w:tab w:pos="5168" w:val="left" w:leader="none"/>
          <w:tab w:pos="5758" w:val="left" w:leader="none"/>
          <w:tab w:pos="6307" w:val="left" w:leader="none"/>
        </w:tabs>
        <w:spacing w:before="0"/>
        <w:ind w:left="1764" w:right="0" w:firstLine="0"/>
        <w:jc w:val="center"/>
        <w:rPr>
          <w:sz w:val="38"/>
        </w:rPr>
      </w:pPr>
      <w:r>
        <w:rPr>
          <w:sz w:val="38"/>
        </w:rPr>
        <w:t>P</w:t>
        <w:tab/>
        <w:t>R</w:t>
        <w:tab/>
        <w:t>E</w:t>
        <w:tab/>
        <w:t>S</w:t>
        <w:tab/>
        <w:t>E</w:t>
        <w:tab/>
        <w:t>N</w:t>
        <w:tab/>
        <w:t>T</w:t>
        <w:tab/>
        <w:t>A</w:t>
      </w:r>
    </w:p>
    <w:p>
      <w:pPr>
        <w:pStyle w:val="Heading2"/>
        <w:spacing w:before="199"/>
        <w:ind w:left="1774"/>
        <w:jc w:val="center"/>
      </w:pPr>
      <w:r>
        <w:rPr/>
        <w:t>ADRIANA YOLANDA AGUILAR BÁRCENAS</w:t>
      </w:r>
    </w:p>
    <w:p>
      <w:pPr>
        <w:pStyle w:val="BodyText"/>
        <w:rPr>
          <w:b/>
        </w:rPr>
      </w:pPr>
    </w:p>
    <w:p>
      <w:pPr>
        <w:pStyle w:val="BodyText"/>
        <w:rPr>
          <w:b/>
        </w:rPr>
      </w:pPr>
    </w:p>
    <w:p>
      <w:pPr>
        <w:pStyle w:val="BodyText"/>
        <w:rPr>
          <w:b/>
          <w:sz w:val="22"/>
        </w:rPr>
      </w:pPr>
    </w:p>
    <w:p>
      <w:pPr>
        <w:pStyle w:val="BodyText"/>
        <w:ind w:left="1787"/>
        <w:jc w:val="center"/>
        <w:rPr>
          <w:rFonts w:ascii="Calibri" w:hAnsi="Calibri"/>
        </w:rPr>
      </w:pPr>
      <w:r>
        <w:rPr>
          <w:rFonts w:ascii="Calibri" w:hAnsi="Calibri"/>
          <w:w w:val="105"/>
        </w:rPr>
        <w:t>DIRECTOR: DR. MAXIMILIANO GARCÍA GUZMÁN</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1"/>
        <w:rPr>
          <w:rFonts w:ascii="Calibri"/>
          <w:sz w:val="28"/>
        </w:rPr>
      </w:pPr>
    </w:p>
    <w:p>
      <w:pPr>
        <w:tabs>
          <w:tab w:pos="8023" w:val="left" w:leader="none"/>
        </w:tabs>
        <w:spacing w:before="0"/>
        <w:ind w:left="1919" w:right="0" w:firstLine="0"/>
        <w:jc w:val="center"/>
        <w:rPr>
          <w:rFonts w:ascii="Calibri" w:hAnsi="Calibri"/>
          <w:sz w:val="22"/>
        </w:rPr>
      </w:pPr>
      <w:r>
        <w:rPr>
          <w:rFonts w:ascii="Calibri" w:hAnsi="Calibri"/>
          <w:sz w:val="22"/>
        </w:rPr>
        <w:t>México,</w:t>
      </w:r>
      <w:r>
        <w:rPr>
          <w:rFonts w:ascii="Calibri" w:hAnsi="Calibri"/>
          <w:spacing w:val="-3"/>
          <w:sz w:val="22"/>
        </w:rPr>
        <w:t> </w:t>
      </w:r>
      <w:r>
        <w:rPr>
          <w:rFonts w:ascii="Calibri" w:hAnsi="Calibri"/>
          <w:sz w:val="22"/>
        </w:rPr>
        <w:t>D.F.</w:t>
        <w:tab/>
        <w:t>Febrero,</w:t>
      </w:r>
      <w:r>
        <w:rPr>
          <w:rFonts w:ascii="Calibri" w:hAnsi="Calibri"/>
          <w:spacing w:val="-4"/>
          <w:sz w:val="22"/>
        </w:rPr>
        <w:t> </w:t>
      </w:r>
      <w:r>
        <w:rPr>
          <w:rFonts w:ascii="Calibri" w:hAnsi="Calibri"/>
          <w:sz w:val="22"/>
        </w:rPr>
        <w:t>2016.</w:t>
      </w:r>
    </w:p>
    <w:p>
      <w:pPr>
        <w:spacing w:after="0"/>
        <w:jc w:val="center"/>
        <w:rPr>
          <w:rFonts w:ascii="Calibri" w:hAnsi="Calibri"/>
          <w:sz w:val="22"/>
        </w:rPr>
        <w:sectPr>
          <w:type w:val="continuous"/>
          <w:pgSz w:w="12240" w:h="15840"/>
          <w:pgMar w:top="1220" w:bottom="280" w:left="600" w:right="1580"/>
        </w:sectPr>
      </w:pPr>
    </w:p>
    <w:p>
      <w:pPr>
        <w:pStyle w:val="BodyText"/>
        <w:rPr>
          <w:rFonts w:ascii="Calibri"/>
          <w:sz w:val="20"/>
        </w:rPr>
      </w:pPr>
    </w:p>
    <w:p>
      <w:pPr>
        <w:pStyle w:val="BodyText"/>
        <w:rPr>
          <w:rFonts w:ascii="Calibri"/>
          <w:sz w:val="20"/>
        </w:rPr>
      </w:pPr>
    </w:p>
    <w:p>
      <w:pPr>
        <w:pStyle w:val="BodyText"/>
        <w:spacing w:before="4"/>
        <w:rPr>
          <w:rFonts w:ascii="Calibri"/>
          <w:sz w:val="26"/>
        </w:rPr>
      </w:pPr>
    </w:p>
    <w:p>
      <w:pPr>
        <w:spacing w:before="69"/>
        <w:ind w:left="0" w:right="137" w:firstLine="0"/>
        <w:jc w:val="right"/>
        <w:rPr>
          <w:sz w:val="24"/>
        </w:rPr>
      </w:pPr>
      <w:bookmarkStart w:name="DEDICATORIA TESINA" w:id="2"/>
      <w:bookmarkEnd w:id="2"/>
      <w:r>
        <w:rPr/>
      </w:r>
      <w:r>
        <w:rPr>
          <w:sz w:val="24"/>
        </w:rPr>
        <w:t>A </w:t>
      </w:r>
      <w:r>
        <w:rPr>
          <w:b/>
          <w:i/>
          <w:sz w:val="24"/>
        </w:rPr>
        <w:t>Héctor Hugo Aguilar Bárcena</w:t>
      </w:r>
      <w:r>
        <w:rPr>
          <w:sz w:val="24"/>
        </w:rPr>
        <w:t>,</w:t>
      </w:r>
    </w:p>
    <w:p>
      <w:pPr>
        <w:pStyle w:val="BodyText"/>
        <w:ind w:right="117"/>
        <w:jc w:val="right"/>
      </w:pPr>
      <w:r>
        <w:rPr/>
        <w:t>In Memoriam</w:t>
      </w:r>
    </w:p>
    <w:p>
      <w:pPr>
        <w:spacing w:after="0"/>
        <w:jc w:val="right"/>
        <w:sectPr>
          <w:pgSz w:w="12240" w:h="15840"/>
          <w:pgMar w:top="1500" w:bottom="28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p>
    <w:p>
      <w:pPr>
        <w:spacing w:before="35"/>
        <w:ind w:left="147" w:right="268" w:firstLine="0"/>
        <w:jc w:val="center"/>
        <w:rPr>
          <w:rFonts w:ascii="Calibri" w:hAnsi="Calibri"/>
          <w:sz w:val="32"/>
        </w:rPr>
      </w:pPr>
      <w:r>
        <w:rPr>
          <w:rFonts w:ascii="Calibri" w:hAnsi="Calibri"/>
          <w:sz w:val="32"/>
        </w:rPr>
        <w:t>ANÁLISIS DE LA SITUACIÓN DOCENTE EN TLAPA DE COMONFORT, GUERRERO: PROPUESTA PARA LA FORMACIÓN INICIAL DE PROFESORES DE EDUCACIÓN PRIMARIA</w:t>
      </w: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spacing w:before="9"/>
        <w:rPr>
          <w:rFonts w:ascii="Calibri"/>
        </w:rPr>
      </w:pPr>
    </w:p>
    <w:p>
      <w:pPr>
        <w:spacing w:before="0"/>
        <w:ind w:left="4537" w:right="0" w:firstLine="0"/>
        <w:jc w:val="left"/>
        <w:rPr>
          <w:sz w:val="28"/>
        </w:rPr>
      </w:pPr>
      <w:r>
        <w:rPr>
          <w:sz w:val="28"/>
        </w:rPr>
        <w:t>Adriana Yolanda Aguilar Bárcenas</w:t>
      </w:r>
    </w:p>
    <w:p>
      <w:pPr>
        <w:spacing w:after="0"/>
        <w:jc w:val="left"/>
        <w:rPr>
          <w:sz w:val="28"/>
        </w:rPr>
        <w:sectPr>
          <w:pgSz w:w="12240" w:h="15840"/>
          <w:pgMar w:top="1500" w:bottom="280" w:left="1720" w:right="1600"/>
        </w:sectPr>
      </w:pPr>
    </w:p>
    <w:p>
      <w:pPr>
        <w:pStyle w:val="BodyText"/>
        <w:spacing w:before="5"/>
        <w:rPr>
          <w:sz w:val="14"/>
        </w:rPr>
      </w:pPr>
    </w:p>
    <w:p>
      <w:pPr>
        <w:pStyle w:val="Heading2"/>
        <w:spacing w:before="70"/>
        <w:ind w:left="704" w:right="720"/>
        <w:jc w:val="center"/>
      </w:pPr>
      <w:bookmarkStart w:name="CONTENIDO enero212016" w:id="3"/>
      <w:bookmarkEnd w:id="3"/>
      <w:r>
        <w:rPr>
          <w:b w:val="0"/>
        </w:rPr>
      </w:r>
      <w:r>
        <w:rPr/>
        <w:t>CONTENIDO</w:t>
      </w:r>
    </w:p>
    <w:p>
      <w:pPr>
        <w:pStyle w:val="BodyText"/>
        <w:tabs>
          <w:tab w:pos="8755" w:val="left" w:leader="dot"/>
        </w:tabs>
        <w:spacing w:before="828"/>
        <w:ind w:left="102"/>
      </w:pPr>
      <w:r>
        <w:rPr/>
        <w:t>INTRODUCCIÓN…</w:t>
      </w:r>
      <w:r>
        <w:rPr>
          <w:rFonts w:ascii="Times New Roman" w:hAnsi="Times New Roman"/>
        </w:rPr>
        <w:tab/>
      </w:r>
      <w:r>
        <w:rPr/>
        <w:t>II</w:t>
      </w:r>
    </w:p>
    <w:p>
      <w:pPr>
        <w:pStyle w:val="Heading2"/>
        <w:spacing w:before="825"/>
        <w:ind w:left="704" w:right="723"/>
        <w:jc w:val="center"/>
      </w:pPr>
      <w:r>
        <w:rPr/>
        <w:t>PRIMER CAPÍTULO</w:t>
      </w:r>
    </w:p>
    <w:p>
      <w:pPr>
        <w:pStyle w:val="Heading2"/>
        <w:spacing w:before="276"/>
        <w:ind w:left="725"/>
        <w:jc w:val="left"/>
      </w:pPr>
      <w:r>
        <w:rPr/>
        <w:t>IMPORTANCIA DE LAS POLÍTICAS PÚBLICAS EN LA EDUCACIÓN</w:t>
      </w:r>
    </w:p>
    <w:p>
      <w:pPr>
        <w:pStyle w:val="ListParagraph"/>
        <w:numPr>
          <w:ilvl w:val="1"/>
          <w:numId w:val="1"/>
        </w:numPr>
        <w:tabs>
          <w:tab w:pos="503" w:val="left" w:leader="none"/>
          <w:tab w:pos="8786" w:val="left" w:leader="dot"/>
        </w:tabs>
        <w:spacing w:line="240" w:lineRule="auto" w:before="552" w:after="0"/>
        <w:ind w:left="502" w:right="0" w:hanging="400"/>
        <w:jc w:val="left"/>
        <w:rPr>
          <w:sz w:val="24"/>
        </w:rPr>
      </w:pPr>
      <w:r>
        <w:rPr>
          <w:sz w:val="24"/>
        </w:rPr>
        <w:t>La educación como</w:t>
      </w:r>
      <w:r>
        <w:rPr>
          <w:spacing w:val="-7"/>
          <w:sz w:val="24"/>
        </w:rPr>
        <w:t> </w:t>
      </w:r>
      <w:r>
        <w:rPr>
          <w:sz w:val="24"/>
        </w:rPr>
        <w:t>asunto</w:t>
      </w:r>
      <w:r>
        <w:rPr>
          <w:spacing w:val="-3"/>
          <w:sz w:val="24"/>
        </w:rPr>
        <w:t> </w:t>
      </w:r>
      <w:r>
        <w:rPr>
          <w:sz w:val="24"/>
        </w:rPr>
        <w:t>público</w:t>
        <w:tab/>
        <w:t>7</w:t>
      </w:r>
    </w:p>
    <w:p>
      <w:pPr>
        <w:pStyle w:val="ListParagraph"/>
        <w:numPr>
          <w:ilvl w:val="1"/>
          <w:numId w:val="1"/>
        </w:numPr>
        <w:tabs>
          <w:tab w:pos="506" w:val="left" w:leader="none"/>
          <w:tab w:pos="8628" w:val="left" w:leader="dot"/>
        </w:tabs>
        <w:spacing w:line="240" w:lineRule="auto" w:before="0" w:after="0"/>
        <w:ind w:left="505" w:right="0" w:hanging="403"/>
        <w:jc w:val="left"/>
        <w:rPr>
          <w:sz w:val="24"/>
        </w:rPr>
      </w:pPr>
      <w:r>
        <w:rPr>
          <w:sz w:val="24"/>
        </w:rPr>
        <w:t>Ciclo de las</w:t>
      </w:r>
      <w:r>
        <w:rPr>
          <w:spacing w:val="-8"/>
          <w:sz w:val="24"/>
        </w:rPr>
        <w:t> </w:t>
      </w:r>
      <w:r>
        <w:rPr>
          <w:sz w:val="24"/>
        </w:rPr>
        <w:t>políticas</w:t>
      </w:r>
      <w:r>
        <w:rPr>
          <w:spacing w:val="-2"/>
          <w:sz w:val="24"/>
        </w:rPr>
        <w:t> </w:t>
      </w:r>
      <w:r>
        <w:rPr>
          <w:sz w:val="24"/>
        </w:rPr>
        <w:t>públicas…</w:t>
        <w:tab/>
        <w:t>10</w:t>
      </w:r>
    </w:p>
    <w:p>
      <w:pPr>
        <w:pStyle w:val="ListParagraph"/>
        <w:numPr>
          <w:ilvl w:val="2"/>
          <w:numId w:val="1"/>
        </w:numPr>
        <w:tabs>
          <w:tab w:pos="1412" w:val="left" w:leader="none"/>
          <w:tab w:pos="8680" w:val="left" w:leader="dot"/>
        </w:tabs>
        <w:spacing w:line="240" w:lineRule="auto" w:before="0" w:after="0"/>
        <w:ind w:left="1411" w:right="0" w:hanging="601"/>
        <w:jc w:val="left"/>
        <w:rPr>
          <w:sz w:val="24"/>
        </w:rPr>
      </w:pPr>
      <w:r>
        <w:rPr>
          <w:sz w:val="24"/>
        </w:rPr>
        <w:t>Definición</w:t>
      </w:r>
      <w:r>
        <w:rPr>
          <w:spacing w:val="-2"/>
          <w:sz w:val="24"/>
        </w:rPr>
        <w:t> </w:t>
      </w:r>
      <w:r>
        <w:rPr>
          <w:sz w:val="24"/>
        </w:rPr>
        <w:t>del</w:t>
      </w:r>
      <w:r>
        <w:rPr>
          <w:spacing w:val="-2"/>
          <w:sz w:val="24"/>
        </w:rPr>
        <w:t> </w:t>
      </w:r>
      <w:r>
        <w:rPr>
          <w:sz w:val="24"/>
        </w:rPr>
        <w:t>problema…</w:t>
        <w:tab/>
        <w:t>13</w:t>
      </w:r>
    </w:p>
    <w:p>
      <w:pPr>
        <w:pStyle w:val="ListParagraph"/>
        <w:numPr>
          <w:ilvl w:val="2"/>
          <w:numId w:val="1"/>
        </w:numPr>
        <w:tabs>
          <w:tab w:pos="1412" w:val="left" w:leader="none"/>
          <w:tab w:pos="8668" w:val="left" w:leader="dot"/>
        </w:tabs>
        <w:spacing w:line="240" w:lineRule="auto" w:before="0" w:after="0"/>
        <w:ind w:left="1411" w:right="0" w:hanging="601"/>
        <w:jc w:val="left"/>
        <w:rPr>
          <w:sz w:val="24"/>
        </w:rPr>
      </w:pPr>
      <w:r>
        <w:rPr>
          <w:sz w:val="24"/>
        </w:rPr>
        <w:t>Diseño de</w:t>
      </w:r>
      <w:r>
        <w:rPr>
          <w:spacing w:val="-5"/>
          <w:sz w:val="24"/>
        </w:rPr>
        <w:t> </w:t>
      </w:r>
      <w:r>
        <w:rPr>
          <w:sz w:val="24"/>
        </w:rPr>
        <w:t>políticas</w:t>
      </w:r>
      <w:r>
        <w:rPr>
          <w:spacing w:val="-1"/>
          <w:sz w:val="24"/>
        </w:rPr>
        <w:t> </w:t>
      </w:r>
      <w:r>
        <w:rPr>
          <w:sz w:val="24"/>
        </w:rPr>
        <w:t>públicas…</w:t>
        <w:tab/>
        <w:t>14</w:t>
      </w:r>
    </w:p>
    <w:p>
      <w:pPr>
        <w:pStyle w:val="ListParagraph"/>
        <w:numPr>
          <w:ilvl w:val="2"/>
          <w:numId w:val="1"/>
        </w:numPr>
        <w:tabs>
          <w:tab w:pos="1412" w:val="left" w:leader="none"/>
          <w:tab w:pos="8656" w:val="left" w:leader="dot"/>
        </w:tabs>
        <w:spacing w:line="240" w:lineRule="auto" w:before="0" w:after="0"/>
        <w:ind w:left="1411" w:right="0" w:hanging="601"/>
        <w:jc w:val="left"/>
        <w:rPr>
          <w:sz w:val="24"/>
        </w:rPr>
      </w:pPr>
      <w:r>
        <w:rPr>
          <w:sz w:val="24"/>
        </w:rPr>
        <w:t>Implementación de</w:t>
      </w:r>
      <w:r>
        <w:rPr>
          <w:spacing w:val="-6"/>
          <w:sz w:val="24"/>
        </w:rPr>
        <w:t> </w:t>
      </w:r>
      <w:r>
        <w:rPr>
          <w:sz w:val="24"/>
        </w:rPr>
        <w:t>políticas</w:t>
      </w:r>
      <w:r>
        <w:rPr>
          <w:spacing w:val="-2"/>
          <w:sz w:val="24"/>
        </w:rPr>
        <w:t> </w:t>
      </w:r>
      <w:r>
        <w:rPr>
          <w:sz w:val="24"/>
        </w:rPr>
        <w:t>públicas…</w:t>
        <w:tab/>
        <w:t>15</w:t>
      </w:r>
    </w:p>
    <w:p>
      <w:pPr>
        <w:pStyle w:val="ListParagraph"/>
        <w:numPr>
          <w:ilvl w:val="2"/>
          <w:numId w:val="1"/>
        </w:numPr>
        <w:tabs>
          <w:tab w:pos="1412" w:val="left" w:leader="none"/>
          <w:tab w:pos="8683" w:val="left" w:leader="dot"/>
        </w:tabs>
        <w:spacing w:line="240" w:lineRule="auto" w:before="0" w:after="0"/>
        <w:ind w:left="1411" w:right="0" w:hanging="601"/>
        <w:jc w:val="left"/>
        <w:rPr>
          <w:sz w:val="24"/>
        </w:rPr>
      </w:pPr>
      <w:r>
        <w:rPr>
          <w:sz w:val="24"/>
        </w:rPr>
        <w:t>Evaluación de</w:t>
      </w:r>
      <w:r>
        <w:rPr>
          <w:spacing w:val="-4"/>
          <w:sz w:val="24"/>
        </w:rPr>
        <w:t> </w:t>
      </w:r>
      <w:r>
        <w:rPr>
          <w:sz w:val="24"/>
        </w:rPr>
        <w:t>políticas</w:t>
      </w:r>
      <w:r>
        <w:rPr>
          <w:spacing w:val="-2"/>
          <w:sz w:val="24"/>
        </w:rPr>
        <w:t> </w:t>
      </w:r>
      <w:r>
        <w:rPr>
          <w:sz w:val="24"/>
        </w:rPr>
        <w:t>públicas…</w:t>
        <w:tab/>
        <w:t>21</w:t>
      </w:r>
    </w:p>
    <w:p>
      <w:pPr>
        <w:pStyle w:val="ListParagraph"/>
        <w:numPr>
          <w:ilvl w:val="1"/>
          <w:numId w:val="1"/>
        </w:numPr>
        <w:tabs>
          <w:tab w:pos="506" w:val="left" w:leader="none"/>
          <w:tab w:pos="8667" w:val="left" w:leader="dot"/>
        </w:tabs>
        <w:spacing w:line="240" w:lineRule="auto" w:before="0" w:after="0"/>
        <w:ind w:left="505" w:right="0" w:hanging="403"/>
        <w:jc w:val="left"/>
        <w:rPr>
          <w:sz w:val="24"/>
        </w:rPr>
      </w:pPr>
      <w:r>
        <w:rPr>
          <w:sz w:val="24"/>
        </w:rPr>
        <w:t>Política educativa desde el enfoque de</w:t>
      </w:r>
      <w:r>
        <w:rPr>
          <w:spacing w:val="-16"/>
          <w:sz w:val="24"/>
        </w:rPr>
        <w:t> </w:t>
      </w:r>
      <w:r>
        <w:rPr>
          <w:sz w:val="24"/>
        </w:rPr>
        <w:t>la</w:t>
      </w:r>
      <w:r>
        <w:rPr>
          <w:spacing w:val="-5"/>
          <w:sz w:val="24"/>
        </w:rPr>
        <w:t> </w:t>
      </w:r>
      <w:r>
        <w:rPr>
          <w:sz w:val="24"/>
        </w:rPr>
        <w:t>implementación</w:t>
      </w:r>
      <w:r>
        <w:rPr>
          <w:rFonts w:ascii="Times New Roman" w:hAnsi="Times New Roman"/>
          <w:sz w:val="24"/>
        </w:rPr>
        <w:tab/>
      </w:r>
      <w:r>
        <w:rPr>
          <w:sz w:val="24"/>
        </w:rPr>
        <w:t>23</w:t>
      </w:r>
    </w:p>
    <w:p>
      <w:pPr>
        <w:pStyle w:val="ListParagraph"/>
        <w:numPr>
          <w:ilvl w:val="1"/>
          <w:numId w:val="1"/>
        </w:numPr>
        <w:tabs>
          <w:tab w:pos="506" w:val="left" w:leader="none"/>
          <w:tab w:pos="8669" w:val="left" w:leader="dot"/>
        </w:tabs>
        <w:spacing w:line="240" w:lineRule="auto" w:before="0" w:after="0"/>
        <w:ind w:left="505" w:right="0" w:hanging="403"/>
        <w:jc w:val="left"/>
        <w:rPr>
          <w:sz w:val="24"/>
        </w:rPr>
      </w:pPr>
      <w:r>
        <w:rPr>
          <w:sz w:val="24"/>
        </w:rPr>
        <w:t>Experiencia internacional en formación inicial</w:t>
      </w:r>
      <w:r>
        <w:rPr>
          <w:spacing w:val="-12"/>
          <w:sz w:val="24"/>
        </w:rPr>
        <w:t> </w:t>
      </w:r>
      <w:r>
        <w:rPr>
          <w:sz w:val="24"/>
        </w:rPr>
        <w:t>de</w:t>
      </w:r>
      <w:r>
        <w:rPr>
          <w:spacing w:val="-5"/>
          <w:sz w:val="24"/>
        </w:rPr>
        <w:t> </w:t>
      </w:r>
      <w:r>
        <w:rPr>
          <w:sz w:val="24"/>
        </w:rPr>
        <w:t>docentes</w:t>
        <w:tab/>
        <w:t>25</w:t>
      </w:r>
    </w:p>
    <w:p>
      <w:pPr>
        <w:pStyle w:val="BodyText"/>
      </w:pPr>
    </w:p>
    <w:p>
      <w:pPr>
        <w:pStyle w:val="BodyText"/>
      </w:pPr>
    </w:p>
    <w:p>
      <w:pPr>
        <w:pStyle w:val="BodyText"/>
      </w:pPr>
    </w:p>
    <w:p>
      <w:pPr>
        <w:pStyle w:val="BodyText"/>
      </w:pPr>
    </w:p>
    <w:p>
      <w:pPr>
        <w:spacing w:before="0"/>
        <w:ind w:left="704" w:right="724" w:firstLine="0"/>
        <w:jc w:val="center"/>
        <w:rPr>
          <w:b/>
          <w:sz w:val="24"/>
        </w:rPr>
      </w:pPr>
      <w:r>
        <w:rPr>
          <w:b/>
          <w:sz w:val="24"/>
        </w:rPr>
        <w:t>SEGUNDO CAPÍTULO</w:t>
      </w:r>
    </w:p>
    <w:p>
      <w:pPr>
        <w:pStyle w:val="BodyText"/>
        <w:rPr>
          <w:b/>
        </w:rPr>
      </w:pPr>
    </w:p>
    <w:p>
      <w:pPr>
        <w:spacing w:before="0"/>
        <w:ind w:left="704" w:right="660" w:firstLine="0"/>
        <w:jc w:val="center"/>
        <w:rPr>
          <w:b/>
          <w:sz w:val="24"/>
        </w:rPr>
      </w:pPr>
      <w:r>
        <w:rPr>
          <w:b/>
          <w:sz w:val="24"/>
        </w:rPr>
        <w:t>LA REALIDAD DE LA EDUCACIÓN EN MÉXICO</w:t>
      </w:r>
    </w:p>
    <w:p>
      <w:pPr>
        <w:pStyle w:val="ListParagraph"/>
        <w:numPr>
          <w:ilvl w:val="1"/>
          <w:numId w:val="2"/>
        </w:numPr>
        <w:tabs>
          <w:tab w:pos="505" w:val="left" w:leader="none"/>
          <w:tab w:pos="8654" w:val="left" w:leader="dot"/>
        </w:tabs>
        <w:spacing w:line="240" w:lineRule="auto" w:before="552" w:after="0"/>
        <w:ind w:left="504" w:right="0" w:hanging="402"/>
        <w:jc w:val="left"/>
        <w:rPr>
          <w:sz w:val="24"/>
        </w:rPr>
      </w:pPr>
      <w:r>
        <w:rPr>
          <w:sz w:val="24"/>
        </w:rPr>
        <w:t>Estructura del Sistema Nacional</w:t>
      </w:r>
      <w:r>
        <w:rPr>
          <w:spacing w:val="-17"/>
          <w:sz w:val="24"/>
        </w:rPr>
        <w:t> </w:t>
      </w:r>
      <w:r>
        <w:rPr>
          <w:sz w:val="24"/>
        </w:rPr>
        <w:t>de</w:t>
      </w:r>
      <w:r>
        <w:rPr>
          <w:spacing w:val="-3"/>
          <w:sz w:val="24"/>
        </w:rPr>
        <w:t> </w:t>
      </w:r>
      <w:r>
        <w:rPr>
          <w:sz w:val="24"/>
        </w:rPr>
        <w:t>Educación</w:t>
        <w:tab/>
        <w:t>30</w:t>
      </w:r>
    </w:p>
    <w:p>
      <w:pPr>
        <w:pStyle w:val="ListParagraph"/>
        <w:numPr>
          <w:ilvl w:val="2"/>
          <w:numId w:val="2"/>
        </w:numPr>
        <w:tabs>
          <w:tab w:pos="1412" w:val="left" w:leader="none"/>
          <w:tab w:pos="8680" w:val="left" w:leader="dot"/>
        </w:tabs>
        <w:spacing w:line="240" w:lineRule="auto" w:before="0" w:after="0"/>
        <w:ind w:left="1411" w:right="0" w:hanging="601"/>
        <w:jc w:val="left"/>
        <w:rPr>
          <w:sz w:val="24"/>
        </w:rPr>
      </w:pPr>
      <w:r>
        <w:rPr>
          <w:sz w:val="24"/>
        </w:rPr>
        <w:t>Estructura de la</w:t>
      </w:r>
      <w:r>
        <w:rPr>
          <w:spacing w:val="-9"/>
          <w:sz w:val="24"/>
        </w:rPr>
        <w:t> </w:t>
      </w:r>
      <w:r>
        <w:rPr>
          <w:sz w:val="24"/>
        </w:rPr>
        <w:t>educación</w:t>
      </w:r>
      <w:r>
        <w:rPr>
          <w:spacing w:val="-2"/>
          <w:sz w:val="24"/>
        </w:rPr>
        <w:t> </w:t>
      </w:r>
      <w:r>
        <w:rPr>
          <w:sz w:val="24"/>
        </w:rPr>
        <w:t>básica…</w:t>
        <w:tab/>
        <w:t>31</w:t>
      </w:r>
    </w:p>
    <w:p>
      <w:pPr>
        <w:pStyle w:val="ListParagraph"/>
        <w:numPr>
          <w:ilvl w:val="1"/>
          <w:numId w:val="2"/>
        </w:numPr>
        <w:tabs>
          <w:tab w:pos="503" w:val="left" w:leader="none"/>
          <w:tab w:pos="8628" w:val="left" w:leader="dot"/>
        </w:tabs>
        <w:spacing w:line="240" w:lineRule="auto" w:before="0" w:after="0"/>
        <w:ind w:left="502" w:right="0" w:hanging="400"/>
        <w:jc w:val="left"/>
        <w:rPr>
          <w:sz w:val="24"/>
        </w:rPr>
      </w:pPr>
      <w:r>
        <w:rPr>
          <w:sz w:val="24"/>
        </w:rPr>
        <w:t>La educación</w:t>
      </w:r>
      <w:r>
        <w:rPr>
          <w:spacing w:val="-5"/>
          <w:sz w:val="24"/>
        </w:rPr>
        <w:t> </w:t>
      </w:r>
      <w:r>
        <w:rPr>
          <w:sz w:val="24"/>
        </w:rPr>
        <w:t>en</w:t>
      </w:r>
      <w:r>
        <w:rPr>
          <w:spacing w:val="-1"/>
          <w:sz w:val="24"/>
        </w:rPr>
        <w:t> </w:t>
      </w:r>
      <w:r>
        <w:rPr>
          <w:sz w:val="24"/>
        </w:rPr>
        <w:t>cifras</w:t>
        <w:tab/>
        <w:t>32</w:t>
      </w:r>
    </w:p>
    <w:p>
      <w:pPr>
        <w:pStyle w:val="ListParagraph"/>
        <w:numPr>
          <w:ilvl w:val="1"/>
          <w:numId w:val="2"/>
        </w:numPr>
        <w:tabs>
          <w:tab w:pos="506" w:val="left" w:leader="none"/>
          <w:tab w:pos="8615" w:val="left" w:leader="dot"/>
        </w:tabs>
        <w:spacing w:line="240" w:lineRule="auto" w:before="0" w:after="0"/>
        <w:ind w:left="505" w:right="0" w:hanging="403"/>
        <w:jc w:val="left"/>
        <w:rPr>
          <w:sz w:val="24"/>
        </w:rPr>
      </w:pPr>
      <w:r>
        <w:rPr>
          <w:sz w:val="24"/>
        </w:rPr>
        <w:t>Análisis de políticas educativas durante el</w:t>
      </w:r>
      <w:r>
        <w:rPr>
          <w:spacing w:val="-16"/>
          <w:sz w:val="24"/>
        </w:rPr>
        <w:t> </w:t>
      </w:r>
      <w:r>
        <w:rPr>
          <w:sz w:val="24"/>
        </w:rPr>
        <w:t>período</w:t>
      </w:r>
      <w:r>
        <w:rPr>
          <w:spacing w:val="-3"/>
          <w:sz w:val="24"/>
        </w:rPr>
        <w:t> </w:t>
      </w:r>
      <w:r>
        <w:rPr>
          <w:sz w:val="24"/>
        </w:rPr>
        <w:t>2000-20015</w:t>
      </w:r>
      <w:r>
        <w:rPr>
          <w:rFonts w:ascii="Times New Roman" w:hAnsi="Times New Roman"/>
          <w:sz w:val="24"/>
        </w:rPr>
        <w:tab/>
      </w:r>
      <w:r>
        <w:rPr>
          <w:sz w:val="24"/>
        </w:rPr>
        <w:t>36</w:t>
      </w:r>
    </w:p>
    <w:p>
      <w:pPr>
        <w:pStyle w:val="ListParagraph"/>
        <w:numPr>
          <w:ilvl w:val="2"/>
          <w:numId w:val="2"/>
        </w:numPr>
        <w:tabs>
          <w:tab w:pos="1412" w:val="left" w:leader="none"/>
          <w:tab w:pos="8667" w:val="left" w:leader="dot"/>
        </w:tabs>
        <w:spacing w:line="240" w:lineRule="auto" w:before="0" w:after="0"/>
        <w:ind w:left="1411" w:right="0" w:hanging="601"/>
        <w:jc w:val="left"/>
        <w:rPr>
          <w:sz w:val="24"/>
        </w:rPr>
      </w:pPr>
      <w:r>
        <w:rPr>
          <w:sz w:val="24"/>
        </w:rPr>
        <w:t>Vicente Fox</w:t>
      </w:r>
      <w:r>
        <w:rPr>
          <w:spacing w:val="-6"/>
          <w:sz w:val="24"/>
        </w:rPr>
        <w:t> </w:t>
      </w:r>
      <w:r>
        <w:rPr>
          <w:sz w:val="24"/>
        </w:rPr>
        <w:t>Quesada</w:t>
      </w:r>
      <w:r>
        <w:rPr>
          <w:spacing w:val="-4"/>
          <w:sz w:val="24"/>
        </w:rPr>
        <w:t> </w:t>
      </w:r>
      <w:r>
        <w:rPr>
          <w:sz w:val="24"/>
        </w:rPr>
        <w:t>2000-2005</w:t>
      </w:r>
      <w:r>
        <w:rPr>
          <w:rFonts w:ascii="Times New Roman"/>
          <w:sz w:val="24"/>
        </w:rPr>
        <w:tab/>
      </w:r>
      <w:r>
        <w:rPr>
          <w:sz w:val="24"/>
        </w:rPr>
        <w:t>36</w:t>
      </w:r>
    </w:p>
    <w:p>
      <w:pPr>
        <w:pStyle w:val="ListParagraph"/>
        <w:numPr>
          <w:ilvl w:val="2"/>
          <w:numId w:val="2"/>
        </w:numPr>
        <w:tabs>
          <w:tab w:pos="1412" w:val="left" w:leader="none"/>
          <w:tab w:pos="8640" w:val="left" w:leader="dot"/>
        </w:tabs>
        <w:spacing w:line="240" w:lineRule="auto" w:before="0" w:after="0"/>
        <w:ind w:left="1411" w:right="0" w:hanging="601"/>
        <w:jc w:val="left"/>
        <w:rPr>
          <w:sz w:val="24"/>
        </w:rPr>
      </w:pPr>
      <w:r>
        <w:rPr>
          <w:sz w:val="24"/>
        </w:rPr>
        <w:t>Felipe Calderón</w:t>
      </w:r>
      <w:r>
        <w:rPr>
          <w:spacing w:val="-10"/>
          <w:sz w:val="24"/>
        </w:rPr>
        <w:t> </w:t>
      </w:r>
      <w:r>
        <w:rPr>
          <w:sz w:val="24"/>
        </w:rPr>
        <w:t>Hinojosa</w:t>
      </w:r>
      <w:r>
        <w:rPr>
          <w:spacing w:val="-2"/>
          <w:sz w:val="24"/>
        </w:rPr>
        <w:t> </w:t>
      </w:r>
      <w:r>
        <w:rPr>
          <w:sz w:val="24"/>
        </w:rPr>
        <w:t>2006-2012</w:t>
      </w:r>
      <w:r>
        <w:rPr>
          <w:rFonts w:ascii="Times New Roman" w:hAnsi="Times New Roman"/>
          <w:sz w:val="24"/>
        </w:rPr>
        <w:tab/>
      </w:r>
      <w:r>
        <w:rPr>
          <w:sz w:val="24"/>
        </w:rPr>
        <w:t>39</w:t>
      </w:r>
    </w:p>
    <w:p>
      <w:pPr>
        <w:pStyle w:val="ListParagraph"/>
        <w:numPr>
          <w:ilvl w:val="2"/>
          <w:numId w:val="2"/>
        </w:numPr>
        <w:tabs>
          <w:tab w:pos="1412" w:val="left" w:leader="none"/>
          <w:tab w:pos="8640" w:val="left" w:leader="dot"/>
        </w:tabs>
        <w:spacing w:line="240" w:lineRule="auto" w:before="0" w:after="0"/>
        <w:ind w:left="1411" w:right="0" w:hanging="601"/>
        <w:jc w:val="left"/>
        <w:rPr>
          <w:sz w:val="24"/>
        </w:rPr>
      </w:pPr>
      <w:r>
        <w:rPr>
          <w:sz w:val="24"/>
        </w:rPr>
        <w:t>Enrique Peña</w:t>
      </w:r>
      <w:r>
        <w:rPr>
          <w:spacing w:val="-8"/>
          <w:sz w:val="24"/>
        </w:rPr>
        <w:t> </w:t>
      </w:r>
      <w:r>
        <w:rPr>
          <w:sz w:val="24"/>
        </w:rPr>
        <w:t>Nieto</w:t>
      </w:r>
      <w:r>
        <w:rPr>
          <w:spacing w:val="-1"/>
          <w:sz w:val="24"/>
        </w:rPr>
        <w:t> </w:t>
      </w:r>
      <w:r>
        <w:rPr>
          <w:sz w:val="24"/>
        </w:rPr>
        <w:t>2013-2018</w:t>
      </w:r>
      <w:r>
        <w:rPr>
          <w:rFonts w:ascii="Times New Roman" w:hAnsi="Times New Roman"/>
          <w:sz w:val="24"/>
        </w:rPr>
        <w:tab/>
      </w:r>
      <w:r>
        <w:rPr>
          <w:sz w:val="24"/>
        </w:rPr>
        <w:t>41</w:t>
      </w:r>
    </w:p>
    <w:p>
      <w:pPr>
        <w:pStyle w:val="ListParagraph"/>
        <w:numPr>
          <w:ilvl w:val="1"/>
          <w:numId w:val="2"/>
        </w:numPr>
        <w:tabs>
          <w:tab w:pos="506" w:val="left" w:leader="none"/>
          <w:tab w:pos="8642" w:val="left" w:leader="dot"/>
        </w:tabs>
        <w:spacing w:line="240" w:lineRule="auto" w:before="0" w:after="0"/>
        <w:ind w:left="505" w:right="0" w:hanging="403"/>
        <w:jc w:val="left"/>
        <w:rPr>
          <w:sz w:val="24"/>
        </w:rPr>
      </w:pPr>
      <w:r>
        <w:rPr>
          <w:sz w:val="24"/>
        </w:rPr>
        <w:t>Áreas de oportunidad del Sistema</w:t>
      </w:r>
      <w:r>
        <w:rPr>
          <w:spacing w:val="-18"/>
          <w:sz w:val="24"/>
        </w:rPr>
        <w:t> </w:t>
      </w:r>
      <w:r>
        <w:rPr>
          <w:sz w:val="24"/>
        </w:rPr>
        <w:t>Educativo</w:t>
      </w:r>
      <w:r>
        <w:rPr>
          <w:spacing w:val="-3"/>
          <w:sz w:val="24"/>
        </w:rPr>
        <w:t> </w:t>
      </w:r>
      <w:r>
        <w:rPr>
          <w:sz w:val="24"/>
        </w:rPr>
        <w:t>Nacional…</w:t>
        <w:tab/>
        <w:t>48</w:t>
      </w:r>
    </w:p>
    <w:p>
      <w:pPr>
        <w:pStyle w:val="ListParagraph"/>
        <w:numPr>
          <w:ilvl w:val="2"/>
          <w:numId w:val="2"/>
        </w:numPr>
        <w:tabs>
          <w:tab w:pos="1412" w:val="left" w:leader="none"/>
          <w:tab w:pos="8630" w:val="left" w:leader="dot"/>
        </w:tabs>
        <w:spacing w:line="240" w:lineRule="auto" w:before="0" w:after="0"/>
        <w:ind w:left="1411" w:right="0" w:hanging="601"/>
        <w:jc w:val="left"/>
        <w:rPr>
          <w:sz w:val="24"/>
        </w:rPr>
      </w:pPr>
      <w:r>
        <w:rPr>
          <w:sz w:val="24"/>
        </w:rPr>
        <w:t>Formación inicial</w:t>
      </w:r>
      <w:r>
        <w:rPr>
          <w:spacing w:val="-4"/>
          <w:sz w:val="24"/>
        </w:rPr>
        <w:t> </w:t>
      </w:r>
      <w:r>
        <w:rPr>
          <w:sz w:val="24"/>
        </w:rPr>
        <w:t>de</w:t>
      </w:r>
      <w:r>
        <w:rPr>
          <w:spacing w:val="-4"/>
          <w:sz w:val="24"/>
        </w:rPr>
        <w:t> </w:t>
      </w:r>
      <w:r>
        <w:rPr>
          <w:sz w:val="24"/>
        </w:rPr>
        <w:t>docentes</w:t>
        <w:tab/>
        <w:t>48</w:t>
      </w:r>
    </w:p>
    <w:p>
      <w:pPr>
        <w:pStyle w:val="ListParagraph"/>
        <w:numPr>
          <w:ilvl w:val="2"/>
          <w:numId w:val="2"/>
        </w:numPr>
        <w:tabs>
          <w:tab w:pos="1412" w:val="left" w:leader="none"/>
          <w:tab w:pos="8628" w:val="left" w:leader="dot"/>
        </w:tabs>
        <w:spacing w:line="240" w:lineRule="auto" w:before="0" w:after="0"/>
        <w:ind w:left="1411" w:right="0" w:hanging="601"/>
        <w:jc w:val="left"/>
        <w:rPr>
          <w:sz w:val="24"/>
        </w:rPr>
      </w:pPr>
      <w:r>
        <w:rPr>
          <w:sz w:val="24"/>
        </w:rPr>
        <w:t>Gasto</w:t>
      </w:r>
      <w:r>
        <w:rPr>
          <w:spacing w:val="-3"/>
          <w:sz w:val="24"/>
        </w:rPr>
        <w:t> </w:t>
      </w:r>
      <w:r>
        <w:rPr>
          <w:sz w:val="24"/>
        </w:rPr>
        <w:t>educativo</w:t>
        <w:tab/>
        <w:t>50</w:t>
      </w:r>
    </w:p>
    <w:p>
      <w:pPr>
        <w:pStyle w:val="ListParagraph"/>
        <w:numPr>
          <w:ilvl w:val="2"/>
          <w:numId w:val="2"/>
        </w:numPr>
        <w:tabs>
          <w:tab w:pos="1412" w:val="left" w:leader="none"/>
          <w:tab w:pos="8657" w:val="left" w:leader="dot"/>
        </w:tabs>
        <w:spacing w:line="240" w:lineRule="auto" w:before="0" w:after="0"/>
        <w:ind w:left="1411" w:right="0" w:hanging="601"/>
        <w:jc w:val="left"/>
        <w:rPr>
          <w:sz w:val="24"/>
        </w:rPr>
      </w:pPr>
      <w:r>
        <w:rPr>
          <w:sz w:val="24"/>
        </w:rPr>
        <w:t>Consolidación del</w:t>
      </w:r>
      <w:r>
        <w:rPr>
          <w:spacing w:val="-7"/>
          <w:sz w:val="24"/>
        </w:rPr>
        <w:t> </w:t>
      </w:r>
      <w:r>
        <w:rPr>
          <w:sz w:val="24"/>
        </w:rPr>
        <w:t>Federalismo</w:t>
      </w:r>
      <w:r>
        <w:rPr>
          <w:spacing w:val="-4"/>
          <w:sz w:val="24"/>
        </w:rPr>
        <w:t> </w:t>
      </w:r>
      <w:r>
        <w:rPr>
          <w:sz w:val="24"/>
        </w:rPr>
        <w:t>Educativo</w:t>
        <w:tab/>
        <w:t>52</w:t>
      </w:r>
    </w:p>
    <w:p>
      <w:pPr>
        <w:pStyle w:val="ListParagraph"/>
        <w:numPr>
          <w:ilvl w:val="1"/>
          <w:numId w:val="2"/>
        </w:numPr>
        <w:tabs>
          <w:tab w:pos="503" w:val="left" w:leader="none"/>
          <w:tab w:pos="8669" w:val="left" w:leader="dot"/>
        </w:tabs>
        <w:spacing w:line="240" w:lineRule="auto" w:before="0" w:after="0"/>
        <w:ind w:left="502" w:right="0" w:hanging="400"/>
        <w:jc w:val="left"/>
        <w:rPr>
          <w:sz w:val="24"/>
        </w:rPr>
      </w:pPr>
      <w:r>
        <w:rPr>
          <w:sz w:val="24"/>
        </w:rPr>
        <w:t>La realidad de la educación en el Estado</w:t>
      </w:r>
      <w:r>
        <w:rPr>
          <w:spacing w:val="-16"/>
          <w:sz w:val="24"/>
        </w:rPr>
        <w:t> </w:t>
      </w:r>
      <w:r>
        <w:rPr>
          <w:sz w:val="24"/>
        </w:rPr>
        <w:t>de</w:t>
      </w:r>
      <w:r>
        <w:rPr>
          <w:spacing w:val="-2"/>
          <w:sz w:val="24"/>
        </w:rPr>
        <w:t> </w:t>
      </w:r>
      <w:r>
        <w:rPr>
          <w:sz w:val="24"/>
        </w:rPr>
        <w:t>Guerrero…</w:t>
        <w:tab/>
        <w:t>52</w:t>
      </w:r>
    </w:p>
    <w:p>
      <w:pPr>
        <w:pStyle w:val="ListParagraph"/>
        <w:numPr>
          <w:ilvl w:val="2"/>
          <w:numId w:val="2"/>
        </w:numPr>
        <w:tabs>
          <w:tab w:pos="1412" w:val="left" w:leader="none"/>
        </w:tabs>
        <w:spacing w:line="240" w:lineRule="auto" w:before="0" w:after="0"/>
        <w:ind w:left="1411" w:right="0" w:hanging="601"/>
        <w:jc w:val="left"/>
        <w:rPr>
          <w:sz w:val="24"/>
        </w:rPr>
      </w:pPr>
      <w:r>
        <w:rPr>
          <w:sz w:val="24"/>
        </w:rPr>
        <w:t>Resultados de las evaluaciones nacionales e internacionales……</w:t>
      </w:r>
      <w:r>
        <w:rPr>
          <w:spacing w:val="-26"/>
          <w:sz w:val="24"/>
        </w:rPr>
        <w:t> </w:t>
      </w:r>
      <w:r>
        <w:rPr>
          <w:sz w:val="24"/>
        </w:rPr>
        <w:t>…53</w:t>
      </w:r>
    </w:p>
    <w:p>
      <w:pPr>
        <w:spacing w:after="0" w:line="240" w:lineRule="auto"/>
        <w:jc w:val="left"/>
        <w:rPr>
          <w:sz w:val="24"/>
        </w:rPr>
        <w:sectPr>
          <w:pgSz w:w="12240" w:h="15840"/>
          <w:pgMar w:top="1500" w:bottom="280" w:left="1600" w:right="1580"/>
        </w:sectPr>
      </w:pPr>
    </w:p>
    <w:sdt>
      <w:sdtPr>
        <w:docPartObj>
          <w:docPartGallery w:val="Table of Contents"/>
          <w:docPartUnique/>
        </w:docPartObj>
      </w:sdtPr>
      <w:sdtEndPr/>
      <w:sdtContent>
        <w:p>
          <w:pPr>
            <w:pStyle w:val="TOC5"/>
          </w:pPr>
          <w:hyperlink w:history="true" w:anchor="_TOC_250005">
            <w:r>
              <w:rPr/>
              <w:t>TERCER CAPÍTULO</w:t>
            </w:r>
          </w:hyperlink>
        </w:p>
        <w:p>
          <w:pPr>
            <w:pStyle w:val="TOC4"/>
          </w:pPr>
          <w:hyperlink w:history="true" w:anchor="_TOC_250004">
            <w:r>
              <w:rPr/>
              <w:t>ANÁLISIS Y DIAGNÓSTICO DE LA EDUCACIÓN EN TLAPA DE COMONFORT, GUERRERO</w:t>
            </w:r>
          </w:hyperlink>
        </w:p>
        <w:p>
          <w:pPr>
            <w:pStyle w:val="TOC1"/>
            <w:numPr>
              <w:ilvl w:val="1"/>
              <w:numId w:val="3"/>
            </w:numPr>
            <w:tabs>
              <w:tab w:pos="505" w:val="left" w:leader="none"/>
              <w:tab w:pos="8584" w:val="left" w:leader="dot"/>
            </w:tabs>
            <w:spacing w:line="240" w:lineRule="auto" w:before="552" w:after="0"/>
            <w:ind w:left="529" w:right="186" w:hanging="427"/>
            <w:jc w:val="left"/>
          </w:pPr>
          <w:r>
            <w:rPr/>
            <w:t>Entorno socio-demográfico en Tlapa de Comonfort y su impacto en la educación</w:t>
          </w:r>
          <w:r>
            <w:rPr>
              <w:rFonts w:ascii="Times New Roman" w:hAnsi="Times New Roman"/>
            </w:rPr>
            <w:tab/>
          </w:r>
          <w:r>
            <w:rPr/>
            <w:t>56</w:t>
          </w:r>
        </w:p>
        <w:p>
          <w:pPr>
            <w:pStyle w:val="TOC2"/>
            <w:numPr>
              <w:ilvl w:val="2"/>
              <w:numId w:val="3"/>
            </w:numPr>
            <w:tabs>
              <w:tab w:pos="1131" w:val="left" w:leader="none"/>
              <w:tab w:pos="8597" w:val="left" w:leader="dot"/>
            </w:tabs>
            <w:spacing w:line="240" w:lineRule="auto" w:before="0" w:after="0"/>
            <w:ind w:left="1130" w:right="0" w:hanging="601"/>
            <w:jc w:val="left"/>
          </w:pPr>
          <w:r>
            <w:rPr/>
            <w:t>Marginación y</w:t>
          </w:r>
          <w:r>
            <w:rPr>
              <w:spacing w:val="-5"/>
            </w:rPr>
            <w:t> </w:t>
          </w:r>
          <w:r>
            <w:rPr/>
            <w:t>pobreza</w:t>
          </w:r>
          <w:r>
            <w:rPr>
              <w:rFonts w:ascii="Times New Roman" w:hAnsi="Times New Roman"/>
            </w:rPr>
            <w:tab/>
          </w:r>
          <w:r>
            <w:rPr/>
            <w:t>58</w:t>
          </w:r>
        </w:p>
        <w:p>
          <w:pPr>
            <w:pStyle w:val="TOC2"/>
            <w:numPr>
              <w:ilvl w:val="2"/>
              <w:numId w:val="3"/>
            </w:numPr>
            <w:tabs>
              <w:tab w:pos="1131" w:val="left" w:leader="none"/>
              <w:tab w:pos="8613" w:val="left" w:leader="dot"/>
            </w:tabs>
            <w:spacing w:line="240" w:lineRule="auto" w:before="0" w:after="0"/>
            <w:ind w:left="1130" w:right="0" w:hanging="601"/>
            <w:jc w:val="left"/>
          </w:pPr>
          <w:r>
            <w:rPr/>
            <w:t>Pruebas nacionales</w:t>
          </w:r>
          <w:r>
            <w:rPr>
              <w:spacing w:val="-6"/>
            </w:rPr>
            <w:t> </w:t>
          </w:r>
          <w:r>
            <w:rPr/>
            <w:t>e</w:t>
          </w:r>
          <w:r>
            <w:rPr>
              <w:spacing w:val="-3"/>
            </w:rPr>
            <w:t> </w:t>
          </w:r>
          <w:r>
            <w:rPr/>
            <w:t>internacionales…</w:t>
          </w:r>
          <w:r>
            <w:rPr>
              <w:rFonts w:ascii="Times New Roman" w:hAnsi="Times New Roman"/>
            </w:rPr>
            <w:tab/>
          </w:r>
          <w:r>
            <w:rPr/>
            <w:t>59</w:t>
          </w:r>
        </w:p>
        <w:p>
          <w:pPr>
            <w:pStyle w:val="TOC2"/>
            <w:numPr>
              <w:ilvl w:val="2"/>
              <w:numId w:val="3"/>
            </w:numPr>
            <w:tabs>
              <w:tab w:pos="1131" w:val="left" w:leader="none"/>
              <w:tab w:pos="8640" w:val="left" w:leader="dot"/>
            </w:tabs>
            <w:spacing w:line="240" w:lineRule="auto" w:before="0" w:after="0"/>
            <w:ind w:left="1130" w:right="0" w:hanging="601"/>
            <w:jc w:val="left"/>
          </w:pPr>
          <w:r>
            <w:rPr/>
            <w:t>Nutrición y su impacto en</w:t>
          </w:r>
          <w:r>
            <w:rPr>
              <w:spacing w:val="-7"/>
            </w:rPr>
            <w:t> </w:t>
          </w:r>
          <w:r>
            <w:rPr/>
            <w:t>el</w:t>
          </w:r>
          <w:r>
            <w:rPr>
              <w:spacing w:val="-2"/>
            </w:rPr>
            <w:t> </w:t>
          </w:r>
          <w:r>
            <w:rPr/>
            <w:t>aprendizaje</w:t>
          </w:r>
          <w:r>
            <w:rPr>
              <w:rFonts w:ascii="Times New Roman" w:hAnsi="Times New Roman"/>
            </w:rPr>
            <w:tab/>
          </w:r>
          <w:r>
            <w:rPr/>
            <w:t>60</w:t>
          </w:r>
        </w:p>
        <w:p>
          <w:pPr>
            <w:pStyle w:val="TOC2"/>
            <w:numPr>
              <w:ilvl w:val="2"/>
              <w:numId w:val="3"/>
            </w:numPr>
            <w:tabs>
              <w:tab w:pos="1131" w:val="left" w:leader="none"/>
              <w:tab w:pos="8640" w:val="left" w:leader="dot"/>
            </w:tabs>
            <w:spacing w:line="240" w:lineRule="auto" w:before="0" w:after="0"/>
            <w:ind w:left="1130" w:right="0" w:hanging="601"/>
            <w:jc w:val="left"/>
          </w:pPr>
          <w:r>
            <w:rPr/>
            <w:t>Pobreza</w:t>
          </w:r>
          <w:r>
            <w:rPr>
              <w:spacing w:val="-3"/>
            </w:rPr>
            <w:t> </w:t>
          </w:r>
          <w:r>
            <w:rPr/>
            <w:t>multidimensional…</w:t>
          </w:r>
          <w:r>
            <w:rPr>
              <w:rFonts w:ascii="Times New Roman" w:hAnsi="Times New Roman"/>
            </w:rPr>
            <w:tab/>
          </w:r>
          <w:r>
            <w:rPr/>
            <w:t>60</w:t>
          </w:r>
        </w:p>
        <w:p>
          <w:pPr>
            <w:pStyle w:val="TOC2"/>
            <w:numPr>
              <w:ilvl w:val="2"/>
              <w:numId w:val="3"/>
            </w:numPr>
            <w:tabs>
              <w:tab w:pos="1131" w:val="left" w:leader="none"/>
              <w:tab w:pos="8636" w:val="left" w:leader="dot"/>
            </w:tabs>
            <w:spacing w:line="240" w:lineRule="auto" w:before="0" w:after="0"/>
            <w:ind w:left="1130" w:right="0" w:hanging="601"/>
            <w:jc w:val="left"/>
          </w:pPr>
          <w:r>
            <w:rPr/>
            <w:t>Rezago</w:t>
          </w:r>
          <w:r>
            <w:rPr>
              <w:spacing w:val="-2"/>
            </w:rPr>
            <w:t> </w:t>
          </w:r>
          <w:r>
            <w:rPr/>
            <w:t>social…</w:t>
          </w:r>
          <w:r>
            <w:rPr>
              <w:rFonts w:ascii="Times New Roman" w:hAnsi="Times New Roman"/>
            </w:rPr>
            <w:tab/>
          </w:r>
          <w:r>
            <w:rPr/>
            <w:t>61</w:t>
          </w:r>
        </w:p>
        <w:p>
          <w:pPr>
            <w:pStyle w:val="TOC2"/>
            <w:numPr>
              <w:ilvl w:val="2"/>
              <w:numId w:val="3"/>
            </w:numPr>
            <w:tabs>
              <w:tab w:pos="1131" w:val="left" w:leader="none"/>
              <w:tab w:pos="8637" w:val="left" w:leader="dot"/>
            </w:tabs>
            <w:spacing w:line="240" w:lineRule="auto" w:before="0" w:after="0"/>
            <w:ind w:left="1130" w:right="0" w:hanging="601"/>
            <w:jc w:val="left"/>
          </w:pPr>
          <w:r>
            <w:rPr/>
            <w:t>Marginación</w:t>
          </w:r>
          <w:r>
            <w:rPr>
              <w:rFonts w:ascii="Times New Roman" w:hAnsi="Times New Roman"/>
            </w:rPr>
            <w:tab/>
          </w:r>
          <w:r>
            <w:rPr/>
            <w:t>61</w:t>
          </w:r>
        </w:p>
        <w:p>
          <w:pPr>
            <w:pStyle w:val="TOC2"/>
            <w:numPr>
              <w:ilvl w:val="2"/>
              <w:numId w:val="3"/>
            </w:numPr>
            <w:tabs>
              <w:tab w:pos="1131" w:val="left" w:leader="none"/>
              <w:tab w:pos="8624" w:val="left" w:leader="dot"/>
            </w:tabs>
            <w:spacing w:line="240" w:lineRule="auto" w:before="0" w:after="0"/>
            <w:ind w:left="1130" w:right="0" w:hanging="601"/>
            <w:jc w:val="left"/>
          </w:pPr>
          <w:r>
            <w:rPr/>
            <w:t>Migración interna</w:t>
          </w:r>
          <w:r>
            <w:rPr>
              <w:rFonts w:ascii="Times New Roman" w:hAnsi="Times New Roman"/>
            </w:rPr>
            <w:tab/>
          </w:r>
          <w:r>
            <w:rPr/>
            <w:t>62</w:t>
          </w:r>
        </w:p>
        <w:p>
          <w:pPr>
            <w:pStyle w:val="TOC2"/>
            <w:numPr>
              <w:ilvl w:val="2"/>
              <w:numId w:val="3"/>
            </w:numPr>
            <w:tabs>
              <w:tab w:pos="1131" w:val="left" w:leader="none"/>
              <w:tab w:pos="8652" w:val="left" w:leader="dot"/>
            </w:tabs>
            <w:spacing w:line="240" w:lineRule="auto" w:before="0" w:after="0"/>
            <w:ind w:left="1130" w:right="0" w:hanging="601"/>
            <w:jc w:val="left"/>
          </w:pPr>
          <w:r>
            <w:rPr/>
            <w:t>Población</w:t>
          </w:r>
          <w:r>
            <w:rPr>
              <w:spacing w:val="-2"/>
            </w:rPr>
            <w:t> </w:t>
          </w:r>
          <w:r>
            <w:rPr/>
            <w:t>indígena</w:t>
          </w:r>
          <w:r>
            <w:rPr>
              <w:rFonts w:ascii="Times New Roman" w:hAnsi="Times New Roman"/>
            </w:rPr>
            <w:tab/>
          </w:r>
          <w:r>
            <w:rPr/>
            <w:t>62</w:t>
          </w:r>
        </w:p>
        <w:p>
          <w:pPr>
            <w:pStyle w:val="TOC1"/>
            <w:numPr>
              <w:ilvl w:val="1"/>
              <w:numId w:val="3"/>
            </w:numPr>
            <w:tabs>
              <w:tab w:pos="506" w:val="left" w:leader="none"/>
              <w:tab w:pos="8616" w:val="left" w:leader="dot"/>
            </w:tabs>
            <w:spacing w:line="240" w:lineRule="auto" w:before="0" w:after="0"/>
            <w:ind w:left="505" w:right="0" w:hanging="403"/>
            <w:jc w:val="left"/>
          </w:pPr>
          <w:r>
            <w:rPr/>
            <w:t>Oferta educativa para la formación para docentes</w:t>
          </w:r>
          <w:r>
            <w:rPr>
              <w:spacing w:val="-15"/>
            </w:rPr>
            <w:t> </w:t>
          </w:r>
          <w:r>
            <w:rPr/>
            <w:t>en</w:t>
          </w:r>
          <w:r>
            <w:rPr>
              <w:spacing w:val="-4"/>
            </w:rPr>
            <w:t> </w:t>
          </w:r>
          <w:r>
            <w:rPr/>
            <w:t>Tlapa</w:t>
          </w:r>
          <w:r>
            <w:rPr>
              <w:rFonts w:ascii="Times New Roman" w:hAnsi="Times New Roman"/>
            </w:rPr>
            <w:tab/>
          </w:r>
          <w:r>
            <w:rPr/>
            <w:t>63</w:t>
          </w:r>
        </w:p>
        <w:p>
          <w:pPr>
            <w:pStyle w:val="TOC3"/>
            <w:numPr>
              <w:ilvl w:val="2"/>
              <w:numId w:val="3"/>
            </w:numPr>
            <w:tabs>
              <w:tab w:pos="1413" w:val="left" w:leader="none"/>
              <w:tab w:pos="8641" w:val="left" w:leader="dot"/>
            </w:tabs>
            <w:spacing w:line="240" w:lineRule="auto" w:before="0" w:after="0"/>
            <w:ind w:left="1412" w:right="0" w:hanging="602"/>
            <w:jc w:val="left"/>
          </w:pPr>
          <w:r>
            <w:rPr/>
            <w:t>Escuela Normal de la Región de</w:t>
          </w:r>
          <w:r>
            <w:rPr>
              <w:spacing w:val="-16"/>
            </w:rPr>
            <w:t> </w:t>
          </w:r>
          <w:r>
            <w:rPr/>
            <w:t>la Montaña</w:t>
          </w:r>
          <w:r>
            <w:rPr>
              <w:rFonts w:ascii="Times New Roman" w:hAnsi="Times New Roman"/>
            </w:rPr>
            <w:tab/>
          </w:r>
          <w:r>
            <w:rPr/>
            <w:t>64</w:t>
          </w:r>
        </w:p>
        <w:p>
          <w:pPr>
            <w:pStyle w:val="TOC3"/>
            <w:numPr>
              <w:ilvl w:val="2"/>
              <w:numId w:val="3"/>
            </w:numPr>
            <w:tabs>
              <w:tab w:pos="1413" w:val="left" w:leader="none"/>
              <w:tab w:pos="8613" w:val="left" w:leader="dot"/>
            </w:tabs>
            <w:spacing w:line="240" w:lineRule="auto" w:before="0" w:after="0"/>
            <w:ind w:left="1412" w:right="0" w:hanging="602"/>
            <w:jc w:val="left"/>
          </w:pPr>
          <w:hyperlink w:history="true" w:anchor="_TOC_250003">
            <w:r>
              <w:rPr/>
              <w:t>Escuela Normal</w:t>
            </w:r>
            <w:r>
              <w:rPr>
                <w:spacing w:val="-5"/>
              </w:rPr>
              <w:t> </w:t>
            </w:r>
            <w:r>
              <w:rPr/>
              <w:t>Rural…</w:t>
            </w:r>
            <w:r>
              <w:rPr>
                <w:rFonts w:ascii="Times New Roman" w:hAnsi="Times New Roman"/>
              </w:rPr>
              <w:tab/>
            </w:r>
            <w:r>
              <w:rPr/>
              <w:t>65</w:t>
            </w:r>
          </w:hyperlink>
        </w:p>
        <w:p>
          <w:pPr>
            <w:pStyle w:val="TOC3"/>
            <w:numPr>
              <w:ilvl w:val="2"/>
              <w:numId w:val="3"/>
            </w:numPr>
            <w:tabs>
              <w:tab w:pos="1413" w:val="left" w:leader="none"/>
              <w:tab w:pos="8613" w:val="left" w:leader="dot"/>
            </w:tabs>
            <w:spacing w:line="240" w:lineRule="auto" w:before="0" w:after="0"/>
            <w:ind w:left="1412" w:right="0" w:hanging="602"/>
            <w:jc w:val="left"/>
          </w:pPr>
          <w:r>
            <w:rPr/>
            <w:t>Universidad</w:t>
          </w:r>
          <w:r>
            <w:rPr>
              <w:spacing w:val="-4"/>
            </w:rPr>
            <w:t> </w:t>
          </w:r>
          <w:r>
            <w:rPr/>
            <w:t>Pedagógica</w:t>
          </w:r>
          <w:r>
            <w:rPr>
              <w:spacing w:val="-4"/>
            </w:rPr>
            <w:t> </w:t>
          </w:r>
          <w:r>
            <w:rPr/>
            <w:t>Nacional…</w:t>
          </w:r>
          <w:r>
            <w:rPr>
              <w:rFonts w:ascii="Times New Roman" w:hAnsi="Times New Roman"/>
            </w:rPr>
            <w:tab/>
          </w:r>
          <w:r>
            <w:rPr/>
            <w:t>69</w:t>
          </w:r>
        </w:p>
        <w:p>
          <w:pPr>
            <w:pStyle w:val="TOC1"/>
            <w:numPr>
              <w:ilvl w:val="1"/>
              <w:numId w:val="3"/>
            </w:numPr>
            <w:tabs>
              <w:tab w:pos="503" w:val="left" w:leader="none"/>
              <w:tab w:pos="8639" w:val="left" w:leader="dot"/>
            </w:tabs>
            <w:spacing w:line="240" w:lineRule="auto" w:before="0" w:after="0"/>
            <w:ind w:left="502" w:right="0" w:hanging="400"/>
            <w:jc w:val="left"/>
          </w:pPr>
          <w:r>
            <w:rPr/>
            <w:t>La Escuela Normal, un modelo que debe</w:t>
          </w:r>
          <w:r>
            <w:rPr>
              <w:spacing w:val="-18"/>
            </w:rPr>
            <w:t> </w:t>
          </w:r>
          <w:r>
            <w:rPr/>
            <w:t>ser</w:t>
          </w:r>
          <w:r>
            <w:rPr>
              <w:spacing w:val="-2"/>
            </w:rPr>
            <w:t> </w:t>
          </w:r>
          <w:r>
            <w:rPr/>
            <w:t>reformado</w:t>
          </w:r>
          <w:r>
            <w:rPr>
              <w:rFonts w:ascii="Times New Roman"/>
            </w:rPr>
            <w:tab/>
          </w:r>
          <w:r>
            <w:rPr/>
            <w:t>70</w:t>
          </w:r>
        </w:p>
        <w:p>
          <w:pPr>
            <w:pStyle w:val="TOC1"/>
            <w:tabs>
              <w:tab w:pos="8637" w:val="left" w:leader="dot"/>
            </w:tabs>
            <w:spacing w:before="828"/>
          </w:pPr>
          <w:hyperlink w:history="true" w:anchor="_TOC_250002">
            <w:r>
              <w:rPr/>
              <w:t>Conclusiones…</w:t>
            </w:r>
            <w:r>
              <w:rPr>
                <w:rFonts w:ascii="Times New Roman" w:hAnsi="Times New Roman"/>
              </w:rPr>
              <w:tab/>
            </w:r>
            <w:r>
              <w:rPr/>
              <w:t>75</w:t>
            </w:r>
          </w:hyperlink>
        </w:p>
        <w:p>
          <w:pPr>
            <w:pStyle w:val="TOC1"/>
            <w:tabs>
              <w:tab w:pos="8637" w:val="left" w:leader="dot"/>
            </w:tabs>
          </w:pPr>
          <w:hyperlink w:history="true" w:anchor="_TOC_250001">
            <w:r>
              <w:rPr/>
              <w:t>Recomendaciones…</w:t>
              <w:tab/>
              <w:t>78</w:t>
            </w:r>
          </w:hyperlink>
        </w:p>
        <w:p>
          <w:pPr>
            <w:pStyle w:val="TOC1"/>
            <w:tabs>
              <w:tab w:pos="8611" w:val="left" w:leader="dot"/>
            </w:tabs>
          </w:pPr>
          <w:hyperlink w:history="true" w:anchor="_TOC_250000">
            <w:r>
              <w:rPr/>
              <w:t>Fuentes</w:t>
            </w:r>
            <w:r>
              <w:rPr>
                <w:spacing w:val="-3"/>
              </w:rPr>
              <w:t> </w:t>
            </w:r>
            <w:r>
              <w:rPr/>
              <w:t>de</w:t>
            </w:r>
            <w:r>
              <w:rPr>
                <w:spacing w:val="-3"/>
              </w:rPr>
              <w:t> </w:t>
            </w:r>
            <w:r>
              <w:rPr/>
              <w:t>información</w:t>
            </w:r>
            <w:r>
              <w:rPr>
                <w:rFonts w:ascii="Times New Roman" w:hAnsi="Times New Roman"/>
              </w:rPr>
              <w:tab/>
            </w:r>
            <w:r>
              <w:rPr/>
              <w:t>84</w:t>
            </w:r>
          </w:hyperlink>
        </w:p>
        <w:p>
          <w:pPr>
            <w:pStyle w:val="TOC1"/>
            <w:tabs>
              <w:tab w:pos="8649" w:val="left" w:leader="dot"/>
            </w:tabs>
            <w:spacing w:before="276"/>
          </w:pPr>
          <w:r>
            <w:rPr/>
            <w:t>ANEXO</w:t>
          </w:r>
          <w:r>
            <w:rPr>
              <w:spacing w:val="-1"/>
            </w:rPr>
            <w:t> </w:t>
          </w:r>
          <w:r>
            <w:rPr/>
            <w:t>I</w:t>
          </w:r>
          <w:r>
            <w:rPr>
              <w:rFonts w:ascii="Times New Roman"/>
            </w:rPr>
            <w:tab/>
          </w:r>
          <w:r>
            <w:rPr/>
            <w:t>91</w:t>
          </w:r>
        </w:p>
      </w:sdtContent>
    </w:sdt>
    <w:p>
      <w:pPr>
        <w:spacing w:after="0"/>
        <w:sectPr>
          <w:pgSz w:w="12240" w:h="15840"/>
          <w:pgMar w:top="1360" w:bottom="280" w:left="1600" w:right="1600"/>
        </w:sectPr>
      </w:pPr>
    </w:p>
    <w:p>
      <w:pPr>
        <w:pStyle w:val="BodyText"/>
        <w:spacing w:before="7"/>
        <w:rPr>
          <w:sz w:val="28"/>
        </w:rPr>
      </w:pPr>
    </w:p>
    <w:p>
      <w:pPr>
        <w:pStyle w:val="Heading2"/>
        <w:ind w:left="1845" w:right="1845"/>
        <w:jc w:val="center"/>
      </w:pPr>
      <w:bookmarkStart w:name="Tesis Maestría corregida ene2116" w:id="4"/>
      <w:bookmarkEnd w:id="4"/>
      <w:r>
        <w:rPr>
          <w:b w:val="0"/>
        </w:rPr>
      </w:r>
      <w:r>
        <w:rPr/>
        <w:t>INTRODUCCIÓN</w:t>
      </w:r>
    </w:p>
    <w:p>
      <w:pPr>
        <w:pStyle w:val="BodyText"/>
        <w:rPr>
          <w:b/>
        </w:rPr>
      </w:pPr>
    </w:p>
    <w:p>
      <w:pPr>
        <w:pStyle w:val="BodyText"/>
        <w:rPr>
          <w:b/>
        </w:rPr>
      </w:pPr>
    </w:p>
    <w:p>
      <w:pPr>
        <w:pStyle w:val="BodyText"/>
        <w:spacing w:line="360" w:lineRule="auto"/>
        <w:ind w:left="122" w:right="121"/>
        <w:jc w:val="both"/>
      </w:pPr>
      <w:r>
        <w:rPr/>
        <w:t>México atraviesa por un proceso de cambio en el sistema educativo público, impulsado por la Reforma Educativa, con el objetivo final de elevar la calidad educativa.</w:t>
      </w:r>
    </w:p>
    <w:p>
      <w:pPr>
        <w:pStyle w:val="BodyText"/>
      </w:pPr>
    </w:p>
    <w:p>
      <w:pPr>
        <w:pStyle w:val="BodyText"/>
        <w:spacing w:line="360" w:lineRule="auto" w:before="142"/>
        <w:ind w:left="122" w:right="116"/>
        <w:jc w:val="both"/>
      </w:pPr>
      <w:r>
        <w:rPr/>
        <w:t>Durante</w:t>
      </w:r>
      <w:r>
        <w:rPr>
          <w:spacing w:val="-15"/>
        </w:rPr>
        <w:t> </w:t>
      </w:r>
      <w:r>
        <w:rPr/>
        <w:t>los</w:t>
      </w:r>
      <w:r>
        <w:rPr>
          <w:spacing w:val="-15"/>
        </w:rPr>
        <w:t> </w:t>
      </w:r>
      <w:r>
        <w:rPr/>
        <w:t>últimos</w:t>
      </w:r>
      <w:r>
        <w:rPr>
          <w:spacing w:val="-15"/>
        </w:rPr>
        <w:t> </w:t>
      </w:r>
      <w:r>
        <w:rPr/>
        <w:t>años,</w:t>
      </w:r>
      <w:r>
        <w:rPr>
          <w:spacing w:val="-13"/>
        </w:rPr>
        <w:t> </w:t>
      </w:r>
      <w:r>
        <w:rPr/>
        <w:t>los</w:t>
      </w:r>
      <w:r>
        <w:rPr>
          <w:spacing w:val="-15"/>
        </w:rPr>
        <w:t> </w:t>
      </w:r>
      <w:r>
        <w:rPr/>
        <w:t>gobiernos</w:t>
      </w:r>
      <w:r>
        <w:rPr>
          <w:spacing w:val="-16"/>
        </w:rPr>
        <w:t> </w:t>
      </w:r>
      <w:r>
        <w:rPr/>
        <w:t>mexicanos</w:t>
      </w:r>
      <w:r>
        <w:rPr>
          <w:spacing w:val="-16"/>
        </w:rPr>
        <w:t> </w:t>
      </w:r>
      <w:r>
        <w:rPr/>
        <w:t>han</w:t>
      </w:r>
      <w:r>
        <w:rPr>
          <w:spacing w:val="-15"/>
        </w:rPr>
        <w:t> </w:t>
      </w:r>
      <w:r>
        <w:rPr/>
        <w:t>puesto</w:t>
      </w:r>
      <w:r>
        <w:rPr>
          <w:spacing w:val="-15"/>
        </w:rPr>
        <w:t> </w:t>
      </w:r>
      <w:r>
        <w:rPr/>
        <w:t>en</w:t>
      </w:r>
      <w:r>
        <w:rPr>
          <w:spacing w:val="-15"/>
        </w:rPr>
        <w:t> </w:t>
      </w:r>
      <w:r>
        <w:rPr/>
        <w:t>práctica</w:t>
      </w:r>
      <w:r>
        <w:rPr>
          <w:spacing w:val="-8"/>
        </w:rPr>
        <w:t> </w:t>
      </w:r>
      <w:r>
        <w:rPr/>
        <w:t>una</w:t>
      </w:r>
      <w:r>
        <w:rPr>
          <w:spacing w:val="-15"/>
        </w:rPr>
        <w:t> </w:t>
      </w:r>
      <w:r>
        <w:rPr/>
        <w:t>serie de políticas educativas tendientes a superar los enormes rezagos que en esta materia padece una parte muy importante de la población. También se ha tratado de cumplir con la expectativa de transformar la educación para contribuir al bienestar del país y ser un instrumento de justicia social. Durante este período, los esfuerzos</w:t>
      </w:r>
      <w:r>
        <w:rPr>
          <w:spacing w:val="-10"/>
        </w:rPr>
        <w:t> </w:t>
      </w:r>
      <w:r>
        <w:rPr/>
        <w:t>se</w:t>
      </w:r>
      <w:r>
        <w:rPr>
          <w:spacing w:val="-12"/>
        </w:rPr>
        <w:t> </w:t>
      </w:r>
      <w:r>
        <w:rPr/>
        <w:t>han</w:t>
      </w:r>
      <w:r>
        <w:rPr>
          <w:spacing w:val="-12"/>
        </w:rPr>
        <w:t> </w:t>
      </w:r>
      <w:r>
        <w:rPr/>
        <w:t>enfocado</w:t>
      </w:r>
      <w:r>
        <w:rPr>
          <w:spacing w:val="-12"/>
        </w:rPr>
        <w:t> </w:t>
      </w:r>
      <w:r>
        <w:rPr/>
        <w:t>en</w:t>
      </w:r>
      <w:r>
        <w:rPr>
          <w:spacing w:val="-12"/>
        </w:rPr>
        <w:t> </w:t>
      </w:r>
      <w:r>
        <w:rPr/>
        <w:t>mejorar</w:t>
      </w:r>
      <w:r>
        <w:rPr>
          <w:spacing w:val="-11"/>
        </w:rPr>
        <w:t> </w:t>
      </w:r>
      <w:r>
        <w:rPr/>
        <w:t>la</w:t>
      </w:r>
      <w:r>
        <w:rPr>
          <w:spacing w:val="-10"/>
        </w:rPr>
        <w:t> </w:t>
      </w:r>
      <w:r>
        <w:rPr/>
        <w:t>calidad</w:t>
      </w:r>
      <w:r>
        <w:rPr>
          <w:spacing w:val="-12"/>
        </w:rPr>
        <w:t> </w:t>
      </w:r>
      <w:r>
        <w:rPr/>
        <w:t>de</w:t>
      </w:r>
      <w:r>
        <w:rPr>
          <w:spacing w:val="-9"/>
        </w:rPr>
        <w:t> </w:t>
      </w:r>
      <w:r>
        <w:rPr/>
        <w:t>la</w:t>
      </w:r>
      <w:r>
        <w:rPr>
          <w:spacing w:val="-9"/>
        </w:rPr>
        <w:t> </w:t>
      </w:r>
      <w:r>
        <w:rPr/>
        <w:t>enseñanza</w:t>
      </w:r>
      <w:r>
        <w:rPr>
          <w:spacing w:val="-9"/>
        </w:rPr>
        <w:t> </w:t>
      </w:r>
      <w:r>
        <w:rPr/>
        <w:t>impartida,</w:t>
      </w:r>
      <w:r>
        <w:rPr>
          <w:spacing w:val="-10"/>
        </w:rPr>
        <w:t> </w:t>
      </w:r>
      <w:r>
        <w:rPr/>
        <w:t>reducir los niveles de inequidad y procurar la coordinación del sistema</w:t>
      </w:r>
      <w:r>
        <w:rPr>
          <w:spacing w:val="-26"/>
        </w:rPr>
        <w:t> </w:t>
      </w:r>
      <w:r>
        <w:rPr/>
        <w:t>educativo.</w:t>
      </w:r>
    </w:p>
    <w:p>
      <w:pPr>
        <w:pStyle w:val="BodyText"/>
      </w:pPr>
    </w:p>
    <w:p>
      <w:pPr>
        <w:pStyle w:val="BodyText"/>
        <w:spacing w:line="360" w:lineRule="auto" w:before="142"/>
        <w:ind w:left="122" w:right="117"/>
        <w:jc w:val="both"/>
      </w:pPr>
      <w:r>
        <w:rPr/>
        <w:t>Dichas políticas y reformas no han logrado superar las desventajas que en materia educativa, padece casi un tercio de la población. La calidad del sistema educativo es aún insatisfactoria, persisten niveles de inequidad muy considerables y la coordinación es ineficiente. En este sentido, las políticas en educación han mostrado su inefectividad para cambiar el estado de la educación imperante desde hace un cuarto de siglo. Sin duda el tema de política educativa representa un gran reto para la Administración Pública como responsable de la prestación de servicios educativos con calidad y equidad para todos los mexicanos, especialmente en municipios con algo grado de marginación.</w:t>
      </w:r>
    </w:p>
    <w:p>
      <w:pPr>
        <w:pStyle w:val="BodyText"/>
      </w:pPr>
    </w:p>
    <w:p>
      <w:pPr>
        <w:pStyle w:val="BodyText"/>
        <w:spacing w:line="357" w:lineRule="auto" w:before="142"/>
        <w:ind w:left="122" w:right="117"/>
        <w:jc w:val="both"/>
      </w:pPr>
      <w:r>
        <w:rPr/>
        <w:t>El desempeño educativo, se ha estancado durante los últimos años y presenta un rezago considerable frente a países como Chile, de acuerdo con cifras de la Organización para la Cooperación y el Desarrollo Económico</w:t>
      </w:r>
      <w:r>
        <w:rPr>
          <w:position w:val="8"/>
          <w:sz w:val="16"/>
        </w:rPr>
        <w:t>1 </w:t>
      </w:r>
      <w:r>
        <w:rPr/>
        <w:t>(OCDE). El bajo desempeño educativo no sólo tiene que ver con la cuestión socioeconómica, </w:t>
      </w:r>
      <w:r>
        <w:rPr>
          <w:spacing w:val="58"/>
        </w:rPr>
        <w:t> </w:t>
      </w:r>
      <w:r>
        <w:rPr/>
        <w:t>sino</w:t>
      </w:r>
    </w:p>
    <w:p>
      <w:pPr>
        <w:pStyle w:val="BodyText"/>
        <w:rPr>
          <w:sz w:val="20"/>
        </w:rPr>
      </w:pPr>
    </w:p>
    <w:p>
      <w:pPr>
        <w:pStyle w:val="BodyText"/>
        <w:spacing w:before="7"/>
        <w:rPr>
          <w:sz w:val="11"/>
        </w:rPr>
      </w:pPr>
      <w:r>
        <w:rPr/>
        <w:pict>
          <v:line style="position:absolute;mso-position-horizontal-relative:page;mso-position-vertical-relative:paragraph;z-index:1048;mso-wrap-distance-left:0;mso-wrap-distance-right:0" from="85.103996pt,9.028942pt" to="229.123996pt,9.028942pt" stroked="true" strokeweight=".72pt" strokecolor="#000000">
            <w10:wrap type="topAndBottom"/>
          </v:line>
        </w:pict>
      </w:r>
    </w:p>
    <w:p>
      <w:pPr>
        <w:spacing w:before="69"/>
        <w:ind w:left="122" w:right="2075" w:firstLine="0"/>
        <w:jc w:val="left"/>
        <w:rPr>
          <w:rFonts w:ascii="Calibri" w:hAnsi="Calibri"/>
          <w:sz w:val="20"/>
        </w:rPr>
      </w:pPr>
      <w:r>
        <w:rPr>
          <w:rFonts w:ascii="Calibri" w:hAnsi="Calibri"/>
          <w:position w:val="7"/>
          <w:sz w:val="13"/>
        </w:rPr>
        <w:t>1 </w:t>
      </w:r>
      <w:r>
        <w:rPr>
          <w:rFonts w:ascii="Calibri" w:hAnsi="Calibri"/>
          <w:sz w:val="20"/>
        </w:rPr>
        <w:t>OCDE, “Panorama de la educación 2013”. Indicadores. [21-06-2015]. Disponible en: </w:t>
      </w:r>
      <w:hyperlink r:id="rId7">
        <w:r>
          <w:rPr>
            <w:rFonts w:ascii="Calibri" w:hAnsi="Calibri"/>
            <w:color w:val="0000FF"/>
            <w:sz w:val="20"/>
            <w:u w:val="single" w:color="0000FF"/>
          </w:rPr>
          <w:t>http://www.oecd.org/edu/Panorama%20de%20la%20educacion%202013.pdf</w:t>
        </w:r>
      </w:hyperlink>
    </w:p>
    <w:p>
      <w:pPr>
        <w:spacing w:after="0"/>
        <w:jc w:val="left"/>
        <w:rPr>
          <w:rFonts w:ascii="Calibri" w:hAnsi="Calibri"/>
          <w:sz w:val="20"/>
        </w:rPr>
        <w:sectPr>
          <w:footerReference w:type="default" r:id="rId6"/>
          <w:pgSz w:w="12240" w:h="15840"/>
          <w:pgMar w:footer="1003" w:header="0" w:top="1500" w:bottom="1200" w:left="1580" w:right="1580"/>
          <w:pgNumType w:start="1"/>
        </w:sectPr>
      </w:pPr>
    </w:p>
    <w:p>
      <w:pPr>
        <w:pStyle w:val="BodyText"/>
        <w:spacing w:line="360" w:lineRule="auto" w:before="54"/>
        <w:ind w:left="122" w:right="120"/>
        <w:jc w:val="both"/>
      </w:pPr>
      <w:r>
        <w:rPr/>
        <w:t>con otros factores como la necesidad de redefinición de objetivos y mejora en la etapa de implementación de políticas públicas, como es el caso que presenta la Reforma Educativa al tratar de implementar la evaluación docente en algunos estados donde no hay consenso.</w:t>
      </w:r>
    </w:p>
    <w:p>
      <w:pPr>
        <w:pStyle w:val="BodyText"/>
      </w:pPr>
    </w:p>
    <w:p>
      <w:pPr>
        <w:pStyle w:val="BodyText"/>
        <w:spacing w:line="360" w:lineRule="auto" w:before="142"/>
        <w:ind w:left="122" w:right="119"/>
        <w:jc w:val="both"/>
      </w:pPr>
      <w:r>
        <w:rPr/>
        <w:t>La baja calidad educativa en México representa un enorme reto. En la tabla internacional de Indicadores de la OCDE, México se ubicó con 313 puntos por debajo de Portugal, España y Chile; a un nivel similar de Uruguay y Costa Rica, y por encima de Brasil, Argentina, Colombia y Perú.</w:t>
      </w:r>
    </w:p>
    <w:p>
      <w:pPr>
        <w:pStyle w:val="BodyText"/>
      </w:pPr>
    </w:p>
    <w:p>
      <w:pPr>
        <w:pStyle w:val="BodyText"/>
        <w:spacing w:line="360" w:lineRule="auto" w:before="142"/>
        <w:ind w:left="122" w:right="124"/>
        <w:jc w:val="both"/>
      </w:pPr>
      <w:r>
        <w:rPr/>
        <w:t>Para dimensionar el reto, se dio a conocer que mientras el 55% de los estudiantes de Shangai se ubicaron en los niveles de excelencia, en México el 55% de los jóvenes está en el nivel básico de desempeño en matemáticas; el 41% no alcanza ese nivel en lectura y el 47% cuando se evalúa esta asignatura</w:t>
      </w:r>
      <w:r>
        <w:rPr>
          <w:position w:val="8"/>
          <w:sz w:val="16"/>
        </w:rPr>
        <w:t>2</w:t>
      </w:r>
      <w:r>
        <w:rPr/>
        <w:t>.</w:t>
      </w:r>
    </w:p>
    <w:p>
      <w:pPr>
        <w:pStyle w:val="BodyText"/>
        <w:rPr>
          <w:sz w:val="36"/>
        </w:rPr>
      </w:pPr>
    </w:p>
    <w:p>
      <w:pPr>
        <w:pStyle w:val="BodyText"/>
        <w:spacing w:line="360" w:lineRule="auto"/>
        <w:ind w:left="122" w:right="118"/>
        <w:jc w:val="both"/>
      </w:pPr>
      <w:r>
        <w:rPr/>
        <w:t>Dentro</w:t>
      </w:r>
      <w:r>
        <w:rPr>
          <w:spacing w:val="-5"/>
        </w:rPr>
        <w:t> </w:t>
      </w:r>
      <w:r>
        <w:rPr/>
        <w:t>del</w:t>
      </w:r>
      <w:r>
        <w:rPr>
          <w:spacing w:val="-6"/>
        </w:rPr>
        <w:t> </w:t>
      </w:r>
      <w:r>
        <w:rPr/>
        <w:t>desglose</w:t>
      </w:r>
      <w:r>
        <w:rPr>
          <w:spacing w:val="-4"/>
        </w:rPr>
        <w:t> </w:t>
      </w:r>
      <w:r>
        <w:rPr/>
        <w:t>estatal</w:t>
      </w:r>
      <w:r>
        <w:rPr>
          <w:spacing w:val="-6"/>
        </w:rPr>
        <w:t> </w:t>
      </w:r>
      <w:r>
        <w:rPr/>
        <w:t>que</w:t>
      </w:r>
      <w:r>
        <w:rPr>
          <w:spacing w:val="-5"/>
        </w:rPr>
        <w:t> </w:t>
      </w:r>
      <w:r>
        <w:rPr/>
        <w:t>se</w:t>
      </w:r>
      <w:r>
        <w:rPr>
          <w:spacing w:val="-5"/>
        </w:rPr>
        <w:t> </w:t>
      </w:r>
      <w:r>
        <w:rPr/>
        <w:t>hace</w:t>
      </w:r>
      <w:r>
        <w:rPr>
          <w:spacing w:val="-5"/>
        </w:rPr>
        <w:t> </w:t>
      </w:r>
      <w:r>
        <w:rPr/>
        <w:t>de</w:t>
      </w:r>
      <w:r>
        <w:rPr>
          <w:spacing w:val="-5"/>
        </w:rPr>
        <w:t> </w:t>
      </w:r>
      <w:r>
        <w:rPr/>
        <w:t>México</w:t>
      </w:r>
      <w:r>
        <w:rPr>
          <w:spacing w:val="-5"/>
        </w:rPr>
        <w:t> </w:t>
      </w:r>
      <w:r>
        <w:rPr/>
        <w:t>en</w:t>
      </w:r>
      <w:r>
        <w:rPr>
          <w:spacing w:val="-5"/>
        </w:rPr>
        <w:t> </w:t>
      </w:r>
      <w:r>
        <w:rPr/>
        <w:t>los</w:t>
      </w:r>
      <w:r>
        <w:rPr>
          <w:spacing w:val="-5"/>
        </w:rPr>
        <w:t> </w:t>
      </w:r>
      <w:r>
        <w:rPr/>
        <w:t>indicadores</w:t>
      </w:r>
      <w:r>
        <w:rPr>
          <w:spacing w:val="-5"/>
        </w:rPr>
        <w:t> </w:t>
      </w:r>
      <w:r>
        <w:rPr/>
        <w:t>de</w:t>
      </w:r>
      <w:r>
        <w:rPr>
          <w:spacing w:val="-5"/>
        </w:rPr>
        <w:t> </w:t>
      </w:r>
      <w:r>
        <w:rPr/>
        <w:t>la</w:t>
      </w:r>
      <w:r>
        <w:rPr>
          <w:spacing w:val="-5"/>
        </w:rPr>
        <w:t> </w:t>
      </w:r>
      <w:r>
        <w:rPr/>
        <w:t>OCDE, los que obtuvieron mejor desempeño fueron: Aguascalientes, Nuevo León, Jalisco, Querétaro y Colima. En tanto los peores desempeños, los obtuvieron: Guerrero, Chiapas, Tabasco, Veracruz y Campeche, niveles similares a los que obtuvo</w:t>
      </w:r>
      <w:r>
        <w:rPr>
          <w:spacing w:val="-39"/>
        </w:rPr>
        <w:t> </w:t>
      </w:r>
      <w:r>
        <w:rPr/>
        <w:t>Perú.</w:t>
      </w:r>
    </w:p>
    <w:p>
      <w:pPr>
        <w:pStyle w:val="BodyText"/>
      </w:pPr>
    </w:p>
    <w:p>
      <w:pPr>
        <w:pStyle w:val="BodyText"/>
        <w:spacing w:line="360" w:lineRule="auto" w:before="142"/>
        <w:ind w:left="122" w:right="116"/>
        <w:jc w:val="both"/>
      </w:pPr>
      <w:r>
        <w:rPr/>
        <w:t>La política educativa se constituye en un referente principal no sólo para la comprensión de la educación en el México actual, sino de los procesos que intervienen en ella y el papel que juega cada uno de los actores que participan, siendo la educación un espacio público.</w:t>
      </w:r>
    </w:p>
    <w:p>
      <w:pPr>
        <w:pStyle w:val="BodyText"/>
      </w:pPr>
    </w:p>
    <w:p>
      <w:pPr>
        <w:pStyle w:val="BodyText"/>
        <w:spacing w:line="355" w:lineRule="auto" w:before="142"/>
        <w:ind w:left="122" w:right="121"/>
        <w:jc w:val="both"/>
      </w:pPr>
      <w:r>
        <w:rPr/>
        <w:t>Debemos conocer las características del sistema educativo en nuestro país, las nuevas</w:t>
      </w:r>
      <w:r>
        <w:rPr>
          <w:spacing w:val="-16"/>
        </w:rPr>
        <w:t> </w:t>
      </w:r>
      <w:r>
        <w:rPr/>
        <w:t>funciones</w:t>
      </w:r>
      <w:r>
        <w:rPr>
          <w:spacing w:val="-16"/>
        </w:rPr>
        <w:t> </w:t>
      </w:r>
      <w:r>
        <w:rPr/>
        <w:t>del</w:t>
      </w:r>
      <w:r>
        <w:rPr>
          <w:spacing w:val="-14"/>
        </w:rPr>
        <w:t> </w:t>
      </w:r>
      <w:r>
        <w:rPr/>
        <w:t>Estado</w:t>
      </w:r>
      <w:r>
        <w:rPr>
          <w:position w:val="8"/>
          <w:sz w:val="16"/>
        </w:rPr>
        <w:t>3</w:t>
      </w:r>
      <w:r>
        <w:rPr>
          <w:spacing w:val="8"/>
          <w:position w:val="8"/>
          <w:sz w:val="16"/>
        </w:rPr>
        <w:t> </w:t>
      </w:r>
      <w:r>
        <w:rPr/>
        <w:t>en</w:t>
      </w:r>
      <w:r>
        <w:rPr>
          <w:spacing w:val="-16"/>
        </w:rPr>
        <w:t> </w:t>
      </w:r>
      <w:r>
        <w:rPr/>
        <w:t>materia</w:t>
      </w:r>
      <w:r>
        <w:rPr>
          <w:spacing w:val="-13"/>
        </w:rPr>
        <w:t> </w:t>
      </w:r>
      <w:r>
        <w:rPr/>
        <w:t>educativa,</w:t>
      </w:r>
      <w:r>
        <w:rPr>
          <w:spacing w:val="-13"/>
        </w:rPr>
        <w:t> </w:t>
      </w:r>
      <w:r>
        <w:rPr/>
        <w:t>los</w:t>
      </w:r>
      <w:r>
        <w:rPr>
          <w:spacing w:val="-13"/>
        </w:rPr>
        <w:t> </w:t>
      </w:r>
      <w:r>
        <w:rPr/>
        <w:t>procesos</w:t>
      </w:r>
      <w:r>
        <w:rPr>
          <w:spacing w:val="-14"/>
        </w:rPr>
        <w:t> </w:t>
      </w:r>
      <w:r>
        <w:rPr/>
        <w:t>y</w:t>
      </w:r>
      <w:r>
        <w:rPr>
          <w:spacing w:val="-16"/>
        </w:rPr>
        <w:t> </w:t>
      </w:r>
      <w:r>
        <w:rPr/>
        <w:t>factores</w:t>
      </w:r>
      <w:r>
        <w:rPr>
          <w:spacing w:val="-14"/>
        </w:rPr>
        <w:t> </w:t>
      </w:r>
      <w:r>
        <w:rPr/>
        <w:t>que</w:t>
      </w:r>
      <w:r>
        <w:rPr>
          <w:spacing w:val="-13"/>
        </w:rPr>
        <w:t> </w:t>
      </w:r>
      <w:r>
        <w:rPr/>
        <w:t>han</w:t>
      </w:r>
    </w:p>
    <w:p>
      <w:pPr>
        <w:pStyle w:val="BodyText"/>
        <w:rPr>
          <w:sz w:val="20"/>
        </w:rPr>
      </w:pPr>
    </w:p>
    <w:p>
      <w:pPr>
        <w:pStyle w:val="BodyText"/>
        <w:spacing w:before="10"/>
        <w:rPr>
          <w:sz w:val="19"/>
        </w:rPr>
      </w:pPr>
      <w:r>
        <w:rPr/>
        <w:pict>
          <v:line style="position:absolute;mso-position-horizontal-relative:page;mso-position-vertical-relative:paragraph;z-index:1072;mso-wrap-distance-left:0;mso-wrap-distance-right:0" from="85.103996pt,13.781138pt" to="229.123996pt,13.781138pt" stroked="true" strokeweight=".72pt" strokecolor="#000000">
            <w10:wrap type="topAndBottom"/>
          </v:line>
        </w:pict>
      </w:r>
    </w:p>
    <w:p>
      <w:pPr>
        <w:spacing w:line="246" w:lineRule="exact" w:before="69"/>
        <w:ind w:left="122" w:right="0" w:firstLine="0"/>
        <w:jc w:val="both"/>
        <w:rPr>
          <w:rFonts w:ascii="Calibri"/>
          <w:sz w:val="20"/>
        </w:rPr>
      </w:pPr>
      <w:r>
        <w:rPr>
          <w:rFonts w:ascii="Calibri"/>
          <w:position w:val="7"/>
          <w:sz w:val="13"/>
        </w:rPr>
        <w:t>2 </w:t>
      </w:r>
      <w:r>
        <w:rPr>
          <w:rFonts w:ascii="Calibri"/>
          <w:sz w:val="20"/>
        </w:rPr>
        <w:t>Op.cit 1</w:t>
      </w:r>
    </w:p>
    <w:p>
      <w:pPr>
        <w:tabs>
          <w:tab w:pos="2158" w:val="left" w:leader="none"/>
          <w:tab w:pos="3285" w:val="left" w:leader="none"/>
          <w:tab w:pos="4621" w:val="left" w:leader="none"/>
          <w:tab w:pos="5394" w:val="left" w:leader="none"/>
          <w:tab w:pos="7173" w:val="left" w:leader="none"/>
          <w:tab w:pos="8701" w:val="left" w:leader="none"/>
        </w:tabs>
        <w:spacing w:before="0"/>
        <w:ind w:left="122" w:right="119" w:firstLine="0"/>
        <w:jc w:val="both"/>
        <w:rPr>
          <w:rFonts w:ascii="Calibri" w:hAnsi="Calibri"/>
          <w:sz w:val="20"/>
        </w:rPr>
      </w:pPr>
      <w:r>
        <w:rPr>
          <w:rFonts w:ascii="Calibri" w:hAnsi="Calibri"/>
          <w:position w:val="7"/>
          <w:sz w:val="13"/>
        </w:rPr>
        <w:t>3 </w:t>
      </w:r>
      <w:r>
        <w:rPr>
          <w:rFonts w:ascii="Calibri" w:hAnsi="Calibri"/>
          <w:sz w:val="20"/>
        </w:rPr>
        <w:t>Carpizo Jorge. “Reseña bibliográfica: Carré de Malberg. R. Teoría General del Estado”. Cuestiones constitucionales.</w:t>
        <w:tab/>
        <w:t>1999.</w:t>
        <w:tab/>
        <w:t>Número</w:t>
        <w:tab/>
        <w:t>1</w:t>
        <w:tab/>
        <w:t>[02-01-2016].</w:t>
        <w:tab/>
        <w:t>Disponible</w:t>
        <w:tab/>
        <w:t>en:</w:t>
      </w:r>
      <w:r>
        <w:rPr>
          <w:rFonts w:ascii="Calibri" w:hAnsi="Calibri"/>
          <w:w w:val="99"/>
          <w:sz w:val="20"/>
        </w:rPr>
        <w:t> </w:t>
      </w:r>
      <w:hyperlink r:id="rId8">
        <w:r>
          <w:rPr>
            <w:rFonts w:ascii="Calibri" w:hAnsi="Calibri"/>
            <w:color w:val="0000FF"/>
            <w:sz w:val="20"/>
            <w:u w:val="single" w:color="0000FF"/>
          </w:rPr>
          <w:t>http://www.juridicas.unam.mx/publica/rev/cconst/cont/1/rb/rb14.htm</w:t>
        </w:r>
        <w:r>
          <w:rPr>
            <w:rFonts w:ascii="Calibri" w:hAnsi="Calibri"/>
            <w:sz w:val="20"/>
          </w:rPr>
          <w:t>.</w:t>
        </w:r>
      </w:hyperlink>
      <w:r>
        <w:rPr>
          <w:rFonts w:ascii="Calibri" w:hAnsi="Calibri"/>
          <w:sz w:val="20"/>
        </w:rPr>
        <w:t> Para fines de esta investigación se entiende</w:t>
      </w:r>
      <w:r>
        <w:rPr>
          <w:rFonts w:ascii="Calibri" w:hAnsi="Calibri"/>
          <w:spacing w:val="-3"/>
          <w:sz w:val="20"/>
        </w:rPr>
        <w:t> </w:t>
      </w:r>
      <w:r>
        <w:rPr>
          <w:rFonts w:ascii="Calibri" w:hAnsi="Calibri"/>
          <w:sz w:val="20"/>
        </w:rPr>
        <w:t>por</w:t>
      </w:r>
      <w:r>
        <w:rPr>
          <w:rFonts w:ascii="Calibri" w:hAnsi="Calibri"/>
          <w:spacing w:val="-2"/>
          <w:sz w:val="20"/>
        </w:rPr>
        <w:t> </w:t>
      </w:r>
      <w:r>
        <w:rPr>
          <w:rFonts w:ascii="Calibri" w:hAnsi="Calibri"/>
          <w:sz w:val="20"/>
        </w:rPr>
        <w:t>Estado:</w:t>
      </w:r>
      <w:r>
        <w:rPr>
          <w:rFonts w:ascii="Calibri" w:hAnsi="Calibri"/>
          <w:spacing w:val="-1"/>
          <w:sz w:val="20"/>
        </w:rPr>
        <w:t> </w:t>
      </w:r>
      <w:r>
        <w:rPr>
          <w:rFonts w:ascii="Calibri" w:hAnsi="Calibri"/>
          <w:sz w:val="20"/>
        </w:rPr>
        <w:t>“Es</w:t>
      </w:r>
      <w:r>
        <w:rPr>
          <w:rFonts w:ascii="Calibri" w:hAnsi="Calibri"/>
          <w:spacing w:val="-4"/>
          <w:sz w:val="20"/>
        </w:rPr>
        <w:t> </w:t>
      </w:r>
      <w:r>
        <w:rPr>
          <w:rFonts w:ascii="Calibri" w:hAnsi="Calibri"/>
          <w:sz w:val="20"/>
        </w:rPr>
        <w:t>la</w:t>
      </w:r>
      <w:r>
        <w:rPr>
          <w:rFonts w:ascii="Calibri" w:hAnsi="Calibri"/>
          <w:spacing w:val="-2"/>
          <w:sz w:val="20"/>
        </w:rPr>
        <w:t> </w:t>
      </w:r>
      <w:r>
        <w:rPr>
          <w:rFonts w:ascii="Calibri" w:hAnsi="Calibri"/>
          <w:sz w:val="20"/>
        </w:rPr>
        <w:t>comunidad</w:t>
      </w:r>
      <w:r>
        <w:rPr>
          <w:rFonts w:ascii="Calibri" w:hAnsi="Calibri"/>
          <w:spacing w:val="-1"/>
          <w:sz w:val="20"/>
        </w:rPr>
        <w:t> </w:t>
      </w:r>
      <w:r>
        <w:rPr>
          <w:rFonts w:ascii="Calibri" w:hAnsi="Calibri"/>
          <w:sz w:val="20"/>
        </w:rPr>
        <w:t>política</w:t>
      </w:r>
      <w:r>
        <w:rPr>
          <w:rFonts w:ascii="Calibri" w:hAnsi="Calibri"/>
          <w:spacing w:val="-2"/>
          <w:sz w:val="20"/>
        </w:rPr>
        <w:t> </w:t>
      </w:r>
      <w:r>
        <w:rPr>
          <w:rFonts w:ascii="Calibri" w:hAnsi="Calibri"/>
          <w:sz w:val="20"/>
        </w:rPr>
        <w:t>con</w:t>
      </w:r>
      <w:r>
        <w:rPr>
          <w:rFonts w:ascii="Calibri" w:hAnsi="Calibri"/>
          <w:spacing w:val="-1"/>
          <w:sz w:val="20"/>
        </w:rPr>
        <w:t> </w:t>
      </w:r>
      <w:r>
        <w:rPr>
          <w:rFonts w:ascii="Calibri" w:hAnsi="Calibri"/>
          <w:sz w:val="20"/>
        </w:rPr>
        <w:t>un</w:t>
      </w:r>
      <w:r>
        <w:rPr>
          <w:rFonts w:ascii="Calibri" w:hAnsi="Calibri"/>
          <w:spacing w:val="-2"/>
          <w:sz w:val="20"/>
        </w:rPr>
        <w:t> </w:t>
      </w:r>
      <w:r>
        <w:rPr>
          <w:rFonts w:ascii="Calibri" w:hAnsi="Calibri"/>
          <w:sz w:val="20"/>
        </w:rPr>
        <w:t>territorio</w:t>
      </w:r>
      <w:r>
        <w:rPr>
          <w:rFonts w:ascii="Calibri" w:hAnsi="Calibri"/>
          <w:spacing w:val="-2"/>
          <w:sz w:val="20"/>
        </w:rPr>
        <w:t> </w:t>
      </w:r>
      <w:r>
        <w:rPr>
          <w:rFonts w:ascii="Calibri" w:hAnsi="Calibri"/>
          <w:sz w:val="20"/>
        </w:rPr>
        <w:t>propio</w:t>
      </w:r>
      <w:r>
        <w:rPr>
          <w:rFonts w:ascii="Calibri" w:hAnsi="Calibri"/>
          <w:spacing w:val="-2"/>
          <w:sz w:val="20"/>
        </w:rPr>
        <w:t> </w:t>
      </w:r>
      <w:r>
        <w:rPr>
          <w:rFonts w:ascii="Calibri" w:hAnsi="Calibri"/>
          <w:sz w:val="20"/>
        </w:rPr>
        <w:t>y</w:t>
      </w:r>
      <w:r>
        <w:rPr>
          <w:rFonts w:ascii="Calibri" w:hAnsi="Calibri"/>
          <w:spacing w:val="-2"/>
          <w:sz w:val="20"/>
        </w:rPr>
        <w:t> </w:t>
      </w:r>
      <w:r>
        <w:rPr>
          <w:rFonts w:ascii="Calibri" w:hAnsi="Calibri"/>
          <w:sz w:val="20"/>
        </w:rPr>
        <w:t>que</w:t>
      </w:r>
      <w:r>
        <w:rPr>
          <w:rFonts w:ascii="Calibri" w:hAnsi="Calibri"/>
          <w:spacing w:val="-3"/>
          <w:sz w:val="20"/>
        </w:rPr>
        <w:t> </w:t>
      </w:r>
      <w:r>
        <w:rPr>
          <w:rFonts w:ascii="Calibri" w:hAnsi="Calibri"/>
          <w:sz w:val="20"/>
        </w:rPr>
        <w:t>dispone</w:t>
      </w:r>
      <w:r>
        <w:rPr>
          <w:rFonts w:ascii="Calibri" w:hAnsi="Calibri"/>
          <w:spacing w:val="-3"/>
          <w:sz w:val="20"/>
        </w:rPr>
        <w:t> </w:t>
      </w:r>
      <w:r>
        <w:rPr>
          <w:rFonts w:ascii="Calibri" w:hAnsi="Calibri"/>
          <w:sz w:val="20"/>
        </w:rPr>
        <w:t>de</w:t>
      </w:r>
      <w:r>
        <w:rPr>
          <w:rFonts w:ascii="Calibri" w:hAnsi="Calibri"/>
          <w:spacing w:val="-5"/>
          <w:sz w:val="20"/>
        </w:rPr>
        <w:t> </w:t>
      </w:r>
      <w:r>
        <w:rPr>
          <w:rFonts w:ascii="Calibri" w:hAnsi="Calibri"/>
          <w:sz w:val="20"/>
        </w:rPr>
        <w:t>una</w:t>
      </w:r>
      <w:r>
        <w:rPr>
          <w:rFonts w:ascii="Calibri" w:hAnsi="Calibri"/>
          <w:spacing w:val="-2"/>
          <w:sz w:val="20"/>
        </w:rPr>
        <w:t> </w:t>
      </w:r>
      <w:r>
        <w:rPr>
          <w:rFonts w:ascii="Calibri" w:hAnsi="Calibri"/>
          <w:sz w:val="20"/>
        </w:rPr>
        <w:t>organización”.</w:t>
      </w:r>
    </w:p>
    <w:p>
      <w:pPr>
        <w:spacing w:after="0"/>
        <w:jc w:val="both"/>
        <w:rPr>
          <w:rFonts w:ascii="Calibri" w:hAnsi="Calibri"/>
          <w:sz w:val="20"/>
        </w:rPr>
        <w:sectPr>
          <w:pgSz w:w="12240" w:h="15840"/>
          <w:pgMar w:header="0" w:footer="1003" w:top="1360" w:bottom="1200" w:left="1580" w:right="1580"/>
        </w:sectPr>
      </w:pPr>
    </w:p>
    <w:p>
      <w:pPr>
        <w:pStyle w:val="BodyText"/>
        <w:spacing w:line="360" w:lineRule="auto" w:before="54"/>
        <w:ind w:left="122" w:right="116"/>
        <w:jc w:val="both"/>
      </w:pPr>
      <w:r>
        <w:rPr/>
        <w:t>determinado las formas de organizar la educación en y desde el Estado, así como, los</w:t>
      </w:r>
      <w:r>
        <w:rPr>
          <w:spacing w:val="-10"/>
        </w:rPr>
        <w:t> </w:t>
      </w:r>
      <w:r>
        <w:rPr/>
        <w:t>mecanismos</w:t>
      </w:r>
      <w:r>
        <w:rPr>
          <w:spacing w:val="-10"/>
        </w:rPr>
        <w:t> </w:t>
      </w:r>
      <w:r>
        <w:rPr/>
        <w:t>y</w:t>
      </w:r>
      <w:r>
        <w:rPr>
          <w:spacing w:val="-13"/>
        </w:rPr>
        <w:t> </w:t>
      </w:r>
      <w:r>
        <w:rPr/>
        <w:t>estrategias</w:t>
      </w:r>
      <w:r>
        <w:rPr>
          <w:spacing w:val="-10"/>
        </w:rPr>
        <w:t> </w:t>
      </w:r>
      <w:r>
        <w:rPr/>
        <w:t>de</w:t>
      </w:r>
      <w:r>
        <w:rPr>
          <w:spacing w:val="-12"/>
        </w:rPr>
        <w:t> </w:t>
      </w:r>
      <w:r>
        <w:rPr/>
        <w:t>participación</w:t>
      </w:r>
      <w:r>
        <w:rPr>
          <w:spacing w:val="-9"/>
        </w:rPr>
        <w:t> </w:t>
      </w:r>
      <w:r>
        <w:rPr/>
        <w:t>de</w:t>
      </w:r>
      <w:r>
        <w:rPr>
          <w:spacing w:val="-12"/>
        </w:rPr>
        <w:t> </w:t>
      </w:r>
      <w:r>
        <w:rPr/>
        <w:t>los</w:t>
      </w:r>
      <w:r>
        <w:rPr>
          <w:spacing w:val="-10"/>
        </w:rPr>
        <w:t> </w:t>
      </w:r>
      <w:r>
        <w:rPr/>
        <w:t>distintos</w:t>
      </w:r>
      <w:r>
        <w:rPr>
          <w:spacing w:val="-13"/>
        </w:rPr>
        <w:t> </w:t>
      </w:r>
      <w:r>
        <w:rPr/>
        <w:t>actores</w:t>
      </w:r>
      <w:r>
        <w:rPr>
          <w:spacing w:val="-10"/>
        </w:rPr>
        <w:t> </w:t>
      </w:r>
      <w:r>
        <w:rPr/>
        <w:t>sociales</w:t>
      </w:r>
      <w:r>
        <w:rPr>
          <w:spacing w:val="-13"/>
        </w:rPr>
        <w:t> </w:t>
      </w:r>
      <w:r>
        <w:rPr/>
        <w:t>en</w:t>
      </w:r>
      <w:r>
        <w:rPr>
          <w:spacing w:val="-12"/>
        </w:rPr>
        <w:t> </w:t>
      </w:r>
      <w:r>
        <w:rPr/>
        <w:t>el proceso de elaboración, implementación y evaluación de las políticas públicas</w:t>
      </w:r>
      <w:r>
        <w:rPr>
          <w:position w:val="8"/>
          <w:sz w:val="16"/>
        </w:rPr>
        <w:t>4 </w:t>
      </w:r>
      <w:r>
        <w:rPr/>
        <w:t>educativas como reflejo y acción del cambio social y político del</w:t>
      </w:r>
      <w:r>
        <w:rPr>
          <w:spacing w:val="-27"/>
        </w:rPr>
        <w:t> </w:t>
      </w:r>
      <w:r>
        <w:rPr/>
        <w:t>país.</w:t>
      </w:r>
    </w:p>
    <w:p>
      <w:pPr>
        <w:pStyle w:val="BodyText"/>
      </w:pPr>
    </w:p>
    <w:p>
      <w:pPr>
        <w:pStyle w:val="BodyText"/>
        <w:spacing w:line="360" w:lineRule="auto" w:before="142"/>
        <w:ind w:left="122" w:right="117"/>
        <w:jc w:val="both"/>
      </w:pPr>
      <w:r>
        <w:rPr/>
        <w:t>La</w:t>
      </w:r>
      <w:r>
        <w:rPr>
          <w:spacing w:val="-14"/>
        </w:rPr>
        <w:t> </w:t>
      </w:r>
      <w:r>
        <w:rPr/>
        <w:t>calidad</w:t>
      </w:r>
      <w:r>
        <w:rPr>
          <w:spacing w:val="-16"/>
        </w:rPr>
        <w:t> </w:t>
      </w:r>
      <w:r>
        <w:rPr/>
        <w:t>de</w:t>
      </w:r>
      <w:r>
        <w:rPr>
          <w:spacing w:val="-14"/>
        </w:rPr>
        <w:t> </w:t>
      </w:r>
      <w:r>
        <w:rPr/>
        <w:t>la</w:t>
      </w:r>
      <w:r>
        <w:rPr>
          <w:spacing w:val="-17"/>
        </w:rPr>
        <w:t> </w:t>
      </w:r>
      <w:r>
        <w:rPr/>
        <w:t>educación</w:t>
      </w:r>
      <w:r>
        <w:rPr>
          <w:spacing w:val="-16"/>
        </w:rPr>
        <w:t> </w:t>
      </w:r>
      <w:r>
        <w:rPr/>
        <w:t>en</w:t>
      </w:r>
      <w:r>
        <w:rPr>
          <w:spacing w:val="-16"/>
        </w:rPr>
        <w:t> </w:t>
      </w:r>
      <w:r>
        <w:rPr/>
        <w:t>México</w:t>
      </w:r>
      <w:r>
        <w:rPr>
          <w:spacing w:val="-14"/>
        </w:rPr>
        <w:t> </w:t>
      </w:r>
      <w:r>
        <w:rPr/>
        <w:t>se</w:t>
      </w:r>
      <w:r>
        <w:rPr>
          <w:spacing w:val="-17"/>
        </w:rPr>
        <w:t> </w:t>
      </w:r>
      <w:r>
        <w:rPr/>
        <w:t>encuentra</w:t>
      </w:r>
      <w:r>
        <w:rPr>
          <w:spacing w:val="-17"/>
        </w:rPr>
        <w:t> </w:t>
      </w:r>
      <w:r>
        <w:rPr/>
        <w:t>en</w:t>
      </w:r>
      <w:r>
        <w:rPr>
          <w:spacing w:val="-16"/>
        </w:rPr>
        <w:t> </w:t>
      </w:r>
      <w:r>
        <w:rPr/>
        <w:t>la</w:t>
      </w:r>
      <w:r>
        <w:rPr>
          <w:spacing w:val="-17"/>
        </w:rPr>
        <w:t> </w:t>
      </w:r>
      <w:r>
        <w:rPr/>
        <w:t>posición</w:t>
      </w:r>
      <w:r>
        <w:rPr>
          <w:spacing w:val="-10"/>
        </w:rPr>
        <w:t> </w:t>
      </w:r>
      <w:r>
        <w:rPr/>
        <w:t>100</w:t>
      </w:r>
      <w:r>
        <w:rPr>
          <w:spacing w:val="-14"/>
        </w:rPr>
        <w:t> </w:t>
      </w:r>
      <w:r>
        <w:rPr/>
        <w:t>de</w:t>
      </w:r>
      <w:r>
        <w:rPr>
          <w:spacing w:val="-17"/>
        </w:rPr>
        <w:t> </w:t>
      </w:r>
      <w:r>
        <w:rPr/>
        <w:t>144</w:t>
      </w:r>
      <w:r>
        <w:rPr>
          <w:spacing w:val="-17"/>
        </w:rPr>
        <w:t> </w:t>
      </w:r>
      <w:r>
        <w:rPr/>
        <w:t>países que fueron evaluados en el Reporte Global de Competitividad 2012 que realiza el Foro Económico Mundial,</w:t>
      </w:r>
      <w:r>
        <w:rPr>
          <w:spacing w:val="-13"/>
        </w:rPr>
        <w:t> </w:t>
      </w:r>
      <w:r>
        <w:rPr/>
        <w:t>FME.</w:t>
      </w:r>
    </w:p>
    <w:p>
      <w:pPr>
        <w:pStyle w:val="BodyText"/>
      </w:pPr>
    </w:p>
    <w:p>
      <w:pPr>
        <w:pStyle w:val="BodyText"/>
        <w:spacing w:line="360" w:lineRule="auto" w:before="142"/>
        <w:ind w:left="122" w:right="123"/>
        <w:jc w:val="both"/>
      </w:pPr>
      <w:r>
        <w:rPr/>
        <w:t>Las</w:t>
      </w:r>
      <w:r>
        <w:rPr>
          <w:spacing w:val="-10"/>
        </w:rPr>
        <w:t> </w:t>
      </w:r>
      <w:r>
        <w:rPr/>
        <w:t>diferencias</w:t>
      </w:r>
      <w:r>
        <w:rPr>
          <w:spacing w:val="-12"/>
        </w:rPr>
        <w:t> </w:t>
      </w:r>
      <w:r>
        <w:rPr/>
        <w:t>por</w:t>
      </w:r>
      <w:r>
        <w:rPr>
          <w:spacing w:val="-11"/>
        </w:rPr>
        <w:t> </w:t>
      </w:r>
      <w:r>
        <w:rPr/>
        <w:t>nivel</w:t>
      </w:r>
      <w:r>
        <w:rPr>
          <w:spacing w:val="-11"/>
        </w:rPr>
        <w:t> </w:t>
      </w:r>
      <w:r>
        <w:rPr/>
        <w:t>de</w:t>
      </w:r>
      <w:r>
        <w:rPr>
          <w:spacing w:val="-9"/>
        </w:rPr>
        <w:t> </w:t>
      </w:r>
      <w:r>
        <w:rPr/>
        <w:t>conocimiento</w:t>
      </w:r>
      <w:r>
        <w:rPr>
          <w:spacing w:val="-9"/>
        </w:rPr>
        <w:t> </w:t>
      </w:r>
      <w:r>
        <w:rPr/>
        <w:t>en</w:t>
      </w:r>
      <w:r>
        <w:rPr>
          <w:spacing w:val="-12"/>
        </w:rPr>
        <w:t> </w:t>
      </w:r>
      <w:r>
        <w:rPr/>
        <w:t>ciencias</w:t>
      </w:r>
      <w:r>
        <w:rPr>
          <w:spacing w:val="-10"/>
        </w:rPr>
        <w:t> </w:t>
      </w:r>
      <w:r>
        <w:rPr/>
        <w:t>entre</w:t>
      </w:r>
      <w:r>
        <w:rPr>
          <w:spacing w:val="-10"/>
        </w:rPr>
        <w:t> </w:t>
      </w:r>
      <w:r>
        <w:rPr/>
        <w:t>los</w:t>
      </w:r>
      <w:r>
        <w:rPr>
          <w:spacing w:val="-10"/>
        </w:rPr>
        <w:t> </w:t>
      </w:r>
      <w:r>
        <w:rPr/>
        <w:t>alumnos</w:t>
      </w:r>
      <w:r>
        <w:rPr>
          <w:spacing w:val="-13"/>
        </w:rPr>
        <w:t> </w:t>
      </w:r>
      <w:r>
        <w:rPr/>
        <w:t>finlandeses de 15 años y los mexicanos de esa misma edad, primeros y últimos en la clasificación de la OCDE, equivalen a cuatro años de</w:t>
      </w:r>
      <w:r>
        <w:rPr>
          <w:spacing w:val="-23"/>
        </w:rPr>
        <w:t> </w:t>
      </w:r>
      <w:r>
        <w:rPr/>
        <w:t>diferencia.</w:t>
      </w:r>
    </w:p>
    <w:p>
      <w:pPr>
        <w:pStyle w:val="BodyText"/>
        <w:spacing w:before="2"/>
        <w:ind w:left="122"/>
        <w:jc w:val="both"/>
      </w:pPr>
      <w:r>
        <w:rPr>
          <w:color w:val="4D4D4D"/>
        </w:rPr>
        <w:t>:</w:t>
      </w:r>
    </w:p>
    <w:p>
      <w:pPr>
        <w:pStyle w:val="BodyText"/>
        <w:spacing w:line="360" w:lineRule="auto" w:before="139"/>
        <w:ind w:left="122" w:right="117"/>
        <w:jc w:val="both"/>
      </w:pPr>
      <w:r>
        <w:rPr/>
        <w:t>Para el ciclo escolar 2013-2014, la matrícula escolarizada total del Sistema Educativo</w:t>
      </w:r>
      <w:r>
        <w:rPr>
          <w:spacing w:val="-5"/>
        </w:rPr>
        <w:t> </w:t>
      </w:r>
      <w:r>
        <w:rPr/>
        <w:t>Nacional</w:t>
      </w:r>
      <w:r>
        <w:rPr>
          <w:spacing w:val="-6"/>
        </w:rPr>
        <w:t> </w:t>
      </w:r>
      <w:r>
        <w:rPr/>
        <w:t>(SEN)</w:t>
      </w:r>
      <w:r>
        <w:rPr>
          <w:spacing w:val="-7"/>
        </w:rPr>
        <w:t> </w:t>
      </w:r>
      <w:r>
        <w:rPr/>
        <w:t>se</w:t>
      </w:r>
      <w:r>
        <w:rPr>
          <w:spacing w:val="-5"/>
        </w:rPr>
        <w:t> </w:t>
      </w:r>
      <w:r>
        <w:rPr/>
        <w:t>conformó</w:t>
      </w:r>
      <w:r>
        <w:rPr>
          <w:spacing w:val="-7"/>
        </w:rPr>
        <w:t> </w:t>
      </w:r>
      <w:r>
        <w:rPr/>
        <w:t>por</w:t>
      </w:r>
      <w:r>
        <w:rPr>
          <w:spacing w:val="-6"/>
        </w:rPr>
        <w:t> </w:t>
      </w:r>
      <w:r>
        <w:rPr/>
        <w:t>35.74</w:t>
      </w:r>
      <w:r>
        <w:rPr>
          <w:spacing w:val="-7"/>
        </w:rPr>
        <w:t> </w:t>
      </w:r>
      <w:r>
        <w:rPr/>
        <w:t>millones</w:t>
      </w:r>
      <w:r>
        <w:rPr>
          <w:spacing w:val="-5"/>
        </w:rPr>
        <w:t> </w:t>
      </w:r>
      <w:r>
        <w:rPr/>
        <w:t>de</w:t>
      </w:r>
      <w:r>
        <w:rPr>
          <w:spacing w:val="-7"/>
        </w:rPr>
        <w:t> </w:t>
      </w:r>
      <w:r>
        <w:rPr/>
        <w:t>alumnos,</w:t>
      </w:r>
      <w:r>
        <w:rPr>
          <w:spacing w:val="-5"/>
        </w:rPr>
        <w:t> </w:t>
      </w:r>
      <w:r>
        <w:rPr/>
        <w:t>equivalente al 30.2% de la población total del país de 2013. El alto porcentaje de participación se</w:t>
      </w:r>
      <w:r>
        <w:rPr>
          <w:spacing w:val="-9"/>
        </w:rPr>
        <w:t> </w:t>
      </w:r>
      <w:r>
        <w:rPr/>
        <w:t>explica,</w:t>
      </w:r>
      <w:r>
        <w:rPr>
          <w:spacing w:val="-12"/>
        </w:rPr>
        <w:t> </w:t>
      </w:r>
      <w:r>
        <w:rPr/>
        <w:t>en</w:t>
      </w:r>
      <w:r>
        <w:rPr>
          <w:spacing w:val="-12"/>
        </w:rPr>
        <w:t> </w:t>
      </w:r>
      <w:r>
        <w:rPr/>
        <w:t>parte,</w:t>
      </w:r>
      <w:r>
        <w:rPr>
          <w:spacing w:val="-10"/>
        </w:rPr>
        <w:t> </w:t>
      </w:r>
      <w:r>
        <w:rPr/>
        <w:t>por</w:t>
      </w:r>
      <w:r>
        <w:rPr>
          <w:spacing w:val="-11"/>
        </w:rPr>
        <w:t> </w:t>
      </w:r>
      <w:r>
        <w:rPr/>
        <w:t>estructura</w:t>
      </w:r>
      <w:r>
        <w:rPr>
          <w:spacing w:val="-12"/>
        </w:rPr>
        <w:t> </w:t>
      </w:r>
      <w:r>
        <w:rPr/>
        <w:t>de</w:t>
      </w:r>
      <w:r>
        <w:rPr>
          <w:spacing w:val="-9"/>
        </w:rPr>
        <w:t> </w:t>
      </w:r>
      <w:r>
        <w:rPr/>
        <w:t>la</w:t>
      </w:r>
      <w:r>
        <w:rPr>
          <w:spacing w:val="-12"/>
        </w:rPr>
        <w:t> </w:t>
      </w:r>
      <w:r>
        <w:rPr/>
        <w:t>pirámide</w:t>
      </w:r>
      <w:r>
        <w:rPr>
          <w:spacing w:val="-9"/>
        </w:rPr>
        <w:t> </w:t>
      </w:r>
      <w:r>
        <w:rPr/>
        <w:t>poblacional,</w:t>
      </w:r>
      <w:r>
        <w:rPr>
          <w:spacing w:val="-13"/>
        </w:rPr>
        <w:t> </w:t>
      </w:r>
      <w:r>
        <w:rPr/>
        <w:t>donde</w:t>
      </w:r>
      <w:r>
        <w:rPr>
          <w:spacing w:val="-12"/>
        </w:rPr>
        <w:t> </w:t>
      </w:r>
      <w:r>
        <w:rPr/>
        <w:t>el</w:t>
      </w:r>
      <w:r>
        <w:rPr>
          <w:spacing w:val="-11"/>
        </w:rPr>
        <w:t> </w:t>
      </w:r>
      <w:r>
        <w:rPr/>
        <w:t>96.2%</w:t>
      </w:r>
      <w:r>
        <w:rPr>
          <w:spacing w:val="-12"/>
        </w:rPr>
        <w:t> </w:t>
      </w:r>
      <w:r>
        <w:rPr/>
        <w:t>tiene de 3 a 14 años de edad. El 72.6% de la población escolar se ubica en la</w:t>
      </w:r>
      <w:r>
        <w:rPr>
          <w:spacing w:val="-46"/>
        </w:rPr>
        <w:t> </w:t>
      </w:r>
      <w:r>
        <w:rPr/>
        <w:t>educación básica, que comprende la educación preescolar, primaria y secundaria. La educación media superior representa el 13.1% de la matrícula y constituye el tipo educativo que experimentará el mayor crecimiento en los próximos años, como resultado de la gran expansión de la educación básica en los últimos años. La educación superior, con 3.4 millones de alumnos, abarca el 9.5% de la matrícula total</w:t>
      </w:r>
      <w:r>
        <w:rPr>
          <w:spacing w:val="-10"/>
        </w:rPr>
        <w:t> </w:t>
      </w:r>
      <w:r>
        <w:rPr/>
        <w:t>y</w:t>
      </w:r>
      <w:r>
        <w:rPr>
          <w:spacing w:val="-12"/>
        </w:rPr>
        <w:t> </w:t>
      </w:r>
      <w:r>
        <w:rPr/>
        <w:t>los</w:t>
      </w:r>
      <w:r>
        <w:rPr>
          <w:spacing w:val="-9"/>
        </w:rPr>
        <w:t> </w:t>
      </w:r>
      <w:r>
        <w:rPr/>
        <w:t>servicios</w:t>
      </w:r>
      <w:r>
        <w:rPr>
          <w:spacing w:val="-9"/>
        </w:rPr>
        <w:t> </w:t>
      </w:r>
      <w:r>
        <w:rPr/>
        <w:t>de</w:t>
      </w:r>
      <w:r>
        <w:rPr>
          <w:spacing w:val="-8"/>
        </w:rPr>
        <w:t> </w:t>
      </w:r>
      <w:r>
        <w:rPr/>
        <w:t>capacitación</w:t>
      </w:r>
      <w:r>
        <w:rPr>
          <w:spacing w:val="-8"/>
        </w:rPr>
        <w:t> </w:t>
      </w:r>
      <w:r>
        <w:rPr/>
        <w:t>para</w:t>
      </w:r>
      <w:r>
        <w:rPr>
          <w:spacing w:val="-9"/>
        </w:rPr>
        <w:t> </w:t>
      </w:r>
      <w:r>
        <w:rPr/>
        <w:t>el</w:t>
      </w:r>
      <w:r>
        <w:rPr>
          <w:spacing w:val="-10"/>
        </w:rPr>
        <w:t> </w:t>
      </w:r>
      <w:r>
        <w:rPr/>
        <w:t>trabajo</w:t>
      </w:r>
      <w:r>
        <w:rPr>
          <w:spacing w:val="-9"/>
        </w:rPr>
        <w:t> </w:t>
      </w:r>
      <w:r>
        <w:rPr/>
        <w:t>cubren</w:t>
      </w:r>
      <w:r>
        <w:rPr>
          <w:spacing w:val="-11"/>
        </w:rPr>
        <w:t> </w:t>
      </w:r>
      <w:r>
        <w:rPr/>
        <w:t>el</w:t>
      </w:r>
      <w:r>
        <w:rPr>
          <w:spacing w:val="-10"/>
        </w:rPr>
        <w:t> </w:t>
      </w:r>
      <w:r>
        <w:rPr/>
        <w:t>restante</w:t>
      </w:r>
      <w:r>
        <w:rPr>
          <w:spacing w:val="-8"/>
        </w:rPr>
        <w:t> </w:t>
      </w:r>
      <w:r>
        <w:rPr/>
        <w:t>4.8</w:t>
      </w:r>
      <w:r>
        <w:rPr>
          <w:spacing w:val="-8"/>
        </w:rPr>
        <w:t> </w:t>
      </w:r>
      <w:r>
        <w:rPr/>
        <w:t>por</w:t>
      </w:r>
      <w:r>
        <w:rPr>
          <w:spacing w:val="-10"/>
        </w:rPr>
        <w:t> </w:t>
      </w:r>
      <w:r>
        <w:rPr/>
        <w:t>ciento. En cuanto al sostenimiento de los servicios educativos, el 71.1% de los alumnos asiste</w:t>
      </w:r>
      <w:r>
        <w:rPr>
          <w:spacing w:val="-15"/>
        </w:rPr>
        <w:t> </w:t>
      </w:r>
      <w:r>
        <w:rPr/>
        <w:t>a</w:t>
      </w:r>
      <w:r>
        <w:rPr>
          <w:spacing w:val="-15"/>
        </w:rPr>
        <w:t> </w:t>
      </w:r>
      <w:r>
        <w:rPr/>
        <w:t>las</w:t>
      </w:r>
      <w:r>
        <w:rPr>
          <w:spacing w:val="-18"/>
        </w:rPr>
        <w:t> </w:t>
      </w:r>
      <w:r>
        <w:rPr/>
        <w:t>escuelas</w:t>
      </w:r>
      <w:r>
        <w:rPr>
          <w:spacing w:val="-16"/>
        </w:rPr>
        <w:t> </w:t>
      </w:r>
      <w:r>
        <w:rPr/>
        <w:t>administradas</w:t>
      </w:r>
      <w:r>
        <w:rPr>
          <w:spacing w:val="-16"/>
        </w:rPr>
        <w:t> </w:t>
      </w:r>
      <w:r>
        <w:rPr/>
        <w:t>por</w:t>
      </w:r>
      <w:r>
        <w:rPr>
          <w:spacing w:val="-17"/>
        </w:rPr>
        <w:t> </w:t>
      </w:r>
      <w:r>
        <w:rPr/>
        <w:t>los</w:t>
      </w:r>
      <w:r>
        <w:rPr>
          <w:spacing w:val="-15"/>
        </w:rPr>
        <w:t> </w:t>
      </w:r>
      <w:r>
        <w:rPr/>
        <w:t>gobiernos</w:t>
      </w:r>
      <w:r>
        <w:rPr>
          <w:spacing w:val="-16"/>
        </w:rPr>
        <w:t> </w:t>
      </w:r>
      <w:r>
        <w:rPr/>
        <w:t>estatales.</w:t>
      </w:r>
      <w:r>
        <w:rPr>
          <w:spacing w:val="-15"/>
        </w:rPr>
        <w:t> </w:t>
      </w:r>
      <w:r>
        <w:rPr/>
        <w:t>Este</w:t>
      </w:r>
      <w:r>
        <w:rPr>
          <w:spacing w:val="-17"/>
        </w:rPr>
        <w:t> </w:t>
      </w:r>
      <w:r>
        <w:rPr/>
        <w:t>alto</w:t>
      </w:r>
      <w:r>
        <w:rPr>
          <w:spacing w:val="-15"/>
        </w:rPr>
        <w:t> </w:t>
      </w:r>
      <w:r>
        <w:rPr/>
        <w:t>porcentaje es</w:t>
      </w:r>
      <w:r>
        <w:rPr>
          <w:spacing w:val="-5"/>
        </w:rPr>
        <w:t> </w:t>
      </w:r>
      <w:r>
        <w:rPr/>
        <w:t>el</w:t>
      </w:r>
      <w:r>
        <w:rPr>
          <w:spacing w:val="-8"/>
        </w:rPr>
        <w:t> </w:t>
      </w:r>
      <w:r>
        <w:rPr/>
        <w:t>resultado</w:t>
      </w:r>
      <w:r>
        <w:rPr>
          <w:spacing w:val="-7"/>
        </w:rPr>
        <w:t> </w:t>
      </w:r>
      <w:r>
        <w:rPr/>
        <w:t>de</w:t>
      </w:r>
      <w:r>
        <w:rPr>
          <w:spacing w:val="-5"/>
        </w:rPr>
        <w:t> </w:t>
      </w:r>
      <w:r>
        <w:rPr/>
        <w:t>la</w:t>
      </w:r>
      <w:r>
        <w:rPr>
          <w:spacing w:val="-7"/>
        </w:rPr>
        <w:t> </w:t>
      </w:r>
      <w:r>
        <w:rPr/>
        <w:t>federalización</w:t>
      </w:r>
      <w:r>
        <w:rPr>
          <w:spacing w:val="-4"/>
        </w:rPr>
        <w:t> </w:t>
      </w:r>
      <w:r>
        <w:rPr/>
        <w:t>de</w:t>
      </w:r>
      <w:r>
        <w:rPr>
          <w:spacing w:val="-5"/>
        </w:rPr>
        <w:t> </w:t>
      </w:r>
      <w:r>
        <w:rPr/>
        <w:t>la</w:t>
      </w:r>
      <w:r>
        <w:rPr>
          <w:spacing w:val="-7"/>
        </w:rPr>
        <w:t> </w:t>
      </w:r>
      <w:r>
        <w:rPr/>
        <w:t>educación</w:t>
      </w:r>
      <w:r>
        <w:rPr>
          <w:spacing w:val="-6"/>
        </w:rPr>
        <w:t> </w:t>
      </w:r>
      <w:r>
        <w:rPr/>
        <w:t>básica</w:t>
      </w:r>
      <w:r>
        <w:rPr>
          <w:spacing w:val="-7"/>
        </w:rPr>
        <w:t> </w:t>
      </w:r>
      <w:r>
        <w:rPr/>
        <w:t>y</w:t>
      </w:r>
      <w:r>
        <w:rPr>
          <w:spacing w:val="-8"/>
        </w:rPr>
        <w:t> </w:t>
      </w:r>
      <w:r>
        <w:rPr/>
        <w:t>normal</w:t>
      </w:r>
      <w:r>
        <w:rPr>
          <w:spacing w:val="-8"/>
        </w:rPr>
        <w:t> </w:t>
      </w:r>
      <w:r>
        <w:rPr/>
        <w:t>iniciada</w:t>
      </w:r>
      <w:r>
        <w:rPr>
          <w:spacing w:val="-7"/>
        </w:rPr>
        <w:t> </w:t>
      </w:r>
      <w:r>
        <w:rPr/>
        <w:t>a</w:t>
      </w:r>
      <w:r>
        <w:rPr>
          <w:spacing w:val="-7"/>
        </w:rPr>
        <w:t> </w:t>
      </w:r>
      <w:r>
        <w:rPr/>
        <w:t>partir de</w:t>
      </w:r>
      <w:r>
        <w:rPr>
          <w:spacing w:val="-17"/>
        </w:rPr>
        <w:t> </w:t>
      </w:r>
      <w:r>
        <w:rPr/>
        <w:t>1992.</w:t>
      </w:r>
      <w:r>
        <w:rPr>
          <w:spacing w:val="-17"/>
        </w:rPr>
        <w:t> </w:t>
      </w:r>
      <w:r>
        <w:rPr/>
        <w:t>El</w:t>
      </w:r>
      <w:r>
        <w:rPr>
          <w:spacing w:val="-18"/>
        </w:rPr>
        <w:t> </w:t>
      </w:r>
      <w:r>
        <w:rPr/>
        <w:t>10.1%</w:t>
      </w:r>
      <w:r>
        <w:rPr>
          <w:spacing w:val="-17"/>
        </w:rPr>
        <w:t> </w:t>
      </w:r>
      <w:r>
        <w:rPr/>
        <w:t>son</w:t>
      </w:r>
      <w:r>
        <w:rPr>
          <w:spacing w:val="-19"/>
        </w:rPr>
        <w:t> </w:t>
      </w:r>
      <w:r>
        <w:rPr/>
        <w:t>servicios</w:t>
      </w:r>
      <w:r>
        <w:rPr>
          <w:spacing w:val="-17"/>
        </w:rPr>
        <w:t> </w:t>
      </w:r>
      <w:r>
        <w:rPr/>
        <w:t>administrados</w:t>
      </w:r>
      <w:r>
        <w:rPr>
          <w:spacing w:val="-17"/>
        </w:rPr>
        <w:t> </w:t>
      </w:r>
      <w:r>
        <w:rPr/>
        <w:t>por</w:t>
      </w:r>
      <w:r>
        <w:rPr>
          <w:spacing w:val="-18"/>
        </w:rPr>
        <w:t> </w:t>
      </w:r>
      <w:r>
        <w:rPr/>
        <w:t>la</w:t>
      </w:r>
      <w:r>
        <w:rPr>
          <w:spacing w:val="-17"/>
        </w:rPr>
        <w:t> </w:t>
      </w:r>
      <w:r>
        <w:rPr/>
        <w:t>Federación,</w:t>
      </w:r>
      <w:r>
        <w:rPr>
          <w:spacing w:val="-17"/>
        </w:rPr>
        <w:t> </w:t>
      </w:r>
      <w:r>
        <w:rPr/>
        <w:t>con</w:t>
      </w:r>
      <w:r>
        <w:rPr>
          <w:spacing w:val="-17"/>
        </w:rPr>
        <w:t> </w:t>
      </w:r>
      <w:r>
        <w:rPr/>
        <w:t>una</w:t>
      </w:r>
      <w:r>
        <w:rPr>
          <w:spacing w:val="-17"/>
        </w:rPr>
        <w:t> </w:t>
      </w:r>
      <w:r>
        <w:rPr/>
        <w:t>tendencia</w:t>
      </w:r>
    </w:p>
    <w:p>
      <w:pPr>
        <w:pStyle w:val="BodyText"/>
        <w:spacing w:before="11"/>
      </w:pPr>
      <w:r>
        <w:rPr/>
        <w:pict>
          <v:line style="position:absolute;mso-position-horizontal-relative:page;mso-position-vertical-relative:paragraph;z-index:1096;mso-wrap-distance-left:0;mso-wrap-distance-right:0" from="85.103996pt,16.673903pt" to="229.123996pt,16.673903pt" stroked="true" strokeweight=".72pt" strokecolor="#000000">
            <w10:wrap type="topAndBottom"/>
          </v:line>
        </w:pict>
      </w:r>
    </w:p>
    <w:p>
      <w:pPr>
        <w:spacing w:before="69"/>
        <w:ind w:left="122" w:right="117" w:firstLine="0"/>
        <w:jc w:val="both"/>
        <w:rPr>
          <w:rFonts w:ascii="Calibri" w:hAnsi="Calibri"/>
          <w:sz w:val="20"/>
        </w:rPr>
      </w:pPr>
      <w:r>
        <w:rPr>
          <w:rFonts w:ascii="Calibri" w:hAnsi="Calibri"/>
          <w:position w:val="7"/>
          <w:sz w:val="13"/>
        </w:rPr>
        <w:t>4</w:t>
      </w:r>
      <w:r>
        <w:rPr>
          <w:rFonts w:ascii="Calibri" w:hAnsi="Calibri"/>
          <w:sz w:val="20"/>
        </w:rPr>
        <w:t>Franco Corzo, Julio. “Política Pública” [16-07-2015]. Disponible en: </w:t>
      </w:r>
      <w:hyperlink r:id="rId9">
        <w:r>
          <w:rPr>
            <w:rFonts w:ascii="Calibri" w:hAnsi="Calibri"/>
            <w:color w:val="0000FF"/>
            <w:sz w:val="20"/>
            <w:u w:val="single" w:color="0000FF"/>
          </w:rPr>
          <w:t>http://www.iexe.edu.mx/blog/que-son-</w:t>
        </w:r>
      </w:hyperlink>
      <w:r>
        <w:rPr>
          <w:rFonts w:ascii="Calibri" w:hAnsi="Calibri"/>
          <w:color w:val="0000FF"/>
          <w:sz w:val="20"/>
          <w:u w:val="single" w:color="0000FF"/>
        </w:rPr>
        <w:t> </w:t>
      </w:r>
      <w:hyperlink r:id="rId9">
        <w:r>
          <w:rPr>
            <w:rFonts w:ascii="Calibri" w:hAnsi="Calibri"/>
            <w:color w:val="0000FF"/>
            <w:sz w:val="20"/>
            <w:u w:val="single" w:color="0000FF"/>
          </w:rPr>
          <w:t>las-politicas-publicas.html</w:t>
        </w:r>
        <w:r>
          <w:rPr>
            <w:rFonts w:ascii="Calibri" w:hAnsi="Calibri"/>
            <w:sz w:val="20"/>
          </w:rPr>
          <w:t>.</w:t>
        </w:r>
      </w:hyperlink>
      <w:r>
        <w:rPr>
          <w:rFonts w:ascii="Calibri" w:hAnsi="Calibri"/>
          <w:sz w:val="20"/>
        </w:rPr>
        <w:t> Para fines de esta investigación, entenderemos por Política Pública: “A</w:t>
      </w:r>
      <w:r>
        <w:rPr>
          <w:rFonts w:ascii="Calibri" w:hAnsi="Calibri"/>
          <w:color w:val="333333"/>
          <w:sz w:val="20"/>
        </w:rPr>
        <w:t>cciones de gobierno</w:t>
      </w:r>
      <w:r>
        <w:rPr>
          <w:rFonts w:ascii="Calibri" w:hAnsi="Calibri"/>
          <w:color w:val="333333"/>
          <w:spacing w:val="-10"/>
          <w:sz w:val="20"/>
        </w:rPr>
        <w:t> </w:t>
      </w:r>
      <w:r>
        <w:rPr>
          <w:rFonts w:ascii="Calibri" w:hAnsi="Calibri"/>
          <w:color w:val="333333"/>
          <w:sz w:val="20"/>
        </w:rPr>
        <w:t>con</w:t>
      </w:r>
      <w:r>
        <w:rPr>
          <w:rFonts w:ascii="Calibri" w:hAnsi="Calibri"/>
          <w:color w:val="333333"/>
          <w:spacing w:val="-9"/>
          <w:sz w:val="20"/>
        </w:rPr>
        <w:t> </w:t>
      </w:r>
      <w:r>
        <w:rPr>
          <w:rFonts w:ascii="Calibri" w:hAnsi="Calibri"/>
          <w:color w:val="333333"/>
          <w:sz w:val="20"/>
        </w:rPr>
        <w:t>objetivos</w:t>
      </w:r>
      <w:r>
        <w:rPr>
          <w:rFonts w:ascii="Calibri" w:hAnsi="Calibri"/>
          <w:color w:val="333333"/>
          <w:spacing w:val="-11"/>
          <w:sz w:val="20"/>
        </w:rPr>
        <w:t> </w:t>
      </w:r>
      <w:r>
        <w:rPr>
          <w:rFonts w:ascii="Calibri" w:hAnsi="Calibri"/>
          <w:color w:val="333333"/>
          <w:sz w:val="20"/>
        </w:rPr>
        <w:t>de</w:t>
      </w:r>
      <w:r>
        <w:rPr>
          <w:rFonts w:ascii="Calibri" w:hAnsi="Calibri"/>
          <w:color w:val="333333"/>
          <w:spacing w:val="-11"/>
          <w:sz w:val="20"/>
        </w:rPr>
        <w:t> </w:t>
      </w:r>
      <w:r>
        <w:rPr>
          <w:rFonts w:ascii="Calibri" w:hAnsi="Calibri"/>
          <w:color w:val="333333"/>
          <w:sz w:val="20"/>
        </w:rPr>
        <w:t>interés</w:t>
      </w:r>
      <w:r>
        <w:rPr>
          <w:rFonts w:ascii="Calibri" w:hAnsi="Calibri"/>
          <w:color w:val="333333"/>
          <w:spacing w:val="-11"/>
          <w:sz w:val="20"/>
        </w:rPr>
        <w:t> </w:t>
      </w:r>
      <w:r>
        <w:rPr>
          <w:rFonts w:ascii="Calibri" w:hAnsi="Calibri"/>
          <w:color w:val="333333"/>
          <w:sz w:val="20"/>
        </w:rPr>
        <w:t>público,</w:t>
      </w:r>
      <w:r>
        <w:rPr>
          <w:rFonts w:ascii="Calibri" w:hAnsi="Calibri"/>
          <w:color w:val="333333"/>
          <w:spacing w:val="-10"/>
          <w:sz w:val="20"/>
        </w:rPr>
        <w:t> </w:t>
      </w:r>
      <w:r>
        <w:rPr>
          <w:rFonts w:ascii="Calibri" w:hAnsi="Calibri"/>
          <w:color w:val="333333"/>
          <w:sz w:val="20"/>
        </w:rPr>
        <w:t>que</w:t>
      </w:r>
      <w:r>
        <w:rPr>
          <w:rFonts w:ascii="Calibri" w:hAnsi="Calibri"/>
          <w:color w:val="333333"/>
          <w:spacing w:val="-11"/>
          <w:sz w:val="20"/>
        </w:rPr>
        <w:t> </w:t>
      </w:r>
      <w:r>
        <w:rPr>
          <w:rFonts w:ascii="Calibri" w:hAnsi="Calibri"/>
          <w:color w:val="333333"/>
          <w:sz w:val="20"/>
        </w:rPr>
        <w:t>surgen</w:t>
      </w:r>
      <w:r>
        <w:rPr>
          <w:rFonts w:ascii="Calibri" w:hAnsi="Calibri"/>
          <w:color w:val="333333"/>
          <w:spacing w:val="-10"/>
          <w:sz w:val="20"/>
        </w:rPr>
        <w:t> </w:t>
      </w:r>
      <w:r>
        <w:rPr>
          <w:rFonts w:ascii="Calibri" w:hAnsi="Calibri"/>
          <w:color w:val="333333"/>
          <w:sz w:val="20"/>
        </w:rPr>
        <w:t>de</w:t>
      </w:r>
      <w:r>
        <w:rPr>
          <w:rFonts w:ascii="Calibri" w:hAnsi="Calibri"/>
          <w:color w:val="333333"/>
          <w:spacing w:val="-11"/>
          <w:sz w:val="20"/>
        </w:rPr>
        <w:t> </w:t>
      </w:r>
      <w:r>
        <w:rPr>
          <w:rFonts w:ascii="Calibri" w:hAnsi="Calibri"/>
          <w:color w:val="333333"/>
          <w:sz w:val="20"/>
        </w:rPr>
        <w:t>decisiones</w:t>
      </w:r>
      <w:r>
        <w:rPr>
          <w:rFonts w:ascii="Calibri" w:hAnsi="Calibri"/>
          <w:color w:val="333333"/>
          <w:spacing w:val="-11"/>
          <w:sz w:val="20"/>
        </w:rPr>
        <w:t> </w:t>
      </w:r>
      <w:r>
        <w:rPr>
          <w:rFonts w:ascii="Calibri" w:hAnsi="Calibri"/>
          <w:color w:val="333333"/>
          <w:sz w:val="20"/>
        </w:rPr>
        <w:t>sustentadas</w:t>
      </w:r>
      <w:r>
        <w:rPr>
          <w:rFonts w:ascii="Calibri" w:hAnsi="Calibri"/>
          <w:color w:val="333333"/>
          <w:spacing w:val="-11"/>
          <w:sz w:val="20"/>
        </w:rPr>
        <w:t> </w:t>
      </w:r>
      <w:r>
        <w:rPr>
          <w:rFonts w:ascii="Calibri" w:hAnsi="Calibri"/>
          <w:color w:val="333333"/>
          <w:sz w:val="20"/>
        </w:rPr>
        <w:t>en</w:t>
      </w:r>
      <w:r>
        <w:rPr>
          <w:rFonts w:ascii="Calibri" w:hAnsi="Calibri"/>
          <w:color w:val="333333"/>
          <w:spacing w:val="-10"/>
          <w:sz w:val="20"/>
        </w:rPr>
        <w:t> </w:t>
      </w:r>
      <w:r>
        <w:rPr>
          <w:rFonts w:ascii="Calibri" w:hAnsi="Calibri"/>
          <w:color w:val="333333"/>
          <w:sz w:val="20"/>
        </w:rPr>
        <w:t>un</w:t>
      </w:r>
      <w:r>
        <w:rPr>
          <w:rFonts w:ascii="Calibri" w:hAnsi="Calibri"/>
          <w:color w:val="333333"/>
          <w:spacing w:val="-10"/>
          <w:sz w:val="20"/>
        </w:rPr>
        <w:t> </w:t>
      </w:r>
      <w:r>
        <w:rPr>
          <w:rFonts w:ascii="Calibri" w:hAnsi="Calibri"/>
          <w:color w:val="333333"/>
          <w:sz w:val="20"/>
        </w:rPr>
        <w:t>proceso</w:t>
      </w:r>
      <w:r>
        <w:rPr>
          <w:rFonts w:ascii="Calibri" w:hAnsi="Calibri"/>
          <w:color w:val="333333"/>
          <w:spacing w:val="-10"/>
          <w:sz w:val="20"/>
        </w:rPr>
        <w:t> </w:t>
      </w:r>
      <w:r>
        <w:rPr>
          <w:rFonts w:ascii="Calibri" w:hAnsi="Calibri"/>
          <w:color w:val="333333"/>
          <w:sz w:val="20"/>
        </w:rPr>
        <w:t>de</w:t>
      </w:r>
      <w:r>
        <w:rPr>
          <w:rFonts w:ascii="Calibri" w:hAnsi="Calibri"/>
          <w:color w:val="333333"/>
          <w:spacing w:val="-11"/>
          <w:sz w:val="20"/>
        </w:rPr>
        <w:t> </w:t>
      </w:r>
      <w:r>
        <w:rPr>
          <w:rFonts w:ascii="Calibri" w:hAnsi="Calibri"/>
          <w:color w:val="333333"/>
          <w:sz w:val="20"/>
        </w:rPr>
        <w:t>diagnóstico y análisis de</w:t>
      </w:r>
      <w:r>
        <w:rPr>
          <w:rFonts w:ascii="Calibri" w:hAnsi="Calibri"/>
          <w:color w:val="333333"/>
          <w:spacing w:val="-12"/>
          <w:sz w:val="20"/>
        </w:rPr>
        <w:t> </w:t>
      </w:r>
      <w:r>
        <w:rPr>
          <w:rFonts w:ascii="Calibri" w:hAnsi="Calibri"/>
          <w:color w:val="333333"/>
          <w:sz w:val="20"/>
        </w:rPr>
        <w:t>factibilidad”.</w:t>
      </w:r>
    </w:p>
    <w:p>
      <w:pPr>
        <w:spacing w:after="0"/>
        <w:jc w:val="both"/>
        <w:rPr>
          <w:rFonts w:ascii="Calibri" w:hAnsi="Calibri"/>
          <w:sz w:val="20"/>
        </w:rPr>
        <w:sectPr>
          <w:pgSz w:w="12240" w:h="15840"/>
          <w:pgMar w:header="0" w:footer="1003" w:top="1360" w:bottom="1200" w:left="1580" w:right="1580"/>
        </w:sectPr>
      </w:pPr>
    </w:p>
    <w:p>
      <w:pPr>
        <w:pStyle w:val="BodyText"/>
        <w:spacing w:line="360" w:lineRule="auto" w:before="54"/>
        <w:ind w:left="122" w:right="123"/>
        <w:jc w:val="both"/>
      </w:pPr>
      <w:r>
        <w:rPr/>
        <w:t>a disminuir, como resultado de su transferencia paulatina a los estados. Las instituciones autónomas, básicamente universidades, administran el 5.3% de las escuelas, principalmente en la educación media superior y superior. La educación particular atiende el 13.5% de los alumnos</w:t>
      </w:r>
      <w:r>
        <w:rPr>
          <w:position w:val="8"/>
          <w:sz w:val="16"/>
        </w:rPr>
        <w:t>5</w:t>
      </w:r>
      <w:r>
        <w:rPr/>
        <w:t>.</w:t>
      </w:r>
    </w:p>
    <w:p>
      <w:pPr>
        <w:pStyle w:val="BodyText"/>
        <w:rPr>
          <w:sz w:val="36"/>
        </w:rPr>
      </w:pPr>
    </w:p>
    <w:p>
      <w:pPr>
        <w:pStyle w:val="BodyText"/>
        <w:spacing w:line="357" w:lineRule="auto"/>
        <w:ind w:left="122" w:right="117"/>
        <w:jc w:val="both"/>
      </w:pPr>
      <w:r>
        <w:rPr/>
        <w:t>De acuerdo con el análisis de Estadísticas e Indicadores 2013-2014 realizado por la</w:t>
      </w:r>
      <w:r>
        <w:rPr>
          <w:spacing w:val="-6"/>
        </w:rPr>
        <w:t> </w:t>
      </w:r>
      <w:r>
        <w:rPr/>
        <w:t>SEP,</w:t>
      </w:r>
      <w:r>
        <w:rPr>
          <w:spacing w:val="-9"/>
        </w:rPr>
        <w:t> </w:t>
      </w:r>
      <w:r>
        <w:rPr/>
        <w:t>el</w:t>
      </w:r>
      <w:r>
        <w:rPr>
          <w:spacing w:val="-7"/>
        </w:rPr>
        <w:t> </w:t>
      </w:r>
      <w:r>
        <w:rPr/>
        <w:t>Estado</w:t>
      </w:r>
      <w:r>
        <w:rPr>
          <w:spacing w:val="-8"/>
        </w:rPr>
        <w:t> </w:t>
      </w:r>
      <w:r>
        <w:rPr/>
        <w:t>de</w:t>
      </w:r>
      <w:r>
        <w:rPr>
          <w:spacing w:val="-6"/>
        </w:rPr>
        <w:t> </w:t>
      </w:r>
      <w:r>
        <w:rPr/>
        <w:t>Guerrero</w:t>
      </w:r>
      <w:r>
        <w:rPr>
          <w:spacing w:val="-7"/>
        </w:rPr>
        <w:t> </w:t>
      </w:r>
      <w:r>
        <w:rPr/>
        <w:t>ocupa</w:t>
      </w:r>
      <w:r>
        <w:rPr>
          <w:spacing w:val="-8"/>
        </w:rPr>
        <w:t> </w:t>
      </w:r>
      <w:r>
        <w:rPr/>
        <w:t>el</w:t>
      </w:r>
      <w:r>
        <w:rPr>
          <w:spacing w:val="-7"/>
        </w:rPr>
        <w:t> </w:t>
      </w:r>
      <w:r>
        <w:rPr/>
        <w:t>3er</w:t>
      </w:r>
      <w:r>
        <w:rPr>
          <w:spacing w:val="-7"/>
        </w:rPr>
        <w:t> </w:t>
      </w:r>
      <w:r>
        <w:rPr/>
        <w:t>lugar</w:t>
      </w:r>
      <w:r>
        <w:rPr>
          <w:spacing w:val="-7"/>
        </w:rPr>
        <w:t> </w:t>
      </w:r>
      <w:r>
        <w:rPr/>
        <w:t>en</w:t>
      </w:r>
      <w:r>
        <w:rPr>
          <w:spacing w:val="-6"/>
        </w:rPr>
        <w:t> </w:t>
      </w:r>
      <w:r>
        <w:rPr/>
        <w:t>analfabetismo,</w:t>
      </w:r>
      <w:r>
        <w:rPr>
          <w:spacing w:val="-9"/>
        </w:rPr>
        <w:t> </w:t>
      </w:r>
      <w:r>
        <w:rPr/>
        <w:t>en</w:t>
      </w:r>
      <w:r>
        <w:rPr>
          <w:spacing w:val="-6"/>
        </w:rPr>
        <w:t> </w:t>
      </w:r>
      <w:r>
        <w:rPr/>
        <w:t>la</w:t>
      </w:r>
      <w:r>
        <w:rPr>
          <w:spacing w:val="-6"/>
        </w:rPr>
        <w:t> </w:t>
      </w:r>
      <w:r>
        <w:rPr/>
        <w:t>República Mexicana, los otros dos Estados con un alto rezago educativo</w:t>
      </w:r>
      <w:r>
        <w:rPr>
          <w:position w:val="8"/>
          <w:sz w:val="16"/>
        </w:rPr>
        <w:t>6 </w:t>
      </w:r>
      <w:r>
        <w:rPr/>
        <w:t>son Chiapas y Oaxaca en primer</w:t>
      </w:r>
      <w:r>
        <w:rPr>
          <w:spacing w:val="-9"/>
        </w:rPr>
        <w:t> </w:t>
      </w:r>
      <w:r>
        <w:rPr/>
        <w:t>lugar.</w:t>
      </w:r>
    </w:p>
    <w:p>
      <w:pPr>
        <w:pStyle w:val="BodyText"/>
      </w:pPr>
    </w:p>
    <w:p>
      <w:pPr>
        <w:pStyle w:val="BodyText"/>
        <w:spacing w:line="360" w:lineRule="auto" w:before="145"/>
        <w:ind w:left="122" w:right="114"/>
        <w:jc w:val="both"/>
      </w:pPr>
      <w:r>
        <w:rPr/>
        <w:t>El</w:t>
      </w:r>
      <w:r>
        <w:rPr>
          <w:spacing w:val="-12"/>
        </w:rPr>
        <w:t> </w:t>
      </w:r>
      <w:r>
        <w:rPr/>
        <w:t>tema</w:t>
      </w:r>
      <w:r>
        <w:rPr>
          <w:spacing w:val="-11"/>
        </w:rPr>
        <w:t> </w:t>
      </w:r>
      <w:r>
        <w:rPr/>
        <w:t>de</w:t>
      </w:r>
      <w:r>
        <w:rPr>
          <w:spacing w:val="-11"/>
        </w:rPr>
        <w:t> </w:t>
      </w:r>
      <w:r>
        <w:rPr/>
        <w:t>calidad</w:t>
      </w:r>
      <w:r>
        <w:rPr>
          <w:spacing w:val="-11"/>
        </w:rPr>
        <w:t> </w:t>
      </w:r>
      <w:r>
        <w:rPr/>
        <w:t>educativa</w:t>
      </w:r>
      <w:r>
        <w:rPr>
          <w:spacing w:val="-11"/>
        </w:rPr>
        <w:t> </w:t>
      </w:r>
      <w:r>
        <w:rPr/>
        <w:t>en</w:t>
      </w:r>
      <w:r>
        <w:rPr>
          <w:spacing w:val="-11"/>
        </w:rPr>
        <w:t> </w:t>
      </w:r>
      <w:r>
        <w:rPr/>
        <w:t>México</w:t>
      </w:r>
      <w:r>
        <w:rPr>
          <w:spacing w:val="-8"/>
        </w:rPr>
        <w:t> </w:t>
      </w:r>
      <w:r>
        <w:rPr/>
        <w:t>es</w:t>
      </w:r>
      <w:r>
        <w:rPr>
          <w:spacing w:val="-12"/>
        </w:rPr>
        <w:t> </w:t>
      </w:r>
      <w:r>
        <w:rPr/>
        <w:t>muy</w:t>
      </w:r>
      <w:r>
        <w:rPr>
          <w:spacing w:val="-14"/>
        </w:rPr>
        <w:t> </w:t>
      </w:r>
      <w:r>
        <w:rPr/>
        <w:t>amplio</w:t>
      </w:r>
      <w:r>
        <w:rPr>
          <w:spacing w:val="-11"/>
        </w:rPr>
        <w:t> </w:t>
      </w:r>
      <w:r>
        <w:rPr/>
        <w:t>y</w:t>
      </w:r>
      <w:r>
        <w:rPr>
          <w:spacing w:val="-12"/>
        </w:rPr>
        <w:t> </w:t>
      </w:r>
      <w:r>
        <w:rPr/>
        <w:t>puede</w:t>
      </w:r>
      <w:r>
        <w:rPr>
          <w:spacing w:val="-11"/>
        </w:rPr>
        <w:t> </w:t>
      </w:r>
      <w:r>
        <w:rPr/>
        <w:t>ser</w:t>
      </w:r>
      <w:r>
        <w:rPr>
          <w:spacing w:val="-15"/>
        </w:rPr>
        <w:t> </w:t>
      </w:r>
      <w:r>
        <w:rPr/>
        <w:t>abordado</w:t>
      </w:r>
      <w:r>
        <w:rPr>
          <w:spacing w:val="-13"/>
        </w:rPr>
        <w:t> </w:t>
      </w:r>
      <w:r>
        <w:rPr/>
        <w:t>desde distintos puntos, sin embargo, delimitaré</w:t>
      </w:r>
      <w:r>
        <w:rPr>
          <w:spacing w:val="-49"/>
        </w:rPr>
        <w:t> </w:t>
      </w:r>
      <w:r>
        <w:rPr/>
        <w:t>mi investigación al análisis de las políticas públicas</w:t>
      </w:r>
      <w:r>
        <w:rPr>
          <w:spacing w:val="-12"/>
        </w:rPr>
        <w:t> </w:t>
      </w:r>
      <w:r>
        <w:rPr/>
        <w:t>en</w:t>
      </w:r>
      <w:r>
        <w:rPr>
          <w:spacing w:val="-12"/>
        </w:rPr>
        <w:t> </w:t>
      </w:r>
      <w:r>
        <w:rPr/>
        <w:t>materia</w:t>
      </w:r>
      <w:r>
        <w:rPr>
          <w:spacing w:val="-12"/>
        </w:rPr>
        <w:t> </w:t>
      </w:r>
      <w:r>
        <w:rPr/>
        <w:t>de</w:t>
      </w:r>
      <w:r>
        <w:rPr>
          <w:spacing w:val="-13"/>
        </w:rPr>
        <w:t> </w:t>
      </w:r>
      <w:r>
        <w:rPr/>
        <w:t>educación</w:t>
      </w:r>
      <w:r>
        <w:rPr>
          <w:spacing w:val="-11"/>
        </w:rPr>
        <w:t> </w:t>
      </w:r>
      <w:r>
        <w:rPr/>
        <w:t>dirigidas</w:t>
      </w:r>
      <w:r>
        <w:rPr>
          <w:spacing w:val="-12"/>
        </w:rPr>
        <w:t> </w:t>
      </w:r>
      <w:r>
        <w:rPr/>
        <w:t>a</w:t>
      </w:r>
      <w:r>
        <w:rPr>
          <w:spacing w:val="-7"/>
        </w:rPr>
        <w:t> </w:t>
      </w:r>
      <w:r>
        <w:rPr/>
        <w:t>docentes</w:t>
      </w:r>
      <w:r>
        <w:rPr>
          <w:spacing w:val="-12"/>
        </w:rPr>
        <w:t> </w:t>
      </w:r>
      <w:r>
        <w:rPr/>
        <w:t>en</w:t>
      </w:r>
      <w:r>
        <w:rPr>
          <w:spacing w:val="-12"/>
        </w:rPr>
        <w:t> </w:t>
      </w:r>
      <w:r>
        <w:rPr/>
        <w:t>el</w:t>
      </w:r>
      <w:r>
        <w:rPr>
          <w:spacing w:val="-12"/>
        </w:rPr>
        <w:t> </w:t>
      </w:r>
      <w:r>
        <w:rPr/>
        <w:t>período</w:t>
      </w:r>
      <w:r>
        <w:rPr>
          <w:spacing w:val="-12"/>
        </w:rPr>
        <w:t> </w:t>
      </w:r>
      <w:r>
        <w:rPr/>
        <w:t>2000-2015.</w:t>
      </w:r>
      <w:r>
        <w:rPr>
          <w:spacing w:val="-12"/>
        </w:rPr>
        <w:t> </w:t>
      </w:r>
      <w:r>
        <w:rPr/>
        <w:t>Así como al análisis de las oportunidades de formación inicial que tienen los futuros docentes en el municipio de Tlapa de Comonfort,</w:t>
      </w:r>
      <w:r>
        <w:rPr>
          <w:spacing w:val="-26"/>
        </w:rPr>
        <w:t> </w:t>
      </w:r>
      <w:r>
        <w:rPr/>
        <w:t>Guerrero.</w:t>
      </w:r>
    </w:p>
    <w:p>
      <w:pPr>
        <w:pStyle w:val="BodyText"/>
      </w:pPr>
    </w:p>
    <w:p>
      <w:pPr>
        <w:pStyle w:val="BodyText"/>
        <w:spacing w:line="360" w:lineRule="auto" w:before="142"/>
        <w:ind w:left="122" w:right="117"/>
        <w:jc w:val="both"/>
      </w:pPr>
      <w:r>
        <w:rPr/>
        <w:t>Esta investigación se llevará a cabo a través del método científico, teniendo como fundamento teórico el análisis de las políticas públicas; se basa en la observación sistemática,</w:t>
      </w:r>
      <w:r>
        <w:rPr>
          <w:spacing w:val="-14"/>
        </w:rPr>
        <w:t> </w:t>
      </w:r>
      <w:r>
        <w:rPr/>
        <w:t>medición,</w:t>
      </w:r>
      <w:r>
        <w:rPr>
          <w:spacing w:val="-14"/>
        </w:rPr>
        <w:t> </w:t>
      </w:r>
      <w:r>
        <w:rPr/>
        <w:t>experimentación,</w:t>
      </w:r>
      <w:r>
        <w:rPr>
          <w:spacing w:val="-14"/>
        </w:rPr>
        <w:t> </w:t>
      </w:r>
      <w:r>
        <w:rPr/>
        <w:t>la</w:t>
      </w:r>
      <w:r>
        <w:rPr>
          <w:spacing w:val="-14"/>
        </w:rPr>
        <w:t> </w:t>
      </w:r>
      <w:r>
        <w:rPr/>
        <w:t>formulación,</w:t>
      </w:r>
      <w:r>
        <w:rPr>
          <w:spacing w:val="-14"/>
        </w:rPr>
        <w:t> </w:t>
      </w:r>
      <w:r>
        <w:rPr/>
        <w:t>análisis</w:t>
      </w:r>
      <w:r>
        <w:rPr>
          <w:spacing w:val="-7"/>
        </w:rPr>
        <w:t> </w:t>
      </w:r>
      <w:r>
        <w:rPr/>
        <w:t>y</w:t>
      </w:r>
      <w:r>
        <w:rPr>
          <w:spacing w:val="-15"/>
        </w:rPr>
        <w:t> </w:t>
      </w:r>
      <w:r>
        <w:rPr/>
        <w:t>modificación</w:t>
      </w:r>
      <w:r>
        <w:rPr>
          <w:spacing w:val="-14"/>
        </w:rPr>
        <w:t> </w:t>
      </w:r>
      <w:r>
        <w:rPr/>
        <w:t>de</w:t>
      </w:r>
      <w:r>
        <w:rPr>
          <w:spacing w:val="-14"/>
        </w:rPr>
        <w:t> </w:t>
      </w:r>
      <w:r>
        <w:rPr/>
        <w:t>la hipótesis, que deberá ser refutada y una vez aprobada generará una</w:t>
      </w:r>
      <w:r>
        <w:rPr>
          <w:spacing w:val="-22"/>
        </w:rPr>
        <w:t> </w:t>
      </w:r>
      <w:r>
        <w:rPr/>
        <w:t>conclusión.</w:t>
      </w:r>
    </w:p>
    <w:p>
      <w:pPr>
        <w:pStyle w:val="BodyText"/>
        <w:spacing w:before="2"/>
        <w:ind w:left="122"/>
        <w:jc w:val="both"/>
      </w:pPr>
      <w:r>
        <w:rPr/>
        <w:t>Las preguntas planteadas para esta investigación son las siguientes:</w:t>
      </w:r>
    </w:p>
    <w:p>
      <w:pPr>
        <w:pStyle w:val="BodyText"/>
      </w:pPr>
    </w:p>
    <w:p>
      <w:pPr>
        <w:pStyle w:val="BodyText"/>
      </w:pPr>
    </w:p>
    <w:p>
      <w:pPr>
        <w:pStyle w:val="ListParagraph"/>
        <w:numPr>
          <w:ilvl w:val="0"/>
          <w:numId w:val="4"/>
        </w:numPr>
        <w:tabs>
          <w:tab w:pos="842" w:val="left" w:leader="none"/>
        </w:tabs>
        <w:spacing w:line="240" w:lineRule="auto" w:before="0" w:after="0"/>
        <w:ind w:left="842" w:right="0" w:hanging="360"/>
        <w:jc w:val="left"/>
        <w:rPr>
          <w:sz w:val="24"/>
        </w:rPr>
      </w:pPr>
      <w:r>
        <w:rPr>
          <w:sz w:val="24"/>
        </w:rPr>
        <w:t>¿Cuál es el papel que juegan los docentes en la calidad</w:t>
      </w:r>
      <w:r>
        <w:rPr>
          <w:spacing w:val="-33"/>
          <w:sz w:val="24"/>
        </w:rPr>
        <w:t> </w:t>
      </w:r>
      <w:r>
        <w:rPr>
          <w:sz w:val="24"/>
        </w:rPr>
        <w:t>educativa?</w:t>
      </w:r>
    </w:p>
    <w:p>
      <w:pPr>
        <w:pStyle w:val="ListParagraph"/>
        <w:numPr>
          <w:ilvl w:val="0"/>
          <w:numId w:val="4"/>
        </w:numPr>
        <w:tabs>
          <w:tab w:pos="842" w:val="left" w:leader="none"/>
        </w:tabs>
        <w:spacing w:line="360" w:lineRule="auto" w:before="139" w:after="0"/>
        <w:ind w:left="842" w:right="120" w:hanging="360"/>
        <w:jc w:val="both"/>
        <w:rPr>
          <w:sz w:val="24"/>
        </w:rPr>
      </w:pPr>
      <w:r>
        <w:rPr>
          <w:sz w:val="24"/>
        </w:rPr>
        <w:t>¿La evaluación de desempeño de los docentes y las acciones que se</w:t>
      </w:r>
      <w:r>
        <w:rPr>
          <w:spacing w:val="-38"/>
          <w:sz w:val="24"/>
        </w:rPr>
        <w:t> </w:t>
      </w:r>
      <w:r>
        <w:rPr>
          <w:sz w:val="24"/>
        </w:rPr>
        <w:t>tomen a partir de ello, son suficientes para impactar positivamente en la calidad educativa?</w:t>
      </w:r>
    </w:p>
    <w:p>
      <w:pPr>
        <w:pStyle w:val="BodyText"/>
        <w:rPr>
          <w:sz w:val="20"/>
        </w:rPr>
      </w:pPr>
    </w:p>
    <w:p>
      <w:pPr>
        <w:pStyle w:val="BodyText"/>
        <w:spacing w:before="3"/>
        <w:rPr>
          <w:sz w:val="13"/>
        </w:rPr>
      </w:pPr>
      <w:r>
        <w:rPr/>
        <w:pict>
          <v:line style="position:absolute;mso-position-horizontal-relative:page;mso-position-vertical-relative:paragraph;z-index:1120;mso-wrap-distance-left:0;mso-wrap-distance-right:0" from="85.103996pt,9.974888pt" to="229.123996pt,9.974888pt" stroked="true" strokeweight=".72pt" strokecolor="#000000">
            <w10:wrap type="topAndBottom"/>
          </v:line>
        </w:pict>
      </w:r>
    </w:p>
    <w:p>
      <w:pPr>
        <w:spacing w:before="69"/>
        <w:ind w:left="122" w:right="107" w:firstLine="0"/>
        <w:jc w:val="left"/>
        <w:rPr>
          <w:rFonts w:ascii="Calibri" w:hAnsi="Calibri"/>
          <w:sz w:val="20"/>
        </w:rPr>
      </w:pPr>
      <w:r>
        <w:rPr>
          <w:rFonts w:ascii="Calibri" w:hAnsi="Calibri"/>
          <w:position w:val="7"/>
          <w:sz w:val="13"/>
        </w:rPr>
        <w:t>5 </w:t>
      </w:r>
      <w:r>
        <w:rPr>
          <w:rFonts w:ascii="Calibri" w:hAnsi="Calibri"/>
          <w:sz w:val="20"/>
        </w:rPr>
        <w:t>Secretaría de Educación Pública, SEP. “Estadística e indicadores 2013”. [05-06-2015]. Disponible en: </w:t>
      </w:r>
      <w:r>
        <w:rPr>
          <w:rFonts w:ascii="Calibri" w:hAnsi="Calibri"/>
          <w:color w:val="0000FF"/>
          <w:w w:val="95"/>
          <w:sz w:val="20"/>
          <w:u w:val="single" w:color="0000FF"/>
        </w:rPr>
        <w:t>www.sep.gob.mx</w:t>
      </w:r>
      <w:hyperlink r:id="rId10">
        <w:r>
          <w:rPr>
            <w:rFonts w:ascii="Calibri" w:hAnsi="Calibri"/>
            <w:color w:val="0000FF"/>
            <w:w w:val="95"/>
            <w:sz w:val="20"/>
            <w:u w:val="single" w:color="0000FF"/>
          </w:rPr>
          <w:t>/htt</w:t>
        </w:r>
      </w:hyperlink>
      <w:r>
        <w:rPr>
          <w:rFonts w:ascii="Calibri" w:hAnsi="Calibri"/>
          <w:color w:val="0000FF"/>
          <w:w w:val="95"/>
          <w:sz w:val="20"/>
          <w:u w:val="single" w:color="0000FF"/>
        </w:rPr>
        <w:t>p</w:t>
      </w:r>
      <w:hyperlink r:id="rId10">
        <w:r>
          <w:rPr>
            <w:rFonts w:ascii="Calibri" w:hAnsi="Calibri"/>
            <w:color w:val="0000FF"/>
            <w:w w:val="95"/>
            <w:sz w:val="20"/>
            <w:u w:val="single" w:color="0000FF"/>
          </w:rPr>
          <w:t>://fs.planeacion.sep.gob.mx/estadistica_e_indicadores/principales_cifras/principales_</w:t>
        </w:r>
      </w:hyperlink>
      <w:r>
        <w:rPr>
          <w:rFonts w:ascii="Calibri" w:hAnsi="Calibri"/>
          <w:color w:val="0000FF"/>
          <w:w w:val="95"/>
          <w:sz w:val="20"/>
          <w:u w:val="single" w:color="0000FF"/>
        </w:rPr>
        <w:t> </w:t>
      </w:r>
      <w:r>
        <w:rPr>
          <w:rFonts w:ascii="Calibri" w:hAnsi="Calibri"/>
          <w:color w:val="0000FF"/>
          <w:sz w:val="20"/>
          <w:u w:val="single" w:color="0000FF"/>
        </w:rPr>
        <w:t>cifras_2013_2014.pdf</w:t>
      </w:r>
      <w:r>
        <w:rPr>
          <w:rFonts w:ascii="Calibri" w:hAnsi="Calibri"/>
          <w:sz w:val="20"/>
        </w:rPr>
        <w:t>,</w:t>
      </w:r>
    </w:p>
    <w:p>
      <w:pPr>
        <w:spacing w:line="240" w:lineRule="auto" w:before="0"/>
        <w:ind w:left="122" w:right="107" w:firstLine="0"/>
        <w:jc w:val="left"/>
        <w:rPr>
          <w:rFonts w:ascii="Calibri" w:hAnsi="Calibri"/>
          <w:sz w:val="20"/>
        </w:rPr>
      </w:pPr>
      <w:r>
        <w:rPr>
          <w:rFonts w:ascii="Calibri" w:hAnsi="Calibri"/>
          <w:position w:val="7"/>
          <w:sz w:val="13"/>
        </w:rPr>
        <w:t>6 </w:t>
      </w:r>
      <w:r>
        <w:rPr>
          <w:rFonts w:ascii="Calibri" w:hAnsi="Calibri"/>
          <w:sz w:val="20"/>
        </w:rPr>
        <w:t>INEA, Instituto Nacional para la Educación de los Adultos, SEP. [12-06-2015]. Disponible en: </w:t>
      </w:r>
      <w:hyperlink r:id="rId11">
        <w:r>
          <w:rPr>
            <w:rFonts w:ascii="Calibri" w:hAnsi="Calibri"/>
            <w:color w:val="0000FF"/>
            <w:sz w:val="20"/>
            <w:u w:val="single" w:color="0000FF"/>
          </w:rPr>
          <w:t>http://www.inea.gob.mx/index.php/serviciosbc/ineanumeros/rezago.html</w:t>
        </w:r>
        <w:r>
          <w:rPr>
            <w:rFonts w:ascii="Calibri" w:hAnsi="Calibri"/>
            <w:sz w:val="20"/>
          </w:rPr>
          <w:t>.</w:t>
        </w:r>
      </w:hyperlink>
      <w:r>
        <w:rPr>
          <w:rFonts w:ascii="Calibri" w:hAnsi="Calibri"/>
          <w:sz w:val="20"/>
        </w:rPr>
        <w:t> Para fines de esta investigación, entenderemos por rezago educativo: “Población de 15 años y más que no sabe leer ni escribir y/o que no ha iniciado o concluido su educación primaria o secundaria”.</w:t>
      </w:r>
    </w:p>
    <w:p>
      <w:pPr>
        <w:spacing w:after="0" w:line="240" w:lineRule="auto"/>
        <w:jc w:val="left"/>
        <w:rPr>
          <w:rFonts w:ascii="Calibri" w:hAnsi="Calibri"/>
          <w:sz w:val="20"/>
        </w:rPr>
        <w:sectPr>
          <w:pgSz w:w="12240" w:h="15840"/>
          <w:pgMar w:header="0" w:footer="1003" w:top="1360" w:bottom="1200" w:left="1580" w:right="1580"/>
        </w:sectPr>
      </w:pPr>
    </w:p>
    <w:p>
      <w:pPr>
        <w:pStyle w:val="ListParagraph"/>
        <w:numPr>
          <w:ilvl w:val="0"/>
          <w:numId w:val="4"/>
        </w:numPr>
        <w:tabs>
          <w:tab w:pos="822" w:val="left" w:leader="none"/>
        </w:tabs>
        <w:spacing w:line="362" w:lineRule="auto" w:before="54" w:after="0"/>
        <w:ind w:left="822" w:right="124" w:hanging="360"/>
        <w:jc w:val="left"/>
        <w:rPr>
          <w:sz w:val="24"/>
        </w:rPr>
      </w:pPr>
      <w:r>
        <w:rPr>
          <w:sz w:val="24"/>
        </w:rPr>
        <w:t>¿Es necesaria una transformación profunda de las Escuelas Normales Superiores para revertir la caída de su</w:t>
      </w:r>
      <w:r>
        <w:rPr>
          <w:spacing w:val="-20"/>
          <w:sz w:val="24"/>
        </w:rPr>
        <w:t> </w:t>
      </w:r>
      <w:r>
        <w:rPr>
          <w:sz w:val="24"/>
        </w:rPr>
        <w:t>eficiencia?</w:t>
      </w:r>
    </w:p>
    <w:p>
      <w:pPr>
        <w:pStyle w:val="BodyText"/>
      </w:pPr>
    </w:p>
    <w:p>
      <w:pPr>
        <w:pStyle w:val="BodyText"/>
        <w:spacing w:line="360" w:lineRule="auto" w:before="139"/>
        <w:ind w:left="102" w:right="127"/>
        <w:jc w:val="both"/>
      </w:pPr>
      <w:r>
        <w:rPr/>
        <w:t>En relación con las preguntas anteriores, se puede formular la hipótesis de esta investigación en los siguientes términos:</w:t>
      </w:r>
    </w:p>
    <w:p>
      <w:pPr>
        <w:pStyle w:val="BodyText"/>
      </w:pPr>
    </w:p>
    <w:p>
      <w:pPr>
        <w:pStyle w:val="BodyText"/>
        <w:spacing w:line="360" w:lineRule="auto" w:before="142"/>
        <w:ind w:left="102" w:right="115"/>
        <w:jc w:val="both"/>
      </w:pPr>
      <w:r>
        <w:rPr/>
        <w:t>La</w:t>
      </w:r>
      <w:r>
        <w:rPr>
          <w:spacing w:val="-11"/>
        </w:rPr>
        <w:t> </w:t>
      </w:r>
      <w:r>
        <w:rPr/>
        <w:t>educación</w:t>
      </w:r>
      <w:r>
        <w:rPr>
          <w:spacing w:val="-10"/>
        </w:rPr>
        <w:t> </w:t>
      </w:r>
      <w:r>
        <w:rPr/>
        <w:t>es</w:t>
      </w:r>
      <w:r>
        <w:rPr>
          <w:spacing w:val="-12"/>
        </w:rPr>
        <w:t> </w:t>
      </w:r>
      <w:r>
        <w:rPr/>
        <w:t>un</w:t>
      </w:r>
      <w:r>
        <w:rPr>
          <w:spacing w:val="-11"/>
        </w:rPr>
        <w:t> </w:t>
      </w:r>
      <w:r>
        <w:rPr/>
        <w:t>tema</w:t>
      </w:r>
      <w:r>
        <w:rPr>
          <w:spacing w:val="-11"/>
        </w:rPr>
        <w:t> </w:t>
      </w:r>
      <w:r>
        <w:rPr/>
        <w:t>muy</w:t>
      </w:r>
      <w:r>
        <w:rPr>
          <w:spacing w:val="-12"/>
        </w:rPr>
        <w:t> </w:t>
      </w:r>
      <w:r>
        <w:rPr/>
        <w:t>sensible</w:t>
      </w:r>
      <w:r>
        <w:rPr>
          <w:spacing w:val="-11"/>
        </w:rPr>
        <w:t> </w:t>
      </w:r>
      <w:r>
        <w:rPr/>
        <w:t>y</w:t>
      </w:r>
      <w:r>
        <w:rPr>
          <w:spacing w:val="-12"/>
        </w:rPr>
        <w:t> </w:t>
      </w:r>
      <w:r>
        <w:rPr/>
        <w:t>complejo,</w:t>
      </w:r>
      <w:r>
        <w:rPr>
          <w:spacing w:val="-11"/>
        </w:rPr>
        <w:t> </w:t>
      </w:r>
      <w:r>
        <w:rPr/>
        <w:t>por</w:t>
      </w:r>
      <w:r>
        <w:rPr>
          <w:spacing w:val="-12"/>
        </w:rPr>
        <w:t> </w:t>
      </w:r>
      <w:r>
        <w:rPr/>
        <w:t>ende,</w:t>
      </w:r>
      <w:r>
        <w:rPr>
          <w:spacing w:val="-11"/>
        </w:rPr>
        <w:t> </w:t>
      </w:r>
      <w:r>
        <w:rPr/>
        <w:t>el</w:t>
      </w:r>
      <w:r>
        <w:rPr>
          <w:spacing w:val="-8"/>
        </w:rPr>
        <w:t> </w:t>
      </w:r>
      <w:r>
        <w:rPr/>
        <w:t>limitar</w:t>
      </w:r>
      <w:r>
        <w:rPr>
          <w:spacing w:val="-10"/>
        </w:rPr>
        <w:t> </w:t>
      </w:r>
      <w:r>
        <w:rPr/>
        <w:t>los</w:t>
      </w:r>
      <w:r>
        <w:rPr>
          <w:spacing w:val="-11"/>
        </w:rPr>
        <w:t> </w:t>
      </w:r>
      <w:r>
        <w:rPr/>
        <w:t>esfuerzos educativos a uno de los puntos finales de la formación de docentes, como sería la evaluación de desempeño, no es suficiente para elevar la calidad educativa; es necesario enfocar las políticas públicas a quienes pueden hacer el cambio en la calidad</w:t>
      </w:r>
      <w:r>
        <w:rPr>
          <w:spacing w:val="-10"/>
        </w:rPr>
        <w:t> </w:t>
      </w:r>
      <w:r>
        <w:rPr/>
        <w:t>educativa.</w:t>
      </w:r>
    </w:p>
    <w:p>
      <w:pPr>
        <w:pStyle w:val="BodyText"/>
      </w:pPr>
    </w:p>
    <w:p>
      <w:pPr>
        <w:pStyle w:val="BodyText"/>
        <w:spacing w:line="360" w:lineRule="auto" w:before="142"/>
        <w:ind w:left="102" w:right="116"/>
        <w:jc w:val="both"/>
      </w:pPr>
      <w:r>
        <w:rPr/>
        <w:t>El</w:t>
      </w:r>
      <w:r>
        <w:rPr>
          <w:spacing w:val="-16"/>
        </w:rPr>
        <w:t> </w:t>
      </w:r>
      <w:r>
        <w:rPr/>
        <w:t>objetivo</w:t>
      </w:r>
      <w:r>
        <w:rPr>
          <w:spacing w:val="-15"/>
        </w:rPr>
        <w:t> </w:t>
      </w:r>
      <w:r>
        <w:rPr/>
        <w:t>de</w:t>
      </w:r>
      <w:r>
        <w:rPr>
          <w:spacing w:val="-17"/>
        </w:rPr>
        <w:t> </w:t>
      </w:r>
      <w:r>
        <w:rPr/>
        <w:t>esta</w:t>
      </w:r>
      <w:r>
        <w:rPr>
          <w:spacing w:val="-15"/>
        </w:rPr>
        <w:t> </w:t>
      </w:r>
      <w:r>
        <w:rPr/>
        <w:t>investigación,</w:t>
      </w:r>
      <w:r>
        <w:rPr>
          <w:spacing w:val="-13"/>
        </w:rPr>
        <w:t> </w:t>
      </w:r>
      <w:r>
        <w:rPr/>
        <w:t>es</w:t>
      </w:r>
      <w:r>
        <w:rPr>
          <w:spacing w:val="-18"/>
        </w:rPr>
        <w:t> </w:t>
      </w:r>
      <w:r>
        <w:rPr/>
        <w:t>analizar</w:t>
      </w:r>
      <w:r>
        <w:rPr>
          <w:spacing w:val="-16"/>
        </w:rPr>
        <w:t> </w:t>
      </w:r>
      <w:r>
        <w:rPr/>
        <w:t>todos</w:t>
      </w:r>
      <w:r>
        <w:rPr>
          <w:spacing w:val="-18"/>
        </w:rPr>
        <w:t> </w:t>
      </w:r>
      <w:r>
        <w:rPr/>
        <w:t>los</w:t>
      </w:r>
      <w:r>
        <w:rPr>
          <w:spacing w:val="-15"/>
        </w:rPr>
        <w:t> </w:t>
      </w:r>
      <w:r>
        <w:rPr/>
        <w:t>componentes</w:t>
      </w:r>
      <w:r>
        <w:rPr>
          <w:spacing w:val="-21"/>
        </w:rPr>
        <w:t> </w:t>
      </w:r>
      <w:r>
        <w:rPr/>
        <w:t>que</w:t>
      </w:r>
      <w:r>
        <w:rPr>
          <w:spacing w:val="-15"/>
        </w:rPr>
        <w:t> </w:t>
      </w:r>
      <w:r>
        <w:rPr/>
        <w:t>determinan la</w:t>
      </w:r>
      <w:r>
        <w:rPr>
          <w:spacing w:val="-10"/>
        </w:rPr>
        <w:t> </w:t>
      </w:r>
      <w:r>
        <w:rPr/>
        <w:t>calidad</w:t>
      </w:r>
      <w:r>
        <w:rPr>
          <w:spacing w:val="-9"/>
        </w:rPr>
        <w:t> </w:t>
      </w:r>
      <w:r>
        <w:rPr/>
        <w:t>en</w:t>
      </w:r>
      <w:r>
        <w:rPr>
          <w:spacing w:val="-9"/>
        </w:rPr>
        <w:t> </w:t>
      </w:r>
      <w:r>
        <w:rPr/>
        <w:t>la</w:t>
      </w:r>
      <w:r>
        <w:rPr>
          <w:spacing w:val="-11"/>
        </w:rPr>
        <w:t> </w:t>
      </w:r>
      <w:r>
        <w:rPr/>
        <w:t>educación</w:t>
      </w:r>
      <w:r>
        <w:rPr>
          <w:spacing w:val="-7"/>
        </w:rPr>
        <w:t> </w:t>
      </w:r>
      <w:r>
        <w:rPr/>
        <w:t>y</w:t>
      </w:r>
      <w:r>
        <w:rPr>
          <w:spacing w:val="-12"/>
        </w:rPr>
        <w:t> </w:t>
      </w:r>
      <w:r>
        <w:rPr/>
        <w:t>las</w:t>
      </w:r>
      <w:r>
        <w:rPr>
          <w:spacing w:val="-10"/>
        </w:rPr>
        <w:t> </w:t>
      </w:r>
      <w:r>
        <w:rPr/>
        <w:t>acciones</w:t>
      </w:r>
      <w:r>
        <w:rPr>
          <w:spacing w:val="-12"/>
        </w:rPr>
        <w:t> </w:t>
      </w:r>
      <w:r>
        <w:rPr/>
        <w:t>que</w:t>
      </w:r>
      <w:r>
        <w:rPr>
          <w:spacing w:val="-11"/>
        </w:rPr>
        <w:t> </w:t>
      </w:r>
      <w:r>
        <w:rPr/>
        <w:t>hasta</w:t>
      </w:r>
      <w:r>
        <w:rPr>
          <w:spacing w:val="-10"/>
        </w:rPr>
        <w:t> </w:t>
      </w:r>
      <w:r>
        <w:rPr/>
        <w:t>ahora</w:t>
      </w:r>
      <w:r>
        <w:rPr>
          <w:spacing w:val="-10"/>
        </w:rPr>
        <w:t> </w:t>
      </w:r>
      <w:r>
        <w:rPr/>
        <w:t>se</w:t>
      </w:r>
      <w:r>
        <w:rPr>
          <w:spacing w:val="-11"/>
        </w:rPr>
        <w:t> </w:t>
      </w:r>
      <w:r>
        <w:rPr/>
        <w:t>han</w:t>
      </w:r>
      <w:r>
        <w:rPr>
          <w:spacing w:val="-11"/>
        </w:rPr>
        <w:t> </w:t>
      </w:r>
      <w:r>
        <w:rPr/>
        <w:t>tomado.</w:t>
      </w:r>
      <w:r>
        <w:rPr>
          <w:spacing w:val="-10"/>
        </w:rPr>
        <w:t> </w:t>
      </w:r>
      <w:r>
        <w:rPr/>
        <w:t>Con</w:t>
      </w:r>
      <w:r>
        <w:rPr>
          <w:spacing w:val="-11"/>
        </w:rPr>
        <w:t> </w:t>
      </w:r>
      <w:r>
        <w:rPr/>
        <w:t>base en los resultados, determinar cuál es el tema prioritario y sobre este hacer una propuesta de política pública o una redefinición de objetivos para elevar la calidad educativa en Tlapa de Comonfort,</w:t>
      </w:r>
      <w:r>
        <w:rPr>
          <w:spacing w:val="-17"/>
        </w:rPr>
        <w:t> </w:t>
      </w:r>
      <w:r>
        <w:rPr/>
        <w:t>Guerrero.</w:t>
      </w:r>
    </w:p>
    <w:p>
      <w:pPr>
        <w:pStyle w:val="BodyText"/>
      </w:pPr>
    </w:p>
    <w:p>
      <w:pPr>
        <w:pStyle w:val="BodyText"/>
        <w:spacing w:line="360" w:lineRule="auto" w:before="142"/>
        <w:ind w:left="102" w:right="124"/>
        <w:jc w:val="both"/>
      </w:pPr>
      <w:r>
        <w:rPr/>
        <w:t>Existe una estrecha relación entre educación y bienestar social, utilizando datos sobre las políticas educativas implementadas en los últimos años, podemos definir una mejor política educativa.</w:t>
      </w:r>
    </w:p>
    <w:p>
      <w:pPr>
        <w:pStyle w:val="BodyText"/>
      </w:pPr>
    </w:p>
    <w:p>
      <w:pPr>
        <w:pStyle w:val="BodyText"/>
        <w:spacing w:line="360" w:lineRule="auto" w:before="142"/>
        <w:ind w:left="102" w:right="115"/>
        <w:jc w:val="both"/>
      </w:pPr>
      <w:r>
        <w:rPr/>
        <w:t>Para fines de exposición, la presente investigación se estructura en tres capítulos, con el siguiente desarrollo:</w:t>
      </w:r>
    </w:p>
    <w:p>
      <w:pPr>
        <w:pStyle w:val="BodyText"/>
      </w:pPr>
    </w:p>
    <w:p>
      <w:pPr>
        <w:pStyle w:val="BodyText"/>
        <w:spacing w:line="360" w:lineRule="auto" w:before="142"/>
        <w:ind w:left="102" w:right="117"/>
        <w:jc w:val="both"/>
      </w:pPr>
      <w:r>
        <w:rPr/>
        <w:t>En el primer capítulo, se aborda el ciclo de las políticas públicas y su importancia; haciendo énfasis en la etapa de implementación por ser donde se presentan más fallas. Posteriormente, se plantea la política educativa desde el enfoque de la implementación de las políticas públicas, para concluir el capítulo, se expone una experiencia internacional en política educativa alemana, que hace énfasis en la</w:t>
      </w:r>
    </w:p>
    <w:p>
      <w:pPr>
        <w:spacing w:after="0" w:line="360" w:lineRule="auto"/>
        <w:jc w:val="both"/>
        <w:sectPr>
          <w:pgSz w:w="12240" w:h="15840"/>
          <w:pgMar w:header="0" w:footer="1003" w:top="1360" w:bottom="1200" w:left="1600" w:right="1580"/>
        </w:sectPr>
      </w:pPr>
    </w:p>
    <w:p>
      <w:pPr>
        <w:pStyle w:val="BodyText"/>
        <w:spacing w:line="362" w:lineRule="auto" w:before="54"/>
        <w:ind w:left="102" w:right="125"/>
        <w:jc w:val="both"/>
      </w:pPr>
      <w:r>
        <w:rPr/>
        <w:t>relevancia que tiene la formación inicial de los docentes para lograr la calidad educativa.</w:t>
      </w:r>
    </w:p>
    <w:p>
      <w:pPr>
        <w:pStyle w:val="BodyText"/>
      </w:pPr>
    </w:p>
    <w:p>
      <w:pPr>
        <w:pStyle w:val="BodyText"/>
        <w:spacing w:line="360" w:lineRule="auto" w:before="139"/>
        <w:ind w:left="102" w:right="115"/>
        <w:jc w:val="both"/>
      </w:pPr>
      <w:r>
        <w:rPr/>
        <w:t>En</w:t>
      </w:r>
      <w:r>
        <w:rPr>
          <w:spacing w:val="-13"/>
        </w:rPr>
        <w:t> </w:t>
      </w:r>
      <w:r>
        <w:rPr/>
        <w:t>el</w:t>
      </w:r>
      <w:r>
        <w:rPr>
          <w:spacing w:val="-14"/>
        </w:rPr>
        <w:t> </w:t>
      </w:r>
      <w:r>
        <w:rPr/>
        <w:t>segundo</w:t>
      </w:r>
      <w:r>
        <w:rPr>
          <w:spacing w:val="-13"/>
        </w:rPr>
        <w:t> </w:t>
      </w:r>
      <w:r>
        <w:rPr/>
        <w:t>capítulo,</w:t>
      </w:r>
      <w:r>
        <w:rPr>
          <w:spacing w:val="-11"/>
        </w:rPr>
        <w:t> </w:t>
      </w:r>
      <w:r>
        <w:rPr/>
        <w:t>se</w:t>
      </w:r>
      <w:r>
        <w:rPr>
          <w:spacing w:val="-13"/>
        </w:rPr>
        <w:t> </w:t>
      </w:r>
      <w:r>
        <w:rPr/>
        <w:t>expone</w:t>
      </w:r>
      <w:r>
        <w:rPr>
          <w:spacing w:val="-12"/>
        </w:rPr>
        <w:t> </w:t>
      </w:r>
      <w:r>
        <w:rPr/>
        <w:t>la</w:t>
      </w:r>
      <w:r>
        <w:rPr>
          <w:spacing w:val="-13"/>
        </w:rPr>
        <w:t> </w:t>
      </w:r>
      <w:r>
        <w:rPr/>
        <w:t>realidad</w:t>
      </w:r>
      <w:r>
        <w:rPr>
          <w:spacing w:val="-16"/>
        </w:rPr>
        <w:t> </w:t>
      </w:r>
      <w:r>
        <w:rPr/>
        <w:t>de</w:t>
      </w:r>
      <w:r>
        <w:rPr>
          <w:spacing w:val="-13"/>
        </w:rPr>
        <w:t> </w:t>
      </w:r>
      <w:r>
        <w:rPr/>
        <w:t>la</w:t>
      </w:r>
      <w:r>
        <w:rPr>
          <w:spacing w:val="-13"/>
        </w:rPr>
        <w:t> </w:t>
      </w:r>
      <w:r>
        <w:rPr/>
        <w:t>educación</w:t>
      </w:r>
      <w:r>
        <w:rPr>
          <w:spacing w:val="-15"/>
        </w:rPr>
        <w:t> </w:t>
      </w:r>
      <w:r>
        <w:rPr/>
        <w:t>en</w:t>
      </w:r>
      <w:r>
        <w:rPr>
          <w:spacing w:val="-13"/>
        </w:rPr>
        <w:t> </w:t>
      </w:r>
      <w:r>
        <w:rPr/>
        <w:t>México,</w:t>
      </w:r>
      <w:r>
        <w:rPr>
          <w:spacing w:val="-13"/>
        </w:rPr>
        <w:t> </w:t>
      </w:r>
      <w:r>
        <w:rPr/>
        <w:t>aportando datos duros. Se realiza también, un análisis sobre las políticas educativas implementadas en los dos últimos sexenios y los tres años del presente gobierno, resaltando aciertos y desaciertos. Como resultado de ese análisis, se cierra el capítulo advirtiendo las áreas de oportunidad que tiene el Sistema Educativo Nacional, en particular, en el área de formación inicial</w:t>
      </w:r>
      <w:r>
        <w:rPr>
          <w:spacing w:val="-29"/>
        </w:rPr>
        <w:t> </w:t>
      </w:r>
      <w:r>
        <w:rPr/>
        <w:t>docente.</w:t>
      </w:r>
    </w:p>
    <w:p>
      <w:pPr>
        <w:pStyle w:val="BodyText"/>
      </w:pPr>
    </w:p>
    <w:p>
      <w:pPr>
        <w:pStyle w:val="BodyText"/>
        <w:spacing w:line="360" w:lineRule="auto" w:before="142"/>
        <w:ind w:left="102" w:right="116"/>
        <w:jc w:val="both"/>
      </w:pPr>
      <w:r>
        <w:rPr/>
        <w:t>En el tercer capítulo, se toma como estudio de caso el Municipio </w:t>
      </w:r>
      <w:r>
        <w:rPr>
          <w:spacing w:val="3"/>
        </w:rPr>
        <w:t>de </w:t>
      </w:r>
      <w:r>
        <w:rPr/>
        <w:t>Tlapa de Comonfort en Guerrero; por ser éste, uno de los tres estados con mayor rezago educativo, además de presentar resultados negativos, tanto en las evaluaciones a estudiantes como a docentes. Se hacen visibles las condiciones socio-económicas y demográficas del municipio a las que se enfrentan docentes y estudiantes. Y se concluye el capítulo con un análisis general sobre las áreas de oportunidad que presentan las escuelas normales que atienden la formación inicial de los docentes de</w:t>
      </w:r>
      <w:r>
        <w:rPr>
          <w:spacing w:val="-16"/>
        </w:rPr>
        <w:t> </w:t>
      </w:r>
      <w:r>
        <w:rPr/>
        <w:t>la</w:t>
      </w:r>
      <w:r>
        <w:rPr>
          <w:spacing w:val="-18"/>
        </w:rPr>
        <w:t> </w:t>
      </w:r>
      <w:r>
        <w:rPr/>
        <w:t>región,</w:t>
      </w:r>
      <w:r>
        <w:rPr>
          <w:spacing w:val="-16"/>
        </w:rPr>
        <w:t> </w:t>
      </w:r>
      <w:r>
        <w:rPr/>
        <w:t>resaltando</w:t>
      </w:r>
      <w:r>
        <w:rPr>
          <w:spacing w:val="-16"/>
        </w:rPr>
        <w:t> </w:t>
      </w:r>
      <w:r>
        <w:rPr/>
        <w:t>la</w:t>
      </w:r>
      <w:r>
        <w:rPr>
          <w:spacing w:val="-18"/>
        </w:rPr>
        <w:t> </w:t>
      </w:r>
      <w:r>
        <w:rPr/>
        <w:t>falta</w:t>
      </w:r>
      <w:r>
        <w:rPr>
          <w:spacing w:val="-18"/>
        </w:rPr>
        <w:t> </w:t>
      </w:r>
      <w:r>
        <w:rPr/>
        <w:t>de</w:t>
      </w:r>
      <w:r>
        <w:rPr>
          <w:spacing w:val="-18"/>
        </w:rPr>
        <w:t> </w:t>
      </w:r>
      <w:r>
        <w:rPr/>
        <w:t>una</w:t>
      </w:r>
      <w:r>
        <w:rPr>
          <w:spacing w:val="-16"/>
        </w:rPr>
        <w:t> </w:t>
      </w:r>
      <w:r>
        <w:rPr/>
        <w:t>ley</w:t>
      </w:r>
      <w:r>
        <w:rPr>
          <w:spacing w:val="-19"/>
        </w:rPr>
        <w:t> </w:t>
      </w:r>
      <w:r>
        <w:rPr/>
        <w:t>general</w:t>
      </w:r>
      <w:r>
        <w:rPr>
          <w:spacing w:val="-17"/>
        </w:rPr>
        <w:t> </w:t>
      </w:r>
      <w:r>
        <w:rPr/>
        <w:t>que</w:t>
      </w:r>
      <w:r>
        <w:rPr>
          <w:spacing w:val="-18"/>
        </w:rPr>
        <w:t> </w:t>
      </w:r>
      <w:r>
        <w:rPr/>
        <w:t>asegure</w:t>
      </w:r>
      <w:r>
        <w:rPr>
          <w:spacing w:val="-19"/>
        </w:rPr>
        <w:t> </w:t>
      </w:r>
      <w:r>
        <w:rPr/>
        <w:t>las</w:t>
      </w:r>
      <w:r>
        <w:rPr>
          <w:spacing w:val="-19"/>
        </w:rPr>
        <w:t> </w:t>
      </w:r>
      <w:r>
        <w:rPr/>
        <w:t>mejores</w:t>
      </w:r>
      <w:r>
        <w:rPr>
          <w:spacing w:val="-19"/>
        </w:rPr>
        <w:t> </w:t>
      </w:r>
      <w:r>
        <w:rPr/>
        <w:t>prácticas y la calidad de los futuros</w:t>
      </w:r>
      <w:r>
        <w:rPr>
          <w:spacing w:val="-15"/>
        </w:rPr>
        <w:t> </w:t>
      </w:r>
      <w:r>
        <w:rPr/>
        <w:t>docentes.</w:t>
      </w:r>
    </w:p>
    <w:p>
      <w:pPr>
        <w:pStyle w:val="BodyText"/>
      </w:pPr>
    </w:p>
    <w:p>
      <w:pPr>
        <w:pStyle w:val="BodyText"/>
        <w:spacing w:before="5"/>
      </w:pPr>
    </w:p>
    <w:p>
      <w:pPr>
        <w:pStyle w:val="BodyText"/>
        <w:spacing w:line="360" w:lineRule="auto"/>
        <w:ind w:left="102" w:right="115"/>
        <w:jc w:val="both"/>
      </w:pPr>
      <w:r>
        <w:rPr/>
        <w:t>Al final, se presentan las conclusiones de esta investigación, así como, las recomendaciones para crear un programa de fortalecimiento a la formación inicial docente. Dicha propuesta incluye la modificación de la ley que dio origen a la Escuela Normal Regional de la Montaña en Tlapa de Comonfort, con el objetivo de elevar la calidad educativa de los docentes en formación e impactar positivamente en la educación primaria de los niños de la región. Dicha propuesta puede derivar en la creación de una Ley General de Formación Inicial Docente.</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spacing w:before="6"/>
        <w:rPr>
          <w:sz w:val="18"/>
        </w:rPr>
      </w:pPr>
    </w:p>
    <w:p>
      <w:pPr>
        <w:pStyle w:val="Heading2"/>
        <w:spacing w:before="69"/>
        <w:ind w:left="704" w:right="723"/>
        <w:jc w:val="center"/>
      </w:pPr>
      <w:r>
        <w:rPr/>
        <w:t>PRIMER CAPÍTULO</w:t>
      </w:r>
    </w:p>
    <w:p>
      <w:pPr>
        <w:pStyle w:val="BodyText"/>
        <w:rPr>
          <w:b/>
        </w:rPr>
      </w:pPr>
    </w:p>
    <w:p>
      <w:pPr>
        <w:pStyle w:val="BodyText"/>
        <w:spacing w:before="9"/>
        <w:rPr>
          <w:b/>
          <w:sz w:val="23"/>
        </w:rPr>
      </w:pPr>
    </w:p>
    <w:p>
      <w:pPr>
        <w:spacing w:before="0"/>
        <w:ind w:left="704" w:right="728" w:firstLine="0"/>
        <w:jc w:val="center"/>
        <w:rPr>
          <w:b/>
          <w:sz w:val="24"/>
        </w:rPr>
      </w:pPr>
      <w:r>
        <w:rPr>
          <w:b/>
          <w:sz w:val="24"/>
        </w:rPr>
        <w:t>IMPORTANCIA DE LAS POLÍTICAS PÚBLICAS EN LA EDUCACIÓN</w:t>
      </w:r>
    </w:p>
    <w:p>
      <w:pPr>
        <w:pStyle w:val="BodyText"/>
        <w:rPr>
          <w:b/>
        </w:rPr>
      </w:pPr>
    </w:p>
    <w:p>
      <w:pPr>
        <w:pStyle w:val="BodyText"/>
        <w:rPr>
          <w:b/>
        </w:rPr>
      </w:pPr>
    </w:p>
    <w:p>
      <w:pPr>
        <w:pStyle w:val="BodyText"/>
        <w:spacing w:before="2"/>
        <w:rPr>
          <w:b/>
        </w:rPr>
      </w:pPr>
    </w:p>
    <w:p>
      <w:pPr>
        <w:pStyle w:val="BodyText"/>
        <w:spacing w:line="360" w:lineRule="auto"/>
        <w:ind w:left="102" w:right="124"/>
        <w:jc w:val="both"/>
      </w:pPr>
      <w:r>
        <w:rPr/>
        <w:t>México siempre ha tenido como prioridad la educación y su universalización, al considerarla no sólo como forjadora de seres humanos íntegros y de ciudadanos responsables; sino como el principal instrumento para la democracia.</w:t>
      </w:r>
    </w:p>
    <w:p>
      <w:pPr>
        <w:pStyle w:val="BodyText"/>
      </w:pPr>
    </w:p>
    <w:p>
      <w:pPr>
        <w:pStyle w:val="BodyText"/>
        <w:spacing w:line="360" w:lineRule="auto" w:before="142"/>
        <w:ind w:left="102" w:right="119"/>
        <w:jc w:val="both"/>
      </w:pPr>
      <w:r>
        <w:rPr/>
        <w:t>Al ampliarse las oportunidades de formación, aumentan también las posibilidades de disfrutar los beneficios que conlleva el desarrollo y facilita la participación en la vida pública.</w:t>
      </w:r>
    </w:p>
    <w:p>
      <w:pPr>
        <w:pStyle w:val="BodyText"/>
      </w:pPr>
    </w:p>
    <w:p>
      <w:pPr>
        <w:pStyle w:val="BodyText"/>
        <w:spacing w:line="360" w:lineRule="auto" w:before="142"/>
        <w:ind w:left="102" w:right="116"/>
        <w:jc w:val="both"/>
      </w:pPr>
      <w:r>
        <w:rPr/>
        <w:t>El Estado reconoce a la educación como la variable que dota de calidad a los procesos</w:t>
      </w:r>
      <w:r>
        <w:rPr>
          <w:spacing w:val="-10"/>
        </w:rPr>
        <w:t> </w:t>
      </w:r>
      <w:r>
        <w:rPr/>
        <w:t>de</w:t>
      </w:r>
      <w:r>
        <w:rPr>
          <w:spacing w:val="-7"/>
        </w:rPr>
        <w:t> </w:t>
      </w:r>
      <w:r>
        <w:rPr/>
        <w:t>transformación</w:t>
      </w:r>
      <w:r>
        <w:rPr>
          <w:spacing w:val="-7"/>
        </w:rPr>
        <w:t> </w:t>
      </w:r>
      <w:r>
        <w:rPr/>
        <w:t>y</w:t>
      </w:r>
      <w:r>
        <w:rPr>
          <w:spacing w:val="-10"/>
        </w:rPr>
        <w:t> </w:t>
      </w:r>
      <w:r>
        <w:rPr/>
        <w:t>desarrollo,</w:t>
      </w:r>
      <w:r>
        <w:rPr>
          <w:spacing w:val="-7"/>
        </w:rPr>
        <w:t> </w:t>
      </w:r>
      <w:r>
        <w:rPr/>
        <w:t>al</w:t>
      </w:r>
      <w:r>
        <w:rPr>
          <w:spacing w:val="-8"/>
        </w:rPr>
        <w:t> </w:t>
      </w:r>
      <w:r>
        <w:rPr/>
        <w:t>convertir</w:t>
      </w:r>
      <w:r>
        <w:rPr>
          <w:spacing w:val="-8"/>
        </w:rPr>
        <w:t> </w:t>
      </w:r>
      <w:r>
        <w:rPr/>
        <w:t>a</w:t>
      </w:r>
      <w:r>
        <w:rPr>
          <w:spacing w:val="-7"/>
        </w:rPr>
        <w:t> </w:t>
      </w:r>
      <w:r>
        <w:rPr/>
        <w:t>quienes</w:t>
      </w:r>
      <w:r>
        <w:rPr>
          <w:spacing w:val="-8"/>
        </w:rPr>
        <w:t> </w:t>
      </w:r>
      <w:r>
        <w:rPr/>
        <w:t>participan</w:t>
      </w:r>
      <w:r>
        <w:rPr>
          <w:spacing w:val="-7"/>
        </w:rPr>
        <w:t> </w:t>
      </w:r>
      <w:r>
        <w:rPr/>
        <w:t>en</w:t>
      </w:r>
      <w:r>
        <w:rPr>
          <w:spacing w:val="-7"/>
        </w:rPr>
        <w:t> </w:t>
      </w:r>
      <w:r>
        <w:rPr/>
        <w:t>dichos procesos en sujetos participativos y no meros objetos. El Estado advierte que el desarrollo educativo es necesario para asegurar la edificación de una nación independiente, justa, próspera y democrática, por lo que constantemente implementa diversas políticas públicas en materia</w:t>
      </w:r>
      <w:r>
        <w:rPr>
          <w:spacing w:val="-24"/>
        </w:rPr>
        <w:t> </w:t>
      </w:r>
      <w:r>
        <w:rPr/>
        <w:t>educativa.</w:t>
      </w:r>
    </w:p>
    <w:p>
      <w:pPr>
        <w:pStyle w:val="BodyText"/>
      </w:pPr>
    </w:p>
    <w:p>
      <w:pPr>
        <w:pStyle w:val="Heading2"/>
        <w:numPr>
          <w:ilvl w:val="1"/>
          <w:numId w:val="5"/>
        </w:numPr>
        <w:tabs>
          <w:tab w:pos="508" w:val="left" w:leader="none"/>
        </w:tabs>
        <w:spacing w:line="240" w:lineRule="auto" w:before="142" w:after="0"/>
        <w:ind w:left="507" w:right="0" w:hanging="405"/>
        <w:jc w:val="both"/>
      </w:pPr>
      <w:r>
        <w:rPr/>
        <w:t>La educación como asunto</w:t>
      </w:r>
      <w:r>
        <w:rPr>
          <w:spacing w:val="-5"/>
        </w:rPr>
        <w:t> </w:t>
      </w:r>
      <w:r>
        <w:rPr/>
        <w:t>público</w:t>
      </w:r>
    </w:p>
    <w:p>
      <w:pPr>
        <w:pStyle w:val="BodyText"/>
        <w:rPr>
          <w:b/>
        </w:rPr>
      </w:pPr>
    </w:p>
    <w:p>
      <w:pPr>
        <w:pStyle w:val="BodyText"/>
        <w:rPr>
          <w:b/>
        </w:rPr>
      </w:pPr>
    </w:p>
    <w:p>
      <w:pPr>
        <w:pStyle w:val="BodyText"/>
        <w:spacing w:line="360" w:lineRule="auto"/>
        <w:ind w:left="102" w:right="118"/>
        <w:jc w:val="both"/>
      </w:pPr>
      <w:r>
        <w:rPr/>
        <w:t>El Estado como responsable de satisfacer las demandas educativas de los diferentes sectores de la población, que eleven las oportunidades para tener una mejor</w:t>
      </w:r>
      <w:r>
        <w:rPr>
          <w:spacing w:val="-10"/>
        </w:rPr>
        <w:t> </w:t>
      </w:r>
      <w:r>
        <w:rPr/>
        <w:t>calidad</w:t>
      </w:r>
      <w:r>
        <w:rPr>
          <w:spacing w:val="-9"/>
        </w:rPr>
        <w:t> </w:t>
      </w:r>
      <w:r>
        <w:rPr/>
        <w:t>de</w:t>
      </w:r>
      <w:r>
        <w:rPr>
          <w:spacing w:val="-9"/>
        </w:rPr>
        <w:t> </w:t>
      </w:r>
      <w:r>
        <w:rPr/>
        <w:t>vida,</w:t>
      </w:r>
      <w:r>
        <w:rPr>
          <w:spacing w:val="-12"/>
        </w:rPr>
        <w:t> </w:t>
      </w:r>
      <w:r>
        <w:rPr/>
        <w:t>especialmente</w:t>
      </w:r>
      <w:r>
        <w:rPr>
          <w:spacing w:val="-11"/>
        </w:rPr>
        <w:t> </w:t>
      </w:r>
      <w:r>
        <w:rPr/>
        <w:t>en</w:t>
      </w:r>
      <w:r>
        <w:rPr>
          <w:spacing w:val="-9"/>
        </w:rPr>
        <w:t> </w:t>
      </w:r>
      <w:r>
        <w:rPr/>
        <w:t>los</w:t>
      </w:r>
      <w:r>
        <w:rPr>
          <w:spacing w:val="-10"/>
        </w:rPr>
        <w:t> </w:t>
      </w:r>
      <w:r>
        <w:rPr/>
        <w:t>sectores</w:t>
      </w:r>
      <w:r>
        <w:rPr>
          <w:spacing w:val="-12"/>
        </w:rPr>
        <w:t> </w:t>
      </w:r>
      <w:r>
        <w:rPr/>
        <w:t>menos</w:t>
      </w:r>
      <w:r>
        <w:rPr>
          <w:spacing w:val="-13"/>
        </w:rPr>
        <w:t> </w:t>
      </w:r>
      <w:r>
        <w:rPr/>
        <w:t>favorecidos;</w:t>
      </w:r>
      <w:r>
        <w:rPr>
          <w:spacing w:val="-10"/>
        </w:rPr>
        <w:t> </w:t>
      </w:r>
      <w:r>
        <w:rPr/>
        <w:t>ha</w:t>
      </w:r>
      <w:r>
        <w:rPr>
          <w:spacing w:val="-9"/>
        </w:rPr>
        <w:t> </w:t>
      </w:r>
      <w:r>
        <w:rPr/>
        <w:t>creado e impulsado el desarrollo de políticas públicas educativas, que permitan la impartición</w:t>
      </w:r>
      <w:r>
        <w:rPr>
          <w:spacing w:val="-11"/>
        </w:rPr>
        <w:t> </w:t>
      </w:r>
      <w:r>
        <w:rPr/>
        <w:t>de</w:t>
      </w:r>
      <w:r>
        <w:rPr>
          <w:spacing w:val="-9"/>
        </w:rPr>
        <w:t> </w:t>
      </w:r>
      <w:r>
        <w:rPr/>
        <w:t>educación</w:t>
      </w:r>
      <w:r>
        <w:rPr>
          <w:spacing w:val="-9"/>
        </w:rPr>
        <w:t> </w:t>
      </w:r>
      <w:r>
        <w:rPr/>
        <w:t>de</w:t>
      </w:r>
      <w:r>
        <w:rPr>
          <w:spacing w:val="-12"/>
        </w:rPr>
        <w:t> </w:t>
      </w:r>
      <w:r>
        <w:rPr/>
        <w:t>una</w:t>
      </w:r>
      <w:r>
        <w:rPr>
          <w:spacing w:val="-12"/>
        </w:rPr>
        <w:t> </w:t>
      </w:r>
      <w:r>
        <w:rPr/>
        <w:t>manera</w:t>
      </w:r>
      <w:r>
        <w:rPr>
          <w:spacing w:val="-12"/>
        </w:rPr>
        <w:t> </w:t>
      </w:r>
      <w:r>
        <w:rPr/>
        <w:t>sistémica,</w:t>
      </w:r>
      <w:r>
        <w:rPr>
          <w:spacing w:val="-12"/>
        </w:rPr>
        <w:t> </w:t>
      </w:r>
      <w:r>
        <w:rPr/>
        <w:t>planeada,</w:t>
      </w:r>
      <w:r>
        <w:rPr>
          <w:spacing w:val="-12"/>
        </w:rPr>
        <w:t> </w:t>
      </w:r>
      <w:r>
        <w:rPr/>
        <w:t>continua,</w:t>
      </w:r>
      <w:r>
        <w:rPr>
          <w:spacing w:val="-12"/>
        </w:rPr>
        <w:t> </w:t>
      </w:r>
      <w:r>
        <w:rPr/>
        <w:t>con</w:t>
      </w:r>
      <w:r>
        <w:rPr>
          <w:spacing w:val="-12"/>
        </w:rPr>
        <w:t> </w:t>
      </w:r>
      <w:r>
        <w:rPr/>
        <w:t>calidad y</w:t>
      </w:r>
      <w:r>
        <w:rPr>
          <w:spacing w:val="-5"/>
        </w:rPr>
        <w:t> </w:t>
      </w:r>
      <w:r>
        <w:rPr/>
        <w:t>equidad.</w:t>
      </w:r>
    </w:p>
    <w:p>
      <w:pPr>
        <w:spacing w:after="0" w:line="360" w:lineRule="auto"/>
        <w:jc w:val="both"/>
        <w:sectPr>
          <w:pgSz w:w="12240" w:h="15840"/>
          <w:pgMar w:header="0" w:footer="1003" w:top="1500" w:bottom="1200" w:left="1600" w:right="1580"/>
        </w:sectPr>
      </w:pPr>
    </w:p>
    <w:p>
      <w:pPr>
        <w:pStyle w:val="BodyText"/>
        <w:spacing w:line="360" w:lineRule="auto" w:before="54"/>
        <w:ind w:left="122" w:right="117"/>
        <w:jc w:val="both"/>
      </w:pPr>
      <w:r>
        <w:rPr/>
        <w:t>Ahora bien, la educación como un espacio público, liga al gobierno con la Administración Pública</w:t>
      </w:r>
      <w:r>
        <w:rPr>
          <w:position w:val="8"/>
          <w:sz w:val="16"/>
        </w:rPr>
        <w:t>7 </w:t>
      </w:r>
      <w:r>
        <w:rPr/>
        <w:t>como un sector concreto de la política social, se convierte en un referente de interacción sociedad-Estado, es una forma de garantizar los derechos del ciudadano.</w:t>
      </w:r>
    </w:p>
    <w:p>
      <w:pPr>
        <w:pStyle w:val="BodyText"/>
      </w:pPr>
    </w:p>
    <w:p>
      <w:pPr>
        <w:pStyle w:val="BodyText"/>
        <w:spacing w:line="360" w:lineRule="auto" w:before="142"/>
        <w:ind w:left="122" w:right="117"/>
        <w:jc w:val="both"/>
      </w:pPr>
      <w:r>
        <w:rPr/>
        <w:t>La educación tiene una capacidad intrínseca y real de cambio y transformación, siempre y cuando se construya en formas y reglas institucionales, legales, racionales, culturales, políticas, financieras y democráticas que contribuyan a potenciar su efectividad. Algunos países han probado que a través de cambios estructurales profundos en su sistema educativo han mejorado sustancialmente su nivel educativo y en algunos casos han llegado a la excelencia educativa.</w:t>
      </w:r>
    </w:p>
    <w:p>
      <w:pPr>
        <w:pStyle w:val="BodyText"/>
      </w:pPr>
    </w:p>
    <w:p>
      <w:pPr>
        <w:pStyle w:val="BodyText"/>
        <w:spacing w:line="360" w:lineRule="auto" w:before="142"/>
        <w:ind w:left="122" w:right="115"/>
        <w:jc w:val="both"/>
      </w:pPr>
      <w:r>
        <w:rPr/>
        <w:t>La educación es un derecho humano fundamental consagrado en nuestra Constitución, el cumplimiento de éste es esencial para poder ejercitar todos los demás derechos, como la libertad de expresión, la participación en la democracia, y el trabajo entre otros. La globalidad obliga a los gobernantes e instituciones a adoptar decisiones que impactan a la sociedad y tienen repercusión pública a gran escala</w:t>
      </w:r>
      <w:r>
        <w:rPr>
          <w:position w:val="8"/>
          <w:sz w:val="16"/>
        </w:rPr>
        <w:t>8</w:t>
      </w:r>
      <w:r>
        <w:rPr/>
        <w:t>. Así, México ha asumido la tendencia mundial de favorecer una educación básica más completa y prolongada. Hacerlo realidad debe ser prioridad para el gobierno y la sociedad ya que existe una alta correlación entre el nivel de escolaridad alcanzado y el ejercicio de los derechos humanos.</w:t>
      </w:r>
    </w:p>
    <w:p>
      <w:pPr>
        <w:pStyle w:val="BodyText"/>
        <w:spacing w:before="10"/>
        <w:rPr>
          <w:sz w:val="35"/>
        </w:rPr>
      </w:pPr>
    </w:p>
    <w:p>
      <w:pPr>
        <w:pStyle w:val="BodyText"/>
        <w:spacing w:line="360" w:lineRule="auto"/>
        <w:ind w:left="122" w:right="116"/>
        <w:jc w:val="both"/>
      </w:pPr>
      <w:r>
        <w:rPr/>
        <w:t>Los instrumentos normativos de las Naciones Unidas y la UNESCO</w:t>
      </w:r>
      <w:r>
        <w:rPr>
          <w:position w:val="8"/>
          <w:sz w:val="16"/>
        </w:rPr>
        <w:t>9 </w:t>
      </w:r>
      <w:r>
        <w:rPr/>
        <w:t>estipulan las obligaciones jurídicas internacionales del derecho a la educación. Estos instrumentos promueven y desarrollan el derecho de cada persona a disfrutar   del</w:t>
      </w:r>
    </w:p>
    <w:p>
      <w:pPr>
        <w:pStyle w:val="BodyText"/>
        <w:spacing w:before="9"/>
      </w:pPr>
      <w:r>
        <w:rPr/>
        <w:pict>
          <v:line style="position:absolute;mso-position-horizontal-relative:page;mso-position-vertical-relative:paragraph;z-index:1144;mso-wrap-distance-left:0;mso-wrap-distance-right:0" from="85.103996pt,16.583904pt" to="229.123996pt,16.583904pt" stroked="true" strokeweight=".72pt" strokecolor="#000000">
            <w10:wrap type="topAndBottom"/>
          </v:line>
        </w:pict>
      </w:r>
    </w:p>
    <w:p>
      <w:pPr>
        <w:spacing w:line="242" w:lineRule="auto" w:before="67"/>
        <w:ind w:left="122" w:right="117" w:firstLine="0"/>
        <w:jc w:val="both"/>
        <w:rPr>
          <w:rFonts w:ascii="Calibri" w:hAnsi="Calibri"/>
          <w:sz w:val="20"/>
        </w:rPr>
      </w:pPr>
      <w:r>
        <w:rPr>
          <w:rFonts w:ascii="Calibri" w:hAnsi="Calibri"/>
          <w:position w:val="8"/>
          <w:sz w:val="14"/>
        </w:rPr>
        <w:t>7</w:t>
      </w:r>
      <w:r>
        <w:rPr>
          <w:rFonts w:ascii="Calibri" w:hAnsi="Calibri"/>
          <w:spacing w:val="10"/>
          <w:position w:val="8"/>
          <w:sz w:val="14"/>
        </w:rPr>
        <w:t> </w:t>
      </w:r>
      <w:r>
        <w:rPr>
          <w:rFonts w:ascii="Calibri" w:hAnsi="Calibri"/>
          <w:sz w:val="20"/>
        </w:rPr>
        <w:t>Cibotti,</w:t>
      </w:r>
      <w:r>
        <w:rPr>
          <w:rFonts w:ascii="Calibri" w:hAnsi="Calibri"/>
          <w:spacing w:val="-7"/>
          <w:sz w:val="20"/>
        </w:rPr>
        <w:t> </w:t>
      </w:r>
      <w:r>
        <w:rPr>
          <w:rFonts w:ascii="Calibri" w:hAnsi="Calibri"/>
          <w:sz w:val="20"/>
        </w:rPr>
        <w:t>Ricardo.</w:t>
      </w:r>
      <w:r>
        <w:rPr>
          <w:rFonts w:ascii="Calibri" w:hAnsi="Calibri"/>
          <w:spacing w:val="-8"/>
          <w:sz w:val="20"/>
        </w:rPr>
        <w:t> </w:t>
      </w:r>
      <w:r>
        <w:rPr>
          <w:rFonts w:ascii="Calibri" w:hAnsi="Calibri"/>
          <w:sz w:val="20"/>
        </w:rPr>
        <w:t>Para</w:t>
      </w:r>
      <w:r>
        <w:rPr>
          <w:rFonts w:ascii="Calibri" w:hAnsi="Calibri"/>
          <w:spacing w:val="-7"/>
          <w:sz w:val="20"/>
        </w:rPr>
        <w:t> </w:t>
      </w:r>
      <w:r>
        <w:rPr>
          <w:rFonts w:ascii="Calibri" w:hAnsi="Calibri"/>
          <w:sz w:val="20"/>
        </w:rPr>
        <w:t>efectos</w:t>
      </w:r>
      <w:r>
        <w:rPr>
          <w:rFonts w:ascii="Calibri" w:hAnsi="Calibri"/>
          <w:spacing w:val="-6"/>
          <w:sz w:val="20"/>
        </w:rPr>
        <w:t> </w:t>
      </w:r>
      <w:r>
        <w:rPr>
          <w:rFonts w:ascii="Calibri" w:hAnsi="Calibri"/>
          <w:sz w:val="20"/>
        </w:rPr>
        <w:t>de</w:t>
      </w:r>
      <w:r>
        <w:rPr>
          <w:rFonts w:ascii="Calibri" w:hAnsi="Calibri"/>
          <w:spacing w:val="-9"/>
          <w:sz w:val="20"/>
        </w:rPr>
        <w:t> </w:t>
      </w:r>
      <w:r>
        <w:rPr>
          <w:rFonts w:ascii="Calibri" w:hAnsi="Calibri"/>
          <w:sz w:val="20"/>
        </w:rPr>
        <w:t>esta</w:t>
      </w:r>
      <w:r>
        <w:rPr>
          <w:rFonts w:ascii="Calibri" w:hAnsi="Calibri"/>
          <w:spacing w:val="-7"/>
          <w:sz w:val="20"/>
        </w:rPr>
        <w:t> </w:t>
      </w:r>
      <w:r>
        <w:rPr>
          <w:rFonts w:ascii="Calibri" w:hAnsi="Calibri"/>
          <w:sz w:val="20"/>
        </w:rPr>
        <w:t>investigación,</w:t>
      </w:r>
      <w:r>
        <w:rPr>
          <w:rFonts w:ascii="Calibri" w:hAnsi="Calibri"/>
          <w:spacing w:val="-7"/>
          <w:sz w:val="20"/>
        </w:rPr>
        <w:t> </w:t>
      </w:r>
      <w:r>
        <w:rPr>
          <w:rFonts w:ascii="Calibri" w:hAnsi="Calibri"/>
          <w:sz w:val="20"/>
        </w:rPr>
        <w:t>entenderemos</w:t>
      </w:r>
      <w:r>
        <w:rPr>
          <w:rFonts w:ascii="Calibri" w:hAnsi="Calibri"/>
          <w:spacing w:val="-9"/>
          <w:sz w:val="20"/>
        </w:rPr>
        <w:t> </w:t>
      </w:r>
      <w:r>
        <w:rPr>
          <w:rFonts w:ascii="Calibri" w:hAnsi="Calibri"/>
          <w:sz w:val="20"/>
        </w:rPr>
        <w:t>por</w:t>
      </w:r>
      <w:r>
        <w:rPr>
          <w:rFonts w:ascii="Calibri" w:hAnsi="Calibri"/>
          <w:spacing w:val="-2"/>
          <w:sz w:val="20"/>
        </w:rPr>
        <w:t> </w:t>
      </w:r>
      <w:r>
        <w:rPr>
          <w:rFonts w:ascii="Calibri" w:hAnsi="Calibri"/>
          <w:sz w:val="20"/>
        </w:rPr>
        <w:t>Administración</w:t>
      </w:r>
      <w:r>
        <w:rPr>
          <w:rFonts w:ascii="Calibri" w:hAnsi="Calibri"/>
          <w:spacing w:val="-7"/>
          <w:sz w:val="20"/>
        </w:rPr>
        <w:t> </w:t>
      </w:r>
      <w:r>
        <w:rPr>
          <w:rFonts w:ascii="Calibri" w:hAnsi="Calibri"/>
          <w:sz w:val="20"/>
        </w:rPr>
        <w:t>Pública:</w:t>
      </w:r>
      <w:r>
        <w:rPr>
          <w:rFonts w:ascii="Calibri" w:hAnsi="Calibri"/>
          <w:spacing w:val="-8"/>
          <w:sz w:val="20"/>
        </w:rPr>
        <w:t> </w:t>
      </w:r>
      <w:r>
        <w:rPr>
          <w:rFonts w:ascii="Calibri" w:hAnsi="Calibri"/>
          <w:sz w:val="20"/>
        </w:rPr>
        <w:t>“</w:t>
      </w:r>
      <w:r>
        <w:rPr>
          <w:rFonts w:ascii="Calibri" w:hAnsi="Calibri"/>
          <w:i/>
          <w:sz w:val="20"/>
        </w:rPr>
        <w:t>Conjunto</w:t>
      </w:r>
      <w:r>
        <w:rPr>
          <w:rFonts w:ascii="Calibri" w:hAnsi="Calibri"/>
          <w:i/>
          <w:spacing w:val="-7"/>
          <w:sz w:val="20"/>
        </w:rPr>
        <w:t> </w:t>
      </w:r>
      <w:r>
        <w:rPr>
          <w:rFonts w:ascii="Calibri" w:hAnsi="Calibri"/>
          <w:i/>
          <w:sz w:val="20"/>
        </w:rPr>
        <w:t>de </w:t>
      </w:r>
      <w:r>
        <w:rPr>
          <w:rFonts w:ascii="Calibri" w:hAnsi="Calibri"/>
          <w:i/>
          <w:sz w:val="20"/>
        </w:rPr>
        <w:t>unidades productoras de bienes y servicios públicos, que generan valor agregado en una comunidad organizada y cuyos resultados dependen de la eficiencia con que funcionen y de los recursos que se le designen”</w:t>
      </w:r>
      <w:r>
        <w:rPr>
          <w:rFonts w:ascii="Calibri" w:hAnsi="Calibri"/>
          <w:sz w:val="20"/>
        </w:rPr>
        <w:t>.</w:t>
      </w:r>
      <w:r>
        <w:rPr>
          <w:rFonts w:ascii="Calibri" w:hAnsi="Calibri"/>
          <w:spacing w:val="-3"/>
          <w:sz w:val="20"/>
        </w:rPr>
        <w:t> </w:t>
      </w:r>
      <w:r>
        <w:rPr>
          <w:rFonts w:ascii="Calibri" w:hAnsi="Calibri"/>
          <w:sz w:val="20"/>
        </w:rPr>
        <w:t>El</w:t>
      </w:r>
      <w:r>
        <w:rPr>
          <w:rFonts w:ascii="Calibri" w:hAnsi="Calibri"/>
          <w:spacing w:val="-4"/>
          <w:sz w:val="20"/>
        </w:rPr>
        <w:t> </w:t>
      </w:r>
      <w:r>
        <w:rPr>
          <w:rFonts w:ascii="Calibri" w:hAnsi="Calibri"/>
          <w:sz w:val="20"/>
        </w:rPr>
        <w:t>Sector</w:t>
      </w:r>
      <w:r>
        <w:rPr>
          <w:rFonts w:ascii="Calibri" w:hAnsi="Calibri"/>
          <w:spacing w:val="-3"/>
          <w:sz w:val="20"/>
        </w:rPr>
        <w:t> </w:t>
      </w:r>
      <w:r>
        <w:rPr>
          <w:rFonts w:ascii="Calibri" w:hAnsi="Calibri"/>
          <w:sz w:val="20"/>
        </w:rPr>
        <w:t>Público</w:t>
      </w:r>
      <w:r>
        <w:rPr>
          <w:rFonts w:ascii="Calibri" w:hAnsi="Calibri"/>
          <w:spacing w:val="-3"/>
          <w:sz w:val="20"/>
        </w:rPr>
        <w:t> </w:t>
      </w:r>
      <w:r>
        <w:rPr>
          <w:rFonts w:ascii="Calibri" w:hAnsi="Calibri"/>
          <w:sz w:val="20"/>
        </w:rPr>
        <w:t>en</w:t>
      </w:r>
      <w:r>
        <w:rPr>
          <w:rFonts w:ascii="Calibri" w:hAnsi="Calibri"/>
          <w:spacing w:val="-3"/>
          <w:sz w:val="20"/>
        </w:rPr>
        <w:t> </w:t>
      </w:r>
      <w:r>
        <w:rPr>
          <w:rFonts w:ascii="Calibri" w:hAnsi="Calibri"/>
          <w:sz w:val="20"/>
        </w:rPr>
        <w:t>la</w:t>
      </w:r>
      <w:r>
        <w:rPr>
          <w:rFonts w:ascii="Calibri" w:hAnsi="Calibri"/>
          <w:spacing w:val="-3"/>
          <w:sz w:val="20"/>
        </w:rPr>
        <w:t> </w:t>
      </w:r>
      <w:r>
        <w:rPr>
          <w:rFonts w:ascii="Calibri" w:hAnsi="Calibri"/>
          <w:sz w:val="20"/>
        </w:rPr>
        <w:t>planificación</w:t>
      </w:r>
      <w:r>
        <w:rPr>
          <w:rFonts w:ascii="Calibri" w:hAnsi="Calibri"/>
          <w:spacing w:val="-3"/>
          <w:sz w:val="20"/>
        </w:rPr>
        <w:t> </w:t>
      </w:r>
      <w:r>
        <w:rPr>
          <w:rFonts w:ascii="Calibri" w:hAnsi="Calibri"/>
          <w:sz w:val="20"/>
        </w:rPr>
        <w:t>del</w:t>
      </w:r>
      <w:r>
        <w:rPr>
          <w:rFonts w:ascii="Calibri" w:hAnsi="Calibri"/>
          <w:spacing w:val="-4"/>
          <w:sz w:val="20"/>
        </w:rPr>
        <w:t> </w:t>
      </w:r>
      <w:r>
        <w:rPr>
          <w:rFonts w:ascii="Calibri" w:hAnsi="Calibri"/>
          <w:sz w:val="20"/>
        </w:rPr>
        <w:t>desarrollo.</w:t>
      </w:r>
      <w:r>
        <w:rPr>
          <w:rFonts w:ascii="Calibri" w:hAnsi="Calibri"/>
          <w:spacing w:val="-3"/>
          <w:sz w:val="20"/>
        </w:rPr>
        <w:t> </w:t>
      </w:r>
      <w:r>
        <w:rPr>
          <w:rFonts w:ascii="Calibri" w:hAnsi="Calibri"/>
          <w:sz w:val="20"/>
        </w:rPr>
        <w:t>México,</w:t>
      </w:r>
      <w:r>
        <w:rPr>
          <w:rFonts w:ascii="Calibri" w:hAnsi="Calibri"/>
          <w:spacing w:val="-3"/>
          <w:sz w:val="20"/>
        </w:rPr>
        <w:t> </w:t>
      </w:r>
      <w:r>
        <w:rPr>
          <w:rFonts w:ascii="Calibri" w:hAnsi="Calibri"/>
          <w:sz w:val="20"/>
        </w:rPr>
        <w:t>2005.</w:t>
      </w:r>
      <w:r>
        <w:rPr>
          <w:rFonts w:ascii="Calibri" w:hAnsi="Calibri"/>
          <w:spacing w:val="-4"/>
          <w:sz w:val="20"/>
        </w:rPr>
        <w:t> </w:t>
      </w:r>
      <w:r>
        <w:rPr>
          <w:rFonts w:ascii="Calibri" w:hAnsi="Calibri"/>
          <w:sz w:val="20"/>
        </w:rPr>
        <w:t>Siglo</w:t>
      </w:r>
      <w:r>
        <w:rPr>
          <w:rFonts w:ascii="Calibri" w:hAnsi="Calibri"/>
          <w:spacing w:val="-2"/>
          <w:sz w:val="20"/>
        </w:rPr>
        <w:t> </w:t>
      </w:r>
      <w:r>
        <w:rPr>
          <w:rFonts w:ascii="Calibri" w:hAnsi="Calibri"/>
          <w:sz w:val="20"/>
        </w:rPr>
        <w:t>XXI.</w:t>
      </w:r>
      <w:r>
        <w:rPr>
          <w:rFonts w:ascii="Calibri" w:hAnsi="Calibri"/>
          <w:spacing w:val="-3"/>
          <w:sz w:val="20"/>
        </w:rPr>
        <w:t> </w:t>
      </w:r>
      <w:r>
        <w:rPr>
          <w:rFonts w:ascii="Calibri" w:hAnsi="Calibri"/>
          <w:sz w:val="20"/>
        </w:rPr>
        <w:t>pp.18-20.</w:t>
      </w:r>
    </w:p>
    <w:p>
      <w:pPr>
        <w:spacing w:line="240" w:lineRule="auto" w:before="0"/>
        <w:ind w:left="122" w:right="726" w:firstLine="0"/>
        <w:jc w:val="left"/>
        <w:rPr>
          <w:rFonts w:ascii="Calibri" w:hAnsi="Calibri"/>
          <w:sz w:val="20"/>
        </w:rPr>
      </w:pPr>
      <w:r>
        <w:rPr>
          <w:rFonts w:ascii="Calibri" w:hAnsi="Calibri"/>
          <w:position w:val="7"/>
          <w:sz w:val="13"/>
        </w:rPr>
        <w:t>8 </w:t>
      </w:r>
      <w:r>
        <w:rPr>
          <w:rFonts w:ascii="Calibri" w:hAnsi="Calibri"/>
          <w:sz w:val="20"/>
        </w:rPr>
        <w:t>Uvalle Berrones, Ricardo. La gestión pública en tiempos de intensidad ciudadana. Estado de México. Revista IAPEM. pp.144-147.</w:t>
      </w:r>
    </w:p>
    <w:p>
      <w:pPr>
        <w:spacing w:line="240" w:lineRule="auto" w:before="0"/>
        <w:ind w:left="122" w:right="176" w:firstLine="0"/>
        <w:jc w:val="left"/>
        <w:rPr>
          <w:rFonts w:ascii="Calibri" w:hAnsi="Calibri"/>
          <w:sz w:val="20"/>
        </w:rPr>
      </w:pPr>
      <w:r>
        <w:rPr>
          <w:rFonts w:ascii="Calibri" w:hAnsi="Calibri"/>
          <w:position w:val="7"/>
          <w:sz w:val="13"/>
        </w:rPr>
        <w:t>9 </w:t>
      </w:r>
      <w:r>
        <w:rPr>
          <w:rFonts w:ascii="Calibri" w:hAnsi="Calibri"/>
          <w:sz w:val="20"/>
        </w:rPr>
        <w:t>Organización de las Naciones Unidas para la Educación, UNESCO. “Derecho a la educación”. Agenda Internacional. [12-10-2015]. Disponible en: </w:t>
      </w:r>
      <w:hyperlink r:id="rId12">
        <w:r>
          <w:rPr>
            <w:rFonts w:ascii="Calibri" w:hAnsi="Calibri"/>
            <w:color w:val="0000FF"/>
            <w:sz w:val="20"/>
            <w:u w:val="single" w:color="0000FF"/>
          </w:rPr>
          <w:t>http://www.unesco.org/new/es/education/themes/leading-the-</w:t>
        </w:r>
      </w:hyperlink>
      <w:r>
        <w:rPr>
          <w:rFonts w:ascii="Calibri" w:hAnsi="Calibri"/>
          <w:color w:val="0000FF"/>
          <w:sz w:val="20"/>
          <w:u w:val="single" w:color="0000FF"/>
        </w:rPr>
        <w:t> </w:t>
      </w:r>
      <w:hyperlink r:id="rId12">
        <w:r>
          <w:rPr>
            <w:rFonts w:ascii="Calibri" w:hAnsi="Calibri"/>
            <w:color w:val="0000FF"/>
            <w:sz w:val="20"/>
            <w:u w:val="single" w:color="0000FF"/>
          </w:rPr>
          <w:t>international-agenda/right-to-education/</w:t>
        </w:r>
        <w:r>
          <w:rPr>
            <w:rFonts w:ascii="Calibri" w:hAnsi="Calibri"/>
            <w:sz w:val="20"/>
          </w:rPr>
          <w:t>.</w:t>
        </w:r>
      </w:hyperlink>
    </w:p>
    <w:p>
      <w:pPr>
        <w:spacing w:after="0" w:line="240" w:lineRule="auto"/>
        <w:jc w:val="left"/>
        <w:rPr>
          <w:rFonts w:ascii="Calibri" w:hAnsi="Calibri"/>
          <w:sz w:val="20"/>
        </w:rPr>
        <w:sectPr>
          <w:pgSz w:w="12240" w:h="15840"/>
          <w:pgMar w:header="0" w:footer="1003" w:top="1360" w:bottom="1200" w:left="1580" w:right="1580"/>
        </w:sectPr>
      </w:pPr>
    </w:p>
    <w:p>
      <w:pPr>
        <w:pStyle w:val="BodyText"/>
        <w:spacing w:line="360" w:lineRule="auto" w:before="54"/>
        <w:ind w:left="122" w:right="121"/>
        <w:jc w:val="both"/>
      </w:pPr>
      <w:r>
        <w:rPr/>
        <w:t>acceso</w:t>
      </w:r>
      <w:r>
        <w:rPr>
          <w:spacing w:val="-6"/>
        </w:rPr>
        <w:t> </w:t>
      </w:r>
      <w:r>
        <w:rPr/>
        <w:t>a</w:t>
      </w:r>
      <w:r>
        <w:rPr>
          <w:spacing w:val="-6"/>
        </w:rPr>
        <w:t> </w:t>
      </w:r>
      <w:r>
        <w:rPr/>
        <w:t>la</w:t>
      </w:r>
      <w:r>
        <w:rPr>
          <w:spacing w:val="-9"/>
        </w:rPr>
        <w:t> </w:t>
      </w:r>
      <w:r>
        <w:rPr/>
        <w:t>educación</w:t>
      </w:r>
      <w:r>
        <w:rPr>
          <w:spacing w:val="-8"/>
        </w:rPr>
        <w:t> </w:t>
      </w:r>
      <w:r>
        <w:rPr/>
        <w:t>de</w:t>
      </w:r>
      <w:r>
        <w:rPr>
          <w:spacing w:val="-3"/>
        </w:rPr>
        <w:t> </w:t>
      </w:r>
      <w:r>
        <w:rPr/>
        <w:t>calidad,</w:t>
      </w:r>
      <w:r>
        <w:rPr>
          <w:spacing w:val="-6"/>
        </w:rPr>
        <w:t> </w:t>
      </w:r>
      <w:r>
        <w:rPr/>
        <w:t>sin</w:t>
      </w:r>
      <w:r>
        <w:rPr>
          <w:spacing w:val="-6"/>
        </w:rPr>
        <w:t> </w:t>
      </w:r>
      <w:r>
        <w:rPr/>
        <w:t>discriminación</w:t>
      </w:r>
      <w:r>
        <w:rPr>
          <w:spacing w:val="-8"/>
        </w:rPr>
        <w:t> </w:t>
      </w:r>
      <w:r>
        <w:rPr/>
        <w:t>ni</w:t>
      </w:r>
      <w:r>
        <w:rPr>
          <w:spacing w:val="-7"/>
        </w:rPr>
        <w:t> </w:t>
      </w:r>
      <w:r>
        <w:rPr/>
        <w:t>exclusión.</w:t>
      </w:r>
      <w:r>
        <w:rPr>
          <w:spacing w:val="-6"/>
        </w:rPr>
        <w:t> </w:t>
      </w:r>
      <w:r>
        <w:rPr/>
        <w:t>Le</w:t>
      </w:r>
      <w:r>
        <w:rPr>
          <w:spacing w:val="-8"/>
        </w:rPr>
        <w:t> </w:t>
      </w:r>
      <w:r>
        <w:rPr/>
        <w:t>corresponde</w:t>
      </w:r>
      <w:r>
        <w:rPr>
          <w:spacing w:val="-8"/>
        </w:rPr>
        <w:t> </w:t>
      </w:r>
      <w:r>
        <w:rPr/>
        <w:t>a México</w:t>
      </w:r>
      <w:r>
        <w:rPr>
          <w:spacing w:val="-12"/>
        </w:rPr>
        <w:t> </w:t>
      </w:r>
      <w:r>
        <w:rPr/>
        <w:t>al</w:t>
      </w:r>
      <w:r>
        <w:rPr>
          <w:spacing w:val="-13"/>
        </w:rPr>
        <w:t> </w:t>
      </w:r>
      <w:r>
        <w:rPr/>
        <w:t>ser</w:t>
      </w:r>
      <w:r>
        <w:rPr>
          <w:spacing w:val="-16"/>
        </w:rPr>
        <w:t> </w:t>
      </w:r>
      <w:r>
        <w:rPr/>
        <w:t>un</w:t>
      </w:r>
      <w:r>
        <w:rPr>
          <w:spacing w:val="-14"/>
        </w:rPr>
        <w:t> </w:t>
      </w:r>
      <w:r>
        <w:rPr/>
        <w:t>Estado</w:t>
      </w:r>
      <w:r>
        <w:rPr>
          <w:spacing w:val="-12"/>
        </w:rPr>
        <w:t> </w:t>
      </w:r>
      <w:r>
        <w:rPr/>
        <w:t>Miembro</w:t>
      </w:r>
      <w:r>
        <w:rPr>
          <w:spacing w:val="-15"/>
        </w:rPr>
        <w:t> </w:t>
      </w:r>
      <w:r>
        <w:rPr/>
        <w:t>y</w:t>
      </w:r>
      <w:r>
        <w:rPr>
          <w:spacing w:val="-15"/>
        </w:rPr>
        <w:t> </w:t>
      </w:r>
      <w:r>
        <w:rPr/>
        <w:t>parte</w:t>
      </w:r>
      <w:r>
        <w:rPr>
          <w:spacing w:val="-14"/>
        </w:rPr>
        <w:t> </w:t>
      </w:r>
      <w:r>
        <w:rPr/>
        <w:t>de</w:t>
      </w:r>
      <w:r>
        <w:rPr>
          <w:spacing w:val="-14"/>
        </w:rPr>
        <w:t> </w:t>
      </w:r>
      <w:r>
        <w:rPr/>
        <w:t>la</w:t>
      </w:r>
      <w:r>
        <w:rPr>
          <w:spacing w:val="-12"/>
        </w:rPr>
        <w:t> </w:t>
      </w:r>
      <w:r>
        <w:rPr/>
        <w:t>comunidad</w:t>
      </w:r>
      <w:r>
        <w:rPr>
          <w:spacing w:val="-14"/>
        </w:rPr>
        <w:t> </w:t>
      </w:r>
      <w:r>
        <w:rPr/>
        <w:t>internacional,</w:t>
      </w:r>
      <w:r>
        <w:rPr>
          <w:spacing w:val="-15"/>
        </w:rPr>
        <w:t> </w:t>
      </w:r>
      <w:r>
        <w:rPr/>
        <w:t>cumplir</w:t>
      </w:r>
      <w:r>
        <w:rPr>
          <w:spacing w:val="-13"/>
        </w:rPr>
        <w:t> </w:t>
      </w:r>
      <w:r>
        <w:rPr/>
        <w:t>con las obligaciones jurídicas y políticas relativas al suministro de educación de calidad para todos y la aplicación y evaluación eficaces de políticas</w:t>
      </w:r>
      <w:r>
        <w:rPr>
          <w:spacing w:val="-30"/>
        </w:rPr>
        <w:t> </w:t>
      </w:r>
      <w:r>
        <w:rPr/>
        <w:t>educativas.</w:t>
      </w:r>
    </w:p>
    <w:p>
      <w:pPr>
        <w:pStyle w:val="BodyText"/>
      </w:pPr>
    </w:p>
    <w:p>
      <w:pPr>
        <w:pStyle w:val="BodyText"/>
      </w:pPr>
    </w:p>
    <w:p>
      <w:pPr>
        <w:pStyle w:val="BodyText"/>
        <w:spacing w:before="2"/>
      </w:pPr>
    </w:p>
    <w:p>
      <w:pPr>
        <w:pStyle w:val="Heading2"/>
        <w:numPr>
          <w:ilvl w:val="1"/>
          <w:numId w:val="5"/>
        </w:numPr>
        <w:tabs>
          <w:tab w:pos="526" w:val="left" w:leader="none"/>
        </w:tabs>
        <w:spacing w:line="240" w:lineRule="auto" w:before="1" w:after="0"/>
        <w:ind w:left="525" w:right="0" w:hanging="403"/>
        <w:jc w:val="both"/>
      </w:pPr>
      <w:r>
        <w:rPr/>
        <w:t>Ciclo de Políticas</w:t>
      </w:r>
      <w:r>
        <w:rPr>
          <w:spacing w:val="-7"/>
        </w:rPr>
        <w:t> </w:t>
      </w:r>
      <w:r>
        <w:rPr/>
        <w:t>públicas</w:t>
      </w:r>
    </w:p>
    <w:p>
      <w:pPr>
        <w:pStyle w:val="BodyText"/>
        <w:rPr>
          <w:b/>
        </w:rPr>
      </w:pPr>
    </w:p>
    <w:p>
      <w:pPr>
        <w:pStyle w:val="BodyText"/>
        <w:rPr>
          <w:b/>
        </w:rPr>
      </w:pPr>
    </w:p>
    <w:p>
      <w:pPr>
        <w:pStyle w:val="BodyText"/>
        <w:spacing w:line="360" w:lineRule="auto"/>
        <w:ind w:left="122" w:right="119"/>
        <w:jc w:val="both"/>
      </w:pPr>
      <w:r>
        <w:rPr/>
        <w:t>El conocer el ciclo de las políticas públicas, nos permite plantear una acción del gobierno</w:t>
      </w:r>
      <w:r>
        <w:rPr>
          <w:spacing w:val="-7"/>
        </w:rPr>
        <w:t> </w:t>
      </w:r>
      <w:r>
        <w:rPr/>
        <w:t>con</w:t>
      </w:r>
      <w:r>
        <w:rPr>
          <w:spacing w:val="-8"/>
        </w:rPr>
        <w:t> </w:t>
      </w:r>
      <w:r>
        <w:rPr/>
        <w:t>menos</w:t>
      </w:r>
      <w:r>
        <w:rPr>
          <w:spacing w:val="-8"/>
        </w:rPr>
        <w:t> </w:t>
      </w:r>
      <w:r>
        <w:rPr/>
        <w:t>posibilidades</w:t>
      </w:r>
      <w:r>
        <w:rPr>
          <w:spacing w:val="-10"/>
        </w:rPr>
        <w:t> </w:t>
      </w:r>
      <w:r>
        <w:rPr/>
        <w:t>de</w:t>
      </w:r>
      <w:r>
        <w:rPr>
          <w:spacing w:val="-9"/>
        </w:rPr>
        <w:t> </w:t>
      </w:r>
      <w:r>
        <w:rPr/>
        <w:t>fracaso.</w:t>
      </w:r>
      <w:r>
        <w:rPr>
          <w:spacing w:val="-3"/>
        </w:rPr>
        <w:t> </w:t>
      </w:r>
      <w:r>
        <w:rPr/>
        <w:t>Facilita</w:t>
      </w:r>
      <w:r>
        <w:rPr>
          <w:spacing w:val="-7"/>
        </w:rPr>
        <w:t> </w:t>
      </w:r>
      <w:r>
        <w:rPr/>
        <w:t>su</w:t>
      </w:r>
      <w:r>
        <w:rPr>
          <w:spacing w:val="-7"/>
        </w:rPr>
        <w:t> </w:t>
      </w:r>
      <w:r>
        <w:rPr/>
        <w:t>análisis,</w:t>
      </w:r>
      <w:r>
        <w:rPr>
          <w:spacing w:val="-8"/>
        </w:rPr>
        <w:t> </w:t>
      </w:r>
      <w:r>
        <w:rPr/>
        <w:t>para</w:t>
      </w:r>
      <w:r>
        <w:rPr>
          <w:spacing w:val="-8"/>
        </w:rPr>
        <w:t> </w:t>
      </w:r>
      <w:r>
        <w:rPr/>
        <w:t>que</w:t>
      </w:r>
      <w:r>
        <w:rPr>
          <w:spacing w:val="-7"/>
        </w:rPr>
        <w:t> </w:t>
      </w:r>
      <w:r>
        <w:rPr/>
        <w:t>en</w:t>
      </w:r>
      <w:r>
        <w:rPr>
          <w:spacing w:val="-7"/>
        </w:rPr>
        <w:t> </w:t>
      </w:r>
      <w:r>
        <w:rPr/>
        <w:t>caso necesario la política pública se pueda redefinir o ajustar a los cambios y necesidades que plantea el</w:t>
      </w:r>
      <w:r>
        <w:rPr>
          <w:spacing w:val="-16"/>
        </w:rPr>
        <w:t> </w:t>
      </w:r>
      <w:r>
        <w:rPr/>
        <w:t>problema.</w:t>
      </w:r>
    </w:p>
    <w:p>
      <w:pPr>
        <w:pStyle w:val="BodyText"/>
      </w:pPr>
    </w:p>
    <w:p>
      <w:pPr>
        <w:pStyle w:val="BodyText"/>
        <w:spacing w:line="360" w:lineRule="auto" w:before="142"/>
        <w:ind w:left="122" w:right="119"/>
        <w:jc w:val="both"/>
      </w:pPr>
      <w:r>
        <w:rPr/>
        <w:t>Las políticas públicas contribuyen a que las acciones del gobierno sean más eficaces, éstas tienen el propósito de cerrar las brechas de la desigualdad y marginación</w:t>
      </w:r>
      <w:r>
        <w:rPr>
          <w:spacing w:val="-7"/>
        </w:rPr>
        <w:t> </w:t>
      </w:r>
      <w:r>
        <w:rPr/>
        <w:t>social,</w:t>
      </w:r>
      <w:r>
        <w:rPr>
          <w:spacing w:val="-8"/>
        </w:rPr>
        <w:t> </w:t>
      </w:r>
      <w:r>
        <w:rPr/>
        <w:t>y</w:t>
      </w:r>
      <w:r>
        <w:rPr>
          <w:spacing w:val="-9"/>
        </w:rPr>
        <w:t> </w:t>
      </w:r>
      <w:r>
        <w:rPr/>
        <w:t>sus</w:t>
      </w:r>
      <w:r>
        <w:rPr>
          <w:spacing w:val="-6"/>
        </w:rPr>
        <w:t> </w:t>
      </w:r>
      <w:r>
        <w:rPr/>
        <w:t>resultados</w:t>
      </w:r>
      <w:r>
        <w:rPr>
          <w:spacing w:val="-9"/>
        </w:rPr>
        <w:t> </w:t>
      </w:r>
      <w:r>
        <w:rPr/>
        <w:t>deben</w:t>
      </w:r>
      <w:r>
        <w:rPr>
          <w:spacing w:val="-8"/>
        </w:rPr>
        <w:t> </w:t>
      </w:r>
      <w:r>
        <w:rPr/>
        <w:t>ser</w:t>
      </w:r>
      <w:r>
        <w:rPr>
          <w:spacing w:val="-7"/>
        </w:rPr>
        <w:t> </w:t>
      </w:r>
      <w:r>
        <w:rPr/>
        <w:t>aprovechados</w:t>
      </w:r>
      <w:r>
        <w:rPr>
          <w:spacing w:val="-9"/>
        </w:rPr>
        <w:t> </w:t>
      </w:r>
      <w:r>
        <w:rPr/>
        <w:t>por</w:t>
      </w:r>
      <w:r>
        <w:rPr>
          <w:spacing w:val="-7"/>
        </w:rPr>
        <w:t> </w:t>
      </w:r>
      <w:r>
        <w:rPr/>
        <w:t>la</w:t>
      </w:r>
      <w:r>
        <w:rPr>
          <w:spacing w:val="-8"/>
        </w:rPr>
        <w:t> </w:t>
      </w:r>
      <w:r>
        <w:rPr/>
        <w:t>Administración Pública para consolidar la democracia, como un proceso abierto que beneficia la vida</w:t>
      </w:r>
      <w:r>
        <w:rPr>
          <w:spacing w:val="-16"/>
        </w:rPr>
        <w:t> </w:t>
      </w:r>
      <w:r>
        <w:rPr/>
        <w:t>pública.</w:t>
      </w:r>
      <w:r>
        <w:rPr>
          <w:spacing w:val="-19"/>
        </w:rPr>
        <w:t> </w:t>
      </w:r>
      <w:r>
        <w:rPr/>
        <w:t>El</w:t>
      </w:r>
      <w:r>
        <w:rPr>
          <w:spacing w:val="-18"/>
        </w:rPr>
        <w:t> </w:t>
      </w:r>
      <w:r>
        <w:rPr/>
        <w:t>gobierno</w:t>
      </w:r>
      <w:r>
        <w:rPr>
          <w:spacing w:val="-17"/>
        </w:rPr>
        <w:t> </w:t>
      </w:r>
      <w:r>
        <w:rPr/>
        <w:t>se</w:t>
      </w:r>
      <w:r>
        <w:rPr>
          <w:spacing w:val="-19"/>
        </w:rPr>
        <w:t> </w:t>
      </w:r>
      <w:r>
        <w:rPr/>
        <w:t>legitima</w:t>
      </w:r>
      <w:r>
        <w:rPr>
          <w:spacing w:val="-19"/>
        </w:rPr>
        <w:t> </w:t>
      </w:r>
      <w:r>
        <w:rPr/>
        <w:t>a</w:t>
      </w:r>
      <w:r>
        <w:rPr>
          <w:spacing w:val="-17"/>
        </w:rPr>
        <w:t> </w:t>
      </w:r>
      <w:r>
        <w:rPr/>
        <w:t>través</w:t>
      </w:r>
      <w:r>
        <w:rPr>
          <w:spacing w:val="-17"/>
        </w:rPr>
        <w:t> </w:t>
      </w:r>
      <w:r>
        <w:rPr/>
        <w:t>de</w:t>
      </w:r>
      <w:r>
        <w:rPr>
          <w:spacing w:val="-17"/>
        </w:rPr>
        <w:t> </w:t>
      </w:r>
      <w:r>
        <w:rPr/>
        <w:t>las</w:t>
      </w:r>
      <w:r>
        <w:rPr>
          <w:spacing w:val="-19"/>
        </w:rPr>
        <w:t> </w:t>
      </w:r>
      <w:r>
        <w:rPr/>
        <w:t>acciones</w:t>
      </w:r>
      <w:r>
        <w:rPr>
          <w:spacing w:val="-17"/>
        </w:rPr>
        <w:t> </w:t>
      </w:r>
      <w:r>
        <w:rPr/>
        <w:t>que</w:t>
      </w:r>
      <w:r>
        <w:rPr>
          <w:spacing w:val="-19"/>
        </w:rPr>
        <w:t> </w:t>
      </w:r>
      <w:r>
        <w:rPr/>
        <w:t>da</w:t>
      </w:r>
      <w:r>
        <w:rPr>
          <w:spacing w:val="-19"/>
        </w:rPr>
        <w:t> </w:t>
      </w:r>
      <w:r>
        <w:rPr/>
        <w:t>como</w:t>
      </w:r>
      <w:r>
        <w:rPr>
          <w:spacing w:val="-19"/>
        </w:rPr>
        <w:t> </w:t>
      </w:r>
      <w:r>
        <w:rPr/>
        <w:t>respuesta a los problemas de la</w:t>
      </w:r>
      <w:r>
        <w:rPr>
          <w:spacing w:val="-13"/>
        </w:rPr>
        <w:t> </w:t>
      </w:r>
      <w:r>
        <w:rPr/>
        <w:t>sociedad.</w:t>
      </w:r>
    </w:p>
    <w:p>
      <w:pPr>
        <w:pStyle w:val="BodyText"/>
      </w:pPr>
    </w:p>
    <w:p>
      <w:pPr>
        <w:pStyle w:val="BodyText"/>
        <w:spacing w:line="360" w:lineRule="auto" w:before="142"/>
        <w:ind w:left="122" w:right="121"/>
        <w:jc w:val="both"/>
      </w:pPr>
      <w:r>
        <w:rPr/>
        <w:t>Lo educativo es público y debe ser administrado por el Estado con apego a la ley y bajo la vigilancia de la sociedad</w:t>
      </w:r>
      <w:r>
        <w:rPr>
          <w:position w:val="8"/>
          <w:sz w:val="16"/>
        </w:rPr>
        <w:t>10</w:t>
      </w:r>
      <w:r>
        <w:rPr/>
        <w:t>. A diferencia de lo que ocurre con los resultados de la gestión interna en administración educativa, los efectos de las políticas educativas no tienen un efecto inmediato, de hecho estás pueden tardar años en observarse sus resultados</w:t>
      </w:r>
      <w:r>
        <w:rPr>
          <w:position w:val="8"/>
          <w:sz w:val="16"/>
        </w:rPr>
        <w:t>11</w:t>
      </w:r>
      <w:r>
        <w:rPr/>
        <w:t>, por ello se vuelve crucial que el gobierno se enfoque en el diseño, implementación y evaluación de políticas públicas que conlleven un objetivo</w:t>
      </w:r>
      <w:r>
        <w:rPr>
          <w:spacing w:val="-11"/>
        </w:rPr>
        <w:t> </w:t>
      </w:r>
      <w:r>
        <w:rPr/>
        <w:t>y</w:t>
      </w:r>
      <w:r>
        <w:rPr>
          <w:spacing w:val="-14"/>
        </w:rPr>
        <w:t> </w:t>
      </w:r>
      <w:r>
        <w:rPr/>
        <w:t>una</w:t>
      </w:r>
      <w:r>
        <w:rPr>
          <w:spacing w:val="-11"/>
        </w:rPr>
        <w:t> </w:t>
      </w:r>
      <w:r>
        <w:rPr/>
        <w:t>estrategia</w:t>
      </w:r>
      <w:r>
        <w:rPr>
          <w:spacing w:val="-11"/>
        </w:rPr>
        <w:t> </w:t>
      </w:r>
      <w:r>
        <w:rPr/>
        <w:t>clara</w:t>
      </w:r>
      <w:r>
        <w:rPr>
          <w:spacing w:val="-11"/>
        </w:rPr>
        <w:t> </w:t>
      </w:r>
      <w:r>
        <w:rPr/>
        <w:t>con</w:t>
      </w:r>
      <w:r>
        <w:rPr>
          <w:spacing w:val="-11"/>
        </w:rPr>
        <w:t> </w:t>
      </w:r>
      <w:r>
        <w:rPr/>
        <w:t>la</w:t>
      </w:r>
      <w:r>
        <w:rPr>
          <w:spacing w:val="-13"/>
        </w:rPr>
        <w:t> </w:t>
      </w:r>
      <w:r>
        <w:rPr/>
        <w:t>mayor</w:t>
      </w:r>
      <w:r>
        <w:rPr>
          <w:spacing w:val="-12"/>
        </w:rPr>
        <w:t> </w:t>
      </w:r>
      <w:r>
        <w:rPr/>
        <w:t>participación</w:t>
      </w:r>
      <w:r>
        <w:rPr>
          <w:spacing w:val="-10"/>
        </w:rPr>
        <w:t> </w:t>
      </w:r>
      <w:r>
        <w:rPr/>
        <w:t>y</w:t>
      </w:r>
      <w:r>
        <w:rPr>
          <w:spacing w:val="-14"/>
        </w:rPr>
        <w:t> </w:t>
      </w:r>
      <w:r>
        <w:rPr/>
        <w:t>consenso</w:t>
      </w:r>
      <w:r>
        <w:rPr>
          <w:spacing w:val="-13"/>
        </w:rPr>
        <w:t> </w:t>
      </w:r>
      <w:r>
        <w:rPr/>
        <w:t>de</w:t>
      </w:r>
      <w:r>
        <w:rPr>
          <w:spacing w:val="-11"/>
        </w:rPr>
        <w:t> </w:t>
      </w:r>
      <w:r>
        <w:rPr/>
        <w:t>sus</w:t>
      </w:r>
      <w:r>
        <w:rPr>
          <w:spacing w:val="-12"/>
        </w:rPr>
        <w:t> </w:t>
      </w:r>
      <w:r>
        <w:rPr/>
        <w:t>actores para que faciliten su</w:t>
      </w:r>
      <w:r>
        <w:rPr>
          <w:spacing w:val="-15"/>
        </w:rPr>
        <w:t> </w:t>
      </w:r>
      <w:r>
        <w:rPr/>
        <w:t>cumplimiento.</w:t>
      </w: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1168;mso-wrap-distance-left:0;mso-wrap-distance-right:0" from="85.103996pt,18.035854pt" to="229.123996pt,18.035854pt" stroked="true" strokeweight=".72pt" strokecolor="#000000">
            <w10:wrap type="topAndBottom"/>
          </v:line>
        </w:pict>
      </w:r>
    </w:p>
    <w:p>
      <w:pPr>
        <w:spacing w:line="246" w:lineRule="exact" w:before="69"/>
        <w:ind w:left="122" w:right="107" w:firstLine="0"/>
        <w:jc w:val="left"/>
        <w:rPr>
          <w:rFonts w:ascii="Calibri" w:hAnsi="Calibri"/>
          <w:sz w:val="20"/>
        </w:rPr>
      </w:pPr>
      <w:r>
        <w:rPr>
          <w:rFonts w:ascii="Calibri" w:hAnsi="Calibri"/>
          <w:position w:val="7"/>
          <w:sz w:val="13"/>
        </w:rPr>
        <w:t>10 </w:t>
      </w:r>
      <w:r>
        <w:rPr>
          <w:rFonts w:ascii="Calibri" w:hAnsi="Calibri"/>
          <w:sz w:val="20"/>
        </w:rPr>
        <w:t>Plasencia Díaz, Adriana. Educación Básica en el Distrito Federal. México, INAP 2009. p.11.</w:t>
      </w:r>
    </w:p>
    <w:p>
      <w:pPr>
        <w:spacing w:line="246" w:lineRule="exact" w:before="0"/>
        <w:ind w:left="122" w:right="2075" w:firstLine="0"/>
        <w:jc w:val="left"/>
        <w:rPr>
          <w:rFonts w:ascii="Calibri" w:hAnsi="Calibri"/>
          <w:sz w:val="20"/>
        </w:rPr>
      </w:pPr>
      <w:r>
        <w:rPr>
          <w:rFonts w:ascii="Calibri" w:hAnsi="Calibri"/>
          <w:position w:val="7"/>
          <w:sz w:val="13"/>
        </w:rPr>
        <w:t>11 </w:t>
      </w:r>
      <w:r>
        <w:rPr>
          <w:rFonts w:ascii="Calibri" w:hAnsi="Calibri"/>
          <w:sz w:val="20"/>
        </w:rPr>
        <w:t>Francesc Pedró e Irene Puig. Las Reformas educativas. España. Paidós. pp.27-29.</w:t>
      </w:r>
    </w:p>
    <w:p>
      <w:pPr>
        <w:spacing w:after="0" w:line="246" w:lineRule="exact"/>
        <w:jc w:val="left"/>
        <w:rPr>
          <w:rFonts w:ascii="Calibri" w:hAnsi="Calibri"/>
          <w:sz w:val="20"/>
        </w:rPr>
        <w:sectPr>
          <w:pgSz w:w="12240" w:h="15840"/>
          <w:pgMar w:header="0" w:footer="1003" w:top="1360" w:bottom="1200" w:left="1580" w:right="1580"/>
        </w:sectPr>
      </w:pPr>
    </w:p>
    <w:p>
      <w:pPr>
        <w:pStyle w:val="BodyText"/>
        <w:spacing w:line="360" w:lineRule="auto" w:before="54"/>
        <w:ind w:left="122" w:right="116"/>
        <w:jc w:val="both"/>
      </w:pPr>
      <w:r>
        <w:rPr/>
        <w:t>La administración pública es la expresión de la voluntad del gobierno y tiene como razón de ser la vida pública; debe entonces crear las condiciones para que las capacidades individuales se desarrollen a su máximo potencial.</w:t>
      </w:r>
    </w:p>
    <w:p>
      <w:pPr>
        <w:pStyle w:val="BodyText"/>
      </w:pPr>
    </w:p>
    <w:p>
      <w:pPr>
        <w:pStyle w:val="BodyText"/>
        <w:spacing w:line="360" w:lineRule="auto" w:before="142"/>
        <w:ind w:left="122" w:right="119"/>
        <w:jc w:val="both"/>
      </w:pPr>
      <w:r>
        <w:rPr/>
        <w:t>Por</w:t>
      </w:r>
      <w:r>
        <w:rPr>
          <w:spacing w:val="-15"/>
        </w:rPr>
        <w:t> </w:t>
      </w:r>
      <w:r>
        <w:rPr/>
        <w:t>tanto,</w:t>
      </w:r>
      <w:r>
        <w:rPr>
          <w:spacing w:val="-14"/>
        </w:rPr>
        <w:t> </w:t>
      </w:r>
      <w:r>
        <w:rPr/>
        <w:t>el</w:t>
      </w:r>
      <w:r>
        <w:rPr>
          <w:spacing w:val="-14"/>
        </w:rPr>
        <w:t> </w:t>
      </w:r>
      <w:r>
        <w:rPr/>
        <w:t>gobierno</w:t>
      </w:r>
      <w:r>
        <w:rPr>
          <w:spacing w:val="-14"/>
        </w:rPr>
        <w:t> </w:t>
      </w:r>
      <w:r>
        <w:rPr/>
        <w:t>es</w:t>
      </w:r>
      <w:r>
        <w:rPr>
          <w:spacing w:val="-14"/>
        </w:rPr>
        <w:t> </w:t>
      </w:r>
      <w:r>
        <w:rPr/>
        <w:t>para</w:t>
      </w:r>
      <w:r>
        <w:rPr>
          <w:spacing w:val="-14"/>
        </w:rPr>
        <w:t> </w:t>
      </w:r>
      <w:r>
        <w:rPr/>
        <w:t>la</w:t>
      </w:r>
      <w:r>
        <w:rPr>
          <w:spacing w:val="-14"/>
        </w:rPr>
        <w:t> </w:t>
      </w:r>
      <w:r>
        <w:rPr/>
        <w:t>sociedad</w:t>
      </w:r>
      <w:r>
        <w:rPr>
          <w:spacing w:val="-14"/>
        </w:rPr>
        <w:t> </w:t>
      </w:r>
      <w:r>
        <w:rPr/>
        <w:t>una</w:t>
      </w:r>
      <w:r>
        <w:rPr>
          <w:spacing w:val="-16"/>
        </w:rPr>
        <w:t> </w:t>
      </w:r>
      <w:r>
        <w:rPr/>
        <w:t>institución</w:t>
      </w:r>
      <w:r>
        <w:rPr>
          <w:spacing w:val="-14"/>
        </w:rPr>
        <w:t> </w:t>
      </w:r>
      <w:r>
        <w:rPr/>
        <w:t>reguladora</w:t>
      </w:r>
      <w:r>
        <w:rPr>
          <w:spacing w:val="-16"/>
        </w:rPr>
        <w:t> </w:t>
      </w:r>
      <w:r>
        <w:rPr/>
        <w:t>que</w:t>
      </w:r>
      <w:r>
        <w:rPr>
          <w:spacing w:val="-14"/>
        </w:rPr>
        <w:t> </w:t>
      </w:r>
      <w:r>
        <w:rPr/>
        <w:t>se</w:t>
      </w:r>
      <w:r>
        <w:rPr>
          <w:spacing w:val="-14"/>
        </w:rPr>
        <w:t> </w:t>
      </w:r>
      <w:r>
        <w:rPr/>
        <w:t>encarga de resguardar a la sociedad mediante reglas públicas que no sólo limitan y regulan su actividad, sino que permiten su desarrollo</w:t>
      </w:r>
      <w:r>
        <w:rPr>
          <w:position w:val="8"/>
          <w:sz w:val="16"/>
        </w:rPr>
        <w:t>12</w:t>
      </w:r>
      <w:r>
        <w:rPr/>
        <w:t>. Es a través de la Administración Pública que la sociedad asegura su conservación y accede a mejores condiciones y niveles de vida, ya que esta institución se caracteriza por su alcance protector, promotor y</w:t>
      </w:r>
      <w:r>
        <w:rPr>
          <w:spacing w:val="-7"/>
        </w:rPr>
        <w:t> </w:t>
      </w:r>
      <w:r>
        <w:rPr/>
        <w:t>transformador.</w:t>
      </w:r>
    </w:p>
    <w:p>
      <w:pPr>
        <w:pStyle w:val="BodyText"/>
      </w:pPr>
    </w:p>
    <w:p>
      <w:pPr>
        <w:pStyle w:val="BodyText"/>
        <w:spacing w:line="360" w:lineRule="auto" w:before="142"/>
        <w:ind w:left="122" w:right="117"/>
        <w:jc w:val="both"/>
      </w:pPr>
      <w:r>
        <w:rPr/>
        <w:t>En temas como equidad, calidad, cobertura y gasto dentro de la agenda educativa se</w:t>
      </w:r>
      <w:r>
        <w:rPr>
          <w:spacing w:val="-9"/>
        </w:rPr>
        <w:t> </w:t>
      </w:r>
      <w:r>
        <w:rPr/>
        <w:t>pueden</w:t>
      </w:r>
      <w:r>
        <w:rPr>
          <w:spacing w:val="-12"/>
        </w:rPr>
        <w:t> </w:t>
      </w:r>
      <w:r>
        <w:rPr/>
        <w:t>observar</w:t>
      </w:r>
      <w:r>
        <w:rPr>
          <w:spacing w:val="-11"/>
        </w:rPr>
        <w:t> </w:t>
      </w:r>
      <w:r>
        <w:rPr/>
        <w:t>diversas</w:t>
      </w:r>
      <w:r>
        <w:rPr>
          <w:spacing w:val="-10"/>
        </w:rPr>
        <w:t> </w:t>
      </w:r>
      <w:r>
        <w:rPr/>
        <w:t>políticas</w:t>
      </w:r>
      <w:r>
        <w:rPr>
          <w:spacing w:val="-10"/>
        </w:rPr>
        <w:t> </w:t>
      </w:r>
      <w:r>
        <w:rPr/>
        <w:t>y</w:t>
      </w:r>
      <w:r>
        <w:rPr>
          <w:spacing w:val="-13"/>
        </w:rPr>
        <w:t> </w:t>
      </w:r>
      <w:r>
        <w:rPr/>
        <w:t>programas</w:t>
      </w:r>
      <w:r>
        <w:rPr>
          <w:spacing w:val="-13"/>
        </w:rPr>
        <w:t> </w:t>
      </w:r>
      <w:r>
        <w:rPr/>
        <w:t>que</w:t>
      </w:r>
      <w:r>
        <w:rPr>
          <w:spacing w:val="-9"/>
        </w:rPr>
        <w:t> </w:t>
      </w:r>
      <w:r>
        <w:rPr/>
        <w:t>no</w:t>
      </w:r>
      <w:r>
        <w:rPr>
          <w:spacing w:val="-9"/>
        </w:rPr>
        <w:t> </w:t>
      </w:r>
      <w:r>
        <w:rPr/>
        <w:t>están</w:t>
      </w:r>
      <w:r>
        <w:rPr>
          <w:spacing w:val="-12"/>
        </w:rPr>
        <w:t> </w:t>
      </w:r>
      <w:r>
        <w:rPr/>
        <w:t>dando</w:t>
      </w:r>
      <w:r>
        <w:rPr>
          <w:spacing w:val="-12"/>
        </w:rPr>
        <w:t> </w:t>
      </w:r>
      <w:r>
        <w:rPr/>
        <w:t>el</w:t>
      </w:r>
      <w:r>
        <w:rPr>
          <w:spacing w:val="-11"/>
        </w:rPr>
        <w:t> </w:t>
      </w:r>
      <w:r>
        <w:rPr/>
        <w:t>resultado esperado, es claro que nuestro sistema educativo no está respondiendo a los cambios</w:t>
      </w:r>
      <w:r>
        <w:rPr>
          <w:spacing w:val="-17"/>
        </w:rPr>
        <w:t> </w:t>
      </w:r>
      <w:r>
        <w:rPr/>
        <w:t>sociales</w:t>
      </w:r>
      <w:r>
        <w:rPr>
          <w:spacing w:val="-20"/>
        </w:rPr>
        <w:t> </w:t>
      </w:r>
      <w:r>
        <w:rPr/>
        <w:t>en</w:t>
      </w:r>
      <w:r>
        <w:rPr>
          <w:spacing w:val="-19"/>
        </w:rPr>
        <w:t> </w:t>
      </w:r>
      <w:r>
        <w:rPr/>
        <w:t>el</w:t>
      </w:r>
      <w:r>
        <w:rPr>
          <w:spacing w:val="-20"/>
        </w:rPr>
        <w:t> </w:t>
      </w:r>
      <w:r>
        <w:rPr/>
        <w:t>entorno</w:t>
      </w:r>
      <w:r>
        <w:rPr>
          <w:spacing w:val="-19"/>
        </w:rPr>
        <w:t> </w:t>
      </w:r>
      <w:r>
        <w:rPr/>
        <w:t>nacional</w:t>
      </w:r>
      <w:r>
        <w:rPr>
          <w:spacing w:val="-20"/>
        </w:rPr>
        <w:t> </w:t>
      </w:r>
      <w:r>
        <w:rPr/>
        <w:t>e</w:t>
      </w:r>
      <w:r>
        <w:rPr>
          <w:spacing w:val="-17"/>
        </w:rPr>
        <w:t> </w:t>
      </w:r>
      <w:r>
        <w:rPr/>
        <w:t>internacional,</w:t>
      </w:r>
      <w:r>
        <w:rPr>
          <w:spacing w:val="-20"/>
        </w:rPr>
        <w:t> </w:t>
      </w:r>
      <w:r>
        <w:rPr/>
        <w:t>ha</w:t>
      </w:r>
      <w:r>
        <w:rPr>
          <w:spacing w:val="-19"/>
        </w:rPr>
        <w:t> </w:t>
      </w:r>
      <w:r>
        <w:rPr/>
        <w:t>aumentado</w:t>
      </w:r>
      <w:r>
        <w:rPr>
          <w:spacing w:val="-17"/>
        </w:rPr>
        <w:t> </w:t>
      </w:r>
      <w:r>
        <w:rPr/>
        <w:t>su</w:t>
      </w:r>
      <w:r>
        <w:rPr>
          <w:spacing w:val="-17"/>
        </w:rPr>
        <w:t> </w:t>
      </w:r>
      <w:r>
        <w:rPr/>
        <w:t>ineficacia, disminuyendo sus niveles de calidad y aumentando su inequidad</w:t>
      </w:r>
      <w:r>
        <w:rPr>
          <w:position w:val="8"/>
          <w:sz w:val="16"/>
        </w:rPr>
        <w:t>13</w:t>
      </w:r>
      <w:r>
        <w:rPr/>
        <w:t>. Esto lo muestran las evaluaciones nacionales e internacionales</w:t>
      </w:r>
      <w:r>
        <w:rPr>
          <w:position w:val="8"/>
          <w:sz w:val="16"/>
        </w:rPr>
        <w:t>14 </w:t>
      </w:r>
      <w:r>
        <w:rPr/>
        <w:t>sobre la adquisición de competencias</w:t>
      </w:r>
      <w:r>
        <w:rPr>
          <w:spacing w:val="-8"/>
        </w:rPr>
        <w:t> </w:t>
      </w:r>
      <w:r>
        <w:rPr/>
        <w:t>adquiridas</w:t>
      </w:r>
      <w:r>
        <w:rPr>
          <w:spacing w:val="-9"/>
        </w:rPr>
        <w:t> </w:t>
      </w:r>
      <w:r>
        <w:rPr/>
        <w:t>mediante</w:t>
      </w:r>
      <w:r>
        <w:rPr>
          <w:spacing w:val="-8"/>
        </w:rPr>
        <w:t> </w:t>
      </w:r>
      <w:r>
        <w:rPr/>
        <w:t>el</w:t>
      </w:r>
      <w:r>
        <w:rPr>
          <w:spacing w:val="-9"/>
        </w:rPr>
        <w:t> </w:t>
      </w:r>
      <w:r>
        <w:rPr/>
        <w:t>proceso</w:t>
      </w:r>
      <w:r>
        <w:rPr>
          <w:spacing w:val="-8"/>
        </w:rPr>
        <w:t> </w:t>
      </w:r>
      <w:r>
        <w:rPr/>
        <w:t>escolar.</w:t>
      </w:r>
      <w:r>
        <w:rPr>
          <w:spacing w:val="-8"/>
        </w:rPr>
        <w:t> </w:t>
      </w:r>
      <w:r>
        <w:rPr/>
        <w:t>La</w:t>
      </w:r>
      <w:r>
        <w:rPr>
          <w:spacing w:val="-8"/>
        </w:rPr>
        <w:t> </w:t>
      </w:r>
      <w:r>
        <w:rPr/>
        <w:t>política</w:t>
      </w:r>
      <w:r>
        <w:rPr>
          <w:spacing w:val="-8"/>
        </w:rPr>
        <w:t> </w:t>
      </w:r>
      <w:r>
        <w:rPr/>
        <w:t>pública</w:t>
      </w:r>
      <w:r>
        <w:rPr>
          <w:spacing w:val="-8"/>
        </w:rPr>
        <w:t> </w:t>
      </w:r>
      <w:r>
        <w:rPr/>
        <w:t>educativa no ha sido del todo efectiva, debido a que las decisiones de las autoridades educativas no siempre se han tomado con base en diagnósticos sólidos y se han descuidado los procesos de diseño e implementación de políticas</w:t>
      </w:r>
      <w:r>
        <w:rPr>
          <w:spacing w:val="-32"/>
        </w:rPr>
        <w:t> </w:t>
      </w:r>
      <w:r>
        <w:rPr/>
        <w:t>públicas.</w:t>
      </w:r>
    </w:p>
    <w:p>
      <w:pPr>
        <w:pStyle w:val="BodyText"/>
      </w:pPr>
    </w:p>
    <w:p>
      <w:pPr>
        <w:pStyle w:val="BodyText"/>
        <w:spacing w:line="360" w:lineRule="auto" w:before="142"/>
        <w:ind w:left="122" w:right="115"/>
        <w:jc w:val="both"/>
      </w:pPr>
      <w:r>
        <w:rPr/>
        <w:t>Las políticas públicas sólo se pueden entender a través de sus instituciones. Es a través</w:t>
      </w:r>
      <w:r>
        <w:rPr>
          <w:spacing w:val="-13"/>
        </w:rPr>
        <w:t> </w:t>
      </w:r>
      <w:r>
        <w:rPr/>
        <w:t>del</w:t>
      </w:r>
      <w:r>
        <w:rPr>
          <w:spacing w:val="-15"/>
        </w:rPr>
        <w:t> </w:t>
      </w:r>
      <w:r>
        <w:rPr/>
        <w:t>análisis</w:t>
      </w:r>
      <w:r>
        <w:rPr>
          <w:spacing w:val="-13"/>
        </w:rPr>
        <w:t> </w:t>
      </w:r>
      <w:r>
        <w:rPr/>
        <w:t>de</w:t>
      </w:r>
      <w:r>
        <w:rPr>
          <w:spacing w:val="-14"/>
        </w:rPr>
        <w:t> </w:t>
      </w:r>
      <w:r>
        <w:rPr/>
        <w:t>las</w:t>
      </w:r>
      <w:r>
        <w:rPr>
          <w:spacing w:val="-13"/>
        </w:rPr>
        <w:t> </w:t>
      </w:r>
      <w:r>
        <w:rPr/>
        <w:t>políticas</w:t>
      </w:r>
      <w:r>
        <w:rPr>
          <w:spacing w:val="-15"/>
        </w:rPr>
        <w:t> </w:t>
      </w:r>
      <w:r>
        <w:rPr/>
        <w:t>públicas</w:t>
      </w:r>
      <w:r>
        <w:rPr>
          <w:spacing w:val="-13"/>
        </w:rPr>
        <w:t> </w:t>
      </w:r>
      <w:r>
        <w:rPr/>
        <w:t>que</w:t>
      </w:r>
      <w:r>
        <w:rPr>
          <w:spacing w:val="-14"/>
        </w:rPr>
        <w:t> </w:t>
      </w:r>
      <w:r>
        <w:rPr/>
        <w:t>podemos</w:t>
      </w:r>
      <w:r>
        <w:rPr>
          <w:spacing w:val="-15"/>
        </w:rPr>
        <w:t> </w:t>
      </w:r>
      <w:r>
        <w:rPr/>
        <w:t>comprender</w:t>
      </w:r>
      <w:r>
        <w:rPr>
          <w:spacing w:val="-16"/>
        </w:rPr>
        <w:t> </w:t>
      </w:r>
      <w:r>
        <w:rPr/>
        <w:t>cuales</w:t>
      </w:r>
      <w:r>
        <w:rPr>
          <w:spacing w:val="-7"/>
        </w:rPr>
        <w:t> </w:t>
      </w:r>
      <w:r>
        <w:rPr/>
        <w:t>son</w:t>
      </w:r>
      <w:r>
        <w:rPr>
          <w:spacing w:val="-14"/>
        </w:rPr>
        <w:t> </w:t>
      </w:r>
      <w:r>
        <w:rPr/>
        <w:t>las formas y reglas institucionales, que dan efectividad a las políticas y programas sociales y en específico al Sistema Educativo Nacional. Es importante entender </w:t>
      </w:r>
      <w:r>
        <w:rPr>
          <w:spacing w:val="4"/>
        </w:rPr>
        <w:t> </w:t>
      </w:r>
      <w:r>
        <w:rPr/>
        <w:t>el</w:t>
      </w:r>
    </w:p>
    <w:p>
      <w:pPr>
        <w:pStyle w:val="BodyText"/>
        <w:rPr>
          <w:sz w:val="20"/>
        </w:rPr>
      </w:pP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1192;mso-wrap-distance-left:0;mso-wrap-distance-right:0" from="85.103996pt,11.336841pt" to="229.123996pt,11.336841pt" stroked="true" strokeweight=".72pt" strokecolor="#000000">
            <w10:wrap type="topAndBottom"/>
          </v:line>
        </w:pict>
      </w:r>
    </w:p>
    <w:p>
      <w:pPr>
        <w:spacing w:before="69"/>
        <w:ind w:left="122" w:right="384" w:firstLine="0"/>
        <w:jc w:val="left"/>
        <w:rPr>
          <w:rFonts w:ascii="Calibri" w:hAnsi="Calibri"/>
          <w:sz w:val="20"/>
        </w:rPr>
      </w:pPr>
      <w:r>
        <w:rPr>
          <w:rFonts w:ascii="Calibri" w:hAnsi="Calibri"/>
          <w:position w:val="7"/>
          <w:sz w:val="13"/>
        </w:rPr>
        <w:t>12 </w:t>
      </w:r>
      <w:r>
        <w:rPr>
          <w:rFonts w:ascii="Calibri" w:hAnsi="Calibri"/>
          <w:sz w:val="20"/>
        </w:rPr>
        <w:t>Uvalle Berrones, Ricardo. La relación profesional entre las políticas públicas y la Administración Pública. México, Perspectivas Teóricas. pp. 47-49.</w:t>
      </w:r>
    </w:p>
    <w:p>
      <w:pPr>
        <w:spacing w:line="240" w:lineRule="auto" w:before="0"/>
        <w:ind w:left="122" w:right="329" w:firstLine="0"/>
        <w:jc w:val="left"/>
        <w:rPr>
          <w:rFonts w:ascii="Calibri" w:hAnsi="Calibri"/>
          <w:sz w:val="20"/>
        </w:rPr>
      </w:pPr>
      <w:r>
        <w:rPr>
          <w:rFonts w:ascii="Calibri" w:hAnsi="Calibri"/>
          <w:position w:val="7"/>
          <w:sz w:val="13"/>
        </w:rPr>
        <w:t>13 </w:t>
      </w:r>
      <w:r>
        <w:rPr>
          <w:rFonts w:ascii="Calibri" w:hAnsi="Calibri"/>
          <w:sz w:val="20"/>
        </w:rPr>
        <w:t>Prawda, J. y Flores , G., México educativo revisitado. Reflexiones al comienzo de un nuevo siglo, México, Océano, 2001. pp.52-58.</w:t>
      </w:r>
    </w:p>
    <w:p>
      <w:pPr>
        <w:spacing w:line="245" w:lineRule="exact" w:before="0"/>
        <w:ind w:left="122" w:right="2075" w:firstLine="0"/>
        <w:jc w:val="left"/>
        <w:rPr>
          <w:rFonts w:ascii="Calibri"/>
          <w:sz w:val="20"/>
        </w:rPr>
      </w:pPr>
      <w:r>
        <w:rPr>
          <w:rFonts w:ascii="Calibri"/>
          <w:position w:val="7"/>
          <w:sz w:val="13"/>
        </w:rPr>
        <w:t>14 </w:t>
      </w:r>
      <w:r>
        <w:rPr>
          <w:rFonts w:ascii="Calibri"/>
          <w:sz w:val="20"/>
        </w:rPr>
        <w:t>OECD, Education at a Glance 2012.</w:t>
      </w:r>
    </w:p>
    <w:p>
      <w:pPr>
        <w:spacing w:after="0" w:line="245" w:lineRule="exact"/>
        <w:jc w:val="left"/>
        <w:rPr>
          <w:rFonts w:ascii="Calibri"/>
          <w:sz w:val="20"/>
        </w:rPr>
        <w:sectPr>
          <w:footerReference w:type="default" r:id="rId13"/>
          <w:pgSz w:w="12240" w:h="15840"/>
          <w:pgMar w:footer="1003" w:header="0" w:top="1360" w:bottom="1200" w:left="1580" w:right="1580"/>
        </w:sectPr>
      </w:pPr>
    </w:p>
    <w:p>
      <w:pPr>
        <w:pStyle w:val="BodyText"/>
        <w:spacing w:line="362" w:lineRule="auto" w:before="54"/>
        <w:ind w:left="122" w:right="127"/>
        <w:jc w:val="both"/>
      </w:pPr>
      <w:r>
        <w:rPr/>
        <w:t>modo en que el gobierno y la sociedad dentro de una democracia, proceden para tratar de resolver los problemas educativos del país.</w:t>
      </w:r>
    </w:p>
    <w:p>
      <w:pPr>
        <w:pStyle w:val="BodyText"/>
      </w:pPr>
    </w:p>
    <w:p>
      <w:pPr>
        <w:pStyle w:val="BodyText"/>
        <w:spacing w:line="360" w:lineRule="auto" w:before="139"/>
        <w:ind w:left="122" w:right="116"/>
        <w:jc w:val="both"/>
      </w:pPr>
      <w:r>
        <w:rPr/>
        <w:t>Innumerables</w:t>
      </w:r>
      <w:r>
        <w:rPr>
          <w:spacing w:val="-6"/>
        </w:rPr>
        <w:t> </w:t>
      </w:r>
      <w:r>
        <w:rPr/>
        <w:t>problemas,</w:t>
      </w:r>
      <w:r>
        <w:rPr>
          <w:spacing w:val="-6"/>
        </w:rPr>
        <w:t> </w:t>
      </w:r>
      <w:r>
        <w:rPr/>
        <w:t>con</w:t>
      </w:r>
      <w:r>
        <w:rPr>
          <w:spacing w:val="-6"/>
        </w:rPr>
        <w:t> </w:t>
      </w:r>
      <w:r>
        <w:rPr/>
        <w:t>causas</w:t>
      </w:r>
      <w:r>
        <w:rPr>
          <w:spacing w:val="-6"/>
        </w:rPr>
        <w:t> </w:t>
      </w:r>
      <w:r>
        <w:rPr/>
        <w:t>y</w:t>
      </w:r>
      <w:r>
        <w:rPr>
          <w:spacing w:val="-8"/>
        </w:rPr>
        <w:t> </w:t>
      </w:r>
      <w:r>
        <w:rPr/>
        <w:t>características</w:t>
      </w:r>
      <w:r>
        <w:rPr>
          <w:spacing w:val="-6"/>
        </w:rPr>
        <w:t> </w:t>
      </w:r>
      <w:r>
        <w:rPr/>
        <w:t>distintas</w:t>
      </w:r>
      <w:r>
        <w:rPr>
          <w:spacing w:val="-6"/>
        </w:rPr>
        <w:t> </w:t>
      </w:r>
      <w:r>
        <w:rPr/>
        <w:t>afectan</w:t>
      </w:r>
      <w:r>
        <w:rPr>
          <w:spacing w:val="-6"/>
        </w:rPr>
        <w:t> </w:t>
      </w:r>
      <w:r>
        <w:rPr/>
        <w:t>a</w:t>
      </w:r>
      <w:r>
        <w:rPr>
          <w:spacing w:val="-7"/>
        </w:rPr>
        <w:t> </w:t>
      </w:r>
      <w:r>
        <w:rPr/>
        <w:t>un</w:t>
      </w:r>
      <w:r>
        <w:rPr>
          <w:spacing w:val="-7"/>
        </w:rPr>
        <w:t> </w:t>
      </w:r>
      <w:r>
        <w:rPr/>
        <w:t>mayor o un menor número de personas, estos pueden ser de interés particular, como los relativos a las necesidades materiales de algunos grupos sociales, o de interés general como los relativos a la seguridad, algunos problemas como el de la educación caen en el perímetro de las obligaciones constitucionales del Estado y exigen el cumplimiento de sus responsabilidades; sin embargo no todos los problemas logran llamar la atención gubernamental y despertar su iniciativa, y en caso de llegar a la agenda de gobierno</w:t>
      </w:r>
      <w:r>
        <w:rPr>
          <w:position w:val="8"/>
          <w:sz w:val="16"/>
        </w:rPr>
        <w:t>15 </w:t>
      </w:r>
      <w:r>
        <w:rPr/>
        <w:t>no alcanzan los primeros lugares en la jerarquía de temas. Los problemas de la política son entonces construcciones sociales que expresan ciertas concepciones particulares de la realidad, dado que los problemas se pueden definir de muchas maneras , lo que está en discusión en el proceso de formación de la agenda es la definición de los</w:t>
      </w:r>
      <w:r>
        <w:rPr>
          <w:spacing w:val="-35"/>
        </w:rPr>
        <w:t> </w:t>
      </w:r>
      <w:r>
        <w:rPr/>
        <w:t>problemas.</w:t>
      </w:r>
    </w:p>
    <w:p>
      <w:pPr>
        <w:pStyle w:val="BodyText"/>
      </w:pPr>
    </w:p>
    <w:p>
      <w:pPr>
        <w:pStyle w:val="Heading2"/>
        <w:numPr>
          <w:ilvl w:val="2"/>
          <w:numId w:val="5"/>
        </w:numPr>
        <w:tabs>
          <w:tab w:pos="724" w:val="left" w:leader="none"/>
        </w:tabs>
        <w:spacing w:line="240" w:lineRule="auto" w:before="142" w:after="0"/>
        <w:ind w:left="723" w:right="0" w:hanging="601"/>
        <w:jc w:val="both"/>
      </w:pPr>
      <w:r>
        <w:rPr/>
        <w:t>Definición del</w:t>
      </w:r>
      <w:r>
        <w:rPr>
          <w:spacing w:val="-3"/>
        </w:rPr>
        <w:t> </w:t>
      </w:r>
      <w:r>
        <w:rPr/>
        <w:t>problema</w:t>
      </w:r>
    </w:p>
    <w:p>
      <w:pPr>
        <w:pStyle w:val="BodyText"/>
        <w:rPr>
          <w:b/>
        </w:rPr>
      </w:pPr>
    </w:p>
    <w:p>
      <w:pPr>
        <w:pStyle w:val="BodyText"/>
        <w:rPr>
          <w:b/>
        </w:rPr>
      </w:pPr>
    </w:p>
    <w:p>
      <w:pPr>
        <w:pStyle w:val="BodyText"/>
        <w:spacing w:line="360" w:lineRule="auto"/>
        <w:ind w:left="122" w:right="115"/>
        <w:jc w:val="both"/>
      </w:pPr>
      <w:r>
        <w:rPr/>
        <w:t>Las definiciones no sólo estructuran y encuadran las elecciones posteriores de la política, también afirman una concepción particular de la realidad. Se pasa a la definición del problema una vez que el problema ha sido calificado de público y ha sido aceptado en la agenda de gobierno. La definición del problema debe ser evaluativa, e incluir en la medida de lo posible una parte cuantitativa que incorpore aspectos de magnitud, debemos evitar incluir dentro de la definición una solución implícita</w:t>
      </w:r>
      <w:r>
        <w:rPr>
          <w:spacing w:val="-12"/>
        </w:rPr>
        <w:t> </w:t>
      </w:r>
      <w:r>
        <w:rPr/>
        <w:t>que</w:t>
      </w:r>
      <w:r>
        <w:rPr>
          <w:spacing w:val="-12"/>
        </w:rPr>
        <w:t> </w:t>
      </w:r>
      <w:r>
        <w:rPr/>
        <w:t>se</w:t>
      </w:r>
      <w:r>
        <w:rPr>
          <w:spacing w:val="-14"/>
        </w:rPr>
        <w:t> </w:t>
      </w:r>
      <w:r>
        <w:rPr/>
        <w:t>nos</w:t>
      </w:r>
      <w:r>
        <w:rPr>
          <w:spacing w:val="-15"/>
        </w:rPr>
        <w:t> </w:t>
      </w:r>
      <w:r>
        <w:rPr/>
        <w:t>escape</w:t>
      </w:r>
      <w:r>
        <w:rPr>
          <w:spacing w:val="-14"/>
        </w:rPr>
        <w:t> </w:t>
      </w:r>
      <w:r>
        <w:rPr/>
        <w:t>por</w:t>
      </w:r>
      <w:r>
        <w:rPr>
          <w:spacing w:val="-16"/>
        </w:rPr>
        <w:t> </w:t>
      </w:r>
      <w:r>
        <w:rPr/>
        <w:t>un</w:t>
      </w:r>
      <w:r>
        <w:rPr>
          <w:spacing w:val="-12"/>
        </w:rPr>
        <w:t> </w:t>
      </w:r>
      <w:r>
        <w:rPr/>
        <w:t>descuido</w:t>
      </w:r>
      <w:r>
        <w:rPr>
          <w:spacing w:val="-12"/>
        </w:rPr>
        <w:t> </w:t>
      </w:r>
      <w:r>
        <w:rPr/>
        <w:t>semántico.</w:t>
      </w:r>
      <w:r>
        <w:rPr>
          <w:spacing w:val="-14"/>
        </w:rPr>
        <w:t> </w:t>
      </w:r>
      <w:r>
        <w:rPr/>
        <w:t>Hay</w:t>
      </w:r>
      <w:r>
        <w:rPr>
          <w:spacing w:val="-14"/>
        </w:rPr>
        <w:t> </w:t>
      </w:r>
      <w:r>
        <w:rPr/>
        <w:t>que</w:t>
      </w:r>
      <w:r>
        <w:rPr>
          <w:spacing w:val="-12"/>
        </w:rPr>
        <w:t> </w:t>
      </w:r>
      <w:r>
        <w:rPr/>
        <w:t>limitar</w:t>
      </w:r>
      <w:r>
        <w:rPr>
          <w:spacing w:val="-13"/>
        </w:rPr>
        <w:t> </w:t>
      </w:r>
      <w:r>
        <w:rPr/>
        <w:t>la</w:t>
      </w:r>
      <w:r>
        <w:rPr>
          <w:spacing w:val="-12"/>
        </w:rPr>
        <w:t> </w:t>
      </w:r>
      <w:r>
        <w:rPr/>
        <w:t>definición del problema a una mera descripción y dejar abierta la búsqueda de</w:t>
      </w:r>
      <w:r>
        <w:rPr>
          <w:spacing w:val="-33"/>
        </w:rPr>
        <w:t> </w:t>
      </w:r>
      <w:r>
        <w:rPr/>
        <w:t>soluciones.</w:t>
      </w:r>
      <w:r>
        <w:rPr>
          <w:position w:val="8"/>
          <w:sz w:val="16"/>
        </w:rPr>
        <w:t>16</w:t>
      </w:r>
      <w:r>
        <w:rPr/>
        <w:t>.</w:t>
      </w:r>
    </w:p>
    <w:p>
      <w:pPr>
        <w:pStyle w:val="BodyText"/>
        <w:rPr>
          <w:sz w:val="20"/>
        </w:rPr>
      </w:pPr>
    </w:p>
    <w:p>
      <w:pPr>
        <w:pStyle w:val="BodyText"/>
        <w:rPr>
          <w:sz w:val="20"/>
        </w:rPr>
      </w:pPr>
    </w:p>
    <w:p>
      <w:pPr>
        <w:pStyle w:val="BodyText"/>
        <w:rPr>
          <w:sz w:val="20"/>
        </w:rPr>
      </w:pPr>
    </w:p>
    <w:p>
      <w:pPr>
        <w:pStyle w:val="BodyText"/>
        <w:spacing w:before="3"/>
        <w:rPr>
          <w:sz w:val="22"/>
        </w:rPr>
      </w:pPr>
    </w:p>
    <w:p>
      <w:pPr>
        <w:spacing w:before="73"/>
        <w:ind w:left="122" w:right="126" w:firstLine="0"/>
        <w:jc w:val="both"/>
        <w:rPr>
          <w:rFonts w:ascii="Calibri" w:hAnsi="Calibri"/>
          <w:sz w:val="20"/>
        </w:rPr>
      </w:pPr>
      <w:r>
        <w:rPr>
          <w:rFonts w:ascii="Calibri" w:hAnsi="Calibri"/>
          <w:position w:val="7"/>
          <w:sz w:val="13"/>
        </w:rPr>
        <w:t>15 </w:t>
      </w:r>
      <w:r>
        <w:rPr>
          <w:rFonts w:ascii="Calibri" w:hAnsi="Calibri"/>
          <w:sz w:val="20"/>
        </w:rPr>
        <w:t>Aguilar Vlillanueva, Luis F. Problemas Públicos y Agenda de Gobierno, “Conjunto de problemas, demandas, cuestiones,</w:t>
      </w:r>
      <w:r>
        <w:rPr>
          <w:rFonts w:ascii="Calibri" w:hAnsi="Calibri"/>
          <w:spacing w:val="-2"/>
          <w:sz w:val="20"/>
        </w:rPr>
        <w:t> </w:t>
      </w:r>
      <w:r>
        <w:rPr>
          <w:rFonts w:ascii="Calibri" w:hAnsi="Calibri"/>
          <w:sz w:val="20"/>
        </w:rPr>
        <w:t>asuntos</w:t>
      </w:r>
      <w:r>
        <w:rPr>
          <w:rFonts w:ascii="Calibri" w:hAnsi="Calibri"/>
          <w:spacing w:val="-4"/>
          <w:sz w:val="20"/>
        </w:rPr>
        <w:t> </w:t>
      </w:r>
      <w:r>
        <w:rPr>
          <w:rFonts w:ascii="Calibri" w:hAnsi="Calibri"/>
          <w:sz w:val="20"/>
        </w:rPr>
        <w:t>que</w:t>
      </w:r>
      <w:r>
        <w:rPr>
          <w:rFonts w:ascii="Calibri" w:hAnsi="Calibri"/>
          <w:spacing w:val="-3"/>
          <w:sz w:val="20"/>
        </w:rPr>
        <w:t> </w:t>
      </w:r>
      <w:r>
        <w:rPr>
          <w:rFonts w:ascii="Calibri" w:hAnsi="Calibri"/>
          <w:sz w:val="20"/>
        </w:rPr>
        <w:t>los</w:t>
      </w:r>
      <w:r>
        <w:rPr>
          <w:rFonts w:ascii="Calibri" w:hAnsi="Calibri"/>
          <w:spacing w:val="-4"/>
          <w:sz w:val="20"/>
        </w:rPr>
        <w:t> </w:t>
      </w:r>
      <w:r>
        <w:rPr>
          <w:rFonts w:ascii="Calibri" w:hAnsi="Calibri"/>
          <w:sz w:val="20"/>
        </w:rPr>
        <w:t>gobernantes</w:t>
      </w:r>
      <w:r>
        <w:rPr>
          <w:rFonts w:ascii="Calibri" w:hAnsi="Calibri"/>
          <w:spacing w:val="-4"/>
          <w:sz w:val="20"/>
        </w:rPr>
        <w:t> </w:t>
      </w:r>
      <w:r>
        <w:rPr>
          <w:rFonts w:ascii="Calibri" w:hAnsi="Calibri"/>
          <w:sz w:val="20"/>
        </w:rPr>
        <w:t>han</w:t>
      </w:r>
      <w:r>
        <w:rPr>
          <w:rFonts w:ascii="Calibri" w:hAnsi="Calibri"/>
          <w:spacing w:val="-2"/>
          <w:sz w:val="20"/>
        </w:rPr>
        <w:t> </w:t>
      </w:r>
      <w:r>
        <w:rPr>
          <w:rFonts w:ascii="Calibri" w:hAnsi="Calibri"/>
          <w:sz w:val="20"/>
        </w:rPr>
        <w:t>seleccionado</w:t>
      </w:r>
      <w:r>
        <w:rPr>
          <w:rFonts w:ascii="Calibri" w:hAnsi="Calibri"/>
          <w:spacing w:val="-1"/>
          <w:sz w:val="20"/>
        </w:rPr>
        <w:t> </w:t>
      </w:r>
      <w:r>
        <w:rPr>
          <w:rFonts w:ascii="Calibri" w:hAnsi="Calibri"/>
          <w:sz w:val="20"/>
        </w:rPr>
        <w:t>y</w:t>
      </w:r>
      <w:r>
        <w:rPr>
          <w:rFonts w:ascii="Calibri" w:hAnsi="Calibri"/>
          <w:spacing w:val="-2"/>
          <w:sz w:val="20"/>
        </w:rPr>
        <w:t> </w:t>
      </w:r>
      <w:r>
        <w:rPr>
          <w:rFonts w:ascii="Calibri" w:hAnsi="Calibri"/>
          <w:sz w:val="20"/>
        </w:rPr>
        <w:t>ordenado</w:t>
      </w:r>
      <w:r>
        <w:rPr>
          <w:rFonts w:ascii="Calibri" w:hAnsi="Calibri"/>
          <w:spacing w:val="-2"/>
          <w:sz w:val="20"/>
        </w:rPr>
        <w:t> </w:t>
      </w:r>
      <w:r>
        <w:rPr>
          <w:rFonts w:ascii="Calibri" w:hAnsi="Calibri"/>
          <w:sz w:val="20"/>
        </w:rPr>
        <w:t>como</w:t>
      </w:r>
      <w:r>
        <w:rPr>
          <w:rFonts w:ascii="Calibri" w:hAnsi="Calibri"/>
          <w:spacing w:val="-2"/>
          <w:sz w:val="20"/>
        </w:rPr>
        <w:t> </w:t>
      </w:r>
      <w:r>
        <w:rPr>
          <w:rFonts w:ascii="Calibri" w:hAnsi="Calibri"/>
          <w:sz w:val="20"/>
        </w:rPr>
        <w:t>objetos</w:t>
      </w:r>
      <w:r>
        <w:rPr>
          <w:rFonts w:ascii="Calibri" w:hAnsi="Calibri"/>
          <w:spacing w:val="-4"/>
          <w:sz w:val="20"/>
        </w:rPr>
        <w:t> </w:t>
      </w:r>
      <w:r>
        <w:rPr>
          <w:rFonts w:ascii="Calibri" w:hAnsi="Calibri"/>
          <w:sz w:val="20"/>
        </w:rPr>
        <w:t>de</w:t>
      </w:r>
      <w:r>
        <w:rPr>
          <w:rFonts w:ascii="Calibri" w:hAnsi="Calibri"/>
          <w:spacing w:val="-3"/>
          <w:sz w:val="20"/>
        </w:rPr>
        <w:t> </w:t>
      </w:r>
      <w:r>
        <w:rPr>
          <w:rFonts w:ascii="Calibri" w:hAnsi="Calibri"/>
          <w:sz w:val="20"/>
        </w:rPr>
        <w:t>su</w:t>
      </w:r>
      <w:r>
        <w:rPr>
          <w:rFonts w:ascii="Calibri" w:hAnsi="Calibri"/>
          <w:spacing w:val="-2"/>
          <w:sz w:val="20"/>
        </w:rPr>
        <w:t> </w:t>
      </w:r>
      <w:r>
        <w:rPr>
          <w:rFonts w:ascii="Calibri" w:hAnsi="Calibri"/>
          <w:sz w:val="20"/>
        </w:rPr>
        <w:t>acción</w:t>
      </w:r>
      <w:r>
        <w:rPr>
          <w:rFonts w:ascii="Calibri" w:hAnsi="Calibri"/>
          <w:spacing w:val="-2"/>
          <w:sz w:val="20"/>
        </w:rPr>
        <w:t> </w:t>
      </w:r>
      <w:r>
        <w:rPr>
          <w:rFonts w:ascii="Calibri" w:hAnsi="Calibri"/>
          <w:sz w:val="20"/>
        </w:rPr>
        <w:t>y</w:t>
      </w:r>
      <w:r>
        <w:rPr>
          <w:rFonts w:ascii="Calibri" w:hAnsi="Calibri"/>
          <w:spacing w:val="-2"/>
          <w:sz w:val="20"/>
        </w:rPr>
        <w:t> </w:t>
      </w:r>
      <w:r>
        <w:rPr>
          <w:rFonts w:ascii="Calibri" w:hAnsi="Calibri"/>
          <w:sz w:val="20"/>
        </w:rPr>
        <w:t>sobre</w:t>
      </w:r>
      <w:r>
        <w:rPr>
          <w:rFonts w:ascii="Calibri" w:hAnsi="Calibri"/>
          <w:spacing w:val="-3"/>
          <w:sz w:val="20"/>
        </w:rPr>
        <w:t> </w:t>
      </w:r>
      <w:r>
        <w:rPr>
          <w:rFonts w:ascii="Calibri" w:hAnsi="Calibri"/>
          <w:sz w:val="20"/>
        </w:rPr>
        <w:t>los que el gobierno ha decidido actuar”. México, Grupo editorial Miguel Ángel Porrúa, 1993.</w:t>
      </w:r>
      <w:r>
        <w:rPr>
          <w:rFonts w:ascii="Calibri" w:hAnsi="Calibri"/>
          <w:spacing w:val="-23"/>
          <w:sz w:val="20"/>
        </w:rPr>
        <w:t> </w:t>
      </w:r>
      <w:r>
        <w:rPr>
          <w:rFonts w:ascii="Calibri" w:hAnsi="Calibri"/>
          <w:sz w:val="20"/>
        </w:rPr>
        <w:t>p.29</w:t>
      </w:r>
    </w:p>
    <w:p>
      <w:pPr>
        <w:spacing w:line="240" w:lineRule="auto" w:before="0"/>
        <w:ind w:left="122" w:right="206" w:firstLine="0"/>
        <w:jc w:val="both"/>
        <w:rPr>
          <w:rFonts w:ascii="Calibri" w:hAnsi="Calibri"/>
          <w:sz w:val="20"/>
        </w:rPr>
      </w:pPr>
      <w:r>
        <w:rPr>
          <w:rFonts w:ascii="Calibri" w:hAnsi="Calibri"/>
          <w:position w:val="7"/>
          <w:sz w:val="13"/>
        </w:rPr>
        <w:t>16 </w:t>
      </w:r>
      <w:r>
        <w:rPr>
          <w:rFonts w:ascii="Calibri" w:hAnsi="Calibri"/>
          <w:sz w:val="20"/>
        </w:rPr>
        <w:t>Bardach, Eugene. Los ocho pasos para el análisis de Políticas Públicas, un manual para la práctica. México, CIDE, Grupo editorial Miguel Ángel Porrúa, 1998. p.p. 18-22</w:t>
      </w:r>
    </w:p>
    <w:p>
      <w:pPr>
        <w:spacing w:after="0" w:line="240" w:lineRule="auto"/>
        <w:jc w:val="both"/>
        <w:rPr>
          <w:rFonts w:ascii="Calibri" w:hAnsi="Calibri"/>
          <w:sz w:val="20"/>
        </w:rPr>
        <w:sectPr>
          <w:footerReference w:type="default" r:id="rId14"/>
          <w:pgSz w:w="12240" w:h="15840"/>
          <w:pgMar w:footer="1159" w:header="0" w:top="1360" w:bottom="1340" w:left="1580" w:right="1580"/>
        </w:sectPr>
      </w:pPr>
    </w:p>
    <w:p>
      <w:pPr>
        <w:pStyle w:val="BodyText"/>
        <w:spacing w:line="360" w:lineRule="auto" w:before="54"/>
        <w:ind w:left="122" w:right="122"/>
        <w:jc w:val="both"/>
      </w:pPr>
      <w:r>
        <w:rPr/>
        <w:t>La</w:t>
      </w:r>
      <w:r>
        <w:rPr>
          <w:spacing w:val="-14"/>
        </w:rPr>
        <w:t> </w:t>
      </w:r>
      <w:r>
        <w:rPr/>
        <w:t>dificultad</w:t>
      </w:r>
      <w:r>
        <w:rPr>
          <w:spacing w:val="-14"/>
        </w:rPr>
        <w:t> </w:t>
      </w:r>
      <w:r>
        <w:rPr/>
        <w:t>en</w:t>
      </w:r>
      <w:r>
        <w:rPr>
          <w:spacing w:val="-12"/>
        </w:rPr>
        <w:t> </w:t>
      </w:r>
      <w:r>
        <w:rPr/>
        <w:t>la</w:t>
      </w:r>
      <w:r>
        <w:rPr>
          <w:spacing w:val="-15"/>
        </w:rPr>
        <w:t> </w:t>
      </w:r>
      <w:r>
        <w:rPr/>
        <w:t>definición</w:t>
      </w:r>
      <w:r>
        <w:rPr>
          <w:spacing w:val="-12"/>
        </w:rPr>
        <w:t> </w:t>
      </w:r>
      <w:r>
        <w:rPr/>
        <w:t>de</w:t>
      </w:r>
      <w:r>
        <w:rPr>
          <w:spacing w:val="-12"/>
        </w:rPr>
        <w:t> </w:t>
      </w:r>
      <w:r>
        <w:rPr/>
        <w:t>los</w:t>
      </w:r>
      <w:r>
        <w:rPr>
          <w:spacing w:val="-14"/>
        </w:rPr>
        <w:t> </w:t>
      </w:r>
      <w:r>
        <w:rPr/>
        <w:t>problemas</w:t>
      </w:r>
      <w:r>
        <w:rPr>
          <w:spacing w:val="-15"/>
        </w:rPr>
        <w:t> </w:t>
      </w:r>
      <w:r>
        <w:rPr/>
        <w:t>públicos,</w:t>
      </w:r>
      <w:r>
        <w:rPr>
          <w:spacing w:val="-14"/>
        </w:rPr>
        <w:t> </w:t>
      </w:r>
      <w:r>
        <w:rPr/>
        <w:t>puede</w:t>
      </w:r>
      <w:r>
        <w:rPr>
          <w:spacing w:val="-12"/>
        </w:rPr>
        <w:t> </w:t>
      </w:r>
      <w:r>
        <w:rPr/>
        <w:t>ser</w:t>
      </w:r>
      <w:r>
        <w:rPr>
          <w:spacing w:val="-16"/>
        </w:rPr>
        <w:t> </w:t>
      </w:r>
      <w:r>
        <w:rPr/>
        <w:t>doble;</w:t>
      </w:r>
      <w:r>
        <w:rPr>
          <w:spacing w:val="-14"/>
        </w:rPr>
        <w:t> </w:t>
      </w:r>
      <w:r>
        <w:rPr/>
        <w:t>por</w:t>
      </w:r>
      <w:r>
        <w:rPr>
          <w:spacing w:val="-13"/>
        </w:rPr>
        <w:t> </w:t>
      </w:r>
      <w:r>
        <w:rPr/>
        <w:t>un</w:t>
      </w:r>
      <w:r>
        <w:rPr>
          <w:spacing w:val="-12"/>
        </w:rPr>
        <w:t> </w:t>
      </w:r>
      <w:r>
        <w:rPr/>
        <w:t>lado se</w:t>
      </w:r>
      <w:r>
        <w:rPr>
          <w:spacing w:val="-12"/>
        </w:rPr>
        <w:t> </w:t>
      </w:r>
      <w:r>
        <w:rPr/>
        <w:t>enfrenta</w:t>
      </w:r>
      <w:r>
        <w:rPr>
          <w:spacing w:val="-12"/>
        </w:rPr>
        <w:t> </w:t>
      </w:r>
      <w:r>
        <w:rPr/>
        <w:t>a</w:t>
      </w:r>
      <w:r>
        <w:rPr>
          <w:spacing w:val="-14"/>
        </w:rPr>
        <w:t> </w:t>
      </w:r>
      <w:r>
        <w:rPr/>
        <w:t>la</w:t>
      </w:r>
      <w:r>
        <w:rPr>
          <w:spacing w:val="-13"/>
        </w:rPr>
        <w:t> </w:t>
      </w:r>
      <w:r>
        <w:rPr/>
        <w:t>dificultad</w:t>
      </w:r>
      <w:r>
        <w:rPr>
          <w:spacing w:val="-12"/>
        </w:rPr>
        <w:t> </w:t>
      </w:r>
      <w:r>
        <w:rPr/>
        <w:t>de</w:t>
      </w:r>
      <w:r>
        <w:rPr>
          <w:spacing w:val="-12"/>
        </w:rPr>
        <w:t> </w:t>
      </w:r>
      <w:r>
        <w:rPr/>
        <w:t>construir</w:t>
      </w:r>
      <w:r>
        <w:rPr>
          <w:spacing w:val="-14"/>
        </w:rPr>
        <w:t> </w:t>
      </w:r>
      <w:r>
        <w:rPr/>
        <w:t>y</w:t>
      </w:r>
      <w:r>
        <w:rPr>
          <w:spacing w:val="-15"/>
        </w:rPr>
        <w:t> </w:t>
      </w:r>
      <w:r>
        <w:rPr/>
        <w:t>estructurar</w:t>
      </w:r>
      <w:r>
        <w:rPr>
          <w:spacing w:val="-13"/>
        </w:rPr>
        <w:t> </w:t>
      </w:r>
      <w:r>
        <w:rPr/>
        <w:t>una</w:t>
      </w:r>
      <w:r>
        <w:rPr>
          <w:spacing w:val="-12"/>
        </w:rPr>
        <w:t> </w:t>
      </w:r>
      <w:r>
        <w:rPr/>
        <w:t>definición</w:t>
      </w:r>
      <w:r>
        <w:rPr>
          <w:spacing w:val="-12"/>
        </w:rPr>
        <w:t> </w:t>
      </w:r>
      <w:r>
        <w:rPr/>
        <w:t>aceptable</w:t>
      </w:r>
      <w:r>
        <w:rPr>
          <w:spacing w:val="-12"/>
        </w:rPr>
        <w:t> </w:t>
      </w:r>
      <w:r>
        <w:rPr/>
        <w:t>y</w:t>
      </w:r>
      <w:r>
        <w:rPr>
          <w:spacing w:val="-15"/>
        </w:rPr>
        <w:t> </w:t>
      </w:r>
      <w:r>
        <w:rPr/>
        <w:t>pueda alcanzar</w:t>
      </w:r>
      <w:r>
        <w:rPr>
          <w:spacing w:val="-13"/>
        </w:rPr>
        <w:t> </w:t>
      </w:r>
      <w:r>
        <w:rPr/>
        <w:t>un</w:t>
      </w:r>
      <w:r>
        <w:rPr>
          <w:spacing w:val="-14"/>
        </w:rPr>
        <w:t> </w:t>
      </w:r>
      <w:r>
        <w:rPr/>
        <w:t>consenso;</w:t>
      </w:r>
      <w:r>
        <w:rPr>
          <w:spacing w:val="-14"/>
        </w:rPr>
        <w:t> </w:t>
      </w:r>
      <w:r>
        <w:rPr/>
        <w:t>y</w:t>
      </w:r>
      <w:r>
        <w:rPr>
          <w:spacing w:val="-15"/>
        </w:rPr>
        <w:t> </w:t>
      </w:r>
      <w:r>
        <w:rPr/>
        <w:t>por</w:t>
      </w:r>
      <w:r>
        <w:rPr>
          <w:spacing w:val="-13"/>
        </w:rPr>
        <w:t> </w:t>
      </w:r>
      <w:r>
        <w:rPr/>
        <w:t>el</w:t>
      </w:r>
      <w:r>
        <w:rPr>
          <w:spacing w:val="-13"/>
        </w:rPr>
        <w:t> </w:t>
      </w:r>
      <w:r>
        <w:rPr/>
        <w:t>otro,</w:t>
      </w:r>
      <w:r>
        <w:rPr>
          <w:spacing w:val="-14"/>
        </w:rPr>
        <w:t> </w:t>
      </w:r>
      <w:r>
        <w:rPr/>
        <w:t>debe</w:t>
      </w:r>
      <w:r>
        <w:rPr>
          <w:spacing w:val="-12"/>
        </w:rPr>
        <w:t> </w:t>
      </w:r>
      <w:r>
        <w:rPr/>
        <w:t>de</w:t>
      </w:r>
      <w:r>
        <w:rPr>
          <w:spacing w:val="-12"/>
        </w:rPr>
        <w:t> </w:t>
      </w:r>
      <w:r>
        <w:rPr/>
        <w:t>conducir</w:t>
      </w:r>
      <w:r>
        <w:rPr>
          <w:spacing w:val="-14"/>
        </w:rPr>
        <w:t> </w:t>
      </w:r>
      <w:r>
        <w:rPr/>
        <w:t>a</w:t>
      </w:r>
      <w:r>
        <w:rPr>
          <w:spacing w:val="-14"/>
        </w:rPr>
        <w:t> </w:t>
      </w:r>
      <w:r>
        <w:rPr/>
        <w:t>una</w:t>
      </w:r>
      <w:r>
        <w:rPr>
          <w:spacing w:val="-14"/>
        </w:rPr>
        <w:t> </w:t>
      </w:r>
      <w:r>
        <w:rPr/>
        <w:t>definición</w:t>
      </w:r>
      <w:r>
        <w:rPr>
          <w:spacing w:val="-12"/>
        </w:rPr>
        <w:t> </w:t>
      </w:r>
      <w:r>
        <w:rPr/>
        <w:t>operativa</w:t>
      </w:r>
      <w:r>
        <w:rPr>
          <w:spacing w:val="-12"/>
        </w:rPr>
        <w:t> </w:t>
      </w:r>
      <w:r>
        <w:rPr/>
        <w:t>que permita una intervención pública viable con los instrumentos y recursos a disposición del</w:t>
      </w:r>
      <w:r>
        <w:rPr>
          <w:spacing w:val="-13"/>
        </w:rPr>
        <w:t> </w:t>
      </w:r>
      <w:r>
        <w:rPr/>
        <w:t>gobierno</w:t>
      </w:r>
      <w:r>
        <w:rPr>
          <w:position w:val="8"/>
          <w:sz w:val="16"/>
        </w:rPr>
        <w:t>17</w:t>
      </w:r>
      <w:r>
        <w:rPr/>
        <w:t>.</w:t>
      </w:r>
    </w:p>
    <w:p>
      <w:pPr>
        <w:pStyle w:val="BodyText"/>
        <w:rPr>
          <w:sz w:val="36"/>
        </w:rPr>
      </w:pPr>
    </w:p>
    <w:p>
      <w:pPr>
        <w:pStyle w:val="BodyText"/>
        <w:spacing w:line="360" w:lineRule="auto"/>
        <w:ind w:left="122" w:right="123"/>
        <w:jc w:val="both"/>
      </w:pPr>
      <w:r>
        <w:rPr/>
        <w:t>Para que un problema se convierta en público tiene que cumplir con ciertas características metodológicas como requisitos obligatorios. Una vez que un problema público se prioriza se le designa un recurso y un responsable por ser de su competencia, sale de la agenda pública y pasa a ser parte de la agenda institucional, es en ese momento que se convierte en política pública.</w:t>
      </w:r>
    </w:p>
    <w:p>
      <w:pPr>
        <w:pStyle w:val="BodyText"/>
      </w:pPr>
    </w:p>
    <w:p>
      <w:pPr>
        <w:pStyle w:val="BodyText"/>
      </w:pPr>
    </w:p>
    <w:p>
      <w:pPr>
        <w:pStyle w:val="BodyText"/>
        <w:spacing w:before="5"/>
      </w:pPr>
    </w:p>
    <w:p>
      <w:pPr>
        <w:pStyle w:val="Heading2"/>
        <w:numPr>
          <w:ilvl w:val="2"/>
          <w:numId w:val="5"/>
        </w:numPr>
        <w:tabs>
          <w:tab w:pos="724" w:val="left" w:leader="none"/>
        </w:tabs>
        <w:spacing w:line="240" w:lineRule="auto" w:before="0" w:after="0"/>
        <w:ind w:left="723" w:right="0" w:hanging="601"/>
        <w:jc w:val="both"/>
      </w:pPr>
      <w:r>
        <w:rPr/>
        <w:t>Diseño de políticas</w:t>
      </w:r>
      <w:r>
        <w:rPr>
          <w:spacing w:val="-9"/>
        </w:rPr>
        <w:t> </w:t>
      </w:r>
      <w:r>
        <w:rPr/>
        <w:t>públicas</w:t>
      </w:r>
    </w:p>
    <w:p>
      <w:pPr>
        <w:pStyle w:val="BodyText"/>
        <w:rPr>
          <w:b/>
        </w:rPr>
      </w:pPr>
    </w:p>
    <w:p>
      <w:pPr>
        <w:pStyle w:val="BodyText"/>
        <w:rPr>
          <w:b/>
        </w:rPr>
      </w:pPr>
    </w:p>
    <w:p>
      <w:pPr>
        <w:pStyle w:val="BodyText"/>
        <w:spacing w:line="360" w:lineRule="auto"/>
        <w:ind w:left="122" w:right="125"/>
        <w:jc w:val="both"/>
      </w:pPr>
      <w:r>
        <w:rPr/>
        <w:t>El diseño de la política pública es la expresión generalmente escrita del objetivo de la estrategia y del alcance de la solución de un problema público.</w:t>
      </w:r>
    </w:p>
    <w:p>
      <w:pPr>
        <w:pStyle w:val="BodyText"/>
      </w:pPr>
    </w:p>
    <w:p>
      <w:pPr>
        <w:pStyle w:val="BodyText"/>
        <w:spacing w:line="360" w:lineRule="auto" w:before="142"/>
        <w:ind w:left="122" w:right="124"/>
        <w:jc w:val="both"/>
      </w:pPr>
      <w:r>
        <w:rPr/>
        <w:t>Para elaborar políticas públicas forzosamente nos remitimos a la democracia y su relación con las políticas públicas, esta se explica al entender que sólo en una democracia se puede dar su elaboración, ya que estás se confeccionan de</w:t>
      </w:r>
      <w:r>
        <w:rPr>
          <w:spacing w:val="-38"/>
        </w:rPr>
        <w:t> </w:t>
      </w:r>
      <w:r>
        <w:rPr/>
        <w:t>manera conjunta con el gobierno y la participación ciudadana, la cual no sería posible en otra forma de</w:t>
      </w:r>
      <w:r>
        <w:rPr>
          <w:spacing w:val="-13"/>
        </w:rPr>
        <w:t> </w:t>
      </w:r>
      <w:r>
        <w:rPr/>
        <w:t>gobierno.</w:t>
      </w:r>
    </w:p>
    <w:p>
      <w:pPr>
        <w:pStyle w:val="BodyText"/>
      </w:pPr>
    </w:p>
    <w:p>
      <w:pPr>
        <w:pStyle w:val="BodyText"/>
        <w:spacing w:line="360" w:lineRule="auto" w:before="142"/>
        <w:ind w:left="122" w:right="121"/>
        <w:jc w:val="both"/>
      </w:pPr>
      <w:r>
        <w:rPr/>
        <w:t>Existen tres tipos de políticas, la Gubernamental, la de Estado y las Públicas que son más de cuestión social y serán objeto de mi investigación. Gobernar por políticas</w:t>
      </w:r>
      <w:r>
        <w:rPr>
          <w:spacing w:val="-10"/>
        </w:rPr>
        <w:t> </w:t>
      </w:r>
      <w:r>
        <w:rPr/>
        <w:t>públicas</w:t>
      </w:r>
      <w:r>
        <w:rPr>
          <w:spacing w:val="-12"/>
        </w:rPr>
        <w:t> </w:t>
      </w:r>
      <w:r>
        <w:rPr/>
        <w:t>es</w:t>
      </w:r>
      <w:r>
        <w:rPr>
          <w:spacing w:val="-10"/>
        </w:rPr>
        <w:t> </w:t>
      </w:r>
      <w:r>
        <w:rPr/>
        <w:t>dar</w:t>
      </w:r>
      <w:r>
        <w:rPr>
          <w:spacing w:val="-10"/>
        </w:rPr>
        <w:t> </w:t>
      </w:r>
      <w:r>
        <w:rPr/>
        <w:t>solución</w:t>
      </w:r>
      <w:r>
        <w:rPr>
          <w:spacing w:val="-11"/>
        </w:rPr>
        <w:t> </w:t>
      </w:r>
      <w:r>
        <w:rPr/>
        <w:t>a</w:t>
      </w:r>
      <w:r>
        <w:rPr>
          <w:spacing w:val="-9"/>
        </w:rPr>
        <w:t> </w:t>
      </w:r>
      <w:r>
        <w:rPr/>
        <w:t>problemas</w:t>
      </w:r>
      <w:r>
        <w:rPr>
          <w:spacing w:val="-10"/>
        </w:rPr>
        <w:t> </w:t>
      </w:r>
      <w:r>
        <w:rPr/>
        <w:t>sociales,</w:t>
      </w:r>
      <w:r>
        <w:rPr>
          <w:spacing w:val="-10"/>
        </w:rPr>
        <w:t> </w:t>
      </w:r>
      <w:r>
        <w:rPr/>
        <w:t>esto</w:t>
      </w:r>
      <w:r>
        <w:rPr>
          <w:spacing w:val="-9"/>
        </w:rPr>
        <w:t> </w:t>
      </w:r>
      <w:r>
        <w:rPr/>
        <w:t>se</w:t>
      </w:r>
      <w:r>
        <w:rPr>
          <w:spacing w:val="-11"/>
        </w:rPr>
        <w:t> </w:t>
      </w:r>
      <w:r>
        <w:rPr/>
        <w:t>pude</w:t>
      </w:r>
      <w:r>
        <w:rPr>
          <w:spacing w:val="-9"/>
        </w:rPr>
        <w:t> </w:t>
      </w:r>
      <w:r>
        <w:rPr/>
        <w:t>hacer</w:t>
      </w:r>
      <w:r>
        <w:rPr>
          <w:spacing w:val="-10"/>
        </w:rPr>
        <w:t> </w:t>
      </w:r>
      <w:r>
        <w:rPr/>
        <w:t>a</w:t>
      </w:r>
      <w:r>
        <w:rPr>
          <w:spacing w:val="-9"/>
        </w:rPr>
        <w:t> </w:t>
      </w:r>
      <w:r>
        <w:rPr/>
        <w:t>través de tres tipos de expresión: Ley, programa y servicio. Dentro de los programas educativos</w:t>
      </w:r>
      <w:r>
        <w:rPr>
          <w:spacing w:val="-7"/>
        </w:rPr>
        <w:t> </w:t>
      </w:r>
      <w:r>
        <w:rPr/>
        <w:t>han</w:t>
      </w:r>
      <w:r>
        <w:rPr>
          <w:spacing w:val="-7"/>
        </w:rPr>
        <w:t> </w:t>
      </w:r>
      <w:r>
        <w:rPr/>
        <w:t>surgido</w:t>
      </w:r>
      <w:r>
        <w:rPr>
          <w:spacing w:val="-6"/>
        </w:rPr>
        <w:t> </w:t>
      </w:r>
      <w:r>
        <w:rPr/>
        <w:t>una</w:t>
      </w:r>
      <w:r>
        <w:rPr>
          <w:spacing w:val="-7"/>
        </w:rPr>
        <w:t> </w:t>
      </w:r>
      <w:r>
        <w:rPr/>
        <w:t>serie</w:t>
      </w:r>
      <w:r>
        <w:rPr>
          <w:spacing w:val="-7"/>
        </w:rPr>
        <w:t> </w:t>
      </w:r>
      <w:r>
        <w:rPr/>
        <w:t>de</w:t>
      </w:r>
      <w:r>
        <w:rPr>
          <w:spacing w:val="-7"/>
        </w:rPr>
        <w:t> </w:t>
      </w:r>
      <w:r>
        <w:rPr/>
        <w:t>inadecuaciones</w:t>
      </w:r>
      <w:r>
        <w:rPr>
          <w:spacing w:val="-7"/>
        </w:rPr>
        <w:t> </w:t>
      </w:r>
      <w:r>
        <w:rPr/>
        <w:t>y</w:t>
      </w:r>
      <w:r>
        <w:rPr>
          <w:spacing w:val="-10"/>
        </w:rPr>
        <w:t> </w:t>
      </w:r>
      <w:r>
        <w:rPr/>
        <w:t>desviaciones</w:t>
      </w:r>
      <w:r>
        <w:rPr>
          <w:spacing w:val="-7"/>
        </w:rPr>
        <w:t> </w:t>
      </w:r>
      <w:r>
        <w:rPr/>
        <w:t>que</w:t>
      </w:r>
      <w:r>
        <w:rPr>
          <w:spacing w:val="-7"/>
        </w:rPr>
        <w:t> </w:t>
      </w:r>
      <w:r>
        <w:rPr/>
        <w:t>involucran a</w:t>
      </w:r>
      <w:r>
        <w:rPr>
          <w:spacing w:val="21"/>
        </w:rPr>
        <w:t> </w:t>
      </w:r>
      <w:r>
        <w:rPr/>
        <w:t>distintos</w:t>
      </w:r>
      <w:r>
        <w:rPr>
          <w:spacing w:val="21"/>
        </w:rPr>
        <w:t> </w:t>
      </w:r>
      <w:r>
        <w:rPr/>
        <w:t>actores</w:t>
      </w:r>
      <w:r>
        <w:rPr>
          <w:spacing w:val="21"/>
        </w:rPr>
        <w:t> </w:t>
      </w:r>
      <w:r>
        <w:rPr/>
        <w:t>y</w:t>
      </w:r>
      <w:r>
        <w:rPr>
          <w:spacing w:val="19"/>
        </w:rPr>
        <w:t> </w:t>
      </w:r>
      <w:r>
        <w:rPr/>
        <w:t>niveles</w:t>
      </w:r>
      <w:r>
        <w:rPr>
          <w:spacing w:val="24"/>
        </w:rPr>
        <w:t> </w:t>
      </w:r>
      <w:r>
        <w:rPr/>
        <w:t>que</w:t>
      </w:r>
      <w:r>
        <w:rPr>
          <w:spacing w:val="21"/>
        </w:rPr>
        <w:t> </w:t>
      </w:r>
      <w:r>
        <w:rPr/>
        <w:t>conforman</w:t>
      </w:r>
      <w:r>
        <w:rPr>
          <w:spacing w:val="19"/>
        </w:rPr>
        <w:t> </w:t>
      </w:r>
      <w:r>
        <w:rPr/>
        <w:t>el</w:t>
      </w:r>
      <w:r>
        <w:rPr>
          <w:spacing w:val="20"/>
        </w:rPr>
        <w:t> </w:t>
      </w:r>
      <w:r>
        <w:rPr/>
        <w:t>sistema</w:t>
      </w:r>
      <w:r>
        <w:rPr>
          <w:spacing w:val="21"/>
        </w:rPr>
        <w:t> </w:t>
      </w:r>
      <w:r>
        <w:rPr/>
        <w:t>educativo,</w:t>
      </w:r>
      <w:r>
        <w:rPr>
          <w:spacing w:val="21"/>
        </w:rPr>
        <w:t> </w:t>
      </w:r>
      <w:r>
        <w:rPr/>
        <w:t>al</w:t>
      </w:r>
      <w:r>
        <w:rPr>
          <w:spacing w:val="20"/>
        </w:rPr>
        <w:t> </w:t>
      </w:r>
      <w:r>
        <w:rPr/>
        <w:t>no</w:t>
      </w:r>
      <w:r>
        <w:rPr>
          <w:spacing w:val="21"/>
        </w:rPr>
        <w:t> </w:t>
      </w:r>
      <w:r>
        <w:rPr/>
        <w:t>tomar</w:t>
      </w:r>
      <w:r>
        <w:rPr>
          <w:spacing w:val="20"/>
        </w:rPr>
        <w:t> </w:t>
      </w:r>
      <w:r>
        <w:rPr/>
        <w:t>en</w:t>
      </w:r>
    </w:p>
    <w:p>
      <w:pPr>
        <w:pStyle w:val="BodyText"/>
        <w:spacing w:before="9"/>
        <w:rPr>
          <w:sz w:val="16"/>
        </w:rPr>
      </w:pPr>
      <w:r>
        <w:rPr/>
        <w:pict>
          <v:line style="position:absolute;mso-position-horizontal-relative:page;mso-position-vertical-relative:paragraph;z-index:1216;mso-wrap-distance-left:0;mso-wrap-distance-right:0" from="85.103996pt,11.989903pt" to="229.123996pt,11.989903pt" stroked="true" strokeweight=".72pt" strokecolor="#000000">
            <w10:wrap type="topAndBottom"/>
          </v:line>
        </w:pict>
      </w:r>
    </w:p>
    <w:p>
      <w:pPr>
        <w:spacing w:before="69"/>
        <w:ind w:left="122" w:right="2075" w:firstLine="0"/>
        <w:jc w:val="left"/>
        <w:rPr>
          <w:rFonts w:ascii="Calibri"/>
          <w:sz w:val="20"/>
        </w:rPr>
      </w:pPr>
      <w:r>
        <w:rPr>
          <w:rFonts w:ascii="Calibri"/>
          <w:position w:val="7"/>
          <w:sz w:val="13"/>
        </w:rPr>
        <w:t>17  </w:t>
      </w:r>
      <w:r>
        <w:rPr>
          <w:rFonts w:ascii="Calibri"/>
          <w:sz w:val="20"/>
        </w:rPr>
        <w:t>Uvalle,  op. cit. 2 p.51</w:t>
      </w:r>
    </w:p>
    <w:p>
      <w:pPr>
        <w:spacing w:after="0"/>
        <w:jc w:val="left"/>
        <w:rPr>
          <w:rFonts w:ascii="Calibri"/>
          <w:sz w:val="20"/>
        </w:rPr>
        <w:sectPr>
          <w:footerReference w:type="default" r:id="rId15"/>
          <w:pgSz w:w="12240" w:h="15840"/>
          <w:pgMar w:footer="1003" w:header="0" w:top="1360" w:bottom="1200" w:left="1580" w:right="1580"/>
          <w:pgNumType w:start="12"/>
        </w:sectPr>
      </w:pPr>
    </w:p>
    <w:p>
      <w:pPr>
        <w:pStyle w:val="BodyText"/>
        <w:spacing w:line="362" w:lineRule="auto" w:before="54"/>
        <w:ind w:left="122" w:right="120"/>
        <w:jc w:val="both"/>
      </w:pPr>
      <w:r>
        <w:rPr/>
        <w:t>cuenta estándares internacionales de calidad, que marcan criterios sobre las competencias que la educación debe proporcionar a los ciudadanos.</w:t>
      </w:r>
    </w:p>
    <w:p>
      <w:pPr>
        <w:pStyle w:val="BodyText"/>
      </w:pPr>
    </w:p>
    <w:p>
      <w:pPr>
        <w:pStyle w:val="BodyText"/>
        <w:spacing w:line="360" w:lineRule="auto" w:before="139"/>
        <w:ind w:left="122" w:right="117"/>
        <w:jc w:val="both"/>
      </w:pPr>
      <w:r>
        <w:rPr/>
        <w:t>Para formular una política existen dos métodos, el racional exhaustivo y el comparativo. Theodore Lowi</w:t>
      </w:r>
      <w:r>
        <w:rPr>
          <w:position w:val="8"/>
          <w:sz w:val="16"/>
        </w:rPr>
        <w:t>18</w:t>
      </w:r>
      <w:r>
        <w:rPr/>
        <w:t>, clasifica las políticas conforme a los impactos de costos y beneficios que los grupos de interés esperan de una política determinada. Estas se dividen en regulatorias, distributivas y redistributivas. Es importante entender esta clasificación para determinar el espacio desde donde se planteará la propuesta de nuestra política educativa, ya que cada una desarrolla una estructura política característica.</w:t>
      </w:r>
    </w:p>
    <w:p>
      <w:pPr>
        <w:pStyle w:val="BodyText"/>
      </w:pPr>
    </w:p>
    <w:p>
      <w:pPr>
        <w:pStyle w:val="BodyText"/>
        <w:spacing w:line="360" w:lineRule="auto" w:before="142"/>
        <w:ind w:left="122" w:right="116"/>
        <w:jc w:val="both"/>
      </w:pPr>
      <w:r>
        <w:rPr/>
        <w:t>La política distributiva es una arena pacifista, que se caracteriza por cuestiones no rivales, susceptible de ser tratada con recursos públicos siempre divisibles, hay acuerdos particulares de apoyo recíprocos. La política regulatoria se desarrolla en una</w:t>
      </w:r>
      <w:r>
        <w:rPr>
          <w:spacing w:val="-19"/>
        </w:rPr>
        <w:t> </w:t>
      </w:r>
      <w:r>
        <w:rPr/>
        <w:t>arena</w:t>
      </w:r>
      <w:r>
        <w:rPr>
          <w:spacing w:val="-19"/>
        </w:rPr>
        <w:t> </w:t>
      </w:r>
      <w:r>
        <w:rPr/>
        <w:t>de</w:t>
      </w:r>
      <w:r>
        <w:rPr>
          <w:spacing w:val="-19"/>
        </w:rPr>
        <w:t> </w:t>
      </w:r>
      <w:r>
        <w:rPr/>
        <w:t>conflicto</w:t>
      </w:r>
      <w:r>
        <w:rPr>
          <w:spacing w:val="-21"/>
        </w:rPr>
        <w:t> </w:t>
      </w:r>
      <w:r>
        <w:rPr/>
        <w:t>y</w:t>
      </w:r>
      <w:r>
        <w:rPr>
          <w:spacing w:val="-20"/>
        </w:rPr>
        <w:t> </w:t>
      </w:r>
      <w:r>
        <w:rPr/>
        <w:t>negociación</w:t>
      </w:r>
      <w:r>
        <w:rPr>
          <w:spacing w:val="-19"/>
        </w:rPr>
        <w:t> </w:t>
      </w:r>
      <w:r>
        <w:rPr/>
        <w:t>entre</w:t>
      </w:r>
      <w:r>
        <w:rPr>
          <w:spacing w:val="-19"/>
        </w:rPr>
        <w:t> </w:t>
      </w:r>
      <w:r>
        <w:rPr/>
        <w:t>grupos</w:t>
      </w:r>
      <w:r>
        <w:rPr>
          <w:spacing w:val="-20"/>
        </w:rPr>
        <w:t> </w:t>
      </w:r>
      <w:r>
        <w:rPr/>
        <w:t>de</w:t>
      </w:r>
      <w:r>
        <w:rPr>
          <w:spacing w:val="-19"/>
        </w:rPr>
        <w:t> </w:t>
      </w:r>
      <w:r>
        <w:rPr/>
        <w:t>poder,</w:t>
      </w:r>
      <w:r>
        <w:rPr>
          <w:spacing w:val="-20"/>
        </w:rPr>
        <w:t> </w:t>
      </w:r>
      <w:r>
        <w:rPr/>
        <w:t>intereses</w:t>
      </w:r>
      <w:r>
        <w:rPr>
          <w:spacing w:val="-17"/>
        </w:rPr>
        <w:t> </w:t>
      </w:r>
      <w:r>
        <w:rPr/>
        <w:t>contrapuestos en torno una misma cuestión, por lo tanto su solución no puede favorecer de igual manera a todos los actores. Y la política redistributiva, es la más audaz y radical, las transacciones son imposibles o con resultados poco significativos, ya que el resultado afectará a numerosos sectores de la población en puntos cruciales de su existencia social; los liderazgos tienden a ser permanentes y cuentan con asociaciones civiles y políticas poderosas a la defensa de sus</w:t>
      </w:r>
      <w:r>
        <w:rPr>
          <w:spacing w:val="-26"/>
        </w:rPr>
        <w:t> </w:t>
      </w:r>
      <w:r>
        <w:rPr/>
        <w:t>intereses.</w:t>
      </w:r>
    </w:p>
    <w:p>
      <w:pPr>
        <w:pStyle w:val="BodyText"/>
      </w:pPr>
    </w:p>
    <w:p>
      <w:pPr>
        <w:pStyle w:val="Heading2"/>
        <w:numPr>
          <w:ilvl w:val="2"/>
          <w:numId w:val="5"/>
        </w:numPr>
        <w:tabs>
          <w:tab w:pos="725" w:val="left" w:leader="none"/>
        </w:tabs>
        <w:spacing w:line="240" w:lineRule="auto" w:before="142" w:after="0"/>
        <w:ind w:left="724" w:right="0" w:hanging="602"/>
        <w:jc w:val="both"/>
      </w:pPr>
      <w:r>
        <w:rPr/>
        <w:t>Implementación de políticas</w:t>
      </w:r>
      <w:r>
        <w:rPr>
          <w:spacing w:val="-11"/>
        </w:rPr>
        <w:t> </w:t>
      </w:r>
      <w:r>
        <w:rPr/>
        <w:t>públicas</w:t>
      </w:r>
    </w:p>
    <w:p>
      <w:pPr>
        <w:pStyle w:val="BodyText"/>
        <w:rPr>
          <w:b/>
        </w:rPr>
      </w:pPr>
    </w:p>
    <w:p>
      <w:pPr>
        <w:pStyle w:val="BodyText"/>
        <w:rPr>
          <w:b/>
        </w:rPr>
      </w:pPr>
    </w:p>
    <w:p>
      <w:pPr>
        <w:pStyle w:val="BodyText"/>
        <w:spacing w:line="360" w:lineRule="auto"/>
        <w:ind w:left="122" w:right="118"/>
        <w:jc w:val="both"/>
      </w:pPr>
      <w:r>
        <w:rPr/>
        <w:t>Si bien es cierto, que es importante considerar todas las etapas de la política pública,</w:t>
      </w:r>
      <w:r>
        <w:rPr>
          <w:spacing w:val="-9"/>
        </w:rPr>
        <w:t> </w:t>
      </w:r>
      <w:r>
        <w:rPr/>
        <w:t>es</w:t>
      </w:r>
      <w:r>
        <w:rPr>
          <w:spacing w:val="-9"/>
        </w:rPr>
        <w:t> </w:t>
      </w:r>
      <w:r>
        <w:rPr/>
        <w:t>la</w:t>
      </w:r>
      <w:r>
        <w:rPr>
          <w:spacing w:val="-11"/>
        </w:rPr>
        <w:t> </w:t>
      </w:r>
      <w:r>
        <w:rPr/>
        <w:t>etapa</w:t>
      </w:r>
      <w:r>
        <w:rPr>
          <w:spacing w:val="-7"/>
        </w:rPr>
        <w:t> </w:t>
      </w:r>
      <w:r>
        <w:rPr/>
        <w:t>de</w:t>
      </w:r>
      <w:r>
        <w:rPr>
          <w:spacing w:val="-8"/>
        </w:rPr>
        <w:t> </w:t>
      </w:r>
      <w:r>
        <w:rPr/>
        <w:t>implementación</w:t>
      </w:r>
      <w:r>
        <w:rPr>
          <w:spacing w:val="-8"/>
        </w:rPr>
        <w:t> </w:t>
      </w:r>
      <w:r>
        <w:rPr/>
        <w:t>que</w:t>
      </w:r>
      <w:r>
        <w:rPr>
          <w:spacing w:val="-8"/>
        </w:rPr>
        <w:t> </w:t>
      </w:r>
      <w:r>
        <w:rPr/>
        <w:t>se</w:t>
      </w:r>
      <w:r>
        <w:rPr>
          <w:spacing w:val="-11"/>
        </w:rPr>
        <w:t> </w:t>
      </w:r>
      <w:r>
        <w:rPr/>
        <w:t>considera</w:t>
      </w:r>
      <w:r>
        <w:rPr>
          <w:spacing w:val="-5"/>
        </w:rPr>
        <w:t> </w:t>
      </w:r>
      <w:r>
        <w:rPr/>
        <w:t>crucial,</w:t>
      </w:r>
      <w:r>
        <w:rPr>
          <w:spacing w:val="-9"/>
        </w:rPr>
        <w:t> </w:t>
      </w:r>
      <w:r>
        <w:rPr/>
        <w:t>ya</w:t>
      </w:r>
      <w:r>
        <w:rPr>
          <w:spacing w:val="-8"/>
        </w:rPr>
        <w:t> </w:t>
      </w:r>
      <w:r>
        <w:rPr/>
        <w:t>que</w:t>
      </w:r>
      <w:r>
        <w:rPr>
          <w:spacing w:val="-8"/>
        </w:rPr>
        <w:t> </w:t>
      </w:r>
      <w:r>
        <w:rPr/>
        <w:t>la</w:t>
      </w:r>
      <w:r>
        <w:rPr>
          <w:spacing w:val="-11"/>
        </w:rPr>
        <w:t> </w:t>
      </w:r>
      <w:r>
        <w:rPr/>
        <w:t>forma</w:t>
      </w:r>
      <w:r>
        <w:rPr>
          <w:spacing w:val="-8"/>
        </w:rPr>
        <w:t> </w:t>
      </w:r>
      <w:r>
        <w:rPr/>
        <w:t>de administrar las acciones y la forma en que éstas se ejecuten, inciden de manera importante en los resultados</w:t>
      </w:r>
      <w:r>
        <w:rPr>
          <w:spacing w:val="-21"/>
        </w:rPr>
        <w:t> </w:t>
      </w:r>
      <w:r>
        <w:rPr/>
        <w:t>previstos.</w:t>
      </w: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1240;mso-wrap-distance-left:0;mso-wrap-distance-right:0" from="85.103996pt,18.035854pt" to="229.123996pt,18.035854pt" stroked="true" strokeweight=".72pt" strokecolor="#000000">
            <w10:wrap type="topAndBottom"/>
          </v:line>
        </w:pict>
      </w:r>
    </w:p>
    <w:p>
      <w:pPr>
        <w:spacing w:before="69"/>
        <w:ind w:left="122" w:right="207" w:firstLine="0"/>
        <w:jc w:val="left"/>
        <w:rPr>
          <w:rFonts w:ascii="Calibri" w:hAnsi="Calibri"/>
          <w:sz w:val="20"/>
        </w:rPr>
      </w:pPr>
      <w:r>
        <w:rPr>
          <w:rFonts w:ascii="Calibri" w:hAnsi="Calibri"/>
          <w:position w:val="7"/>
          <w:sz w:val="13"/>
        </w:rPr>
        <w:t>18 </w:t>
      </w:r>
      <w:r>
        <w:rPr>
          <w:rFonts w:ascii="Calibri" w:hAnsi="Calibri"/>
          <w:sz w:val="20"/>
        </w:rPr>
        <w:t>Aguilar Villanueva, Luis F., La Hechura de las Políticas, México, 1992, Grupo Editorial Miguel Ángel Porrúa. pp. 29-40.</w:t>
      </w:r>
    </w:p>
    <w:p>
      <w:pPr>
        <w:spacing w:after="0"/>
        <w:jc w:val="left"/>
        <w:rPr>
          <w:rFonts w:ascii="Calibri" w:hAnsi="Calibri"/>
          <w:sz w:val="20"/>
        </w:rPr>
        <w:sectPr>
          <w:pgSz w:w="12240" w:h="15840"/>
          <w:pgMar w:header="0" w:footer="1003" w:top="1360" w:bottom="1200" w:left="1580" w:right="1580"/>
        </w:sectPr>
      </w:pPr>
    </w:p>
    <w:p>
      <w:pPr>
        <w:pStyle w:val="BodyText"/>
        <w:spacing w:line="357" w:lineRule="auto" w:before="54"/>
        <w:ind w:left="122" w:right="122"/>
        <w:jc w:val="both"/>
      </w:pPr>
      <w:r>
        <w:rPr/>
        <w:t>Uno de los grandes retos de las políticas públicas, es lograr que haya la menor distancia entre el diseño e implementación de las mismas, para poder cumplir con el propósito de éstas y obtener los resultados esperados</w:t>
      </w:r>
      <w:r>
        <w:rPr>
          <w:position w:val="8"/>
          <w:sz w:val="16"/>
        </w:rPr>
        <w:t>19</w:t>
      </w:r>
      <w:r>
        <w:rPr/>
        <w:t>.</w:t>
      </w:r>
    </w:p>
    <w:p>
      <w:pPr>
        <w:pStyle w:val="BodyText"/>
        <w:spacing w:before="2"/>
        <w:rPr>
          <w:sz w:val="36"/>
        </w:rPr>
      </w:pPr>
    </w:p>
    <w:p>
      <w:pPr>
        <w:pStyle w:val="BodyText"/>
        <w:spacing w:line="357" w:lineRule="auto" w:before="1"/>
        <w:ind w:left="122" w:right="117" w:firstLine="67"/>
        <w:jc w:val="both"/>
      </w:pPr>
      <w:r>
        <w:rPr/>
        <w:t>“Por implementación entendemos, una declaración de las preferencias del gobierno, mediada por varios actores que generan un proceso caracterizado por relaciones de poder y negociaciones”</w:t>
      </w:r>
      <w:r>
        <w:rPr>
          <w:position w:val="8"/>
          <w:sz w:val="16"/>
        </w:rPr>
        <w:t>20</w:t>
      </w:r>
      <w:r>
        <w:rPr/>
        <w:t>.</w:t>
      </w:r>
    </w:p>
    <w:p>
      <w:pPr>
        <w:pStyle w:val="BodyText"/>
        <w:spacing w:before="2"/>
        <w:rPr>
          <w:sz w:val="36"/>
        </w:rPr>
      </w:pPr>
    </w:p>
    <w:p>
      <w:pPr>
        <w:pStyle w:val="BodyText"/>
        <w:spacing w:line="360" w:lineRule="auto" w:before="1"/>
        <w:ind w:left="122" w:right="121"/>
        <w:jc w:val="both"/>
        <w:rPr>
          <w:sz w:val="16"/>
        </w:rPr>
      </w:pPr>
      <w:r>
        <w:rPr/>
        <w:t>La</w:t>
      </w:r>
      <w:r>
        <w:rPr>
          <w:spacing w:val="-5"/>
        </w:rPr>
        <w:t> </w:t>
      </w:r>
      <w:r>
        <w:rPr/>
        <w:t>implementación</w:t>
      </w:r>
      <w:r>
        <w:rPr>
          <w:spacing w:val="-5"/>
        </w:rPr>
        <w:t> </w:t>
      </w:r>
      <w:r>
        <w:rPr/>
        <w:t>de</w:t>
      </w:r>
      <w:r>
        <w:rPr>
          <w:spacing w:val="-7"/>
        </w:rPr>
        <w:t> </w:t>
      </w:r>
      <w:r>
        <w:rPr/>
        <w:t>las</w:t>
      </w:r>
      <w:r>
        <w:rPr>
          <w:spacing w:val="-5"/>
        </w:rPr>
        <w:t> </w:t>
      </w:r>
      <w:r>
        <w:rPr/>
        <w:t>políticas,</w:t>
      </w:r>
      <w:r>
        <w:rPr>
          <w:spacing w:val="-5"/>
        </w:rPr>
        <w:t> </w:t>
      </w:r>
      <w:r>
        <w:rPr/>
        <w:t>se</w:t>
      </w:r>
      <w:r>
        <w:rPr>
          <w:spacing w:val="-7"/>
        </w:rPr>
        <w:t> </w:t>
      </w:r>
      <w:r>
        <w:rPr/>
        <w:t>traduce</w:t>
      </w:r>
      <w:r>
        <w:rPr>
          <w:spacing w:val="-5"/>
        </w:rPr>
        <w:t> </w:t>
      </w:r>
      <w:r>
        <w:rPr/>
        <w:t>como</w:t>
      </w:r>
      <w:r>
        <w:rPr>
          <w:spacing w:val="-5"/>
        </w:rPr>
        <w:t> </w:t>
      </w:r>
      <w:r>
        <w:rPr/>
        <w:t>la</w:t>
      </w:r>
      <w:r>
        <w:rPr>
          <w:spacing w:val="-5"/>
        </w:rPr>
        <w:t> </w:t>
      </w:r>
      <w:r>
        <w:rPr/>
        <w:t>parte</w:t>
      </w:r>
      <w:r>
        <w:rPr>
          <w:spacing w:val="-7"/>
        </w:rPr>
        <w:t> </w:t>
      </w:r>
      <w:r>
        <w:rPr/>
        <w:t>operativa</w:t>
      </w:r>
      <w:r>
        <w:rPr>
          <w:spacing w:val="-5"/>
        </w:rPr>
        <w:t> </w:t>
      </w:r>
      <w:r>
        <w:rPr/>
        <w:t>de</w:t>
      </w:r>
      <w:r>
        <w:rPr>
          <w:spacing w:val="-5"/>
        </w:rPr>
        <w:t> </w:t>
      </w:r>
      <w:r>
        <w:rPr/>
        <w:t>la</w:t>
      </w:r>
      <w:r>
        <w:rPr>
          <w:spacing w:val="-7"/>
        </w:rPr>
        <w:t> </w:t>
      </w:r>
      <w:r>
        <w:rPr/>
        <w:t>puesta en marcha de las políticas, en este conjunto de acciones participan individuos o grupos</w:t>
      </w:r>
      <w:r>
        <w:rPr>
          <w:spacing w:val="-20"/>
        </w:rPr>
        <w:t> </w:t>
      </w:r>
      <w:r>
        <w:rPr/>
        <w:t>públicos</w:t>
      </w:r>
      <w:r>
        <w:rPr>
          <w:spacing w:val="-20"/>
        </w:rPr>
        <w:t> </w:t>
      </w:r>
      <w:r>
        <w:rPr/>
        <w:t>y</w:t>
      </w:r>
      <w:r>
        <w:rPr>
          <w:spacing w:val="-22"/>
        </w:rPr>
        <w:t> </w:t>
      </w:r>
      <w:r>
        <w:rPr/>
        <w:t>privados,</w:t>
      </w:r>
      <w:r>
        <w:rPr>
          <w:spacing w:val="-19"/>
        </w:rPr>
        <w:t> </w:t>
      </w:r>
      <w:r>
        <w:rPr/>
        <w:t>con</w:t>
      </w:r>
      <w:r>
        <w:rPr>
          <w:spacing w:val="-19"/>
        </w:rPr>
        <w:t> </w:t>
      </w:r>
      <w:r>
        <w:rPr/>
        <w:t>el</w:t>
      </w:r>
      <w:r>
        <w:rPr>
          <w:spacing w:val="-23"/>
        </w:rPr>
        <w:t> </w:t>
      </w:r>
      <w:r>
        <w:rPr/>
        <w:t>fin</w:t>
      </w:r>
      <w:r>
        <w:rPr>
          <w:spacing w:val="-19"/>
        </w:rPr>
        <w:t> </w:t>
      </w:r>
      <w:r>
        <w:rPr/>
        <w:t>de</w:t>
      </w:r>
      <w:r>
        <w:rPr>
          <w:spacing w:val="-19"/>
        </w:rPr>
        <w:t> </w:t>
      </w:r>
      <w:r>
        <w:rPr/>
        <w:t>cumplir</w:t>
      </w:r>
      <w:r>
        <w:rPr>
          <w:spacing w:val="-21"/>
        </w:rPr>
        <w:t> </w:t>
      </w:r>
      <w:r>
        <w:rPr/>
        <w:t>los</w:t>
      </w:r>
      <w:r>
        <w:rPr>
          <w:spacing w:val="-19"/>
        </w:rPr>
        <w:t> </w:t>
      </w:r>
      <w:r>
        <w:rPr/>
        <w:t>objetivos</w:t>
      </w:r>
      <w:r>
        <w:rPr>
          <w:spacing w:val="-20"/>
        </w:rPr>
        <w:t> </w:t>
      </w:r>
      <w:r>
        <w:rPr/>
        <w:t>previamente</w:t>
      </w:r>
      <w:r>
        <w:rPr>
          <w:spacing w:val="-21"/>
        </w:rPr>
        <w:t> </w:t>
      </w:r>
      <w:r>
        <w:rPr/>
        <w:t>decididos. Sin embargo, las mejores decisiones públicas pueden desfigurarse en su proceso de realización y, traen como consecuencia desvíos e</w:t>
      </w:r>
      <w:r>
        <w:rPr>
          <w:spacing w:val="-22"/>
        </w:rPr>
        <w:t> </w:t>
      </w:r>
      <w:r>
        <w:rPr/>
        <w:t>incumplimientos.</w:t>
      </w:r>
      <w:r>
        <w:rPr>
          <w:position w:val="8"/>
          <w:sz w:val="16"/>
        </w:rPr>
        <w:t>21</w:t>
      </w:r>
    </w:p>
    <w:p>
      <w:pPr>
        <w:pStyle w:val="BodyText"/>
        <w:rPr>
          <w:sz w:val="36"/>
        </w:rPr>
      </w:pPr>
    </w:p>
    <w:p>
      <w:pPr>
        <w:pStyle w:val="BodyText"/>
        <w:spacing w:line="360" w:lineRule="auto"/>
        <w:ind w:left="122" w:right="119"/>
        <w:jc w:val="both"/>
      </w:pPr>
      <w:r>
        <w:rPr/>
        <w:t>El fracaso de las políticas tiene diversas razones, sin embargo, la mayoría de las veces</w:t>
      </w:r>
      <w:r>
        <w:rPr>
          <w:spacing w:val="-4"/>
        </w:rPr>
        <w:t> </w:t>
      </w:r>
      <w:r>
        <w:rPr/>
        <w:t>el</w:t>
      </w:r>
      <w:r>
        <w:rPr>
          <w:spacing w:val="-5"/>
        </w:rPr>
        <w:t> </w:t>
      </w:r>
      <w:r>
        <w:rPr/>
        <w:t>error</w:t>
      </w:r>
      <w:r>
        <w:rPr>
          <w:spacing w:val="-5"/>
        </w:rPr>
        <w:t> </w:t>
      </w:r>
      <w:r>
        <w:rPr/>
        <w:t>se</w:t>
      </w:r>
      <w:r>
        <w:rPr>
          <w:spacing w:val="-4"/>
        </w:rPr>
        <w:t> </w:t>
      </w:r>
      <w:r>
        <w:rPr/>
        <w:t>le</w:t>
      </w:r>
      <w:r>
        <w:rPr>
          <w:spacing w:val="-4"/>
        </w:rPr>
        <w:t> </w:t>
      </w:r>
      <w:r>
        <w:rPr/>
        <w:t>atribuye</w:t>
      </w:r>
      <w:r>
        <w:rPr>
          <w:spacing w:val="-4"/>
        </w:rPr>
        <w:t> </w:t>
      </w:r>
      <w:r>
        <w:rPr/>
        <w:t>a</w:t>
      </w:r>
      <w:r>
        <w:rPr>
          <w:spacing w:val="-4"/>
        </w:rPr>
        <w:t> </w:t>
      </w:r>
      <w:r>
        <w:rPr/>
        <w:t>la</w:t>
      </w:r>
      <w:r>
        <w:rPr>
          <w:spacing w:val="-4"/>
        </w:rPr>
        <w:t> </w:t>
      </w:r>
      <w:r>
        <w:rPr/>
        <w:t>decisión</w:t>
      </w:r>
      <w:r>
        <w:rPr>
          <w:spacing w:val="-4"/>
        </w:rPr>
        <w:t> </w:t>
      </w:r>
      <w:r>
        <w:rPr/>
        <w:t>gubernamental.</w:t>
      </w:r>
      <w:r>
        <w:rPr>
          <w:spacing w:val="-4"/>
        </w:rPr>
        <w:t> </w:t>
      </w:r>
      <w:r>
        <w:rPr/>
        <w:t>El</w:t>
      </w:r>
      <w:r>
        <w:rPr>
          <w:spacing w:val="-5"/>
        </w:rPr>
        <w:t> </w:t>
      </w:r>
      <w:r>
        <w:rPr/>
        <w:t>error</w:t>
      </w:r>
      <w:r>
        <w:rPr>
          <w:spacing w:val="-5"/>
        </w:rPr>
        <w:t> </w:t>
      </w:r>
      <w:r>
        <w:rPr/>
        <w:t>puede</w:t>
      </w:r>
      <w:r>
        <w:rPr>
          <w:spacing w:val="-4"/>
        </w:rPr>
        <w:t> </w:t>
      </w:r>
      <w:r>
        <w:rPr/>
        <w:t>ser</w:t>
      </w:r>
      <w:r>
        <w:rPr>
          <w:spacing w:val="-5"/>
        </w:rPr>
        <w:t> </w:t>
      </w:r>
      <w:r>
        <w:rPr/>
        <w:t>teórico o técnico, razón por la cual la estrategia diseñada no produce el efecto esperado. Se</w:t>
      </w:r>
      <w:r>
        <w:rPr>
          <w:spacing w:val="-17"/>
        </w:rPr>
        <w:t> </w:t>
      </w:r>
      <w:r>
        <w:rPr/>
        <w:t>imputa</w:t>
      </w:r>
      <w:r>
        <w:rPr>
          <w:spacing w:val="-19"/>
        </w:rPr>
        <w:t> </w:t>
      </w:r>
      <w:r>
        <w:rPr/>
        <w:t>el</w:t>
      </w:r>
      <w:r>
        <w:rPr>
          <w:spacing w:val="-18"/>
        </w:rPr>
        <w:t> </w:t>
      </w:r>
      <w:r>
        <w:rPr/>
        <w:t>error</w:t>
      </w:r>
      <w:r>
        <w:rPr>
          <w:spacing w:val="-20"/>
        </w:rPr>
        <w:t> </w:t>
      </w:r>
      <w:r>
        <w:rPr/>
        <w:t>al</w:t>
      </w:r>
      <w:r>
        <w:rPr>
          <w:spacing w:val="-18"/>
        </w:rPr>
        <w:t> </w:t>
      </w:r>
      <w:r>
        <w:rPr/>
        <w:t>gobierno</w:t>
      </w:r>
      <w:r>
        <w:rPr>
          <w:spacing w:val="-19"/>
        </w:rPr>
        <w:t> </w:t>
      </w:r>
      <w:r>
        <w:rPr/>
        <w:t>debido</w:t>
      </w:r>
      <w:r>
        <w:rPr>
          <w:spacing w:val="-18"/>
        </w:rPr>
        <w:t> </w:t>
      </w:r>
      <w:r>
        <w:rPr/>
        <w:t>a</w:t>
      </w:r>
      <w:r>
        <w:rPr>
          <w:spacing w:val="-19"/>
        </w:rPr>
        <w:t> </w:t>
      </w:r>
      <w:r>
        <w:rPr/>
        <w:t>determinadas</w:t>
      </w:r>
      <w:r>
        <w:rPr>
          <w:spacing w:val="-22"/>
        </w:rPr>
        <w:t> </w:t>
      </w:r>
      <w:r>
        <w:rPr/>
        <w:t>formas</w:t>
      </w:r>
      <w:r>
        <w:rPr>
          <w:spacing w:val="-20"/>
        </w:rPr>
        <w:t> </w:t>
      </w:r>
      <w:r>
        <w:rPr/>
        <w:t>de</w:t>
      </w:r>
      <w:r>
        <w:rPr>
          <w:spacing w:val="-19"/>
        </w:rPr>
        <w:t> </w:t>
      </w:r>
      <w:r>
        <w:rPr/>
        <w:t>analizar</w:t>
      </w:r>
      <w:r>
        <w:rPr>
          <w:spacing w:val="-18"/>
        </w:rPr>
        <w:t> </w:t>
      </w:r>
      <w:r>
        <w:rPr/>
        <w:t>el</w:t>
      </w:r>
      <w:r>
        <w:rPr>
          <w:spacing w:val="-18"/>
        </w:rPr>
        <w:t> </w:t>
      </w:r>
      <w:r>
        <w:rPr/>
        <w:t>problema y</w:t>
      </w:r>
      <w:r>
        <w:rPr>
          <w:spacing w:val="-8"/>
        </w:rPr>
        <w:t> </w:t>
      </w:r>
      <w:r>
        <w:rPr/>
        <w:t>a</w:t>
      </w:r>
      <w:r>
        <w:rPr>
          <w:spacing w:val="-5"/>
        </w:rPr>
        <w:t> </w:t>
      </w:r>
      <w:r>
        <w:rPr/>
        <w:t>la</w:t>
      </w:r>
      <w:r>
        <w:rPr>
          <w:spacing w:val="-5"/>
        </w:rPr>
        <w:t> </w:t>
      </w:r>
      <w:r>
        <w:rPr/>
        <w:t>selección</w:t>
      </w:r>
      <w:r>
        <w:rPr>
          <w:spacing w:val="-7"/>
        </w:rPr>
        <w:t> </w:t>
      </w:r>
      <w:r>
        <w:rPr/>
        <w:t>de</w:t>
      </w:r>
      <w:r>
        <w:rPr>
          <w:spacing w:val="-7"/>
        </w:rPr>
        <w:t> </w:t>
      </w:r>
      <w:r>
        <w:rPr/>
        <w:t>alternativas,</w:t>
      </w:r>
      <w:r>
        <w:rPr>
          <w:spacing w:val="-5"/>
        </w:rPr>
        <w:t> </w:t>
      </w:r>
      <w:r>
        <w:rPr/>
        <w:t>o</w:t>
      </w:r>
      <w:r>
        <w:rPr>
          <w:spacing w:val="-7"/>
        </w:rPr>
        <w:t> </w:t>
      </w:r>
      <w:r>
        <w:rPr/>
        <w:t>bien,</w:t>
      </w:r>
      <w:r>
        <w:rPr>
          <w:spacing w:val="-7"/>
        </w:rPr>
        <w:t> </w:t>
      </w:r>
      <w:r>
        <w:rPr/>
        <w:t>a</w:t>
      </w:r>
      <w:r>
        <w:rPr>
          <w:spacing w:val="-5"/>
        </w:rPr>
        <w:t> </w:t>
      </w:r>
      <w:r>
        <w:rPr/>
        <w:t>las</w:t>
      </w:r>
      <w:r>
        <w:rPr>
          <w:spacing w:val="-5"/>
        </w:rPr>
        <w:t> </w:t>
      </w:r>
      <w:r>
        <w:rPr/>
        <w:t>características</w:t>
      </w:r>
      <w:r>
        <w:rPr>
          <w:spacing w:val="-5"/>
        </w:rPr>
        <w:t> </w:t>
      </w:r>
      <w:r>
        <w:rPr/>
        <w:t>del</w:t>
      </w:r>
      <w:r>
        <w:rPr>
          <w:spacing w:val="-6"/>
        </w:rPr>
        <w:t> </w:t>
      </w:r>
      <w:r>
        <w:rPr/>
        <w:t>sistema</w:t>
      </w:r>
      <w:r>
        <w:rPr>
          <w:spacing w:val="-7"/>
        </w:rPr>
        <w:t> </w:t>
      </w:r>
      <w:r>
        <w:rPr/>
        <w:t>político</w:t>
      </w:r>
      <w:r>
        <w:rPr>
          <w:spacing w:val="-5"/>
        </w:rPr>
        <w:t> </w:t>
      </w:r>
      <w:r>
        <w:rPr>
          <w:spacing w:val="-2"/>
        </w:rPr>
        <w:t>que </w:t>
      </w:r>
      <w:r>
        <w:rPr/>
        <w:t>obligan a que los asuntos públicos se desarrollen dentro de un mismo arreglo de intereses</w:t>
      </w:r>
      <w:r>
        <w:rPr>
          <w:position w:val="8"/>
          <w:sz w:val="16"/>
        </w:rPr>
        <w:t>22</w:t>
      </w:r>
      <w:r>
        <w:rPr/>
        <w:t>.</w:t>
      </w:r>
    </w:p>
    <w:p>
      <w:pPr>
        <w:pStyle w:val="BodyText"/>
        <w:rPr>
          <w:sz w:val="36"/>
        </w:rPr>
      </w:pPr>
    </w:p>
    <w:p>
      <w:pPr>
        <w:pStyle w:val="BodyText"/>
        <w:spacing w:line="360" w:lineRule="auto"/>
        <w:ind w:left="122" w:right="119"/>
        <w:jc w:val="both"/>
      </w:pPr>
      <w:r>
        <w:rPr/>
        <w:t>La</w:t>
      </w:r>
      <w:r>
        <w:rPr>
          <w:spacing w:val="-5"/>
        </w:rPr>
        <w:t> </w:t>
      </w:r>
      <w:r>
        <w:rPr/>
        <w:t>etapa</w:t>
      </w:r>
      <w:r>
        <w:rPr>
          <w:spacing w:val="-5"/>
        </w:rPr>
        <w:t> </w:t>
      </w:r>
      <w:r>
        <w:rPr/>
        <w:t>de</w:t>
      </w:r>
      <w:r>
        <w:rPr>
          <w:spacing w:val="-5"/>
        </w:rPr>
        <w:t> </w:t>
      </w:r>
      <w:r>
        <w:rPr/>
        <w:t>la</w:t>
      </w:r>
      <w:r>
        <w:rPr>
          <w:spacing w:val="-5"/>
        </w:rPr>
        <w:t> </w:t>
      </w:r>
      <w:r>
        <w:rPr/>
        <w:t>implementación</w:t>
      </w:r>
      <w:r>
        <w:rPr>
          <w:spacing w:val="-7"/>
        </w:rPr>
        <w:t> </w:t>
      </w:r>
      <w:r>
        <w:rPr/>
        <w:t>es</w:t>
      </w:r>
      <w:r>
        <w:rPr>
          <w:spacing w:val="-5"/>
        </w:rPr>
        <w:t> </w:t>
      </w:r>
      <w:r>
        <w:rPr/>
        <w:t>crítica,</w:t>
      </w:r>
      <w:r>
        <w:rPr>
          <w:spacing w:val="-5"/>
        </w:rPr>
        <w:t> </w:t>
      </w:r>
      <w:r>
        <w:rPr/>
        <w:t>y</w:t>
      </w:r>
      <w:r>
        <w:rPr>
          <w:spacing w:val="-8"/>
        </w:rPr>
        <w:t> </w:t>
      </w:r>
      <w:r>
        <w:rPr/>
        <w:t>en</w:t>
      </w:r>
      <w:r>
        <w:rPr>
          <w:spacing w:val="-5"/>
        </w:rPr>
        <w:t> </w:t>
      </w:r>
      <w:r>
        <w:rPr/>
        <w:t>algunos</w:t>
      </w:r>
      <w:r>
        <w:rPr>
          <w:spacing w:val="-8"/>
        </w:rPr>
        <w:t> </w:t>
      </w:r>
      <w:r>
        <w:rPr/>
        <w:t>casos</w:t>
      </w:r>
      <w:r>
        <w:rPr>
          <w:spacing w:val="-8"/>
        </w:rPr>
        <w:t> </w:t>
      </w:r>
      <w:r>
        <w:rPr/>
        <w:t>puede</w:t>
      </w:r>
      <w:r>
        <w:rPr>
          <w:spacing w:val="-5"/>
        </w:rPr>
        <w:t> </w:t>
      </w:r>
      <w:r>
        <w:rPr/>
        <w:t>darse</w:t>
      </w:r>
      <w:r>
        <w:rPr>
          <w:spacing w:val="-8"/>
        </w:rPr>
        <w:t> </w:t>
      </w:r>
      <w:r>
        <w:rPr/>
        <w:t>una</w:t>
      </w:r>
      <w:r>
        <w:rPr>
          <w:spacing w:val="-5"/>
        </w:rPr>
        <w:t> </w:t>
      </w:r>
      <w:r>
        <w:rPr/>
        <w:t>baja capacidad de transformar los objetivos en resultados, esto se debe a tres razones fundamentales por las que las políticas públicas fallan en esta etapa, la primera es que los grupos que influyen directamente en el proceso de implementación de </w:t>
      </w:r>
      <w:r>
        <w:rPr>
          <w:spacing w:val="40"/>
        </w:rPr>
        <w:t> </w:t>
      </w:r>
      <w:r>
        <w:rPr/>
        <w:t>las</w:t>
      </w:r>
    </w:p>
    <w:p>
      <w:pPr>
        <w:pStyle w:val="BodyText"/>
        <w:rPr>
          <w:sz w:val="20"/>
        </w:rPr>
      </w:pPr>
    </w:p>
    <w:p>
      <w:pPr>
        <w:pStyle w:val="BodyText"/>
        <w:spacing w:before="3"/>
        <w:rPr>
          <w:sz w:val="13"/>
        </w:rPr>
      </w:pPr>
      <w:r>
        <w:rPr/>
        <w:pict>
          <v:line style="position:absolute;mso-position-horizontal-relative:page;mso-position-vertical-relative:paragraph;z-index:1264;mso-wrap-distance-left:0;mso-wrap-distance-right:0" from="85.103996pt,9.974888pt" to="229.123996pt,9.974888pt" stroked="true" strokeweight=".72pt" strokecolor="#000000">
            <w10:wrap type="topAndBottom"/>
          </v:line>
        </w:pict>
      </w:r>
    </w:p>
    <w:p>
      <w:pPr>
        <w:spacing w:before="69"/>
        <w:ind w:left="122" w:right="304" w:firstLine="0"/>
        <w:jc w:val="left"/>
        <w:rPr>
          <w:rFonts w:ascii="Calibri" w:hAnsi="Calibri"/>
          <w:sz w:val="20"/>
        </w:rPr>
      </w:pPr>
      <w:r>
        <w:rPr>
          <w:rFonts w:ascii="Calibri" w:hAnsi="Calibri"/>
          <w:position w:val="7"/>
          <w:sz w:val="13"/>
        </w:rPr>
        <w:t>19 </w:t>
      </w:r>
      <w:r>
        <w:rPr>
          <w:rFonts w:ascii="Calibri" w:hAnsi="Calibri"/>
          <w:sz w:val="20"/>
        </w:rPr>
        <w:t>Del Castillo Alemán, Gloria. Las políticas educativas en México desde una perspectiva de política pública, gobernabilidad y gobernanza. Colombia. Magis. Revista Internacional en Educación. 2012. pp. 63-66.</w:t>
      </w:r>
    </w:p>
    <w:p>
      <w:pPr>
        <w:spacing w:line="240" w:lineRule="auto" w:before="0"/>
        <w:ind w:left="122" w:right="421" w:firstLine="0"/>
        <w:jc w:val="left"/>
        <w:rPr>
          <w:rFonts w:ascii="Calibri" w:hAnsi="Calibri"/>
          <w:sz w:val="20"/>
        </w:rPr>
      </w:pPr>
      <w:r>
        <w:rPr>
          <w:rFonts w:ascii="Calibri" w:hAnsi="Calibri"/>
          <w:position w:val="7"/>
          <w:sz w:val="13"/>
        </w:rPr>
        <w:t>20 </w:t>
      </w:r>
      <w:r>
        <w:rPr>
          <w:rFonts w:ascii="Calibri" w:hAnsi="Calibri"/>
          <w:sz w:val="20"/>
        </w:rPr>
        <w:t>Martin Rein y Francine F. Ravinovitz, La implementación una perspectiva teórica, Entre la Intención y la Acción. p.148</w:t>
      </w:r>
    </w:p>
    <w:p>
      <w:pPr>
        <w:spacing w:line="240" w:lineRule="auto" w:before="0"/>
        <w:ind w:left="122" w:right="209" w:firstLine="0"/>
        <w:jc w:val="left"/>
        <w:rPr>
          <w:rFonts w:ascii="Calibri" w:hAnsi="Calibri"/>
          <w:sz w:val="20"/>
        </w:rPr>
      </w:pPr>
      <w:r>
        <w:rPr>
          <w:rFonts w:ascii="Calibri" w:hAnsi="Calibri"/>
          <w:position w:val="7"/>
          <w:sz w:val="13"/>
        </w:rPr>
        <w:t>21 </w:t>
      </w:r>
      <w:r>
        <w:rPr>
          <w:rFonts w:ascii="Calibri" w:hAnsi="Calibri"/>
          <w:sz w:val="20"/>
        </w:rPr>
        <w:t>Aguilar Villanueva, Luis F., La implementación de las políticas. México, 1993. Grupo Editorial Miguel Ángel Porrúa. pp. 28-40.</w:t>
      </w:r>
    </w:p>
    <w:p>
      <w:pPr>
        <w:spacing w:line="245" w:lineRule="exact" w:before="0"/>
        <w:ind w:left="122" w:right="2075" w:firstLine="0"/>
        <w:jc w:val="left"/>
        <w:rPr>
          <w:rFonts w:ascii="Calibri"/>
          <w:sz w:val="20"/>
        </w:rPr>
      </w:pPr>
      <w:r>
        <w:rPr>
          <w:rFonts w:ascii="Calibri"/>
          <w:position w:val="7"/>
          <w:sz w:val="13"/>
        </w:rPr>
        <w:t>22 </w:t>
      </w:r>
      <w:r>
        <w:rPr>
          <w:rFonts w:ascii="Calibri"/>
          <w:sz w:val="20"/>
        </w:rPr>
        <w:t>Ibid. p.33</w:t>
      </w:r>
    </w:p>
    <w:p>
      <w:pPr>
        <w:spacing w:after="0" w:line="245" w:lineRule="exact"/>
        <w:jc w:val="left"/>
        <w:rPr>
          <w:rFonts w:ascii="Calibri"/>
          <w:sz w:val="20"/>
        </w:rPr>
        <w:sectPr>
          <w:pgSz w:w="12240" w:h="15840"/>
          <w:pgMar w:header="0" w:footer="1003" w:top="1360" w:bottom="1200" w:left="1580" w:right="1580"/>
        </w:sectPr>
      </w:pPr>
    </w:p>
    <w:p>
      <w:pPr>
        <w:pStyle w:val="BodyText"/>
        <w:spacing w:line="360" w:lineRule="auto" w:before="54"/>
        <w:ind w:left="122" w:right="116"/>
        <w:jc w:val="both"/>
      </w:pPr>
      <w:r>
        <w:rPr/>
        <w:t>políticas no están bien identificados y se desconocen los recursos y formas en que operan, de ahí se explica el débil impacto; segundo, el proceso de formulación de políticas no está desligado ni forma una etapa adicional al de implementación, y la tercera es la forma de hacer política de arriba hacia abajo, mientras que dentro de una idea de gobernanza lo que se resalta es que el diseño sea a la inversa, para que los que ejecutan programas y reciben servicios sean partícipes y corresponsables de la ejecución de tales acciones. También se considera que los asuntos burocráticos son el principal problema de la implementación.</w:t>
      </w:r>
    </w:p>
    <w:p>
      <w:pPr>
        <w:pStyle w:val="BodyText"/>
      </w:pPr>
    </w:p>
    <w:p>
      <w:pPr>
        <w:pStyle w:val="BodyText"/>
        <w:spacing w:line="360" w:lineRule="auto" w:before="142"/>
        <w:ind w:left="122" w:right="120"/>
        <w:jc w:val="both"/>
      </w:pPr>
      <w:r>
        <w:rPr/>
        <w:t>En ocasiones, se asume que, una vez adoptada la política por el gobierno, esta tomará su curso y coincidirá con los objetivos de quienes la elaboraron. Sin embargo,</w:t>
      </w:r>
      <w:r>
        <w:rPr>
          <w:spacing w:val="-18"/>
        </w:rPr>
        <w:t> </w:t>
      </w:r>
      <w:r>
        <w:rPr/>
        <w:t>la</w:t>
      </w:r>
      <w:r>
        <w:rPr>
          <w:spacing w:val="-22"/>
        </w:rPr>
        <w:t> </w:t>
      </w:r>
      <w:r>
        <w:rPr/>
        <w:t>fase</w:t>
      </w:r>
      <w:r>
        <w:rPr>
          <w:spacing w:val="-20"/>
        </w:rPr>
        <w:t> </w:t>
      </w:r>
      <w:r>
        <w:rPr/>
        <w:t>de</w:t>
      </w:r>
      <w:r>
        <w:rPr>
          <w:spacing w:val="-18"/>
        </w:rPr>
        <w:t> </w:t>
      </w:r>
      <w:r>
        <w:rPr/>
        <w:t>implementación</w:t>
      </w:r>
      <w:r>
        <w:rPr>
          <w:spacing w:val="-19"/>
        </w:rPr>
        <w:t> </w:t>
      </w:r>
      <w:r>
        <w:rPr/>
        <w:t>comienza</w:t>
      </w:r>
      <w:r>
        <w:rPr>
          <w:spacing w:val="-18"/>
        </w:rPr>
        <w:t> </w:t>
      </w:r>
      <w:r>
        <w:rPr/>
        <w:t>una</w:t>
      </w:r>
      <w:r>
        <w:rPr>
          <w:spacing w:val="-20"/>
        </w:rPr>
        <w:t> </w:t>
      </w:r>
      <w:r>
        <w:rPr/>
        <w:t>vez</w:t>
      </w:r>
      <w:r>
        <w:rPr>
          <w:spacing w:val="-20"/>
        </w:rPr>
        <w:t> </w:t>
      </w:r>
      <w:r>
        <w:rPr/>
        <w:t>que</w:t>
      </w:r>
      <w:r>
        <w:rPr>
          <w:spacing w:val="-18"/>
        </w:rPr>
        <w:t> </w:t>
      </w:r>
      <w:r>
        <w:rPr/>
        <w:t>se</w:t>
      </w:r>
      <w:r>
        <w:rPr>
          <w:spacing w:val="-18"/>
        </w:rPr>
        <w:t> </w:t>
      </w:r>
      <w:r>
        <w:rPr/>
        <w:t>han</w:t>
      </w:r>
      <w:r>
        <w:rPr>
          <w:spacing w:val="-20"/>
        </w:rPr>
        <w:t> </w:t>
      </w:r>
      <w:r>
        <w:rPr/>
        <w:t>asignado</w:t>
      </w:r>
      <w:r>
        <w:rPr>
          <w:spacing w:val="-20"/>
        </w:rPr>
        <w:t> </w:t>
      </w:r>
      <w:r>
        <w:rPr/>
        <w:t>fondos.</w:t>
      </w:r>
    </w:p>
    <w:p>
      <w:pPr>
        <w:pStyle w:val="BodyText"/>
      </w:pPr>
    </w:p>
    <w:p>
      <w:pPr>
        <w:pStyle w:val="BodyText"/>
        <w:spacing w:line="360" w:lineRule="auto" w:before="142"/>
        <w:ind w:left="122" w:right="120"/>
        <w:jc w:val="both"/>
      </w:pPr>
      <w:r>
        <w:rPr/>
        <w:t>Generalmente se subestima la etapa de la implementación, se considera que los problemas se resuelven dentro de las decisiones previas.</w:t>
      </w:r>
    </w:p>
    <w:p>
      <w:pPr>
        <w:pStyle w:val="BodyText"/>
      </w:pPr>
    </w:p>
    <w:p>
      <w:pPr>
        <w:pStyle w:val="BodyText"/>
        <w:spacing w:line="360" w:lineRule="auto" w:before="142"/>
        <w:ind w:left="122" w:right="117"/>
        <w:jc w:val="both"/>
      </w:pPr>
      <w:r>
        <w:rPr/>
        <w:t>La implementación, debe ser vista como un proceso de interacción entre el establecimiento de metas y las acciones generadas para lograrlas. Es entonces, el conjunto de las acciones a diseñar, llevar a cabo y concatenar, que se considera tendrán el efecto previsto</w:t>
      </w:r>
      <w:r>
        <w:rPr>
          <w:position w:val="8"/>
          <w:sz w:val="16"/>
        </w:rPr>
        <w:t>23</w:t>
      </w:r>
      <w:r>
        <w:rPr/>
        <w:t>.</w:t>
      </w:r>
    </w:p>
    <w:p>
      <w:pPr>
        <w:pStyle w:val="BodyText"/>
        <w:spacing w:before="6"/>
        <w:rPr>
          <w:sz w:val="35"/>
        </w:rPr>
      </w:pPr>
    </w:p>
    <w:p>
      <w:pPr>
        <w:pStyle w:val="BodyText"/>
        <w:ind w:left="122"/>
        <w:jc w:val="both"/>
      </w:pPr>
      <w:r>
        <w:rPr/>
        <w:t>Los factores que pueden desviar el proceso de implementación son</w:t>
      </w:r>
      <w:r>
        <w:rPr>
          <w:position w:val="8"/>
          <w:sz w:val="16"/>
        </w:rPr>
        <w:t>24</w:t>
      </w:r>
      <w:r>
        <w:rPr/>
        <w:t>:</w:t>
      </w:r>
    </w:p>
    <w:p>
      <w:pPr>
        <w:pStyle w:val="ListParagraph"/>
        <w:numPr>
          <w:ilvl w:val="3"/>
          <w:numId w:val="5"/>
        </w:numPr>
        <w:tabs>
          <w:tab w:pos="842" w:val="left" w:leader="none"/>
        </w:tabs>
        <w:spacing w:line="360" w:lineRule="auto" w:before="137" w:after="0"/>
        <w:ind w:left="842" w:right="114" w:hanging="360"/>
        <w:jc w:val="both"/>
        <w:rPr>
          <w:sz w:val="24"/>
        </w:rPr>
      </w:pPr>
      <w:r>
        <w:rPr>
          <w:sz w:val="24"/>
        </w:rPr>
        <w:t>La multiplicidad de participantes y perspectivas. Diversos individuos, así como, organizaciones civiles y gubernamentales, intervienen por múltiples razones. Esto trae como resultado, pormenorizar objetivos, recursos y procedimientos.</w:t>
      </w:r>
    </w:p>
    <w:p>
      <w:pPr>
        <w:pStyle w:val="ListParagraph"/>
        <w:numPr>
          <w:ilvl w:val="3"/>
          <w:numId w:val="5"/>
        </w:numPr>
        <w:tabs>
          <w:tab w:pos="842" w:val="left" w:leader="none"/>
        </w:tabs>
        <w:spacing w:line="360" w:lineRule="auto" w:before="2" w:after="0"/>
        <w:ind w:left="842" w:right="116" w:hanging="360"/>
        <w:jc w:val="both"/>
        <w:rPr>
          <w:sz w:val="24"/>
        </w:rPr>
      </w:pPr>
      <w:r>
        <w:rPr>
          <w:sz w:val="24"/>
        </w:rPr>
        <w:t>“Acto</w:t>
      </w:r>
      <w:r>
        <w:rPr>
          <w:spacing w:val="-6"/>
          <w:sz w:val="24"/>
        </w:rPr>
        <w:t> </w:t>
      </w:r>
      <w:r>
        <w:rPr>
          <w:sz w:val="24"/>
        </w:rPr>
        <w:t>de</w:t>
      </w:r>
      <w:r>
        <w:rPr>
          <w:spacing w:val="-8"/>
          <w:sz w:val="24"/>
        </w:rPr>
        <w:t> </w:t>
      </w:r>
      <w:r>
        <w:rPr>
          <w:sz w:val="24"/>
        </w:rPr>
        <w:t>acuerdo”.</w:t>
      </w:r>
      <w:r>
        <w:rPr>
          <w:spacing w:val="-7"/>
          <w:sz w:val="24"/>
        </w:rPr>
        <w:t> </w:t>
      </w:r>
      <w:r>
        <w:rPr>
          <w:sz w:val="24"/>
        </w:rPr>
        <w:t>Cada</w:t>
      </w:r>
      <w:r>
        <w:rPr>
          <w:spacing w:val="-6"/>
          <w:sz w:val="24"/>
        </w:rPr>
        <w:t> </w:t>
      </w:r>
      <w:r>
        <w:rPr>
          <w:sz w:val="24"/>
        </w:rPr>
        <w:t>vez</w:t>
      </w:r>
      <w:r>
        <w:rPr>
          <w:spacing w:val="-9"/>
          <w:sz w:val="24"/>
        </w:rPr>
        <w:t> </w:t>
      </w:r>
      <w:r>
        <w:rPr>
          <w:sz w:val="24"/>
        </w:rPr>
        <w:t>que</w:t>
      </w:r>
      <w:r>
        <w:rPr>
          <w:spacing w:val="-6"/>
          <w:sz w:val="24"/>
        </w:rPr>
        <w:t> </w:t>
      </w:r>
      <w:r>
        <w:rPr>
          <w:sz w:val="24"/>
        </w:rPr>
        <w:t>se</w:t>
      </w:r>
      <w:r>
        <w:rPr>
          <w:spacing w:val="-6"/>
          <w:sz w:val="24"/>
        </w:rPr>
        <w:t> </w:t>
      </w:r>
      <w:r>
        <w:rPr>
          <w:sz w:val="24"/>
        </w:rPr>
        <w:t>requiere</w:t>
      </w:r>
      <w:r>
        <w:rPr>
          <w:spacing w:val="-7"/>
          <w:sz w:val="24"/>
        </w:rPr>
        <w:t> </w:t>
      </w:r>
      <w:r>
        <w:rPr>
          <w:sz w:val="24"/>
        </w:rPr>
        <w:t>un</w:t>
      </w:r>
      <w:r>
        <w:rPr>
          <w:spacing w:val="-6"/>
          <w:sz w:val="24"/>
        </w:rPr>
        <w:t> </w:t>
      </w:r>
      <w:r>
        <w:rPr>
          <w:sz w:val="24"/>
        </w:rPr>
        <w:t>acto</w:t>
      </w:r>
      <w:r>
        <w:rPr>
          <w:spacing w:val="-6"/>
          <w:sz w:val="24"/>
        </w:rPr>
        <w:t> </w:t>
      </w:r>
      <w:r>
        <w:rPr>
          <w:sz w:val="24"/>
        </w:rPr>
        <w:t>de</w:t>
      </w:r>
      <w:r>
        <w:rPr>
          <w:spacing w:val="-6"/>
          <w:sz w:val="24"/>
        </w:rPr>
        <w:t> </w:t>
      </w:r>
      <w:r>
        <w:rPr>
          <w:sz w:val="24"/>
        </w:rPr>
        <w:t>acuerdo</w:t>
      </w:r>
      <w:r>
        <w:rPr>
          <w:spacing w:val="-8"/>
          <w:sz w:val="24"/>
        </w:rPr>
        <w:t> </w:t>
      </w:r>
      <w:r>
        <w:rPr>
          <w:sz w:val="24"/>
        </w:rPr>
        <w:t>para</w:t>
      </w:r>
      <w:r>
        <w:rPr>
          <w:spacing w:val="-7"/>
          <w:sz w:val="24"/>
        </w:rPr>
        <w:t> </w:t>
      </w:r>
      <w:r>
        <w:rPr>
          <w:sz w:val="24"/>
        </w:rPr>
        <w:t>que</w:t>
      </w:r>
      <w:r>
        <w:rPr>
          <w:spacing w:val="-6"/>
          <w:sz w:val="24"/>
        </w:rPr>
        <w:t> </w:t>
      </w:r>
      <w:r>
        <w:rPr>
          <w:sz w:val="24"/>
        </w:rPr>
        <w:t>el programa pueda seguir adelante, se le llamará, “punto de decisión”. Cada punto  en  el  que  se  requiere  que  un  participante  por  separado  dé  </w:t>
      </w:r>
      <w:r>
        <w:rPr>
          <w:spacing w:val="51"/>
          <w:sz w:val="24"/>
        </w:rPr>
        <w:t> </w:t>
      </w:r>
      <w:r>
        <w:rPr>
          <w:sz w:val="24"/>
        </w:rPr>
        <w:t>su</w:t>
      </w:r>
    </w:p>
    <w:p>
      <w:pPr>
        <w:pStyle w:val="BodyText"/>
        <w:spacing w:before="4"/>
        <w:rPr>
          <w:sz w:val="10"/>
        </w:rPr>
      </w:pPr>
      <w:r>
        <w:rPr/>
        <w:pict>
          <v:line style="position:absolute;mso-position-horizontal-relative:page;mso-position-vertical-relative:paragraph;z-index:1288;mso-wrap-distance-left:0;mso-wrap-distance-right:0" from="85.103996pt,8.273903pt" to="229.123996pt,8.273903pt" stroked="true" strokeweight=".72pt" strokecolor="#000000">
            <w10:wrap type="topAndBottom"/>
          </v:line>
        </w:pict>
      </w:r>
    </w:p>
    <w:p>
      <w:pPr>
        <w:spacing w:before="67"/>
        <w:ind w:left="122" w:right="203" w:firstLine="0"/>
        <w:jc w:val="left"/>
        <w:rPr>
          <w:rFonts w:ascii="Calibri" w:hAnsi="Calibri"/>
          <w:sz w:val="20"/>
        </w:rPr>
      </w:pPr>
      <w:r>
        <w:rPr>
          <w:rFonts w:ascii="Calibri" w:hAnsi="Calibri"/>
          <w:position w:val="7"/>
          <w:sz w:val="13"/>
        </w:rPr>
        <w:t>23 </w:t>
      </w:r>
      <w:r>
        <w:rPr>
          <w:rFonts w:ascii="Calibri" w:hAnsi="Calibri"/>
          <w:sz w:val="20"/>
        </w:rPr>
        <w:t>Jeffery Pressman y Aaron Wildavsky. “La complejidad de la acción conjunta”. en Aguilar Villanueva, Luis F. en La implementación de las políticas. 1993. México, Ed. Porrúa. pp.43-51</w:t>
      </w:r>
    </w:p>
    <w:p>
      <w:pPr>
        <w:spacing w:line="245" w:lineRule="exact" w:before="0"/>
        <w:ind w:left="122" w:right="2075" w:firstLine="0"/>
        <w:jc w:val="left"/>
        <w:rPr>
          <w:rFonts w:ascii="Calibri"/>
          <w:sz w:val="20"/>
        </w:rPr>
      </w:pPr>
      <w:r>
        <w:rPr>
          <w:rFonts w:ascii="Calibri"/>
          <w:position w:val="7"/>
          <w:sz w:val="13"/>
        </w:rPr>
        <w:t>24 </w:t>
      </w:r>
      <w:r>
        <w:rPr>
          <w:rFonts w:ascii="Calibri"/>
          <w:sz w:val="20"/>
        </w:rPr>
        <w:t>Ibid., p. 51.</w:t>
      </w:r>
    </w:p>
    <w:p>
      <w:pPr>
        <w:spacing w:after="0" w:line="245" w:lineRule="exact"/>
        <w:jc w:val="left"/>
        <w:rPr>
          <w:rFonts w:ascii="Calibri"/>
          <w:sz w:val="20"/>
        </w:rPr>
        <w:sectPr>
          <w:pgSz w:w="12240" w:h="15840"/>
          <w:pgMar w:header="0" w:footer="1003" w:top="1360" w:bottom="1200" w:left="1580" w:right="1580"/>
        </w:sectPr>
      </w:pPr>
    </w:p>
    <w:p>
      <w:pPr>
        <w:pStyle w:val="BodyText"/>
        <w:spacing w:line="360" w:lineRule="auto" w:before="54"/>
        <w:ind w:left="841" w:right="118"/>
        <w:jc w:val="both"/>
      </w:pPr>
      <w:r>
        <w:rPr/>
        <w:t>aprobación, se le llamará “claro”. Cada decisión llevará la aprobación de varios actores, que tienen la capacidad de vetar la forma, el contenido o el tiempo de la decisión cooperativa.</w:t>
      </w:r>
    </w:p>
    <w:p>
      <w:pPr>
        <w:pStyle w:val="BodyText"/>
      </w:pPr>
    </w:p>
    <w:p>
      <w:pPr>
        <w:pStyle w:val="BodyText"/>
        <w:spacing w:line="360" w:lineRule="auto" w:before="142"/>
        <w:ind w:left="122" w:right="123"/>
        <w:jc w:val="both"/>
      </w:pPr>
      <w:r>
        <w:rPr/>
        <w:t>Muchas políticas se deciden para poner remedio a los problemas ocasionados por decisiones políticas previas.</w:t>
      </w:r>
    </w:p>
    <w:p>
      <w:pPr>
        <w:pStyle w:val="BodyText"/>
      </w:pPr>
    </w:p>
    <w:p>
      <w:pPr>
        <w:pStyle w:val="BodyText"/>
        <w:spacing w:line="357" w:lineRule="auto" w:before="142"/>
        <w:ind w:left="122" w:right="115"/>
        <w:jc w:val="both"/>
      </w:pPr>
      <w:r>
        <w:rPr/>
        <w:t>El proceso de implementación se caracteriza por el maniobrar de muchos actores semiautónomos, cada uno intentando tener acceso a los elementos del programa para tener su control y obtener ventajas de otros actores, que a su vez buscan lo mismo</w:t>
      </w:r>
      <w:r>
        <w:rPr>
          <w:position w:val="8"/>
          <w:sz w:val="16"/>
        </w:rPr>
        <w:t>25</w:t>
      </w:r>
      <w:r>
        <w:rPr/>
        <w:t>.</w:t>
      </w:r>
    </w:p>
    <w:p>
      <w:pPr>
        <w:pStyle w:val="BodyText"/>
        <w:spacing w:before="2"/>
        <w:rPr>
          <w:sz w:val="36"/>
        </w:rPr>
      </w:pPr>
    </w:p>
    <w:p>
      <w:pPr>
        <w:pStyle w:val="BodyText"/>
        <w:spacing w:line="360" w:lineRule="auto" w:before="1"/>
        <w:ind w:left="122" w:right="116"/>
        <w:jc w:val="both"/>
      </w:pPr>
      <w:r>
        <w:rPr/>
        <w:t>Los efectos adversos son de cuatro tipos: 1. El desvío de recursos. 2. La distorsión de los objetivos de la política. 3. La resistencia a los esfuerzos que de manera explícita y hasta institucionalizada se llevan a cabo, con el propósito de lograr un control</w:t>
      </w:r>
      <w:r>
        <w:rPr>
          <w:spacing w:val="-9"/>
        </w:rPr>
        <w:t> </w:t>
      </w:r>
      <w:r>
        <w:rPr/>
        <w:t>administrativo</w:t>
      </w:r>
      <w:r>
        <w:rPr>
          <w:spacing w:val="-8"/>
        </w:rPr>
        <w:t> </w:t>
      </w:r>
      <w:r>
        <w:rPr/>
        <w:t>de</w:t>
      </w:r>
      <w:r>
        <w:rPr>
          <w:spacing w:val="-8"/>
        </w:rPr>
        <w:t> </w:t>
      </w:r>
      <w:r>
        <w:rPr/>
        <w:t>las</w:t>
      </w:r>
      <w:r>
        <w:rPr>
          <w:spacing w:val="-8"/>
        </w:rPr>
        <w:t> </w:t>
      </w:r>
      <w:r>
        <w:rPr/>
        <w:t>conductas.</w:t>
      </w:r>
      <w:r>
        <w:rPr>
          <w:spacing w:val="-10"/>
        </w:rPr>
        <w:t> </w:t>
      </w:r>
      <w:r>
        <w:rPr/>
        <w:t>4.</w:t>
      </w:r>
      <w:r>
        <w:rPr>
          <w:spacing w:val="-8"/>
        </w:rPr>
        <w:t> </w:t>
      </w:r>
      <w:r>
        <w:rPr/>
        <w:t>La</w:t>
      </w:r>
      <w:r>
        <w:rPr>
          <w:spacing w:val="-9"/>
        </w:rPr>
        <w:t> </w:t>
      </w:r>
      <w:r>
        <w:rPr/>
        <w:t>disipación</w:t>
      </w:r>
      <w:r>
        <w:rPr>
          <w:spacing w:val="-9"/>
        </w:rPr>
        <w:t> </w:t>
      </w:r>
      <w:r>
        <w:rPr/>
        <w:t>de</w:t>
      </w:r>
      <w:r>
        <w:rPr>
          <w:spacing w:val="-8"/>
        </w:rPr>
        <w:t> </w:t>
      </w:r>
      <w:r>
        <w:rPr/>
        <w:t>las</w:t>
      </w:r>
      <w:r>
        <w:rPr>
          <w:spacing w:val="-10"/>
        </w:rPr>
        <w:t> </w:t>
      </w:r>
      <w:r>
        <w:rPr/>
        <w:t>energías</w:t>
      </w:r>
      <w:r>
        <w:rPr>
          <w:spacing w:val="-9"/>
        </w:rPr>
        <w:t> </w:t>
      </w:r>
      <w:r>
        <w:rPr/>
        <w:t>personales y políticas en jugar</w:t>
      </w:r>
      <w:r>
        <w:rPr>
          <w:spacing w:val="-13"/>
        </w:rPr>
        <w:t> </w:t>
      </w:r>
      <w:r>
        <w:rPr/>
        <w:t>juegos</w:t>
      </w:r>
      <w:r>
        <w:rPr>
          <w:position w:val="8"/>
          <w:sz w:val="16"/>
        </w:rPr>
        <w:t>26</w:t>
      </w:r>
      <w:r>
        <w:rPr/>
        <w:t>.</w:t>
      </w:r>
    </w:p>
    <w:p>
      <w:pPr>
        <w:pStyle w:val="BodyText"/>
        <w:rPr>
          <w:sz w:val="36"/>
        </w:rPr>
      </w:pPr>
    </w:p>
    <w:p>
      <w:pPr>
        <w:pStyle w:val="BodyText"/>
        <w:spacing w:line="360" w:lineRule="auto"/>
        <w:ind w:left="122" w:right="118"/>
        <w:jc w:val="both"/>
      </w:pPr>
      <w:r>
        <w:rPr/>
        <w:t>Podemos</w:t>
      </w:r>
      <w:r>
        <w:rPr>
          <w:spacing w:val="-5"/>
        </w:rPr>
        <w:t> </w:t>
      </w:r>
      <w:r>
        <w:rPr/>
        <w:t>decir</w:t>
      </w:r>
      <w:r>
        <w:rPr>
          <w:spacing w:val="-7"/>
        </w:rPr>
        <w:t> </w:t>
      </w:r>
      <w:r>
        <w:rPr/>
        <w:t>entonces,</w:t>
      </w:r>
      <w:r>
        <w:rPr>
          <w:spacing w:val="-5"/>
        </w:rPr>
        <w:t> </w:t>
      </w:r>
      <w:r>
        <w:rPr/>
        <w:t>que</w:t>
      </w:r>
      <w:r>
        <w:rPr>
          <w:spacing w:val="-7"/>
        </w:rPr>
        <w:t> </w:t>
      </w:r>
      <w:r>
        <w:rPr/>
        <w:t>la</w:t>
      </w:r>
      <w:r>
        <w:rPr>
          <w:spacing w:val="-5"/>
        </w:rPr>
        <w:t> </w:t>
      </w:r>
      <w:r>
        <w:rPr/>
        <w:t>implementación</w:t>
      </w:r>
      <w:r>
        <w:rPr>
          <w:spacing w:val="-4"/>
        </w:rPr>
        <w:t> </w:t>
      </w:r>
      <w:r>
        <w:rPr/>
        <w:t>es</w:t>
      </w:r>
      <w:r>
        <w:rPr>
          <w:spacing w:val="-8"/>
        </w:rPr>
        <w:t> </w:t>
      </w:r>
      <w:r>
        <w:rPr/>
        <w:t>el</w:t>
      </w:r>
      <w:r>
        <w:rPr>
          <w:spacing w:val="-8"/>
        </w:rPr>
        <w:t> </w:t>
      </w:r>
      <w:r>
        <w:rPr/>
        <w:t>proceso</w:t>
      </w:r>
      <w:r>
        <w:rPr>
          <w:spacing w:val="-7"/>
        </w:rPr>
        <w:t> </w:t>
      </w:r>
      <w:r>
        <w:rPr/>
        <w:t>que</w:t>
      </w:r>
      <w:r>
        <w:rPr>
          <w:spacing w:val="-7"/>
        </w:rPr>
        <w:t> </w:t>
      </w:r>
      <w:r>
        <w:rPr/>
        <w:t>ocurre</w:t>
      </w:r>
      <w:r>
        <w:rPr>
          <w:spacing w:val="-5"/>
        </w:rPr>
        <w:t> </w:t>
      </w:r>
      <w:r>
        <w:rPr/>
        <w:t>entre</w:t>
      </w:r>
      <w:r>
        <w:rPr>
          <w:spacing w:val="-5"/>
        </w:rPr>
        <w:t> </w:t>
      </w:r>
      <w:r>
        <w:rPr/>
        <w:t>las declaraciones</w:t>
      </w:r>
      <w:r>
        <w:rPr>
          <w:spacing w:val="-8"/>
        </w:rPr>
        <w:t> </w:t>
      </w:r>
      <w:r>
        <w:rPr/>
        <w:t>formales</w:t>
      </w:r>
      <w:r>
        <w:rPr>
          <w:spacing w:val="-5"/>
        </w:rPr>
        <w:t> </w:t>
      </w:r>
      <w:r>
        <w:rPr/>
        <w:t>de</w:t>
      </w:r>
      <w:r>
        <w:rPr>
          <w:spacing w:val="-5"/>
        </w:rPr>
        <w:t> </w:t>
      </w:r>
      <w:r>
        <w:rPr/>
        <w:t>la</w:t>
      </w:r>
      <w:r>
        <w:rPr>
          <w:spacing w:val="-5"/>
        </w:rPr>
        <w:t> </w:t>
      </w:r>
      <w:r>
        <w:rPr/>
        <w:t>política</w:t>
      </w:r>
      <w:r>
        <w:rPr>
          <w:spacing w:val="-5"/>
        </w:rPr>
        <w:t> </w:t>
      </w:r>
      <w:r>
        <w:rPr/>
        <w:t>y</w:t>
      </w:r>
      <w:r>
        <w:rPr>
          <w:spacing w:val="-8"/>
        </w:rPr>
        <w:t> </w:t>
      </w:r>
      <w:r>
        <w:rPr/>
        <w:t>el</w:t>
      </w:r>
      <w:r>
        <w:rPr>
          <w:spacing w:val="-6"/>
        </w:rPr>
        <w:t> </w:t>
      </w:r>
      <w:r>
        <w:rPr/>
        <w:t>resultado</w:t>
      </w:r>
      <w:r>
        <w:rPr>
          <w:spacing w:val="-7"/>
        </w:rPr>
        <w:t> </w:t>
      </w:r>
      <w:r>
        <w:rPr/>
        <w:t>final.</w:t>
      </w:r>
      <w:r>
        <w:rPr>
          <w:spacing w:val="-5"/>
        </w:rPr>
        <w:t> </w:t>
      </w:r>
      <w:r>
        <w:rPr/>
        <w:t>Este</w:t>
      </w:r>
      <w:r>
        <w:rPr>
          <w:spacing w:val="-5"/>
        </w:rPr>
        <w:t> </w:t>
      </w:r>
      <w:r>
        <w:rPr/>
        <w:t>proceso</w:t>
      </w:r>
      <w:r>
        <w:rPr>
          <w:spacing w:val="-5"/>
        </w:rPr>
        <w:t> </w:t>
      </w:r>
      <w:r>
        <w:rPr/>
        <w:t>se</w:t>
      </w:r>
      <w:r>
        <w:rPr>
          <w:spacing w:val="-7"/>
        </w:rPr>
        <w:t> </w:t>
      </w:r>
      <w:r>
        <w:rPr/>
        <w:t>puede</w:t>
      </w:r>
      <w:r>
        <w:rPr>
          <w:spacing w:val="-7"/>
        </w:rPr>
        <w:t> </w:t>
      </w:r>
      <w:r>
        <w:rPr/>
        <w:t>ver afectado por diferentes actores y factores que impiden </w:t>
      </w:r>
      <w:r>
        <w:rPr>
          <w:spacing w:val="4"/>
        </w:rPr>
        <w:t>el </w:t>
      </w:r>
      <w:r>
        <w:rPr/>
        <w:t>cumplimiento de sus objetivos.</w:t>
      </w:r>
    </w:p>
    <w:p>
      <w:pPr>
        <w:pStyle w:val="BodyText"/>
        <w:spacing w:before="10"/>
        <w:rPr>
          <w:sz w:val="35"/>
        </w:rPr>
      </w:pPr>
    </w:p>
    <w:p>
      <w:pPr>
        <w:pStyle w:val="BodyText"/>
        <w:ind w:left="122"/>
        <w:jc w:val="both"/>
      </w:pPr>
      <w:r>
        <w:rPr/>
        <w:t>Se consideran tres elementos clave, para la implementación de la política pública</w:t>
      </w:r>
      <w:r>
        <w:rPr>
          <w:position w:val="8"/>
          <w:sz w:val="16"/>
        </w:rPr>
        <w:t>27</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1312;mso-wrap-distance-left:0;mso-wrap-distance-right:0" from="85.103996pt,12.732888pt" to="229.123996pt,12.732888pt" stroked="true" strokeweight=".72pt" strokecolor="#000000">
            <w10:wrap type="topAndBottom"/>
          </v:line>
        </w:pict>
      </w:r>
    </w:p>
    <w:p>
      <w:pPr>
        <w:spacing w:before="69"/>
        <w:ind w:left="122" w:right="107" w:firstLine="0"/>
        <w:jc w:val="left"/>
        <w:rPr>
          <w:rFonts w:ascii="Calibri" w:hAnsi="Calibri"/>
          <w:sz w:val="20"/>
        </w:rPr>
      </w:pPr>
      <w:r>
        <w:rPr>
          <w:rFonts w:ascii="Calibri" w:hAnsi="Calibri"/>
          <w:position w:val="7"/>
          <w:sz w:val="13"/>
        </w:rPr>
        <w:t>25 </w:t>
      </w:r>
      <w:r>
        <w:rPr>
          <w:rFonts w:ascii="Calibri" w:hAnsi="Calibri"/>
          <w:sz w:val="20"/>
        </w:rPr>
        <w:t>Bardach. “El juego de la implementación” en “La implementación de las políticas” Aguilar Villanueva, Luis</w:t>
      </w:r>
    </w:p>
    <w:p>
      <w:pPr>
        <w:pStyle w:val="ListParagraph"/>
        <w:numPr>
          <w:ilvl w:val="0"/>
          <w:numId w:val="6"/>
        </w:numPr>
        <w:tabs>
          <w:tab w:pos="355" w:val="left" w:leader="none"/>
        </w:tabs>
        <w:spacing w:line="243" w:lineRule="exact" w:before="0" w:after="0"/>
        <w:ind w:left="354" w:right="0" w:hanging="232"/>
        <w:jc w:val="left"/>
        <w:rPr>
          <w:rFonts w:ascii="Calibri" w:hAnsi="Calibri"/>
          <w:sz w:val="20"/>
        </w:rPr>
      </w:pPr>
      <w:r>
        <w:rPr>
          <w:rFonts w:ascii="Calibri" w:hAnsi="Calibri"/>
          <w:sz w:val="20"/>
        </w:rPr>
        <w:t>1993. México, Ed. Porrúa.</w:t>
      </w:r>
      <w:r>
        <w:rPr>
          <w:rFonts w:ascii="Calibri" w:hAnsi="Calibri"/>
          <w:spacing w:val="-16"/>
          <w:sz w:val="20"/>
        </w:rPr>
        <w:t> </w:t>
      </w:r>
      <w:r>
        <w:rPr>
          <w:rFonts w:ascii="Calibri" w:hAnsi="Calibri"/>
          <w:sz w:val="20"/>
        </w:rPr>
        <w:t>p.61.</w:t>
      </w:r>
    </w:p>
    <w:p>
      <w:pPr>
        <w:spacing w:line="244" w:lineRule="exact" w:before="0"/>
        <w:ind w:left="122" w:right="2075" w:firstLine="0"/>
        <w:jc w:val="left"/>
        <w:rPr>
          <w:rFonts w:ascii="Calibri"/>
          <w:sz w:val="20"/>
        </w:rPr>
      </w:pPr>
      <w:r>
        <w:rPr>
          <w:rFonts w:ascii="Calibri"/>
          <w:position w:val="7"/>
          <w:sz w:val="13"/>
        </w:rPr>
        <w:t>26 </w:t>
      </w:r>
      <w:r>
        <w:rPr>
          <w:rFonts w:ascii="Calibri"/>
          <w:sz w:val="20"/>
        </w:rPr>
        <w:t>Ibid. p. 65.</w:t>
      </w:r>
    </w:p>
    <w:p>
      <w:pPr>
        <w:spacing w:line="240" w:lineRule="auto" w:before="0"/>
        <w:ind w:left="122" w:right="384" w:firstLine="0"/>
        <w:jc w:val="left"/>
        <w:rPr>
          <w:rFonts w:ascii="Calibri" w:hAnsi="Calibri"/>
          <w:sz w:val="20"/>
        </w:rPr>
      </w:pPr>
      <w:r>
        <w:rPr>
          <w:rFonts w:ascii="Calibri" w:hAnsi="Calibri"/>
          <w:position w:val="7"/>
          <w:sz w:val="13"/>
        </w:rPr>
        <w:t>27 </w:t>
      </w:r>
      <w:r>
        <w:rPr>
          <w:rFonts w:ascii="Calibri" w:hAnsi="Calibri"/>
          <w:sz w:val="20"/>
        </w:rPr>
        <w:t>Van Meter Donald y Van Horn, Carl, “El proceso de implementación de las políticas. Un marco conceptual”, en Aguilar Villanueva, Luis F. El estudio de las políticas públicas”, 1992. México, Ed.Porrúa p.106.</w:t>
      </w:r>
    </w:p>
    <w:p>
      <w:pPr>
        <w:spacing w:after="0" w:line="240" w:lineRule="auto"/>
        <w:jc w:val="left"/>
        <w:rPr>
          <w:rFonts w:ascii="Calibri" w:hAnsi="Calibri"/>
          <w:sz w:val="20"/>
        </w:rPr>
        <w:sectPr>
          <w:pgSz w:w="12240" w:h="15840"/>
          <w:pgMar w:header="0" w:footer="1003" w:top="1360" w:bottom="1200" w:left="1580" w:right="1580"/>
        </w:sectPr>
      </w:pPr>
    </w:p>
    <w:p>
      <w:pPr>
        <w:pStyle w:val="ListParagraph"/>
        <w:numPr>
          <w:ilvl w:val="1"/>
          <w:numId w:val="6"/>
        </w:numPr>
        <w:tabs>
          <w:tab w:pos="842" w:val="left" w:leader="none"/>
        </w:tabs>
        <w:spacing w:line="360" w:lineRule="auto" w:before="54" w:after="0"/>
        <w:ind w:left="842" w:right="124" w:hanging="360"/>
        <w:jc w:val="both"/>
        <w:rPr>
          <w:sz w:val="24"/>
        </w:rPr>
      </w:pPr>
      <w:r>
        <w:rPr>
          <w:sz w:val="24"/>
        </w:rPr>
        <w:t>La determinación de los objetivos. Para lo que es indispensable la participación de la sociedad civil, de esta manera se legítima la acción y se facilita su</w:t>
      </w:r>
      <w:r>
        <w:rPr>
          <w:spacing w:val="-11"/>
          <w:sz w:val="24"/>
        </w:rPr>
        <w:t> </w:t>
      </w:r>
      <w:r>
        <w:rPr>
          <w:sz w:val="24"/>
        </w:rPr>
        <w:t>implementación,</w:t>
      </w:r>
    </w:p>
    <w:p>
      <w:pPr>
        <w:pStyle w:val="ListParagraph"/>
        <w:numPr>
          <w:ilvl w:val="1"/>
          <w:numId w:val="6"/>
        </w:numPr>
        <w:tabs>
          <w:tab w:pos="842" w:val="left" w:leader="none"/>
        </w:tabs>
        <w:spacing w:line="360" w:lineRule="auto" w:before="5" w:after="0"/>
        <w:ind w:left="842" w:right="123" w:hanging="360"/>
        <w:jc w:val="both"/>
        <w:rPr>
          <w:sz w:val="24"/>
        </w:rPr>
      </w:pPr>
      <w:r>
        <w:rPr>
          <w:sz w:val="24"/>
        </w:rPr>
        <w:t>La existencia de un marco legal que de viabilidad a la política y su implementación. Es necesario revisar que la política no contravenga algún ordenamiento constitucional ya</w:t>
      </w:r>
      <w:r>
        <w:rPr>
          <w:spacing w:val="-15"/>
          <w:sz w:val="24"/>
        </w:rPr>
        <w:t> </w:t>
      </w:r>
      <w:r>
        <w:rPr>
          <w:sz w:val="24"/>
        </w:rPr>
        <w:t>existente.</w:t>
      </w:r>
    </w:p>
    <w:p>
      <w:pPr>
        <w:pStyle w:val="ListParagraph"/>
        <w:numPr>
          <w:ilvl w:val="1"/>
          <w:numId w:val="6"/>
        </w:numPr>
        <w:tabs>
          <w:tab w:pos="842" w:val="left" w:leader="none"/>
        </w:tabs>
        <w:spacing w:line="240" w:lineRule="auto" w:before="2" w:after="0"/>
        <w:ind w:left="842" w:right="0" w:hanging="360"/>
        <w:jc w:val="left"/>
        <w:rPr>
          <w:sz w:val="24"/>
        </w:rPr>
      </w:pPr>
      <w:r>
        <w:rPr>
          <w:sz w:val="24"/>
        </w:rPr>
        <w:t>La existencia de recursos que permitan la implementación de la</w:t>
      </w:r>
      <w:r>
        <w:rPr>
          <w:spacing w:val="-38"/>
          <w:sz w:val="24"/>
        </w:rPr>
        <w:t> </w:t>
      </w:r>
      <w:r>
        <w:rPr>
          <w:sz w:val="24"/>
        </w:rPr>
        <w:t>política.</w:t>
      </w:r>
    </w:p>
    <w:p>
      <w:pPr>
        <w:pStyle w:val="BodyText"/>
      </w:pPr>
    </w:p>
    <w:p>
      <w:pPr>
        <w:pStyle w:val="BodyText"/>
      </w:pPr>
    </w:p>
    <w:p>
      <w:pPr>
        <w:pStyle w:val="BodyText"/>
        <w:spacing w:line="360" w:lineRule="auto"/>
        <w:ind w:left="122" w:right="120"/>
        <w:jc w:val="both"/>
      </w:pPr>
      <w:r>
        <w:rPr/>
        <w:t>La etapa de implementación, también se puede ver afectada, al no establecer variables para su medición, o equivocarse al momento de plantear los actores que participan o por la falta de análisis del entorno y contexto administrativo. Esto conlleva</w:t>
      </w:r>
      <w:r>
        <w:rPr>
          <w:spacing w:val="-18"/>
        </w:rPr>
        <w:t> </w:t>
      </w:r>
      <w:r>
        <w:rPr/>
        <w:t>períodos</w:t>
      </w:r>
      <w:r>
        <w:rPr>
          <w:spacing w:val="-21"/>
        </w:rPr>
        <w:t> </w:t>
      </w:r>
      <w:r>
        <w:rPr/>
        <w:t>prolongados</w:t>
      </w:r>
      <w:r>
        <w:rPr>
          <w:spacing w:val="-18"/>
        </w:rPr>
        <w:t> </w:t>
      </w:r>
      <w:r>
        <w:rPr/>
        <w:t>de</w:t>
      </w:r>
      <w:r>
        <w:rPr>
          <w:spacing w:val="-18"/>
        </w:rPr>
        <w:t> </w:t>
      </w:r>
      <w:r>
        <w:rPr/>
        <w:t>análisis,</w:t>
      </w:r>
      <w:r>
        <w:rPr>
          <w:spacing w:val="-18"/>
        </w:rPr>
        <w:t> </w:t>
      </w:r>
      <w:r>
        <w:rPr/>
        <w:t>lo</w:t>
      </w:r>
      <w:r>
        <w:rPr>
          <w:spacing w:val="-18"/>
        </w:rPr>
        <w:t> </w:t>
      </w:r>
      <w:r>
        <w:rPr/>
        <w:t>que</w:t>
      </w:r>
      <w:r>
        <w:rPr>
          <w:spacing w:val="-18"/>
        </w:rPr>
        <w:t> </w:t>
      </w:r>
      <w:r>
        <w:rPr/>
        <w:t>supone</w:t>
      </w:r>
      <w:r>
        <w:rPr>
          <w:spacing w:val="-18"/>
        </w:rPr>
        <w:t> </w:t>
      </w:r>
      <w:r>
        <w:rPr/>
        <w:t>una</w:t>
      </w:r>
      <w:r>
        <w:rPr>
          <w:spacing w:val="-18"/>
        </w:rPr>
        <w:t> </w:t>
      </w:r>
      <w:r>
        <w:rPr/>
        <w:t>cantidad</w:t>
      </w:r>
      <w:r>
        <w:rPr>
          <w:spacing w:val="-18"/>
        </w:rPr>
        <w:t> </w:t>
      </w:r>
      <w:r>
        <w:rPr/>
        <w:t>considerable de recursos y tiempo. En México desafortunadamente las decisiones exigen resultados inmediatos, y muchas ocasiones ni el tiempo ni los recursos son suficientes.</w:t>
      </w:r>
    </w:p>
    <w:p>
      <w:pPr>
        <w:pStyle w:val="BodyText"/>
      </w:pPr>
    </w:p>
    <w:p>
      <w:pPr>
        <w:pStyle w:val="BodyText"/>
        <w:spacing w:line="357" w:lineRule="auto" w:before="142"/>
        <w:ind w:left="122" w:right="125"/>
        <w:jc w:val="both"/>
      </w:pPr>
      <w:r>
        <w:rPr/>
        <w:t>Kraufman, considera que los asuntos burocráticos son el principal problema de la implementación e identifica tres variables que inciden en el fracaso de la misma</w:t>
      </w:r>
      <w:r>
        <w:rPr>
          <w:position w:val="8"/>
          <w:sz w:val="16"/>
        </w:rPr>
        <w:t>28</w:t>
      </w:r>
      <w:r>
        <w:rPr/>
        <w:t>:</w:t>
      </w:r>
    </w:p>
    <w:p>
      <w:pPr>
        <w:pStyle w:val="BodyText"/>
        <w:spacing w:before="2"/>
        <w:rPr>
          <w:sz w:val="36"/>
        </w:rPr>
      </w:pPr>
    </w:p>
    <w:p>
      <w:pPr>
        <w:pStyle w:val="ListParagraph"/>
        <w:numPr>
          <w:ilvl w:val="0"/>
          <w:numId w:val="7"/>
        </w:numPr>
        <w:tabs>
          <w:tab w:pos="1201" w:val="left" w:leader="none"/>
          <w:tab w:pos="1202" w:val="left" w:leader="none"/>
        </w:tabs>
        <w:spacing w:line="240" w:lineRule="auto" w:before="1" w:after="0"/>
        <w:ind w:left="1202" w:right="0" w:hanging="720"/>
        <w:jc w:val="left"/>
        <w:rPr>
          <w:sz w:val="24"/>
        </w:rPr>
      </w:pPr>
      <w:r>
        <w:rPr>
          <w:sz w:val="24"/>
        </w:rPr>
        <w:t>El proceso de la</w:t>
      </w:r>
      <w:r>
        <w:rPr>
          <w:spacing w:val="-14"/>
          <w:sz w:val="24"/>
        </w:rPr>
        <w:t> </w:t>
      </w:r>
      <w:r>
        <w:rPr>
          <w:sz w:val="24"/>
        </w:rPr>
        <w:t>comunicación</w:t>
      </w:r>
    </w:p>
    <w:p>
      <w:pPr>
        <w:pStyle w:val="ListParagraph"/>
        <w:numPr>
          <w:ilvl w:val="0"/>
          <w:numId w:val="7"/>
        </w:numPr>
        <w:tabs>
          <w:tab w:pos="1201" w:val="left" w:leader="none"/>
          <w:tab w:pos="1202" w:val="left" w:leader="none"/>
        </w:tabs>
        <w:spacing w:line="240" w:lineRule="auto" w:before="137" w:after="0"/>
        <w:ind w:left="1202" w:right="0" w:hanging="720"/>
        <w:jc w:val="left"/>
        <w:rPr>
          <w:sz w:val="24"/>
        </w:rPr>
      </w:pPr>
      <w:r>
        <w:rPr>
          <w:sz w:val="24"/>
        </w:rPr>
        <w:t>Las</w:t>
      </w:r>
      <w:r>
        <w:rPr>
          <w:spacing w:val="-3"/>
          <w:sz w:val="24"/>
        </w:rPr>
        <w:t> </w:t>
      </w:r>
      <w:r>
        <w:rPr>
          <w:sz w:val="24"/>
        </w:rPr>
        <w:t>capacidades</w:t>
      </w:r>
    </w:p>
    <w:p>
      <w:pPr>
        <w:pStyle w:val="ListParagraph"/>
        <w:numPr>
          <w:ilvl w:val="0"/>
          <w:numId w:val="7"/>
        </w:numPr>
        <w:tabs>
          <w:tab w:pos="1201" w:val="left" w:leader="none"/>
          <w:tab w:pos="1202" w:val="left" w:leader="none"/>
        </w:tabs>
        <w:spacing w:line="240" w:lineRule="auto" w:before="139" w:after="0"/>
        <w:ind w:left="1202" w:right="0" w:hanging="720"/>
        <w:jc w:val="left"/>
        <w:rPr>
          <w:sz w:val="24"/>
        </w:rPr>
      </w:pPr>
      <w:r>
        <w:rPr>
          <w:sz w:val="24"/>
        </w:rPr>
        <w:t>Las actitudes hacia la</w:t>
      </w:r>
      <w:r>
        <w:rPr>
          <w:spacing w:val="-11"/>
          <w:sz w:val="24"/>
        </w:rPr>
        <w:t> </w:t>
      </w:r>
      <w:r>
        <w:rPr>
          <w:sz w:val="24"/>
        </w:rPr>
        <w:t>política</w:t>
      </w:r>
    </w:p>
    <w:p>
      <w:pPr>
        <w:pStyle w:val="BodyText"/>
      </w:pPr>
    </w:p>
    <w:p>
      <w:pPr>
        <w:pStyle w:val="BodyText"/>
      </w:pPr>
    </w:p>
    <w:p>
      <w:pPr>
        <w:pStyle w:val="BodyText"/>
        <w:spacing w:line="360" w:lineRule="auto"/>
        <w:ind w:left="122" w:right="122"/>
        <w:jc w:val="both"/>
      </w:pPr>
      <w:r>
        <w:rPr/>
        <w:t>Al final de los años setenta un grupo de autores que habían estudiado las políticas sociales, llegaron a la conclusión de que el proceso de implementación tiene una influencia determinante en los resultados de la política y comenzaron a desarrollar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r>
        <w:rPr/>
        <w:pict>
          <v:line style="position:absolute;mso-position-horizontal-relative:page;mso-position-vertical-relative:paragraph;z-index:1336;mso-wrap-distance-left:0;mso-wrap-distance-right:0" from="85.103996pt,13.439771pt" to="229.123996pt,13.439771pt" stroked="true" strokeweight=".72pt" strokecolor="#000000">
            <w10:wrap type="topAndBottom"/>
          </v:line>
        </w:pict>
      </w:r>
    </w:p>
    <w:p>
      <w:pPr>
        <w:spacing w:before="69"/>
        <w:ind w:left="122" w:right="297" w:firstLine="0"/>
        <w:jc w:val="left"/>
        <w:rPr>
          <w:rFonts w:ascii="Calibri" w:hAnsi="Calibri"/>
          <w:sz w:val="20"/>
        </w:rPr>
      </w:pPr>
      <w:r>
        <w:rPr>
          <w:rFonts w:ascii="Calibri" w:hAnsi="Calibri"/>
          <w:position w:val="7"/>
          <w:sz w:val="13"/>
        </w:rPr>
        <w:t>28 </w:t>
      </w:r>
      <w:r>
        <w:rPr>
          <w:rFonts w:ascii="Calibri" w:hAnsi="Calibri"/>
          <w:sz w:val="20"/>
        </w:rPr>
        <w:t>Kraufman “La implementación de las políticas” Cuarta antología. en “La implementación de las políticas” Aguilar Villanueva, Luis F.  1993. México, Ed. Porrúa. pp.106-111..</w:t>
      </w:r>
    </w:p>
    <w:p>
      <w:pPr>
        <w:spacing w:after="0"/>
        <w:jc w:val="left"/>
        <w:rPr>
          <w:rFonts w:ascii="Calibri" w:hAnsi="Calibri"/>
          <w:sz w:val="20"/>
        </w:rPr>
        <w:sectPr>
          <w:pgSz w:w="12240" w:h="15840"/>
          <w:pgMar w:header="0" w:footer="1003" w:top="1360" w:bottom="1200" w:left="1580" w:right="1580"/>
        </w:sectPr>
      </w:pPr>
    </w:p>
    <w:p>
      <w:pPr>
        <w:pStyle w:val="BodyText"/>
        <w:spacing w:line="357" w:lineRule="auto" w:before="54"/>
        <w:ind w:left="122" w:right="116"/>
        <w:jc w:val="both"/>
      </w:pPr>
      <w:r>
        <w:rPr/>
        <w:t>un enfoque conceptual alternativo para la implementación: Los enfoques top-down y bottom-up</w:t>
      </w:r>
      <w:r>
        <w:rPr>
          <w:position w:val="8"/>
          <w:sz w:val="16"/>
        </w:rPr>
        <w:t>29</w:t>
      </w:r>
      <w:r>
        <w:rPr/>
        <w:t>.</w:t>
      </w:r>
    </w:p>
    <w:p>
      <w:pPr>
        <w:pStyle w:val="BodyText"/>
        <w:spacing w:before="2"/>
        <w:rPr>
          <w:sz w:val="36"/>
        </w:rPr>
      </w:pPr>
    </w:p>
    <w:p>
      <w:pPr>
        <w:pStyle w:val="BodyText"/>
        <w:spacing w:line="360" w:lineRule="auto" w:before="1"/>
        <w:ind w:left="122" w:right="118"/>
        <w:jc w:val="both"/>
      </w:pPr>
      <w:r>
        <w:rPr/>
        <w:t>Top-down (jerarquía): Se imputan los problemas de la implementación a la desorganización de las organizaciones, al comportamiento irresponsable de los operadores. Parte de la hipótesis de que es posible separar la elaboración y la puesta en práctica de una determinada política, a partir del conocimiento racional sobre las variables implicadas. Este modelo describe la puesta en práctica como una secuencia lineal que desciende del centro a la periferia. Este modelo implica que, los problemas que se presenten durante la puesta en práctica, estarían más ligados a la coordinación inter-organizativa y de control. El énfasis más fuerte de este enfoque de localiza precisamente en burocracia y a partir de ahí se explica el éxito o fracaso de la implementación.</w:t>
      </w:r>
    </w:p>
    <w:p>
      <w:pPr>
        <w:pStyle w:val="BodyText"/>
        <w:spacing w:before="10"/>
        <w:rPr>
          <w:sz w:val="35"/>
        </w:rPr>
      </w:pPr>
    </w:p>
    <w:p>
      <w:pPr>
        <w:pStyle w:val="BodyText"/>
        <w:spacing w:line="360" w:lineRule="auto"/>
        <w:ind w:left="122" w:right="117"/>
        <w:jc w:val="both"/>
      </w:pPr>
      <w:r>
        <w:rPr/>
        <w:t>Bottom-up</w:t>
      </w:r>
      <w:r>
        <w:rPr>
          <w:spacing w:val="-5"/>
        </w:rPr>
        <w:t> </w:t>
      </w:r>
      <w:r>
        <w:rPr/>
        <w:t>(ciudadanía):</w:t>
      </w:r>
      <w:r>
        <w:rPr>
          <w:spacing w:val="-4"/>
        </w:rPr>
        <w:t> </w:t>
      </w:r>
      <w:r>
        <w:rPr/>
        <w:t>Tiene</w:t>
      </w:r>
      <w:r>
        <w:rPr>
          <w:spacing w:val="-5"/>
        </w:rPr>
        <w:t> </w:t>
      </w:r>
      <w:r>
        <w:rPr/>
        <w:t>su</w:t>
      </w:r>
      <w:r>
        <w:rPr>
          <w:spacing w:val="-7"/>
        </w:rPr>
        <w:t> </w:t>
      </w:r>
      <w:r>
        <w:rPr/>
        <w:t>origen</w:t>
      </w:r>
      <w:r>
        <w:rPr>
          <w:spacing w:val="-5"/>
        </w:rPr>
        <w:t> </w:t>
      </w:r>
      <w:r>
        <w:rPr/>
        <w:t>en</w:t>
      </w:r>
      <w:r>
        <w:rPr>
          <w:spacing w:val="-7"/>
        </w:rPr>
        <w:t> </w:t>
      </w:r>
      <w:r>
        <w:rPr/>
        <w:t>los</w:t>
      </w:r>
      <w:r>
        <w:rPr>
          <w:spacing w:val="-5"/>
        </w:rPr>
        <w:t> </w:t>
      </w:r>
      <w:r>
        <w:rPr/>
        <w:t>escritos</w:t>
      </w:r>
      <w:r>
        <w:rPr>
          <w:spacing w:val="-8"/>
        </w:rPr>
        <w:t> </w:t>
      </w:r>
      <w:r>
        <w:rPr/>
        <w:t>de</w:t>
      </w:r>
      <w:r>
        <w:rPr>
          <w:spacing w:val="-7"/>
        </w:rPr>
        <w:t> </w:t>
      </w:r>
      <w:r>
        <w:rPr/>
        <w:t>Lipsky</w:t>
      </w:r>
      <w:r>
        <w:rPr>
          <w:position w:val="8"/>
          <w:sz w:val="16"/>
        </w:rPr>
        <w:t>30</w:t>
      </w:r>
      <w:r>
        <w:rPr/>
        <w:t>.</w:t>
      </w:r>
      <w:r>
        <w:rPr>
          <w:spacing w:val="-5"/>
        </w:rPr>
        <w:t> </w:t>
      </w:r>
      <w:r>
        <w:rPr/>
        <w:t>A</w:t>
      </w:r>
      <w:r>
        <w:rPr>
          <w:spacing w:val="-7"/>
        </w:rPr>
        <w:t> </w:t>
      </w:r>
      <w:r>
        <w:rPr/>
        <w:t>él</w:t>
      </w:r>
      <w:r>
        <w:rPr>
          <w:spacing w:val="-6"/>
        </w:rPr>
        <w:t> </w:t>
      </w:r>
      <w:r>
        <w:rPr/>
        <w:t>se</w:t>
      </w:r>
      <w:r>
        <w:rPr>
          <w:spacing w:val="-5"/>
        </w:rPr>
        <w:t> </w:t>
      </w:r>
      <w:r>
        <w:rPr/>
        <w:t>le</w:t>
      </w:r>
      <w:r>
        <w:rPr>
          <w:spacing w:val="-7"/>
        </w:rPr>
        <w:t> </w:t>
      </w:r>
      <w:r>
        <w:rPr/>
        <w:t>debe la</w:t>
      </w:r>
      <w:r>
        <w:rPr>
          <w:spacing w:val="-4"/>
        </w:rPr>
        <w:t> </w:t>
      </w:r>
      <w:r>
        <w:rPr/>
        <w:t>reivindicación</w:t>
      </w:r>
      <w:r>
        <w:rPr>
          <w:spacing w:val="-6"/>
        </w:rPr>
        <w:t> </w:t>
      </w:r>
      <w:r>
        <w:rPr/>
        <w:t>de</w:t>
      </w:r>
      <w:r>
        <w:rPr>
          <w:spacing w:val="-6"/>
        </w:rPr>
        <w:t> </w:t>
      </w:r>
      <w:r>
        <w:rPr/>
        <w:t>la</w:t>
      </w:r>
      <w:r>
        <w:rPr>
          <w:spacing w:val="-9"/>
        </w:rPr>
        <w:t> </w:t>
      </w:r>
      <w:r>
        <w:rPr/>
        <w:t>posición</w:t>
      </w:r>
      <w:r>
        <w:rPr>
          <w:spacing w:val="-6"/>
        </w:rPr>
        <w:t> </w:t>
      </w:r>
      <w:r>
        <w:rPr/>
        <w:t>crucial</w:t>
      </w:r>
      <w:r>
        <w:rPr>
          <w:spacing w:val="-5"/>
        </w:rPr>
        <w:t> </w:t>
      </w:r>
      <w:r>
        <w:rPr/>
        <w:t>que</w:t>
      </w:r>
      <w:r>
        <w:rPr>
          <w:spacing w:val="-6"/>
        </w:rPr>
        <w:t> </w:t>
      </w:r>
      <w:r>
        <w:rPr/>
        <w:t>los</w:t>
      </w:r>
      <w:r>
        <w:rPr>
          <w:spacing w:val="-4"/>
        </w:rPr>
        <w:t> </w:t>
      </w:r>
      <w:r>
        <w:rPr/>
        <w:t>“burócratas</w:t>
      </w:r>
      <w:r>
        <w:rPr>
          <w:spacing w:val="-7"/>
        </w:rPr>
        <w:t> </w:t>
      </w:r>
      <w:r>
        <w:rPr/>
        <w:t>al</w:t>
      </w:r>
      <w:r>
        <w:rPr>
          <w:spacing w:val="-7"/>
        </w:rPr>
        <w:t> </w:t>
      </w:r>
      <w:r>
        <w:rPr/>
        <w:t>nivel</w:t>
      </w:r>
      <w:r>
        <w:rPr>
          <w:spacing w:val="-5"/>
        </w:rPr>
        <w:t> </w:t>
      </w:r>
      <w:r>
        <w:rPr/>
        <w:t>de</w:t>
      </w:r>
      <w:r>
        <w:rPr>
          <w:spacing w:val="-4"/>
        </w:rPr>
        <w:t> </w:t>
      </w:r>
      <w:r>
        <w:rPr/>
        <w:t>la</w:t>
      </w:r>
      <w:r>
        <w:rPr>
          <w:spacing w:val="-6"/>
        </w:rPr>
        <w:t> </w:t>
      </w:r>
      <w:r>
        <w:rPr/>
        <w:t>calle”</w:t>
      </w:r>
      <w:r>
        <w:rPr>
          <w:spacing w:val="-7"/>
        </w:rPr>
        <w:t> </w:t>
      </w:r>
      <w:r>
        <w:rPr/>
        <w:t>tienen en el proceso de implementación. Parte de las situaciones concretas de los interesados, prescribe un proceso ascendente de la</w:t>
      </w:r>
      <w:r>
        <w:rPr>
          <w:spacing w:val="-27"/>
        </w:rPr>
        <w:t> </w:t>
      </w:r>
      <w:r>
        <w:rPr/>
        <w:t>ejecución.</w:t>
      </w:r>
    </w:p>
    <w:p>
      <w:pPr>
        <w:pStyle w:val="BodyText"/>
      </w:pPr>
    </w:p>
    <w:p>
      <w:pPr>
        <w:pStyle w:val="BodyText"/>
        <w:spacing w:line="360" w:lineRule="auto" w:before="142"/>
        <w:ind w:left="122" w:right="126"/>
        <w:jc w:val="both"/>
      </w:pPr>
      <w:r>
        <w:rPr/>
        <w:t>Se puede decir que los burócratas menores, a nivel calle, son los verdaderos hacedores de la política, en sus respectivas áreas de trabajo.</w:t>
      </w:r>
    </w:p>
    <w:p>
      <w:pPr>
        <w:pStyle w:val="BodyText"/>
      </w:pPr>
    </w:p>
    <w:p>
      <w:pPr>
        <w:pStyle w:val="BodyText"/>
        <w:spacing w:line="360" w:lineRule="auto" w:before="142"/>
        <w:ind w:left="122" w:right="121"/>
        <w:jc w:val="both"/>
      </w:pPr>
      <w:r>
        <w:rPr/>
        <w:t>La puesta en práctica de la implementación, bajo cualquiera de los dos enfoques, ya sea, top-down o bottom-up, dependerá de las características y tradiciones del sistema político-administrativo en cuyo marco se decidan las políticas.</w:t>
      </w:r>
    </w:p>
    <w:p>
      <w:pPr>
        <w:pStyle w:val="BodyText"/>
      </w:pPr>
    </w:p>
    <w:p>
      <w:pPr>
        <w:pStyle w:val="BodyText"/>
        <w:spacing w:line="360" w:lineRule="auto" w:before="142"/>
        <w:ind w:left="122" w:right="122"/>
        <w:jc w:val="both"/>
      </w:pPr>
      <w:r>
        <w:rPr/>
        <w:t>El proceso de implementación variará de acuerdo con las características de la política  a  ponerse  en práctica. La implementación  tendrá éxito  cuando  sólo  se</w:t>
      </w:r>
    </w:p>
    <w:p>
      <w:pPr>
        <w:pStyle w:val="BodyText"/>
        <w:spacing w:before="11"/>
      </w:pPr>
      <w:r>
        <w:rPr/>
        <w:pict>
          <v:line style="position:absolute;mso-position-horizontal-relative:page;mso-position-vertical-relative:paragraph;z-index:1360;mso-wrap-distance-left:0;mso-wrap-distance-right:0" from="85.103996pt,16.673903pt" to="229.123996pt,16.673903pt" stroked="true" strokeweight=".72pt" strokecolor="#000000">
            <w10:wrap type="topAndBottom"/>
          </v:line>
        </w:pict>
      </w:r>
    </w:p>
    <w:p>
      <w:pPr>
        <w:spacing w:before="69"/>
        <w:ind w:left="122" w:right="164" w:firstLine="0"/>
        <w:jc w:val="left"/>
        <w:rPr>
          <w:rFonts w:ascii="Calibri" w:hAnsi="Calibri"/>
          <w:sz w:val="20"/>
        </w:rPr>
      </w:pPr>
      <w:r>
        <w:rPr>
          <w:rFonts w:ascii="Calibri" w:hAnsi="Calibri"/>
          <w:position w:val="7"/>
          <w:sz w:val="13"/>
        </w:rPr>
        <w:t>29 </w:t>
      </w:r>
      <w:r>
        <w:rPr>
          <w:rFonts w:ascii="Calibri" w:hAnsi="Calibri"/>
          <w:sz w:val="20"/>
        </w:rPr>
        <w:t>Williams y Elmore; Berman y McLaughin; Lipsky. “La implementación desde abajo, la segunda generación de estudios” en “La implementación de las políticas” Aguilar Villanueva, Luis F. 1993. México, Ed. Porrúa. pp.79-90.</w:t>
      </w:r>
    </w:p>
    <w:p>
      <w:pPr>
        <w:spacing w:line="245" w:lineRule="exact" w:before="0"/>
        <w:ind w:left="122" w:right="2075" w:firstLine="0"/>
        <w:jc w:val="left"/>
        <w:rPr>
          <w:rFonts w:ascii="Calibri"/>
          <w:sz w:val="20"/>
        </w:rPr>
      </w:pPr>
      <w:r>
        <w:rPr>
          <w:rFonts w:ascii="Calibri"/>
          <w:position w:val="7"/>
          <w:sz w:val="13"/>
        </w:rPr>
        <w:t>30 </w:t>
      </w:r>
      <w:r>
        <w:rPr>
          <w:rFonts w:ascii="Calibri"/>
          <w:sz w:val="20"/>
        </w:rPr>
        <w:t>Ibid., p.85.</w:t>
      </w:r>
    </w:p>
    <w:p>
      <w:pPr>
        <w:spacing w:after="0" w:line="245" w:lineRule="exact"/>
        <w:jc w:val="left"/>
        <w:rPr>
          <w:rFonts w:ascii="Calibri"/>
          <w:sz w:val="20"/>
        </w:rPr>
        <w:sectPr>
          <w:pgSz w:w="12240" w:h="15840"/>
          <w:pgMar w:header="0" w:footer="1003" w:top="1360" w:bottom="1200" w:left="1580" w:right="1580"/>
        </w:sectPr>
      </w:pPr>
    </w:p>
    <w:p>
      <w:pPr>
        <w:pStyle w:val="BodyText"/>
        <w:spacing w:line="360" w:lineRule="auto" w:before="54"/>
        <w:ind w:left="122" w:right="121"/>
        <w:jc w:val="both"/>
      </w:pPr>
      <w:r>
        <w:rPr/>
        <w:t>requieran</w:t>
      </w:r>
      <w:r>
        <w:rPr>
          <w:spacing w:val="-9"/>
        </w:rPr>
        <w:t> </w:t>
      </w:r>
      <w:r>
        <w:rPr/>
        <w:t>cambios</w:t>
      </w:r>
      <w:r>
        <w:rPr>
          <w:spacing w:val="-12"/>
        </w:rPr>
        <w:t> </w:t>
      </w:r>
      <w:r>
        <w:rPr/>
        <w:t>marginales</w:t>
      </w:r>
      <w:r>
        <w:rPr>
          <w:spacing w:val="-10"/>
        </w:rPr>
        <w:t> </w:t>
      </w:r>
      <w:r>
        <w:rPr/>
        <w:t>y</w:t>
      </w:r>
      <w:r>
        <w:rPr>
          <w:spacing w:val="-13"/>
        </w:rPr>
        <w:t> </w:t>
      </w:r>
      <w:r>
        <w:rPr/>
        <w:t>cuando</w:t>
      </w:r>
      <w:r>
        <w:rPr>
          <w:spacing w:val="-12"/>
        </w:rPr>
        <w:t> </w:t>
      </w:r>
      <w:r>
        <w:rPr/>
        <w:t>el</w:t>
      </w:r>
      <w:r>
        <w:rPr>
          <w:spacing w:val="-11"/>
        </w:rPr>
        <w:t> </w:t>
      </w:r>
      <w:r>
        <w:rPr/>
        <w:t>consenso</w:t>
      </w:r>
      <w:r>
        <w:rPr>
          <w:spacing w:val="-9"/>
        </w:rPr>
        <w:t> </w:t>
      </w:r>
      <w:r>
        <w:rPr/>
        <w:t>en</w:t>
      </w:r>
      <w:r>
        <w:rPr>
          <w:spacing w:val="-12"/>
        </w:rPr>
        <w:t> </w:t>
      </w:r>
      <w:r>
        <w:rPr/>
        <w:t>torno</w:t>
      </w:r>
      <w:r>
        <w:rPr>
          <w:spacing w:val="-9"/>
        </w:rPr>
        <w:t> </w:t>
      </w:r>
      <w:r>
        <w:rPr/>
        <w:t>a</w:t>
      </w:r>
      <w:r>
        <w:rPr>
          <w:spacing w:val="-12"/>
        </w:rPr>
        <w:t> </w:t>
      </w:r>
      <w:r>
        <w:rPr/>
        <w:t>la</w:t>
      </w:r>
      <w:r>
        <w:rPr>
          <w:spacing w:val="-12"/>
        </w:rPr>
        <w:t> </w:t>
      </w:r>
      <w:r>
        <w:rPr/>
        <w:t>meta</w:t>
      </w:r>
      <w:r>
        <w:rPr>
          <w:spacing w:val="-9"/>
        </w:rPr>
        <w:t> </w:t>
      </w:r>
      <w:r>
        <w:rPr/>
        <w:t>sea</w:t>
      </w:r>
      <w:r>
        <w:rPr>
          <w:spacing w:val="-12"/>
        </w:rPr>
        <w:t> </w:t>
      </w:r>
      <w:r>
        <w:rPr/>
        <w:t>alto.</w:t>
      </w:r>
      <w:r>
        <w:rPr>
          <w:spacing w:val="-12"/>
        </w:rPr>
        <w:t> </w:t>
      </w:r>
      <w:r>
        <w:rPr/>
        <w:t>Se puede inferir que, las políticas que busquen grandes cambios y obtengan alto consenso serán implementadas con mayor éxito que las que provoquen cambios menores con escaso</w:t>
      </w:r>
      <w:r>
        <w:rPr>
          <w:spacing w:val="-10"/>
        </w:rPr>
        <w:t> </w:t>
      </w:r>
      <w:r>
        <w:rPr/>
        <w:t>consenso</w:t>
      </w:r>
      <w:r>
        <w:rPr>
          <w:position w:val="8"/>
          <w:sz w:val="16"/>
        </w:rPr>
        <w:t>31</w:t>
      </w:r>
      <w:r>
        <w:rPr/>
        <w:t>.</w:t>
      </w:r>
    </w:p>
    <w:p>
      <w:pPr>
        <w:pStyle w:val="BodyText"/>
        <w:rPr>
          <w:sz w:val="36"/>
        </w:rPr>
      </w:pPr>
    </w:p>
    <w:p>
      <w:pPr>
        <w:pStyle w:val="BodyText"/>
        <w:spacing w:line="360" w:lineRule="auto"/>
        <w:ind w:left="122" w:right="121"/>
        <w:jc w:val="both"/>
      </w:pPr>
      <w:r>
        <w:rPr/>
        <w:t>Es importante enfatizar que, la participación no asegura el consenso sobre las metas de la política, como tampoco el consenso resuelve todos los problemas inherentes a la implementación. Una implementación efectiva y dinámica permite enriquecer</w:t>
      </w:r>
      <w:r>
        <w:rPr>
          <w:spacing w:val="-11"/>
        </w:rPr>
        <w:t> </w:t>
      </w:r>
      <w:r>
        <w:rPr/>
        <w:t>los</w:t>
      </w:r>
      <w:r>
        <w:rPr>
          <w:spacing w:val="-10"/>
        </w:rPr>
        <w:t> </w:t>
      </w:r>
      <w:r>
        <w:rPr/>
        <w:t>resultados</w:t>
      </w:r>
      <w:r>
        <w:rPr>
          <w:spacing w:val="-10"/>
        </w:rPr>
        <w:t> </w:t>
      </w:r>
      <w:r>
        <w:rPr/>
        <w:t>en</w:t>
      </w:r>
      <w:r>
        <w:rPr>
          <w:spacing w:val="-12"/>
        </w:rPr>
        <w:t> </w:t>
      </w:r>
      <w:r>
        <w:rPr/>
        <w:t>función</w:t>
      </w:r>
      <w:r>
        <w:rPr>
          <w:spacing w:val="-9"/>
        </w:rPr>
        <w:t> </w:t>
      </w:r>
      <w:r>
        <w:rPr/>
        <w:t>de</w:t>
      </w:r>
      <w:r>
        <w:rPr>
          <w:spacing w:val="-9"/>
        </w:rPr>
        <w:t> </w:t>
      </w:r>
      <w:r>
        <w:rPr/>
        <w:t>las</w:t>
      </w:r>
      <w:r>
        <w:rPr>
          <w:spacing w:val="-10"/>
        </w:rPr>
        <w:t> </w:t>
      </w:r>
      <w:r>
        <w:rPr/>
        <w:t>condiciones</w:t>
      </w:r>
      <w:r>
        <w:rPr>
          <w:spacing w:val="-10"/>
        </w:rPr>
        <w:t> </w:t>
      </w:r>
      <w:r>
        <w:rPr/>
        <w:t>cambiantes</w:t>
      </w:r>
      <w:r>
        <w:rPr>
          <w:spacing w:val="-13"/>
        </w:rPr>
        <w:t> </w:t>
      </w:r>
      <w:r>
        <w:rPr/>
        <w:t>del</w:t>
      </w:r>
      <w:r>
        <w:rPr>
          <w:spacing w:val="-11"/>
        </w:rPr>
        <w:t> </w:t>
      </w:r>
      <w:r>
        <w:rPr/>
        <w:t>entorno,</w:t>
      </w:r>
      <w:r>
        <w:rPr>
          <w:spacing w:val="-10"/>
        </w:rPr>
        <w:t> </w:t>
      </w:r>
      <w:r>
        <w:rPr/>
        <w:t>así como responder a su evolución</w:t>
      </w:r>
      <w:r>
        <w:rPr>
          <w:spacing w:val="-20"/>
        </w:rPr>
        <w:t> </w:t>
      </w:r>
      <w:r>
        <w:rPr/>
        <w:t>permanente.</w:t>
      </w:r>
    </w:p>
    <w:p>
      <w:pPr>
        <w:pStyle w:val="BodyText"/>
      </w:pPr>
    </w:p>
    <w:p>
      <w:pPr>
        <w:pStyle w:val="BodyText"/>
        <w:spacing w:line="360" w:lineRule="auto" w:before="142"/>
        <w:ind w:left="122" w:right="125"/>
        <w:jc w:val="both"/>
      </w:pPr>
      <w:r>
        <w:rPr/>
        <w:t>La implementación, no debe ser concebida como un proceso que sucede después independientemente del diseño.</w:t>
      </w:r>
    </w:p>
    <w:p>
      <w:pPr>
        <w:pStyle w:val="BodyText"/>
      </w:pPr>
    </w:p>
    <w:p>
      <w:pPr>
        <w:pStyle w:val="BodyText"/>
        <w:spacing w:line="360" w:lineRule="auto" w:before="142"/>
        <w:ind w:left="122" w:right="116"/>
        <w:jc w:val="both"/>
      </w:pPr>
      <w:r>
        <w:rPr/>
        <w:t>Las recomendaciones fundamentales para la implementación, son: La interdependencia entre el diseño y la implementación de la política y, por el otro, la búsqueda de simplicidad en el diseño.</w:t>
      </w:r>
    </w:p>
    <w:p>
      <w:pPr>
        <w:pStyle w:val="BodyText"/>
      </w:pPr>
    </w:p>
    <w:p>
      <w:pPr>
        <w:pStyle w:val="BodyText"/>
      </w:pPr>
    </w:p>
    <w:p>
      <w:pPr>
        <w:pStyle w:val="BodyText"/>
        <w:spacing w:before="5"/>
      </w:pPr>
    </w:p>
    <w:p>
      <w:pPr>
        <w:pStyle w:val="Heading2"/>
        <w:numPr>
          <w:ilvl w:val="2"/>
          <w:numId w:val="5"/>
        </w:numPr>
        <w:tabs>
          <w:tab w:pos="725" w:val="left" w:leader="none"/>
        </w:tabs>
        <w:spacing w:line="240" w:lineRule="auto" w:before="0" w:after="0"/>
        <w:ind w:left="724" w:right="0" w:hanging="602"/>
        <w:jc w:val="both"/>
      </w:pPr>
      <w:r>
        <w:rPr/>
        <w:t>Evaluación de las Políticas</w:t>
      </w:r>
      <w:r>
        <w:rPr>
          <w:spacing w:val="-15"/>
        </w:rPr>
        <w:t> </w:t>
      </w:r>
      <w:r>
        <w:rPr/>
        <w:t>Públicas</w:t>
      </w:r>
    </w:p>
    <w:p>
      <w:pPr>
        <w:pStyle w:val="BodyText"/>
        <w:rPr>
          <w:b/>
        </w:rPr>
      </w:pPr>
    </w:p>
    <w:p>
      <w:pPr>
        <w:pStyle w:val="BodyText"/>
        <w:rPr>
          <w:b/>
        </w:rPr>
      </w:pPr>
    </w:p>
    <w:p>
      <w:pPr>
        <w:pStyle w:val="BodyText"/>
        <w:spacing w:line="360" w:lineRule="auto"/>
        <w:ind w:left="122" w:right="120"/>
        <w:jc w:val="both"/>
      </w:pPr>
      <w:r>
        <w:rPr/>
        <w:t>¿Cómo sabemos si un programa que incorpora una política se ha implementado bien o mal? Se sabe al observar la diferencia entre las consecuencias previstas y las reales, o sea mediante una evaluación. Si entendemos la importancia de la evaluación, más allá de la simple medición de los resultados, podemos tener los conocimientos</w:t>
      </w:r>
      <w:r>
        <w:rPr>
          <w:spacing w:val="-9"/>
        </w:rPr>
        <w:t> </w:t>
      </w:r>
      <w:r>
        <w:rPr/>
        <w:t>necesarios</w:t>
      </w:r>
      <w:r>
        <w:rPr>
          <w:spacing w:val="-8"/>
        </w:rPr>
        <w:t> </w:t>
      </w:r>
      <w:r>
        <w:rPr/>
        <w:t>que</w:t>
      </w:r>
      <w:r>
        <w:rPr>
          <w:spacing w:val="-8"/>
        </w:rPr>
        <w:t> </w:t>
      </w:r>
      <w:r>
        <w:rPr/>
        <w:t>puedan</w:t>
      </w:r>
      <w:r>
        <w:rPr>
          <w:spacing w:val="-8"/>
        </w:rPr>
        <w:t> </w:t>
      </w:r>
      <w:r>
        <w:rPr/>
        <w:t>servir</w:t>
      </w:r>
      <w:r>
        <w:rPr>
          <w:spacing w:val="-10"/>
        </w:rPr>
        <w:t> </w:t>
      </w:r>
      <w:r>
        <w:rPr/>
        <w:t>para</w:t>
      </w:r>
      <w:r>
        <w:rPr>
          <w:spacing w:val="-11"/>
        </w:rPr>
        <w:t> </w:t>
      </w:r>
      <w:r>
        <w:rPr/>
        <w:t>modificar</w:t>
      </w:r>
      <w:r>
        <w:rPr>
          <w:spacing w:val="-9"/>
        </w:rPr>
        <w:t> </w:t>
      </w:r>
      <w:r>
        <w:rPr/>
        <w:t>programas</w:t>
      </w:r>
      <w:r>
        <w:rPr>
          <w:spacing w:val="-9"/>
        </w:rPr>
        <w:t> </w:t>
      </w:r>
      <w:r>
        <w:rPr/>
        <w:t>y/o</w:t>
      </w:r>
      <w:r>
        <w:rPr>
          <w:spacing w:val="-8"/>
        </w:rPr>
        <w:t> </w:t>
      </w:r>
      <w:r>
        <w:rPr/>
        <w:t>sus</w:t>
      </w:r>
      <w:r>
        <w:rPr>
          <w:spacing w:val="-9"/>
        </w:rPr>
        <w:t> </w:t>
      </w:r>
      <w:r>
        <w:rPr/>
        <w:t>vías de implementación. La evaluación incluye el análisis de la</w:t>
      </w:r>
      <w:r>
        <w:rPr>
          <w:spacing w:val="-31"/>
        </w:rPr>
        <w:t> </w:t>
      </w:r>
      <w:r>
        <w:rPr/>
        <w:t>implementación</w:t>
      </w:r>
      <w:r>
        <w:rPr>
          <w:position w:val="8"/>
          <w:sz w:val="16"/>
        </w:rPr>
        <w:t>32</w:t>
      </w:r>
      <w:r>
        <w:rPr/>
        <w:t>.</w:t>
      </w:r>
    </w:p>
    <w:p>
      <w:pPr>
        <w:pStyle w:val="BodyText"/>
        <w:spacing w:before="1"/>
        <w:rPr>
          <w:sz w:val="18"/>
        </w:rPr>
      </w:pPr>
      <w:r>
        <w:rPr/>
        <w:pict>
          <v:line style="position:absolute;mso-position-horizontal-relative:page;mso-position-vertical-relative:paragraph;z-index:1384;mso-wrap-distance-left:0;mso-wrap-distance-right:0" from="85.103996pt,12.764459pt" to="229.123996pt,12.764459pt" stroked="true" strokeweight=".72pt" strokecolor="#000000">
            <w10:wrap type="topAndBottom"/>
          </v:line>
        </w:pict>
      </w:r>
    </w:p>
    <w:p>
      <w:pPr>
        <w:spacing w:before="69"/>
        <w:ind w:left="122" w:right="363" w:firstLine="0"/>
        <w:jc w:val="left"/>
        <w:rPr>
          <w:rFonts w:ascii="Calibri" w:hAnsi="Calibri"/>
          <w:sz w:val="20"/>
        </w:rPr>
      </w:pPr>
      <w:r>
        <w:rPr>
          <w:rFonts w:ascii="Calibri" w:hAnsi="Calibri"/>
          <w:position w:val="7"/>
          <w:sz w:val="13"/>
        </w:rPr>
        <w:t>31 </w:t>
      </w:r>
      <w:r>
        <w:rPr>
          <w:rFonts w:ascii="Calibri" w:hAnsi="Calibri"/>
          <w:sz w:val="20"/>
        </w:rPr>
        <w:t>Theodore, J. Lowi. “Una perspectiva teórica” en “La implementación de las políticas” Aguilar Villanueva, Luis F.  1993. México, Ed. Porrúa. pp.112.</w:t>
      </w:r>
    </w:p>
    <w:p>
      <w:pPr>
        <w:pStyle w:val="BodyText"/>
        <w:spacing w:before="7"/>
        <w:rPr>
          <w:rFonts w:ascii="Calibri"/>
          <w:sz w:val="19"/>
        </w:rPr>
      </w:pPr>
    </w:p>
    <w:p>
      <w:pPr>
        <w:spacing w:before="0"/>
        <w:ind w:left="122" w:right="107" w:firstLine="0"/>
        <w:jc w:val="left"/>
        <w:rPr>
          <w:rFonts w:ascii="Calibri" w:hAnsi="Calibri"/>
          <w:sz w:val="20"/>
        </w:rPr>
      </w:pPr>
      <w:r>
        <w:rPr>
          <w:rFonts w:ascii="Calibri" w:hAnsi="Calibri"/>
          <w:position w:val="7"/>
          <w:sz w:val="13"/>
        </w:rPr>
        <w:t>323232 </w:t>
      </w:r>
      <w:r>
        <w:rPr>
          <w:rFonts w:ascii="Calibri" w:hAnsi="Calibri"/>
          <w:sz w:val="20"/>
        </w:rPr>
        <w:t>Pressman, Jeffrey L. y Wildavsky, Aaron. “Implementación y evaluación como aprendizaje” en “Implementación, cómo grandes expectativas concebidas en Washington se frustran en Oakland”. México. 1998. Fondo de Cultura Económica. p.45.</w:t>
      </w:r>
    </w:p>
    <w:p>
      <w:pPr>
        <w:spacing w:after="0"/>
        <w:jc w:val="left"/>
        <w:rPr>
          <w:rFonts w:ascii="Calibri" w:hAnsi="Calibri"/>
          <w:sz w:val="20"/>
        </w:rPr>
        <w:sectPr>
          <w:pgSz w:w="12240" w:h="15840"/>
          <w:pgMar w:header="0" w:footer="1003" w:top="1360" w:bottom="1200" w:left="1580" w:right="1580"/>
        </w:sectPr>
      </w:pPr>
    </w:p>
    <w:p>
      <w:pPr>
        <w:pStyle w:val="BodyText"/>
        <w:spacing w:before="3"/>
        <w:rPr>
          <w:rFonts w:ascii="Calibri"/>
          <w:sz w:val="21"/>
        </w:rPr>
      </w:pPr>
    </w:p>
    <w:p>
      <w:pPr>
        <w:pStyle w:val="BodyText"/>
        <w:spacing w:line="355" w:lineRule="auto" w:before="70"/>
        <w:ind w:left="122" w:right="126"/>
        <w:jc w:val="both"/>
      </w:pPr>
      <w:r>
        <w:rPr/>
        <w:t>“La implementación y la evaluación son las caras opuestas de la misma moneda. La implementación aporta la experiencia que la evaluación examina”</w:t>
      </w:r>
      <w:r>
        <w:rPr>
          <w:position w:val="8"/>
          <w:sz w:val="16"/>
        </w:rPr>
        <w:t>33</w:t>
      </w:r>
      <w:r>
        <w:rPr/>
        <w:t>.</w:t>
      </w:r>
    </w:p>
    <w:p>
      <w:pPr>
        <w:pStyle w:val="BodyText"/>
        <w:spacing w:before="5"/>
        <w:rPr>
          <w:sz w:val="36"/>
        </w:rPr>
      </w:pPr>
    </w:p>
    <w:p>
      <w:pPr>
        <w:pStyle w:val="BodyText"/>
        <w:spacing w:line="360" w:lineRule="auto"/>
        <w:ind w:left="122" w:right="116"/>
        <w:jc w:val="both"/>
      </w:pPr>
      <w:r>
        <w:rPr/>
        <w:t>Es a través de un conjunto de decisiones y procesos que vamos a conocer cuáles son los impactos, qué tanto se logró. Nace como práctica de evaluación al interior de las instituciones; depende del tipo de política de evaluación, que se debe hacer tomando en cuenta la eficacia, eficiencia, economía y ética, como criterios de evaluación.</w:t>
      </w:r>
    </w:p>
    <w:p>
      <w:pPr>
        <w:pStyle w:val="BodyText"/>
      </w:pPr>
    </w:p>
    <w:p>
      <w:pPr>
        <w:pStyle w:val="BodyText"/>
        <w:spacing w:line="360" w:lineRule="auto" w:before="142"/>
        <w:ind w:left="122" w:right="116"/>
        <w:jc w:val="both"/>
      </w:pPr>
      <w:r>
        <w:rPr/>
        <w:t>La evaluación de políticas públicas, es una forma de comprender a lo que se enfrentan los que deciden y llevan a cabo las políticas, los gobiernos no operan en el</w:t>
      </w:r>
      <w:r>
        <w:rPr>
          <w:spacing w:val="-13"/>
        </w:rPr>
        <w:t> </w:t>
      </w:r>
      <w:r>
        <w:rPr/>
        <w:t>vacío,</w:t>
      </w:r>
      <w:r>
        <w:rPr>
          <w:spacing w:val="-12"/>
        </w:rPr>
        <w:t> </w:t>
      </w:r>
      <w:r>
        <w:rPr/>
        <w:t>se</w:t>
      </w:r>
      <w:r>
        <w:rPr>
          <w:spacing w:val="-12"/>
        </w:rPr>
        <w:t> </w:t>
      </w:r>
      <w:r>
        <w:rPr/>
        <w:t>enfrentan</w:t>
      </w:r>
      <w:r>
        <w:rPr>
          <w:spacing w:val="-14"/>
        </w:rPr>
        <w:t> </w:t>
      </w:r>
      <w:r>
        <w:rPr/>
        <w:t>a</w:t>
      </w:r>
      <w:r>
        <w:rPr>
          <w:spacing w:val="-12"/>
        </w:rPr>
        <w:t> </w:t>
      </w:r>
      <w:r>
        <w:rPr/>
        <w:t>límites</w:t>
      </w:r>
      <w:r>
        <w:rPr>
          <w:spacing w:val="-13"/>
        </w:rPr>
        <w:t> </w:t>
      </w:r>
      <w:r>
        <w:rPr/>
        <w:t>legales,</w:t>
      </w:r>
      <w:r>
        <w:rPr>
          <w:spacing w:val="-14"/>
        </w:rPr>
        <w:t> </w:t>
      </w:r>
      <w:r>
        <w:rPr/>
        <w:t>políticos</w:t>
      </w:r>
      <w:r>
        <w:rPr>
          <w:spacing w:val="-13"/>
        </w:rPr>
        <w:t> </w:t>
      </w:r>
      <w:r>
        <w:rPr/>
        <w:t>e</w:t>
      </w:r>
      <w:r>
        <w:rPr>
          <w:spacing w:val="-12"/>
        </w:rPr>
        <w:t> </w:t>
      </w:r>
      <w:r>
        <w:rPr/>
        <w:t>informativos;</w:t>
      </w:r>
      <w:r>
        <w:rPr>
          <w:spacing w:val="-12"/>
        </w:rPr>
        <w:t> </w:t>
      </w:r>
      <w:r>
        <w:rPr/>
        <w:t>actúan</w:t>
      </w:r>
      <w:r>
        <w:rPr>
          <w:spacing w:val="-12"/>
        </w:rPr>
        <w:t> </w:t>
      </w:r>
      <w:r>
        <w:rPr/>
        <w:t>con</w:t>
      </w:r>
      <w:r>
        <w:rPr>
          <w:spacing w:val="-12"/>
        </w:rPr>
        <w:t> </w:t>
      </w:r>
      <w:r>
        <w:rPr/>
        <w:t>recursos públicos limitados y por medio de burocracias que tienen sus propios intereses; se encuentran sujetos a presiones internacionales y grupos de</w:t>
      </w:r>
      <w:r>
        <w:rPr>
          <w:spacing w:val="-20"/>
        </w:rPr>
        <w:t> </w:t>
      </w:r>
      <w:r>
        <w:rPr/>
        <w:t>interés.</w:t>
      </w:r>
    </w:p>
    <w:p>
      <w:pPr>
        <w:pStyle w:val="BodyText"/>
      </w:pPr>
    </w:p>
    <w:p>
      <w:pPr>
        <w:pStyle w:val="BodyText"/>
        <w:spacing w:line="360" w:lineRule="auto" w:before="142"/>
        <w:ind w:left="122" w:right="122"/>
        <w:jc w:val="both"/>
      </w:pPr>
      <w:r>
        <w:rPr/>
        <w:t>El análisis de políticas es una estrategia de solución de problemas, parte de este trabajo</w:t>
      </w:r>
      <w:r>
        <w:rPr>
          <w:spacing w:val="-10"/>
        </w:rPr>
        <w:t> </w:t>
      </w:r>
      <w:r>
        <w:rPr/>
        <w:t>es</w:t>
      </w:r>
      <w:r>
        <w:rPr>
          <w:spacing w:val="-10"/>
        </w:rPr>
        <w:t> </w:t>
      </w:r>
      <w:r>
        <w:rPr/>
        <w:t>hacer</w:t>
      </w:r>
      <w:r>
        <w:rPr>
          <w:spacing w:val="-11"/>
        </w:rPr>
        <w:t> </w:t>
      </w:r>
      <w:r>
        <w:rPr/>
        <w:t>un</w:t>
      </w:r>
      <w:r>
        <w:rPr>
          <w:spacing w:val="-9"/>
        </w:rPr>
        <w:t> </w:t>
      </w:r>
      <w:r>
        <w:rPr/>
        <w:t>análisis</w:t>
      </w:r>
      <w:r>
        <w:rPr>
          <w:spacing w:val="-8"/>
        </w:rPr>
        <w:t> </w:t>
      </w:r>
      <w:r>
        <w:rPr/>
        <w:t>de</w:t>
      </w:r>
      <w:r>
        <w:rPr>
          <w:spacing w:val="-9"/>
        </w:rPr>
        <w:t> </w:t>
      </w:r>
      <w:r>
        <w:rPr/>
        <w:t>las</w:t>
      </w:r>
      <w:r>
        <w:rPr>
          <w:spacing w:val="-10"/>
        </w:rPr>
        <w:t> </w:t>
      </w:r>
      <w:r>
        <w:rPr/>
        <w:t>políticas</w:t>
      </w:r>
      <w:r>
        <w:rPr>
          <w:spacing w:val="-8"/>
        </w:rPr>
        <w:t> </w:t>
      </w:r>
      <w:r>
        <w:rPr/>
        <w:t>públicas</w:t>
      </w:r>
      <w:r>
        <w:rPr>
          <w:spacing w:val="-10"/>
        </w:rPr>
        <w:t> </w:t>
      </w:r>
      <w:r>
        <w:rPr/>
        <w:t>en</w:t>
      </w:r>
      <w:r>
        <w:rPr>
          <w:spacing w:val="-9"/>
        </w:rPr>
        <w:t> </w:t>
      </w:r>
      <w:r>
        <w:rPr/>
        <w:t>educación,</w:t>
      </w:r>
      <w:r>
        <w:rPr>
          <w:spacing w:val="-10"/>
        </w:rPr>
        <w:t> </w:t>
      </w:r>
      <w:r>
        <w:rPr/>
        <w:t>dicho</w:t>
      </w:r>
      <w:r>
        <w:rPr>
          <w:spacing w:val="-9"/>
        </w:rPr>
        <w:t> </w:t>
      </w:r>
      <w:r>
        <w:rPr/>
        <w:t>análisis</w:t>
      </w:r>
      <w:r>
        <w:rPr>
          <w:spacing w:val="-11"/>
        </w:rPr>
        <w:t> </w:t>
      </w:r>
      <w:r>
        <w:rPr/>
        <w:t>es adecuado para cuestiones como eficiencia operativa, asignación de recursos, evaluación de programas, planeación y presupuesto; para ello se debe considerar el</w:t>
      </w:r>
      <w:r>
        <w:rPr>
          <w:spacing w:val="-11"/>
        </w:rPr>
        <w:t> </w:t>
      </w:r>
      <w:r>
        <w:rPr/>
        <w:t>análisis</w:t>
      </w:r>
      <w:r>
        <w:rPr>
          <w:spacing w:val="-11"/>
        </w:rPr>
        <w:t> </w:t>
      </w:r>
      <w:r>
        <w:rPr/>
        <w:t>de</w:t>
      </w:r>
      <w:r>
        <w:rPr>
          <w:spacing w:val="-9"/>
        </w:rPr>
        <w:t> </w:t>
      </w:r>
      <w:r>
        <w:rPr/>
        <w:t>contenido,</w:t>
      </w:r>
      <w:r>
        <w:rPr>
          <w:spacing w:val="-12"/>
        </w:rPr>
        <w:t> </w:t>
      </w:r>
      <w:r>
        <w:rPr/>
        <w:t>el</w:t>
      </w:r>
      <w:r>
        <w:rPr>
          <w:spacing w:val="-13"/>
        </w:rPr>
        <w:t> </w:t>
      </w:r>
      <w:r>
        <w:rPr/>
        <w:t>mapeo</w:t>
      </w:r>
      <w:r>
        <w:rPr>
          <w:spacing w:val="-12"/>
        </w:rPr>
        <w:t> </w:t>
      </w:r>
      <w:r>
        <w:rPr/>
        <w:t>de</w:t>
      </w:r>
      <w:r>
        <w:rPr>
          <w:spacing w:val="-12"/>
        </w:rPr>
        <w:t> </w:t>
      </w:r>
      <w:r>
        <w:rPr/>
        <w:t>actores</w:t>
      </w:r>
      <w:r>
        <w:rPr>
          <w:spacing w:val="-12"/>
        </w:rPr>
        <w:t> </w:t>
      </w:r>
      <w:r>
        <w:rPr/>
        <w:t>y</w:t>
      </w:r>
      <w:r>
        <w:rPr>
          <w:spacing w:val="-13"/>
        </w:rPr>
        <w:t> </w:t>
      </w:r>
      <w:r>
        <w:rPr/>
        <w:t>por</w:t>
      </w:r>
      <w:r>
        <w:rPr>
          <w:spacing w:val="-13"/>
        </w:rPr>
        <w:t> </w:t>
      </w:r>
      <w:r>
        <w:rPr/>
        <w:t>último</w:t>
      </w:r>
      <w:r>
        <w:rPr>
          <w:spacing w:val="-9"/>
        </w:rPr>
        <w:t> </w:t>
      </w:r>
      <w:r>
        <w:rPr/>
        <w:t>las</w:t>
      </w:r>
      <w:r>
        <w:rPr>
          <w:spacing w:val="-12"/>
        </w:rPr>
        <w:t> </w:t>
      </w:r>
      <w:r>
        <w:rPr/>
        <w:t>reglas</w:t>
      </w:r>
      <w:r>
        <w:rPr>
          <w:spacing w:val="-12"/>
        </w:rPr>
        <w:t> </w:t>
      </w:r>
      <w:r>
        <w:rPr/>
        <w:t>de</w:t>
      </w:r>
      <w:r>
        <w:rPr>
          <w:spacing w:val="-12"/>
        </w:rPr>
        <w:t> </w:t>
      </w:r>
      <w:r>
        <w:rPr/>
        <w:t>negociación.</w:t>
      </w:r>
    </w:p>
    <w:p>
      <w:pPr>
        <w:pStyle w:val="BodyText"/>
      </w:pPr>
    </w:p>
    <w:p>
      <w:pPr>
        <w:pStyle w:val="BodyText"/>
        <w:spacing w:line="360" w:lineRule="auto" w:before="142"/>
        <w:ind w:left="122" w:right="123"/>
        <w:jc w:val="both"/>
      </w:pPr>
      <w:r>
        <w:rPr/>
        <w:t>La</w:t>
      </w:r>
      <w:r>
        <w:rPr>
          <w:spacing w:val="-19"/>
        </w:rPr>
        <w:t> </w:t>
      </w:r>
      <w:r>
        <w:rPr/>
        <w:t>evaluación</w:t>
      </w:r>
      <w:r>
        <w:rPr>
          <w:spacing w:val="-19"/>
        </w:rPr>
        <w:t> </w:t>
      </w:r>
      <w:r>
        <w:rPr/>
        <w:t>de</w:t>
      </w:r>
      <w:r>
        <w:rPr>
          <w:spacing w:val="-19"/>
        </w:rPr>
        <w:t> </w:t>
      </w:r>
      <w:r>
        <w:rPr/>
        <w:t>las</w:t>
      </w:r>
      <w:r>
        <w:rPr>
          <w:spacing w:val="-22"/>
        </w:rPr>
        <w:t> </w:t>
      </w:r>
      <w:r>
        <w:rPr/>
        <w:t>políticas</w:t>
      </w:r>
      <w:r>
        <w:rPr>
          <w:spacing w:val="-20"/>
        </w:rPr>
        <w:t> </w:t>
      </w:r>
      <w:r>
        <w:rPr/>
        <w:t>públicas,</w:t>
      </w:r>
      <w:r>
        <w:rPr>
          <w:spacing w:val="-19"/>
        </w:rPr>
        <w:t> </w:t>
      </w:r>
      <w:r>
        <w:rPr/>
        <w:t>representa</w:t>
      </w:r>
      <w:r>
        <w:rPr>
          <w:spacing w:val="-19"/>
        </w:rPr>
        <w:t> </w:t>
      </w:r>
      <w:r>
        <w:rPr/>
        <w:t>la</w:t>
      </w:r>
      <w:r>
        <w:rPr>
          <w:spacing w:val="-22"/>
        </w:rPr>
        <w:t> </w:t>
      </w:r>
      <w:r>
        <w:rPr/>
        <w:t>posibilidad</w:t>
      </w:r>
      <w:r>
        <w:rPr>
          <w:spacing w:val="-19"/>
        </w:rPr>
        <w:t> </w:t>
      </w:r>
      <w:r>
        <w:rPr/>
        <w:t>de</w:t>
      </w:r>
      <w:r>
        <w:rPr>
          <w:spacing w:val="-19"/>
        </w:rPr>
        <w:t> </w:t>
      </w:r>
      <w:r>
        <w:rPr/>
        <w:t>valorar</w:t>
      </w:r>
      <w:r>
        <w:rPr>
          <w:spacing w:val="-20"/>
        </w:rPr>
        <w:t> </w:t>
      </w:r>
      <w:r>
        <w:rPr/>
        <w:t>la</w:t>
      </w:r>
      <w:r>
        <w:rPr>
          <w:spacing w:val="-19"/>
        </w:rPr>
        <w:t> </w:t>
      </w:r>
      <w:r>
        <w:rPr/>
        <w:t>política desde su inicio hasta su final, así es posible que las acciones u omisiones del Estado, que tengan consecuencias positivas o negativas en la sociedad, puedan suavizarse. Intensificarse o neutralizarse, para darle solución al problema que les dio</w:t>
      </w:r>
      <w:r>
        <w:rPr>
          <w:spacing w:val="-8"/>
        </w:rPr>
        <w:t> </w:t>
      </w:r>
      <w:r>
        <w:rPr/>
        <w:t>origen</w:t>
      </w:r>
      <w:r>
        <w:rPr>
          <w:position w:val="8"/>
          <w:sz w:val="16"/>
        </w:rPr>
        <w:t>34</w:t>
      </w:r>
      <w:r>
        <w:rPr/>
        <w:t>.</w:t>
      </w:r>
    </w:p>
    <w:p>
      <w:pPr>
        <w:pStyle w:val="BodyText"/>
        <w:rPr>
          <w:sz w:val="20"/>
        </w:rPr>
      </w:pPr>
    </w:p>
    <w:p>
      <w:pPr>
        <w:pStyle w:val="BodyText"/>
        <w:rPr>
          <w:sz w:val="20"/>
        </w:rPr>
      </w:pPr>
    </w:p>
    <w:p>
      <w:pPr>
        <w:pStyle w:val="BodyText"/>
        <w:rPr>
          <w:sz w:val="20"/>
        </w:rPr>
      </w:pPr>
    </w:p>
    <w:p>
      <w:pPr>
        <w:pStyle w:val="BodyText"/>
        <w:rPr>
          <w:sz w:val="22"/>
        </w:rPr>
      </w:pPr>
      <w:r>
        <w:rPr/>
        <w:pict>
          <v:line style="position:absolute;mso-position-horizontal-relative:page;mso-position-vertical-relative:paragraph;z-index:1408;mso-wrap-distance-left:0;mso-wrap-distance-right:0" from="85.103996pt,14.987389pt" to="229.123996pt,14.987389pt" stroked="true" strokeweight=".72pt" strokecolor="#000000">
            <w10:wrap type="topAndBottom"/>
          </v:line>
        </w:pict>
      </w:r>
    </w:p>
    <w:p>
      <w:pPr>
        <w:spacing w:line="246" w:lineRule="exact" w:before="67"/>
        <w:ind w:left="122" w:right="2075" w:firstLine="0"/>
        <w:jc w:val="left"/>
        <w:rPr>
          <w:rFonts w:ascii="Calibri" w:hAnsi="Calibri"/>
          <w:sz w:val="20"/>
        </w:rPr>
      </w:pPr>
      <w:r>
        <w:rPr>
          <w:rFonts w:ascii="Calibri" w:hAnsi="Calibri"/>
          <w:position w:val="7"/>
          <w:sz w:val="13"/>
        </w:rPr>
        <w:t>33 </w:t>
      </w:r>
      <w:r>
        <w:rPr>
          <w:rFonts w:ascii="Calibri" w:hAnsi="Calibri"/>
          <w:sz w:val="20"/>
        </w:rPr>
        <w:t>Ibíd., p.45.</w:t>
      </w:r>
    </w:p>
    <w:p>
      <w:pPr>
        <w:spacing w:before="0"/>
        <w:ind w:left="122" w:right="365" w:firstLine="0"/>
        <w:jc w:val="left"/>
        <w:rPr>
          <w:rFonts w:ascii="Calibri" w:hAnsi="Calibri"/>
          <w:sz w:val="20"/>
        </w:rPr>
      </w:pPr>
      <w:r>
        <w:rPr>
          <w:rFonts w:ascii="Calibri" w:hAnsi="Calibri"/>
          <w:position w:val="7"/>
          <w:sz w:val="13"/>
        </w:rPr>
        <w:t>34 </w:t>
      </w:r>
      <w:r>
        <w:rPr>
          <w:rFonts w:ascii="Calibri" w:hAnsi="Calibri"/>
          <w:sz w:val="20"/>
        </w:rPr>
        <w:t>Cámara de Diputados. “Servicio de Investigación y Análisis, político social”. [22-07-2015]. Disponible en: </w:t>
      </w:r>
      <w:hyperlink r:id="rId17">
        <w:r>
          <w:rPr>
            <w:rFonts w:ascii="Calibri" w:hAnsi="Calibri"/>
            <w:color w:val="0000FF"/>
            <w:sz w:val="20"/>
            <w:u w:val="single" w:color="0000FF"/>
          </w:rPr>
          <w:t>http://www.diputados.gob.mx/bibliot/publica/inveyana/polisoc/dps22/4dps22.htm</w:t>
        </w:r>
        <w:r>
          <w:rPr>
            <w:rFonts w:ascii="Calibri" w:hAnsi="Calibri"/>
            <w:sz w:val="20"/>
          </w:rPr>
          <w:t>.</w:t>
        </w:r>
      </w:hyperlink>
    </w:p>
    <w:p>
      <w:pPr>
        <w:spacing w:after="0"/>
        <w:jc w:val="left"/>
        <w:rPr>
          <w:rFonts w:ascii="Calibri" w:hAnsi="Calibri"/>
          <w:sz w:val="20"/>
        </w:rPr>
        <w:sectPr>
          <w:footerReference w:type="default" r:id="rId16"/>
          <w:pgSz w:w="12240" w:h="15840"/>
          <w:pgMar w:footer="1003" w:header="0" w:top="1500" w:bottom="1200" w:left="1580" w:right="1580"/>
        </w:sectPr>
      </w:pPr>
    </w:p>
    <w:p>
      <w:pPr>
        <w:pStyle w:val="BodyText"/>
        <w:spacing w:line="360" w:lineRule="auto" w:before="54"/>
        <w:ind w:left="122" w:right="122"/>
        <w:jc w:val="both"/>
      </w:pPr>
      <w:r>
        <w:rPr/>
        <w:t>La etapa de evaluación es de importancia vital, ya que abre el camino para la rendición</w:t>
      </w:r>
      <w:r>
        <w:rPr>
          <w:spacing w:val="-18"/>
        </w:rPr>
        <w:t> </w:t>
      </w:r>
      <w:r>
        <w:rPr/>
        <w:t>de</w:t>
      </w:r>
      <w:r>
        <w:rPr>
          <w:spacing w:val="-18"/>
        </w:rPr>
        <w:t> </w:t>
      </w:r>
      <w:r>
        <w:rPr/>
        <w:t>cuentas,</w:t>
      </w:r>
      <w:r>
        <w:rPr>
          <w:spacing w:val="-18"/>
        </w:rPr>
        <w:t> </w:t>
      </w:r>
      <w:r>
        <w:rPr/>
        <w:t>así</w:t>
      </w:r>
      <w:r>
        <w:rPr>
          <w:spacing w:val="-18"/>
        </w:rPr>
        <w:t> </w:t>
      </w:r>
      <w:r>
        <w:rPr/>
        <w:t>como</w:t>
      </w:r>
      <w:r>
        <w:rPr>
          <w:spacing w:val="-18"/>
        </w:rPr>
        <w:t> </w:t>
      </w:r>
      <w:r>
        <w:rPr/>
        <w:t>el</w:t>
      </w:r>
      <w:r>
        <w:rPr>
          <w:spacing w:val="-17"/>
        </w:rPr>
        <w:t> </w:t>
      </w:r>
      <w:r>
        <w:rPr/>
        <w:t>poder</w:t>
      </w:r>
      <w:r>
        <w:rPr>
          <w:spacing w:val="-17"/>
        </w:rPr>
        <w:t> </w:t>
      </w:r>
      <w:r>
        <w:rPr/>
        <w:t>aplicar</w:t>
      </w:r>
      <w:r>
        <w:rPr>
          <w:spacing w:val="-17"/>
        </w:rPr>
        <w:t> </w:t>
      </w:r>
      <w:r>
        <w:rPr/>
        <w:t>límites</w:t>
      </w:r>
      <w:r>
        <w:rPr>
          <w:spacing w:val="-16"/>
        </w:rPr>
        <w:t> </w:t>
      </w:r>
      <w:r>
        <w:rPr/>
        <w:t>y</w:t>
      </w:r>
      <w:r>
        <w:rPr>
          <w:spacing w:val="-19"/>
        </w:rPr>
        <w:t> </w:t>
      </w:r>
      <w:r>
        <w:rPr/>
        <w:t>contrapesos</w:t>
      </w:r>
      <w:r>
        <w:rPr>
          <w:spacing w:val="-21"/>
        </w:rPr>
        <w:t> </w:t>
      </w:r>
      <w:r>
        <w:rPr/>
        <w:t>en</w:t>
      </w:r>
      <w:r>
        <w:rPr>
          <w:spacing w:val="-16"/>
        </w:rPr>
        <w:t> </w:t>
      </w:r>
      <w:r>
        <w:rPr/>
        <w:t>la</w:t>
      </w:r>
      <w:r>
        <w:rPr>
          <w:spacing w:val="-18"/>
        </w:rPr>
        <w:t> </w:t>
      </w:r>
      <w:r>
        <w:rPr/>
        <w:t>sociedad; de esta manera se puede exigir a las autoridades públicas una explicación de sus acciones; la evaluación de las políticas públicas se vuelve entonces un medio de control sobre quienes ejecutan los programas</w:t>
      </w:r>
      <w:r>
        <w:rPr>
          <w:spacing w:val="-22"/>
        </w:rPr>
        <w:t> </w:t>
      </w:r>
      <w:r>
        <w:rPr/>
        <w:t>gubernamentales</w:t>
      </w:r>
      <w:r>
        <w:rPr>
          <w:position w:val="8"/>
          <w:sz w:val="16"/>
        </w:rPr>
        <w:t>35</w:t>
      </w:r>
      <w:r>
        <w:rPr/>
        <w:t>.</w:t>
      </w:r>
    </w:p>
    <w:p>
      <w:pPr>
        <w:pStyle w:val="BodyText"/>
        <w:rPr>
          <w:sz w:val="26"/>
        </w:rPr>
      </w:pPr>
    </w:p>
    <w:p>
      <w:pPr>
        <w:pStyle w:val="BodyText"/>
        <w:rPr>
          <w:sz w:val="26"/>
        </w:rPr>
      </w:pPr>
    </w:p>
    <w:p>
      <w:pPr>
        <w:pStyle w:val="Heading2"/>
        <w:numPr>
          <w:ilvl w:val="1"/>
          <w:numId w:val="8"/>
        </w:numPr>
        <w:tabs>
          <w:tab w:pos="525" w:val="left" w:leader="none"/>
        </w:tabs>
        <w:spacing w:line="240" w:lineRule="auto" w:before="231" w:after="0"/>
        <w:ind w:left="524" w:right="0" w:hanging="402"/>
        <w:jc w:val="both"/>
      </w:pPr>
      <w:r>
        <w:rPr/>
        <w:t>Política Educativa desde el enfoque de la</w:t>
      </w:r>
      <w:r>
        <w:rPr>
          <w:spacing w:val="-18"/>
        </w:rPr>
        <w:t> </w:t>
      </w:r>
      <w:r>
        <w:rPr/>
        <w:t>implementación</w:t>
      </w:r>
    </w:p>
    <w:p>
      <w:pPr>
        <w:pStyle w:val="BodyText"/>
        <w:rPr>
          <w:b/>
        </w:rPr>
      </w:pPr>
    </w:p>
    <w:p>
      <w:pPr>
        <w:pStyle w:val="BodyText"/>
        <w:rPr>
          <w:b/>
        </w:rPr>
      </w:pPr>
    </w:p>
    <w:p>
      <w:pPr>
        <w:pStyle w:val="BodyText"/>
        <w:spacing w:line="360" w:lineRule="auto"/>
        <w:ind w:left="122" w:right="113"/>
        <w:jc w:val="both"/>
      </w:pPr>
      <w:r>
        <w:rPr/>
        <w:t>La implementación de la política pública es compleja, como se advierte, hay diversos factores por los que puede fracasar esta etapa. Ahora bien, si consideramos la implementación de una política educativa en países con economías emergentes, como es el caso de México, los desafíos a los que se enfrenta son múltiples, ya que algunas políticas educativas, no se basan en investigación o en análisis técnico, existe una limitada interacción entre los especialistas y quienes formulan las políticas públicas, generando que las decisiones importantes en política educativa se encuentren desvinculadas de los conocimientos e investigaciones que generan los académicos y especialistas.</w:t>
      </w:r>
    </w:p>
    <w:p>
      <w:pPr>
        <w:pStyle w:val="BodyText"/>
      </w:pPr>
    </w:p>
    <w:p>
      <w:pPr>
        <w:pStyle w:val="BodyText"/>
        <w:spacing w:line="360" w:lineRule="auto" w:before="142"/>
        <w:ind w:left="122" w:right="118"/>
        <w:jc w:val="both"/>
      </w:pPr>
      <w:r>
        <w:rPr/>
        <w:t>La implementación de una política educativa basada en el análisis, se vuelve compleja por los actores que intervienen en ella, desde organizaciones civiles, gubernamentales, sindicatos y sociedad en general. Se requiere de voluntad política, acuerdos y negociaciones, interponiendo el interés colectivo sobre el individual. Existe una fuerte desarticulación entre la evaluación y la formación de la política pública, esto dificulta la implementación.</w:t>
      </w:r>
    </w:p>
    <w:p>
      <w:pPr>
        <w:pStyle w:val="BodyText"/>
      </w:pPr>
    </w:p>
    <w:p>
      <w:pPr>
        <w:pStyle w:val="BodyText"/>
        <w:spacing w:line="360" w:lineRule="auto" w:before="142"/>
        <w:ind w:left="122" w:right="121"/>
        <w:jc w:val="both"/>
      </w:pPr>
      <w:r>
        <w:rPr/>
        <w:t>Los diagnósticos sobre la educación básica en México, coinciden en que en este nivel se cimientan las bases y la estructura fundamental del sistema educativo, ya que es ahí, dónde se imparten los conocimientos esenciales para estructurar la ciudadanía.</w:t>
      </w:r>
    </w:p>
    <w:p>
      <w:pPr>
        <w:pStyle w:val="BodyText"/>
        <w:spacing w:before="9"/>
        <w:rPr>
          <w:sz w:val="16"/>
        </w:rPr>
      </w:pPr>
      <w:r>
        <w:rPr/>
        <w:pict>
          <v:line style="position:absolute;mso-position-horizontal-relative:page;mso-position-vertical-relative:paragraph;z-index:1432;mso-wrap-distance-left:0;mso-wrap-distance-right:0" from="85.103996pt,11.989903pt" to="229.123996pt,11.989903pt" stroked="true" strokeweight=".72pt" strokecolor="#000000">
            <w10:wrap type="topAndBottom"/>
          </v:line>
        </w:pict>
      </w:r>
    </w:p>
    <w:p>
      <w:pPr>
        <w:spacing w:before="69"/>
        <w:ind w:left="122" w:right="2075" w:firstLine="0"/>
        <w:jc w:val="left"/>
        <w:rPr>
          <w:rFonts w:ascii="Calibri" w:hAnsi="Calibri"/>
          <w:sz w:val="20"/>
        </w:rPr>
      </w:pPr>
      <w:r>
        <w:rPr>
          <w:rFonts w:ascii="Calibri" w:hAnsi="Calibri"/>
          <w:position w:val="7"/>
          <w:sz w:val="13"/>
        </w:rPr>
        <w:t>35 </w:t>
      </w:r>
      <w:r>
        <w:rPr>
          <w:rFonts w:ascii="Calibri" w:hAnsi="Calibri"/>
          <w:sz w:val="20"/>
        </w:rPr>
        <w:t>Ibíd, 2.2 Sobre la evaluación de las Políticas Públicas</w:t>
      </w:r>
    </w:p>
    <w:p>
      <w:pPr>
        <w:spacing w:after="0"/>
        <w:jc w:val="left"/>
        <w:rPr>
          <w:rFonts w:ascii="Calibri" w:hAnsi="Calibri"/>
          <w:sz w:val="20"/>
        </w:rPr>
        <w:sectPr>
          <w:footerReference w:type="default" r:id="rId18"/>
          <w:pgSz w:w="12240" w:h="15840"/>
          <w:pgMar w:footer="1003" w:header="0" w:top="1360" w:bottom="1200" w:left="1580" w:right="1580"/>
          <w:pgNumType w:start="21"/>
        </w:sectPr>
      </w:pPr>
    </w:p>
    <w:p>
      <w:pPr>
        <w:pStyle w:val="BodyText"/>
        <w:spacing w:before="3"/>
        <w:rPr>
          <w:rFonts w:ascii="Calibri"/>
          <w:sz w:val="21"/>
        </w:rPr>
      </w:pPr>
    </w:p>
    <w:p>
      <w:pPr>
        <w:pStyle w:val="BodyText"/>
        <w:spacing w:line="360" w:lineRule="auto" w:before="70"/>
        <w:ind w:left="102" w:right="115"/>
        <w:jc w:val="both"/>
      </w:pPr>
      <w:r>
        <w:rPr/>
        <w:t>Existe una correlación entre la educación básica de calidad y las posibilidades de desarrollo, y es ahí, dónde se centran los esfuerzos por impulsar políticas educativas adecuadas a las necesidades nacionales. Uno de los principales desafíos es la creciente competitividad para acceder al mercado laboral, en el cual el papel educativo y los certificados juegan un importante factor como medio de acceso a la movilidad social, ya que el grueso de la sociedad, apuesta por la educación como respuesta a la modernidad. En este sentido, quedan estrechamente vinculadas las políticas educativas con los alcances y pertinencias de las políticas públicas. El carácter “público” en política educativa, supone tres máximas: transparencia, interés general y financiamiento colectivo.</w:t>
      </w:r>
    </w:p>
    <w:p>
      <w:pPr>
        <w:pStyle w:val="BodyText"/>
      </w:pPr>
    </w:p>
    <w:p>
      <w:pPr>
        <w:pStyle w:val="BodyText"/>
        <w:spacing w:line="360" w:lineRule="auto" w:before="142"/>
        <w:ind w:left="102" w:right="119"/>
        <w:jc w:val="both"/>
      </w:pPr>
      <w:r>
        <w:rPr/>
        <w:t>Todo análisis sobre políticas educativas, se enfrenta a diversos retos de orden teórico y técnico-metodológico. Las decisiones en política educativa, son el resultado del diálogo, la multiplicidad de argumentos, la polémica y los acuerdos o consensos a los que llegue. La complejidad y escala de las políticas educativas, requiere de información confiable, de conocimientos especializados, y de cálculos precisos para una adecuada implementación, ya que de estas dependen efectos políticos y sociales para el Estado. Las políticas educativas tienen un papel central en</w:t>
      </w:r>
      <w:r>
        <w:rPr>
          <w:spacing w:val="-5"/>
        </w:rPr>
        <w:t> </w:t>
      </w:r>
      <w:r>
        <w:rPr/>
        <w:t>la</w:t>
      </w:r>
      <w:r>
        <w:rPr>
          <w:spacing w:val="-5"/>
        </w:rPr>
        <w:t> </w:t>
      </w:r>
      <w:r>
        <w:rPr/>
        <w:t>actualidad,</w:t>
      </w:r>
      <w:r>
        <w:rPr>
          <w:spacing w:val="-5"/>
        </w:rPr>
        <w:t> </w:t>
      </w:r>
      <w:r>
        <w:rPr/>
        <w:t>su</w:t>
      </w:r>
      <w:r>
        <w:rPr>
          <w:spacing w:val="-7"/>
        </w:rPr>
        <w:t> </w:t>
      </w:r>
      <w:r>
        <w:rPr/>
        <w:t>desarrollo</w:t>
      </w:r>
      <w:r>
        <w:rPr>
          <w:spacing w:val="-5"/>
        </w:rPr>
        <w:t> </w:t>
      </w:r>
      <w:r>
        <w:rPr/>
        <w:t>consta</w:t>
      </w:r>
      <w:r>
        <w:rPr>
          <w:spacing w:val="-7"/>
        </w:rPr>
        <w:t> </w:t>
      </w:r>
      <w:r>
        <w:rPr/>
        <w:t>de</w:t>
      </w:r>
      <w:r>
        <w:rPr>
          <w:spacing w:val="-5"/>
        </w:rPr>
        <w:t> </w:t>
      </w:r>
      <w:r>
        <w:rPr/>
        <w:t>tres</w:t>
      </w:r>
      <w:r>
        <w:rPr>
          <w:spacing w:val="-8"/>
        </w:rPr>
        <w:t> </w:t>
      </w:r>
      <w:r>
        <w:rPr/>
        <w:t>fases:</w:t>
      </w:r>
      <w:r>
        <w:rPr>
          <w:spacing w:val="-5"/>
        </w:rPr>
        <w:t> </w:t>
      </w:r>
      <w:r>
        <w:rPr/>
        <w:t>diseño,</w:t>
      </w:r>
      <w:r>
        <w:rPr>
          <w:spacing w:val="-5"/>
        </w:rPr>
        <w:t> </w:t>
      </w:r>
      <w:r>
        <w:rPr/>
        <w:t>operación</w:t>
      </w:r>
      <w:r>
        <w:rPr>
          <w:spacing w:val="-5"/>
        </w:rPr>
        <w:t> </w:t>
      </w:r>
      <w:r>
        <w:rPr/>
        <w:t>y</w:t>
      </w:r>
      <w:r>
        <w:rPr>
          <w:spacing w:val="-8"/>
        </w:rPr>
        <w:t> </w:t>
      </w:r>
      <w:r>
        <w:rPr/>
        <w:t>resultados. Los fracasos de las políticas educativas se deben a los errores de diseño a las grandes decisiones que se toman, más que a los operadores mismos. La mayoría de las políticas educativas en México, se han visto atravesadas por distintas Reformas Políticas y algunos cambios estructurales. De ahí la importancia en fomentar el vínculo entre la academia y las políticas públicas, para que estos cambios estructurales sean ventajosos para el sistema educativo. El papel actual de las políticas educativas corresponde a las políticas públicas y a la gestión, ya que en conjunto brindan un panorama complementario del sistema</w:t>
      </w:r>
      <w:r>
        <w:rPr>
          <w:spacing w:val="-32"/>
        </w:rPr>
        <w:t> </w:t>
      </w:r>
      <w:r>
        <w:rPr/>
        <w:t>educativo.</w:t>
      </w:r>
    </w:p>
    <w:p>
      <w:pPr>
        <w:spacing w:after="0" w:line="360" w:lineRule="auto"/>
        <w:jc w:val="both"/>
        <w:sectPr>
          <w:pgSz w:w="12240" w:h="15840"/>
          <w:pgMar w:header="0" w:footer="1003" w:top="1500" w:bottom="1200" w:left="1600" w:right="1580"/>
        </w:sectPr>
      </w:pPr>
    </w:p>
    <w:p>
      <w:pPr>
        <w:pStyle w:val="BodyText"/>
        <w:spacing w:line="360" w:lineRule="auto" w:before="54"/>
        <w:ind w:left="122" w:right="114"/>
        <w:jc w:val="both"/>
      </w:pPr>
      <w:r>
        <w:rPr/>
        <w:t>El proceso de comunicación, las capacidades y la burocracia, no son los únicos problemas para la implementación de la política educativa, hay que considerar </w:t>
      </w:r>
      <w:r>
        <w:rPr>
          <w:spacing w:val="5"/>
        </w:rPr>
        <w:t>el </w:t>
      </w:r>
      <w:r>
        <w:rPr/>
        <w:t>enfoque de gestión tanto en sus sistemas administrativos como en el caso específico de la gestión escolar en el marco de la reforma educativa, es única y responde a las condiciones políticas, económicas, sociales y culturales precisas</w:t>
      </w:r>
      <w:r>
        <w:rPr>
          <w:spacing w:val="-42"/>
        </w:rPr>
        <w:t> </w:t>
      </w:r>
      <w:r>
        <w:rPr/>
        <w:t>en las que se ha puesto en práctica la implementación de la política</w:t>
      </w:r>
      <w:r>
        <w:rPr>
          <w:spacing w:val="-31"/>
        </w:rPr>
        <w:t> </w:t>
      </w:r>
      <w:r>
        <w:rPr/>
        <w:t>pública.</w:t>
      </w:r>
    </w:p>
    <w:p>
      <w:pPr>
        <w:pStyle w:val="BodyText"/>
      </w:pPr>
    </w:p>
    <w:p>
      <w:pPr>
        <w:pStyle w:val="BodyText"/>
        <w:spacing w:line="360" w:lineRule="auto" w:before="142"/>
        <w:ind w:left="122" w:right="116"/>
        <w:jc w:val="both"/>
      </w:pPr>
      <w:r>
        <w:rPr/>
        <w:t>El</w:t>
      </w:r>
      <w:r>
        <w:rPr>
          <w:spacing w:val="-7"/>
        </w:rPr>
        <w:t> </w:t>
      </w:r>
      <w:r>
        <w:rPr/>
        <w:t>cumplimiento</w:t>
      </w:r>
      <w:r>
        <w:rPr>
          <w:spacing w:val="-6"/>
        </w:rPr>
        <w:t> </w:t>
      </w:r>
      <w:r>
        <w:rPr/>
        <w:t>de</w:t>
      </w:r>
      <w:r>
        <w:rPr>
          <w:spacing w:val="-6"/>
        </w:rPr>
        <w:t> </w:t>
      </w:r>
      <w:r>
        <w:rPr/>
        <w:t>las</w:t>
      </w:r>
      <w:r>
        <w:rPr>
          <w:spacing w:val="-9"/>
        </w:rPr>
        <w:t> </w:t>
      </w:r>
      <w:r>
        <w:rPr/>
        <w:t>funciones</w:t>
      </w:r>
      <w:r>
        <w:rPr>
          <w:spacing w:val="-7"/>
        </w:rPr>
        <w:t> </w:t>
      </w:r>
      <w:r>
        <w:rPr/>
        <w:t>públicas</w:t>
      </w:r>
      <w:r>
        <w:rPr>
          <w:spacing w:val="-7"/>
        </w:rPr>
        <w:t> </w:t>
      </w:r>
      <w:r>
        <w:rPr/>
        <w:t>y</w:t>
      </w:r>
      <w:r>
        <w:rPr>
          <w:spacing w:val="-9"/>
        </w:rPr>
        <w:t> </w:t>
      </w:r>
      <w:r>
        <w:rPr/>
        <w:t>políticas</w:t>
      </w:r>
      <w:r>
        <w:rPr>
          <w:spacing w:val="-7"/>
        </w:rPr>
        <w:t> </w:t>
      </w:r>
      <w:r>
        <w:rPr/>
        <w:t>educativas,</w:t>
      </w:r>
      <w:r>
        <w:rPr>
          <w:spacing w:val="-6"/>
        </w:rPr>
        <w:t> </w:t>
      </w:r>
      <w:r>
        <w:rPr/>
        <w:t>se</w:t>
      </w:r>
      <w:r>
        <w:rPr>
          <w:spacing w:val="-6"/>
        </w:rPr>
        <w:t> </w:t>
      </w:r>
      <w:r>
        <w:rPr/>
        <w:t>da</w:t>
      </w:r>
      <w:r>
        <w:rPr>
          <w:spacing w:val="2"/>
        </w:rPr>
        <w:t> </w:t>
      </w:r>
      <w:r>
        <w:rPr/>
        <w:t>en</w:t>
      </w:r>
      <w:r>
        <w:rPr>
          <w:spacing w:val="-8"/>
        </w:rPr>
        <w:t> </w:t>
      </w:r>
      <w:r>
        <w:rPr/>
        <w:t>función</w:t>
      </w:r>
      <w:r>
        <w:rPr>
          <w:spacing w:val="-8"/>
        </w:rPr>
        <w:t> </w:t>
      </w:r>
      <w:r>
        <w:rPr/>
        <w:t>a las teorías y metodologías sobre la forma en que el gobierno se administra en diferentes sectores como lo es el</w:t>
      </w:r>
      <w:r>
        <w:rPr>
          <w:spacing w:val="-15"/>
        </w:rPr>
        <w:t> </w:t>
      </w:r>
      <w:r>
        <w:rPr/>
        <w:t>educativo.</w:t>
      </w:r>
    </w:p>
    <w:p>
      <w:pPr>
        <w:pStyle w:val="BodyText"/>
      </w:pPr>
    </w:p>
    <w:p>
      <w:pPr>
        <w:pStyle w:val="BodyText"/>
        <w:spacing w:line="360" w:lineRule="auto" w:before="142"/>
        <w:ind w:left="122" w:right="116"/>
        <w:jc w:val="both"/>
      </w:pPr>
      <w:r>
        <w:rPr/>
        <w:t>Para que el derecho que tiene todo niño a la educación de calidad se cumpla a cabalidad, se debe replantear un cambio en el modelo de análisis de la política educativa</w:t>
      </w:r>
      <w:r>
        <w:rPr>
          <w:spacing w:val="-7"/>
        </w:rPr>
        <w:t> </w:t>
      </w:r>
      <w:r>
        <w:rPr/>
        <w:t>que</w:t>
      </w:r>
      <w:r>
        <w:rPr>
          <w:spacing w:val="-7"/>
        </w:rPr>
        <w:t> </w:t>
      </w:r>
      <w:r>
        <w:rPr/>
        <w:t>tradicionalmente</w:t>
      </w:r>
      <w:r>
        <w:rPr>
          <w:spacing w:val="-7"/>
        </w:rPr>
        <w:t> </w:t>
      </w:r>
      <w:r>
        <w:rPr/>
        <w:t>se</w:t>
      </w:r>
      <w:r>
        <w:rPr>
          <w:spacing w:val="-7"/>
        </w:rPr>
        <w:t> </w:t>
      </w:r>
      <w:r>
        <w:rPr/>
        <w:t>ha</w:t>
      </w:r>
      <w:r>
        <w:rPr>
          <w:spacing w:val="-9"/>
        </w:rPr>
        <w:t> </w:t>
      </w:r>
      <w:r>
        <w:rPr/>
        <w:t>basado</w:t>
      </w:r>
      <w:r>
        <w:rPr>
          <w:spacing w:val="-7"/>
        </w:rPr>
        <w:t> </w:t>
      </w:r>
      <w:r>
        <w:rPr/>
        <w:t>en</w:t>
      </w:r>
      <w:r>
        <w:rPr>
          <w:spacing w:val="-7"/>
        </w:rPr>
        <w:t> </w:t>
      </w:r>
      <w:r>
        <w:rPr/>
        <w:t>dos</w:t>
      </w:r>
      <w:r>
        <w:rPr>
          <w:spacing w:val="-8"/>
        </w:rPr>
        <w:t> </w:t>
      </w:r>
      <w:r>
        <w:rPr/>
        <w:t>actores</w:t>
      </w:r>
      <w:r>
        <w:rPr>
          <w:spacing w:val="-8"/>
        </w:rPr>
        <w:t> </w:t>
      </w:r>
      <w:r>
        <w:rPr/>
        <w:t>solamente,</w:t>
      </w:r>
      <w:r>
        <w:rPr>
          <w:spacing w:val="-7"/>
        </w:rPr>
        <w:t> </w:t>
      </w:r>
      <w:r>
        <w:rPr/>
        <w:t>que</w:t>
      </w:r>
      <w:r>
        <w:rPr>
          <w:spacing w:val="-7"/>
        </w:rPr>
        <w:t> </w:t>
      </w:r>
      <w:r>
        <w:rPr/>
        <w:t>son</w:t>
      </w:r>
      <w:r>
        <w:rPr>
          <w:spacing w:val="-7"/>
        </w:rPr>
        <w:t> </w:t>
      </w:r>
      <w:r>
        <w:rPr/>
        <w:t>el Sindicato Nacional de Trabajadores de la Educación y la Secretaría de Educación Pública.</w:t>
      </w:r>
      <w:r>
        <w:rPr>
          <w:spacing w:val="-9"/>
        </w:rPr>
        <w:t> </w:t>
      </w:r>
      <w:r>
        <w:rPr/>
        <w:t>El</w:t>
      </w:r>
      <w:r>
        <w:rPr>
          <w:spacing w:val="-7"/>
        </w:rPr>
        <w:t> </w:t>
      </w:r>
      <w:r>
        <w:rPr/>
        <w:t>análisis</w:t>
      </w:r>
      <w:r>
        <w:rPr>
          <w:spacing w:val="-7"/>
        </w:rPr>
        <w:t> </w:t>
      </w:r>
      <w:r>
        <w:rPr/>
        <w:t>de</w:t>
      </w:r>
      <w:r>
        <w:rPr>
          <w:spacing w:val="-6"/>
        </w:rPr>
        <w:t> </w:t>
      </w:r>
      <w:r>
        <w:rPr/>
        <w:t>las</w:t>
      </w:r>
      <w:r>
        <w:rPr>
          <w:spacing w:val="-7"/>
        </w:rPr>
        <w:t> </w:t>
      </w:r>
      <w:r>
        <w:rPr/>
        <w:t>políticas</w:t>
      </w:r>
      <w:r>
        <w:rPr>
          <w:spacing w:val="-7"/>
        </w:rPr>
        <w:t> </w:t>
      </w:r>
      <w:r>
        <w:rPr/>
        <w:t>en</w:t>
      </w:r>
      <w:r>
        <w:rPr>
          <w:spacing w:val="-8"/>
        </w:rPr>
        <w:t> </w:t>
      </w:r>
      <w:r>
        <w:rPr/>
        <w:t>esta</w:t>
      </w:r>
      <w:r>
        <w:rPr>
          <w:spacing w:val="-8"/>
        </w:rPr>
        <w:t> </w:t>
      </w:r>
      <w:r>
        <w:rPr/>
        <w:t>materia</w:t>
      </w:r>
      <w:r>
        <w:rPr>
          <w:spacing w:val="-6"/>
        </w:rPr>
        <w:t> </w:t>
      </w:r>
      <w:r>
        <w:rPr/>
        <w:t>debe</w:t>
      </w:r>
      <w:r>
        <w:rPr>
          <w:spacing w:val="-6"/>
        </w:rPr>
        <w:t> </w:t>
      </w:r>
      <w:r>
        <w:rPr/>
        <w:t>considerar</w:t>
      </w:r>
      <w:r>
        <w:rPr>
          <w:spacing w:val="-7"/>
        </w:rPr>
        <w:t> </w:t>
      </w:r>
      <w:r>
        <w:rPr/>
        <w:t>a</w:t>
      </w:r>
      <w:r>
        <w:rPr>
          <w:spacing w:val="-8"/>
        </w:rPr>
        <w:t> </w:t>
      </w:r>
      <w:r>
        <w:rPr/>
        <w:t>los</w:t>
      </w:r>
      <w:r>
        <w:rPr>
          <w:spacing w:val="-6"/>
        </w:rPr>
        <w:t> </w:t>
      </w:r>
      <w:r>
        <w:rPr/>
        <w:t>sujetos</w:t>
      </w:r>
      <w:r>
        <w:rPr>
          <w:spacing w:val="-12"/>
        </w:rPr>
        <w:t> </w:t>
      </w:r>
      <w:r>
        <w:rPr/>
        <w:t>de la sociedad civil, así como los organismos</w:t>
      </w:r>
      <w:r>
        <w:rPr>
          <w:spacing w:val="-23"/>
        </w:rPr>
        <w:t> </w:t>
      </w:r>
      <w:r>
        <w:rPr/>
        <w:t>internacionales</w:t>
      </w:r>
      <w:r>
        <w:rPr>
          <w:position w:val="8"/>
          <w:sz w:val="16"/>
        </w:rPr>
        <w:t>36</w:t>
      </w:r>
      <w:r>
        <w:rPr/>
        <w:t>.</w:t>
      </w:r>
    </w:p>
    <w:p>
      <w:pPr>
        <w:pStyle w:val="BodyText"/>
        <w:rPr>
          <w:sz w:val="26"/>
        </w:rPr>
      </w:pPr>
    </w:p>
    <w:p>
      <w:pPr>
        <w:pStyle w:val="BodyText"/>
        <w:rPr>
          <w:sz w:val="26"/>
        </w:rPr>
      </w:pPr>
    </w:p>
    <w:p>
      <w:pPr>
        <w:pStyle w:val="Heading2"/>
        <w:numPr>
          <w:ilvl w:val="1"/>
          <w:numId w:val="8"/>
        </w:numPr>
        <w:tabs>
          <w:tab w:pos="526" w:val="left" w:leader="none"/>
        </w:tabs>
        <w:spacing w:line="240" w:lineRule="auto" w:before="232" w:after="0"/>
        <w:ind w:left="525" w:right="0" w:hanging="403"/>
        <w:jc w:val="both"/>
      </w:pPr>
      <w:r>
        <w:rPr/>
        <w:t>Experiencia internacional en formación de</w:t>
      </w:r>
      <w:r>
        <w:rPr>
          <w:spacing w:val="-14"/>
        </w:rPr>
        <w:t> </w:t>
      </w:r>
      <w:r>
        <w:rPr/>
        <w:t>docentes</w:t>
      </w:r>
    </w:p>
    <w:p>
      <w:pPr>
        <w:pStyle w:val="BodyText"/>
        <w:rPr>
          <w:b/>
        </w:rPr>
      </w:pPr>
    </w:p>
    <w:p>
      <w:pPr>
        <w:pStyle w:val="BodyText"/>
        <w:spacing w:before="6"/>
        <w:rPr>
          <w:b/>
          <w:sz w:val="23"/>
        </w:rPr>
      </w:pPr>
    </w:p>
    <w:p>
      <w:pPr>
        <w:pStyle w:val="BodyText"/>
        <w:spacing w:line="360" w:lineRule="auto"/>
        <w:ind w:left="122" w:right="117"/>
        <w:jc w:val="both"/>
      </w:pPr>
      <w:r>
        <w:rPr/>
        <w:t>Los resultados de la evaluación internacional PISA 2012</w:t>
      </w:r>
      <w:r>
        <w:rPr>
          <w:position w:val="8"/>
          <w:sz w:val="16"/>
        </w:rPr>
        <w:t>37</w:t>
      </w:r>
      <w:r>
        <w:rPr/>
        <w:t>, sitúan dentro de los 15 primeros lugares a: Shangai-China, Singapur, Nueva Zelanda, Finlandia, Hong Kong-China, Japón, Australia, Corea, Países Bajos, Canadá, Bélgica, Estados Unidos, Suiza, Alemania, Reino Unido y Francia. México se encuentra en el lugar 55.</w:t>
      </w:r>
    </w:p>
    <w:p>
      <w:pPr>
        <w:pStyle w:val="BodyText"/>
      </w:pPr>
    </w:p>
    <w:p>
      <w:pPr>
        <w:pStyle w:val="BodyText"/>
        <w:spacing w:line="360" w:lineRule="auto" w:before="142"/>
        <w:ind w:left="122" w:right="116"/>
        <w:jc w:val="both"/>
      </w:pPr>
      <w:r>
        <w:rPr/>
        <w:t>Uno de los puntos medulares en la educación es la formación de los docentes. A partir de los años 1920, el Sistema Tradicional de Escuelas Normales, comenzó  a</w:t>
      </w:r>
    </w:p>
    <w:p>
      <w:pPr>
        <w:pStyle w:val="BodyText"/>
        <w:spacing w:before="4"/>
        <w:rPr>
          <w:sz w:val="10"/>
        </w:rPr>
      </w:pPr>
      <w:r>
        <w:rPr/>
        <w:pict>
          <v:line style="position:absolute;mso-position-horizontal-relative:page;mso-position-vertical-relative:paragraph;z-index:1456;mso-wrap-distance-left:0;mso-wrap-distance-right:0" from="85.103996pt,8.273903pt" to="229.123996pt,8.273903pt" stroked="true" strokeweight=".72pt" strokecolor="#000000">
            <w10:wrap type="topAndBottom"/>
          </v:line>
        </w:pict>
      </w:r>
    </w:p>
    <w:p>
      <w:pPr>
        <w:spacing w:before="67"/>
        <w:ind w:left="122" w:right="150" w:firstLine="0"/>
        <w:jc w:val="left"/>
        <w:rPr>
          <w:rFonts w:ascii="Calibri" w:hAnsi="Calibri"/>
          <w:sz w:val="20"/>
        </w:rPr>
      </w:pPr>
      <w:r>
        <w:rPr>
          <w:rFonts w:ascii="Calibri" w:hAnsi="Calibri"/>
          <w:position w:val="7"/>
          <w:sz w:val="13"/>
        </w:rPr>
        <w:t>36 </w:t>
      </w:r>
      <w:r>
        <w:rPr>
          <w:rFonts w:ascii="Calibri" w:hAnsi="Calibri"/>
          <w:sz w:val="20"/>
        </w:rPr>
        <w:t>Flores-Crespo, Pedro. Análisis de Política Pública en Educación. México, Universidad Iberoamericana 2008. pp. 8-14.</w:t>
      </w:r>
    </w:p>
    <w:p>
      <w:pPr>
        <w:spacing w:line="245" w:lineRule="exact" w:before="0"/>
        <w:ind w:left="122" w:right="2075" w:firstLine="0"/>
        <w:jc w:val="left"/>
        <w:rPr>
          <w:rFonts w:ascii="Calibri"/>
          <w:sz w:val="20"/>
        </w:rPr>
      </w:pPr>
      <w:r>
        <w:rPr>
          <w:rFonts w:ascii="Calibri"/>
          <w:position w:val="7"/>
          <w:sz w:val="13"/>
        </w:rPr>
        <w:t>37 </w:t>
      </w:r>
      <w:r>
        <w:rPr>
          <w:rFonts w:ascii="Calibri"/>
          <w:sz w:val="20"/>
        </w:rPr>
        <w:t>PISA 2012, Informe OCDE.</w:t>
      </w:r>
    </w:p>
    <w:p>
      <w:pPr>
        <w:spacing w:after="0" w:line="245" w:lineRule="exact"/>
        <w:jc w:val="left"/>
        <w:rPr>
          <w:rFonts w:ascii="Calibri"/>
          <w:sz w:val="20"/>
        </w:rPr>
        <w:sectPr>
          <w:pgSz w:w="12240" w:h="15840"/>
          <w:pgMar w:header="0" w:footer="1003" w:top="1360" w:bottom="1200" w:left="1580" w:right="1580"/>
        </w:sectPr>
      </w:pPr>
    </w:p>
    <w:p>
      <w:pPr>
        <w:pStyle w:val="BodyText"/>
        <w:spacing w:line="360" w:lineRule="auto" w:before="54"/>
        <w:ind w:left="122" w:right="115"/>
        <w:jc w:val="both"/>
      </w:pPr>
      <w:r>
        <w:rPr/>
        <w:t>transformarse en países que actualmente se encuentran dentro de los mejores evaluados en educación, es el caso de Alemania y Estados Unidos, donde las Escuelas Normales fueron absorbidas por las Universidades. Otros casos interesantes son Finlandia, China y Japón donde las Escuelas Normales de 1970 dieron paso a la fundación de Normales-Universidades, que mantienen su función de educar maestros, pero ampliaron su oferta educativa a otras profesiones. En España la incorporación de las Escuelas Normales a las Universidades se llevó a cabo a finales de los años 1960. México aún no ha podido realizar ese cambio, es de los pocos países que aún conserva un subsistema de educación normal.</w:t>
      </w:r>
    </w:p>
    <w:p>
      <w:pPr>
        <w:pStyle w:val="BodyText"/>
      </w:pPr>
    </w:p>
    <w:p>
      <w:pPr>
        <w:pStyle w:val="BodyText"/>
        <w:spacing w:line="360" w:lineRule="auto" w:before="142"/>
        <w:ind w:left="122" w:right="121"/>
        <w:jc w:val="both"/>
      </w:pPr>
      <w:r>
        <w:rPr/>
        <w:t>En Alemania las reformas educativas más profundas tuvieron lugar gracias a la expresión de insatisfacciones al Sistema Normal y las alternativas se formularon con base en: los procesos de institucionalización del sistema educativo, las necesidades y exigencias de desarrollo de la sociedad, los debates pedagógicos y conceptos teóricos en las ciencias de la educación, y los criterios y exigencias del Estado.</w:t>
      </w:r>
    </w:p>
    <w:p>
      <w:pPr>
        <w:pStyle w:val="BodyText"/>
      </w:pPr>
    </w:p>
    <w:p>
      <w:pPr>
        <w:pStyle w:val="BodyText"/>
        <w:spacing w:line="360" w:lineRule="auto" w:before="142"/>
        <w:ind w:left="122" w:right="125"/>
        <w:jc w:val="both"/>
      </w:pPr>
      <w:r>
        <w:rPr/>
        <w:t>Los maestros de educación primaria empezaron a estudiar en Escuelas Pedagógicas Superiores  y se podían especializar en una asignatura.</w:t>
      </w:r>
    </w:p>
    <w:p>
      <w:pPr>
        <w:pStyle w:val="BodyText"/>
      </w:pPr>
    </w:p>
    <w:p>
      <w:pPr>
        <w:pStyle w:val="BodyText"/>
        <w:spacing w:line="360" w:lineRule="auto" w:before="142"/>
        <w:ind w:left="122" w:right="118"/>
        <w:jc w:val="both"/>
      </w:pPr>
      <w:r>
        <w:rPr/>
        <w:t>En 1970 se reformaron fundamentalmente las carreras, el profesor de educación secundaria</w:t>
      </w:r>
      <w:r>
        <w:rPr>
          <w:spacing w:val="-5"/>
        </w:rPr>
        <w:t> </w:t>
      </w:r>
      <w:r>
        <w:rPr/>
        <w:t>tuvo</w:t>
      </w:r>
      <w:r>
        <w:rPr>
          <w:spacing w:val="-5"/>
        </w:rPr>
        <w:t> </w:t>
      </w:r>
      <w:r>
        <w:rPr/>
        <w:t>que</w:t>
      </w:r>
      <w:r>
        <w:rPr>
          <w:spacing w:val="-5"/>
        </w:rPr>
        <w:t> </w:t>
      </w:r>
      <w:r>
        <w:rPr/>
        <w:t>estudiar</w:t>
      </w:r>
      <w:r>
        <w:rPr>
          <w:spacing w:val="-6"/>
        </w:rPr>
        <w:t> </w:t>
      </w:r>
      <w:r>
        <w:rPr/>
        <w:t>también</w:t>
      </w:r>
      <w:r>
        <w:rPr>
          <w:spacing w:val="-6"/>
        </w:rPr>
        <w:t> </w:t>
      </w:r>
      <w:r>
        <w:rPr/>
        <w:t>didáctica</w:t>
      </w:r>
      <w:r>
        <w:rPr>
          <w:spacing w:val="-5"/>
        </w:rPr>
        <w:t> </w:t>
      </w:r>
      <w:r>
        <w:rPr/>
        <w:t>y</w:t>
      </w:r>
      <w:r>
        <w:rPr>
          <w:spacing w:val="-8"/>
        </w:rPr>
        <w:t> </w:t>
      </w:r>
      <w:r>
        <w:rPr/>
        <w:t>la</w:t>
      </w:r>
      <w:r>
        <w:rPr>
          <w:spacing w:val="-5"/>
        </w:rPr>
        <w:t> </w:t>
      </w:r>
      <w:r>
        <w:rPr/>
        <w:t>carrera</w:t>
      </w:r>
      <w:r>
        <w:rPr>
          <w:spacing w:val="-8"/>
        </w:rPr>
        <w:t> </w:t>
      </w:r>
      <w:r>
        <w:rPr/>
        <w:t>del</w:t>
      </w:r>
      <w:r>
        <w:rPr>
          <w:spacing w:val="-8"/>
        </w:rPr>
        <w:t> </w:t>
      </w:r>
      <w:r>
        <w:rPr/>
        <w:t>maestro</w:t>
      </w:r>
      <w:r>
        <w:rPr>
          <w:spacing w:val="-5"/>
        </w:rPr>
        <w:t> </w:t>
      </w:r>
      <w:r>
        <w:rPr/>
        <w:t>de</w:t>
      </w:r>
      <w:r>
        <w:rPr>
          <w:spacing w:val="-7"/>
        </w:rPr>
        <w:t> </w:t>
      </w:r>
      <w:r>
        <w:rPr/>
        <w:t>primaria se transformó en una carrera universitaria, incluyendo una </w:t>
      </w:r>
      <w:r>
        <w:rPr>
          <w:spacing w:val="2"/>
        </w:rPr>
        <w:t>fase </w:t>
      </w:r>
      <w:r>
        <w:rPr/>
        <w:t>de dos años de Referendariat</w:t>
      </w:r>
      <w:r>
        <w:rPr>
          <w:position w:val="8"/>
          <w:sz w:val="16"/>
        </w:rPr>
        <w:t>38 </w:t>
      </w:r>
      <w:r>
        <w:rPr/>
        <w:t>en una escuela, dictando clases a alumnos y siguiendo al mismo tiempo cursos de profesionalización de la asignatura troncal y de temas más generales de la Ciencia de la</w:t>
      </w:r>
      <w:r>
        <w:rPr>
          <w:spacing w:val="-16"/>
        </w:rPr>
        <w:t> </w:t>
      </w:r>
      <w:r>
        <w:rPr/>
        <w:t>Educación.</w:t>
      </w:r>
    </w:p>
    <w:p>
      <w:pPr>
        <w:pStyle w:val="BodyText"/>
      </w:pPr>
    </w:p>
    <w:p>
      <w:pPr>
        <w:pStyle w:val="BodyText"/>
        <w:spacing w:line="360" w:lineRule="auto" w:before="142"/>
        <w:ind w:left="122" w:right="123"/>
        <w:jc w:val="both"/>
      </w:pPr>
      <w:r>
        <w:rPr/>
        <w:t>Otra característica importante de la formación docente en Alemania, es su carácter federal, es decir que no existe un sistema educativo único, ni centralizado.</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480;mso-wrap-distance-left:0;mso-wrap-distance-right:0" from="85.103996pt,9.631856pt" to="229.123996pt,9.631856pt" stroked="true" strokeweight=".72pt" strokecolor="#000000">
            <w10:wrap type="topAndBottom"/>
          </v:line>
        </w:pict>
      </w:r>
    </w:p>
    <w:p>
      <w:pPr>
        <w:spacing w:before="69"/>
        <w:ind w:left="122" w:right="2075" w:firstLine="0"/>
        <w:jc w:val="left"/>
        <w:rPr>
          <w:rFonts w:ascii="Calibri" w:hAnsi="Calibri"/>
          <w:sz w:val="20"/>
        </w:rPr>
      </w:pPr>
      <w:r>
        <w:rPr>
          <w:rFonts w:ascii="Calibri" w:hAnsi="Calibri"/>
          <w:position w:val="7"/>
          <w:sz w:val="13"/>
        </w:rPr>
        <w:t>38</w:t>
      </w:r>
      <w:r>
        <w:rPr>
          <w:rFonts w:ascii="Calibri" w:hAnsi="Calibri"/>
          <w:sz w:val="20"/>
        </w:rPr>
        <w:t>UNESCO. Casos de formación de Docentes,  2006. p. 259.</w:t>
      </w:r>
    </w:p>
    <w:p>
      <w:pPr>
        <w:spacing w:after="0"/>
        <w:jc w:val="left"/>
        <w:rPr>
          <w:rFonts w:ascii="Calibri" w:hAnsi="Calibri"/>
          <w:sz w:val="20"/>
        </w:rPr>
        <w:sectPr>
          <w:pgSz w:w="12240" w:h="15840"/>
          <w:pgMar w:header="0" w:footer="1003" w:top="1360" w:bottom="1200" w:left="1580" w:right="1580"/>
        </w:sectPr>
      </w:pPr>
    </w:p>
    <w:p>
      <w:pPr>
        <w:pStyle w:val="BodyText"/>
        <w:spacing w:line="360" w:lineRule="auto" w:before="54"/>
        <w:ind w:left="102" w:right="118"/>
        <w:jc w:val="both"/>
      </w:pPr>
      <w:r>
        <w:rPr/>
        <w:t>Cada</w:t>
      </w:r>
      <w:r>
        <w:rPr>
          <w:spacing w:val="-9"/>
        </w:rPr>
        <w:t> </w:t>
      </w:r>
      <w:r>
        <w:rPr/>
        <w:t>Estado</w:t>
      </w:r>
      <w:r>
        <w:rPr>
          <w:spacing w:val="-9"/>
        </w:rPr>
        <w:t> </w:t>
      </w:r>
      <w:r>
        <w:rPr/>
        <w:t>Federal,</w:t>
      </w:r>
      <w:r>
        <w:rPr>
          <w:spacing w:val="-12"/>
        </w:rPr>
        <w:t> </w:t>
      </w:r>
      <w:r>
        <w:rPr/>
        <w:t>formula</w:t>
      </w:r>
      <w:r>
        <w:rPr>
          <w:spacing w:val="-10"/>
        </w:rPr>
        <w:t> </w:t>
      </w:r>
      <w:r>
        <w:rPr/>
        <w:t>una</w:t>
      </w:r>
      <w:r>
        <w:rPr>
          <w:spacing w:val="-9"/>
        </w:rPr>
        <w:t> </w:t>
      </w:r>
      <w:r>
        <w:rPr/>
        <w:t>política</w:t>
      </w:r>
      <w:r>
        <w:rPr>
          <w:spacing w:val="-10"/>
        </w:rPr>
        <w:t> </w:t>
      </w:r>
      <w:r>
        <w:rPr/>
        <w:t>autónoma,</w:t>
      </w:r>
      <w:r>
        <w:rPr>
          <w:spacing w:val="-10"/>
        </w:rPr>
        <w:t> </w:t>
      </w:r>
      <w:r>
        <w:rPr/>
        <w:t>según</w:t>
      </w:r>
      <w:r>
        <w:rPr>
          <w:spacing w:val="-9"/>
        </w:rPr>
        <w:t> </w:t>
      </w:r>
      <w:r>
        <w:rPr/>
        <w:t>las</w:t>
      </w:r>
      <w:r>
        <w:rPr>
          <w:spacing w:val="-10"/>
        </w:rPr>
        <w:t> </w:t>
      </w:r>
      <w:r>
        <w:rPr/>
        <w:t>relaciones</w:t>
      </w:r>
      <w:r>
        <w:rPr>
          <w:spacing w:val="-10"/>
        </w:rPr>
        <w:t> </w:t>
      </w:r>
      <w:r>
        <w:rPr/>
        <w:t>políticas partidarias respectivas. El Ministro de Educación de un Estado Federal, formula</w:t>
      </w:r>
      <w:r>
        <w:rPr>
          <w:spacing w:val="-46"/>
        </w:rPr>
        <w:t> </w:t>
      </w:r>
      <w:r>
        <w:rPr/>
        <w:t>los planes, los implementa con su propio aparato administrativo y solamente coordina con el Ministerio de las Ciencias y la Investigación los lineamientos generales jurídicos, la política de investigación o el apoyo a ciertas políticas sociales transversales, como lo son: la política educativa para la enseñanza de la lengua alemana</w:t>
      </w:r>
      <w:r>
        <w:rPr>
          <w:spacing w:val="-16"/>
        </w:rPr>
        <w:t> </w:t>
      </w:r>
      <w:r>
        <w:rPr/>
        <w:t>como</w:t>
      </w:r>
      <w:r>
        <w:rPr>
          <w:spacing w:val="-16"/>
        </w:rPr>
        <w:t> </w:t>
      </w:r>
      <w:r>
        <w:rPr/>
        <w:t>segundo</w:t>
      </w:r>
      <w:r>
        <w:rPr>
          <w:spacing w:val="-14"/>
        </w:rPr>
        <w:t> </w:t>
      </w:r>
      <w:r>
        <w:rPr/>
        <w:t>idioma</w:t>
      </w:r>
      <w:r>
        <w:rPr>
          <w:spacing w:val="-16"/>
        </w:rPr>
        <w:t> </w:t>
      </w:r>
      <w:r>
        <w:rPr/>
        <w:t>para</w:t>
      </w:r>
      <w:r>
        <w:rPr>
          <w:spacing w:val="-15"/>
        </w:rPr>
        <w:t> </w:t>
      </w:r>
      <w:r>
        <w:rPr/>
        <w:t>los</w:t>
      </w:r>
      <w:r>
        <w:rPr>
          <w:spacing w:val="-17"/>
        </w:rPr>
        <w:t> </w:t>
      </w:r>
      <w:r>
        <w:rPr/>
        <w:t>migrantes,</w:t>
      </w:r>
      <w:r>
        <w:rPr>
          <w:spacing w:val="-17"/>
        </w:rPr>
        <w:t> </w:t>
      </w:r>
      <w:r>
        <w:rPr/>
        <w:t>la</w:t>
      </w:r>
      <w:r>
        <w:rPr>
          <w:spacing w:val="-17"/>
        </w:rPr>
        <w:t> </w:t>
      </w:r>
      <w:r>
        <w:rPr/>
        <w:t>política</w:t>
      </w:r>
      <w:r>
        <w:rPr>
          <w:spacing w:val="-17"/>
        </w:rPr>
        <w:t> </w:t>
      </w:r>
      <w:r>
        <w:rPr/>
        <w:t>de</w:t>
      </w:r>
      <w:r>
        <w:rPr>
          <w:spacing w:val="-16"/>
        </w:rPr>
        <w:t> </w:t>
      </w:r>
      <w:r>
        <w:rPr/>
        <w:t>equidad</w:t>
      </w:r>
      <w:r>
        <w:rPr>
          <w:spacing w:val="-16"/>
        </w:rPr>
        <w:t> </w:t>
      </w:r>
      <w:r>
        <w:rPr/>
        <w:t>de</w:t>
      </w:r>
      <w:r>
        <w:rPr>
          <w:spacing w:val="-16"/>
        </w:rPr>
        <w:t> </w:t>
      </w:r>
      <w:r>
        <w:rPr/>
        <w:t>género, etcétera.</w:t>
      </w:r>
    </w:p>
    <w:p>
      <w:pPr>
        <w:pStyle w:val="BodyText"/>
      </w:pPr>
    </w:p>
    <w:p>
      <w:pPr>
        <w:pStyle w:val="BodyText"/>
        <w:spacing w:line="360" w:lineRule="auto" w:before="142"/>
        <w:ind w:left="102" w:right="116"/>
        <w:jc w:val="both"/>
      </w:pPr>
      <w:r>
        <w:rPr/>
        <w:t>A pesar de esta orientación descentralizada, se asegura la Constitución Alemana, así</w:t>
      </w:r>
      <w:r>
        <w:rPr>
          <w:spacing w:val="-12"/>
        </w:rPr>
        <w:t> </w:t>
      </w:r>
      <w:r>
        <w:rPr/>
        <w:t>como</w:t>
      </w:r>
      <w:r>
        <w:rPr>
          <w:spacing w:val="-12"/>
        </w:rPr>
        <w:t> </w:t>
      </w:r>
      <w:r>
        <w:rPr/>
        <w:t>un</w:t>
      </w:r>
      <w:r>
        <w:rPr>
          <w:spacing w:val="-14"/>
        </w:rPr>
        <w:t> </w:t>
      </w:r>
      <w:r>
        <w:rPr/>
        <w:t>mínimo</w:t>
      </w:r>
      <w:r>
        <w:rPr>
          <w:spacing w:val="-12"/>
        </w:rPr>
        <w:t> </w:t>
      </w:r>
      <w:r>
        <w:rPr/>
        <w:t>de</w:t>
      </w:r>
      <w:r>
        <w:rPr>
          <w:spacing w:val="-9"/>
        </w:rPr>
        <w:t> </w:t>
      </w:r>
      <w:r>
        <w:rPr/>
        <w:t>estandarización</w:t>
      </w:r>
      <w:r>
        <w:rPr>
          <w:spacing w:val="-11"/>
        </w:rPr>
        <w:t> </w:t>
      </w:r>
      <w:r>
        <w:rPr/>
        <w:t>en</w:t>
      </w:r>
      <w:r>
        <w:rPr>
          <w:spacing w:val="-12"/>
        </w:rPr>
        <w:t> </w:t>
      </w:r>
      <w:r>
        <w:rPr/>
        <w:t>las</w:t>
      </w:r>
      <w:r>
        <w:rPr>
          <w:spacing w:val="-10"/>
        </w:rPr>
        <w:t> </w:t>
      </w:r>
      <w:r>
        <w:rPr/>
        <w:t>políticas</w:t>
      </w:r>
      <w:r>
        <w:rPr>
          <w:spacing w:val="-13"/>
        </w:rPr>
        <w:t> </w:t>
      </w:r>
      <w:r>
        <w:rPr/>
        <w:t>educativas</w:t>
      </w:r>
      <w:r>
        <w:rPr>
          <w:spacing w:val="-13"/>
        </w:rPr>
        <w:t> </w:t>
      </w:r>
      <w:r>
        <w:rPr/>
        <w:t>de</w:t>
      </w:r>
      <w:r>
        <w:rPr>
          <w:spacing w:val="-3"/>
        </w:rPr>
        <w:t> </w:t>
      </w:r>
      <w:r>
        <w:rPr/>
        <w:t>los</w:t>
      </w:r>
      <w:r>
        <w:rPr>
          <w:spacing w:val="-13"/>
        </w:rPr>
        <w:t> </w:t>
      </w:r>
      <w:r>
        <w:rPr/>
        <w:t>diferentes Estados Federales y la movilidad de sus personas, se creó la Conferencia de los Ministros de Educación, es de esta forma que se orientan los debates de la política educativa del país. Además se organizan conferencias e investigaciones comparativas, para publicar cada año un documento de referencia para el proceso de reforma de la formación</w:t>
      </w:r>
      <w:r>
        <w:rPr>
          <w:spacing w:val="-10"/>
        </w:rPr>
        <w:t> </w:t>
      </w:r>
      <w:r>
        <w:rPr/>
        <w:t>docente.</w:t>
      </w:r>
    </w:p>
    <w:p>
      <w:pPr>
        <w:pStyle w:val="BodyText"/>
      </w:pPr>
    </w:p>
    <w:p>
      <w:pPr>
        <w:pStyle w:val="BodyText"/>
        <w:spacing w:line="360" w:lineRule="auto" w:before="142"/>
        <w:ind w:left="102" w:right="125"/>
        <w:jc w:val="both"/>
      </w:pPr>
      <w:r>
        <w:rPr/>
        <w:t>La Conferencia de los Ministros de Educación, desempeña un papel importante en apoyo al proceso de la reforma de formación docente, según los acuerdos de Bologna 1998.</w:t>
      </w:r>
    </w:p>
    <w:p>
      <w:pPr>
        <w:pStyle w:val="BodyText"/>
      </w:pPr>
    </w:p>
    <w:p>
      <w:pPr>
        <w:pStyle w:val="BodyText"/>
        <w:spacing w:line="360" w:lineRule="auto" w:before="142"/>
        <w:ind w:left="102" w:right="116"/>
        <w:jc w:val="both"/>
      </w:pPr>
      <w:r>
        <w:rPr/>
        <w:t>Alemania, junto con treinta y tres Estados europeos, está inscrito en este proceso de</w:t>
      </w:r>
      <w:r>
        <w:rPr>
          <w:spacing w:val="-8"/>
        </w:rPr>
        <w:t> </w:t>
      </w:r>
      <w:r>
        <w:rPr/>
        <w:t>reforma</w:t>
      </w:r>
      <w:r>
        <w:rPr>
          <w:spacing w:val="-8"/>
        </w:rPr>
        <w:t> </w:t>
      </w:r>
      <w:r>
        <w:rPr/>
        <w:t>educativa,</w:t>
      </w:r>
      <w:r>
        <w:rPr>
          <w:spacing w:val="-9"/>
        </w:rPr>
        <w:t> </w:t>
      </w:r>
      <w:r>
        <w:rPr/>
        <w:t>y</w:t>
      </w:r>
      <w:r>
        <w:rPr>
          <w:spacing w:val="-12"/>
        </w:rPr>
        <w:t> </w:t>
      </w:r>
      <w:r>
        <w:rPr/>
        <w:t>lo</w:t>
      </w:r>
      <w:r>
        <w:rPr>
          <w:spacing w:val="-9"/>
        </w:rPr>
        <w:t> </w:t>
      </w:r>
      <w:r>
        <w:rPr/>
        <w:t>confirmó</w:t>
      </w:r>
      <w:r>
        <w:rPr>
          <w:spacing w:val="-8"/>
        </w:rPr>
        <w:t> </w:t>
      </w:r>
      <w:r>
        <w:rPr/>
        <w:t>a</w:t>
      </w:r>
      <w:r>
        <w:rPr>
          <w:spacing w:val="-8"/>
        </w:rPr>
        <w:t> </w:t>
      </w:r>
      <w:r>
        <w:rPr/>
        <w:t>través</w:t>
      </w:r>
      <w:r>
        <w:rPr>
          <w:spacing w:val="-9"/>
        </w:rPr>
        <w:t> </w:t>
      </w:r>
      <w:r>
        <w:rPr/>
        <w:t>de</w:t>
      </w:r>
      <w:r>
        <w:rPr>
          <w:spacing w:val="-8"/>
        </w:rPr>
        <w:t> </w:t>
      </w:r>
      <w:r>
        <w:rPr/>
        <w:t>un</w:t>
      </w:r>
      <w:r>
        <w:rPr>
          <w:spacing w:val="-8"/>
        </w:rPr>
        <w:t> </w:t>
      </w:r>
      <w:r>
        <w:rPr/>
        <w:t>comunicado</w:t>
      </w:r>
      <w:r>
        <w:rPr>
          <w:spacing w:val="-5"/>
        </w:rPr>
        <w:t> </w:t>
      </w:r>
      <w:r>
        <w:rPr/>
        <w:t>en</w:t>
      </w:r>
      <w:r>
        <w:rPr>
          <w:spacing w:val="-8"/>
        </w:rPr>
        <w:t> </w:t>
      </w:r>
      <w:r>
        <w:rPr/>
        <w:t>la</w:t>
      </w:r>
      <w:r>
        <w:rPr>
          <w:spacing w:val="-11"/>
        </w:rPr>
        <w:t> </w:t>
      </w:r>
      <w:r>
        <w:rPr/>
        <w:t>conferencia</w:t>
      </w:r>
      <w:r>
        <w:rPr>
          <w:spacing w:val="-8"/>
        </w:rPr>
        <w:t> </w:t>
      </w:r>
      <w:r>
        <w:rPr/>
        <w:t>de Berlín</w:t>
      </w:r>
      <w:r>
        <w:rPr>
          <w:spacing w:val="-9"/>
        </w:rPr>
        <w:t> </w:t>
      </w:r>
      <w:r>
        <w:rPr/>
        <w:t>del</w:t>
      </w:r>
      <w:r>
        <w:rPr>
          <w:spacing w:val="-11"/>
        </w:rPr>
        <w:t> </w:t>
      </w:r>
      <w:r>
        <w:rPr/>
        <w:t>año</w:t>
      </w:r>
      <w:r>
        <w:rPr>
          <w:spacing w:val="-9"/>
        </w:rPr>
        <w:t> </w:t>
      </w:r>
      <w:r>
        <w:rPr/>
        <w:t>2003,</w:t>
      </w:r>
      <w:r>
        <w:rPr>
          <w:spacing w:val="-10"/>
        </w:rPr>
        <w:t> </w:t>
      </w:r>
      <w:r>
        <w:rPr/>
        <w:t>en</w:t>
      </w:r>
      <w:r>
        <w:rPr>
          <w:spacing w:val="-12"/>
        </w:rPr>
        <w:t> </w:t>
      </w:r>
      <w:r>
        <w:rPr/>
        <w:t>el</w:t>
      </w:r>
      <w:r>
        <w:rPr>
          <w:spacing w:val="-11"/>
        </w:rPr>
        <w:t> </w:t>
      </w:r>
      <w:r>
        <w:rPr/>
        <w:t>que</w:t>
      </w:r>
      <w:r>
        <w:rPr>
          <w:spacing w:val="-9"/>
        </w:rPr>
        <w:t> </w:t>
      </w:r>
      <w:r>
        <w:rPr/>
        <w:t>podemos</w:t>
      </w:r>
      <w:r>
        <w:rPr>
          <w:spacing w:val="-10"/>
        </w:rPr>
        <w:t> </w:t>
      </w:r>
      <w:r>
        <w:rPr/>
        <w:t>advertir</w:t>
      </w:r>
      <w:r>
        <w:rPr>
          <w:spacing w:val="-11"/>
        </w:rPr>
        <w:t> </w:t>
      </w:r>
      <w:r>
        <w:rPr/>
        <w:t>el</w:t>
      </w:r>
      <w:r>
        <w:rPr>
          <w:spacing w:val="-11"/>
        </w:rPr>
        <w:t> </w:t>
      </w:r>
      <w:r>
        <w:rPr/>
        <w:t>consenso</w:t>
      </w:r>
      <w:r>
        <w:rPr>
          <w:spacing w:val="-9"/>
        </w:rPr>
        <w:t> </w:t>
      </w:r>
      <w:r>
        <w:rPr/>
        <w:t>que</w:t>
      </w:r>
      <w:r>
        <w:rPr>
          <w:spacing w:val="-9"/>
        </w:rPr>
        <w:t> </w:t>
      </w:r>
      <w:r>
        <w:rPr/>
        <w:t>existe,</w:t>
      </w:r>
      <w:r>
        <w:rPr>
          <w:spacing w:val="-12"/>
        </w:rPr>
        <w:t> </w:t>
      </w:r>
      <w:r>
        <w:rPr/>
        <w:t>mismo</w:t>
      </w:r>
      <w:r>
        <w:rPr>
          <w:spacing w:val="-9"/>
        </w:rPr>
        <w:t> </w:t>
      </w:r>
      <w:r>
        <w:rPr/>
        <w:t>que le da legitimidad a las reformas educativas, en dicho comunicado se afirma lo siguiente:</w:t>
      </w:r>
    </w:p>
    <w:p>
      <w:pPr>
        <w:pStyle w:val="BodyText"/>
      </w:pPr>
    </w:p>
    <w:p>
      <w:pPr>
        <w:pStyle w:val="BodyText"/>
        <w:spacing w:line="360" w:lineRule="auto" w:before="142"/>
        <w:ind w:left="102" w:right="118"/>
        <w:jc w:val="both"/>
      </w:pPr>
      <w:r>
        <w:rPr/>
        <w:t>“Los ministros reafirman la importancia de la dimensión social del proceso de Bologna. La necesidad de incrementar la competitividad, la cual debe ser balanceada con el objetivo de apoyar las características sociales del área de educación superior europea. Poniendo énfasis en el fortalecimiento de la cohesión</w:t>
      </w:r>
    </w:p>
    <w:p>
      <w:pPr>
        <w:spacing w:after="0" w:line="360" w:lineRule="auto"/>
        <w:jc w:val="both"/>
        <w:sectPr>
          <w:pgSz w:w="12240" w:h="15840"/>
          <w:pgMar w:header="0" w:footer="1003" w:top="1360" w:bottom="1200" w:left="1600" w:right="1580"/>
        </w:sectPr>
      </w:pPr>
    </w:p>
    <w:p>
      <w:pPr>
        <w:pStyle w:val="BodyText"/>
        <w:spacing w:line="360" w:lineRule="auto" w:before="54"/>
        <w:ind w:left="122" w:right="112"/>
        <w:jc w:val="both"/>
      </w:pPr>
      <w:r>
        <w:rPr/>
        <w:t>social y reduciendo las desigualdades sociales y de género a nivel nacional y europeo. En ese contexto, los ministros reafirman su posición de que la educación superior</w:t>
      </w:r>
      <w:r>
        <w:rPr>
          <w:spacing w:val="-19"/>
        </w:rPr>
        <w:t> </w:t>
      </w:r>
      <w:r>
        <w:rPr/>
        <w:t>es</w:t>
      </w:r>
      <w:r>
        <w:rPr>
          <w:spacing w:val="-18"/>
        </w:rPr>
        <w:t> </w:t>
      </w:r>
      <w:r>
        <w:rPr/>
        <w:t>un</w:t>
      </w:r>
      <w:r>
        <w:rPr>
          <w:spacing w:val="-17"/>
        </w:rPr>
        <w:t> </w:t>
      </w:r>
      <w:r>
        <w:rPr/>
        <w:t>bien</w:t>
      </w:r>
      <w:r>
        <w:rPr>
          <w:spacing w:val="-17"/>
        </w:rPr>
        <w:t> </w:t>
      </w:r>
      <w:r>
        <w:rPr/>
        <w:t>y</w:t>
      </w:r>
      <w:r>
        <w:rPr>
          <w:spacing w:val="-18"/>
        </w:rPr>
        <w:t> </w:t>
      </w:r>
      <w:r>
        <w:rPr/>
        <w:t>una</w:t>
      </w:r>
      <w:r>
        <w:rPr>
          <w:spacing w:val="-15"/>
        </w:rPr>
        <w:t> </w:t>
      </w:r>
      <w:r>
        <w:rPr/>
        <w:t>responsabilidad</w:t>
      </w:r>
      <w:r>
        <w:rPr>
          <w:spacing w:val="-18"/>
        </w:rPr>
        <w:t> </w:t>
      </w:r>
      <w:r>
        <w:rPr/>
        <w:t>pública.</w:t>
      </w:r>
      <w:r>
        <w:rPr>
          <w:spacing w:val="-11"/>
        </w:rPr>
        <w:t> </w:t>
      </w:r>
      <w:r>
        <w:rPr/>
        <w:t>Ellos</w:t>
      </w:r>
      <w:r>
        <w:rPr>
          <w:spacing w:val="-18"/>
        </w:rPr>
        <w:t> </w:t>
      </w:r>
      <w:r>
        <w:rPr/>
        <w:t>enfatizan</w:t>
      </w:r>
      <w:r>
        <w:rPr>
          <w:spacing w:val="-15"/>
        </w:rPr>
        <w:t> </w:t>
      </w:r>
      <w:r>
        <w:rPr/>
        <w:t>que</w:t>
      </w:r>
      <w:r>
        <w:rPr>
          <w:spacing w:val="-15"/>
        </w:rPr>
        <w:t> </w:t>
      </w:r>
      <w:r>
        <w:rPr/>
        <w:t>el</w:t>
      </w:r>
      <w:r>
        <w:rPr>
          <w:spacing w:val="-19"/>
        </w:rPr>
        <w:t> </w:t>
      </w:r>
      <w:r>
        <w:rPr/>
        <w:t>intercambio y la cooperación académica internacional son valores que deben</w:t>
      </w:r>
      <w:r>
        <w:rPr>
          <w:spacing w:val="-29"/>
        </w:rPr>
        <w:t> </w:t>
      </w:r>
      <w:r>
        <w:rPr/>
        <w:t>prevalecer”</w:t>
      </w:r>
      <w:r>
        <w:rPr>
          <w:position w:val="8"/>
          <w:sz w:val="16"/>
        </w:rPr>
        <w:t>39</w:t>
      </w:r>
      <w:r>
        <w:rPr/>
        <w:t>.</w:t>
      </w:r>
    </w:p>
    <w:p>
      <w:pPr>
        <w:pStyle w:val="BodyText"/>
        <w:spacing w:before="10"/>
        <w:rPr>
          <w:sz w:val="32"/>
        </w:rPr>
      </w:pPr>
    </w:p>
    <w:p>
      <w:pPr>
        <w:pStyle w:val="BodyText"/>
        <w:spacing w:line="360" w:lineRule="auto"/>
        <w:ind w:left="122" w:right="116"/>
        <w:jc w:val="both"/>
      </w:pPr>
      <w:r>
        <w:rPr/>
        <w:t>Según los compromisos confirmados en Berlín, la Conferencia de los Ministros de Educación lidera la reforma de las instituciones académicas, para que todas las universidades en Alemania transformen sus estructuras de formación docente en carreras universitarias consecutivas hasta el año 2010.</w:t>
      </w:r>
    </w:p>
    <w:p>
      <w:pPr>
        <w:pStyle w:val="BodyText"/>
      </w:pPr>
    </w:p>
    <w:p>
      <w:pPr>
        <w:pStyle w:val="BodyText"/>
        <w:spacing w:line="355" w:lineRule="auto" w:before="142"/>
        <w:ind w:left="122" w:right="119"/>
        <w:jc w:val="both"/>
      </w:pPr>
      <w:r>
        <w:rPr/>
        <w:t>La formación docente en Alemania tradicionalmente estaba dividida en tres períodos</w:t>
      </w:r>
      <w:r>
        <w:rPr>
          <w:position w:val="8"/>
          <w:sz w:val="16"/>
        </w:rPr>
        <w:t>40</w:t>
      </w:r>
      <w:r>
        <w:rPr/>
        <w:t>:</w:t>
      </w:r>
    </w:p>
    <w:p>
      <w:pPr>
        <w:pStyle w:val="ListParagraph"/>
        <w:numPr>
          <w:ilvl w:val="0"/>
          <w:numId w:val="9"/>
        </w:numPr>
        <w:tabs>
          <w:tab w:pos="432" w:val="left" w:leader="none"/>
        </w:tabs>
        <w:spacing w:line="360" w:lineRule="auto" w:before="7" w:after="0"/>
        <w:ind w:left="122" w:right="126" w:firstLine="0"/>
        <w:jc w:val="both"/>
        <w:rPr>
          <w:sz w:val="24"/>
        </w:rPr>
      </w:pPr>
      <w:r>
        <w:rPr>
          <w:sz w:val="24"/>
        </w:rPr>
        <w:t>La fase universitaria consistía en 4 años de preparación en la Ciencia de la Educación/Didáctica y en una asignatura para la educación primaria (para la educación secundaria, estudiándose dos asignaturas, duraba 5 a 6</w:t>
      </w:r>
      <w:r>
        <w:rPr>
          <w:spacing w:val="-20"/>
          <w:sz w:val="24"/>
        </w:rPr>
        <w:t> </w:t>
      </w:r>
      <w:r>
        <w:rPr>
          <w:sz w:val="24"/>
        </w:rPr>
        <w:t>años).</w:t>
      </w:r>
    </w:p>
    <w:p>
      <w:pPr>
        <w:pStyle w:val="ListParagraph"/>
        <w:numPr>
          <w:ilvl w:val="0"/>
          <w:numId w:val="9"/>
        </w:numPr>
        <w:tabs>
          <w:tab w:pos="435" w:val="left" w:leader="none"/>
        </w:tabs>
        <w:spacing w:line="360" w:lineRule="auto" w:before="2" w:after="0"/>
        <w:ind w:left="122" w:right="115" w:firstLine="0"/>
        <w:jc w:val="both"/>
        <w:rPr>
          <w:sz w:val="24"/>
        </w:rPr>
      </w:pPr>
      <w:r>
        <w:rPr>
          <w:sz w:val="24"/>
        </w:rPr>
        <w:t>La fase del Referendariat, duraba entre 18 a 24 meses, en la cual el futuro docente hace sus prácticas en una escuela, acompañado por diferentes guías, además de asistir a clases en un centro de</w:t>
      </w:r>
      <w:r>
        <w:rPr>
          <w:spacing w:val="-15"/>
          <w:sz w:val="24"/>
        </w:rPr>
        <w:t> </w:t>
      </w:r>
      <w:r>
        <w:rPr>
          <w:sz w:val="24"/>
        </w:rPr>
        <w:t>estudios.</w:t>
      </w:r>
    </w:p>
    <w:p>
      <w:pPr>
        <w:pStyle w:val="ListParagraph"/>
        <w:numPr>
          <w:ilvl w:val="0"/>
          <w:numId w:val="9"/>
        </w:numPr>
        <w:tabs>
          <w:tab w:pos="394" w:val="left" w:leader="none"/>
        </w:tabs>
        <w:spacing w:line="360" w:lineRule="auto" w:before="5" w:after="0"/>
        <w:ind w:left="122" w:right="117" w:firstLine="0"/>
        <w:jc w:val="both"/>
        <w:rPr>
          <w:sz w:val="24"/>
        </w:rPr>
      </w:pPr>
      <w:r>
        <w:rPr>
          <w:sz w:val="24"/>
        </w:rPr>
        <w:t>El perfeccionamiento permanente se realiza en centros extra- universitarios. Los LISUM estatales (Instituto de Perfeccionamiento de Profesores y Nuevos Medios) son centros de creación de nuevas metodologías y</w:t>
      </w:r>
      <w:r>
        <w:rPr>
          <w:spacing w:val="-25"/>
          <w:sz w:val="24"/>
        </w:rPr>
        <w:t> </w:t>
      </w:r>
      <w:r>
        <w:rPr>
          <w:sz w:val="24"/>
        </w:rPr>
        <w:t>materiales</w:t>
      </w:r>
    </w:p>
    <w:p>
      <w:pPr>
        <w:pStyle w:val="BodyText"/>
        <w:spacing w:before="10"/>
        <w:rPr>
          <w:sz w:val="35"/>
        </w:rPr>
      </w:pPr>
    </w:p>
    <w:p>
      <w:pPr>
        <w:pStyle w:val="BodyText"/>
        <w:ind w:left="122"/>
        <w:jc w:val="both"/>
      </w:pPr>
      <w:r>
        <w:rPr/>
        <w:t>A partir del 2004/2005 se crean dos carreras</w:t>
      </w:r>
      <w:r>
        <w:rPr>
          <w:position w:val="8"/>
          <w:sz w:val="16"/>
        </w:rPr>
        <w:t>41</w:t>
      </w:r>
      <w:r>
        <w:rPr/>
        <w:t>:</w:t>
      </w:r>
    </w:p>
    <w:p>
      <w:pPr>
        <w:pStyle w:val="BodyText"/>
        <w:rPr>
          <w:sz w:val="26"/>
        </w:rPr>
      </w:pPr>
    </w:p>
    <w:p>
      <w:pPr>
        <w:pStyle w:val="BodyText"/>
        <w:rPr>
          <w:sz w:val="22"/>
        </w:rPr>
      </w:pPr>
    </w:p>
    <w:p>
      <w:pPr>
        <w:pStyle w:val="BodyText"/>
        <w:spacing w:line="360" w:lineRule="auto"/>
        <w:ind w:left="122" w:right="115"/>
        <w:jc w:val="both"/>
      </w:pPr>
      <w:r>
        <w:rPr/>
        <w:t>El nivel de Bachelor (BA) como estudio polivalente tiene dos asignaturas troncales y</w:t>
      </w:r>
      <w:r>
        <w:rPr>
          <w:spacing w:val="-15"/>
        </w:rPr>
        <w:t> </w:t>
      </w:r>
      <w:r>
        <w:rPr/>
        <w:t>la</w:t>
      </w:r>
      <w:r>
        <w:rPr>
          <w:spacing w:val="-12"/>
        </w:rPr>
        <w:t> </w:t>
      </w:r>
      <w:r>
        <w:rPr/>
        <w:t>asignatura</w:t>
      </w:r>
      <w:r>
        <w:rPr>
          <w:spacing w:val="-12"/>
        </w:rPr>
        <w:t> </w:t>
      </w:r>
      <w:r>
        <w:rPr/>
        <w:t>de</w:t>
      </w:r>
      <w:r>
        <w:rPr>
          <w:spacing w:val="-14"/>
        </w:rPr>
        <w:t> </w:t>
      </w:r>
      <w:r>
        <w:rPr/>
        <w:t>la</w:t>
      </w:r>
      <w:r>
        <w:rPr>
          <w:spacing w:val="-12"/>
        </w:rPr>
        <w:t> </w:t>
      </w:r>
      <w:r>
        <w:rPr/>
        <w:t>Profesionalización.</w:t>
      </w:r>
      <w:r>
        <w:rPr>
          <w:spacing w:val="-12"/>
        </w:rPr>
        <w:t> </w:t>
      </w:r>
      <w:r>
        <w:rPr/>
        <w:t>Esta</w:t>
      </w:r>
      <w:r>
        <w:rPr>
          <w:spacing w:val="-10"/>
        </w:rPr>
        <w:t> </w:t>
      </w:r>
      <w:r>
        <w:rPr/>
        <w:t>asignatura</w:t>
      </w:r>
      <w:r>
        <w:rPr>
          <w:spacing w:val="-12"/>
        </w:rPr>
        <w:t> </w:t>
      </w:r>
      <w:r>
        <w:rPr/>
        <w:t>se</w:t>
      </w:r>
      <w:r>
        <w:rPr>
          <w:spacing w:val="-12"/>
        </w:rPr>
        <w:t> </w:t>
      </w:r>
      <w:r>
        <w:rPr/>
        <w:t>plasma</w:t>
      </w:r>
      <w:r>
        <w:rPr>
          <w:spacing w:val="-14"/>
        </w:rPr>
        <w:t> </w:t>
      </w:r>
      <w:r>
        <w:rPr/>
        <w:t>en</w:t>
      </w:r>
      <w:r>
        <w:rPr>
          <w:spacing w:val="-12"/>
        </w:rPr>
        <w:t> </w:t>
      </w:r>
      <w:r>
        <w:rPr/>
        <w:t>dos</w:t>
      </w:r>
      <w:r>
        <w:rPr>
          <w:spacing w:val="-15"/>
        </w:rPr>
        <w:t> </w:t>
      </w:r>
      <w:r>
        <w:rPr/>
        <w:t>módulos: Fundamentos de la Educación y Escuela y El Actuar Pedagógico y Campo de Aprendizaje en el cual está incluida una práctica en un centro escolar. Dentro del estudio polivalente del Bachelor se puede elegir como segunda asignatura </w:t>
      </w:r>
      <w:r>
        <w:rPr>
          <w:spacing w:val="29"/>
        </w:rPr>
        <w:t> </w:t>
      </w:r>
      <w:r>
        <w:rPr/>
        <w:t>troncal</w:t>
      </w:r>
    </w:p>
    <w:p>
      <w:pPr>
        <w:pStyle w:val="BodyText"/>
        <w:spacing w:before="3"/>
        <w:rPr>
          <w:sz w:val="13"/>
        </w:rPr>
      </w:pPr>
      <w:r>
        <w:rPr/>
        <w:pict>
          <v:line style="position:absolute;mso-position-horizontal-relative:page;mso-position-vertical-relative:paragraph;z-index:1504;mso-wrap-distance-left:0;mso-wrap-distance-right:0" from="85.103996pt,9.953911pt" to="229.123996pt,9.953911pt" stroked="true" strokeweight=".72pt" strokecolor="#000000">
            <w10:wrap type="topAndBottom"/>
          </v:line>
        </w:pict>
      </w:r>
    </w:p>
    <w:p>
      <w:pPr>
        <w:spacing w:line="246" w:lineRule="exact" w:before="67"/>
        <w:ind w:left="122" w:right="2075" w:firstLine="0"/>
        <w:jc w:val="left"/>
        <w:rPr>
          <w:rFonts w:ascii="Calibri" w:hAnsi="Calibri"/>
          <w:sz w:val="20"/>
        </w:rPr>
      </w:pPr>
      <w:r>
        <w:rPr>
          <w:rFonts w:ascii="Calibri" w:hAnsi="Calibri"/>
          <w:position w:val="7"/>
          <w:sz w:val="13"/>
        </w:rPr>
        <w:t>39 </w:t>
      </w:r>
      <w:r>
        <w:rPr>
          <w:rFonts w:ascii="Calibri" w:hAnsi="Calibri"/>
          <w:sz w:val="20"/>
        </w:rPr>
        <w:t>UNESCO. Casos de formación de Docentes,  2006. p.p. 260.298.</w:t>
      </w:r>
    </w:p>
    <w:p>
      <w:pPr>
        <w:spacing w:line="245" w:lineRule="exact" w:before="0"/>
        <w:ind w:left="122" w:right="2075" w:firstLine="0"/>
        <w:jc w:val="left"/>
        <w:rPr>
          <w:rFonts w:ascii="Calibri"/>
          <w:sz w:val="20"/>
        </w:rPr>
      </w:pPr>
      <w:r>
        <w:rPr>
          <w:rFonts w:ascii="Calibri"/>
          <w:position w:val="7"/>
          <w:sz w:val="13"/>
        </w:rPr>
        <w:t>40 </w:t>
      </w:r>
      <w:r>
        <w:rPr>
          <w:rFonts w:ascii="Calibri"/>
          <w:sz w:val="20"/>
        </w:rPr>
        <w:t>Op.cit. 18</w:t>
      </w:r>
    </w:p>
    <w:p>
      <w:pPr>
        <w:spacing w:line="246" w:lineRule="exact" w:before="0"/>
        <w:ind w:left="122" w:right="2075" w:firstLine="0"/>
        <w:jc w:val="left"/>
        <w:rPr>
          <w:rFonts w:ascii="Calibri"/>
          <w:sz w:val="20"/>
        </w:rPr>
      </w:pPr>
      <w:r>
        <w:rPr>
          <w:rFonts w:ascii="Calibri"/>
          <w:position w:val="7"/>
          <w:sz w:val="13"/>
        </w:rPr>
        <w:t>41 </w:t>
      </w:r>
      <w:r>
        <w:rPr>
          <w:rFonts w:ascii="Calibri"/>
          <w:sz w:val="20"/>
        </w:rPr>
        <w:t>Ibid p.32</w:t>
      </w:r>
    </w:p>
    <w:p>
      <w:pPr>
        <w:spacing w:after="0" w:line="246" w:lineRule="exact"/>
        <w:jc w:val="left"/>
        <w:rPr>
          <w:rFonts w:ascii="Calibri"/>
          <w:sz w:val="20"/>
        </w:rPr>
        <w:sectPr>
          <w:pgSz w:w="12240" w:h="15840"/>
          <w:pgMar w:header="0" w:footer="1003" w:top="1360" w:bottom="1200" w:left="1580" w:right="1580"/>
        </w:sectPr>
      </w:pPr>
    </w:p>
    <w:p>
      <w:pPr>
        <w:pStyle w:val="BodyText"/>
        <w:spacing w:line="360" w:lineRule="auto" w:before="54"/>
        <w:ind w:left="102" w:right="117"/>
        <w:jc w:val="both"/>
      </w:pPr>
      <w:r>
        <w:rPr/>
        <w:t>la educación primaria. El módulo se llama “La escuela primaria como lugar de aprendizaje”. No existe todavía un plan de estudio aprobado, pero la carrera está en curso ya desde el semestre de invierno 2004/2005.</w:t>
      </w:r>
    </w:p>
    <w:p>
      <w:pPr>
        <w:pStyle w:val="BodyText"/>
      </w:pPr>
    </w:p>
    <w:p>
      <w:pPr>
        <w:pStyle w:val="BodyText"/>
        <w:spacing w:line="360" w:lineRule="auto" w:before="142"/>
        <w:ind w:left="102" w:right="115"/>
        <w:jc w:val="both"/>
      </w:pPr>
      <w:r>
        <w:rPr/>
        <w:t>El título de Bachelor es un título universitario, pero no es suficiente para ejercer como profesor de primaria. Sin embargo, dos semestres más de estudio permiten graduarse como profesor. Esto es nuevo a partir del sistema de carreras consecutivas.</w:t>
      </w:r>
    </w:p>
    <w:p>
      <w:pPr>
        <w:pStyle w:val="BodyText"/>
      </w:pPr>
    </w:p>
    <w:p>
      <w:pPr>
        <w:pStyle w:val="BodyText"/>
        <w:spacing w:line="360" w:lineRule="auto" w:before="142"/>
        <w:ind w:left="102" w:right="116"/>
        <w:jc w:val="both"/>
      </w:pPr>
      <w:r>
        <w:rPr/>
        <w:t>Con este estudio de caso de formación docente alemana, podemos advertir el avance que han tenido en su sistema educativo; hay una preocupación de toda la comunidad europea por mantener estándares altos en la formación inicial de los docentes. Los estudios comparados de formación docente y la investigación en temas didácticos son constantes y permiten el avance en técnicas novedosas de enseñanza-aprendizaje, lo que los mantiene a la vanguardia educativa.</w:t>
      </w:r>
    </w:p>
    <w:p>
      <w:pPr>
        <w:pStyle w:val="BodyText"/>
      </w:pPr>
    </w:p>
    <w:p>
      <w:pPr>
        <w:pStyle w:val="BodyText"/>
        <w:spacing w:line="360" w:lineRule="auto" w:before="142"/>
        <w:ind w:left="102" w:right="117"/>
        <w:jc w:val="both"/>
      </w:pPr>
      <w:r>
        <w:rPr/>
        <w:t>En México, seguimos con un modelo de formación inicial docente anquilosado. El modelo de la Educación Normal fue un modelo exitoso en su momento, pero las necesidades de la sociedad han evolucionado y ese sistema necesita ser reformado.</w:t>
      </w:r>
    </w:p>
    <w:p>
      <w:pPr>
        <w:spacing w:after="0" w:line="360" w:lineRule="auto"/>
        <w:jc w:val="both"/>
        <w:sectPr>
          <w:pgSz w:w="12240" w:h="15840"/>
          <w:pgMar w:header="0" w:footer="1003" w:top="1360" w:bottom="1200" w:left="1600" w:right="1580"/>
        </w:sectPr>
      </w:pPr>
    </w:p>
    <w:p>
      <w:pPr>
        <w:pStyle w:val="BodyText"/>
        <w:spacing w:before="7"/>
        <w:rPr>
          <w:sz w:val="22"/>
        </w:rPr>
      </w:pPr>
    </w:p>
    <w:p>
      <w:pPr>
        <w:pStyle w:val="Heading2"/>
        <w:spacing w:before="69"/>
        <w:ind w:left="1845" w:right="1845"/>
        <w:jc w:val="center"/>
      </w:pPr>
      <w:r>
        <w:rPr/>
        <w:t>SEGUNDO CAPÍTULO</w:t>
      </w:r>
    </w:p>
    <w:p>
      <w:pPr>
        <w:pStyle w:val="BodyText"/>
        <w:rPr>
          <w:b/>
        </w:rPr>
      </w:pPr>
    </w:p>
    <w:p>
      <w:pPr>
        <w:pStyle w:val="BodyText"/>
        <w:rPr>
          <w:b/>
        </w:rPr>
      </w:pPr>
    </w:p>
    <w:p>
      <w:pPr>
        <w:spacing w:before="0"/>
        <w:ind w:left="1845" w:right="1847" w:firstLine="0"/>
        <w:jc w:val="center"/>
        <w:rPr>
          <w:b/>
          <w:sz w:val="24"/>
        </w:rPr>
      </w:pPr>
      <w:r>
        <w:rPr>
          <w:b/>
          <w:sz w:val="24"/>
        </w:rPr>
        <w:t>LA REALIDAD DE LA EDUCACIÓN EN MÉXICO</w:t>
      </w:r>
    </w:p>
    <w:p>
      <w:pPr>
        <w:pStyle w:val="BodyText"/>
        <w:rPr>
          <w:b/>
        </w:rPr>
      </w:pPr>
    </w:p>
    <w:p>
      <w:pPr>
        <w:pStyle w:val="BodyText"/>
        <w:rPr>
          <w:b/>
        </w:rPr>
      </w:pPr>
    </w:p>
    <w:p>
      <w:pPr>
        <w:pStyle w:val="BodyText"/>
        <w:spacing w:before="10"/>
        <w:rPr>
          <w:b/>
          <w:sz w:val="35"/>
        </w:rPr>
      </w:pPr>
    </w:p>
    <w:p>
      <w:pPr>
        <w:pStyle w:val="ListParagraph"/>
        <w:numPr>
          <w:ilvl w:val="1"/>
          <w:numId w:val="10"/>
        </w:numPr>
        <w:tabs>
          <w:tab w:pos="526" w:val="left" w:leader="none"/>
        </w:tabs>
        <w:spacing w:line="240" w:lineRule="auto" w:before="0" w:after="0"/>
        <w:ind w:left="525" w:right="0" w:hanging="403"/>
        <w:jc w:val="both"/>
        <w:rPr>
          <w:b/>
          <w:sz w:val="24"/>
        </w:rPr>
      </w:pPr>
      <w:r>
        <w:rPr>
          <w:b/>
          <w:sz w:val="24"/>
        </w:rPr>
        <w:t>Estructura del Sistema Educativo</w:t>
      </w:r>
      <w:r>
        <w:rPr>
          <w:b/>
          <w:spacing w:val="-13"/>
          <w:sz w:val="24"/>
        </w:rPr>
        <w:t> </w:t>
      </w:r>
      <w:r>
        <w:rPr>
          <w:b/>
          <w:sz w:val="24"/>
        </w:rPr>
        <w:t>Nacional</w:t>
      </w:r>
    </w:p>
    <w:p>
      <w:pPr>
        <w:pStyle w:val="BodyText"/>
        <w:rPr>
          <w:b/>
        </w:rPr>
      </w:pPr>
    </w:p>
    <w:p>
      <w:pPr>
        <w:pStyle w:val="BodyText"/>
        <w:rPr>
          <w:b/>
        </w:rPr>
      </w:pPr>
    </w:p>
    <w:p>
      <w:pPr>
        <w:pStyle w:val="BodyText"/>
        <w:spacing w:line="360" w:lineRule="auto"/>
        <w:ind w:left="122" w:right="118"/>
        <w:jc w:val="both"/>
      </w:pPr>
      <w:r>
        <w:rPr/>
        <w:t>El</w:t>
      </w:r>
      <w:r>
        <w:rPr>
          <w:spacing w:val="-8"/>
        </w:rPr>
        <w:t> </w:t>
      </w:r>
      <w:r>
        <w:rPr/>
        <w:t>Sistema</w:t>
      </w:r>
      <w:r>
        <w:rPr>
          <w:spacing w:val="-7"/>
        </w:rPr>
        <w:t> </w:t>
      </w:r>
      <w:r>
        <w:rPr/>
        <w:t>Educativo</w:t>
      </w:r>
      <w:r>
        <w:rPr>
          <w:spacing w:val="-7"/>
        </w:rPr>
        <w:t> </w:t>
      </w:r>
      <w:r>
        <w:rPr/>
        <w:t>Nacional</w:t>
      </w:r>
      <w:r>
        <w:rPr>
          <w:spacing w:val="-8"/>
        </w:rPr>
        <w:t> </w:t>
      </w:r>
      <w:r>
        <w:rPr/>
        <w:t>(SEN)</w:t>
      </w:r>
      <w:r>
        <w:rPr>
          <w:spacing w:val="-9"/>
        </w:rPr>
        <w:t> </w:t>
      </w:r>
      <w:r>
        <w:rPr/>
        <w:t>tiene</w:t>
      </w:r>
      <w:r>
        <w:rPr>
          <w:spacing w:val="-7"/>
        </w:rPr>
        <w:t> </w:t>
      </w:r>
      <w:r>
        <w:rPr/>
        <w:t>su</w:t>
      </w:r>
      <w:r>
        <w:rPr>
          <w:spacing w:val="-9"/>
        </w:rPr>
        <w:t> </w:t>
      </w:r>
      <w:r>
        <w:rPr/>
        <w:t>fundamento</w:t>
      </w:r>
      <w:r>
        <w:rPr>
          <w:spacing w:val="-9"/>
        </w:rPr>
        <w:t> </w:t>
      </w:r>
      <w:r>
        <w:rPr/>
        <w:t>en</w:t>
      </w:r>
      <w:r>
        <w:rPr>
          <w:spacing w:val="-7"/>
        </w:rPr>
        <w:t> </w:t>
      </w:r>
      <w:r>
        <w:rPr/>
        <w:t>los</w:t>
      </w:r>
      <w:r>
        <w:rPr>
          <w:spacing w:val="-10"/>
        </w:rPr>
        <w:t> </w:t>
      </w:r>
      <w:r>
        <w:rPr/>
        <w:t>artículos</w:t>
      </w:r>
      <w:r>
        <w:rPr>
          <w:spacing w:val="-7"/>
        </w:rPr>
        <w:t> </w:t>
      </w:r>
      <w:r>
        <w:rPr/>
        <w:t>3o.</w:t>
      </w:r>
      <w:r>
        <w:rPr>
          <w:spacing w:val="-7"/>
        </w:rPr>
        <w:t> </w:t>
      </w:r>
      <w:r>
        <w:rPr/>
        <w:t>y</w:t>
      </w:r>
      <w:r>
        <w:rPr>
          <w:spacing w:val="-10"/>
        </w:rPr>
        <w:t> </w:t>
      </w:r>
      <w:r>
        <w:rPr/>
        <w:t>4o. de</w:t>
      </w:r>
      <w:r>
        <w:rPr>
          <w:spacing w:val="-14"/>
        </w:rPr>
        <w:t> </w:t>
      </w:r>
      <w:r>
        <w:rPr/>
        <w:t>la</w:t>
      </w:r>
      <w:r>
        <w:rPr>
          <w:spacing w:val="-14"/>
        </w:rPr>
        <w:t> </w:t>
      </w:r>
      <w:r>
        <w:rPr/>
        <w:t>Constitución</w:t>
      </w:r>
      <w:r>
        <w:rPr>
          <w:spacing w:val="-13"/>
        </w:rPr>
        <w:t> </w:t>
      </w:r>
      <w:r>
        <w:rPr/>
        <w:t>Política</w:t>
      </w:r>
      <w:r>
        <w:rPr>
          <w:spacing w:val="-14"/>
        </w:rPr>
        <w:t> </w:t>
      </w:r>
      <w:r>
        <w:rPr/>
        <w:t>de</w:t>
      </w:r>
      <w:r>
        <w:rPr>
          <w:spacing w:val="-14"/>
        </w:rPr>
        <w:t> </w:t>
      </w:r>
      <w:r>
        <w:rPr/>
        <w:t>los</w:t>
      </w:r>
      <w:r>
        <w:rPr>
          <w:spacing w:val="-14"/>
        </w:rPr>
        <w:t> </w:t>
      </w:r>
      <w:r>
        <w:rPr/>
        <w:t>Estados</w:t>
      </w:r>
      <w:r>
        <w:rPr>
          <w:spacing w:val="-15"/>
        </w:rPr>
        <w:t> </w:t>
      </w:r>
      <w:r>
        <w:rPr/>
        <w:t>Unidos</w:t>
      </w:r>
      <w:r>
        <w:rPr>
          <w:spacing w:val="-15"/>
        </w:rPr>
        <w:t> </w:t>
      </w:r>
      <w:r>
        <w:rPr/>
        <w:t>Mexicanos</w:t>
      </w:r>
      <w:r>
        <w:rPr>
          <w:position w:val="8"/>
          <w:sz w:val="16"/>
        </w:rPr>
        <w:t>42</w:t>
      </w:r>
      <w:r>
        <w:rPr/>
        <w:t>,</w:t>
      </w:r>
      <w:r>
        <w:rPr>
          <w:spacing w:val="-14"/>
        </w:rPr>
        <w:t> </w:t>
      </w:r>
      <w:r>
        <w:rPr/>
        <w:t>en</w:t>
      </w:r>
      <w:r>
        <w:rPr>
          <w:spacing w:val="-14"/>
        </w:rPr>
        <w:t> </w:t>
      </w:r>
      <w:r>
        <w:rPr/>
        <w:t>los</w:t>
      </w:r>
      <w:r>
        <w:rPr>
          <w:spacing w:val="-14"/>
        </w:rPr>
        <w:t> </w:t>
      </w:r>
      <w:r>
        <w:rPr/>
        <w:t>que</w:t>
      </w:r>
      <w:r>
        <w:rPr>
          <w:spacing w:val="-14"/>
        </w:rPr>
        <w:t> </w:t>
      </w:r>
      <w:r>
        <w:rPr/>
        <w:t>se</w:t>
      </w:r>
      <w:r>
        <w:rPr>
          <w:spacing w:val="-14"/>
        </w:rPr>
        <w:t> </w:t>
      </w:r>
      <w:r>
        <w:rPr/>
        <w:t>ordena la</w:t>
      </w:r>
      <w:r>
        <w:rPr>
          <w:spacing w:val="-12"/>
        </w:rPr>
        <w:t> </w:t>
      </w:r>
      <w:r>
        <w:rPr/>
        <w:t>obligación</w:t>
      </w:r>
      <w:r>
        <w:rPr>
          <w:spacing w:val="-11"/>
        </w:rPr>
        <w:t> </w:t>
      </w:r>
      <w:r>
        <w:rPr/>
        <w:t>del</w:t>
      </w:r>
      <w:r>
        <w:rPr>
          <w:spacing w:val="-13"/>
        </w:rPr>
        <w:t> </w:t>
      </w:r>
      <w:r>
        <w:rPr/>
        <w:t>Estado</w:t>
      </w:r>
      <w:r>
        <w:rPr>
          <w:spacing w:val="-12"/>
        </w:rPr>
        <w:t> </w:t>
      </w:r>
      <w:r>
        <w:rPr/>
        <w:t>de</w:t>
      </w:r>
      <w:r>
        <w:rPr>
          <w:spacing w:val="-12"/>
        </w:rPr>
        <w:t> </w:t>
      </w:r>
      <w:r>
        <w:rPr/>
        <w:t>impartir</w:t>
      </w:r>
      <w:r>
        <w:rPr>
          <w:spacing w:val="-13"/>
        </w:rPr>
        <w:t> </w:t>
      </w:r>
      <w:r>
        <w:rPr/>
        <w:t>educación</w:t>
      </w:r>
      <w:r>
        <w:rPr>
          <w:spacing w:val="-12"/>
        </w:rPr>
        <w:t> </w:t>
      </w:r>
      <w:r>
        <w:rPr/>
        <w:t>básica</w:t>
      </w:r>
      <w:r>
        <w:rPr>
          <w:spacing w:val="-15"/>
        </w:rPr>
        <w:t> </w:t>
      </w:r>
      <w:r>
        <w:rPr/>
        <w:t>y</w:t>
      </w:r>
      <w:r>
        <w:rPr>
          <w:spacing w:val="-15"/>
        </w:rPr>
        <w:t> </w:t>
      </w:r>
      <w:r>
        <w:rPr/>
        <w:t>media</w:t>
      </w:r>
      <w:r>
        <w:rPr>
          <w:spacing w:val="-15"/>
        </w:rPr>
        <w:t> </w:t>
      </w:r>
      <w:r>
        <w:rPr/>
        <w:t>superior,</w:t>
      </w:r>
      <w:r>
        <w:rPr>
          <w:spacing w:val="-13"/>
        </w:rPr>
        <w:t> </w:t>
      </w:r>
      <w:r>
        <w:rPr/>
        <w:t>con</w:t>
      </w:r>
      <w:r>
        <w:rPr>
          <w:spacing w:val="-12"/>
        </w:rPr>
        <w:t> </w:t>
      </w:r>
      <w:r>
        <w:rPr/>
        <w:t>carácter laico, gratuito y obligatorio; así como de promover y atender todos los tipos y modalidades</w:t>
      </w:r>
      <w:r>
        <w:rPr>
          <w:spacing w:val="-11"/>
        </w:rPr>
        <w:t> </w:t>
      </w:r>
      <w:r>
        <w:rPr/>
        <w:t>educativos,</w:t>
      </w:r>
      <w:r>
        <w:rPr>
          <w:spacing w:val="-11"/>
        </w:rPr>
        <w:t> </w:t>
      </w:r>
      <w:r>
        <w:rPr/>
        <w:t>incluyendo</w:t>
      </w:r>
      <w:r>
        <w:rPr>
          <w:spacing w:val="-10"/>
        </w:rPr>
        <w:t> </w:t>
      </w:r>
      <w:r>
        <w:rPr/>
        <w:t>la</w:t>
      </w:r>
      <w:r>
        <w:rPr>
          <w:spacing w:val="-13"/>
        </w:rPr>
        <w:t> </w:t>
      </w:r>
      <w:r>
        <w:rPr/>
        <w:t>educación</w:t>
      </w:r>
      <w:r>
        <w:rPr>
          <w:spacing w:val="-10"/>
        </w:rPr>
        <w:t> </w:t>
      </w:r>
      <w:r>
        <w:rPr/>
        <w:t>inicial</w:t>
      </w:r>
      <w:r>
        <w:rPr>
          <w:spacing w:val="-11"/>
        </w:rPr>
        <w:t> </w:t>
      </w:r>
      <w:r>
        <w:rPr/>
        <w:t>y</w:t>
      </w:r>
      <w:r>
        <w:rPr>
          <w:spacing w:val="-14"/>
        </w:rPr>
        <w:t> </w:t>
      </w:r>
      <w:r>
        <w:rPr/>
        <w:t>superior,</w:t>
      </w:r>
      <w:r>
        <w:rPr>
          <w:spacing w:val="-11"/>
        </w:rPr>
        <w:t> </w:t>
      </w:r>
      <w:r>
        <w:rPr/>
        <w:t>necesarios</w:t>
      </w:r>
      <w:r>
        <w:rPr>
          <w:spacing w:val="-11"/>
        </w:rPr>
        <w:t> </w:t>
      </w:r>
      <w:r>
        <w:rPr/>
        <w:t>para satisfacer el desarrollo integral de la niñez y el desarrollo de la</w:t>
      </w:r>
      <w:r>
        <w:rPr>
          <w:spacing w:val="-26"/>
        </w:rPr>
        <w:t> </w:t>
      </w:r>
      <w:r>
        <w:rPr/>
        <w:t>nación.</w:t>
      </w:r>
    </w:p>
    <w:p>
      <w:pPr>
        <w:pStyle w:val="BodyText"/>
        <w:spacing w:before="10"/>
        <w:rPr>
          <w:sz w:val="35"/>
        </w:rPr>
      </w:pPr>
    </w:p>
    <w:p>
      <w:pPr>
        <w:pStyle w:val="BodyText"/>
        <w:spacing w:line="360" w:lineRule="auto"/>
        <w:ind w:left="122" w:right="115"/>
        <w:jc w:val="both"/>
      </w:pPr>
      <w:r>
        <w:rPr/>
        <w:t>La Ley General de Educación (LGE)</w:t>
      </w:r>
      <w:r>
        <w:rPr>
          <w:position w:val="8"/>
          <w:sz w:val="16"/>
        </w:rPr>
        <w:t>43</w:t>
      </w:r>
      <w:r>
        <w:rPr/>
        <w:t>, es la disposición que regula la educación que imparte el Estado –Federación, entidades federativas y municipios-, sus organismos descentralizados y los particulares; en sus artículos 37 a 46, refiere</w:t>
      </w:r>
      <w:r>
        <w:rPr>
          <w:spacing w:val="-43"/>
        </w:rPr>
        <w:t> </w:t>
      </w:r>
      <w:r>
        <w:rPr/>
        <w:t>los tipos</w:t>
      </w:r>
      <w:r>
        <w:rPr>
          <w:spacing w:val="-11"/>
        </w:rPr>
        <w:t> </w:t>
      </w:r>
      <w:r>
        <w:rPr/>
        <w:t>y</w:t>
      </w:r>
      <w:r>
        <w:rPr>
          <w:spacing w:val="42"/>
        </w:rPr>
        <w:t> </w:t>
      </w:r>
      <w:r>
        <w:rPr/>
        <w:t>niveles</w:t>
      </w:r>
      <w:r>
        <w:rPr>
          <w:spacing w:val="-11"/>
        </w:rPr>
        <w:t> </w:t>
      </w:r>
      <w:r>
        <w:rPr/>
        <w:t>de</w:t>
      </w:r>
      <w:r>
        <w:rPr>
          <w:spacing w:val="-11"/>
        </w:rPr>
        <w:t> </w:t>
      </w:r>
      <w:r>
        <w:rPr/>
        <w:t>los</w:t>
      </w:r>
      <w:r>
        <w:rPr>
          <w:spacing w:val="-13"/>
        </w:rPr>
        <w:t> </w:t>
      </w:r>
      <w:r>
        <w:rPr/>
        <w:t>servicios</w:t>
      </w:r>
      <w:r>
        <w:rPr>
          <w:spacing w:val="-12"/>
        </w:rPr>
        <w:t> </w:t>
      </w:r>
      <w:r>
        <w:rPr/>
        <w:t>educativos,</w:t>
      </w:r>
      <w:r>
        <w:rPr>
          <w:spacing w:val="-11"/>
        </w:rPr>
        <w:t> </w:t>
      </w:r>
      <w:r>
        <w:rPr/>
        <w:t>para</w:t>
      </w:r>
      <w:r>
        <w:rPr>
          <w:spacing w:val="-11"/>
        </w:rPr>
        <w:t> </w:t>
      </w:r>
      <w:r>
        <w:rPr/>
        <w:t>lo</w:t>
      </w:r>
      <w:r>
        <w:rPr>
          <w:spacing w:val="-11"/>
        </w:rPr>
        <w:t> </w:t>
      </w:r>
      <w:r>
        <w:rPr/>
        <w:t>cual,</w:t>
      </w:r>
      <w:r>
        <w:rPr>
          <w:spacing w:val="-14"/>
        </w:rPr>
        <w:t> </w:t>
      </w:r>
      <w:r>
        <w:rPr/>
        <w:t>el</w:t>
      </w:r>
      <w:r>
        <w:rPr>
          <w:spacing w:val="-12"/>
        </w:rPr>
        <w:t> </w:t>
      </w:r>
      <w:r>
        <w:rPr/>
        <w:t>SEN</w:t>
      </w:r>
      <w:r>
        <w:rPr>
          <w:spacing w:val="-12"/>
        </w:rPr>
        <w:t> </w:t>
      </w:r>
      <w:r>
        <w:rPr/>
        <w:t>se</w:t>
      </w:r>
      <w:r>
        <w:rPr>
          <w:spacing w:val="-11"/>
        </w:rPr>
        <w:t> </w:t>
      </w:r>
      <w:r>
        <w:rPr/>
        <w:t>estructura</w:t>
      </w:r>
      <w:r>
        <w:rPr>
          <w:spacing w:val="-14"/>
        </w:rPr>
        <w:t> </w:t>
      </w:r>
      <w:r>
        <w:rPr/>
        <w:t>en</w:t>
      </w:r>
      <w:r>
        <w:rPr>
          <w:spacing w:val="-13"/>
        </w:rPr>
        <w:t> </w:t>
      </w:r>
      <w:r>
        <w:rPr/>
        <w:t>dos subsistemas: el escolarizado y el</w:t>
      </w:r>
      <w:r>
        <w:rPr>
          <w:spacing w:val="-14"/>
        </w:rPr>
        <w:t> </w:t>
      </w:r>
      <w:r>
        <w:rPr/>
        <w:t>extraescolar.</w:t>
      </w:r>
    </w:p>
    <w:p>
      <w:pPr>
        <w:pStyle w:val="BodyText"/>
      </w:pPr>
    </w:p>
    <w:p>
      <w:pPr>
        <w:pStyle w:val="BodyText"/>
        <w:spacing w:line="360" w:lineRule="auto" w:before="142"/>
        <w:ind w:left="122" w:right="117"/>
        <w:jc w:val="both"/>
      </w:pPr>
      <w:r>
        <w:rPr/>
        <w:t>El subsistema educativo escolarizado ofrece tres tipos educativos con sus niveles de enseñanza: la educación básica, con los niveles de preescolar, primaria y secundaria;</w:t>
      </w:r>
      <w:r>
        <w:rPr>
          <w:spacing w:val="-7"/>
        </w:rPr>
        <w:t> </w:t>
      </w:r>
      <w:r>
        <w:rPr/>
        <w:t>la</w:t>
      </w:r>
      <w:r>
        <w:rPr>
          <w:spacing w:val="-10"/>
        </w:rPr>
        <w:t> </w:t>
      </w:r>
      <w:r>
        <w:rPr/>
        <w:t>educación</w:t>
      </w:r>
      <w:r>
        <w:rPr>
          <w:spacing w:val="-9"/>
        </w:rPr>
        <w:t> </w:t>
      </w:r>
      <w:r>
        <w:rPr/>
        <w:t>media</w:t>
      </w:r>
      <w:r>
        <w:rPr>
          <w:spacing w:val="-7"/>
        </w:rPr>
        <w:t> </w:t>
      </w:r>
      <w:r>
        <w:rPr/>
        <w:t>superior,</w:t>
      </w:r>
      <w:r>
        <w:rPr>
          <w:spacing w:val="-10"/>
        </w:rPr>
        <w:t> </w:t>
      </w:r>
      <w:r>
        <w:rPr/>
        <w:t>en</w:t>
      </w:r>
      <w:r>
        <w:rPr>
          <w:spacing w:val="-9"/>
        </w:rPr>
        <w:t> </w:t>
      </w:r>
      <w:r>
        <w:rPr/>
        <w:t>un</w:t>
      </w:r>
      <w:r>
        <w:rPr>
          <w:spacing w:val="-7"/>
        </w:rPr>
        <w:t> </w:t>
      </w:r>
      <w:r>
        <w:rPr/>
        <w:t>único</w:t>
      </w:r>
      <w:r>
        <w:rPr>
          <w:spacing w:val="-4"/>
        </w:rPr>
        <w:t> </w:t>
      </w:r>
      <w:r>
        <w:rPr/>
        <w:t>tipo</w:t>
      </w:r>
      <w:r>
        <w:rPr>
          <w:spacing w:val="-9"/>
        </w:rPr>
        <w:t> </w:t>
      </w:r>
      <w:r>
        <w:rPr/>
        <w:t>educativo;</w:t>
      </w:r>
      <w:r>
        <w:rPr>
          <w:spacing w:val="-7"/>
        </w:rPr>
        <w:t> </w:t>
      </w:r>
      <w:r>
        <w:rPr/>
        <w:t>y</w:t>
      </w:r>
      <w:r>
        <w:rPr>
          <w:spacing w:val="-10"/>
        </w:rPr>
        <w:t> </w:t>
      </w:r>
      <w:r>
        <w:rPr/>
        <w:t>la</w:t>
      </w:r>
      <w:r>
        <w:rPr>
          <w:spacing w:val="-7"/>
        </w:rPr>
        <w:t> </w:t>
      </w:r>
      <w:r>
        <w:rPr/>
        <w:t>educación superior,</w:t>
      </w:r>
      <w:r>
        <w:rPr>
          <w:spacing w:val="-6"/>
        </w:rPr>
        <w:t> </w:t>
      </w:r>
      <w:r>
        <w:rPr/>
        <w:t>con</w:t>
      </w:r>
      <w:r>
        <w:rPr>
          <w:spacing w:val="-5"/>
        </w:rPr>
        <w:t> </w:t>
      </w:r>
      <w:r>
        <w:rPr/>
        <w:t>los</w:t>
      </w:r>
      <w:r>
        <w:rPr>
          <w:spacing w:val="-5"/>
        </w:rPr>
        <w:t> </w:t>
      </w:r>
      <w:r>
        <w:rPr/>
        <w:t>niveles</w:t>
      </w:r>
      <w:r>
        <w:rPr>
          <w:spacing w:val="-5"/>
        </w:rPr>
        <w:t> </w:t>
      </w:r>
      <w:r>
        <w:rPr/>
        <w:t>de</w:t>
      </w:r>
      <w:r>
        <w:rPr>
          <w:spacing w:val="-5"/>
        </w:rPr>
        <w:t> </w:t>
      </w:r>
      <w:r>
        <w:rPr/>
        <w:t>licenciatura</w:t>
      </w:r>
      <w:r>
        <w:rPr>
          <w:spacing w:val="-5"/>
        </w:rPr>
        <w:t> </w:t>
      </w:r>
      <w:r>
        <w:rPr/>
        <w:t>y</w:t>
      </w:r>
      <w:r>
        <w:rPr>
          <w:spacing w:val="-8"/>
        </w:rPr>
        <w:t> </w:t>
      </w:r>
      <w:r>
        <w:rPr/>
        <w:t>posgrado.</w:t>
      </w:r>
      <w:r>
        <w:rPr>
          <w:spacing w:val="-5"/>
        </w:rPr>
        <w:t> </w:t>
      </w:r>
      <w:r>
        <w:rPr/>
        <w:t>En</w:t>
      </w:r>
      <w:r>
        <w:rPr>
          <w:spacing w:val="-5"/>
        </w:rPr>
        <w:t> </w:t>
      </w:r>
      <w:r>
        <w:rPr/>
        <w:t>este</w:t>
      </w:r>
      <w:r>
        <w:rPr>
          <w:spacing w:val="-4"/>
        </w:rPr>
        <w:t> </w:t>
      </w:r>
      <w:r>
        <w:rPr/>
        <w:t>subsistema</w:t>
      </w:r>
      <w:r>
        <w:rPr>
          <w:spacing w:val="-5"/>
        </w:rPr>
        <w:t> </w:t>
      </w:r>
      <w:r>
        <w:rPr/>
        <w:t>se</w:t>
      </w:r>
      <w:r>
        <w:rPr>
          <w:spacing w:val="-5"/>
        </w:rPr>
        <w:t> </w:t>
      </w:r>
      <w:r>
        <w:rPr/>
        <w:t>pueden invertir</w:t>
      </w:r>
      <w:r>
        <w:rPr>
          <w:spacing w:val="-20"/>
        </w:rPr>
        <w:t> </w:t>
      </w:r>
      <w:r>
        <w:rPr/>
        <w:t>hasta</w:t>
      </w:r>
      <w:r>
        <w:rPr>
          <w:spacing w:val="-19"/>
        </w:rPr>
        <w:t> </w:t>
      </w:r>
      <w:r>
        <w:rPr/>
        <w:t>20</w:t>
      </w:r>
      <w:r>
        <w:rPr>
          <w:spacing w:val="-19"/>
        </w:rPr>
        <w:t> </w:t>
      </w:r>
      <w:r>
        <w:rPr/>
        <w:t>años</w:t>
      </w:r>
      <w:r>
        <w:rPr>
          <w:spacing w:val="-20"/>
        </w:rPr>
        <w:t> </w:t>
      </w:r>
      <w:r>
        <w:rPr/>
        <w:t>de</w:t>
      </w:r>
      <w:r>
        <w:rPr>
          <w:spacing w:val="-19"/>
        </w:rPr>
        <w:t> </w:t>
      </w:r>
      <w:r>
        <w:rPr/>
        <w:t>educación</w:t>
      </w:r>
      <w:r>
        <w:rPr>
          <w:spacing w:val="-21"/>
        </w:rPr>
        <w:t> </w:t>
      </w:r>
      <w:r>
        <w:rPr/>
        <w:t>de</w:t>
      </w:r>
      <w:r>
        <w:rPr>
          <w:spacing w:val="-21"/>
        </w:rPr>
        <w:t> </w:t>
      </w:r>
      <w:r>
        <w:rPr/>
        <w:t>forma</w:t>
      </w:r>
      <w:r>
        <w:rPr>
          <w:spacing w:val="-19"/>
        </w:rPr>
        <w:t> </w:t>
      </w:r>
      <w:r>
        <w:rPr/>
        <w:t>continua</w:t>
      </w:r>
      <w:r>
        <w:rPr>
          <w:spacing w:val="-19"/>
        </w:rPr>
        <w:t> </w:t>
      </w:r>
      <w:r>
        <w:rPr/>
        <w:t>para</w:t>
      </w:r>
      <w:r>
        <w:rPr>
          <w:spacing w:val="-20"/>
        </w:rPr>
        <w:t> </w:t>
      </w:r>
      <w:r>
        <w:rPr/>
        <w:t>concluir</w:t>
      </w:r>
      <w:r>
        <w:rPr>
          <w:spacing w:val="-21"/>
        </w:rPr>
        <w:t> </w:t>
      </w:r>
      <w:r>
        <w:rPr/>
        <w:t>una</w:t>
      </w:r>
      <w:r>
        <w:rPr>
          <w:spacing w:val="-19"/>
        </w:rPr>
        <w:t> </w:t>
      </w:r>
      <w:r>
        <w:rPr/>
        <w:t>licenciatura, al cursar 12 años de educación básica, 3 años de educación media y 5 años de educación</w:t>
      </w:r>
      <w:r>
        <w:rPr>
          <w:spacing w:val="-4"/>
        </w:rPr>
        <w:t> </w:t>
      </w:r>
      <w:r>
        <w:rPr/>
        <w:t>superior.</w:t>
      </w: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1528;mso-wrap-distance-left:0;mso-wrap-distance-right:0" from="85.103996pt,18.035854pt" to="229.123996pt,18.035854pt" stroked="true" strokeweight=".72pt" strokecolor="#000000">
            <w10:wrap type="topAndBottom"/>
          </v:line>
        </w:pict>
      </w:r>
    </w:p>
    <w:p>
      <w:pPr>
        <w:spacing w:line="246" w:lineRule="exact" w:before="69"/>
        <w:ind w:left="122" w:right="107" w:firstLine="0"/>
        <w:jc w:val="left"/>
        <w:rPr>
          <w:rFonts w:ascii="Calibri" w:hAnsi="Calibri"/>
          <w:sz w:val="20"/>
        </w:rPr>
      </w:pPr>
      <w:r>
        <w:rPr>
          <w:rFonts w:ascii="Calibri" w:hAnsi="Calibri"/>
          <w:position w:val="7"/>
          <w:sz w:val="13"/>
        </w:rPr>
        <w:t>42 </w:t>
      </w:r>
      <w:r>
        <w:rPr>
          <w:rFonts w:ascii="Calibri" w:hAnsi="Calibri"/>
          <w:sz w:val="20"/>
        </w:rPr>
        <w:t>Constitución Política de los Estados Unidos Mexicanos, 2015. Editorial ISEF. Arts. 3 y 4.</w:t>
      </w:r>
    </w:p>
    <w:p>
      <w:pPr>
        <w:spacing w:line="246" w:lineRule="exact" w:before="0"/>
        <w:ind w:left="122" w:right="2075" w:firstLine="0"/>
        <w:jc w:val="left"/>
        <w:rPr>
          <w:rFonts w:ascii="Calibri" w:hAnsi="Calibri"/>
          <w:sz w:val="20"/>
        </w:rPr>
      </w:pPr>
      <w:r>
        <w:rPr>
          <w:rFonts w:ascii="Calibri" w:hAnsi="Calibri"/>
          <w:position w:val="7"/>
          <w:sz w:val="13"/>
        </w:rPr>
        <w:t>43 </w:t>
      </w:r>
      <w:r>
        <w:rPr>
          <w:rFonts w:ascii="Calibri" w:hAnsi="Calibri"/>
          <w:sz w:val="20"/>
        </w:rPr>
        <w:t>Ley General de Educación, México. Editorial ISEF 2014..</w:t>
      </w:r>
    </w:p>
    <w:p>
      <w:pPr>
        <w:spacing w:after="0" w:line="246" w:lineRule="exact"/>
        <w:jc w:val="left"/>
        <w:rPr>
          <w:rFonts w:ascii="Calibri" w:hAnsi="Calibri"/>
          <w:sz w:val="20"/>
        </w:rPr>
        <w:sectPr>
          <w:pgSz w:w="12240" w:h="15840"/>
          <w:pgMar w:header="0" w:footer="1003" w:top="1500" w:bottom="1200" w:left="1580" w:right="1580"/>
        </w:sectPr>
      </w:pPr>
    </w:p>
    <w:p>
      <w:pPr>
        <w:pStyle w:val="BodyText"/>
        <w:spacing w:line="360" w:lineRule="auto" w:before="54"/>
        <w:ind w:left="122" w:right="116"/>
        <w:jc w:val="both"/>
      </w:pPr>
      <w:r>
        <w:rPr/>
        <w:t>El subsistema educativo extraescolar -mixto, abierto o a distancia- cubre necesidades educativas específicas de la población: educación inicial, orientada al cuidado</w:t>
      </w:r>
      <w:r>
        <w:rPr>
          <w:spacing w:val="-10"/>
        </w:rPr>
        <w:t> </w:t>
      </w:r>
      <w:r>
        <w:rPr/>
        <w:t>de</w:t>
      </w:r>
      <w:r>
        <w:rPr>
          <w:spacing w:val="-10"/>
        </w:rPr>
        <w:t> </w:t>
      </w:r>
      <w:r>
        <w:rPr/>
        <w:t>la</w:t>
      </w:r>
      <w:r>
        <w:rPr>
          <w:spacing w:val="-13"/>
        </w:rPr>
        <w:t> </w:t>
      </w:r>
      <w:r>
        <w:rPr/>
        <w:t>primera</w:t>
      </w:r>
      <w:r>
        <w:rPr>
          <w:spacing w:val="-10"/>
        </w:rPr>
        <w:t> </w:t>
      </w:r>
      <w:r>
        <w:rPr/>
        <w:t>infancia;</w:t>
      </w:r>
      <w:r>
        <w:rPr>
          <w:spacing w:val="-11"/>
        </w:rPr>
        <w:t> </w:t>
      </w:r>
      <w:r>
        <w:rPr/>
        <w:t>educación</w:t>
      </w:r>
      <w:r>
        <w:rPr>
          <w:spacing w:val="-12"/>
        </w:rPr>
        <w:t> </w:t>
      </w:r>
      <w:r>
        <w:rPr/>
        <w:t>especial,</w:t>
      </w:r>
      <w:r>
        <w:rPr>
          <w:spacing w:val="-11"/>
        </w:rPr>
        <w:t> </w:t>
      </w:r>
      <w:r>
        <w:rPr/>
        <w:t>para</w:t>
      </w:r>
      <w:r>
        <w:rPr>
          <w:spacing w:val="-11"/>
        </w:rPr>
        <w:t> </w:t>
      </w:r>
      <w:r>
        <w:rPr/>
        <w:t>personas</w:t>
      </w:r>
      <w:r>
        <w:rPr>
          <w:spacing w:val="-11"/>
        </w:rPr>
        <w:t> </w:t>
      </w:r>
      <w:r>
        <w:rPr/>
        <w:t>con</w:t>
      </w:r>
      <w:r>
        <w:rPr>
          <w:spacing w:val="-10"/>
        </w:rPr>
        <w:t> </w:t>
      </w:r>
      <w:r>
        <w:rPr/>
        <w:t>capacidades diferentes, y la formación y capacitación para el</w:t>
      </w:r>
      <w:r>
        <w:rPr>
          <w:spacing w:val="-22"/>
        </w:rPr>
        <w:t> </w:t>
      </w:r>
      <w:r>
        <w:rPr/>
        <w:t>trabajo</w:t>
      </w:r>
      <w:r>
        <w:rPr>
          <w:position w:val="8"/>
          <w:sz w:val="16"/>
        </w:rPr>
        <w:t>44</w:t>
      </w:r>
      <w:r>
        <w:rPr/>
        <w:t>.</w:t>
      </w:r>
    </w:p>
    <w:p>
      <w:pPr>
        <w:pStyle w:val="BodyText"/>
        <w:rPr>
          <w:sz w:val="26"/>
        </w:rPr>
      </w:pPr>
    </w:p>
    <w:p>
      <w:pPr>
        <w:pStyle w:val="BodyText"/>
        <w:rPr>
          <w:sz w:val="26"/>
        </w:rPr>
      </w:pPr>
    </w:p>
    <w:p>
      <w:pPr>
        <w:pStyle w:val="Heading2"/>
        <w:numPr>
          <w:ilvl w:val="2"/>
          <w:numId w:val="10"/>
        </w:numPr>
        <w:tabs>
          <w:tab w:pos="724" w:val="left" w:leader="none"/>
        </w:tabs>
        <w:spacing w:line="240" w:lineRule="auto" w:before="229" w:after="0"/>
        <w:ind w:left="723" w:right="0" w:hanging="601"/>
        <w:jc w:val="both"/>
      </w:pPr>
      <w:r>
        <w:rPr/>
        <w:t>Estructura de la educación</w:t>
      </w:r>
      <w:r>
        <w:rPr>
          <w:spacing w:val="-7"/>
        </w:rPr>
        <w:t> </w:t>
      </w:r>
      <w:r>
        <w:rPr/>
        <w:t>básica</w:t>
      </w:r>
    </w:p>
    <w:p>
      <w:pPr>
        <w:pStyle w:val="BodyText"/>
        <w:rPr>
          <w:b/>
        </w:rPr>
      </w:pPr>
    </w:p>
    <w:p>
      <w:pPr>
        <w:pStyle w:val="BodyText"/>
        <w:rPr>
          <w:b/>
        </w:rPr>
      </w:pPr>
    </w:p>
    <w:p>
      <w:pPr>
        <w:pStyle w:val="BodyText"/>
        <w:spacing w:line="360" w:lineRule="auto"/>
        <w:ind w:left="122" w:right="117"/>
        <w:jc w:val="both"/>
      </w:pPr>
      <w:r>
        <w:rPr/>
        <w:t>Comprende</w:t>
      </w:r>
      <w:r>
        <w:rPr>
          <w:spacing w:val="-15"/>
        </w:rPr>
        <w:t> </w:t>
      </w:r>
      <w:r>
        <w:rPr/>
        <w:t>tres</w:t>
      </w:r>
      <w:r>
        <w:rPr>
          <w:spacing w:val="-14"/>
        </w:rPr>
        <w:t> </w:t>
      </w:r>
      <w:r>
        <w:rPr/>
        <w:t>niveles</w:t>
      </w:r>
      <w:r>
        <w:rPr>
          <w:spacing w:val="-13"/>
        </w:rPr>
        <w:t> </w:t>
      </w:r>
      <w:r>
        <w:rPr/>
        <w:t>educativos:</w:t>
      </w:r>
      <w:r>
        <w:rPr>
          <w:spacing w:val="-13"/>
        </w:rPr>
        <w:t> </w:t>
      </w:r>
      <w:r>
        <w:rPr/>
        <w:t>la</w:t>
      </w:r>
      <w:r>
        <w:rPr>
          <w:spacing w:val="-13"/>
        </w:rPr>
        <w:t> </w:t>
      </w:r>
      <w:r>
        <w:rPr/>
        <w:t>enseñanza</w:t>
      </w:r>
      <w:r>
        <w:rPr>
          <w:spacing w:val="-13"/>
        </w:rPr>
        <w:t> </w:t>
      </w:r>
      <w:r>
        <w:rPr/>
        <w:t>preescolar,</w:t>
      </w:r>
      <w:r>
        <w:rPr>
          <w:spacing w:val="-14"/>
        </w:rPr>
        <w:t> </w:t>
      </w:r>
      <w:r>
        <w:rPr/>
        <w:t>en</w:t>
      </w:r>
      <w:r>
        <w:rPr>
          <w:spacing w:val="-13"/>
        </w:rPr>
        <w:t> </w:t>
      </w:r>
      <w:r>
        <w:rPr/>
        <w:t>la</w:t>
      </w:r>
      <w:r>
        <w:rPr>
          <w:spacing w:val="-15"/>
        </w:rPr>
        <w:t> </w:t>
      </w:r>
      <w:r>
        <w:rPr/>
        <w:t>que</w:t>
      </w:r>
      <w:r>
        <w:rPr>
          <w:spacing w:val="-13"/>
        </w:rPr>
        <w:t> </w:t>
      </w:r>
      <w:r>
        <w:rPr/>
        <w:t>se</w:t>
      </w:r>
      <w:r>
        <w:rPr>
          <w:spacing w:val="-13"/>
        </w:rPr>
        <w:t> </w:t>
      </w:r>
      <w:r>
        <w:rPr/>
        <w:t>imparten conocimientos</w:t>
      </w:r>
      <w:r>
        <w:rPr>
          <w:spacing w:val="-15"/>
        </w:rPr>
        <w:t> </w:t>
      </w:r>
      <w:r>
        <w:rPr/>
        <w:t>elementales</w:t>
      </w:r>
      <w:r>
        <w:rPr>
          <w:spacing w:val="-14"/>
        </w:rPr>
        <w:t> </w:t>
      </w:r>
      <w:r>
        <w:rPr/>
        <w:t>y</w:t>
      </w:r>
      <w:r>
        <w:rPr>
          <w:spacing w:val="-17"/>
        </w:rPr>
        <w:t> </w:t>
      </w:r>
      <w:r>
        <w:rPr/>
        <w:t>se</w:t>
      </w:r>
      <w:r>
        <w:rPr>
          <w:spacing w:val="-14"/>
        </w:rPr>
        <w:t> </w:t>
      </w:r>
      <w:r>
        <w:rPr/>
        <w:t>estimula</w:t>
      </w:r>
      <w:r>
        <w:rPr>
          <w:spacing w:val="-14"/>
        </w:rPr>
        <w:t> </w:t>
      </w:r>
      <w:r>
        <w:rPr/>
        <w:t>la</w:t>
      </w:r>
      <w:r>
        <w:rPr>
          <w:spacing w:val="-17"/>
        </w:rPr>
        <w:t> </w:t>
      </w:r>
      <w:r>
        <w:rPr/>
        <w:t>formación</w:t>
      </w:r>
      <w:r>
        <w:rPr>
          <w:spacing w:val="-14"/>
        </w:rPr>
        <w:t> </w:t>
      </w:r>
      <w:r>
        <w:rPr/>
        <w:t>de</w:t>
      </w:r>
      <w:r>
        <w:rPr>
          <w:spacing w:val="-17"/>
        </w:rPr>
        <w:t> </w:t>
      </w:r>
      <w:r>
        <w:rPr/>
        <w:t>hábitos;</w:t>
      </w:r>
      <w:r>
        <w:rPr>
          <w:spacing w:val="-14"/>
        </w:rPr>
        <w:t> </w:t>
      </w:r>
      <w:r>
        <w:rPr/>
        <w:t>la</w:t>
      </w:r>
      <w:r>
        <w:rPr>
          <w:spacing w:val="-17"/>
        </w:rPr>
        <w:t> </w:t>
      </w:r>
      <w:r>
        <w:rPr/>
        <w:t>primaria,</w:t>
      </w:r>
      <w:r>
        <w:rPr>
          <w:spacing w:val="-7"/>
        </w:rPr>
        <w:t> </w:t>
      </w:r>
      <w:r>
        <w:rPr/>
        <w:t>donde se inicia a los educandos en el conocimiento científico y las disciplinas sociales; y por último, la secundaria, donde se amplían y reafirman los conocimientos científicos por medio de la observación, la investigación y la</w:t>
      </w:r>
      <w:r>
        <w:rPr>
          <w:spacing w:val="-29"/>
        </w:rPr>
        <w:t> </w:t>
      </w:r>
      <w:r>
        <w:rPr/>
        <w:t>práctica.</w:t>
      </w:r>
    </w:p>
    <w:p>
      <w:pPr>
        <w:pStyle w:val="BodyText"/>
      </w:pPr>
    </w:p>
    <w:p>
      <w:pPr>
        <w:pStyle w:val="BodyText"/>
        <w:spacing w:line="360" w:lineRule="auto" w:before="142"/>
        <w:ind w:left="122" w:right="116"/>
        <w:jc w:val="both"/>
      </w:pPr>
      <w:r>
        <w:rPr/>
        <w:t>La</w:t>
      </w:r>
      <w:r>
        <w:rPr>
          <w:spacing w:val="-7"/>
        </w:rPr>
        <w:t> </w:t>
      </w:r>
      <w:r>
        <w:rPr/>
        <w:t>educación</w:t>
      </w:r>
      <w:r>
        <w:rPr>
          <w:spacing w:val="-6"/>
        </w:rPr>
        <w:t> </w:t>
      </w:r>
      <w:r>
        <w:rPr/>
        <w:t>primaria</w:t>
      </w:r>
      <w:r>
        <w:rPr>
          <w:spacing w:val="-4"/>
        </w:rPr>
        <w:t> </w:t>
      </w:r>
      <w:r>
        <w:rPr/>
        <w:t>que</w:t>
      </w:r>
      <w:r>
        <w:rPr>
          <w:spacing w:val="-5"/>
        </w:rPr>
        <w:t> </w:t>
      </w:r>
      <w:r>
        <w:rPr/>
        <w:t>es</w:t>
      </w:r>
      <w:r>
        <w:rPr>
          <w:spacing w:val="-8"/>
        </w:rPr>
        <w:t> </w:t>
      </w:r>
      <w:r>
        <w:rPr/>
        <w:t>el</w:t>
      </w:r>
      <w:r>
        <w:rPr>
          <w:spacing w:val="-6"/>
        </w:rPr>
        <w:t> </w:t>
      </w:r>
      <w:r>
        <w:rPr/>
        <w:t>segmento</w:t>
      </w:r>
      <w:r>
        <w:rPr>
          <w:spacing w:val="-7"/>
        </w:rPr>
        <w:t> </w:t>
      </w:r>
      <w:r>
        <w:rPr/>
        <w:t>educativo</w:t>
      </w:r>
      <w:r>
        <w:rPr>
          <w:spacing w:val="-5"/>
        </w:rPr>
        <w:t> </w:t>
      </w:r>
      <w:r>
        <w:rPr/>
        <w:t>de</w:t>
      </w:r>
      <w:r>
        <w:rPr>
          <w:spacing w:val="-9"/>
        </w:rPr>
        <w:t> </w:t>
      </w:r>
      <w:r>
        <w:rPr/>
        <w:t>mi</w:t>
      </w:r>
      <w:r>
        <w:rPr>
          <w:spacing w:val="-6"/>
        </w:rPr>
        <w:t> </w:t>
      </w:r>
      <w:r>
        <w:rPr/>
        <w:t>investigación constituye el</w:t>
      </w:r>
      <w:r>
        <w:rPr>
          <w:spacing w:val="-14"/>
        </w:rPr>
        <w:t> </w:t>
      </w:r>
      <w:r>
        <w:rPr/>
        <w:t>segundo</w:t>
      </w:r>
      <w:r>
        <w:rPr>
          <w:spacing w:val="-16"/>
        </w:rPr>
        <w:t> </w:t>
      </w:r>
      <w:r>
        <w:rPr/>
        <w:t>nivel</w:t>
      </w:r>
      <w:r>
        <w:rPr>
          <w:spacing w:val="-14"/>
        </w:rPr>
        <w:t> </w:t>
      </w:r>
      <w:r>
        <w:rPr/>
        <w:t>del</w:t>
      </w:r>
      <w:r>
        <w:rPr>
          <w:spacing w:val="-14"/>
        </w:rPr>
        <w:t> </w:t>
      </w:r>
      <w:r>
        <w:rPr/>
        <w:t>tipo</w:t>
      </w:r>
      <w:r>
        <w:rPr>
          <w:spacing w:val="-13"/>
        </w:rPr>
        <w:t> </w:t>
      </w:r>
      <w:r>
        <w:rPr/>
        <w:t>básico,</w:t>
      </w:r>
      <w:r>
        <w:rPr>
          <w:spacing w:val="-13"/>
        </w:rPr>
        <w:t> </w:t>
      </w:r>
      <w:r>
        <w:rPr/>
        <w:t>se</w:t>
      </w:r>
      <w:r>
        <w:rPr>
          <w:spacing w:val="-13"/>
        </w:rPr>
        <w:t> </w:t>
      </w:r>
      <w:r>
        <w:rPr/>
        <w:t>cursa</w:t>
      </w:r>
      <w:r>
        <w:rPr>
          <w:spacing w:val="-14"/>
        </w:rPr>
        <w:t> </w:t>
      </w:r>
      <w:r>
        <w:rPr/>
        <w:t>en</w:t>
      </w:r>
      <w:r>
        <w:rPr>
          <w:spacing w:val="-13"/>
        </w:rPr>
        <w:t> </w:t>
      </w:r>
      <w:r>
        <w:rPr/>
        <w:t>seis</w:t>
      </w:r>
      <w:r>
        <w:rPr>
          <w:spacing w:val="-14"/>
        </w:rPr>
        <w:t> </w:t>
      </w:r>
      <w:r>
        <w:rPr/>
        <w:t>grados</w:t>
      </w:r>
      <w:r>
        <w:rPr>
          <w:spacing w:val="-14"/>
        </w:rPr>
        <w:t> </w:t>
      </w:r>
      <w:r>
        <w:rPr/>
        <w:t>y</w:t>
      </w:r>
      <w:r>
        <w:rPr>
          <w:spacing w:val="-16"/>
        </w:rPr>
        <w:t> </w:t>
      </w:r>
      <w:r>
        <w:rPr/>
        <w:t>su</w:t>
      </w:r>
      <w:r>
        <w:rPr>
          <w:spacing w:val="-13"/>
        </w:rPr>
        <w:t> </w:t>
      </w:r>
      <w:r>
        <w:rPr/>
        <w:t>conclusión</w:t>
      </w:r>
      <w:r>
        <w:rPr>
          <w:spacing w:val="-13"/>
        </w:rPr>
        <w:t> </w:t>
      </w:r>
      <w:r>
        <w:rPr/>
        <w:t>es</w:t>
      </w:r>
      <w:r>
        <w:rPr>
          <w:spacing w:val="-14"/>
        </w:rPr>
        <w:t> </w:t>
      </w:r>
      <w:r>
        <w:rPr/>
        <w:t>requisito indispensable para ingresar a la secundaria. Este nivel educativo es obligatorio, y los servicios que presta el Estado son gratuitos. La modalidad escolarizada se otorga para niños y jóvenes de seis a once años de edad; la educación primaria para adultos está orientada a la atención de jóvenes de 15 años o más de</w:t>
      </w:r>
      <w:r>
        <w:rPr>
          <w:spacing w:val="-27"/>
        </w:rPr>
        <w:t> </w:t>
      </w:r>
      <w:r>
        <w:rPr/>
        <w:t>edad</w:t>
      </w:r>
      <w:r>
        <w:rPr>
          <w:position w:val="8"/>
          <w:sz w:val="16"/>
        </w:rPr>
        <w:t>45</w:t>
      </w:r>
      <w:r>
        <w:rPr/>
        <w:t>.</w:t>
      </w:r>
    </w:p>
    <w:p>
      <w:pPr>
        <w:pStyle w:val="BodyText"/>
        <w:rPr>
          <w:sz w:val="36"/>
        </w:rPr>
      </w:pPr>
    </w:p>
    <w:p>
      <w:pPr>
        <w:pStyle w:val="BodyText"/>
        <w:spacing w:line="360" w:lineRule="auto"/>
        <w:ind w:left="122" w:right="123"/>
        <w:jc w:val="both"/>
      </w:pPr>
      <w:r>
        <w:rPr/>
        <w:t>El artículo 10 de la Ley General de Educación establece que el Sistema Educativo Nacional se constituye por: los educandos y educadores; las autoridades educativas; los planes, programas, métodos y materiales educativos; las instituciones educativas del Estado y de sus organismos descentralizados, y las instituciones de los particulares, con autorización o con reconocimiento de validez oficial de estudios</w:t>
      </w:r>
      <w:r>
        <w:rPr>
          <w:position w:val="8"/>
          <w:sz w:val="16"/>
        </w:rPr>
        <w:t>46</w:t>
      </w:r>
      <w:r>
        <w:rPr/>
        <w:t>.</w:t>
      </w: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1552;mso-wrap-distance-left:0;mso-wrap-distance-right:0" from="85.103996pt,14.246411pt" to="229.123996pt,14.246411pt" stroked="true" strokeweight=".72pt" strokecolor="#000000">
            <w10:wrap type="topAndBottom"/>
          </v:line>
        </w:pict>
      </w:r>
    </w:p>
    <w:p>
      <w:pPr>
        <w:spacing w:line="245" w:lineRule="exact" w:before="69"/>
        <w:ind w:left="122" w:right="2075" w:firstLine="0"/>
        <w:jc w:val="left"/>
        <w:rPr>
          <w:rFonts w:ascii="Calibri" w:hAnsi="Calibri"/>
          <w:sz w:val="20"/>
        </w:rPr>
      </w:pPr>
      <w:r>
        <w:rPr>
          <w:rFonts w:ascii="Calibri" w:hAnsi="Calibri"/>
          <w:position w:val="7"/>
          <w:sz w:val="13"/>
        </w:rPr>
        <w:t>44 </w:t>
      </w:r>
      <w:r>
        <w:rPr>
          <w:rFonts w:ascii="Calibri" w:hAnsi="Calibri"/>
          <w:sz w:val="20"/>
        </w:rPr>
        <w:t>Ibíd., p. 37.</w:t>
      </w:r>
    </w:p>
    <w:p>
      <w:pPr>
        <w:spacing w:line="240" w:lineRule="auto" w:before="0"/>
        <w:ind w:left="122" w:right="1757" w:firstLine="0"/>
        <w:jc w:val="left"/>
        <w:rPr>
          <w:rFonts w:ascii="Calibri" w:hAnsi="Calibri"/>
          <w:sz w:val="20"/>
        </w:rPr>
      </w:pPr>
      <w:r>
        <w:rPr>
          <w:rFonts w:ascii="Calibri" w:hAnsi="Calibri"/>
          <w:position w:val="7"/>
          <w:sz w:val="13"/>
        </w:rPr>
        <w:t>45 </w:t>
      </w:r>
      <w:r>
        <w:rPr>
          <w:rFonts w:ascii="Calibri" w:hAnsi="Calibri"/>
          <w:sz w:val="20"/>
        </w:rPr>
        <w:t>Secretaría de Educación Pública, SEP. “Educación Básica”. [24-06-2015]. Disponible en: </w:t>
      </w:r>
      <w:hyperlink r:id="rId19">
        <w:r>
          <w:rPr>
            <w:rFonts w:ascii="Calibri" w:hAnsi="Calibri"/>
            <w:color w:val="0000FF"/>
            <w:sz w:val="20"/>
            <w:u w:val="single" w:color="0000FF"/>
          </w:rPr>
          <w:t>http://basica.sep.gob.mx/</w:t>
        </w:r>
        <w:r>
          <w:rPr>
            <w:rFonts w:ascii="Calibri" w:hAnsi="Calibri"/>
            <w:sz w:val="20"/>
          </w:rPr>
          <w:t>,</w:t>
        </w:r>
      </w:hyperlink>
    </w:p>
    <w:p>
      <w:pPr>
        <w:spacing w:line="245" w:lineRule="exact" w:before="0"/>
        <w:ind w:left="122" w:right="2075" w:firstLine="0"/>
        <w:jc w:val="left"/>
        <w:rPr>
          <w:rFonts w:ascii="Calibri"/>
          <w:sz w:val="20"/>
        </w:rPr>
      </w:pPr>
      <w:r>
        <w:rPr>
          <w:rFonts w:ascii="Calibri"/>
          <w:position w:val="7"/>
          <w:sz w:val="13"/>
        </w:rPr>
        <w:t>46 </w:t>
      </w:r>
      <w:r>
        <w:rPr>
          <w:rFonts w:ascii="Calibri"/>
          <w:sz w:val="20"/>
        </w:rPr>
        <w:t>LGE, op. cit. 3</w:t>
      </w:r>
    </w:p>
    <w:p>
      <w:pPr>
        <w:spacing w:after="0" w:line="245" w:lineRule="exact"/>
        <w:jc w:val="left"/>
        <w:rPr>
          <w:rFonts w:ascii="Calibri"/>
          <w:sz w:val="20"/>
        </w:rPr>
        <w:sectPr>
          <w:pgSz w:w="12240" w:h="15840"/>
          <w:pgMar w:header="0" w:footer="1003" w:top="1360" w:bottom="1200" w:left="1580" w:right="1580"/>
        </w:sectPr>
      </w:pPr>
    </w:p>
    <w:p>
      <w:pPr>
        <w:pStyle w:val="BodyText"/>
        <w:spacing w:before="54"/>
        <w:ind w:left="122"/>
        <w:jc w:val="both"/>
      </w:pPr>
      <w:r>
        <w:rPr/>
        <w:t>En este sentido, se identifican cinco componentes de la educación básica nacional:</w:t>
      </w:r>
    </w:p>
    <w:p>
      <w:pPr>
        <w:pStyle w:val="BodyText"/>
      </w:pPr>
    </w:p>
    <w:p>
      <w:pPr>
        <w:pStyle w:val="BodyText"/>
      </w:pPr>
    </w:p>
    <w:p>
      <w:pPr>
        <w:pStyle w:val="ListParagraph"/>
        <w:numPr>
          <w:ilvl w:val="3"/>
          <w:numId w:val="10"/>
        </w:numPr>
        <w:tabs>
          <w:tab w:pos="842" w:val="left" w:leader="none"/>
        </w:tabs>
        <w:spacing w:line="360" w:lineRule="auto" w:before="0" w:after="0"/>
        <w:ind w:left="842" w:right="119" w:hanging="360"/>
        <w:jc w:val="both"/>
        <w:rPr>
          <w:sz w:val="24"/>
        </w:rPr>
      </w:pPr>
      <w:r>
        <w:rPr>
          <w:sz w:val="24"/>
        </w:rPr>
        <w:t>Plan y programas de estudio. Establecen los contenidos, habilidades y competencias curriculares de los aprendizajes, y son la base para definir los métodos y materiales educativos, así como los libros de texto</w:t>
      </w:r>
      <w:r>
        <w:rPr>
          <w:spacing w:val="-32"/>
          <w:sz w:val="24"/>
        </w:rPr>
        <w:t> </w:t>
      </w:r>
      <w:r>
        <w:rPr>
          <w:sz w:val="24"/>
        </w:rPr>
        <w:t>gratuitos.</w:t>
      </w:r>
    </w:p>
    <w:p>
      <w:pPr>
        <w:pStyle w:val="ListParagraph"/>
        <w:numPr>
          <w:ilvl w:val="3"/>
          <w:numId w:val="10"/>
        </w:numPr>
        <w:tabs>
          <w:tab w:pos="842" w:val="left" w:leader="none"/>
        </w:tabs>
        <w:spacing w:line="360" w:lineRule="auto" w:before="5" w:after="0"/>
        <w:ind w:left="842" w:right="116" w:hanging="360"/>
        <w:jc w:val="both"/>
        <w:rPr>
          <w:sz w:val="24"/>
        </w:rPr>
      </w:pPr>
      <w:r>
        <w:rPr>
          <w:sz w:val="24"/>
        </w:rPr>
        <w:t>Docentes. Educadores que imparten el servicio educativo, ya sea en su función frente a grupo, como asesores técnico-pedagógicos o en funciones directivas.</w:t>
      </w:r>
    </w:p>
    <w:p>
      <w:pPr>
        <w:pStyle w:val="ListParagraph"/>
        <w:numPr>
          <w:ilvl w:val="3"/>
          <w:numId w:val="10"/>
        </w:numPr>
        <w:tabs>
          <w:tab w:pos="842" w:val="left" w:leader="none"/>
        </w:tabs>
        <w:spacing w:line="360" w:lineRule="auto" w:before="2" w:after="0"/>
        <w:ind w:left="842" w:right="122" w:hanging="360"/>
        <w:jc w:val="both"/>
        <w:rPr>
          <w:sz w:val="24"/>
        </w:rPr>
      </w:pPr>
      <w:r>
        <w:rPr>
          <w:sz w:val="24"/>
        </w:rPr>
        <w:t>Escuelas.</w:t>
      </w:r>
      <w:r>
        <w:rPr>
          <w:spacing w:val="-9"/>
          <w:sz w:val="24"/>
        </w:rPr>
        <w:t> </w:t>
      </w:r>
      <w:r>
        <w:rPr>
          <w:sz w:val="24"/>
        </w:rPr>
        <w:t>Instituciones</w:t>
      </w:r>
      <w:r>
        <w:rPr>
          <w:spacing w:val="-10"/>
          <w:sz w:val="24"/>
        </w:rPr>
        <w:t> </w:t>
      </w:r>
      <w:r>
        <w:rPr>
          <w:sz w:val="24"/>
        </w:rPr>
        <w:t>educativas</w:t>
      </w:r>
      <w:r>
        <w:rPr>
          <w:spacing w:val="-8"/>
          <w:sz w:val="24"/>
        </w:rPr>
        <w:t> </w:t>
      </w:r>
      <w:r>
        <w:rPr>
          <w:sz w:val="24"/>
        </w:rPr>
        <w:t>del</w:t>
      </w:r>
      <w:r>
        <w:rPr>
          <w:spacing w:val="-11"/>
          <w:sz w:val="24"/>
        </w:rPr>
        <w:t> </w:t>
      </w:r>
      <w:r>
        <w:rPr>
          <w:sz w:val="24"/>
        </w:rPr>
        <w:t>Estado</w:t>
      </w:r>
      <w:r>
        <w:rPr>
          <w:spacing w:val="-9"/>
          <w:sz w:val="24"/>
        </w:rPr>
        <w:t> </w:t>
      </w:r>
      <w:r>
        <w:rPr>
          <w:sz w:val="24"/>
        </w:rPr>
        <w:t>(públicas)</w:t>
      </w:r>
      <w:r>
        <w:rPr>
          <w:spacing w:val="-8"/>
          <w:sz w:val="24"/>
        </w:rPr>
        <w:t> </w:t>
      </w:r>
      <w:r>
        <w:rPr>
          <w:sz w:val="24"/>
        </w:rPr>
        <w:t>y</w:t>
      </w:r>
      <w:r>
        <w:rPr>
          <w:spacing w:val="-10"/>
          <w:sz w:val="24"/>
        </w:rPr>
        <w:t> </w:t>
      </w:r>
      <w:r>
        <w:rPr>
          <w:sz w:val="24"/>
        </w:rPr>
        <w:t>de</w:t>
      </w:r>
      <w:r>
        <w:rPr>
          <w:spacing w:val="-9"/>
          <w:sz w:val="24"/>
        </w:rPr>
        <w:t> </w:t>
      </w:r>
      <w:r>
        <w:rPr>
          <w:sz w:val="24"/>
        </w:rPr>
        <w:t>los</w:t>
      </w:r>
      <w:r>
        <w:rPr>
          <w:spacing w:val="-10"/>
          <w:sz w:val="24"/>
        </w:rPr>
        <w:t> </w:t>
      </w:r>
      <w:r>
        <w:rPr>
          <w:sz w:val="24"/>
        </w:rPr>
        <w:t>particulares (privadas), en donde se imparte el servicio educativo; cuentan con infraestructura y</w:t>
      </w:r>
      <w:r>
        <w:rPr>
          <w:spacing w:val="-9"/>
          <w:sz w:val="24"/>
        </w:rPr>
        <w:t> </w:t>
      </w:r>
      <w:r>
        <w:rPr>
          <w:sz w:val="24"/>
        </w:rPr>
        <w:t>equipamiento.</w:t>
      </w:r>
    </w:p>
    <w:p>
      <w:pPr>
        <w:pStyle w:val="ListParagraph"/>
        <w:numPr>
          <w:ilvl w:val="3"/>
          <w:numId w:val="10"/>
        </w:numPr>
        <w:tabs>
          <w:tab w:pos="842" w:val="left" w:leader="none"/>
        </w:tabs>
        <w:spacing w:line="360" w:lineRule="auto" w:before="5" w:after="0"/>
        <w:ind w:left="842" w:right="123" w:hanging="360"/>
        <w:jc w:val="both"/>
        <w:rPr>
          <w:sz w:val="24"/>
        </w:rPr>
      </w:pPr>
      <w:r>
        <w:rPr>
          <w:sz w:val="24"/>
        </w:rPr>
        <w:t>Gestión escolar. Tarea a cargo de las autoridades educativas, que son las responsables de regular y gestionar el servicio educativo ofrecido a la población</w:t>
      </w:r>
      <w:r>
        <w:rPr>
          <w:spacing w:val="-8"/>
          <w:sz w:val="24"/>
        </w:rPr>
        <w:t> </w:t>
      </w:r>
      <w:r>
        <w:rPr>
          <w:sz w:val="24"/>
        </w:rPr>
        <w:t>que</w:t>
      </w:r>
      <w:r>
        <w:rPr>
          <w:spacing w:val="-10"/>
          <w:sz w:val="24"/>
        </w:rPr>
        <w:t> </w:t>
      </w:r>
      <w:r>
        <w:rPr>
          <w:sz w:val="24"/>
        </w:rPr>
        <w:t>demanda</w:t>
      </w:r>
      <w:r>
        <w:rPr>
          <w:spacing w:val="-8"/>
          <w:sz w:val="24"/>
        </w:rPr>
        <w:t> </w:t>
      </w:r>
      <w:r>
        <w:rPr>
          <w:sz w:val="24"/>
        </w:rPr>
        <w:t>educación</w:t>
      </w:r>
      <w:r>
        <w:rPr>
          <w:spacing w:val="-10"/>
          <w:sz w:val="24"/>
        </w:rPr>
        <w:t> </w:t>
      </w:r>
      <w:r>
        <w:rPr>
          <w:sz w:val="24"/>
        </w:rPr>
        <w:t>básica,</w:t>
      </w:r>
      <w:r>
        <w:rPr>
          <w:spacing w:val="-10"/>
          <w:sz w:val="24"/>
        </w:rPr>
        <w:t> </w:t>
      </w:r>
      <w:r>
        <w:rPr>
          <w:sz w:val="24"/>
        </w:rPr>
        <w:t>pueden</w:t>
      </w:r>
      <w:r>
        <w:rPr>
          <w:spacing w:val="-8"/>
          <w:sz w:val="24"/>
        </w:rPr>
        <w:t> </w:t>
      </w:r>
      <w:r>
        <w:rPr>
          <w:sz w:val="24"/>
        </w:rPr>
        <w:t>ser</w:t>
      </w:r>
      <w:r>
        <w:rPr>
          <w:spacing w:val="-11"/>
          <w:sz w:val="24"/>
        </w:rPr>
        <w:t> </w:t>
      </w:r>
      <w:r>
        <w:rPr>
          <w:sz w:val="24"/>
        </w:rPr>
        <w:t>federales</w:t>
      </w:r>
      <w:r>
        <w:rPr>
          <w:spacing w:val="-11"/>
          <w:sz w:val="24"/>
        </w:rPr>
        <w:t> </w:t>
      </w:r>
      <w:r>
        <w:rPr>
          <w:sz w:val="24"/>
        </w:rPr>
        <w:t>o</w:t>
      </w:r>
      <w:r>
        <w:rPr>
          <w:spacing w:val="-10"/>
          <w:sz w:val="24"/>
        </w:rPr>
        <w:t> </w:t>
      </w:r>
      <w:r>
        <w:rPr>
          <w:sz w:val="24"/>
        </w:rPr>
        <w:t>estatales.</w:t>
      </w:r>
    </w:p>
    <w:p>
      <w:pPr>
        <w:pStyle w:val="ListParagraph"/>
        <w:numPr>
          <w:ilvl w:val="3"/>
          <w:numId w:val="10"/>
        </w:numPr>
        <w:tabs>
          <w:tab w:pos="842" w:val="left" w:leader="none"/>
        </w:tabs>
        <w:spacing w:line="279" w:lineRule="exact" w:before="0" w:after="0"/>
        <w:ind w:left="842" w:right="0" w:hanging="360"/>
        <w:jc w:val="left"/>
        <w:rPr>
          <w:sz w:val="24"/>
        </w:rPr>
      </w:pPr>
      <w:r>
        <w:rPr>
          <w:sz w:val="24"/>
        </w:rPr>
        <w:t>Alumnos. Educandos que demandan y reciben el servicio</w:t>
      </w:r>
      <w:r>
        <w:rPr>
          <w:spacing w:val="-23"/>
          <w:sz w:val="24"/>
        </w:rPr>
        <w:t> </w:t>
      </w:r>
      <w:r>
        <w:rPr>
          <w:sz w:val="24"/>
        </w:rPr>
        <w:t>educativo</w:t>
      </w:r>
      <w:r>
        <w:rPr>
          <w:position w:val="8"/>
          <w:sz w:val="16"/>
        </w:rPr>
        <w:t>47</w:t>
      </w:r>
      <w:r>
        <w:rPr>
          <w:sz w:val="24"/>
        </w:rPr>
        <w:t>.</w:t>
      </w:r>
    </w:p>
    <w:p>
      <w:pPr>
        <w:pStyle w:val="BodyText"/>
        <w:rPr>
          <w:sz w:val="26"/>
        </w:rPr>
      </w:pPr>
    </w:p>
    <w:p>
      <w:pPr>
        <w:pStyle w:val="BodyText"/>
        <w:rPr>
          <w:sz w:val="26"/>
        </w:rPr>
      </w:pPr>
    </w:p>
    <w:p>
      <w:pPr>
        <w:pStyle w:val="BodyText"/>
        <w:spacing w:before="1"/>
        <w:rPr>
          <w:sz w:val="32"/>
        </w:rPr>
      </w:pPr>
    </w:p>
    <w:p>
      <w:pPr>
        <w:pStyle w:val="Heading2"/>
        <w:numPr>
          <w:ilvl w:val="1"/>
          <w:numId w:val="10"/>
        </w:numPr>
        <w:tabs>
          <w:tab w:pos="593" w:val="left" w:leader="none"/>
        </w:tabs>
        <w:spacing w:line="240" w:lineRule="auto" w:before="0" w:after="0"/>
        <w:ind w:left="592" w:right="0" w:hanging="470"/>
        <w:jc w:val="both"/>
      </w:pPr>
      <w:r>
        <w:rPr/>
        <w:t>La educación en</w:t>
      </w:r>
      <w:r>
        <w:rPr>
          <w:spacing w:val="-10"/>
        </w:rPr>
        <w:t> </w:t>
      </w:r>
      <w:r>
        <w:rPr/>
        <w:t>cifras</w:t>
      </w:r>
    </w:p>
    <w:p>
      <w:pPr>
        <w:pStyle w:val="BodyText"/>
        <w:rPr>
          <w:b/>
        </w:rPr>
      </w:pPr>
    </w:p>
    <w:p>
      <w:pPr>
        <w:pStyle w:val="BodyText"/>
        <w:rPr>
          <w:b/>
        </w:rPr>
      </w:pPr>
    </w:p>
    <w:p>
      <w:pPr>
        <w:pStyle w:val="BodyText"/>
        <w:spacing w:line="360" w:lineRule="auto"/>
        <w:ind w:left="122" w:right="116"/>
        <w:jc w:val="both"/>
      </w:pPr>
      <w:r>
        <w:rPr/>
        <w:t>La realidad es poco alentadora, las últimas mediciones internacionales (PISA 2012), indican que 55% de los alumnos mexicanos no alcanza el nivel básico de habilidades matemáticas, mientras que el 41% por ciento no alcanza el de comprensión de lectura. Las carencias detectadas en PISA también son críticas en el área de las ciencias. La falta de espacios y tiempo destinado a las actividades deportivas y artísticas, así como al aprendizaje de idiomas y de tecnologías de la información y la comunicación, disminuyen las oportunidades de desarrollo de los alumnos.  Aunado  a  esto  tenemos  la  precaria  condición  física  en  que  se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1576;mso-wrap-distance-left:0;mso-wrap-distance-right:0" from="85.103996pt,16.534794pt" to="229.123996pt,16.534794pt" stroked="true" strokeweight=".72pt" strokecolor="#000000">
            <w10:wrap type="topAndBottom"/>
          </v:line>
        </w:pict>
      </w:r>
    </w:p>
    <w:p>
      <w:pPr>
        <w:spacing w:before="69"/>
        <w:ind w:left="122" w:right="107" w:firstLine="0"/>
        <w:jc w:val="left"/>
        <w:rPr>
          <w:rFonts w:ascii="Calibri" w:hAnsi="Calibri"/>
          <w:sz w:val="20"/>
        </w:rPr>
      </w:pPr>
      <w:r>
        <w:rPr>
          <w:rFonts w:ascii="Calibri" w:hAnsi="Calibri"/>
          <w:position w:val="7"/>
          <w:sz w:val="13"/>
        </w:rPr>
        <w:t>47 </w:t>
      </w:r>
      <w:r>
        <w:rPr>
          <w:rFonts w:ascii="Calibri" w:hAnsi="Calibri"/>
          <w:sz w:val="20"/>
        </w:rPr>
        <w:t>Auditoría Superior de la Federación, Evaluación a la Política Pública de Educación Básica, 2000-2011.</w:t>
      </w:r>
    </w:p>
    <w:p>
      <w:pPr>
        <w:spacing w:after="0"/>
        <w:jc w:val="left"/>
        <w:rPr>
          <w:rFonts w:ascii="Calibri" w:hAnsi="Calibri"/>
          <w:sz w:val="20"/>
        </w:rPr>
        <w:sectPr>
          <w:footerReference w:type="default" r:id="rId20"/>
          <w:pgSz w:w="12240" w:h="15840"/>
          <w:pgMar w:footer="1003" w:header="0" w:top="1360" w:bottom="1200" w:left="1580" w:right="1580"/>
        </w:sectPr>
      </w:pPr>
    </w:p>
    <w:p>
      <w:pPr>
        <w:pStyle w:val="BodyText"/>
        <w:spacing w:line="362" w:lineRule="auto" w:before="54"/>
        <w:ind w:left="122" w:right="119"/>
        <w:jc w:val="both"/>
      </w:pPr>
      <w:r>
        <w:rPr/>
        <w:t>encuentra un buen número de escuelas y las carencias alimentarias que padecen los estudiantes de las zonas más pobres del país</w:t>
      </w:r>
      <w:r>
        <w:rPr>
          <w:rFonts w:ascii="Calibri" w:hAnsi="Calibri"/>
          <w:position w:val="8"/>
          <w:sz w:val="14"/>
        </w:rPr>
        <w:t>48</w:t>
      </w:r>
      <w:r>
        <w:rPr/>
        <w:t>.</w:t>
      </w:r>
    </w:p>
    <w:p>
      <w:pPr>
        <w:pStyle w:val="BodyText"/>
      </w:pPr>
    </w:p>
    <w:p>
      <w:pPr>
        <w:pStyle w:val="BodyText"/>
        <w:spacing w:before="146"/>
        <w:ind w:left="122"/>
        <w:jc w:val="both"/>
      </w:pPr>
      <w:r>
        <w:rPr/>
        <w:t>La mayor parte de los estudiantes del país se concentró en educación básica:</w:t>
      </w:r>
      <w:r>
        <w:rPr>
          <w:spacing w:val="59"/>
        </w:rPr>
        <w:t> </w:t>
      </w:r>
      <w:r>
        <w:rPr/>
        <w:t>con</w:t>
      </w:r>
    </w:p>
    <w:p>
      <w:pPr>
        <w:pStyle w:val="BodyText"/>
        <w:spacing w:line="360" w:lineRule="auto" w:before="139"/>
        <w:ind w:left="122" w:right="119"/>
        <w:jc w:val="both"/>
      </w:pPr>
      <w:r>
        <w:rPr/>
        <w:t>25.9 millones de alumnos, representó el 72.6% de la matrícula del Sistema Educativo Nacional en el ciclo escolar 2013-2014. De éstos, 56.2% asistió a primaria, 25.3% a secundaria y 18.5% a preescolar. Los alumnos fueron atendidos por 1,201,517 maestros, cifra que corresponde al 60.8% del total de docentes del país.</w:t>
      </w:r>
      <w:r>
        <w:rPr>
          <w:spacing w:val="-10"/>
        </w:rPr>
        <w:t> </w:t>
      </w:r>
      <w:r>
        <w:rPr/>
        <w:t>Los</w:t>
      </w:r>
      <w:r>
        <w:rPr>
          <w:spacing w:val="-10"/>
        </w:rPr>
        <w:t> </w:t>
      </w:r>
      <w:r>
        <w:rPr/>
        <w:t>servicios</w:t>
      </w:r>
      <w:r>
        <w:rPr>
          <w:spacing w:val="-10"/>
        </w:rPr>
        <w:t> </w:t>
      </w:r>
      <w:r>
        <w:rPr/>
        <w:t>educativos</w:t>
      </w:r>
      <w:r>
        <w:rPr>
          <w:spacing w:val="-10"/>
        </w:rPr>
        <w:t> </w:t>
      </w:r>
      <w:r>
        <w:rPr/>
        <w:t>se</w:t>
      </w:r>
      <w:r>
        <w:rPr>
          <w:spacing w:val="-9"/>
        </w:rPr>
        <w:t> </w:t>
      </w:r>
      <w:r>
        <w:rPr/>
        <w:t>prestaron</w:t>
      </w:r>
      <w:r>
        <w:rPr>
          <w:spacing w:val="-12"/>
        </w:rPr>
        <w:t> </w:t>
      </w:r>
      <w:r>
        <w:rPr/>
        <w:t>en</w:t>
      </w:r>
      <w:r>
        <w:rPr>
          <w:spacing w:val="-9"/>
        </w:rPr>
        <w:t> </w:t>
      </w:r>
      <w:r>
        <w:rPr/>
        <w:t>228,205</w:t>
      </w:r>
      <w:r>
        <w:rPr>
          <w:spacing w:val="-12"/>
        </w:rPr>
        <w:t> </w:t>
      </w:r>
      <w:r>
        <w:rPr/>
        <w:t>escuelas,</w:t>
      </w:r>
      <w:r>
        <w:rPr>
          <w:spacing w:val="-12"/>
        </w:rPr>
        <w:t> </w:t>
      </w:r>
      <w:r>
        <w:rPr/>
        <w:t>88.3%</w:t>
      </w:r>
      <w:r>
        <w:rPr>
          <w:spacing w:val="-12"/>
        </w:rPr>
        <w:t> </w:t>
      </w:r>
      <w:r>
        <w:rPr/>
        <w:t>del</w:t>
      </w:r>
      <w:r>
        <w:rPr>
          <w:spacing w:val="-11"/>
        </w:rPr>
        <w:t> </w:t>
      </w:r>
      <w:r>
        <w:rPr/>
        <w:t>total</w:t>
      </w:r>
      <w:r>
        <w:rPr>
          <w:spacing w:val="-13"/>
        </w:rPr>
        <w:t> </w:t>
      </w:r>
      <w:r>
        <w:rPr/>
        <w:t>de escuelas del sistema</w:t>
      </w:r>
      <w:r>
        <w:rPr>
          <w:spacing w:val="-12"/>
        </w:rPr>
        <w:t> </w:t>
      </w:r>
      <w:r>
        <w:rPr/>
        <w:t>educativo</w:t>
      </w:r>
      <w:r>
        <w:rPr>
          <w:position w:val="8"/>
          <w:sz w:val="16"/>
        </w:rPr>
        <w:t>49</w:t>
      </w:r>
      <w:r>
        <w:rPr/>
        <w:t>.</w:t>
      </w:r>
    </w:p>
    <w:p>
      <w:pPr>
        <w:pStyle w:val="BodyText"/>
        <w:rPr>
          <w:sz w:val="36"/>
        </w:rPr>
      </w:pPr>
    </w:p>
    <w:p>
      <w:pPr>
        <w:pStyle w:val="BodyText"/>
        <w:spacing w:line="357" w:lineRule="auto"/>
        <w:ind w:left="122" w:right="118"/>
        <w:jc w:val="both"/>
      </w:pPr>
      <w:r>
        <w:rPr/>
        <w:t>El</w:t>
      </w:r>
      <w:r>
        <w:rPr>
          <w:spacing w:val="-7"/>
        </w:rPr>
        <w:t> </w:t>
      </w:r>
      <w:r>
        <w:rPr/>
        <w:t>90.4%</w:t>
      </w:r>
      <w:r>
        <w:rPr>
          <w:spacing w:val="-9"/>
        </w:rPr>
        <w:t> </w:t>
      </w:r>
      <w:r>
        <w:rPr/>
        <w:t>de</w:t>
      </w:r>
      <w:r>
        <w:rPr>
          <w:spacing w:val="-8"/>
        </w:rPr>
        <w:t> </w:t>
      </w:r>
      <w:r>
        <w:rPr/>
        <w:t>los</w:t>
      </w:r>
      <w:r>
        <w:rPr>
          <w:spacing w:val="-9"/>
        </w:rPr>
        <w:t> </w:t>
      </w:r>
      <w:r>
        <w:rPr/>
        <w:t>alumnos</w:t>
      </w:r>
      <w:r>
        <w:rPr>
          <w:spacing w:val="-7"/>
        </w:rPr>
        <w:t> </w:t>
      </w:r>
      <w:r>
        <w:rPr/>
        <w:t>de</w:t>
      </w:r>
      <w:r>
        <w:rPr>
          <w:spacing w:val="-8"/>
        </w:rPr>
        <w:t> </w:t>
      </w:r>
      <w:r>
        <w:rPr/>
        <w:t>educación</w:t>
      </w:r>
      <w:r>
        <w:rPr>
          <w:spacing w:val="-8"/>
        </w:rPr>
        <w:t> </w:t>
      </w:r>
      <w:r>
        <w:rPr/>
        <w:t>básica</w:t>
      </w:r>
      <w:r>
        <w:rPr>
          <w:spacing w:val="-7"/>
        </w:rPr>
        <w:t> </w:t>
      </w:r>
      <w:r>
        <w:rPr/>
        <w:t>asiste</w:t>
      </w:r>
      <w:r>
        <w:rPr>
          <w:spacing w:val="-8"/>
        </w:rPr>
        <w:t> </w:t>
      </w:r>
      <w:r>
        <w:rPr/>
        <w:t>a</w:t>
      </w:r>
      <w:r>
        <w:rPr>
          <w:spacing w:val="-8"/>
        </w:rPr>
        <w:t> </w:t>
      </w:r>
      <w:r>
        <w:rPr/>
        <w:t>escuelas</w:t>
      </w:r>
      <w:r>
        <w:rPr>
          <w:spacing w:val="-9"/>
        </w:rPr>
        <w:t> </w:t>
      </w:r>
      <w:r>
        <w:rPr/>
        <w:t>públicas</w:t>
      </w:r>
      <w:r>
        <w:rPr>
          <w:spacing w:val="-7"/>
        </w:rPr>
        <w:t> </w:t>
      </w:r>
      <w:r>
        <w:rPr/>
        <w:t>(83.9%</w:t>
      </w:r>
      <w:r>
        <w:rPr>
          <w:spacing w:val="-11"/>
        </w:rPr>
        <w:t> </w:t>
      </w:r>
      <w:r>
        <w:rPr/>
        <w:t>en servicios</w:t>
      </w:r>
      <w:r>
        <w:rPr>
          <w:spacing w:val="-15"/>
        </w:rPr>
        <w:t> </w:t>
      </w:r>
      <w:r>
        <w:rPr/>
        <w:t>coordinados</w:t>
      </w:r>
      <w:r>
        <w:rPr>
          <w:spacing w:val="-17"/>
        </w:rPr>
        <w:t> </w:t>
      </w:r>
      <w:r>
        <w:rPr/>
        <w:t>por</w:t>
      </w:r>
      <w:r>
        <w:rPr>
          <w:spacing w:val="-16"/>
        </w:rPr>
        <w:t> </w:t>
      </w:r>
      <w:r>
        <w:rPr/>
        <w:t>los</w:t>
      </w:r>
      <w:r>
        <w:rPr>
          <w:spacing w:val="-14"/>
        </w:rPr>
        <w:t> </w:t>
      </w:r>
      <w:r>
        <w:rPr/>
        <w:t>gobiernos</w:t>
      </w:r>
      <w:r>
        <w:rPr>
          <w:spacing w:val="-17"/>
        </w:rPr>
        <w:t> </w:t>
      </w:r>
      <w:r>
        <w:rPr/>
        <w:t>estatales</w:t>
      </w:r>
      <w:r>
        <w:rPr>
          <w:spacing w:val="-14"/>
        </w:rPr>
        <w:t> </w:t>
      </w:r>
      <w:r>
        <w:rPr/>
        <w:t>y</w:t>
      </w:r>
      <w:r>
        <w:rPr>
          <w:spacing w:val="-15"/>
        </w:rPr>
        <w:t> </w:t>
      </w:r>
      <w:r>
        <w:rPr/>
        <w:t>6.5%</w:t>
      </w:r>
      <w:r>
        <w:rPr>
          <w:spacing w:val="-15"/>
        </w:rPr>
        <w:t> </w:t>
      </w:r>
      <w:r>
        <w:rPr/>
        <w:t>en</w:t>
      </w:r>
      <w:r>
        <w:rPr>
          <w:spacing w:val="-17"/>
        </w:rPr>
        <w:t> </w:t>
      </w:r>
      <w:r>
        <w:rPr/>
        <w:t>escuelas</w:t>
      </w:r>
      <w:r>
        <w:rPr>
          <w:spacing w:val="-15"/>
        </w:rPr>
        <w:t> </w:t>
      </w:r>
      <w:r>
        <w:rPr/>
        <w:t>administradas por la federación) mientras que el 9.6% acude a escuelas</w:t>
      </w:r>
      <w:r>
        <w:rPr>
          <w:spacing w:val="-24"/>
        </w:rPr>
        <w:t> </w:t>
      </w:r>
      <w:r>
        <w:rPr/>
        <w:t>particulares</w:t>
      </w:r>
      <w:r>
        <w:rPr>
          <w:position w:val="8"/>
          <w:sz w:val="16"/>
        </w:rPr>
        <w:t>50</w:t>
      </w:r>
      <w:r>
        <w:rPr/>
        <w:t>.</w:t>
      </w:r>
    </w:p>
    <w:p>
      <w:pPr>
        <w:pStyle w:val="BodyText"/>
        <w:spacing w:before="2"/>
        <w:rPr>
          <w:sz w:val="36"/>
        </w:rPr>
      </w:pPr>
    </w:p>
    <w:p>
      <w:pPr>
        <w:pStyle w:val="BodyText"/>
        <w:spacing w:line="360" w:lineRule="auto" w:before="1"/>
        <w:ind w:left="122" w:right="117"/>
        <w:jc w:val="both"/>
      </w:pPr>
      <w:r>
        <w:rPr/>
        <w:t>A la educación primaria asistieron 14.6 millones de niños y jóvenes, equivalente al 56.2% de la educación básica y 40.8% de todo el sistema educativo, ubicándose como el nivel educativo de mayor dimensión y cobertura entre la población demandante,</w:t>
      </w:r>
      <w:r>
        <w:rPr>
          <w:spacing w:val="-10"/>
        </w:rPr>
        <w:t> </w:t>
      </w:r>
      <w:r>
        <w:rPr/>
        <w:t>ya</w:t>
      </w:r>
      <w:r>
        <w:rPr>
          <w:spacing w:val="-7"/>
        </w:rPr>
        <w:t> </w:t>
      </w:r>
      <w:r>
        <w:rPr/>
        <w:t>que</w:t>
      </w:r>
      <w:r>
        <w:rPr>
          <w:spacing w:val="-9"/>
        </w:rPr>
        <w:t> </w:t>
      </w:r>
      <w:r>
        <w:rPr/>
        <w:t>al</w:t>
      </w:r>
      <w:r>
        <w:rPr>
          <w:spacing w:val="-8"/>
        </w:rPr>
        <w:t> </w:t>
      </w:r>
      <w:r>
        <w:rPr/>
        <w:t>sistema</w:t>
      </w:r>
      <w:r>
        <w:rPr>
          <w:spacing w:val="-9"/>
        </w:rPr>
        <w:t> </w:t>
      </w:r>
      <w:r>
        <w:rPr/>
        <w:t>escolarizado</w:t>
      </w:r>
      <w:r>
        <w:rPr>
          <w:spacing w:val="-9"/>
        </w:rPr>
        <w:t> </w:t>
      </w:r>
      <w:r>
        <w:rPr/>
        <w:t>para</w:t>
      </w:r>
      <w:r>
        <w:rPr>
          <w:spacing w:val="-10"/>
        </w:rPr>
        <w:t> </w:t>
      </w:r>
      <w:r>
        <w:rPr/>
        <w:t>el</w:t>
      </w:r>
      <w:r>
        <w:rPr>
          <w:spacing w:val="-8"/>
        </w:rPr>
        <w:t> </w:t>
      </w:r>
      <w:r>
        <w:rPr/>
        <w:t>ciclo</w:t>
      </w:r>
      <w:r>
        <w:rPr>
          <w:spacing w:val="-9"/>
        </w:rPr>
        <w:t> </w:t>
      </w:r>
      <w:r>
        <w:rPr/>
        <w:t>escolar</w:t>
      </w:r>
      <w:r>
        <w:rPr>
          <w:spacing w:val="-10"/>
        </w:rPr>
        <w:t> </w:t>
      </w:r>
      <w:r>
        <w:rPr/>
        <w:t>2013-2014</w:t>
      </w:r>
      <w:r>
        <w:rPr>
          <w:spacing w:val="-9"/>
        </w:rPr>
        <w:t> </w:t>
      </w:r>
      <w:r>
        <w:rPr/>
        <w:t>asistió el 108% de la población en edad de cursar este nivel. La educación primaria se imparte en tres servicios: la primaria general abarca </w:t>
      </w:r>
      <w:r>
        <w:rPr>
          <w:spacing w:val="4"/>
        </w:rPr>
        <w:t>el </w:t>
      </w:r>
      <w:r>
        <w:rPr/>
        <w:t>93.5% de la matrícula; la primaria</w:t>
      </w:r>
      <w:r>
        <w:rPr>
          <w:spacing w:val="-14"/>
        </w:rPr>
        <w:t> </w:t>
      </w:r>
      <w:r>
        <w:rPr/>
        <w:t>indígena</w:t>
      </w:r>
      <w:r>
        <w:rPr>
          <w:spacing w:val="-15"/>
        </w:rPr>
        <w:t> </w:t>
      </w:r>
      <w:r>
        <w:rPr/>
        <w:t>o</w:t>
      </w:r>
      <w:r>
        <w:rPr>
          <w:spacing w:val="-15"/>
        </w:rPr>
        <w:t> </w:t>
      </w:r>
      <w:r>
        <w:rPr/>
        <w:t>bilingüe</w:t>
      </w:r>
      <w:r>
        <w:rPr>
          <w:spacing w:val="-14"/>
        </w:rPr>
        <w:t> </w:t>
      </w:r>
      <w:r>
        <w:rPr/>
        <w:t>y</w:t>
      </w:r>
      <w:r>
        <w:rPr>
          <w:spacing w:val="-16"/>
        </w:rPr>
        <w:t> </w:t>
      </w:r>
      <w:r>
        <w:rPr/>
        <w:t>bicultural</w:t>
      </w:r>
      <w:r>
        <w:rPr>
          <w:spacing w:val="-16"/>
        </w:rPr>
        <w:t> </w:t>
      </w:r>
      <w:r>
        <w:rPr/>
        <w:t>alcanza</w:t>
      </w:r>
      <w:r>
        <w:rPr>
          <w:spacing w:val="-14"/>
        </w:rPr>
        <w:t> </w:t>
      </w:r>
      <w:r>
        <w:rPr/>
        <w:t>el</w:t>
      </w:r>
      <w:r>
        <w:rPr>
          <w:spacing w:val="-15"/>
        </w:rPr>
        <w:t> </w:t>
      </w:r>
      <w:r>
        <w:rPr/>
        <w:t>5.7%;</w:t>
      </w:r>
      <w:r>
        <w:rPr>
          <w:spacing w:val="-15"/>
        </w:rPr>
        <w:t> </w:t>
      </w:r>
      <w:r>
        <w:rPr/>
        <w:t>y</w:t>
      </w:r>
      <w:r>
        <w:rPr>
          <w:spacing w:val="-16"/>
        </w:rPr>
        <w:t> </w:t>
      </w:r>
      <w:r>
        <w:rPr/>
        <w:t>la</w:t>
      </w:r>
      <w:r>
        <w:rPr>
          <w:spacing w:val="-14"/>
        </w:rPr>
        <w:t> </w:t>
      </w:r>
      <w:r>
        <w:rPr/>
        <w:t>educación</w:t>
      </w:r>
      <w:r>
        <w:rPr>
          <w:spacing w:val="-13"/>
        </w:rPr>
        <w:t> </w:t>
      </w:r>
      <w:r>
        <w:rPr/>
        <w:t>comunitaria, denominada también Cursos comunitarios, que opera en localidades rurales con menos de 100 habitantes, cubre el 0.8%. En cuanto a sostenimiento, el 85.5% de los alumnos asistió a escuelas administradas por los gobiernos estatales; la administración federal atendió al 5.8%, que se ubica principalmente en los </w:t>
      </w:r>
      <w:r>
        <w:rPr>
          <w:spacing w:val="61"/>
        </w:rPr>
        <w:t> </w:t>
      </w:r>
      <w:r>
        <w:rPr/>
        <w:t>cursos</w:t>
      </w: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1600;mso-wrap-distance-left:0;mso-wrap-distance-right:0" from="85.103996pt,10.235864pt" to="229.123996pt,10.235864pt" stroked="true" strokeweight=".72pt" strokecolor="#000000">
            <w10:wrap type="topAndBottom"/>
          </v:line>
        </w:pict>
      </w:r>
    </w:p>
    <w:p>
      <w:pPr>
        <w:spacing w:before="69"/>
        <w:ind w:left="122" w:right="2538" w:firstLine="0"/>
        <w:jc w:val="left"/>
        <w:rPr>
          <w:rFonts w:ascii="Calibri" w:hAnsi="Calibri"/>
          <w:sz w:val="20"/>
        </w:rPr>
      </w:pPr>
      <w:r>
        <w:rPr>
          <w:rFonts w:ascii="Calibri" w:hAnsi="Calibri"/>
          <w:position w:val="7"/>
          <w:sz w:val="13"/>
        </w:rPr>
        <w:t>48 </w:t>
      </w:r>
      <w:r>
        <w:rPr>
          <w:rFonts w:ascii="Calibri" w:hAnsi="Calibri"/>
          <w:sz w:val="20"/>
        </w:rPr>
        <w:t>Gobierno de la República. “Reforma Educativa”. [20-06-2015]. Disponible en: </w:t>
      </w:r>
      <w:hyperlink r:id="rId22">
        <w:r>
          <w:rPr>
            <w:rFonts w:ascii="Calibri" w:hAnsi="Calibri"/>
            <w:color w:val="0000FF"/>
            <w:sz w:val="20"/>
            <w:u w:val="single" w:color="0000FF"/>
          </w:rPr>
          <w:t>http://reformas.gob.mx/reforma-educativa/que-es</w:t>
        </w:r>
      </w:hyperlink>
    </w:p>
    <w:p>
      <w:pPr>
        <w:spacing w:line="237" w:lineRule="auto" w:before="0"/>
        <w:ind w:left="122" w:right="107" w:firstLine="0"/>
        <w:jc w:val="left"/>
        <w:rPr>
          <w:rFonts w:ascii="Calibri" w:hAnsi="Calibri"/>
          <w:sz w:val="20"/>
        </w:rPr>
      </w:pPr>
      <w:r>
        <w:rPr>
          <w:rFonts w:ascii="Calibri" w:hAnsi="Calibri"/>
          <w:position w:val="7"/>
          <w:sz w:val="13"/>
        </w:rPr>
        <w:t>49 </w:t>
      </w:r>
      <w:r>
        <w:rPr>
          <w:rFonts w:ascii="Calibri" w:hAnsi="Calibri"/>
          <w:sz w:val="20"/>
        </w:rPr>
        <w:t>Secretaría de Educación Pública. “Principales cifras 2013-2014”. Indicadores. [22-07-2015]. Disponible en: </w:t>
      </w:r>
      <w:hyperlink r:id="rId23">
        <w:r>
          <w:rPr>
            <w:rFonts w:ascii="Calibri" w:hAnsi="Calibri"/>
            <w:color w:val="0000FF"/>
            <w:w w:val="95"/>
            <w:sz w:val="20"/>
            <w:u w:val="single" w:color="0000FF"/>
          </w:rPr>
          <w:t>http://fs.planeacion.sep.gob.mx/estadistica_e_indicadores/principales_cifras/principales_cifras_2013_2014</w:t>
        </w:r>
      </w:hyperlink>
    </w:p>
    <w:p>
      <w:pPr>
        <w:spacing w:line="243" w:lineRule="exact" w:before="1"/>
        <w:ind w:left="122" w:right="2075" w:firstLine="0"/>
        <w:jc w:val="left"/>
        <w:rPr>
          <w:rFonts w:ascii="Calibri"/>
          <w:sz w:val="20"/>
        </w:rPr>
      </w:pPr>
      <w:hyperlink r:id="rId23">
        <w:r>
          <w:rPr>
            <w:rFonts w:ascii="Calibri"/>
            <w:color w:val="0000FF"/>
            <w:sz w:val="20"/>
            <w:u w:val="single" w:color="0000FF"/>
          </w:rPr>
          <w:t>.pdf</w:t>
        </w:r>
        <w:r>
          <w:rPr>
            <w:rFonts w:ascii="Calibri"/>
            <w:sz w:val="20"/>
          </w:rPr>
          <w:t>,</w:t>
        </w:r>
      </w:hyperlink>
    </w:p>
    <w:p>
      <w:pPr>
        <w:spacing w:line="246" w:lineRule="exact" w:before="0"/>
        <w:ind w:left="122" w:right="2075" w:firstLine="0"/>
        <w:jc w:val="left"/>
        <w:rPr>
          <w:rFonts w:ascii="Calibri" w:hAnsi="Calibri"/>
          <w:sz w:val="20"/>
        </w:rPr>
      </w:pPr>
      <w:r>
        <w:rPr>
          <w:rFonts w:ascii="Calibri" w:hAnsi="Calibri"/>
          <w:position w:val="7"/>
          <w:sz w:val="13"/>
        </w:rPr>
        <w:t>50 </w:t>
      </w:r>
      <w:r>
        <w:rPr>
          <w:rFonts w:ascii="Calibri" w:hAnsi="Calibri"/>
          <w:sz w:val="20"/>
        </w:rPr>
        <w:t>Ibíd</w:t>
      </w:r>
    </w:p>
    <w:p>
      <w:pPr>
        <w:spacing w:after="0" w:line="246" w:lineRule="exact"/>
        <w:jc w:val="left"/>
        <w:rPr>
          <w:rFonts w:ascii="Calibri" w:hAnsi="Calibri"/>
          <w:sz w:val="20"/>
        </w:rPr>
        <w:sectPr>
          <w:footerReference w:type="default" r:id="rId21"/>
          <w:pgSz w:w="12240" w:h="15840"/>
          <w:pgMar w:footer="1003" w:header="0" w:top="1360" w:bottom="1200" w:left="1580" w:right="1580"/>
          <w:pgNumType w:start="31"/>
        </w:sectPr>
      </w:pPr>
    </w:p>
    <w:p>
      <w:pPr>
        <w:pStyle w:val="BodyText"/>
        <w:spacing w:line="357" w:lineRule="auto" w:before="54"/>
        <w:ind w:left="122" w:right="123"/>
        <w:jc w:val="both"/>
      </w:pPr>
      <w:r>
        <w:rPr/>
        <w:t>comunitarios y los servicios del Distrito Federal. La educación impartida por particulares alcanzó el 8.7%</w:t>
      </w:r>
      <w:r>
        <w:rPr>
          <w:position w:val="8"/>
          <w:sz w:val="16"/>
        </w:rPr>
        <w:t>51</w:t>
      </w:r>
      <w:r>
        <w:rPr/>
        <w:t>.</w:t>
      </w:r>
    </w:p>
    <w:p>
      <w:pPr>
        <w:pStyle w:val="BodyText"/>
        <w:spacing w:before="2"/>
        <w:rPr>
          <w:sz w:val="36"/>
        </w:rPr>
      </w:pPr>
    </w:p>
    <w:p>
      <w:pPr>
        <w:pStyle w:val="BodyText"/>
        <w:spacing w:line="360" w:lineRule="auto" w:before="1"/>
        <w:ind w:left="122" w:right="119"/>
        <w:jc w:val="both"/>
      </w:pPr>
      <w:r>
        <w:rPr/>
        <w:t>A pesar de la complejidad que representa la estructura demográfica y sus dimensiones para el sistema educativo, México ha tenido avances notables en las últimas décadas, en términos de cobertura y en el aumento de la escolaridad promedio de su población; sin embargo aún enfrenta grandes desafíos.</w:t>
      </w:r>
    </w:p>
    <w:p>
      <w:pPr>
        <w:pStyle w:val="BodyText"/>
        <w:spacing w:before="5"/>
      </w:pPr>
    </w:p>
    <w:p>
      <w:pPr>
        <w:pStyle w:val="BodyText"/>
        <w:spacing w:line="360" w:lineRule="auto"/>
        <w:ind w:left="122" w:right="113"/>
        <w:jc w:val="both"/>
      </w:pPr>
      <w:r>
        <w:rPr/>
        <w:t>Los niveles de aprendizaje son bajos en todos los niveles educativos y la equidad sigue siendo una tarea inacabada. El acceso y aprendizaje de los alumnos aún están determinados por su origen socio económico y procedencia geográfica. La baja calidad y escasez de opciones educativas para los más pobres hacen del sistema educativo un reproductor de las desigualdades sociales. Lograr las metas de acceso y mejoramiento en la calidad requiere de mayor y mejor inversión, así como de un nuevo marco de financiamiento</w:t>
      </w:r>
      <w:r>
        <w:rPr>
          <w:position w:val="8"/>
          <w:sz w:val="16"/>
        </w:rPr>
        <w:t>52</w:t>
      </w:r>
      <w:r>
        <w:rPr/>
        <w:t>.</w:t>
      </w:r>
    </w:p>
    <w:p>
      <w:pPr>
        <w:pStyle w:val="BodyText"/>
        <w:spacing w:before="10"/>
        <w:rPr>
          <w:sz w:val="23"/>
        </w:rPr>
      </w:pPr>
    </w:p>
    <w:p>
      <w:pPr>
        <w:pStyle w:val="BodyText"/>
        <w:spacing w:line="357" w:lineRule="auto"/>
        <w:ind w:left="122" w:right="115"/>
        <w:jc w:val="both"/>
      </w:pPr>
      <w:r>
        <w:rPr/>
        <w:t>En</w:t>
      </w:r>
      <w:r>
        <w:rPr>
          <w:spacing w:val="-7"/>
        </w:rPr>
        <w:t> </w:t>
      </w:r>
      <w:r>
        <w:rPr/>
        <w:t>60</w:t>
      </w:r>
      <w:r>
        <w:rPr>
          <w:spacing w:val="-7"/>
        </w:rPr>
        <w:t> </w:t>
      </w:r>
      <w:r>
        <w:rPr/>
        <w:t>años,</w:t>
      </w:r>
      <w:r>
        <w:rPr>
          <w:spacing w:val="-7"/>
        </w:rPr>
        <w:t> </w:t>
      </w:r>
      <w:r>
        <w:rPr/>
        <w:t>México</w:t>
      </w:r>
      <w:r>
        <w:rPr>
          <w:spacing w:val="-7"/>
        </w:rPr>
        <w:t> </w:t>
      </w:r>
      <w:r>
        <w:rPr/>
        <w:t>ha</w:t>
      </w:r>
      <w:r>
        <w:rPr>
          <w:spacing w:val="-9"/>
        </w:rPr>
        <w:t> </w:t>
      </w:r>
      <w:r>
        <w:rPr/>
        <w:t>aumentado</w:t>
      </w:r>
      <w:r>
        <w:rPr>
          <w:spacing w:val="-7"/>
        </w:rPr>
        <w:t> </w:t>
      </w:r>
      <w:r>
        <w:rPr/>
        <w:t>la</w:t>
      </w:r>
      <w:r>
        <w:rPr>
          <w:spacing w:val="-10"/>
        </w:rPr>
        <w:t> </w:t>
      </w:r>
      <w:r>
        <w:rPr/>
        <w:t>escolaridad</w:t>
      </w:r>
      <w:r>
        <w:rPr>
          <w:spacing w:val="-9"/>
        </w:rPr>
        <w:t> </w:t>
      </w:r>
      <w:r>
        <w:rPr/>
        <w:t>promedio</w:t>
      </w:r>
      <w:r>
        <w:rPr>
          <w:spacing w:val="-10"/>
        </w:rPr>
        <w:t> </w:t>
      </w:r>
      <w:r>
        <w:rPr/>
        <w:t>de</w:t>
      </w:r>
      <w:r>
        <w:rPr>
          <w:spacing w:val="-7"/>
        </w:rPr>
        <w:t> </w:t>
      </w:r>
      <w:r>
        <w:rPr/>
        <w:t>su</w:t>
      </w:r>
      <w:r>
        <w:rPr>
          <w:spacing w:val="-7"/>
        </w:rPr>
        <w:t> </w:t>
      </w:r>
      <w:r>
        <w:rPr/>
        <w:t>población</w:t>
      </w:r>
      <w:r>
        <w:rPr>
          <w:spacing w:val="-2"/>
        </w:rPr>
        <w:t> </w:t>
      </w:r>
      <w:r>
        <w:rPr/>
        <w:t>en</w:t>
      </w:r>
      <w:r>
        <w:rPr>
          <w:spacing w:val="-7"/>
        </w:rPr>
        <w:t> </w:t>
      </w:r>
      <w:r>
        <w:rPr/>
        <w:t>casi 7 años. Este esfuerzo es similar al de Corea y superior al de Colombia, Brasil, Argentina, Chile y Estados Unidos</w:t>
      </w:r>
      <w:r>
        <w:rPr>
          <w:position w:val="8"/>
          <w:sz w:val="16"/>
        </w:rPr>
        <w:t>53</w:t>
      </w:r>
      <w:r>
        <w:rPr/>
        <w:t>. No obstante los avances del sistema, aún</w:t>
      </w:r>
      <w:r>
        <w:rPr>
          <w:spacing w:val="-40"/>
        </w:rPr>
        <w:t> </w:t>
      </w:r>
      <w:r>
        <w:rPr/>
        <w:t>hay más de 3 millones de niños y jóvenes entre los 3 y los 17 años fuera del sistema y más de 5 millones entre los 17 y los 29 años con rezago</w:t>
      </w:r>
      <w:r>
        <w:rPr>
          <w:spacing w:val="-24"/>
        </w:rPr>
        <w:t> </w:t>
      </w:r>
      <w:r>
        <w:rPr/>
        <w:t>educativo</w:t>
      </w:r>
      <w:r>
        <w:rPr>
          <w:position w:val="8"/>
          <w:sz w:val="16"/>
        </w:rPr>
        <w:t>54</w:t>
      </w:r>
      <w:r>
        <w:rPr/>
        <w:t>.</w:t>
      </w:r>
    </w:p>
    <w:p>
      <w:pPr>
        <w:pStyle w:val="BodyText"/>
        <w:spacing w:before="4"/>
      </w:pPr>
    </w:p>
    <w:p>
      <w:pPr>
        <w:pStyle w:val="BodyText"/>
        <w:spacing w:line="360" w:lineRule="auto"/>
        <w:ind w:left="122" w:right="121"/>
        <w:jc w:val="both"/>
      </w:pPr>
      <w:r>
        <w:rPr/>
        <w:t>El</w:t>
      </w:r>
      <w:r>
        <w:rPr>
          <w:spacing w:val="-6"/>
        </w:rPr>
        <w:t> </w:t>
      </w:r>
      <w:r>
        <w:rPr/>
        <w:t>Sistema</w:t>
      </w:r>
      <w:r>
        <w:rPr>
          <w:spacing w:val="-7"/>
        </w:rPr>
        <w:t> </w:t>
      </w:r>
      <w:r>
        <w:rPr/>
        <w:t>educativo</w:t>
      </w:r>
      <w:r>
        <w:rPr>
          <w:spacing w:val="-5"/>
        </w:rPr>
        <w:t> </w:t>
      </w:r>
      <w:r>
        <w:rPr/>
        <w:t>mexicano</w:t>
      </w:r>
      <w:r>
        <w:rPr>
          <w:spacing w:val="-7"/>
        </w:rPr>
        <w:t> </w:t>
      </w:r>
      <w:r>
        <w:rPr/>
        <w:t>también</w:t>
      </w:r>
      <w:r>
        <w:rPr>
          <w:spacing w:val="-7"/>
        </w:rPr>
        <w:t> </w:t>
      </w:r>
      <w:r>
        <w:rPr/>
        <w:t>presenta</w:t>
      </w:r>
      <w:r>
        <w:rPr>
          <w:spacing w:val="-6"/>
        </w:rPr>
        <w:t> </w:t>
      </w:r>
      <w:r>
        <w:rPr/>
        <w:t>enormes</w:t>
      </w:r>
      <w:r>
        <w:rPr>
          <w:spacing w:val="-8"/>
        </w:rPr>
        <w:t> </w:t>
      </w:r>
      <w:r>
        <w:rPr/>
        <w:t>desafíos</w:t>
      </w:r>
      <w:r>
        <w:rPr>
          <w:spacing w:val="-5"/>
        </w:rPr>
        <w:t> </w:t>
      </w:r>
      <w:r>
        <w:rPr/>
        <w:t>en</w:t>
      </w:r>
      <w:r>
        <w:rPr>
          <w:spacing w:val="-7"/>
        </w:rPr>
        <w:t> </w:t>
      </w:r>
      <w:r>
        <w:rPr/>
        <w:t>cuanto</w:t>
      </w:r>
      <w:r>
        <w:rPr>
          <w:spacing w:val="-6"/>
        </w:rPr>
        <w:t> </w:t>
      </w:r>
      <w:r>
        <w:rPr/>
        <w:t>a</w:t>
      </w:r>
      <w:r>
        <w:rPr>
          <w:spacing w:val="-7"/>
        </w:rPr>
        <w:t> </w:t>
      </w:r>
      <w:r>
        <w:rPr/>
        <w:t>su calidad</w:t>
      </w:r>
      <w:r>
        <w:rPr>
          <w:position w:val="8"/>
          <w:sz w:val="16"/>
        </w:rPr>
        <w:t>55</w:t>
      </w:r>
      <w:r>
        <w:rPr/>
        <w:t>, así lo refleja la evaluación PISSA 2009, México se ubica apenas por encima de países como Perú, Colombia y Brasil en el rubro puntaje promedio en lectura.</w:t>
      </w:r>
      <w:r>
        <w:rPr>
          <w:spacing w:val="-10"/>
        </w:rPr>
        <w:t> </w:t>
      </w:r>
      <w:r>
        <w:rPr/>
        <w:t>La</w:t>
      </w:r>
      <w:r>
        <w:rPr>
          <w:spacing w:val="-10"/>
        </w:rPr>
        <w:t> </w:t>
      </w:r>
      <w:r>
        <w:rPr/>
        <w:t>desigualdad</w:t>
      </w:r>
      <w:r>
        <w:rPr>
          <w:spacing w:val="-10"/>
        </w:rPr>
        <w:t> </w:t>
      </w:r>
      <w:r>
        <w:rPr/>
        <w:t>parece</w:t>
      </w:r>
      <w:r>
        <w:rPr>
          <w:spacing w:val="-10"/>
        </w:rPr>
        <w:t> </w:t>
      </w:r>
      <w:r>
        <w:rPr/>
        <w:t>ser</w:t>
      </w:r>
      <w:r>
        <w:rPr>
          <w:spacing w:val="-12"/>
        </w:rPr>
        <w:t> </w:t>
      </w:r>
      <w:r>
        <w:rPr/>
        <w:t>un</w:t>
      </w:r>
      <w:r>
        <w:rPr>
          <w:spacing w:val="-10"/>
        </w:rPr>
        <w:t> </w:t>
      </w:r>
      <w:r>
        <w:rPr/>
        <w:t>signo</w:t>
      </w:r>
      <w:r>
        <w:rPr>
          <w:spacing w:val="-13"/>
        </w:rPr>
        <w:t> </w:t>
      </w:r>
      <w:r>
        <w:rPr/>
        <w:t>distintivo</w:t>
      </w:r>
      <w:r>
        <w:rPr>
          <w:spacing w:val="-10"/>
        </w:rPr>
        <w:t> </w:t>
      </w:r>
      <w:r>
        <w:rPr/>
        <w:t>en</w:t>
      </w:r>
      <w:r>
        <w:rPr>
          <w:spacing w:val="-10"/>
        </w:rPr>
        <w:t> </w:t>
      </w:r>
      <w:r>
        <w:rPr/>
        <w:t>nuestro</w:t>
      </w:r>
      <w:r>
        <w:rPr>
          <w:spacing w:val="-11"/>
        </w:rPr>
        <w:t> </w:t>
      </w:r>
      <w:r>
        <w:rPr/>
        <w:t>sistema</w:t>
      </w:r>
      <w:r>
        <w:rPr>
          <w:spacing w:val="-10"/>
        </w:rPr>
        <w:t> </w:t>
      </w:r>
      <w:r>
        <w:rPr/>
        <w:t>educativo. Los niños y jóvenes que no asisten a la escuela, los que presentan mayor rezago</w:t>
      </w:r>
      <w:r>
        <w:rPr>
          <w:spacing w:val="-43"/>
        </w:rPr>
        <w:t> </w:t>
      </w:r>
      <w:r>
        <w:rPr/>
        <w:t>y</w:t>
      </w:r>
    </w:p>
    <w:p>
      <w:pPr>
        <w:pStyle w:val="BodyText"/>
        <w:rPr>
          <w:sz w:val="20"/>
        </w:rPr>
      </w:pPr>
    </w:p>
    <w:p>
      <w:pPr>
        <w:pStyle w:val="BodyText"/>
        <w:rPr>
          <w:sz w:val="21"/>
        </w:rPr>
      </w:pPr>
      <w:r>
        <w:rPr/>
        <w:pict>
          <v:line style="position:absolute;mso-position-horizontal-relative:page;mso-position-vertical-relative:paragraph;z-index:1624;mso-wrap-distance-left:0;mso-wrap-distance-right:0" from="85.103996pt,14.414887pt" to="229.123996pt,14.414887pt" stroked="true" strokeweight=".72pt" strokecolor="#000000">
            <w10:wrap type="topAndBottom"/>
          </v:line>
        </w:pict>
      </w:r>
    </w:p>
    <w:p>
      <w:pPr>
        <w:spacing w:line="247" w:lineRule="exact" w:before="69"/>
        <w:ind w:left="122" w:right="2075" w:firstLine="0"/>
        <w:jc w:val="left"/>
        <w:rPr>
          <w:rFonts w:ascii="Calibri"/>
          <w:sz w:val="20"/>
        </w:rPr>
      </w:pPr>
      <w:r>
        <w:rPr>
          <w:rFonts w:ascii="Calibri"/>
          <w:position w:val="7"/>
          <w:sz w:val="13"/>
        </w:rPr>
        <w:t>51 </w:t>
      </w:r>
      <w:r>
        <w:rPr>
          <w:rFonts w:ascii="Calibri"/>
          <w:sz w:val="20"/>
        </w:rPr>
        <w:t>SEP, Op. cit. 10.</w:t>
      </w:r>
    </w:p>
    <w:p>
      <w:pPr>
        <w:spacing w:line="266" w:lineRule="exact" w:before="0"/>
        <w:ind w:left="122" w:right="107" w:firstLine="0"/>
        <w:jc w:val="left"/>
        <w:rPr>
          <w:rFonts w:ascii="Calibri" w:hAnsi="Calibri"/>
          <w:sz w:val="20"/>
        </w:rPr>
      </w:pPr>
      <w:r>
        <w:rPr>
          <w:rFonts w:ascii="Calibri" w:hAnsi="Calibri"/>
          <w:position w:val="7"/>
          <w:sz w:val="13"/>
        </w:rPr>
        <w:t>52 </w:t>
      </w:r>
      <w:r>
        <w:rPr>
          <w:rFonts w:ascii="Calibri" w:hAnsi="Calibri"/>
          <w:sz w:val="22"/>
        </w:rPr>
        <w:t>BID, México: Retos para el Sistema Educativo 2012-2018. Octubre 2012. p. 8</w:t>
      </w:r>
      <w:r>
        <w:rPr>
          <w:rFonts w:ascii="Calibri" w:hAnsi="Calibri"/>
          <w:sz w:val="20"/>
        </w:rPr>
        <w:t>.</w:t>
      </w:r>
    </w:p>
    <w:p>
      <w:pPr>
        <w:pStyle w:val="ListParagraph"/>
        <w:numPr>
          <w:ilvl w:val="0"/>
          <w:numId w:val="11"/>
        </w:numPr>
        <w:tabs>
          <w:tab w:pos="367" w:val="left" w:leader="none"/>
        </w:tabs>
        <w:spacing w:line="284" w:lineRule="exact" w:before="0" w:after="0"/>
        <w:ind w:left="122" w:right="0" w:firstLine="0"/>
        <w:jc w:val="left"/>
        <w:rPr>
          <w:rFonts w:ascii="Calibri" w:hAnsi="Calibri"/>
          <w:sz w:val="22"/>
        </w:rPr>
      </w:pPr>
      <w:r>
        <w:rPr>
          <w:rFonts w:ascii="Calibri" w:hAnsi="Calibri"/>
          <w:sz w:val="22"/>
        </w:rPr>
        <w:t>Ibíd</w:t>
      </w:r>
    </w:p>
    <w:p>
      <w:pPr>
        <w:pStyle w:val="ListParagraph"/>
        <w:numPr>
          <w:ilvl w:val="0"/>
          <w:numId w:val="11"/>
        </w:numPr>
        <w:tabs>
          <w:tab w:pos="435" w:val="left" w:leader="none"/>
        </w:tabs>
        <w:spacing w:line="268" w:lineRule="exact" w:before="12" w:after="0"/>
        <w:ind w:left="122" w:right="875" w:firstLine="0"/>
        <w:jc w:val="left"/>
        <w:rPr>
          <w:rFonts w:ascii="Calibri" w:hAnsi="Calibri"/>
          <w:sz w:val="22"/>
        </w:rPr>
      </w:pPr>
      <w:r>
        <w:rPr>
          <w:rFonts w:ascii="Calibri" w:hAnsi="Calibri"/>
          <w:sz w:val="22"/>
        </w:rPr>
        <w:t>Instituto Nacional para la Evaluación de la Educación. INEE, Panorama Educativo, 2011. </w:t>
      </w:r>
      <w:r>
        <w:rPr>
          <w:rFonts w:ascii="Calibri" w:hAnsi="Calibri"/>
          <w:position w:val="8"/>
          <w:sz w:val="14"/>
        </w:rPr>
        <w:t>55 </w:t>
      </w:r>
      <w:r>
        <w:rPr>
          <w:rFonts w:ascii="Calibri" w:hAnsi="Calibri"/>
          <w:sz w:val="22"/>
        </w:rPr>
        <w:t>OECD. “Resultados Evaluación PISA 209”. [24-07-2015]. Disponible en: </w:t>
      </w:r>
      <w:hyperlink r:id="rId24">
        <w:r>
          <w:rPr>
            <w:rFonts w:ascii="Calibri" w:hAnsi="Calibri"/>
            <w:color w:val="0000FF"/>
            <w:sz w:val="22"/>
            <w:u w:val="single" w:color="0000FF"/>
          </w:rPr>
          <w:t>http://www.oecd.org/pisa/pisaenespaol.htm</w:t>
        </w:r>
      </w:hyperlink>
    </w:p>
    <w:p>
      <w:pPr>
        <w:spacing w:after="0" w:line="268" w:lineRule="exact"/>
        <w:jc w:val="left"/>
        <w:rPr>
          <w:rFonts w:ascii="Calibri" w:hAnsi="Calibri"/>
          <w:sz w:val="22"/>
        </w:rPr>
        <w:sectPr>
          <w:pgSz w:w="12240" w:h="15840"/>
          <w:pgMar w:header="0" w:footer="1003" w:top="1360" w:bottom="1200" w:left="1580" w:right="1580"/>
        </w:sectPr>
      </w:pPr>
    </w:p>
    <w:p>
      <w:pPr>
        <w:pStyle w:val="BodyText"/>
        <w:spacing w:line="357" w:lineRule="auto" w:before="54"/>
        <w:ind w:left="122" w:right="126"/>
        <w:jc w:val="both"/>
      </w:pPr>
      <w:r>
        <w:rPr/>
        <w:t>más bajo rendimiento académico se concentran en las zonas de más alta marginación y en los quintiles más bajos de ingreso</w:t>
      </w:r>
      <w:r>
        <w:rPr>
          <w:position w:val="8"/>
          <w:sz w:val="16"/>
        </w:rPr>
        <w:t>56</w:t>
      </w:r>
      <w:r>
        <w:rPr/>
        <w:t>.</w:t>
      </w:r>
    </w:p>
    <w:p>
      <w:pPr>
        <w:pStyle w:val="BodyText"/>
        <w:spacing w:line="360" w:lineRule="auto" w:before="1"/>
        <w:ind w:left="122" w:right="116"/>
        <w:jc w:val="both"/>
      </w:pPr>
      <w:r>
        <w:rPr/>
        <w:t>Dentro de la reforma educativa presentada por el Lic. Enrique Peña Nieto, encontramos como una de sus principales metas, la evaluación de los docentes.</w:t>
      </w:r>
      <w:r>
        <w:rPr>
          <w:spacing w:val="-32"/>
        </w:rPr>
        <w:t> </w:t>
      </w:r>
      <w:r>
        <w:rPr/>
        <w:t>Si bien,</w:t>
      </w:r>
      <w:r>
        <w:rPr>
          <w:spacing w:val="-14"/>
        </w:rPr>
        <w:t> </w:t>
      </w:r>
      <w:r>
        <w:rPr/>
        <w:t>la</w:t>
      </w:r>
      <w:r>
        <w:rPr>
          <w:spacing w:val="-14"/>
        </w:rPr>
        <w:t> </w:t>
      </w:r>
      <w:r>
        <w:rPr/>
        <w:t>evaluación</w:t>
      </w:r>
      <w:r>
        <w:rPr>
          <w:spacing w:val="-14"/>
        </w:rPr>
        <w:t> </w:t>
      </w:r>
      <w:r>
        <w:rPr/>
        <w:t>es</w:t>
      </w:r>
      <w:r>
        <w:rPr>
          <w:spacing w:val="-17"/>
        </w:rPr>
        <w:t> </w:t>
      </w:r>
      <w:r>
        <w:rPr/>
        <w:t>uno</w:t>
      </w:r>
      <w:r>
        <w:rPr>
          <w:spacing w:val="-17"/>
        </w:rPr>
        <w:t> </w:t>
      </w:r>
      <w:r>
        <w:rPr/>
        <w:t>de</w:t>
      </w:r>
      <w:r>
        <w:rPr>
          <w:spacing w:val="-14"/>
        </w:rPr>
        <w:t> </w:t>
      </w:r>
      <w:r>
        <w:rPr/>
        <w:t>los</w:t>
      </w:r>
      <w:r>
        <w:rPr>
          <w:spacing w:val="-15"/>
        </w:rPr>
        <w:t> </w:t>
      </w:r>
      <w:r>
        <w:rPr/>
        <w:t>principales</w:t>
      </w:r>
      <w:r>
        <w:rPr>
          <w:spacing w:val="-14"/>
        </w:rPr>
        <w:t> </w:t>
      </w:r>
      <w:r>
        <w:rPr/>
        <w:t>instrumentos</w:t>
      </w:r>
      <w:r>
        <w:rPr>
          <w:spacing w:val="-15"/>
        </w:rPr>
        <w:t> </w:t>
      </w:r>
      <w:r>
        <w:rPr/>
        <w:t>de</w:t>
      </w:r>
      <w:r>
        <w:rPr>
          <w:spacing w:val="36"/>
        </w:rPr>
        <w:t> </w:t>
      </w:r>
      <w:r>
        <w:rPr/>
        <w:t>mejora,</w:t>
      </w:r>
      <w:r>
        <w:rPr>
          <w:spacing w:val="-14"/>
        </w:rPr>
        <w:t> </w:t>
      </w:r>
      <w:r>
        <w:rPr/>
        <w:t>no</w:t>
      </w:r>
      <w:r>
        <w:rPr>
          <w:spacing w:val="-14"/>
        </w:rPr>
        <w:t> </w:t>
      </w:r>
      <w:r>
        <w:rPr/>
        <w:t>es</w:t>
      </w:r>
      <w:r>
        <w:rPr>
          <w:spacing w:val="-17"/>
        </w:rPr>
        <w:t> </w:t>
      </w:r>
      <w:r>
        <w:rPr/>
        <w:t>el</w:t>
      </w:r>
      <w:r>
        <w:rPr>
          <w:spacing w:val="-15"/>
        </w:rPr>
        <w:t> </w:t>
      </w:r>
      <w:r>
        <w:rPr/>
        <w:t>único. Es necesario hacer un análisis retrospectivo sobre las políticas educativas implementadas durante los últimos sexenios y sus resultados, para entender las necesidades</w:t>
      </w:r>
      <w:r>
        <w:rPr>
          <w:spacing w:val="-16"/>
        </w:rPr>
        <w:t> </w:t>
      </w:r>
      <w:r>
        <w:rPr/>
        <w:t>actuales</w:t>
      </w:r>
      <w:r>
        <w:rPr>
          <w:spacing w:val="-16"/>
        </w:rPr>
        <w:t> </w:t>
      </w:r>
      <w:r>
        <w:rPr/>
        <w:t>en</w:t>
      </w:r>
      <w:r>
        <w:rPr>
          <w:spacing w:val="-15"/>
        </w:rPr>
        <w:t> </w:t>
      </w:r>
      <w:r>
        <w:rPr/>
        <w:t>educación</w:t>
      </w:r>
      <w:r>
        <w:rPr>
          <w:spacing w:val="-15"/>
        </w:rPr>
        <w:t> </w:t>
      </w:r>
      <w:r>
        <w:rPr/>
        <w:t>y</w:t>
      </w:r>
      <w:r>
        <w:rPr>
          <w:spacing w:val="-16"/>
        </w:rPr>
        <w:t> </w:t>
      </w:r>
      <w:r>
        <w:rPr/>
        <w:t>orientar</w:t>
      </w:r>
      <w:r>
        <w:rPr>
          <w:spacing w:val="-14"/>
        </w:rPr>
        <w:t> </w:t>
      </w:r>
      <w:r>
        <w:rPr/>
        <w:t>las</w:t>
      </w:r>
      <w:r>
        <w:rPr>
          <w:spacing w:val="-13"/>
        </w:rPr>
        <w:t> </w:t>
      </w:r>
      <w:r>
        <w:rPr/>
        <w:t>nuevas</w:t>
      </w:r>
      <w:r>
        <w:rPr>
          <w:spacing w:val="-14"/>
        </w:rPr>
        <w:t> </w:t>
      </w:r>
      <w:r>
        <w:rPr/>
        <w:t>acciones</w:t>
      </w:r>
      <w:r>
        <w:rPr>
          <w:spacing w:val="-17"/>
        </w:rPr>
        <w:t> </w:t>
      </w:r>
      <w:r>
        <w:rPr/>
        <w:t>del</w:t>
      </w:r>
      <w:r>
        <w:rPr>
          <w:spacing w:val="-14"/>
        </w:rPr>
        <w:t> </w:t>
      </w:r>
      <w:r>
        <w:rPr/>
        <w:t>gobierno</w:t>
      </w:r>
      <w:r>
        <w:rPr>
          <w:spacing w:val="-13"/>
        </w:rPr>
        <w:t> </w:t>
      </w:r>
      <w:r>
        <w:rPr/>
        <w:t>que permitan revertir esta</w:t>
      </w:r>
      <w:r>
        <w:rPr>
          <w:spacing w:val="-13"/>
        </w:rPr>
        <w:t> </w:t>
      </w:r>
      <w:r>
        <w:rPr/>
        <w:t>tendencia.</w:t>
      </w:r>
    </w:p>
    <w:p>
      <w:pPr>
        <w:pStyle w:val="BodyText"/>
      </w:pPr>
    </w:p>
    <w:p>
      <w:pPr>
        <w:pStyle w:val="Heading2"/>
        <w:spacing w:line="360" w:lineRule="auto" w:before="142"/>
        <w:ind w:left="122" w:right="114"/>
      </w:pPr>
      <w:r>
        <w:rPr/>
        <w:t>2.3 Análisis de las políticas educativas implementadas en el período 2000- 2015.</w:t>
      </w:r>
    </w:p>
    <w:p>
      <w:pPr>
        <w:pStyle w:val="BodyText"/>
        <w:rPr>
          <w:b/>
        </w:rPr>
      </w:pPr>
    </w:p>
    <w:p>
      <w:pPr>
        <w:pStyle w:val="BodyText"/>
        <w:spacing w:line="360" w:lineRule="auto" w:before="142"/>
        <w:ind w:left="122" w:right="115"/>
        <w:jc w:val="both"/>
      </w:pPr>
      <w:r>
        <w:rPr/>
        <w:t>Durante</w:t>
      </w:r>
      <w:r>
        <w:rPr>
          <w:spacing w:val="-9"/>
        </w:rPr>
        <w:t> </w:t>
      </w:r>
      <w:r>
        <w:rPr/>
        <w:t>los</w:t>
      </w:r>
      <w:r>
        <w:rPr>
          <w:spacing w:val="-10"/>
        </w:rPr>
        <w:t> </w:t>
      </w:r>
      <w:r>
        <w:rPr/>
        <w:t>últimos</w:t>
      </w:r>
      <w:r>
        <w:rPr>
          <w:spacing w:val="-13"/>
        </w:rPr>
        <w:t> </w:t>
      </w:r>
      <w:r>
        <w:rPr/>
        <w:t>15</w:t>
      </w:r>
      <w:r>
        <w:rPr>
          <w:spacing w:val="-12"/>
        </w:rPr>
        <w:t> </w:t>
      </w:r>
      <w:r>
        <w:rPr/>
        <w:t>años</w:t>
      </w:r>
      <w:r>
        <w:rPr>
          <w:spacing w:val="-10"/>
        </w:rPr>
        <w:t> </w:t>
      </w:r>
      <w:r>
        <w:rPr/>
        <w:t>se</w:t>
      </w:r>
      <w:r>
        <w:rPr>
          <w:spacing w:val="-9"/>
        </w:rPr>
        <w:t> </w:t>
      </w:r>
      <w:r>
        <w:rPr/>
        <w:t>han</w:t>
      </w:r>
      <w:r>
        <w:rPr>
          <w:spacing w:val="-9"/>
        </w:rPr>
        <w:t> </w:t>
      </w:r>
      <w:r>
        <w:rPr/>
        <w:t>implementado</w:t>
      </w:r>
      <w:r>
        <w:rPr>
          <w:spacing w:val="-12"/>
        </w:rPr>
        <w:t> </w:t>
      </w:r>
      <w:r>
        <w:rPr/>
        <w:t>diferentes</w:t>
      </w:r>
      <w:r>
        <w:rPr>
          <w:spacing w:val="-13"/>
        </w:rPr>
        <w:t> </w:t>
      </w:r>
      <w:r>
        <w:rPr/>
        <w:t>políticas</w:t>
      </w:r>
      <w:r>
        <w:rPr>
          <w:spacing w:val="-10"/>
        </w:rPr>
        <w:t> </w:t>
      </w:r>
      <w:r>
        <w:rPr/>
        <w:t>para</w:t>
      </w:r>
      <w:r>
        <w:rPr>
          <w:spacing w:val="-12"/>
        </w:rPr>
        <w:t> </w:t>
      </w:r>
      <w:r>
        <w:rPr/>
        <w:t>elevar</w:t>
      </w:r>
      <w:r>
        <w:rPr>
          <w:spacing w:val="-11"/>
        </w:rPr>
        <w:t> </w:t>
      </w:r>
      <w:r>
        <w:rPr/>
        <w:t>la calidad educativa, aumentar la cobertura y disminuir el rezago. Algunas han sido retomadas</w:t>
      </w:r>
      <w:r>
        <w:rPr>
          <w:spacing w:val="-16"/>
        </w:rPr>
        <w:t> </w:t>
      </w:r>
      <w:r>
        <w:rPr/>
        <w:t>otras</w:t>
      </w:r>
      <w:r>
        <w:rPr>
          <w:spacing w:val="-19"/>
        </w:rPr>
        <w:t> </w:t>
      </w:r>
      <w:r>
        <w:rPr/>
        <w:t>no</w:t>
      </w:r>
      <w:r>
        <w:rPr>
          <w:spacing w:val="-18"/>
        </w:rPr>
        <w:t> </w:t>
      </w:r>
      <w:r>
        <w:rPr/>
        <w:t>lograron</w:t>
      </w:r>
      <w:r>
        <w:rPr>
          <w:spacing w:val="-15"/>
        </w:rPr>
        <w:t> </w:t>
      </w:r>
      <w:r>
        <w:rPr/>
        <w:t>completarse;</w:t>
      </w:r>
      <w:r>
        <w:rPr>
          <w:spacing w:val="-16"/>
        </w:rPr>
        <w:t> </w:t>
      </w:r>
      <w:r>
        <w:rPr/>
        <w:t>sin</w:t>
      </w:r>
      <w:r>
        <w:rPr>
          <w:spacing w:val="-21"/>
        </w:rPr>
        <w:t> </w:t>
      </w:r>
      <w:r>
        <w:rPr/>
        <w:t>embargo,</w:t>
      </w:r>
      <w:r>
        <w:rPr>
          <w:spacing w:val="-16"/>
        </w:rPr>
        <w:t> </w:t>
      </w:r>
      <w:r>
        <w:rPr/>
        <w:t>para</w:t>
      </w:r>
      <w:r>
        <w:rPr>
          <w:spacing w:val="-19"/>
        </w:rPr>
        <w:t> </w:t>
      </w:r>
      <w:r>
        <w:rPr/>
        <w:t>poder</w:t>
      </w:r>
      <w:r>
        <w:rPr>
          <w:spacing w:val="-19"/>
        </w:rPr>
        <w:t> </w:t>
      </w:r>
      <w:r>
        <w:rPr/>
        <w:t>hacer</w:t>
      </w:r>
      <w:r>
        <w:rPr>
          <w:spacing w:val="-17"/>
        </w:rPr>
        <w:t> </w:t>
      </w:r>
      <w:r>
        <w:rPr/>
        <w:t>un</w:t>
      </w:r>
      <w:r>
        <w:rPr>
          <w:spacing w:val="-18"/>
        </w:rPr>
        <w:t> </w:t>
      </w:r>
      <w:r>
        <w:rPr/>
        <w:t>análisis de política educativa en México, es necesario hacerlo por sexenios, ya que en el país, la política que se hace, es concebida de esta forma. El presidencialismo se impone y el presidente entrante busca legitimarse con nuevas</w:t>
      </w:r>
      <w:r>
        <w:rPr>
          <w:spacing w:val="-27"/>
        </w:rPr>
        <w:t> </w:t>
      </w:r>
      <w:r>
        <w:rPr/>
        <w:t>políticas.</w:t>
      </w:r>
    </w:p>
    <w:p>
      <w:pPr>
        <w:pStyle w:val="BodyText"/>
      </w:pPr>
    </w:p>
    <w:p>
      <w:pPr>
        <w:pStyle w:val="BodyText"/>
        <w:spacing w:line="360" w:lineRule="auto" w:before="142"/>
        <w:ind w:left="122" w:right="122"/>
        <w:jc w:val="both"/>
      </w:pPr>
      <w:r>
        <w:rPr/>
        <w:t>La</w:t>
      </w:r>
      <w:r>
        <w:rPr>
          <w:spacing w:val="-18"/>
        </w:rPr>
        <w:t> </w:t>
      </w:r>
      <w:r>
        <w:rPr/>
        <w:t>política</w:t>
      </w:r>
      <w:r>
        <w:rPr>
          <w:spacing w:val="-15"/>
        </w:rPr>
        <w:t> </w:t>
      </w:r>
      <w:r>
        <w:rPr/>
        <w:t>educativa</w:t>
      </w:r>
      <w:r>
        <w:rPr>
          <w:spacing w:val="-14"/>
        </w:rPr>
        <w:t> </w:t>
      </w:r>
      <w:r>
        <w:rPr/>
        <w:t>necesita</w:t>
      </w:r>
      <w:r>
        <w:rPr>
          <w:spacing w:val="-17"/>
        </w:rPr>
        <w:t> </w:t>
      </w:r>
      <w:r>
        <w:rPr/>
        <w:t>continuidad</w:t>
      </w:r>
      <w:r>
        <w:rPr>
          <w:spacing w:val="-17"/>
        </w:rPr>
        <w:t> </w:t>
      </w:r>
      <w:r>
        <w:rPr/>
        <w:t>para</w:t>
      </w:r>
      <w:r>
        <w:rPr>
          <w:spacing w:val="-15"/>
        </w:rPr>
        <w:t> </w:t>
      </w:r>
      <w:r>
        <w:rPr/>
        <w:t>dar</w:t>
      </w:r>
      <w:r>
        <w:rPr>
          <w:spacing w:val="-17"/>
        </w:rPr>
        <w:t> </w:t>
      </w:r>
      <w:r>
        <w:rPr/>
        <w:t>resultados.</w:t>
      </w:r>
      <w:r>
        <w:rPr>
          <w:spacing w:val="-18"/>
        </w:rPr>
        <w:t> </w:t>
      </w:r>
      <w:r>
        <w:rPr/>
        <w:t>El</w:t>
      </w:r>
      <w:r>
        <w:rPr>
          <w:spacing w:val="-16"/>
        </w:rPr>
        <w:t> </w:t>
      </w:r>
      <w:r>
        <w:rPr/>
        <w:t>período</w:t>
      </w:r>
      <w:r>
        <w:rPr>
          <w:spacing w:val="-15"/>
        </w:rPr>
        <w:t> </w:t>
      </w:r>
      <w:r>
        <w:rPr/>
        <w:t>de</w:t>
      </w:r>
      <w:r>
        <w:rPr>
          <w:spacing w:val="-18"/>
        </w:rPr>
        <w:t> </w:t>
      </w:r>
      <w:r>
        <w:rPr/>
        <w:t>estudio del</w:t>
      </w:r>
      <w:r>
        <w:rPr>
          <w:spacing w:val="-12"/>
        </w:rPr>
        <w:t> </w:t>
      </w:r>
      <w:r>
        <w:rPr/>
        <w:t>presente</w:t>
      </w:r>
      <w:r>
        <w:rPr>
          <w:spacing w:val="-10"/>
        </w:rPr>
        <w:t> </w:t>
      </w:r>
      <w:r>
        <w:rPr/>
        <w:t>trabajo,</w:t>
      </w:r>
      <w:r>
        <w:rPr>
          <w:spacing w:val="-11"/>
        </w:rPr>
        <w:t> </w:t>
      </w:r>
      <w:r>
        <w:rPr/>
        <w:t>corresponde</w:t>
      </w:r>
      <w:r>
        <w:rPr>
          <w:spacing w:val="-12"/>
        </w:rPr>
        <w:t> </w:t>
      </w:r>
      <w:r>
        <w:rPr/>
        <w:t>a</w:t>
      </w:r>
      <w:r>
        <w:rPr>
          <w:spacing w:val="-10"/>
        </w:rPr>
        <w:t> </w:t>
      </w:r>
      <w:r>
        <w:rPr/>
        <w:t>los</w:t>
      </w:r>
      <w:r>
        <w:rPr>
          <w:spacing w:val="-12"/>
        </w:rPr>
        <w:t> </w:t>
      </w:r>
      <w:r>
        <w:rPr/>
        <w:t>dos</w:t>
      </w:r>
      <w:r>
        <w:rPr>
          <w:spacing w:val="-11"/>
        </w:rPr>
        <w:t> </w:t>
      </w:r>
      <w:r>
        <w:rPr/>
        <w:t>sexenios</w:t>
      </w:r>
      <w:r>
        <w:rPr>
          <w:spacing w:val="-11"/>
        </w:rPr>
        <w:t> </w:t>
      </w:r>
      <w:r>
        <w:rPr/>
        <w:t>pasados</w:t>
      </w:r>
      <w:r>
        <w:rPr>
          <w:spacing w:val="-11"/>
        </w:rPr>
        <w:t> </w:t>
      </w:r>
      <w:r>
        <w:rPr/>
        <w:t>y</w:t>
      </w:r>
      <w:r>
        <w:rPr>
          <w:spacing w:val="-13"/>
        </w:rPr>
        <w:t> </w:t>
      </w:r>
      <w:r>
        <w:rPr/>
        <w:t>tres</w:t>
      </w:r>
      <w:r>
        <w:rPr>
          <w:spacing w:val="-13"/>
        </w:rPr>
        <w:t> </w:t>
      </w:r>
      <w:r>
        <w:rPr/>
        <w:t>años</w:t>
      </w:r>
      <w:r>
        <w:rPr>
          <w:spacing w:val="-11"/>
        </w:rPr>
        <w:t> </w:t>
      </w:r>
      <w:r>
        <w:rPr/>
        <w:t>del</w:t>
      </w:r>
      <w:r>
        <w:rPr>
          <w:spacing w:val="-12"/>
        </w:rPr>
        <w:t> </w:t>
      </w:r>
      <w:r>
        <w:rPr/>
        <w:t>actual gobierno.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1648;mso-wrap-distance-left:0;mso-wrap-distance-right:0" from="85.103996pt,11.852703pt" to="229.123996pt,11.852703pt" stroked="true" strokeweight=".72pt" strokecolor="#000000">
            <w10:wrap type="topAndBottom"/>
          </v:line>
        </w:pict>
      </w:r>
    </w:p>
    <w:p>
      <w:pPr>
        <w:spacing w:before="71"/>
        <w:ind w:left="122" w:right="172" w:firstLine="0"/>
        <w:jc w:val="left"/>
        <w:rPr>
          <w:rFonts w:ascii="Calibri" w:hAnsi="Calibri"/>
          <w:sz w:val="22"/>
        </w:rPr>
      </w:pPr>
      <w:r>
        <w:rPr>
          <w:rFonts w:ascii="Calibri" w:hAnsi="Calibri"/>
          <w:sz w:val="16"/>
        </w:rPr>
        <w:t>56 </w:t>
      </w:r>
      <w:r>
        <w:rPr>
          <w:rFonts w:ascii="Calibri" w:hAnsi="Calibri"/>
          <w:sz w:val="22"/>
        </w:rPr>
        <w:t>Instituto Nacional para la Evaluación de la Educación. INEE. “Logro Educativo”. [24-07-2015]. Disponible en: </w:t>
      </w:r>
      <w:hyperlink r:id="rId25">
        <w:r>
          <w:rPr>
            <w:rFonts w:ascii="Calibri" w:hAnsi="Calibri"/>
            <w:color w:val="0000FF"/>
            <w:sz w:val="22"/>
            <w:u w:val="single" w:color="0000FF"/>
          </w:rPr>
          <w:t>http://www.inee.edu.mx/index.php/bases-de-datos/bases-de-datos-excale/excale- </w:t>
        </w:r>
      </w:hyperlink>
      <w:hyperlink r:id="rId25">
        <w:r>
          <w:rPr>
            <w:rFonts w:ascii="Calibri" w:hAnsi="Calibri"/>
            <w:color w:val="0000FF"/>
            <w:sz w:val="22"/>
            <w:u w:val="single" w:color="0000FF"/>
          </w:rPr>
          <w:t>09-ciclo-2011-2012</w:t>
        </w:r>
      </w:hyperlink>
    </w:p>
    <w:p>
      <w:pPr>
        <w:spacing w:after="0"/>
        <w:jc w:val="left"/>
        <w:rPr>
          <w:rFonts w:ascii="Calibri" w:hAnsi="Calibri"/>
          <w:sz w:val="22"/>
        </w:rPr>
        <w:sectPr>
          <w:pgSz w:w="12240" w:h="15840"/>
          <w:pgMar w:header="0" w:footer="1003" w:top="1360" w:bottom="1200" w:left="1580" w:right="1580"/>
        </w:sectPr>
      </w:pPr>
    </w:p>
    <w:p>
      <w:pPr>
        <w:pStyle w:val="Heading2"/>
        <w:numPr>
          <w:ilvl w:val="2"/>
          <w:numId w:val="12"/>
        </w:numPr>
        <w:tabs>
          <w:tab w:pos="725" w:val="left" w:leader="none"/>
        </w:tabs>
        <w:spacing w:line="240" w:lineRule="auto" w:before="54" w:after="0"/>
        <w:ind w:left="724" w:right="0" w:hanging="602"/>
        <w:jc w:val="both"/>
      </w:pPr>
      <w:r>
        <w:rPr/>
        <w:t>Vicente Fox Quesada</w:t>
      </w:r>
      <w:r>
        <w:rPr>
          <w:spacing w:val="-12"/>
        </w:rPr>
        <w:t> </w:t>
      </w:r>
      <w:r>
        <w:rPr/>
        <w:t>2000-2006</w:t>
      </w:r>
    </w:p>
    <w:p>
      <w:pPr>
        <w:pStyle w:val="BodyText"/>
        <w:rPr>
          <w:b/>
        </w:rPr>
      </w:pPr>
    </w:p>
    <w:p>
      <w:pPr>
        <w:pStyle w:val="BodyText"/>
        <w:rPr>
          <w:b/>
        </w:rPr>
      </w:pPr>
    </w:p>
    <w:p>
      <w:pPr>
        <w:pStyle w:val="BodyText"/>
        <w:spacing w:line="357" w:lineRule="auto"/>
        <w:ind w:left="122" w:right="118"/>
        <w:jc w:val="both"/>
      </w:pPr>
      <w:r>
        <w:rPr/>
        <w:t>La administración del Presidente Vicente Fox se caracterizó como prioritaria la inversión en educación; para ello se puso en marcha el Programa Nacional de Educación (PNE) 2001-2006 con tres puntos principales</w:t>
      </w:r>
      <w:r>
        <w:rPr>
          <w:position w:val="8"/>
          <w:sz w:val="16"/>
        </w:rPr>
        <w:t>57</w:t>
      </w:r>
      <w:r>
        <w:rPr/>
        <w:t>:</w:t>
      </w:r>
    </w:p>
    <w:p>
      <w:pPr>
        <w:pStyle w:val="BodyText"/>
        <w:spacing w:before="2"/>
        <w:rPr>
          <w:sz w:val="36"/>
        </w:rPr>
      </w:pPr>
    </w:p>
    <w:p>
      <w:pPr>
        <w:pStyle w:val="ListParagraph"/>
        <w:numPr>
          <w:ilvl w:val="0"/>
          <w:numId w:val="13"/>
        </w:numPr>
        <w:tabs>
          <w:tab w:pos="725" w:val="left" w:leader="none"/>
        </w:tabs>
        <w:spacing w:line="240" w:lineRule="auto" w:before="1" w:after="0"/>
        <w:ind w:left="122" w:right="0" w:firstLine="0"/>
        <w:jc w:val="both"/>
        <w:rPr>
          <w:sz w:val="24"/>
        </w:rPr>
      </w:pPr>
      <w:r>
        <w:rPr>
          <w:sz w:val="24"/>
        </w:rPr>
        <w:t>Ampliación del sistema educativo privilegiando la</w:t>
      </w:r>
      <w:r>
        <w:rPr>
          <w:spacing w:val="-28"/>
          <w:sz w:val="24"/>
        </w:rPr>
        <w:t> </w:t>
      </w:r>
      <w:r>
        <w:rPr>
          <w:sz w:val="24"/>
        </w:rPr>
        <w:t>equidad.</w:t>
      </w:r>
    </w:p>
    <w:p>
      <w:pPr>
        <w:pStyle w:val="ListParagraph"/>
        <w:numPr>
          <w:ilvl w:val="0"/>
          <w:numId w:val="13"/>
        </w:numPr>
        <w:tabs>
          <w:tab w:pos="725" w:val="left" w:leader="none"/>
        </w:tabs>
        <w:spacing w:line="360" w:lineRule="auto" w:before="139" w:after="0"/>
        <w:ind w:left="122" w:right="123" w:firstLine="0"/>
        <w:jc w:val="both"/>
        <w:rPr>
          <w:sz w:val="24"/>
        </w:rPr>
      </w:pPr>
      <w:r>
        <w:rPr>
          <w:sz w:val="24"/>
        </w:rPr>
        <w:t>Proporcionar una educación de buena calidad para atender las necesidades de todos los</w:t>
      </w:r>
      <w:r>
        <w:rPr>
          <w:spacing w:val="-14"/>
          <w:sz w:val="24"/>
        </w:rPr>
        <w:t> </w:t>
      </w:r>
      <w:r>
        <w:rPr>
          <w:sz w:val="24"/>
        </w:rPr>
        <w:t>mexicanos.</w:t>
      </w:r>
    </w:p>
    <w:p>
      <w:pPr>
        <w:pStyle w:val="ListParagraph"/>
        <w:numPr>
          <w:ilvl w:val="0"/>
          <w:numId w:val="13"/>
        </w:numPr>
        <w:tabs>
          <w:tab w:pos="725" w:val="left" w:leader="none"/>
        </w:tabs>
        <w:spacing w:line="360" w:lineRule="auto" w:before="5" w:after="0"/>
        <w:ind w:left="122" w:right="124" w:firstLine="0"/>
        <w:jc w:val="both"/>
        <w:rPr>
          <w:sz w:val="24"/>
        </w:rPr>
      </w:pPr>
      <w:r>
        <w:rPr>
          <w:sz w:val="24"/>
        </w:rPr>
        <w:t>Impulsar el federalismo educativo, la gestión institucional, la integración y la participación social en la</w:t>
      </w:r>
      <w:r>
        <w:rPr>
          <w:spacing w:val="-10"/>
          <w:sz w:val="24"/>
        </w:rPr>
        <w:t> </w:t>
      </w:r>
      <w:r>
        <w:rPr>
          <w:sz w:val="24"/>
        </w:rPr>
        <w:t>educación.</w:t>
      </w:r>
    </w:p>
    <w:p>
      <w:pPr>
        <w:pStyle w:val="BodyText"/>
      </w:pPr>
    </w:p>
    <w:p>
      <w:pPr>
        <w:pStyle w:val="BodyText"/>
        <w:spacing w:line="360" w:lineRule="auto" w:before="142"/>
        <w:ind w:left="122" w:right="121"/>
        <w:jc w:val="both"/>
      </w:pPr>
      <w:r>
        <w:rPr/>
        <w:t>La visión de la educación, no solo se centraba en esta como un detonante económico, sino también como instrumento para reducir la desigualdad social. Fomentando, la cultura del respeto y la tolerancia.</w:t>
      </w:r>
    </w:p>
    <w:p>
      <w:pPr>
        <w:pStyle w:val="BodyText"/>
      </w:pPr>
    </w:p>
    <w:p>
      <w:pPr>
        <w:pStyle w:val="BodyText"/>
        <w:spacing w:line="360" w:lineRule="auto" w:before="142"/>
        <w:ind w:left="122" w:right="121"/>
        <w:jc w:val="both"/>
      </w:pPr>
      <w:r>
        <w:rPr/>
        <w:t>En el plano educativo, hizo énfasis en la enseñanza de valores y al reconocimiento de los derechos humanos en los programas de Educación Cívica de primaria y Formación Cívica y Ética de secundaria.</w:t>
      </w:r>
    </w:p>
    <w:p>
      <w:pPr>
        <w:pStyle w:val="BodyText"/>
      </w:pPr>
    </w:p>
    <w:p>
      <w:pPr>
        <w:pStyle w:val="BodyText"/>
        <w:spacing w:line="360" w:lineRule="auto" w:before="142"/>
        <w:ind w:left="122" w:right="118"/>
        <w:jc w:val="both"/>
      </w:pPr>
      <w:r>
        <w:rPr/>
        <w:t>También apoya con políticas de educación básica, al fortalecimiento de la atención educativa a la población indígena y una educación intercultural para todos, al incorporar contenidos interculturales a las asignaturas de educación primaria y educación secundaria.</w:t>
      </w:r>
    </w:p>
    <w:p>
      <w:pPr>
        <w:pStyle w:val="BodyText"/>
      </w:pPr>
    </w:p>
    <w:p>
      <w:pPr>
        <w:pStyle w:val="BodyText"/>
        <w:spacing w:line="360" w:lineRule="auto" w:before="142"/>
        <w:ind w:left="122" w:right="119"/>
        <w:jc w:val="both"/>
      </w:pPr>
      <w:r>
        <w:rPr/>
        <w:t>En el Programa Nacional de Educacion, propuso un Modelo de Educación para la Vida y el Trabajo, así como los cambios radicales de concepción en la Educación Básica para Adultos. De igual forma, impulsó la e-educación, como otra opción de formación académica.</w:t>
      </w:r>
    </w:p>
    <w:p>
      <w:pPr>
        <w:pStyle w:val="BodyText"/>
        <w:spacing w:before="4"/>
        <w:rPr>
          <w:sz w:val="10"/>
        </w:rPr>
      </w:pPr>
      <w:r>
        <w:rPr/>
        <w:pict>
          <v:line style="position:absolute;mso-position-horizontal-relative:page;mso-position-vertical-relative:paragraph;z-index:1672;mso-wrap-distance-left:0;mso-wrap-distance-right:0" from="85.103996pt,8.273903pt" to="229.123996pt,8.273903pt" stroked="true" strokeweight=".72pt" strokecolor="#000000">
            <w10:wrap type="topAndBottom"/>
          </v:line>
        </w:pict>
      </w:r>
    </w:p>
    <w:p>
      <w:pPr>
        <w:spacing w:before="67"/>
        <w:ind w:left="122" w:right="107" w:firstLine="0"/>
        <w:jc w:val="left"/>
        <w:rPr>
          <w:rFonts w:ascii="Calibri" w:hAnsi="Calibri"/>
          <w:sz w:val="20"/>
        </w:rPr>
      </w:pPr>
      <w:r>
        <w:rPr>
          <w:rFonts w:ascii="Calibri" w:hAnsi="Calibri"/>
          <w:position w:val="7"/>
          <w:sz w:val="13"/>
        </w:rPr>
        <w:t>57 </w:t>
      </w:r>
      <w:r>
        <w:rPr>
          <w:rFonts w:ascii="Calibri" w:hAnsi="Calibri"/>
          <w:sz w:val="20"/>
        </w:rPr>
        <w:t>Cámara de Diputados. “Políticas públicas y gestión gubernamental”. Educación. [05-01-2015]. Disponible </w:t>
      </w:r>
      <w:r>
        <w:rPr>
          <w:rFonts w:ascii="Calibri" w:hAnsi="Calibri"/>
          <w:w w:val="95"/>
          <w:sz w:val="20"/>
        </w:rPr>
        <w:t>en:        </w:t>
      </w:r>
      <w:hyperlink r:id="rId26">
        <w:r>
          <w:rPr>
            <w:rFonts w:ascii="Calibri" w:hAnsi="Calibri"/>
            <w:color w:val="0000FF"/>
            <w:w w:val="95"/>
            <w:sz w:val="20"/>
            <w:u w:val="single" w:color="0000FF"/>
          </w:rPr>
          <w:t>http://archivos.diputados.gob.mx/Centros_Estudio/Cesop/Comisiones/3_educacion.htm</w:t>
        </w:r>
      </w:hyperlink>
    </w:p>
    <w:p>
      <w:pPr>
        <w:spacing w:after="0"/>
        <w:jc w:val="left"/>
        <w:rPr>
          <w:rFonts w:ascii="Calibri" w:hAnsi="Calibri"/>
          <w:sz w:val="20"/>
        </w:rPr>
        <w:sectPr>
          <w:pgSz w:w="12240" w:h="15840"/>
          <w:pgMar w:header="0" w:footer="1003" w:top="1360" w:bottom="1200" w:left="1580" w:right="1580"/>
        </w:sectPr>
      </w:pPr>
    </w:p>
    <w:p>
      <w:pPr>
        <w:pStyle w:val="BodyText"/>
        <w:spacing w:before="3"/>
        <w:rPr>
          <w:rFonts w:ascii="Calibri"/>
          <w:sz w:val="21"/>
        </w:rPr>
      </w:pPr>
    </w:p>
    <w:p>
      <w:pPr>
        <w:pStyle w:val="BodyText"/>
        <w:spacing w:line="360" w:lineRule="auto" w:before="70"/>
        <w:ind w:left="102" w:right="116"/>
        <w:jc w:val="both"/>
      </w:pPr>
      <w:r>
        <w:rPr/>
        <w:t>Uno</w:t>
      </w:r>
      <w:r>
        <w:rPr>
          <w:spacing w:val="-9"/>
        </w:rPr>
        <w:t> </w:t>
      </w:r>
      <w:r>
        <w:rPr/>
        <w:t>de</w:t>
      </w:r>
      <w:r>
        <w:rPr>
          <w:spacing w:val="-9"/>
        </w:rPr>
        <w:t> </w:t>
      </w:r>
      <w:r>
        <w:rPr/>
        <w:t>las</w:t>
      </w:r>
      <w:r>
        <w:rPr>
          <w:spacing w:val="-12"/>
        </w:rPr>
        <w:t> </w:t>
      </w:r>
      <w:r>
        <w:rPr/>
        <w:t>políticas</w:t>
      </w:r>
      <w:r>
        <w:rPr>
          <w:spacing w:val="-10"/>
        </w:rPr>
        <w:t> </w:t>
      </w:r>
      <w:r>
        <w:rPr/>
        <w:t>educativas</w:t>
      </w:r>
      <w:r>
        <w:rPr>
          <w:spacing w:val="-10"/>
        </w:rPr>
        <w:t> </w:t>
      </w:r>
      <w:r>
        <w:rPr/>
        <w:t>más</w:t>
      </w:r>
      <w:r>
        <w:rPr>
          <w:spacing w:val="-10"/>
        </w:rPr>
        <w:t> </w:t>
      </w:r>
      <w:r>
        <w:rPr/>
        <w:t>importantes</w:t>
      </w:r>
      <w:r>
        <w:rPr>
          <w:spacing w:val="-10"/>
        </w:rPr>
        <w:t> </w:t>
      </w:r>
      <w:r>
        <w:rPr/>
        <w:t>del</w:t>
      </w:r>
      <w:r>
        <w:rPr>
          <w:spacing w:val="-11"/>
        </w:rPr>
        <w:t> </w:t>
      </w:r>
      <w:r>
        <w:rPr/>
        <w:t>gobierno</w:t>
      </w:r>
      <w:r>
        <w:rPr>
          <w:spacing w:val="-9"/>
        </w:rPr>
        <w:t> </w:t>
      </w:r>
      <w:r>
        <w:rPr/>
        <w:t>de</w:t>
      </w:r>
      <w:r>
        <w:rPr>
          <w:spacing w:val="-12"/>
        </w:rPr>
        <w:t> </w:t>
      </w:r>
      <w:r>
        <w:rPr/>
        <w:t>Vicente</w:t>
      </w:r>
      <w:r>
        <w:rPr>
          <w:spacing w:val="-9"/>
        </w:rPr>
        <w:t> </w:t>
      </w:r>
      <w:r>
        <w:rPr/>
        <w:t>Fox,</w:t>
      </w:r>
      <w:r>
        <w:rPr>
          <w:spacing w:val="-10"/>
        </w:rPr>
        <w:t> </w:t>
      </w:r>
      <w:r>
        <w:rPr/>
        <w:t>fue</w:t>
      </w:r>
      <w:r>
        <w:rPr>
          <w:spacing w:val="-9"/>
        </w:rPr>
        <w:t> </w:t>
      </w:r>
      <w:r>
        <w:rPr/>
        <w:t>el Programa Escuelas de Calidad (PEC), que tuvo como objetivo, transformar la organización y el funcionamiento de las escuelas, institucionalizando la cultura y el ejercicio de la planeación y la evaluación mediante la reflexión colectiva, donde la escuela debía ser el centro de gravedad del sistema educativo; basada en la libre determinación de cada escuela, con un enfoque en las escuelas marginadas para crear las mimas</w:t>
      </w:r>
      <w:r>
        <w:rPr>
          <w:spacing w:val="-10"/>
        </w:rPr>
        <w:t> </w:t>
      </w:r>
      <w:r>
        <w:rPr/>
        <w:t>oportunidades.</w:t>
      </w:r>
    </w:p>
    <w:p>
      <w:pPr>
        <w:pStyle w:val="BodyText"/>
      </w:pPr>
    </w:p>
    <w:p>
      <w:pPr>
        <w:pStyle w:val="BodyText"/>
        <w:spacing w:line="360" w:lineRule="auto" w:before="142"/>
        <w:ind w:left="102" w:right="119"/>
        <w:jc w:val="both"/>
      </w:pPr>
      <w:r>
        <w:rPr/>
        <w:t>Otra de las acciones destacadas en materia educativa, dentro del gobierno de Vicente Fox, fue la creación del Instituto Nacional de Evaluación de la Educación, con la que asume el compromiso social por la calidad de la educación. Se publica en</w:t>
      </w:r>
      <w:r>
        <w:rPr>
          <w:spacing w:val="-11"/>
        </w:rPr>
        <w:t> </w:t>
      </w:r>
      <w:r>
        <w:rPr/>
        <w:t>el</w:t>
      </w:r>
      <w:r>
        <w:rPr>
          <w:spacing w:val="-12"/>
        </w:rPr>
        <w:t> </w:t>
      </w:r>
      <w:r>
        <w:rPr/>
        <w:t>Diario</w:t>
      </w:r>
      <w:r>
        <w:rPr>
          <w:spacing w:val="-11"/>
        </w:rPr>
        <w:t> </w:t>
      </w:r>
      <w:r>
        <w:rPr/>
        <w:t>Oficial</w:t>
      </w:r>
      <w:r>
        <w:rPr>
          <w:spacing w:val="-12"/>
        </w:rPr>
        <w:t> </w:t>
      </w:r>
      <w:r>
        <w:rPr/>
        <w:t>de</w:t>
      </w:r>
      <w:r>
        <w:rPr>
          <w:spacing w:val="-11"/>
        </w:rPr>
        <w:t> </w:t>
      </w:r>
      <w:r>
        <w:rPr/>
        <w:t>la</w:t>
      </w:r>
      <w:r>
        <w:rPr>
          <w:spacing w:val="-11"/>
        </w:rPr>
        <w:t> </w:t>
      </w:r>
      <w:r>
        <w:rPr/>
        <w:t>Federación</w:t>
      </w:r>
      <w:r>
        <w:rPr>
          <w:spacing w:val="-11"/>
        </w:rPr>
        <w:t> </w:t>
      </w:r>
      <w:r>
        <w:rPr/>
        <w:t>el</w:t>
      </w:r>
      <w:r>
        <w:rPr>
          <w:spacing w:val="-12"/>
        </w:rPr>
        <w:t> </w:t>
      </w:r>
      <w:r>
        <w:rPr/>
        <w:t>08</w:t>
      </w:r>
      <w:r>
        <w:rPr>
          <w:spacing w:val="-11"/>
        </w:rPr>
        <w:t> </w:t>
      </w:r>
      <w:r>
        <w:rPr/>
        <w:t>de</w:t>
      </w:r>
      <w:r>
        <w:rPr>
          <w:spacing w:val="-13"/>
        </w:rPr>
        <w:t> </w:t>
      </w:r>
      <w:r>
        <w:rPr/>
        <w:t>agosto</w:t>
      </w:r>
      <w:r>
        <w:rPr>
          <w:spacing w:val="-10"/>
        </w:rPr>
        <w:t> </w:t>
      </w:r>
      <w:r>
        <w:rPr/>
        <w:t>de</w:t>
      </w:r>
      <w:r>
        <w:rPr>
          <w:spacing w:val="-13"/>
        </w:rPr>
        <w:t> </w:t>
      </w:r>
      <w:r>
        <w:rPr/>
        <w:t>2002.</w:t>
      </w:r>
      <w:r>
        <w:rPr>
          <w:spacing w:val="-11"/>
        </w:rPr>
        <w:t> </w:t>
      </w:r>
      <w:r>
        <w:rPr/>
        <w:t>El</w:t>
      </w:r>
      <w:r>
        <w:rPr>
          <w:spacing w:val="-12"/>
        </w:rPr>
        <w:t> </w:t>
      </w:r>
      <w:r>
        <w:rPr/>
        <w:t>INEE,</w:t>
      </w:r>
      <w:r>
        <w:rPr>
          <w:spacing w:val="-11"/>
        </w:rPr>
        <w:t> </w:t>
      </w:r>
      <w:r>
        <w:rPr/>
        <w:t>comenzó</w:t>
      </w:r>
      <w:r>
        <w:rPr>
          <w:spacing w:val="-11"/>
        </w:rPr>
        <w:t> </w:t>
      </w:r>
      <w:r>
        <w:rPr/>
        <w:t>con una depuración de datos y comenzó a utilizar estándares de evaluación internacionales como</w:t>
      </w:r>
      <w:r>
        <w:rPr>
          <w:spacing w:val="-5"/>
        </w:rPr>
        <w:t> </w:t>
      </w:r>
      <w:r>
        <w:rPr/>
        <w:t>PISA.</w:t>
      </w:r>
    </w:p>
    <w:p>
      <w:pPr>
        <w:pStyle w:val="BodyText"/>
      </w:pPr>
    </w:p>
    <w:p>
      <w:pPr>
        <w:pStyle w:val="BodyText"/>
        <w:spacing w:line="360" w:lineRule="auto" w:before="142"/>
        <w:ind w:left="102" w:right="116"/>
        <w:jc w:val="both"/>
      </w:pPr>
      <w:r>
        <w:rPr/>
        <w:t>Respecto</w:t>
      </w:r>
      <w:r>
        <w:rPr>
          <w:spacing w:val="-9"/>
        </w:rPr>
        <w:t> </w:t>
      </w:r>
      <w:r>
        <w:rPr/>
        <w:t>a</w:t>
      </w:r>
      <w:r>
        <w:rPr>
          <w:spacing w:val="-11"/>
        </w:rPr>
        <w:t> </w:t>
      </w:r>
      <w:r>
        <w:rPr/>
        <w:t>la</w:t>
      </w:r>
      <w:r>
        <w:rPr>
          <w:spacing w:val="-9"/>
        </w:rPr>
        <w:t> </w:t>
      </w:r>
      <w:r>
        <w:rPr/>
        <w:t>gestión</w:t>
      </w:r>
      <w:r>
        <w:rPr>
          <w:spacing w:val="-11"/>
        </w:rPr>
        <w:t> </w:t>
      </w:r>
      <w:r>
        <w:rPr/>
        <w:t>del</w:t>
      </w:r>
      <w:r>
        <w:rPr>
          <w:spacing w:val="-10"/>
        </w:rPr>
        <w:t> </w:t>
      </w:r>
      <w:r>
        <w:rPr/>
        <w:t>sistema</w:t>
      </w:r>
      <w:r>
        <w:rPr>
          <w:spacing w:val="-11"/>
        </w:rPr>
        <w:t> </w:t>
      </w:r>
      <w:r>
        <w:rPr/>
        <w:t>educativo,</w:t>
      </w:r>
      <w:r>
        <w:rPr>
          <w:spacing w:val="-9"/>
        </w:rPr>
        <w:t> </w:t>
      </w:r>
      <w:r>
        <w:rPr/>
        <w:t>los</w:t>
      </w:r>
      <w:r>
        <w:rPr>
          <w:spacing w:val="-9"/>
        </w:rPr>
        <w:t> </w:t>
      </w:r>
      <w:r>
        <w:rPr/>
        <w:t>puntos</w:t>
      </w:r>
      <w:r>
        <w:rPr>
          <w:spacing w:val="-12"/>
        </w:rPr>
        <w:t> </w:t>
      </w:r>
      <w:r>
        <w:rPr/>
        <w:t>más</w:t>
      </w:r>
      <w:r>
        <w:rPr>
          <w:spacing w:val="-9"/>
        </w:rPr>
        <w:t> </w:t>
      </w:r>
      <w:r>
        <w:rPr/>
        <w:t>relevantes</w:t>
      </w:r>
      <w:r>
        <w:rPr>
          <w:spacing w:val="-12"/>
        </w:rPr>
        <w:t> </w:t>
      </w:r>
      <w:r>
        <w:rPr/>
        <w:t>fueron</w:t>
      </w:r>
      <w:r>
        <w:rPr>
          <w:spacing w:val="-5"/>
        </w:rPr>
        <w:t> </w:t>
      </w:r>
      <w:r>
        <w:rPr/>
        <w:t>el</w:t>
      </w:r>
      <w:r>
        <w:rPr>
          <w:spacing w:val="-14"/>
        </w:rPr>
        <w:t> </w:t>
      </w:r>
      <w:r>
        <w:rPr/>
        <w:t>de la política de financiamiento a la educación, donde proponía más recursos para la educación</w:t>
      </w:r>
      <w:r>
        <w:rPr>
          <w:spacing w:val="-13"/>
        </w:rPr>
        <w:t> </w:t>
      </w:r>
      <w:r>
        <w:rPr/>
        <w:t>pública</w:t>
      </w:r>
      <w:r>
        <w:rPr>
          <w:spacing w:val="-13"/>
        </w:rPr>
        <w:t> </w:t>
      </w:r>
      <w:r>
        <w:rPr/>
        <w:t>y</w:t>
      </w:r>
      <w:r>
        <w:rPr>
          <w:spacing w:val="-16"/>
        </w:rPr>
        <w:t> </w:t>
      </w:r>
      <w:r>
        <w:rPr/>
        <w:t>el</w:t>
      </w:r>
      <w:r>
        <w:rPr>
          <w:spacing w:val="-14"/>
        </w:rPr>
        <w:t> </w:t>
      </w:r>
      <w:r>
        <w:rPr/>
        <w:t>impulso</w:t>
      </w:r>
      <w:r>
        <w:rPr>
          <w:spacing w:val="-13"/>
        </w:rPr>
        <w:t> </w:t>
      </w:r>
      <w:r>
        <w:rPr/>
        <w:t>que</w:t>
      </w:r>
      <w:r>
        <w:rPr>
          <w:spacing w:val="-13"/>
        </w:rPr>
        <w:t> </w:t>
      </w:r>
      <w:r>
        <w:rPr/>
        <w:t>le</w:t>
      </w:r>
      <w:r>
        <w:rPr>
          <w:spacing w:val="-13"/>
        </w:rPr>
        <w:t> </w:t>
      </w:r>
      <w:r>
        <w:rPr/>
        <w:t>da</w:t>
      </w:r>
      <w:r>
        <w:rPr>
          <w:spacing w:val="-16"/>
        </w:rPr>
        <w:t> </w:t>
      </w:r>
      <w:r>
        <w:rPr/>
        <w:t>a</w:t>
      </w:r>
      <w:r>
        <w:rPr>
          <w:spacing w:val="-13"/>
        </w:rPr>
        <w:t> </w:t>
      </w:r>
      <w:r>
        <w:rPr/>
        <w:t>la</w:t>
      </w:r>
      <w:r>
        <w:rPr>
          <w:spacing w:val="-13"/>
        </w:rPr>
        <w:t> </w:t>
      </w:r>
      <w:r>
        <w:rPr/>
        <w:t>sociedad</w:t>
      </w:r>
      <w:r>
        <w:rPr>
          <w:spacing w:val="-13"/>
        </w:rPr>
        <w:t> </w:t>
      </w:r>
      <w:r>
        <w:rPr/>
        <w:t>para</w:t>
      </w:r>
      <w:r>
        <w:rPr>
          <w:spacing w:val="-16"/>
        </w:rPr>
        <w:t> </w:t>
      </w:r>
      <w:r>
        <w:rPr/>
        <w:t>participar</w:t>
      </w:r>
      <w:r>
        <w:rPr>
          <w:spacing w:val="-17"/>
        </w:rPr>
        <w:t> </w:t>
      </w:r>
      <w:r>
        <w:rPr/>
        <w:t>en</w:t>
      </w:r>
      <w:r>
        <w:rPr>
          <w:spacing w:val="-13"/>
        </w:rPr>
        <w:t> </w:t>
      </w:r>
      <w:r>
        <w:rPr/>
        <w:t>los</w:t>
      </w:r>
      <w:r>
        <w:rPr>
          <w:spacing w:val="-13"/>
        </w:rPr>
        <w:t> </w:t>
      </w:r>
      <w:r>
        <w:rPr/>
        <w:t>asuntos educativos, con la creación de mecanismos de consulta y participación</w:t>
      </w:r>
      <w:r>
        <w:rPr>
          <w:spacing w:val="-31"/>
        </w:rPr>
        <w:t> </w:t>
      </w:r>
      <w:r>
        <w:rPr/>
        <w:t>ciudadana.</w:t>
      </w:r>
    </w:p>
    <w:p>
      <w:pPr>
        <w:pStyle w:val="BodyText"/>
      </w:pPr>
    </w:p>
    <w:p>
      <w:pPr>
        <w:pStyle w:val="BodyText"/>
        <w:spacing w:line="360" w:lineRule="auto" w:before="142"/>
        <w:ind w:left="102" w:right="123"/>
        <w:jc w:val="both"/>
      </w:pPr>
      <w:r>
        <w:rPr/>
        <w:t>Si bien, algunos programas tuvieron éxito como el Programa Especial de Ciencia y Tecnología (PECYT), así como los programas orientados por el Consejo Nacional de Ciencia y Tecnología (CONACYT), los cuales lograron incrementar el total de egresados de licenciatura en México. El tema de la calidad en la educación, se retomó, sin mucho éxito, como dan cuenta los resultados de las evaluaciones de la prueba ENLACE que se muestran en el capítulo anterior, donde se aprecian las deficiencias habilidades lectoras y matemáticas.</w:t>
      </w:r>
    </w:p>
    <w:p>
      <w:pPr>
        <w:pStyle w:val="BodyText"/>
      </w:pPr>
    </w:p>
    <w:p>
      <w:pPr>
        <w:pStyle w:val="BodyText"/>
        <w:spacing w:line="360" w:lineRule="auto" w:before="139"/>
        <w:ind w:left="102" w:right="124"/>
        <w:jc w:val="both"/>
      </w:pPr>
      <w:r>
        <w:rPr/>
        <w:t>Los</w:t>
      </w:r>
      <w:r>
        <w:rPr>
          <w:spacing w:val="-10"/>
        </w:rPr>
        <w:t> </w:t>
      </w:r>
      <w:r>
        <w:rPr/>
        <w:t>resultados</w:t>
      </w:r>
      <w:r>
        <w:rPr>
          <w:spacing w:val="-10"/>
        </w:rPr>
        <w:t> </w:t>
      </w:r>
      <w:r>
        <w:rPr/>
        <w:t>de</w:t>
      </w:r>
      <w:r>
        <w:rPr>
          <w:spacing w:val="-9"/>
        </w:rPr>
        <w:t> </w:t>
      </w:r>
      <w:r>
        <w:rPr/>
        <w:t>las</w:t>
      </w:r>
      <w:r>
        <w:rPr>
          <w:spacing w:val="-12"/>
        </w:rPr>
        <w:t> </w:t>
      </w:r>
      <w:r>
        <w:rPr/>
        <w:t>políticas</w:t>
      </w:r>
      <w:r>
        <w:rPr>
          <w:spacing w:val="-10"/>
        </w:rPr>
        <w:t> </w:t>
      </w:r>
      <w:r>
        <w:rPr/>
        <w:t>educativas</w:t>
      </w:r>
      <w:r>
        <w:rPr>
          <w:spacing w:val="-10"/>
        </w:rPr>
        <w:t> </w:t>
      </w:r>
      <w:r>
        <w:rPr/>
        <w:t>durante</w:t>
      </w:r>
      <w:r>
        <w:rPr>
          <w:spacing w:val="-11"/>
        </w:rPr>
        <w:t> </w:t>
      </w:r>
      <w:r>
        <w:rPr/>
        <w:t>el</w:t>
      </w:r>
      <w:r>
        <w:rPr>
          <w:spacing w:val="-11"/>
        </w:rPr>
        <w:t> </w:t>
      </w:r>
      <w:r>
        <w:rPr/>
        <w:t>sexenio</w:t>
      </w:r>
      <w:r>
        <w:rPr>
          <w:spacing w:val="-12"/>
        </w:rPr>
        <w:t> </w:t>
      </w:r>
      <w:r>
        <w:rPr/>
        <w:t>del</w:t>
      </w:r>
      <w:r>
        <w:rPr>
          <w:spacing w:val="-13"/>
        </w:rPr>
        <w:t> </w:t>
      </w:r>
      <w:r>
        <w:rPr/>
        <w:t>Presidente</w:t>
      </w:r>
      <w:r>
        <w:rPr>
          <w:spacing w:val="-9"/>
        </w:rPr>
        <w:t> </w:t>
      </w:r>
      <w:r>
        <w:rPr/>
        <w:t>Fox,</w:t>
      </w:r>
      <w:r>
        <w:rPr>
          <w:spacing w:val="-10"/>
        </w:rPr>
        <w:t> </w:t>
      </w:r>
      <w:r>
        <w:rPr/>
        <w:t>no fueron los esperados; las buenas intenciones se estancaron en la </w:t>
      </w:r>
      <w:r>
        <w:rPr>
          <w:spacing w:val="7"/>
        </w:rPr>
        <w:t> </w:t>
      </w:r>
      <w:r>
        <w:rPr/>
        <w:t>implementación</w:t>
      </w:r>
    </w:p>
    <w:p>
      <w:pPr>
        <w:spacing w:after="0" w:line="360" w:lineRule="auto"/>
        <w:jc w:val="both"/>
        <w:sectPr>
          <w:pgSz w:w="12240" w:h="15840"/>
          <w:pgMar w:header="0" w:footer="1003" w:top="1500" w:bottom="1200" w:left="1600" w:right="1580"/>
        </w:sectPr>
      </w:pPr>
    </w:p>
    <w:p>
      <w:pPr>
        <w:pStyle w:val="BodyText"/>
        <w:spacing w:line="360" w:lineRule="auto" w:before="54"/>
        <w:ind w:left="122" w:right="113"/>
        <w:jc w:val="both"/>
      </w:pPr>
      <w:r>
        <w:rPr/>
        <w:t>de las políticas, el desvío de recursos y principalmente en la falta de acuerdo y voluntad política al existir una distancia enorme entre la agenda legislativa y las propuestas del Ejecutivo en temas educativos.</w:t>
      </w:r>
    </w:p>
    <w:p>
      <w:pPr>
        <w:pStyle w:val="BodyText"/>
      </w:pPr>
    </w:p>
    <w:p>
      <w:pPr>
        <w:pStyle w:val="BodyText"/>
      </w:pPr>
    </w:p>
    <w:p>
      <w:pPr>
        <w:pStyle w:val="BodyText"/>
        <w:spacing w:before="5"/>
      </w:pPr>
    </w:p>
    <w:p>
      <w:pPr>
        <w:pStyle w:val="Heading2"/>
        <w:numPr>
          <w:ilvl w:val="2"/>
          <w:numId w:val="12"/>
        </w:numPr>
        <w:tabs>
          <w:tab w:pos="725" w:val="left" w:leader="none"/>
        </w:tabs>
        <w:spacing w:line="240" w:lineRule="auto" w:before="0" w:after="0"/>
        <w:ind w:left="724" w:right="0" w:hanging="602"/>
        <w:jc w:val="both"/>
      </w:pPr>
      <w:r>
        <w:rPr/>
        <w:t>Felipe Calderón Hinojosa</w:t>
      </w:r>
      <w:r>
        <w:rPr>
          <w:spacing w:val="-11"/>
        </w:rPr>
        <w:t> </w:t>
      </w:r>
      <w:r>
        <w:rPr/>
        <w:t>2006-2012</w:t>
      </w:r>
    </w:p>
    <w:p>
      <w:pPr>
        <w:pStyle w:val="BodyText"/>
        <w:rPr>
          <w:b/>
        </w:rPr>
      </w:pPr>
    </w:p>
    <w:p>
      <w:pPr>
        <w:pStyle w:val="BodyText"/>
        <w:rPr>
          <w:b/>
        </w:rPr>
      </w:pPr>
    </w:p>
    <w:p>
      <w:pPr>
        <w:pStyle w:val="BodyText"/>
        <w:spacing w:line="360" w:lineRule="auto"/>
        <w:ind w:left="122" w:right="116"/>
        <w:jc w:val="both"/>
      </w:pPr>
      <w:r>
        <w:rPr/>
        <w:t>Calderón continuó con el tema de calidad, para que los estudiantes pudieran competir en un mundo globalizado.</w:t>
      </w:r>
    </w:p>
    <w:p>
      <w:pPr>
        <w:pStyle w:val="BodyText"/>
      </w:pPr>
    </w:p>
    <w:p>
      <w:pPr>
        <w:pStyle w:val="BodyText"/>
        <w:spacing w:line="360" w:lineRule="auto" w:before="142"/>
        <w:ind w:left="122" w:right="116"/>
        <w:jc w:val="both"/>
      </w:pPr>
      <w:r>
        <w:rPr/>
        <w:t>Una</w:t>
      </w:r>
      <w:r>
        <w:rPr>
          <w:spacing w:val="-3"/>
        </w:rPr>
        <w:t> </w:t>
      </w:r>
      <w:r>
        <w:rPr/>
        <w:t>de</w:t>
      </w:r>
      <w:r>
        <w:rPr>
          <w:spacing w:val="-4"/>
        </w:rPr>
        <w:t> </w:t>
      </w:r>
      <w:r>
        <w:rPr/>
        <w:t>las</w:t>
      </w:r>
      <w:r>
        <w:rPr>
          <w:spacing w:val="-6"/>
        </w:rPr>
        <w:t> </w:t>
      </w:r>
      <w:r>
        <w:rPr/>
        <w:t>acciones</w:t>
      </w:r>
      <w:r>
        <w:rPr>
          <w:spacing w:val="-7"/>
        </w:rPr>
        <w:t> </w:t>
      </w:r>
      <w:r>
        <w:rPr/>
        <w:t>más</w:t>
      </w:r>
      <w:r>
        <w:rPr>
          <w:spacing w:val="-4"/>
        </w:rPr>
        <w:t> </w:t>
      </w:r>
      <w:r>
        <w:rPr/>
        <w:t>destacadas</w:t>
      </w:r>
      <w:r>
        <w:rPr>
          <w:spacing w:val="-9"/>
        </w:rPr>
        <w:t> </w:t>
      </w:r>
      <w:r>
        <w:rPr/>
        <w:t>fue</w:t>
      </w:r>
      <w:r>
        <w:rPr>
          <w:spacing w:val="-4"/>
        </w:rPr>
        <w:t> </w:t>
      </w:r>
      <w:r>
        <w:rPr/>
        <w:t>la</w:t>
      </w:r>
      <w:r>
        <w:rPr>
          <w:spacing w:val="-9"/>
        </w:rPr>
        <w:t> </w:t>
      </w:r>
      <w:r>
        <w:rPr/>
        <w:t>firma</w:t>
      </w:r>
      <w:r>
        <w:rPr>
          <w:spacing w:val="-6"/>
        </w:rPr>
        <w:t> </w:t>
      </w:r>
      <w:r>
        <w:rPr/>
        <w:t>de</w:t>
      </w:r>
      <w:r>
        <w:rPr>
          <w:spacing w:val="1"/>
        </w:rPr>
        <w:t> </w:t>
      </w:r>
      <w:r>
        <w:rPr/>
        <w:t>la</w:t>
      </w:r>
      <w:r>
        <w:rPr>
          <w:spacing w:val="-4"/>
        </w:rPr>
        <w:t> </w:t>
      </w:r>
      <w:r>
        <w:rPr/>
        <w:t>“Alianza</w:t>
      </w:r>
      <w:r>
        <w:rPr>
          <w:spacing w:val="-6"/>
        </w:rPr>
        <w:t> </w:t>
      </w:r>
      <w:r>
        <w:rPr/>
        <w:t>por</w:t>
      </w:r>
      <w:r>
        <w:rPr>
          <w:spacing w:val="-5"/>
        </w:rPr>
        <w:t> </w:t>
      </w:r>
      <w:r>
        <w:rPr/>
        <w:t>la</w:t>
      </w:r>
      <w:r>
        <w:rPr>
          <w:spacing w:val="-4"/>
        </w:rPr>
        <w:t> </w:t>
      </w:r>
      <w:r>
        <w:rPr/>
        <w:t>Calidad</w:t>
      </w:r>
      <w:r>
        <w:rPr>
          <w:spacing w:val="-4"/>
        </w:rPr>
        <w:t> </w:t>
      </w:r>
      <w:r>
        <w:rPr/>
        <w:t>de</w:t>
      </w:r>
      <w:r>
        <w:rPr>
          <w:spacing w:val="-4"/>
        </w:rPr>
        <w:t> </w:t>
      </w:r>
      <w:r>
        <w:rPr/>
        <w:t>la Educación” (ACE) que firmó con el Sindicato Nacional de Trabajadores de la Educación</w:t>
      </w:r>
      <w:r>
        <w:rPr>
          <w:spacing w:val="-7"/>
        </w:rPr>
        <w:t> </w:t>
      </w:r>
      <w:r>
        <w:rPr/>
        <w:t>(SNTE).</w:t>
      </w:r>
      <w:r>
        <w:rPr>
          <w:spacing w:val="-8"/>
        </w:rPr>
        <w:t> </w:t>
      </w:r>
      <w:r>
        <w:rPr/>
        <w:t>Su</w:t>
      </w:r>
      <w:r>
        <w:rPr>
          <w:spacing w:val="-9"/>
        </w:rPr>
        <w:t> </w:t>
      </w:r>
      <w:r>
        <w:rPr/>
        <w:t>intención</w:t>
      </w:r>
      <w:r>
        <w:rPr>
          <w:spacing w:val="-9"/>
        </w:rPr>
        <w:t> </w:t>
      </w:r>
      <w:r>
        <w:rPr/>
        <w:t>fue</w:t>
      </w:r>
      <w:r>
        <w:rPr>
          <w:spacing w:val="-7"/>
        </w:rPr>
        <w:t> </w:t>
      </w:r>
      <w:r>
        <w:rPr/>
        <w:t>asegurar</w:t>
      </w:r>
      <w:r>
        <w:rPr>
          <w:spacing w:val="-11"/>
        </w:rPr>
        <w:t> </w:t>
      </w:r>
      <w:r>
        <w:rPr/>
        <w:t>que</w:t>
      </w:r>
      <w:r>
        <w:rPr>
          <w:spacing w:val="-7"/>
        </w:rPr>
        <w:t> </w:t>
      </w:r>
      <w:r>
        <w:rPr/>
        <w:t>la</w:t>
      </w:r>
      <w:r>
        <w:rPr>
          <w:spacing w:val="-7"/>
        </w:rPr>
        <w:t> </w:t>
      </w:r>
      <w:r>
        <w:rPr/>
        <w:t>organización</w:t>
      </w:r>
      <w:r>
        <w:rPr>
          <w:spacing w:val="-7"/>
        </w:rPr>
        <w:t> </w:t>
      </w:r>
      <w:r>
        <w:rPr/>
        <w:t>magisterial</w:t>
      </w:r>
      <w:r>
        <w:rPr>
          <w:spacing w:val="-8"/>
        </w:rPr>
        <w:t> </w:t>
      </w:r>
      <w:r>
        <w:rPr/>
        <w:t>no</w:t>
      </w:r>
      <w:r>
        <w:rPr>
          <w:spacing w:val="-7"/>
        </w:rPr>
        <w:t> </w:t>
      </w:r>
      <w:r>
        <w:rPr/>
        <w:t>se opusiera a sus reformas, pero dentro de las negociaciones estaba ceder la subsecretaría de educación básica a Fernando González, familiar político de la entonces presidenta vitalicia del SNTE, Elba Esther Gordillo, lo que atrajo fuertes críticas.</w:t>
      </w:r>
    </w:p>
    <w:p>
      <w:pPr>
        <w:pStyle w:val="BodyText"/>
        <w:spacing w:before="10"/>
        <w:rPr>
          <w:sz w:val="35"/>
        </w:rPr>
      </w:pPr>
    </w:p>
    <w:p>
      <w:pPr>
        <w:pStyle w:val="BodyText"/>
        <w:spacing w:before="1"/>
        <w:ind w:left="122"/>
        <w:jc w:val="both"/>
      </w:pPr>
      <w:r>
        <w:rPr/>
        <w:t>En ese sexenio, se implementaron distintas iniciativas en pro de la educación</w:t>
      </w:r>
      <w:r>
        <w:rPr>
          <w:position w:val="8"/>
          <w:sz w:val="16"/>
        </w:rPr>
        <w:t>58</w:t>
      </w:r>
      <w:r>
        <w:rPr/>
        <w:t>:</w:t>
      </w:r>
    </w:p>
    <w:p>
      <w:pPr>
        <w:pStyle w:val="ListParagraph"/>
        <w:numPr>
          <w:ilvl w:val="3"/>
          <w:numId w:val="12"/>
        </w:numPr>
        <w:tabs>
          <w:tab w:pos="841" w:val="left" w:leader="none"/>
          <w:tab w:pos="842" w:val="left" w:leader="none"/>
        </w:tabs>
        <w:spacing w:line="240" w:lineRule="auto" w:before="140" w:after="0"/>
        <w:ind w:left="842" w:right="0" w:hanging="360"/>
        <w:jc w:val="left"/>
        <w:rPr>
          <w:rFonts w:ascii="Symbol" w:hAnsi="Symbol"/>
          <w:sz w:val="24"/>
        </w:rPr>
      </w:pPr>
      <w:r>
        <w:rPr>
          <w:sz w:val="24"/>
        </w:rPr>
        <w:t>La</w:t>
      </w:r>
      <w:r>
        <w:rPr>
          <w:spacing w:val="-19"/>
          <w:sz w:val="24"/>
        </w:rPr>
        <w:t> </w:t>
      </w:r>
      <w:r>
        <w:rPr>
          <w:sz w:val="24"/>
        </w:rPr>
        <w:t>aplicación</w:t>
      </w:r>
      <w:r>
        <w:rPr>
          <w:spacing w:val="-18"/>
          <w:sz w:val="24"/>
        </w:rPr>
        <w:t> </w:t>
      </w:r>
      <w:r>
        <w:rPr>
          <w:sz w:val="24"/>
        </w:rPr>
        <w:t>de</w:t>
      </w:r>
      <w:r>
        <w:rPr>
          <w:spacing w:val="-17"/>
          <w:sz w:val="24"/>
        </w:rPr>
        <w:t> </w:t>
      </w:r>
      <w:r>
        <w:rPr>
          <w:sz w:val="24"/>
        </w:rPr>
        <w:t>la</w:t>
      </w:r>
      <w:r>
        <w:rPr>
          <w:spacing w:val="-19"/>
          <w:sz w:val="24"/>
        </w:rPr>
        <w:t> </w:t>
      </w:r>
      <w:r>
        <w:rPr>
          <w:sz w:val="24"/>
        </w:rPr>
        <w:t>prueba</w:t>
      </w:r>
      <w:r>
        <w:rPr>
          <w:spacing w:val="-19"/>
          <w:sz w:val="24"/>
        </w:rPr>
        <w:t> </w:t>
      </w:r>
      <w:r>
        <w:rPr>
          <w:sz w:val="24"/>
        </w:rPr>
        <w:t>ENLACE</w:t>
      </w:r>
      <w:r>
        <w:rPr>
          <w:spacing w:val="-20"/>
          <w:sz w:val="24"/>
        </w:rPr>
        <w:t> </w:t>
      </w:r>
      <w:r>
        <w:rPr>
          <w:sz w:val="24"/>
        </w:rPr>
        <w:t>en</w:t>
      </w:r>
      <w:r>
        <w:rPr>
          <w:spacing w:val="-19"/>
          <w:sz w:val="24"/>
        </w:rPr>
        <w:t> </w:t>
      </w:r>
      <w:r>
        <w:rPr>
          <w:sz w:val="24"/>
        </w:rPr>
        <w:t>educación</w:t>
      </w:r>
      <w:r>
        <w:rPr>
          <w:spacing w:val="-16"/>
          <w:sz w:val="24"/>
        </w:rPr>
        <w:t> </w:t>
      </w:r>
      <w:r>
        <w:rPr>
          <w:sz w:val="24"/>
        </w:rPr>
        <w:t>básica</w:t>
      </w:r>
      <w:r>
        <w:rPr>
          <w:spacing w:val="-17"/>
          <w:sz w:val="24"/>
        </w:rPr>
        <w:t> </w:t>
      </w:r>
      <w:r>
        <w:rPr>
          <w:sz w:val="24"/>
        </w:rPr>
        <w:t>y</w:t>
      </w:r>
      <w:r>
        <w:rPr>
          <w:spacing w:val="-20"/>
          <w:sz w:val="24"/>
        </w:rPr>
        <w:t> </w:t>
      </w:r>
      <w:r>
        <w:rPr>
          <w:sz w:val="24"/>
        </w:rPr>
        <w:t>en</w:t>
      </w:r>
      <w:r>
        <w:rPr>
          <w:spacing w:val="-17"/>
          <w:sz w:val="24"/>
        </w:rPr>
        <w:t> </w:t>
      </w:r>
      <w:r>
        <w:rPr>
          <w:sz w:val="24"/>
        </w:rPr>
        <w:t>Media</w:t>
      </w:r>
      <w:r>
        <w:rPr>
          <w:spacing w:val="-19"/>
          <w:sz w:val="24"/>
        </w:rPr>
        <w:t> </w:t>
      </w:r>
      <w:r>
        <w:rPr>
          <w:sz w:val="24"/>
        </w:rPr>
        <w:t>Superior</w:t>
      </w:r>
    </w:p>
    <w:p>
      <w:pPr>
        <w:pStyle w:val="ListParagraph"/>
        <w:numPr>
          <w:ilvl w:val="3"/>
          <w:numId w:val="12"/>
        </w:numPr>
        <w:tabs>
          <w:tab w:pos="842" w:val="left" w:leader="none"/>
        </w:tabs>
        <w:spacing w:line="355" w:lineRule="auto" w:before="135" w:after="0"/>
        <w:ind w:left="842" w:right="120" w:hanging="360"/>
        <w:jc w:val="both"/>
        <w:rPr>
          <w:rFonts w:ascii="Symbol" w:hAnsi="Symbol"/>
          <w:sz w:val="24"/>
        </w:rPr>
      </w:pPr>
      <w:r>
        <w:rPr>
          <w:sz w:val="24"/>
        </w:rPr>
        <w:t>La participación de México en el Programa Internacional de Evaluación de Estudiantes, PISA y en la Encuesta Internacional de Enseñanza y Aprendizaje,</w:t>
      </w:r>
      <w:r>
        <w:rPr>
          <w:spacing w:val="-10"/>
          <w:sz w:val="24"/>
        </w:rPr>
        <w:t> </w:t>
      </w:r>
      <w:r>
        <w:rPr>
          <w:sz w:val="24"/>
        </w:rPr>
        <w:t>TALIS.</w:t>
      </w:r>
    </w:p>
    <w:p>
      <w:pPr>
        <w:pStyle w:val="ListParagraph"/>
        <w:numPr>
          <w:ilvl w:val="3"/>
          <w:numId w:val="12"/>
        </w:numPr>
        <w:tabs>
          <w:tab w:pos="842" w:val="left" w:leader="none"/>
        </w:tabs>
        <w:spacing w:line="350" w:lineRule="auto" w:before="8" w:after="0"/>
        <w:ind w:left="842" w:right="125" w:hanging="360"/>
        <w:jc w:val="both"/>
        <w:rPr>
          <w:rFonts w:ascii="Symbol" w:hAnsi="Symbol"/>
          <w:sz w:val="24"/>
        </w:rPr>
      </w:pPr>
      <w:r>
        <w:rPr>
          <w:sz w:val="24"/>
        </w:rPr>
        <w:t>La aplicación de exámenes para ingresar al servicio docente, las reformas a los programas de estímulo de la carrera docente, la evaluación</w:t>
      </w:r>
      <w:r>
        <w:rPr>
          <w:spacing w:val="-34"/>
          <w:sz w:val="24"/>
        </w:rPr>
        <w:t> </w:t>
      </w:r>
      <w:r>
        <w:rPr>
          <w:sz w:val="24"/>
        </w:rPr>
        <w:t>universal.</w:t>
      </w:r>
    </w:p>
    <w:p>
      <w:pPr>
        <w:pStyle w:val="ListParagraph"/>
        <w:numPr>
          <w:ilvl w:val="3"/>
          <w:numId w:val="12"/>
        </w:numPr>
        <w:tabs>
          <w:tab w:pos="842" w:val="left" w:leader="none"/>
        </w:tabs>
        <w:spacing w:line="350" w:lineRule="auto" w:before="17" w:after="0"/>
        <w:ind w:left="842" w:right="123" w:hanging="360"/>
        <w:jc w:val="both"/>
        <w:rPr>
          <w:rFonts w:ascii="Symbol" w:hAnsi="Symbol"/>
          <w:sz w:val="24"/>
        </w:rPr>
      </w:pPr>
      <w:r>
        <w:rPr>
          <w:sz w:val="24"/>
        </w:rPr>
        <w:t>En</w:t>
      </w:r>
      <w:r>
        <w:rPr>
          <w:spacing w:val="-18"/>
          <w:sz w:val="24"/>
        </w:rPr>
        <w:t> </w:t>
      </w:r>
      <w:r>
        <w:rPr>
          <w:sz w:val="24"/>
        </w:rPr>
        <w:t>2009,</w:t>
      </w:r>
      <w:r>
        <w:rPr>
          <w:spacing w:val="-16"/>
          <w:sz w:val="24"/>
        </w:rPr>
        <w:t> </w:t>
      </w:r>
      <w:r>
        <w:rPr>
          <w:sz w:val="24"/>
        </w:rPr>
        <w:t>se</w:t>
      </w:r>
      <w:r>
        <w:rPr>
          <w:spacing w:val="-18"/>
          <w:sz w:val="24"/>
        </w:rPr>
        <w:t> </w:t>
      </w:r>
      <w:r>
        <w:rPr>
          <w:sz w:val="24"/>
        </w:rPr>
        <w:t>puso</w:t>
      </w:r>
      <w:r>
        <w:rPr>
          <w:spacing w:val="-18"/>
          <w:sz w:val="24"/>
        </w:rPr>
        <w:t> </w:t>
      </w:r>
      <w:r>
        <w:rPr>
          <w:sz w:val="24"/>
        </w:rPr>
        <w:t>en</w:t>
      </w:r>
      <w:r>
        <w:rPr>
          <w:spacing w:val="-18"/>
          <w:sz w:val="24"/>
        </w:rPr>
        <w:t> </w:t>
      </w:r>
      <w:r>
        <w:rPr>
          <w:sz w:val="24"/>
        </w:rPr>
        <w:t>marcha</w:t>
      </w:r>
      <w:r>
        <w:rPr>
          <w:spacing w:val="-18"/>
          <w:sz w:val="24"/>
        </w:rPr>
        <w:t> </w:t>
      </w:r>
      <w:r>
        <w:rPr>
          <w:sz w:val="24"/>
        </w:rPr>
        <w:t>el</w:t>
      </w:r>
      <w:r>
        <w:rPr>
          <w:spacing w:val="-17"/>
          <w:sz w:val="24"/>
        </w:rPr>
        <w:t> </w:t>
      </w:r>
      <w:r>
        <w:rPr>
          <w:sz w:val="24"/>
        </w:rPr>
        <w:t>Programa</w:t>
      </w:r>
      <w:r>
        <w:rPr>
          <w:spacing w:val="-18"/>
          <w:sz w:val="24"/>
        </w:rPr>
        <w:t> </w:t>
      </w:r>
      <w:r>
        <w:rPr>
          <w:sz w:val="24"/>
        </w:rPr>
        <w:t>del</w:t>
      </w:r>
      <w:r>
        <w:rPr>
          <w:spacing w:val="-19"/>
          <w:sz w:val="24"/>
        </w:rPr>
        <w:t> </w:t>
      </w:r>
      <w:r>
        <w:rPr>
          <w:sz w:val="24"/>
        </w:rPr>
        <w:t>Sistema</w:t>
      </w:r>
      <w:r>
        <w:rPr>
          <w:spacing w:val="-16"/>
          <w:sz w:val="24"/>
        </w:rPr>
        <w:t> </w:t>
      </w:r>
      <w:r>
        <w:rPr>
          <w:sz w:val="24"/>
        </w:rPr>
        <w:t>Nacional</w:t>
      </w:r>
      <w:r>
        <w:rPr>
          <w:spacing w:val="-19"/>
          <w:sz w:val="24"/>
        </w:rPr>
        <w:t> </w:t>
      </w:r>
      <w:r>
        <w:rPr>
          <w:sz w:val="24"/>
        </w:rPr>
        <w:t>de</w:t>
      </w:r>
      <w:r>
        <w:rPr>
          <w:spacing w:val="-18"/>
          <w:sz w:val="24"/>
        </w:rPr>
        <w:t> </w:t>
      </w:r>
      <w:r>
        <w:rPr>
          <w:sz w:val="24"/>
        </w:rPr>
        <w:t>Formación Continua  y  Superación  Profesional  de  los  Maestros  en  Servicio,      </w:t>
      </w:r>
      <w:r>
        <w:rPr>
          <w:spacing w:val="42"/>
          <w:sz w:val="24"/>
        </w:rPr>
        <w:t> </w:t>
      </w:r>
      <w:r>
        <w:rPr>
          <w:sz w:val="24"/>
        </w:rPr>
        <w:t>en</w:t>
      </w:r>
    </w:p>
    <w:p>
      <w:pPr>
        <w:pStyle w:val="BodyText"/>
        <w:rPr>
          <w:sz w:val="20"/>
        </w:rPr>
      </w:pP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1696;mso-wrap-distance-left:0;mso-wrap-distance-right:0" from="85.103996pt,12.473086pt" to="229.123996pt,12.473086pt" stroked="true" strokeweight=".72pt" strokecolor="#000000">
            <w10:wrap type="topAndBottom"/>
          </v:line>
        </w:pict>
      </w:r>
    </w:p>
    <w:p>
      <w:pPr>
        <w:spacing w:before="67"/>
        <w:ind w:left="122" w:right="253" w:firstLine="0"/>
        <w:jc w:val="left"/>
        <w:rPr>
          <w:rFonts w:ascii="Calibri" w:hAnsi="Calibri"/>
          <w:sz w:val="20"/>
        </w:rPr>
      </w:pPr>
      <w:r>
        <w:rPr>
          <w:rFonts w:ascii="Calibri" w:hAnsi="Calibri"/>
          <w:position w:val="7"/>
          <w:sz w:val="13"/>
        </w:rPr>
        <w:t>58 </w:t>
      </w:r>
      <w:r>
        <w:rPr>
          <w:rFonts w:ascii="Calibri" w:hAnsi="Calibri"/>
          <w:sz w:val="20"/>
        </w:rPr>
        <w:t>Secretaría de Educación Pública, SEP. “Logros en educación del gobierno del presidente Felipe Calderón”. [05-01-2016]. Disponible en: </w:t>
      </w:r>
      <w:hyperlink r:id="rId27">
        <w:r>
          <w:rPr>
            <w:rFonts w:ascii="Calibri" w:hAnsi="Calibri"/>
            <w:color w:val="0000FF"/>
            <w:sz w:val="20"/>
            <w:u w:val="single" w:color="0000FF"/>
          </w:rPr>
          <w:t>http://www.sep.gob.mx/es/sep1/Pie_Nota_040912#.VqFBUPl97IU</w:t>
        </w:r>
      </w:hyperlink>
    </w:p>
    <w:p>
      <w:pPr>
        <w:spacing w:after="0"/>
        <w:jc w:val="left"/>
        <w:rPr>
          <w:rFonts w:ascii="Calibri" w:hAnsi="Calibri"/>
          <w:sz w:val="20"/>
        </w:rPr>
        <w:sectPr>
          <w:pgSz w:w="12240" w:h="15840"/>
          <w:pgMar w:header="0" w:footer="1003" w:top="1360" w:bottom="1200" w:left="1580" w:right="1580"/>
        </w:sectPr>
      </w:pPr>
    </w:p>
    <w:p>
      <w:pPr>
        <w:pStyle w:val="BodyText"/>
        <w:spacing w:line="362" w:lineRule="auto" w:before="54"/>
        <w:ind w:left="821"/>
      </w:pPr>
      <w:r>
        <w:rPr/>
        <w:t>sustitución del Programa Nacional para la Actualización Permanente de los Maestros en Educación Básica en Servicio de 1994.</w:t>
      </w:r>
    </w:p>
    <w:p>
      <w:pPr>
        <w:pStyle w:val="ListParagraph"/>
        <w:numPr>
          <w:ilvl w:val="3"/>
          <w:numId w:val="12"/>
        </w:numPr>
        <w:tabs>
          <w:tab w:pos="822" w:val="left" w:leader="none"/>
        </w:tabs>
        <w:spacing w:line="352" w:lineRule="auto" w:before="0" w:after="0"/>
        <w:ind w:left="822" w:right="118" w:hanging="360"/>
        <w:jc w:val="both"/>
        <w:rPr>
          <w:rFonts w:ascii="Symbol" w:hAnsi="Symbol"/>
          <w:sz w:val="24"/>
        </w:rPr>
      </w:pPr>
      <w:r>
        <w:rPr>
          <w:sz w:val="24"/>
        </w:rPr>
        <w:t>Se</w:t>
      </w:r>
      <w:r>
        <w:rPr>
          <w:spacing w:val="-16"/>
          <w:sz w:val="24"/>
        </w:rPr>
        <w:t> </w:t>
      </w:r>
      <w:r>
        <w:rPr>
          <w:sz w:val="24"/>
        </w:rPr>
        <w:t>cambió</w:t>
      </w:r>
      <w:r>
        <w:rPr>
          <w:spacing w:val="34"/>
          <w:sz w:val="24"/>
        </w:rPr>
        <w:t> </w:t>
      </w:r>
      <w:r>
        <w:rPr>
          <w:sz w:val="24"/>
        </w:rPr>
        <w:t>la</w:t>
      </w:r>
      <w:r>
        <w:rPr>
          <w:spacing w:val="-18"/>
          <w:sz w:val="24"/>
        </w:rPr>
        <w:t> </w:t>
      </w:r>
      <w:r>
        <w:rPr>
          <w:sz w:val="24"/>
        </w:rPr>
        <w:t>forma</w:t>
      </w:r>
      <w:r>
        <w:rPr>
          <w:spacing w:val="-18"/>
          <w:sz w:val="24"/>
        </w:rPr>
        <w:t> </w:t>
      </w:r>
      <w:r>
        <w:rPr>
          <w:sz w:val="24"/>
        </w:rPr>
        <w:t>en</w:t>
      </w:r>
      <w:r>
        <w:rPr>
          <w:spacing w:val="-18"/>
          <w:sz w:val="24"/>
        </w:rPr>
        <w:t> </w:t>
      </w:r>
      <w:r>
        <w:rPr>
          <w:sz w:val="24"/>
        </w:rPr>
        <w:t>que</w:t>
      </w:r>
      <w:r>
        <w:rPr>
          <w:spacing w:val="-16"/>
          <w:sz w:val="24"/>
        </w:rPr>
        <w:t> </w:t>
      </w:r>
      <w:r>
        <w:rPr>
          <w:sz w:val="24"/>
        </w:rPr>
        <w:t>los</w:t>
      </w:r>
      <w:r>
        <w:rPr>
          <w:spacing w:val="-16"/>
          <w:sz w:val="24"/>
        </w:rPr>
        <w:t> </w:t>
      </w:r>
      <w:r>
        <w:rPr>
          <w:sz w:val="24"/>
        </w:rPr>
        <w:t>nuevos</w:t>
      </w:r>
      <w:r>
        <w:rPr>
          <w:spacing w:val="-19"/>
          <w:sz w:val="24"/>
        </w:rPr>
        <w:t> </w:t>
      </w:r>
      <w:r>
        <w:rPr>
          <w:sz w:val="24"/>
        </w:rPr>
        <w:t>maestros</w:t>
      </w:r>
      <w:r>
        <w:rPr>
          <w:spacing w:val="-16"/>
          <w:sz w:val="24"/>
        </w:rPr>
        <w:t> </w:t>
      </w:r>
      <w:r>
        <w:rPr>
          <w:sz w:val="24"/>
        </w:rPr>
        <w:t>ingresan</w:t>
      </w:r>
      <w:r>
        <w:rPr>
          <w:spacing w:val="-18"/>
          <w:sz w:val="24"/>
        </w:rPr>
        <w:t> </w:t>
      </w:r>
      <w:r>
        <w:rPr>
          <w:sz w:val="24"/>
        </w:rPr>
        <w:t>al</w:t>
      </w:r>
      <w:r>
        <w:rPr>
          <w:spacing w:val="-17"/>
          <w:sz w:val="24"/>
        </w:rPr>
        <w:t> </w:t>
      </w:r>
      <w:r>
        <w:rPr>
          <w:sz w:val="24"/>
        </w:rPr>
        <w:t>servicio</w:t>
      </w:r>
      <w:r>
        <w:rPr>
          <w:spacing w:val="-18"/>
          <w:sz w:val="24"/>
        </w:rPr>
        <w:t> </w:t>
      </w:r>
      <w:r>
        <w:rPr>
          <w:sz w:val="24"/>
        </w:rPr>
        <w:t>docente; siendo el mérito el factor que determina quién ingresa al</w:t>
      </w:r>
      <w:r>
        <w:rPr>
          <w:spacing w:val="-30"/>
          <w:sz w:val="24"/>
        </w:rPr>
        <w:t> </w:t>
      </w:r>
      <w:r>
        <w:rPr>
          <w:sz w:val="24"/>
        </w:rPr>
        <w:t>magisterio.</w:t>
      </w:r>
    </w:p>
    <w:p>
      <w:pPr>
        <w:pStyle w:val="ListParagraph"/>
        <w:numPr>
          <w:ilvl w:val="3"/>
          <w:numId w:val="12"/>
        </w:numPr>
        <w:tabs>
          <w:tab w:pos="822" w:val="left" w:leader="none"/>
        </w:tabs>
        <w:spacing w:line="360" w:lineRule="auto" w:before="11" w:after="0"/>
        <w:ind w:left="822" w:right="122" w:hanging="360"/>
        <w:jc w:val="both"/>
        <w:rPr>
          <w:rFonts w:ascii="Symbol" w:hAnsi="Symbol"/>
          <w:sz w:val="20"/>
        </w:rPr>
      </w:pPr>
      <w:r>
        <w:rPr>
          <w:sz w:val="24"/>
        </w:rPr>
        <w:t>Se reformó el programa de estímulos salariales de los maestros, conocido como</w:t>
      </w:r>
      <w:r>
        <w:rPr>
          <w:spacing w:val="-20"/>
          <w:sz w:val="24"/>
        </w:rPr>
        <w:t> </w:t>
      </w:r>
      <w:r>
        <w:rPr>
          <w:sz w:val="24"/>
        </w:rPr>
        <w:t>Carrera</w:t>
      </w:r>
      <w:r>
        <w:rPr>
          <w:spacing w:val="-21"/>
          <w:sz w:val="24"/>
        </w:rPr>
        <w:t> </w:t>
      </w:r>
      <w:r>
        <w:rPr>
          <w:sz w:val="24"/>
        </w:rPr>
        <w:t>Magisterial.</w:t>
      </w:r>
      <w:r>
        <w:rPr>
          <w:spacing w:val="-21"/>
          <w:sz w:val="24"/>
        </w:rPr>
        <w:t> </w:t>
      </w:r>
      <w:r>
        <w:rPr>
          <w:sz w:val="24"/>
        </w:rPr>
        <w:t>Ahora,</w:t>
      </w:r>
      <w:r>
        <w:rPr>
          <w:spacing w:val="-20"/>
          <w:sz w:val="24"/>
        </w:rPr>
        <w:t> </w:t>
      </w:r>
      <w:r>
        <w:rPr>
          <w:sz w:val="24"/>
        </w:rPr>
        <w:t>el</w:t>
      </w:r>
      <w:r>
        <w:rPr>
          <w:spacing w:val="-21"/>
          <w:sz w:val="24"/>
        </w:rPr>
        <w:t> </w:t>
      </w:r>
      <w:r>
        <w:rPr>
          <w:sz w:val="24"/>
        </w:rPr>
        <w:t>desempeño</w:t>
      </w:r>
      <w:r>
        <w:rPr>
          <w:spacing w:val="-20"/>
          <w:sz w:val="24"/>
        </w:rPr>
        <w:t> </w:t>
      </w:r>
      <w:r>
        <w:rPr>
          <w:sz w:val="24"/>
        </w:rPr>
        <w:t>de</w:t>
      </w:r>
      <w:r>
        <w:rPr>
          <w:spacing w:val="-20"/>
          <w:sz w:val="24"/>
        </w:rPr>
        <w:t> </w:t>
      </w:r>
      <w:r>
        <w:rPr>
          <w:sz w:val="24"/>
        </w:rPr>
        <w:t>los</w:t>
      </w:r>
      <w:r>
        <w:rPr>
          <w:spacing w:val="-20"/>
          <w:sz w:val="24"/>
        </w:rPr>
        <w:t> </w:t>
      </w:r>
      <w:r>
        <w:rPr>
          <w:sz w:val="24"/>
        </w:rPr>
        <w:t>alumnos</w:t>
      </w:r>
      <w:r>
        <w:rPr>
          <w:spacing w:val="-21"/>
          <w:sz w:val="24"/>
        </w:rPr>
        <w:t> </w:t>
      </w:r>
      <w:r>
        <w:rPr>
          <w:sz w:val="24"/>
        </w:rPr>
        <w:t>tiene</w:t>
      </w:r>
      <w:r>
        <w:rPr>
          <w:spacing w:val="-20"/>
          <w:sz w:val="24"/>
        </w:rPr>
        <w:t> </w:t>
      </w:r>
      <w:r>
        <w:rPr>
          <w:sz w:val="24"/>
        </w:rPr>
        <w:t>un</w:t>
      </w:r>
      <w:r>
        <w:rPr>
          <w:spacing w:val="-21"/>
          <w:sz w:val="24"/>
        </w:rPr>
        <w:t> </w:t>
      </w:r>
      <w:r>
        <w:rPr>
          <w:sz w:val="24"/>
        </w:rPr>
        <w:t>peso mayor</w:t>
      </w:r>
      <w:r>
        <w:rPr>
          <w:spacing w:val="-5"/>
          <w:sz w:val="24"/>
        </w:rPr>
        <w:t> </w:t>
      </w:r>
      <w:r>
        <w:rPr>
          <w:sz w:val="24"/>
        </w:rPr>
        <w:t>en</w:t>
      </w:r>
      <w:r>
        <w:rPr>
          <w:spacing w:val="-4"/>
          <w:sz w:val="24"/>
        </w:rPr>
        <w:t> </w:t>
      </w:r>
      <w:r>
        <w:rPr>
          <w:sz w:val="24"/>
        </w:rPr>
        <w:t>la</w:t>
      </w:r>
      <w:r>
        <w:rPr>
          <w:spacing w:val="-4"/>
          <w:sz w:val="24"/>
        </w:rPr>
        <w:t> </w:t>
      </w:r>
      <w:r>
        <w:rPr>
          <w:sz w:val="24"/>
        </w:rPr>
        <w:t>evaluación</w:t>
      </w:r>
      <w:r>
        <w:rPr>
          <w:spacing w:val="-4"/>
          <w:sz w:val="24"/>
        </w:rPr>
        <w:t> </w:t>
      </w:r>
      <w:r>
        <w:rPr>
          <w:sz w:val="24"/>
        </w:rPr>
        <w:t>de</w:t>
      </w:r>
      <w:r>
        <w:rPr>
          <w:spacing w:val="-6"/>
          <w:sz w:val="24"/>
        </w:rPr>
        <w:t> </w:t>
      </w:r>
      <w:r>
        <w:rPr>
          <w:sz w:val="24"/>
        </w:rPr>
        <w:t>los</w:t>
      </w:r>
      <w:r>
        <w:rPr>
          <w:spacing w:val="-6"/>
          <w:sz w:val="24"/>
        </w:rPr>
        <w:t> </w:t>
      </w:r>
      <w:r>
        <w:rPr>
          <w:sz w:val="24"/>
        </w:rPr>
        <w:t>maestros,</w:t>
      </w:r>
      <w:r>
        <w:rPr>
          <w:spacing w:val="-6"/>
          <w:sz w:val="24"/>
        </w:rPr>
        <w:t> </w:t>
      </w:r>
      <w:r>
        <w:rPr>
          <w:sz w:val="24"/>
        </w:rPr>
        <w:t>pues</w:t>
      </w:r>
      <w:r>
        <w:rPr>
          <w:spacing w:val="-4"/>
          <w:sz w:val="24"/>
        </w:rPr>
        <w:t> </w:t>
      </w:r>
      <w:r>
        <w:rPr>
          <w:sz w:val="24"/>
        </w:rPr>
        <w:t>50%</w:t>
      </w:r>
      <w:r>
        <w:rPr>
          <w:spacing w:val="-7"/>
          <w:sz w:val="24"/>
        </w:rPr>
        <w:t> </w:t>
      </w:r>
      <w:r>
        <w:rPr>
          <w:sz w:val="24"/>
        </w:rPr>
        <w:t>de</w:t>
      </w:r>
      <w:r>
        <w:rPr>
          <w:spacing w:val="-6"/>
          <w:sz w:val="24"/>
        </w:rPr>
        <w:t> </w:t>
      </w:r>
      <w:r>
        <w:rPr>
          <w:sz w:val="24"/>
        </w:rPr>
        <w:t>ésta</w:t>
      </w:r>
      <w:r>
        <w:rPr>
          <w:spacing w:val="-5"/>
          <w:sz w:val="24"/>
        </w:rPr>
        <w:t> </w:t>
      </w:r>
      <w:r>
        <w:rPr>
          <w:sz w:val="24"/>
        </w:rPr>
        <w:t>se</w:t>
      </w:r>
      <w:r>
        <w:rPr>
          <w:spacing w:val="-6"/>
          <w:sz w:val="24"/>
        </w:rPr>
        <w:t> </w:t>
      </w:r>
      <w:r>
        <w:rPr>
          <w:sz w:val="24"/>
        </w:rPr>
        <w:t>determina</w:t>
      </w:r>
      <w:r>
        <w:rPr>
          <w:spacing w:val="-5"/>
          <w:sz w:val="24"/>
        </w:rPr>
        <w:t> </w:t>
      </w:r>
      <w:r>
        <w:rPr>
          <w:sz w:val="24"/>
        </w:rPr>
        <w:t>por el aprovechamiento escolar de sus</w:t>
      </w:r>
      <w:r>
        <w:rPr>
          <w:spacing w:val="-18"/>
          <w:sz w:val="24"/>
        </w:rPr>
        <w:t> </w:t>
      </w:r>
      <w:r>
        <w:rPr>
          <w:sz w:val="24"/>
        </w:rPr>
        <w:t>alumnos.</w:t>
      </w:r>
    </w:p>
    <w:p>
      <w:pPr>
        <w:pStyle w:val="ListParagraph"/>
        <w:numPr>
          <w:ilvl w:val="3"/>
          <w:numId w:val="12"/>
        </w:numPr>
        <w:tabs>
          <w:tab w:pos="822" w:val="left" w:leader="none"/>
        </w:tabs>
        <w:spacing w:line="362" w:lineRule="auto" w:before="2" w:after="0"/>
        <w:ind w:left="822" w:right="123" w:hanging="360"/>
        <w:jc w:val="both"/>
        <w:rPr>
          <w:rFonts w:ascii="Symbol" w:hAnsi="Symbol"/>
          <w:sz w:val="20"/>
        </w:rPr>
      </w:pPr>
      <w:r>
        <w:rPr>
          <w:sz w:val="24"/>
        </w:rPr>
        <w:t>Se estableció la Evaluación Universal para los docentes y directivos de educación básica pública y</w:t>
      </w:r>
      <w:r>
        <w:rPr>
          <w:spacing w:val="-16"/>
          <w:sz w:val="24"/>
        </w:rPr>
        <w:t> </w:t>
      </w:r>
      <w:r>
        <w:rPr>
          <w:sz w:val="24"/>
        </w:rPr>
        <w:t>privada.</w:t>
      </w:r>
    </w:p>
    <w:p>
      <w:pPr>
        <w:pStyle w:val="ListParagraph"/>
        <w:numPr>
          <w:ilvl w:val="3"/>
          <w:numId w:val="12"/>
        </w:numPr>
        <w:tabs>
          <w:tab w:pos="822" w:val="left" w:leader="none"/>
        </w:tabs>
        <w:spacing w:line="360" w:lineRule="auto" w:before="0" w:after="0"/>
        <w:ind w:left="822" w:right="123" w:hanging="360"/>
        <w:jc w:val="both"/>
        <w:rPr>
          <w:rFonts w:ascii="Symbol" w:hAnsi="Symbol"/>
          <w:sz w:val="20"/>
        </w:rPr>
      </w:pPr>
      <w:r>
        <w:rPr>
          <w:sz w:val="24"/>
        </w:rPr>
        <w:t>Se transformó la formación continua y la profesionalización de los docentes. Con el respaldo de importantes instituciones de educación</w:t>
      </w:r>
      <w:r>
        <w:rPr>
          <w:spacing w:val="-19"/>
          <w:sz w:val="24"/>
        </w:rPr>
        <w:t> </w:t>
      </w:r>
      <w:r>
        <w:rPr>
          <w:sz w:val="24"/>
        </w:rPr>
        <w:t>superior.</w:t>
      </w:r>
    </w:p>
    <w:p>
      <w:pPr>
        <w:pStyle w:val="ListParagraph"/>
        <w:numPr>
          <w:ilvl w:val="3"/>
          <w:numId w:val="12"/>
        </w:numPr>
        <w:tabs>
          <w:tab w:pos="822" w:val="left" w:leader="none"/>
        </w:tabs>
        <w:spacing w:line="360" w:lineRule="auto" w:before="5" w:after="0"/>
        <w:ind w:left="822" w:right="121" w:hanging="360"/>
        <w:jc w:val="both"/>
        <w:rPr>
          <w:rFonts w:ascii="Symbol" w:hAnsi="Symbol"/>
          <w:sz w:val="20"/>
        </w:rPr>
      </w:pPr>
      <w:r>
        <w:rPr>
          <w:sz w:val="24"/>
        </w:rPr>
        <w:t>Se creó el Registro Nacional de Nacional de Alumnos, Maestros  y  Escuelas de educación</w:t>
      </w:r>
      <w:r>
        <w:rPr>
          <w:spacing w:val="-11"/>
          <w:sz w:val="24"/>
        </w:rPr>
        <w:t> </w:t>
      </w:r>
      <w:r>
        <w:rPr>
          <w:sz w:val="24"/>
        </w:rPr>
        <w:t>básica.</w:t>
      </w:r>
    </w:p>
    <w:p>
      <w:pPr>
        <w:pStyle w:val="ListParagraph"/>
        <w:numPr>
          <w:ilvl w:val="3"/>
          <w:numId w:val="12"/>
        </w:numPr>
        <w:tabs>
          <w:tab w:pos="822" w:val="left" w:leader="none"/>
        </w:tabs>
        <w:spacing w:line="360" w:lineRule="auto" w:before="5" w:after="0"/>
        <w:ind w:left="822" w:right="122" w:hanging="360"/>
        <w:jc w:val="both"/>
        <w:rPr>
          <w:rFonts w:ascii="Symbol" w:hAnsi="Symbol"/>
          <w:sz w:val="20"/>
        </w:rPr>
      </w:pPr>
      <w:r>
        <w:rPr>
          <w:sz w:val="24"/>
        </w:rPr>
        <w:t>Se reactivaron los Consejos Escolares de Participación Social, dándoles un papel fundamental en la gestión</w:t>
      </w:r>
      <w:r>
        <w:rPr>
          <w:spacing w:val="-20"/>
          <w:sz w:val="24"/>
        </w:rPr>
        <w:t> </w:t>
      </w:r>
      <w:r>
        <w:rPr>
          <w:sz w:val="24"/>
        </w:rPr>
        <w:t>escolar.</w:t>
      </w:r>
    </w:p>
    <w:p>
      <w:pPr>
        <w:pStyle w:val="ListParagraph"/>
        <w:numPr>
          <w:ilvl w:val="3"/>
          <w:numId w:val="12"/>
        </w:numPr>
        <w:tabs>
          <w:tab w:pos="822" w:val="left" w:leader="none"/>
        </w:tabs>
        <w:spacing w:line="350" w:lineRule="auto" w:before="5" w:after="0"/>
        <w:ind w:left="822" w:right="119" w:hanging="360"/>
        <w:jc w:val="both"/>
        <w:rPr>
          <w:rFonts w:ascii="Symbol" w:hAnsi="Symbol"/>
          <w:sz w:val="24"/>
        </w:rPr>
      </w:pPr>
      <w:r>
        <w:rPr>
          <w:sz w:val="24"/>
        </w:rPr>
        <w:t>Se</w:t>
      </w:r>
      <w:r>
        <w:rPr>
          <w:spacing w:val="-17"/>
          <w:sz w:val="24"/>
        </w:rPr>
        <w:t> </w:t>
      </w:r>
      <w:r>
        <w:rPr>
          <w:sz w:val="24"/>
        </w:rPr>
        <w:t>crearon</w:t>
      </w:r>
      <w:r>
        <w:rPr>
          <w:spacing w:val="-17"/>
          <w:sz w:val="24"/>
        </w:rPr>
        <w:t> </w:t>
      </w:r>
      <w:r>
        <w:rPr>
          <w:sz w:val="24"/>
        </w:rPr>
        <w:t>más</w:t>
      </w:r>
      <w:r>
        <w:rPr>
          <w:spacing w:val="-17"/>
          <w:sz w:val="24"/>
        </w:rPr>
        <w:t> </w:t>
      </w:r>
      <w:r>
        <w:rPr>
          <w:sz w:val="24"/>
        </w:rPr>
        <w:t>de</w:t>
      </w:r>
      <w:r>
        <w:rPr>
          <w:spacing w:val="-19"/>
          <w:sz w:val="24"/>
        </w:rPr>
        <w:t> </w:t>
      </w:r>
      <w:r>
        <w:rPr>
          <w:sz w:val="24"/>
        </w:rPr>
        <w:t>mil</w:t>
      </w:r>
      <w:r>
        <w:rPr>
          <w:spacing w:val="-20"/>
          <w:sz w:val="24"/>
        </w:rPr>
        <w:t> </w:t>
      </w:r>
      <w:r>
        <w:rPr>
          <w:sz w:val="24"/>
        </w:rPr>
        <w:t>bachilleratos,</w:t>
      </w:r>
      <w:r>
        <w:rPr>
          <w:spacing w:val="-17"/>
          <w:sz w:val="24"/>
        </w:rPr>
        <w:t> </w:t>
      </w:r>
      <w:r>
        <w:rPr>
          <w:sz w:val="24"/>
        </w:rPr>
        <w:t>se</w:t>
      </w:r>
      <w:r>
        <w:rPr>
          <w:spacing w:val="-17"/>
          <w:sz w:val="24"/>
        </w:rPr>
        <w:t> </w:t>
      </w:r>
      <w:r>
        <w:rPr>
          <w:sz w:val="24"/>
        </w:rPr>
        <w:t>rehabilitaron</w:t>
      </w:r>
      <w:r>
        <w:rPr>
          <w:spacing w:val="-16"/>
          <w:sz w:val="24"/>
        </w:rPr>
        <w:t> </w:t>
      </w:r>
      <w:r>
        <w:rPr>
          <w:sz w:val="24"/>
        </w:rPr>
        <w:t>cerca</w:t>
      </w:r>
      <w:r>
        <w:rPr>
          <w:spacing w:val="-17"/>
          <w:sz w:val="24"/>
        </w:rPr>
        <w:t> </w:t>
      </w:r>
      <w:r>
        <w:rPr>
          <w:sz w:val="24"/>
        </w:rPr>
        <w:t>de</w:t>
      </w:r>
      <w:r>
        <w:rPr>
          <w:spacing w:val="-17"/>
          <w:sz w:val="24"/>
        </w:rPr>
        <w:t> </w:t>
      </w:r>
      <w:r>
        <w:rPr>
          <w:sz w:val="24"/>
        </w:rPr>
        <w:t>6,000</w:t>
      </w:r>
      <w:r>
        <w:rPr>
          <w:spacing w:val="-17"/>
          <w:sz w:val="24"/>
        </w:rPr>
        <w:t> </w:t>
      </w:r>
      <w:r>
        <w:rPr>
          <w:sz w:val="24"/>
        </w:rPr>
        <w:t>planteles y se puso en marcha la preparatoria abierta en</w:t>
      </w:r>
      <w:r>
        <w:rPr>
          <w:spacing w:val="-21"/>
          <w:sz w:val="24"/>
        </w:rPr>
        <w:t> </w:t>
      </w:r>
      <w:r>
        <w:rPr>
          <w:sz w:val="24"/>
        </w:rPr>
        <w:t>línea.</w:t>
      </w:r>
    </w:p>
    <w:p>
      <w:pPr>
        <w:pStyle w:val="ListParagraph"/>
        <w:numPr>
          <w:ilvl w:val="3"/>
          <w:numId w:val="12"/>
        </w:numPr>
        <w:tabs>
          <w:tab w:pos="822" w:val="left" w:leader="none"/>
        </w:tabs>
        <w:spacing w:line="350" w:lineRule="auto" w:before="16" w:after="0"/>
        <w:ind w:left="822" w:right="125" w:hanging="360"/>
        <w:jc w:val="both"/>
        <w:rPr>
          <w:rFonts w:ascii="Symbol"/>
          <w:sz w:val="24"/>
        </w:rPr>
      </w:pPr>
      <w:r>
        <w:rPr>
          <w:sz w:val="24"/>
        </w:rPr>
        <w:t>Se crearon cerca de 8 millones de becas estudiantiles, de todos los niveles educativos.</w:t>
      </w:r>
    </w:p>
    <w:p>
      <w:pPr>
        <w:pStyle w:val="BodyText"/>
      </w:pPr>
    </w:p>
    <w:p>
      <w:pPr>
        <w:pStyle w:val="BodyText"/>
        <w:spacing w:line="360" w:lineRule="auto" w:before="152"/>
        <w:ind w:left="102" w:right="120"/>
        <w:jc w:val="both"/>
      </w:pPr>
      <w:r>
        <w:rPr/>
        <w:t>A pesar de los esfuerzos, se registran logros cuantitativos pero no cualitativos; no se logra elevar el nivel de la calidad educativa, el bajo nivel académico con que egresan los estudiantes mexicanos y la enorme desigualdad en la distribución del aprendizaje.</w:t>
      </w:r>
    </w:p>
    <w:p>
      <w:pPr>
        <w:pStyle w:val="BodyText"/>
      </w:pPr>
    </w:p>
    <w:p>
      <w:pPr>
        <w:pStyle w:val="BodyText"/>
        <w:spacing w:line="360" w:lineRule="auto" w:before="142"/>
        <w:ind w:left="102" w:right="118"/>
        <w:jc w:val="both"/>
      </w:pPr>
      <w:r>
        <w:rPr/>
        <w:t>Si bien es cierto que es fue el primer gobierno en la historia de nuestro país en evaluar sistemáticamente el Sistema Educativo Nacional, queda claro que la evaluación no es suficiente para superar la crisis de la calidad educativa.</w:t>
      </w:r>
    </w:p>
    <w:p>
      <w:pPr>
        <w:spacing w:after="0" w:line="360" w:lineRule="auto"/>
        <w:jc w:val="both"/>
        <w:sectPr>
          <w:pgSz w:w="12240" w:h="15840"/>
          <w:pgMar w:header="0" w:footer="1003" w:top="1360" w:bottom="1200" w:left="1600" w:right="1580"/>
        </w:sectPr>
      </w:pPr>
    </w:p>
    <w:p>
      <w:pPr>
        <w:pStyle w:val="BodyText"/>
        <w:spacing w:line="360" w:lineRule="auto" w:before="54"/>
        <w:ind w:left="122" w:right="121"/>
        <w:jc w:val="both"/>
      </w:pPr>
      <w:r>
        <w:rPr/>
        <w:t>Respecto al apoyo que se le da a los docentes, este vuelve a ser sólo para los que están en servicio, los programas tienen como punto principal la capacitación continua. Sin embargo no se está poniendo atención a los docentes en formación, que es realmente donde se necesitan hacer reformas profundas. Es un contrasentido tratar de mejorar las deficiencias académicas y pedagógicas de los docentes, como medida correctiva; en lugar de darles una formación inicial sólida</w:t>
      </w:r>
      <w:r>
        <w:rPr>
          <w:spacing w:val="-38"/>
        </w:rPr>
        <w:t> </w:t>
      </w:r>
      <w:r>
        <w:rPr/>
        <w:t>y de</w:t>
      </w:r>
      <w:r>
        <w:rPr>
          <w:spacing w:val="-3"/>
        </w:rPr>
        <w:t> </w:t>
      </w:r>
      <w:r>
        <w:rPr/>
        <w:t>calidad.</w:t>
      </w:r>
    </w:p>
    <w:p>
      <w:pPr>
        <w:pStyle w:val="BodyText"/>
      </w:pPr>
    </w:p>
    <w:p>
      <w:pPr>
        <w:pStyle w:val="BodyText"/>
      </w:pPr>
    </w:p>
    <w:p>
      <w:pPr>
        <w:pStyle w:val="BodyText"/>
        <w:spacing w:before="5"/>
      </w:pPr>
    </w:p>
    <w:p>
      <w:pPr>
        <w:pStyle w:val="Heading2"/>
        <w:numPr>
          <w:ilvl w:val="2"/>
          <w:numId w:val="12"/>
        </w:numPr>
        <w:tabs>
          <w:tab w:pos="725" w:val="left" w:leader="none"/>
        </w:tabs>
        <w:spacing w:line="240" w:lineRule="auto" w:before="1" w:after="0"/>
        <w:ind w:left="724" w:right="0" w:hanging="602"/>
        <w:jc w:val="both"/>
      </w:pPr>
      <w:r>
        <w:rPr/>
        <w:t>Enrique Peña Nieto</w:t>
      </w:r>
      <w:r>
        <w:rPr>
          <w:spacing w:val="-10"/>
        </w:rPr>
        <w:t> </w:t>
      </w:r>
      <w:r>
        <w:rPr/>
        <w:t>2013-2018</w:t>
      </w:r>
    </w:p>
    <w:p>
      <w:pPr>
        <w:pStyle w:val="BodyText"/>
        <w:rPr>
          <w:b/>
        </w:rPr>
      </w:pPr>
    </w:p>
    <w:p>
      <w:pPr>
        <w:pStyle w:val="BodyText"/>
        <w:rPr>
          <w:b/>
        </w:rPr>
      </w:pPr>
    </w:p>
    <w:p>
      <w:pPr>
        <w:pStyle w:val="BodyText"/>
        <w:spacing w:line="360" w:lineRule="auto"/>
        <w:ind w:left="122" w:right="117"/>
        <w:jc w:val="both"/>
      </w:pPr>
      <w:r>
        <w:rPr/>
        <w:t>Un rasgo distintivo en la agenda educativa de este gobierno </w:t>
      </w:r>
      <w:r>
        <w:rPr>
          <w:spacing w:val="2"/>
        </w:rPr>
        <w:t>han </w:t>
      </w:r>
      <w:r>
        <w:rPr/>
        <w:t>sido las políticas de expansión educativa dirigidas a extender la educación secundaria </w:t>
      </w:r>
      <w:r>
        <w:rPr>
          <w:spacing w:val="-3"/>
        </w:rPr>
        <w:t>y, </w:t>
      </w:r>
      <w:r>
        <w:rPr/>
        <w:t>posteriormente,</w:t>
      </w:r>
      <w:r>
        <w:rPr>
          <w:spacing w:val="-12"/>
        </w:rPr>
        <w:t> </w:t>
      </w:r>
      <w:r>
        <w:rPr/>
        <w:t>a</w:t>
      </w:r>
      <w:r>
        <w:rPr>
          <w:spacing w:val="-10"/>
        </w:rPr>
        <w:t> </w:t>
      </w:r>
      <w:r>
        <w:rPr/>
        <w:t>ampliar</w:t>
      </w:r>
      <w:r>
        <w:rPr>
          <w:spacing w:val="-11"/>
        </w:rPr>
        <w:t> </w:t>
      </w:r>
      <w:r>
        <w:rPr/>
        <w:t>la</w:t>
      </w:r>
      <w:r>
        <w:rPr>
          <w:spacing w:val="-11"/>
        </w:rPr>
        <w:t> </w:t>
      </w:r>
      <w:r>
        <w:rPr/>
        <w:t>educación</w:t>
      </w:r>
      <w:r>
        <w:rPr>
          <w:spacing w:val="-10"/>
        </w:rPr>
        <w:t> </w:t>
      </w:r>
      <w:r>
        <w:rPr/>
        <w:t>superior.</w:t>
      </w:r>
      <w:r>
        <w:rPr>
          <w:spacing w:val="-11"/>
        </w:rPr>
        <w:t> </w:t>
      </w:r>
      <w:r>
        <w:rPr/>
        <w:t>Las</w:t>
      </w:r>
      <w:r>
        <w:rPr>
          <w:spacing w:val="-11"/>
        </w:rPr>
        <w:t> </w:t>
      </w:r>
      <w:r>
        <w:rPr/>
        <w:t>estrategias</w:t>
      </w:r>
      <w:r>
        <w:rPr>
          <w:spacing w:val="-11"/>
        </w:rPr>
        <w:t> </w:t>
      </w:r>
      <w:r>
        <w:rPr/>
        <w:t>de</w:t>
      </w:r>
      <w:r>
        <w:rPr>
          <w:spacing w:val="-12"/>
        </w:rPr>
        <w:t> </w:t>
      </w:r>
      <w:r>
        <w:rPr/>
        <w:t>expansión</w:t>
      </w:r>
      <w:r>
        <w:rPr>
          <w:spacing w:val="-10"/>
        </w:rPr>
        <w:t> </w:t>
      </w:r>
      <w:r>
        <w:rPr/>
        <w:t>de</w:t>
      </w:r>
      <w:r>
        <w:rPr>
          <w:spacing w:val="-10"/>
        </w:rPr>
        <w:t> </w:t>
      </w:r>
      <w:r>
        <w:rPr/>
        <w:t>la cobertura tuvieron efectos positivos en la disminución del analfabetismo y en la escolarización gradual de la población, pero</w:t>
      </w:r>
      <w:r>
        <w:rPr>
          <w:spacing w:val="-47"/>
        </w:rPr>
        <w:t> </w:t>
      </w:r>
      <w:r>
        <w:rPr/>
        <w:t>la ampliación de la oferta educativa no ha sido equitativa y de</w:t>
      </w:r>
      <w:r>
        <w:rPr>
          <w:spacing w:val="-13"/>
        </w:rPr>
        <w:t> </w:t>
      </w:r>
      <w:r>
        <w:rPr/>
        <w:t>calidad.</w:t>
      </w:r>
    </w:p>
    <w:p>
      <w:pPr>
        <w:pStyle w:val="BodyText"/>
      </w:pPr>
    </w:p>
    <w:p>
      <w:pPr>
        <w:pStyle w:val="BodyText"/>
        <w:spacing w:line="360" w:lineRule="auto" w:before="142"/>
        <w:ind w:left="122" w:right="115"/>
        <w:jc w:val="both"/>
      </w:pPr>
      <w:r>
        <w:rPr/>
        <w:t>Los problemas educativos de México no pueden ser resueltos en forma separada de la propuesta general de desarrollo del país. En la medida que las presiones sobre el gobierno se han intensificado debido a la agudización de los problemas sociales, ha aumentado la percepción del fracaso de la política educativa; no obstante es difícil pensar que la política educativa resolverá todos los problemas; a menos que la política educativa incluya instrumentos de coordinación con otras políticas como la social, la cultural, la de justicia entre otras, se podrá tener un crecimiento</w:t>
      </w:r>
      <w:r>
        <w:rPr>
          <w:spacing w:val="-14"/>
        </w:rPr>
        <w:t> </w:t>
      </w:r>
      <w:r>
        <w:rPr/>
        <w:t>integral</w:t>
      </w:r>
      <w:r>
        <w:rPr>
          <w:spacing w:val="-15"/>
        </w:rPr>
        <w:t> </w:t>
      </w:r>
      <w:r>
        <w:rPr/>
        <w:t>y</w:t>
      </w:r>
      <w:r>
        <w:rPr>
          <w:spacing w:val="-17"/>
        </w:rPr>
        <w:t> </w:t>
      </w:r>
      <w:r>
        <w:rPr/>
        <w:t>sostenido.</w:t>
      </w:r>
      <w:r>
        <w:rPr>
          <w:spacing w:val="-14"/>
        </w:rPr>
        <w:t> </w:t>
      </w:r>
      <w:r>
        <w:rPr/>
        <w:t>“La</w:t>
      </w:r>
      <w:r>
        <w:rPr>
          <w:spacing w:val="-14"/>
        </w:rPr>
        <w:t> </w:t>
      </w:r>
      <w:r>
        <w:rPr/>
        <w:t>política</w:t>
      </w:r>
      <w:r>
        <w:rPr>
          <w:spacing w:val="-14"/>
        </w:rPr>
        <w:t> </w:t>
      </w:r>
      <w:r>
        <w:rPr/>
        <w:t>educativa,</w:t>
      </w:r>
      <w:r>
        <w:rPr>
          <w:spacing w:val="-14"/>
        </w:rPr>
        <w:t> </w:t>
      </w:r>
      <w:r>
        <w:rPr/>
        <w:t>aunque</w:t>
      </w:r>
      <w:r>
        <w:rPr>
          <w:spacing w:val="-14"/>
        </w:rPr>
        <w:t> </w:t>
      </w:r>
      <w:r>
        <w:rPr/>
        <w:t>es</w:t>
      </w:r>
      <w:r>
        <w:rPr>
          <w:spacing w:val="-15"/>
        </w:rPr>
        <w:t> </w:t>
      </w:r>
      <w:r>
        <w:rPr/>
        <w:t>indispensable,</w:t>
      </w:r>
      <w:r>
        <w:rPr>
          <w:spacing w:val="-17"/>
        </w:rPr>
        <w:t> </w:t>
      </w:r>
      <w:r>
        <w:rPr/>
        <w:t>no es suficiente para solucionar problemas</w:t>
      </w:r>
      <w:r>
        <w:rPr>
          <w:spacing w:val="-15"/>
        </w:rPr>
        <w:t> </w:t>
      </w:r>
      <w:r>
        <w:rPr/>
        <w:t>estructurales”</w:t>
      </w:r>
      <w:r>
        <w:rPr>
          <w:position w:val="8"/>
          <w:sz w:val="16"/>
        </w:rPr>
        <w:t>59</w:t>
      </w:r>
      <w:r>
        <w:rPr/>
        <w:t>.</w:t>
      </w:r>
    </w:p>
    <w:p>
      <w:pPr>
        <w:pStyle w:val="BodyText"/>
        <w:rPr>
          <w:sz w:val="36"/>
        </w:rPr>
      </w:pPr>
    </w:p>
    <w:p>
      <w:pPr>
        <w:pStyle w:val="BodyText"/>
        <w:spacing w:line="360" w:lineRule="auto"/>
        <w:ind w:left="122" w:right="125"/>
        <w:jc w:val="both"/>
      </w:pPr>
      <w:r>
        <w:rPr/>
        <w:t>La Administración Pública Federal tiene como función principal conseguir los fines y objetivos del Estado, es el Estado mismo en acción. Uno de estos fines es dar</w:t>
      </w:r>
    </w:p>
    <w:p>
      <w:pPr>
        <w:pStyle w:val="BodyText"/>
        <w:spacing w:before="9"/>
        <w:rPr>
          <w:sz w:val="16"/>
        </w:rPr>
      </w:pPr>
      <w:r>
        <w:rPr/>
        <w:pict>
          <v:line style="position:absolute;mso-position-horizontal-relative:page;mso-position-vertical-relative:paragraph;z-index:1720;mso-wrap-distance-left:0;mso-wrap-distance-right:0" from="85.103996pt,11.989903pt" to="229.123996pt,11.989903pt" stroked="true" strokeweight=".72pt" strokecolor="#000000">
            <w10:wrap type="topAndBottom"/>
          </v:line>
        </w:pict>
      </w:r>
    </w:p>
    <w:p>
      <w:pPr>
        <w:spacing w:before="69"/>
        <w:ind w:left="122" w:right="107" w:firstLine="0"/>
        <w:jc w:val="left"/>
        <w:rPr>
          <w:rFonts w:ascii="Calibri" w:hAnsi="Calibri"/>
          <w:sz w:val="20"/>
        </w:rPr>
      </w:pPr>
      <w:r>
        <w:rPr>
          <w:rFonts w:ascii="Calibri" w:hAnsi="Calibri"/>
          <w:position w:val="7"/>
          <w:sz w:val="13"/>
        </w:rPr>
        <w:t>59 </w:t>
      </w:r>
      <w:r>
        <w:rPr>
          <w:rFonts w:ascii="Calibri" w:hAnsi="Calibri"/>
          <w:sz w:val="20"/>
        </w:rPr>
        <w:t>Andere M. Eduardo, Educación, ¿por qué?, México, junio 26, 2015. Diario Reforma, p.10.</w:t>
      </w:r>
    </w:p>
    <w:p>
      <w:pPr>
        <w:spacing w:after="0"/>
        <w:jc w:val="left"/>
        <w:rPr>
          <w:rFonts w:ascii="Calibri" w:hAnsi="Calibri"/>
          <w:sz w:val="20"/>
        </w:rPr>
        <w:sectPr>
          <w:pgSz w:w="12240" w:h="15840"/>
          <w:pgMar w:header="0" w:footer="1003" w:top="1360" w:bottom="1200" w:left="1580" w:right="1580"/>
        </w:sectPr>
      </w:pPr>
    </w:p>
    <w:p>
      <w:pPr>
        <w:pStyle w:val="BodyText"/>
        <w:spacing w:line="362" w:lineRule="auto" w:before="54"/>
        <w:ind w:left="122" w:right="124"/>
        <w:jc w:val="both"/>
      </w:pPr>
      <w:r>
        <w:rPr/>
        <w:t>solución</w:t>
      </w:r>
      <w:r>
        <w:rPr>
          <w:spacing w:val="-5"/>
        </w:rPr>
        <w:t> </w:t>
      </w:r>
      <w:r>
        <w:rPr/>
        <w:t>a</w:t>
      </w:r>
      <w:r>
        <w:rPr>
          <w:spacing w:val="-5"/>
        </w:rPr>
        <w:t> </w:t>
      </w:r>
      <w:r>
        <w:rPr/>
        <w:t>los</w:t>
      </w:r>
      <w:r>
        <w:rPr>
          <w:spacing w:val="-7"/>
        </w:rPr>
        <w:t> </w:t>
      </w:r>
      <w:r>
        <w:rPr/>
        <w:t>problemas</w:t>
      </w:r>
      <w:r>
        <w:rPr>
          <w:spacing w:val="-5"/>
        </w:rPr>
        <w:t> </w:t>
      </w:r>
      <w:r>
        <w:rPr/>
        <w:t>públicos,</w:t>
      </w:r>
      <w:r>
        <w:rPr>
          <w:spacing w:val="-5"/>
        </w:rPr>
        <w:t> </w:t>
      </w:r>
      <w:r>
        <w:rPr/>
        <w:t>siendo</w:t>
      </w:r>
      <w:r>
        <w:rPr>
          <w:spacing w:val="-5"/>
        </w:rPr>
        <w:t> </w:t>
      </w:r>
      <w:r>
        <w:rPr/>
        <w:t>uno</w:t>
      </w:r>
      <w:r>
        <w:rPr>
          <w:spacing w:val="-5"/>
        </w:rPr>
        <w:t> </w:t>
      </w:r>
      <w:r>
        <w:rPr/>
        <w:t>de</w:t>
      </w:r>
      <w:r>
        <w:rPr>
          <w:spacing w:val="-5"/>
        </w:rPr>
        <w:t> </w:t>
      </w:r>
      <w:r>
        <w:rPr/>
        <w:t>los</w:t>
      </w:r>
      <w:r>
        <w:rPr>
          <w:spacing w:val="-7"/>
        </w:rPr>
        <w:t> </w:t>
      </w:r>
      <w:r>
        <w:rPr/>
        <w:t>más</w:t>
      </w:r>
      <w:r>
        <w:rPr>
          <w:spacing w:val="-5"/>
        </w:rPr>
        <w:t> </w:t>
      </w:r>
      <w:r>
        <w:rPr/>
        <w:t>prioritarios</w:t>
      </w:r>
      <w:r>
        <w:rPr>
          <w:spacing w:val="-5"/>
        </w:rPr>
        <w:t> </w:t>
      </w:r>
      <w:r>
        <w:rPr/>
        <w:t>la</w:t>
      </w:r>
      <w:r>
        <w:rPr>
          <w:spacing w:val="-5"/>
        </w:rPr>
        <w:t> </w:t>
      </w:r>
      <w:r>
        <w:rPr/>
        <w:t>adecuación de las políticas públicas nacionales en cuestión de</w:t>
      </w:r>
      <w:r>
        <w:rPr>
          <w:spacing w:val="-27"/>
        </w:rPr>
        <w:t> </w:t>
      </w:r>
      <w:r>
        <w:rPr/>
        <w:t>educación.</w:t>
      </w:r>
    </w:p>
    <w:p>
      <w:pPr>
        <w:pStyle w:val="BodyText"/>
      </w:pPr>
    </w:p>
    <w:p>
      <w:pPr>
        <w:pStyle w:val="BodyText"/>
        <w:spacing w:line="360" w:lineRule="auto" w:before="139"/>
        <w:ind w:left="122" w:right="123"/>
        <w:jc w:val="both"/>
      </w:pPr>
      <w:r>
        <w:rPr/>
        <w:t>El Gobierno Federal se sirve de la Administración Pública Federal para realizar las funciones asignadas al Poder Ejecutivo de la Federación, en consecuencia, para ello se apoya en las Secretarías y Dependencias del Estado.</w:t>
      </w:r>
    </w:p>
    <w:p>
      <w:pPr>
        <w:pStyle w:val="BodyText"/>
      </w:pPr>
    </w:p>
    <w:p>
      <w:pPr>
        <w:pStyle w:val="BodyText"/>
        <w:spacing w:line="360" w:lineRule="auto" w:before="142"/>
        <w:ind w:left="122" w:right="124"/>
        <w:jc w:val="both"/>
      </w:pPr>
      <w:r>
        <w:rPr/>
        <w:t>La expresión de la voluntad del Estado se realiza mediante políticas y el cumplimiento de éstas se lleva a cabo con el apoyo de la Administración Pública.</w:t>
      </w:r>
    </w:p>
    <w:p>
      <w:pPr>
        <w:pStyle w:val="BodyText"/>
      </w:pPr>
    </w:p>
    <w:p>
      <w:pPr>
        <w:pStyle w:val="BodyText"/>
      </w:pPr>
    </w:p>
    <w:p>
      <w:pPr>
        <w:pStyle w:val="BodyText"/>
        <w:spacing w:before="5"/>
      </w:pPr>
    </w:p>
    <w:p>
      <w:pPr>
        <w:pStyle w:val="Heading2"/>
        <w:numPr>
          <w:ilvl w:val="3"/>
          <w:numId w:val="14"/>
        </w:numPr>
        <w:tabs>
          <w:tab w:pos="924" w:val="left" w:leader="none"/>
        </w:tabs>
        <w:spacing w:line="240" w:lineRule="auto" w:before="1" w:after="0"/>
        <w:ind w:left="923" w:right="0" w:hanging="801"/>
        <w:jc w:val="both"/>
      </w:pPr>
      <w:r>
        <w:rPr/>
        <w:t>Objetivos educativos</w:t>
      </w:r>
      <w:r>
        <w:rPr>
          <w:spacing w:val="-9"/>
        </w:rPr>
        <w:t> </w:t>
      </w:r>
      <w:r>
        <w:rPr/>
        <w:t>internacionales</w:t>
      </w:r>
    </w:p>
    <w:p>
      <w:pPr>
        <w:pStyle w:val="BodyText"/>
        <w:rPr>
          <w:b/>
        </w:rPr>
      </w:pPr>
    </w:p>
    <w:p>
      <w:pPr>
        <w:pStyle w:val="BodyText"/>
        <w:rPr>
          <w:b/>
        </w:rPr>
      </w:pPr>
    </w:p>
    <w:p>
      <w:pPr>
        <w:pStyle w:val="BodyText"/>
        <w:spacing w:line="360" w:lineRule="auto"/>
        <w:ind w:left="122" w:right="118"/>
        <w:jc w:val="both"/>
      </w:pPr>
      <w:r>
        <w:rPr/>
        <w:t>El</w:t>
      </w:r>
      <w:r>
        <w:rPr>
          <w:spacing w:val="-6"/>
        </w:rPr>
        <w:t> </w:t>
      </w:r>
      <w:r>
        <w:rPr/>
        <w:t>Estado</w:t>
      </w:r>
      <w:r>
        <w:rPr>
          <w:spacing w:val="-5"/>
        </w:rPr>
        <w:t> </w:t>
      </w:r>
      <w:r>
        <w:rPr/>
        <w:t>Mexicano</w:t>
      </w:r>
      <w:r>
        <w:rPr>
          <w:spacing w:val="-5"/>
        </w:rPr>
        <w:t> </w:t>
      </w:r>
      <w:r>
        <w:rPr/>
        <w:t>participa</w:t>
      </w:r>
      <w:r>
        <w:rPr>
          <w:spacing w:val="-2"/>
        </w:rPr>
        <w:t> </w:t>
      </w:r>
      <w:r>
        <w:rPr/>
        <w:t>en</w:t>
      </w:r>
      <w:r>
        <w:rPr>
          <w:spacing w:val="-5"/>
        </w:rPr>
        <w:t> </w:t>
      </w:r>
      <w:r>
        <w:rPr/>
        <w:t>el</w:t>
      </w:r>
      <w:r>
        <w:rPr>
          <w:spacing w:val="-6"/>
        </w:rPr>
        <w:t> </w:t>
      </w:r>
      <w:r>
        <w:rPr/>
        <w:t>cumplimiento</w:t>
      </w:r>
      <w:r>
        <w:rPr>
          <w:spacing w:val="-4"/>
        </w:rPr>
        <w:t> </w:t>
      </w:r>
      <w:r>
        <w:rPr/>
        <w:t>de</w:t>
      </w:r>
      <w:r>
        <w:rPr>
          <w:spacing w:val="-5"/>
        </w:rPr>
        <w:t> </w:t>
      </w:r>
      <w:r>
        <w:rPr/>
        <w:t>los</w:t>
      </w:r>
      <w:r>
        <w:rPr>
          <w:spacing w:val="-5"/>
        </w:rPr>
        <w:t> </w:t>
      </w:r>
      <w:r>
        <w:rPr/>
        <w:t>Objetivos</w:t>
      </w:r>
      <w:r>
        <w:rPr>
          <w:spacing w:val="-5"/>
        </w:rPr>
        <w:t> </w:t>
      </w:r>
      <w:r>
        <w:rPr/>
        <w:t>del</w:t>
      </w:r>
      <w:r>
        <w:rPr>
          <w:spacing w:val="-6"/>
        </w:rPr>
        <w:t> </w:t>
      </w:r>
      <w:r>
        <w:rPr/>
        <w:t>Milenio</w:t>
      </w:r>
      <w:r>
        <w:rPr>
          <w:spacing w:val="-5"/>
        </w:rPr>
        <w:t> </w:t>
      </w:r>
      <w:r>
        <w:rPr/>
        <w:t>de</w:t>
      </w:r>
      <w:r>
        <w:rPr>
          <w:spacing w:val="-5"/>
        </w:rPr>
        <w:t> </w:t>
      </w:r>
      <w:r>
        <w:rPr/>
        <w:t>las Naciones Unidas, adoptada en 2000 y ratificada por el Estado, donde se declaró que para el 2015 se debería ofrecer a todos los niños los medios necesarios para cursar el ciclo completo de la enseñanza</w:t>
      </w:r>
      <w:r>
        <w:rPr>
          <w:spacing w:val="-19"/>
        </w:rPr>
        <w:t> </w:t>
      </w:r>
      <w:r>
        <w:rPr/>
        <w:t>primaria.</w:t>
      </w:r>
    </w:p>
    <w:p>
      <w:pPr>
        <w:pStyle w:val="BodyText"/>
      </w:pPr>
    </w:p>
    <w:p>
      <w:pPr>
        <w:pStyle w:val="BodyText"/>
        <w:spacing w:line="360" w:lineRule="auto" w:before="142"/>
        <w:ind w:left="122" w:right="117"/>
        <w:jc w:val="both"/>
      </w:pPr>
      <w:r>
        <w:rPr/>
        <w:t>Dentro de los Objetivos del Milenio, está “Lograr la enseñanza primaria universal,</w:t>
      </w:r>
      <w:r>
        <w:rPr>
          <w:spacing w:val="-35"/>
        </w:rPr>
        <w:t> </w:t>
      </w:r>
      <w:r>
        <w:rPr/>
        <w:t>y la “Prestación de educación” que consiste en “Garantizar una educación inclusiva, equitativa y de calidad y promover oportunidades de aprendizaje durante toda la vida para</w:t>
      </w:r>
      <w:r>
        <w:rPr>
          <w:spacing w:val="-7"/>
        </w:rPr>
        <w:t> </w:t>
      </w:r>
      <w:r>
        <w:rPr/>
        <w:t>todos”</w:t>
      </w:r>
      <w:r>
        <w:rPr>
          <w:position w:val="8"/>
          <w:sz w:val="16"/>
        </w:rPr>
        <w:t>60</w:t>
      </w:r>
      <w:r>
        <w:rPr/>
        <w:t>.</w:t>
      </w:r>
    </w:p>
    <w:p>
      <w:pPr>
        <w:pStyle w:val="BodyText"/>
        <w:spacing w:before="6"/>
        <w:rPr>
          <w:sz w:val="35"/>
        </w:rPr>
      </w:pPr>
    </w:p>
    <w:p>
      <w:pPr>
        <w:pStyle w:val="BodyText"/>
        <w:spacing w:line="360" w:lineRule="auto"/>
        <w:ind w:left="122" w:right="116"/>
        <w:jc w:val="both"/>
      </w:pPr>
      <w:r>
        <w:rPr/>
        <w:t>El Plan Nacional de Desarrollo 2013-2018</w:t>
      </w:r>
      <w:r>
        <w:rPr>
          <w:position w:val="8"/>
          <w:sz w:val="16"/>
        </w:rPr>
        <w:t>61 </w:t>
      </w:r>
      <w:r>
        <w:rPr/>
        <w:t>(PND), empata con este Objetivo del Milenio, donde se plantea una agenda educativa más ambiciosa y transformadora. Se trata de que todos los jóvenes puedan finalizar un ciclo completo de educación básica que comprenda una enseñanza preescolar de calidad; la adquisición de conocimientos, aptitudes y competencias para el trabajo, la iniciativa empresarial y</w:t>
      </w:r>
    </w:p>
    <w:p>
      <w:pPr>
        <w:pStyle w:val="BodyText"/>
        <w:spacing w:before="11"/>
      </w:pPr>
      <w:r>
        <w:rPr/>
        <w:pict>
          <v:line style="position:absolute;mso-position-horizontal-relative:page;mso-position-vertical-relative:paragraph;z-index:1744;mso-wrap-distance-left:0;mso-wrap-distance-right:0" from="85.103996pt,16.673903pt" to="229.123996pt,16.673903pt" stroked="true" strokeweight=".72pt" strokecolor="#000000">
            <w10:wrap type="topAndBottom"/>
          </v:line>
        </w:pict>
      </w:r>
    </w:p>
    <w:p>
      <w:pPr>
        <w:spacing w:line="247" w:lineRule="exact" w:before="69"/>
        <w:ind w:left="122" w:right="107" w:firstLine="0"/>
        <w:jc w:val="left"/>
        <w:rPr>
          <w:rFonts w:ascii="Calibri" w:hAnsi="Calibri"/>
          <w:sz w:val="20"/>
        </w:rPr>
      </w:pPr>
      <w:r>
        <w:rPr>
          <w:rFonts w:ascii="Calibri" w:hAnsi="Calibri"/>
          <w:position w:val="7"/>
          <w:sz w:val="13"/>
        </w:rPr>
        <w:t>60 </w:t>
      </w:r>
      <w:r>
        <w:rPr>
          <w:rFonts w:ascii="Calibri" w:hAnsi="Calibri"/>
          <w:sz w:val="20"/>
        </w:rPr>
        <w:t>Página electrónica [en línea]: </w:t>
      </w:r>
      <w:hyperlink r:id="rId28">
        <w:r>
          <w:rPr>
            <w:rFonts w:ascii="Calibri" w:hAnsi="Calibri"/>
            <w:color w:val="0000FF"/>
            <w:sz w:val="20"/>
            <w:u w:val="single" w:color="0000FF"/>
          </w:rPr>
          <w:t>http://www.un.org/es/millenniumgoals/education.shtml</w:t>
        </w:r>
        <w:r>
          <w:rPr>
            <w:rFonts w:ascii="Calibri" w:hAnsi="Calibri"/>
            <w:sz w:val="20"/>
          </w:rPr>
          <w:t>,</w:t>
        </w:r>
      </w:hyperlink>
      <w:r>
        <w:rPr>
          <w:rFonts w:ascii="Calibri" w:hAnsi="Calibri"/>
          <w:sz w:val="20"/>
        </w:rPr>
        <w:t> (junio 20. 2015.</w:t>
      </w:r>
    </w:p>
    <w:p>
      <w:pPr>
        <w:spacing w:line="242" w:lineRule="exact" w:before="0"/>
        <w:ind w:left="122" w:right="2075" w:firstLine="0"/>
        <w:jc w:val="left"/>
        <w:rPr>
          <w:rFonts w:ascii="Calibri"/>
          <w:sz w:val="20"/>
        </w:rPr>
      </w:pPr>
      <w:r>
        <w:rPr>
          <w:rFonts w:ascii="Calibri"/>
          <w:sz w:val="20"/>
        </w:rPr>
        <w:t>20:15).</w:t>
      </w:r>
    </w:p>
    <w:p>
      <w:pPr>
        <w:spacing w:before="0"/>
        <w:ind w:left="122" w:right="303" w:firstLine="0"/>
        <w:jc w:val="left"/>
        <w:rPr>
          <w:rFonts w:ascii="Calibri" w:hAnsi="Calibri"/>
          <w:sz w:val="20"/>
        </w:rPr>
      </w:pPr>
      <w:r>
        <w:rPr>
          <w:rFonts w:ascii="Calibri" w:hAnsi="Calibri"/>
          <w:position w:val="7"/>
          <w:sz w:val="13"/>
        </w:rPr>
        <w:t>61 </w:t>
      </w:r>
      <w:r>
        <w:rPr>
          <w:rFonts w:ascii="Calibri" w:hAnsi="Calibri"/>
          <w:sz w:val="20"/>
        </w:rPr>
        <w:t>Plan Nacional de Desarrollo 2013-2018. III. México Con Educación de Calidad. [Diciembre 28, 09:20]. p.p. 57-61. Disponible en: </w:t>
      </w:r>
      <w:hyperlink r:id="rId29">
        <w:r>
          <w:rPr>
            <w:rFonts w:ascii="Calibri" w:hAnsi="Calibri"/>
            <w:color w:val="0000FF"/>
            <w:sz w:val="20"/>
            <w:u w:val="single" w:color="0000FF"/>
          </w:rPr>
          <w:t>http://pnd.gob.mx/wp-content/uploads/2013/05/PND.pdf</w:t>
        </w:r>
        <w:r>
          <w:rPr>
            <w:rFonts w:ascii="Calibri" w:hAnsi="Calibri"/>
            <w:sz w:val="20"/>
          </w:rPr>
          <w:t>.</w:t>
        </w:r>
      </w:hyperlink>
    </w:p>
    <w:p>
      <w:pPr>
        <w:spacing w:after="0"/>
        <w:jc w:val="left"/>
        <w:rPr>
          <w:rFonts w:ascii="Calibri" w:hAnsi="Calibri"/>
          <w:sz w:val="20"/>
        </w:rPr>
        <w:sectPr>
          <w:pgSz w:w="12240" w:h="15840"/>
          <w:pgMar w:header="0" w:footer="1003" w:top="1360" w:bottom="1200" w:left="1580" w:right="1580"/>
        </w:sectPr>
      </w:pPr>
    </w:p>
    <w:p>
      <w:pPr>
        <w:pStyle w:val="BodyText"/>
        <w:spacing w:line="360" w:lineRule="auto" w:before="54"/>
        <w:ind w:left="122" w:right="118"/>
        <w:jc w:val="both"/>
      </w:pPr>
      <w:r>
        <w:rPr/>
        <w:t>la vida activa; una docencia de buena calidad y prácticas inclusivas en el aula; y el acceso a posibilidades de educación basadas en la equidad, la flexibilidad y la adaptabilidad.</w:t>
      </w:r>
    </w:p>
    <w:p>
      <w:pPr>
        <w:pStyle w:val="BodyText"/>
      </w:pPr>
    </w:p>
    <w:p>
      <w:pPr>
        <w:pStyle w:val="BodyText"/>
        <w:spacing w:line="360" w:lineRule="auto" w:before="142"/>
        <w:ind w:left="122" w:right="116"/>
        <w:jc w:val="both"/>
      </w:pPr>
      <w:r>
        <w:rPr/>
        <w:t>La comunidad internacional de naciones reconoce que la educación es un derecho humano fundamental. En el año 2000, acordó los Objetivos de Desarrollo del Milenio, en los que se señala la educación como un medio indispensable para que las personas desarrollen su capacidad, y destacó como prioridad la terminación de un ciclo completo de enseñanza primaria.</w:t>
      </w:r>
    </w:p>
    <w:p>
      <w:pPr>
        <w:pStyle w:val="BodyText"/>
      </w:pPr>
    </w:p>
    <w:p>
      <w:pPr>
        <w:pStyle w:val="BodyText"/>
        <w:spacing w:line="360" w:lineRule="auto" w:before="142"/>
        <w:ind w:left="122" w:right="117"/>
        <w:jc w:val="both"/>
      </w:pPr>
      <w:r>
        <w:rPr/>
        <w:t>Desde el año 2000, muchos gobiernos han aumentado su grado de compromiso con la educación y han generado diversas iniciativas al respecto, sin embargo los avances no son significativos del todo, debido a distintas condiciones de presión político-social interna, a cuestiones de infraestructura o carencias financieras. La inversión en educación ha disminuido y va atrás de otros sectores del desarrollo</w:t>
      </w:r>
      <w:r>
        <w:rPr>
          <w:position w:val="8"/>
          <w:sz w:val="16"/>
        </w:rPr>
        <w:t>62</w:t>
      </w:r>
      <w:r>
        <w:rPr/>
        <w:t>.</w:t>
      </w:r>
    </w:p>
    <w:p>
      <w:pPr>
        <w:pStyle w:val="BodyText"/>
        <w:rPr>
          <w:sz w:val="36"/>
        </w:rPr>
      </w:pPr>
    </w:p>
    <w:p>
      <w:pPr>
        <w:pStyle w:val="BodyText"/>
        <w:spacing w:line="360" w:lineRule="auto"/>
        <w:ind w:left="122" w:right="123"/>
        <w:jc w:val="both"/>
      </w:pPr>
      <w:r>
        <w:rPr/>
        <w:t>En</w:t>
      </w:r>
      <w:r>
        <w:rPr>
          <w:spacing w:val="-19"/>
        </w:rPr>
        <w:t> </w:t>
      </w:r>
      <w:r>
        <w:rPr/>
        <w:t>un</w:t>
      </w:r>
      <w:r>
        <w:rPr>
          <w:spacing w:val="-19"/>
        </w:rPr>
        <w:t> </w:t>
      </w:r>
      <w:r>
        <w:rPr/>
        <w:t>intento</w:t>
      </w:r>
      <w:r>
        <w:rPr>
          <w:spacing w:val="-19"/>
        </w:rPr>
        <w:t> </w:t>
      </w:r>
      <w:r>
        <w:rPr/>
        <w:t>por</w:t>
      </w:r>
      <w:r>
        <w:rPr>
          <w:spacing w:val="-19"/>
        </w:rPr>
        <w:t> </w:t>
      </w:r>
      <w:r>
        <w:rPr/>
        <w:t>revertir</w:t>
      </w:r>
      <w:r>
        <w:rPr>
          <w:spacing w:val="-20"/>
        </w:rPr>
        <w:t> </w:t>
      </w:r>
      <w:r>
        <w:rPr/>
        <w:t>esta</w:t>
      </w:r>
      <w:r>
        <w:rPr>
          <w:spacing w:val="-19"/>
        </w:rPr>
        <w:t> </w:t>
      </w:r>
      <w:r>
        <w:rPr/>
        <w:t>tendencia</w:t>
      </w:r>
      <w:r>
        <w:rPr>
          <w:spacing w:val="-21"/>
        </w:rPr>
        <w:t> </w:t>
      </w:r>
      <w:r>
        <w:rPr/>
        <w:t>el</w:t>
      </w:r>
      <w:r>
        <w:rPr>
          <w:spacing w:val="-19"/>
        </w:rPr>
        <w:t> </w:t>
      </w:r>
      <w:r>
        <w:rPr/>
        <w:t>Estado</w:t>
      </w:r>
      <w:r>
        <w:rPr>
          <w:spacing w:val="-19"/>
        </w:rPr>
        <w:t> </w:t>
      </w:r>
      <w:r>
        <w:rPr/>
        <w:t>Mexicano</w:t>
      </w:r>
      <w:r>
        <w:rPr>
          <w:spacing w:val="-19"/>
        </w:rPr>
        <w:t> </w:t>
      </w:r>
      <w:r>
        <w:rPr/>
        <w:t>se</w:t>
      </w:r>
      <w:r>
        <w:rPr>
          <w:spacing w:val="-19"/>
        </w:rPr>
        <w:t> </w:t>
      </w:r>
      <w:r>
        <w:rPr/>
        <w:t>esfuerza</w:t>
      </w:r>
      <w:r>
        <w:rPr>
          <w:spacing w:val="-19"/>
        </w:rPr>
        <w:t> </w:t>
      </w:r>
      <w:r>
        <w:rPr/>
        <w:t>por</w:t>
      </w:r>
      <w:r>
        <w:rPr>
          <w:spacing w:val="-19"/>
        </w:rPr>
        <w:t> </w:t>
      </w:r>
      <w:r>
        <w:rPr/>
        <w:t>generar políticas públicas en materia educativa, que amplíen la cobertura de la misma, eleven su calidad y tenga componentes como una mayor equidad, justicia, tolerancia, combate a las desigualdades y una promoción y fomento de la democracia.</w:t>
      </w:r>
    </w:p>
    <w:p>
      <w:pPr>
        <w:pStyle w:val="BodyText"/>
      </w:pPr>
    </w:p>
    <w:p>
      <w:pPr>
        <w:pStyle w:val="BodyText"/>
        <w:spacing w:line="360" w:lineRule="auto" w:before="142"/>
        <w:ind w:left="122" w:right="116"/>
        <w:jc w:val="both"/>
      </w:pPr>
      <w:r>
        <w:rPr/>
        <w:t>Para dar cumplimiento a dicho compromiso, se establece como una de las cinco metas nacionales del Plan Nacional de Desarrollo (PND) 2013-2018</w:t>
      </w:r>
      <w:r>
        <w:rPr>
          <w:position w:val="8"/>
          <w:sz w:val="16"/>
        </w:rPr>
        <w:t>63</w:t>
      </w:r>
      <w:r>
        <w:rPr/>
        <w:t>, un México con Educación de Calidad. A partir del PND, a la Secretaría de Educación Pública le correspondió dirigir la elaboración del Programa Sectorial de Educación (PSE), así</w:t>
      </w:r>
      <w:r>
        <w:rPr>
          <w:spacing w:val="-9"/>
        </w:rPr>
        <w:t> </w:t>
      </w:r>
      <w:r>
        <w:rPr/>
        <w:t>que</w:t>
      </w:r>
      <w:r>
        <w:rPr>
          <w:spacing w:val="-7"/>
        </w:rPr>
        <w:t> </w:t>
      </w:r>
      <w:r>
        <w:rPr/>
        <w:t>define</w:t>
      </w:r>
      <w:r>
        <w:rPr>
          <w:spacing w:val="-7"/>
        </w:rPr>
        <w:t> </w:t>
      </w:r>
      <w:r>
        <w:rPr/>
        <w:t>objetivos,</w:t>
      </w:r>
      <w:r>
        <w:rPr>
          <w:spacing w:val="-7"/>
        </w:rPr>
        <w:t> </w:t>
      </w:r>
      <w:r>
        <w:rPr/>
        <w:t>estrategias,</w:t>
      </w:r>
      <w:r>
        <w:rPr>
          <w:spacing w:val="-3"/>
        </w:rPr>
        <w:t> </w:t>
      </w:r>
      <w:r>
        <w:rPr/>
        <w:t>líneas</w:t>
      </w:r>
      <w:r>
        <w:rPr>
          <w:spacing w:val="-8"/>
        </w:rPr>
        <w:t> </w:t>
      </w:r>
      <w:r>
        <w:rPr/>
        <w:t>de</w:t>
      </w:r>
      <w:r>
        <w:rPr>
          <w:spacing w:val="-7"/>
        </w:rPr>
        <w:t> </w:t>
      </w:r>
      <w:r>
        <w:rPr/>
        <w:t>acción</w:t>
      </w:r>
      <w:r>
        <w:rPr>
          <w:spacing w:val="-5"/>
        </w:rPr>
        <w:t> </w:t>
      </w:r>
      <w:r>
        <w:rPr/>
        <w:t>e</w:t>
      </w:r>
      <w:r>
        <w:rPr>
          <w:spacing w:val="-7"/>
        </w:rPr>
        <w:t> </w:t>
      </w:r>
      <w:r>
        <w:rPr/>
        <w:t>indicadores</w:t>
      </w:r>
      <w:r>
        <w:rPr>
          <w:spacing w:val="-10"/>
        </w:rPr>
        <w:t> </w:t>
      </w:r>
      <w:r>
        <w:rPr/>
        <w:t>para</w:t>
      </w:r>
      <w:r>
        <w:rPr>
          <w:spacing w:val="-8"/>
        </w:rPr>
        <w:t> </w:t>
      </w:r>
      <w:r>
        <w:rPr/>
        <w:t>lograr</w:t>
      </w:r>
      <w:r>
        <w:rPr>
          <w:spacing w:val="-8"/>
        </w:rPr>
        <w:t> </w:t>
      </w:r>
      <w:r>
        <w:rPr/>
        <w:t>una educación de</w:t>
      </w:r>
      <w:r>
        <w:rPr>
          <w:spacing w:val="-10"/>
        </w:rPr>
        <w:t> </w:t>
      </w:r>
      <w:r>
        <w:rPr/>
        <w:t>calidad.</w:t>
      </w:r>
    </w:p>
    <w:p>
      <w:pPr>
        <w:pStyle w:val="BodyText"/>
        <w:rPr>
          <w:sz w:val="20"/>
        </w:rPr>
      </w:pPr>
    </w:p>
    <w:p>
      <w:pPr>
        <w:pStyle w:val="BodyText"/>
        <w:spacing w:before="2"/>
        <w:rPr>
          <w:sz w:val="26"/>
        </w:rPr>
      </w:pPr>
      <w:r>
        <w:rPr/>
        <w:pict>
          <v:line style="position:absolute;mso-position-horizontal-relative:page;mso-position-vertical-relative:paragraph;z-index:1768;mso-wrap-distance-left:0;mso-wrap-distance-right:0" from="85.103996pt,17.414879pt" to="229.123996pt,17.414879pt" stroked="true" strokeweight=".72pt" strokecolor="#000000">
            <w10:wrap type="topAndBottom"/>
          </v:line>
        </w:pict>
      </w:r>
    </w:p>
    <w:p>
      <w:pPr>
        <w:spacing w:before="67"/>
        <w:ind w:left="122" w:right="107" w:firstLine="0"/>
        <w:jc w:val="left"/>
        <w:rPr>
          <w:rFonts w:ascii="Calibri" w:hAnsi="Calibri"/>
          <w:sz w:val="20"/>
        </w:rPr>
      </w:pPr>
      <w:r>
        <w:rPr>
          <w:rFonts w:ascii="Calibri" w:hAnsi="Calibri"/>
          <w:position w:val="7"/>
          <w:sz w:val="13"/>
        </w:rPr>
        <w:t>62 </w:t>
      </w:r>
      <w:r>
        <w:rPr>
          <w:rFonts w:ascii="Calibri" w:hAnsi="Calibri"/>
          <w:sz w:val="20"/>
        </w:rPr>
        <w:t>Página electrónica [en línea]: </w:t>
      </w:r>
      <w:hyperlink r:id="rId31">
        <w:r>
          <w:rPr>
            <w:rFonts w:ascii="Calibri" w:hAnsi="Calibri"/>
            <w:color w:val="0000FF"/>
            <w:sz w:val="20"/>
            <w:u w:val="single" w:color="0000FF"/>
          </w:rPr>
          <w:t>http://unesdoc.unesco.org/images/0023/002305/230508s.pdf</w:t>
        </w:r>
        <w:r>
          <w:rPr>
            <w:rFonts w:ascii="Calibri" w:hAnsi="Calibri"/>
            <w:sz w:val="20"/>
          </w:rPr>
          <w:t>.</w:t>
        </w:r>
      </w:hyperlink>
      <w:r>
        <w:rPr>
          <w:rFonts w:ascii="Calibri" w:hAnsi="Calibri"/>
          <w:sz w:val="20"/>
        </w:rPr>
        <w:t> (julio 16, 2015. 12:01).</w:t>
      </w:r>
    </w:p>
    <w:p>
      <w:pPr>
        <w:spacing w:line="245" w:lineRule="exact" w:before="0"/>
        <w:ind w:left="122" w:right="2075" w:firstLine="0"/>
        <w:jc w:val="left"/>
        <w:rPr>
          <w:rFonts w:ascii="Calibri"/>
          <w:sz w:val="20"/>
        </w:rPr>
      </w:pPr>
      <w:r>
        <w:rPr>
          <w:rFonts w:ascii="Calibri"/>
          <w:position w:val="7"/>
          <w:sz w:val="13"/>
        </w:rPr>
        <w:t>63 </w:t>
      </w:r>
      <w:r>
        <w:rPr>
          <w:rFonts w:ascii="Calibri"/>
          <w:sz w:val="20"/>
        </w:rPr>
        <w:t>Op.cit. 60 p.p.60-66</w:t>
      </w:r>
    </w:p>
    <w:p>
      <w:pPr>
        <w:spacing w:after="0" w:line="245" w:lineRule="exact"/>
        <w:jc w:val="left"/>
        <w:rPr>
          <w:rFonts w:ascii="Calibri"/>
          <w:sz w:val="20"/>
        </w:rPr>
        <w:sectPr>
          <w:footerReference w:type="default" r:id="rId30"/>
          <w:pgSz w:w="12240" w:h="15840"/>
          <w:pgMar w:footer="1003" w:header="0" w:top="1360" w:bottom="1200" w:left="1580" w:right="1580"/>
        </w:sectPr>
      </w:pPr>
    </w:p>
    <w:p>
      <w:pPr>
        <w:pStyle w:val="Heading2"/>
        <w:numPr>
          <w:ilvl w:val="3"/>
          <w:numId w:val="14"/>
        </w:numPr>
        <w:tabs>
          <w:tab w:pos="924" w:val="left" w:leader="none"/>
        </w:tabs>
        <w:spacing w:line="240" w:lineRule="auto" w:before="54" w:after="0"/>
        <w:ind w:left="923" w:right="0" w:hanging="801"/>
        <w:jc w:val="both"/>
      </w:pPr>
      <w:r>
        <w:rPr/>
        <w:t>Plan Nacional de Desarrollo</w:t>
      </w:r>
      <w:r>
        <w:rPr>
          <w:spacing w:val="-12"/>
        </w:rPr>
        <w:t> </w:t>
      </w:r>
      <w:r>
        <w:rPr/>
        <w:t>2013-2018</w:t>
      </w:r>
    </w:p>
    <w:p>
      <w:pPr>
        <w:pStyle w:val="BodyText"/>
        <w:rPr>
          <w:b/>
        </w:rPr>
      </w:pPr>
    </w:p>
    <w:p>
      <w:pPr>
        <w:pStyle w:val="BodyText"/>
        <w:rPr>
          <w:b/>
        </w:rPr>
      </w:pPr>
    </w:p>
    <w:p>
      <w:pPr>
        <w:pStyle w:val="BodyText"/>
        <w:spacing w:line="360" w:lineRule="auto"/>
        <w:ind w:left="122" w:right="116"/>
        <w:jc w:val="both"/>
      </w:pPr>
      <w:r>
        <w:rPr/>
        <w:t>El gobierno mexicano reconoce en su Plan Nacional de Desarrollo 2013-2018 que la educación de calidad es la mayor garantía para el desarrollo integral de los mexicanos</w:t>
      </w:r>
      <w:r>
        <w:rPr>
          <w:spacing w:val="-7"/>
        </w:rPr>
        <w:t> </w:t>
      </w:r>
      <w:r>
        <w:rPr/>
        <w:t>y</w:t>
      </w:r>
      <w:r>
        <w:rPr>
          <w:spacing w:val="-9"/>
        </w:rPr>
        <w:t> </w:t>
      </w:r>
      <w:r>
        <w:rPr/>
        <w:t>es</w:t>
      </w:r>
      <w:r>
        <w:rPr>
          <w:spacing w:val="-9"/>
        </w:rPr>
        <w:t> </w:t>
      </w:r>
      <w:r>
        <w:rPr/>
        <w:t>la</w:t>
      </w:r>
      <w:r>
        <w:rPr>
          <w:spacing w:val="-9"/>
        </w:rPr>
        <w:t> </w:t>
      </w:r>
      <w:r>
        <w:rPr/>
        <w:t>base</w:t>
      </w:r>
      <w:r>
        <w:rPr>
          <w:spacing w:val="-6"/>
        </w:rPr>
        <w:t> </w:t>
      </w:r>
      <w:r>
        <w:rPr/>
        <w:t>para</w:t>
      </w:r>
      <w:r>
        <w:rPr>
          <w:spacing w:val="-9"/>
        </w:rPr>
        <w:t> </w:t>
      </w:r>
      <w:r>
        <w:rPr/>
        <w:t>una</w:t>
      </w:r>
      <w:r>
        <w:rPr>
          <w:spacing w:val="-8"/>
        </w:rPr>
        <w:t> </w:t>
      </w:r>
      <w:r>
        <w:rPr/>
        <w:t>sociedad</w:t>
      </w:r>
      <w:r>
        <w:rPr>
          <w:spacing w:val="-11"/>
        </w:rPr>
        <w:t> </w:t>
      </w:r>
      <w:r>
        <w:rPr/>
        <w:t>más</w:t>
      </w:r>
      <w:r>
        <w:rPr>
          <w:spacing w:val="-7"/>
        </w:rPr>
        <w:t> </w:t>
      </w:r>
      <w:r>
        <w:rPr/>
        <w:t>justa</w:t>
      </w:r>
      <w:r>
        <w:rPr>
          <w:spacing w:val="-6"/>
        </w:rPr>
        <w:t> </w:t>
      </w:r>
      <w:r>
        <w:rPr/>
        <w:t>y</w:t>
      </w:r>
      <w:r>
        <w:rPr>
          <w:spacing w:val="-9"/>
        </w:rPr>
        <w:t> </w:t>
      </w:r>
      <w:r>
        <w:rPr/>
        <w:t>próspera.</w:t>
      </w:r>
      <w:r>
        <w:rPr>
          <w:spacing w:val="-8"/>
        </w:rPr>
        <w:t> </w:t>
      </w:r>
      <w:r>
        <w:rPr/>
        <w:t>El</w:t>
      </w:r>
      <w:r>
        <w:rPr>
          <w:spacing w:val="-10"/>
        </w:rPr>
        <w:t> </w:t>
      </w:r>
      <w:r>
        <w:rPr/>
        <w:t>PND</w:t>
      </w:r>
      <w:r>
        <w:rPr>
          <w:spacing w:val="-8"/>
        </w:rPr>
        <w:t> </w:t>
      </w:r>
      <w:r>
        <w:rPr/>
        <w:t>hace</w:t>
      </w:r>
      <w:r>
        <w:rPr>
          <w:spacing w:val="-8"/>
        </w:rPr>
        <w:t> </w:t>
      </w:r>
      <w:r>
        <w:rPr/>
        <w:t>de</w:t>
      </w:r>
      <w:r>
        <w:rPr>
          <w:spacing w:val="-6"/>
        </w:rPr>
        <w:t> </w:t>
      </w:r>
      <w:r>
        <w:rPr/>
        <w:t>la educación una prioridad al incluirla como una de sus cinco metas nacionales. En virtud de la reforma constitucional de febrero de 2013, la educación debe ser de calidad.</w:t>
      </w:r>
    </w:p>
    <w:p>
      <w:pPr>
        <w:pStyle w:val="BodyText"/>
      </w:pPr>
    </w:p>
    <w:p>
      <w:pPr>
        <w:pStyle w:val="BodyText"/>
        <w:spacing w:line="360" w:lineRule="auto" w:before="142"/>
        <w:ind w:left="122" w:right="123"/>
        <w:jc w:val="both"/>
      </w:pPr>
      <w:r>
        <w:rPr/>
        <w:t>Un</w:t>
      </w:r>
      <w:r>
        <w:rPr>
          <w:spacing w:val="-6"/>
        </w:rPr>
        <w:t> </w:t>
      </w:r>
      <w:r>
        <w:rPr/>
        <w:t>México</w:t>
      </w:r>
      <w:r>
        <w:rPr>
          <w:spacing w:val="-6"/>
        </w:rPr>
        <w:t> </w:t>
      </w:r>
      <w:r>
        <w:rPr/>
        <w:t>con</w:t>
      </w:r>
      <w:r>
        <w:rPr>
          <w:spacing w:val="-6"/>
        </w:rPr>
        <w:t> </w:t>
      </w:r>
      <w:r>
        <w:rPr/>
        <w:t>Educación</w:t>
      </w:r>
      <w:r>
        <w:rPr>
          <w:spacing w:val="-5"/>
        </w:rPr>
        <w:t> </w:t>
      </w:r>
      <w:r>
        <w:rPr/>
        <w:t>de</w:t>
      </w:r>
      <w:r>
        <w:rPr>
          <w:spacing w:val="-6"/>
        </w:rPr>
        <w:t> </w:t>
      </w:r>
      <w:r>
        <w:rPr/>
        <w:t>Calidad</w:t>
      </w:r>
      <w:r>
        <w:rPr>
          <w:spacing w:val="-8"/>
        </w:rPr>
        <w:t> </w:t>
      </w:r>
      <w:r>
        <w:rPr/>
        <w:t>propone</w:t>
      </w:r>
      <w:r>
        <w:rPr>
          <w:spacing w:val="-6"/>
        </w:rPr>
        <w:t> </w:t>
      </w:r>
      <w:r>
        <w:rPr/>
        <w:t>implementar</w:t>
      </w:r>
      <w:r>
        <w:rPr>
          <w:spacing w:val="-9"/>
        </w:rPr>
        <w:t> </w:t>
      </w:r>
      <w:r>
        <w:rPr/>
        <w:t>políticas</w:t>
      </w:r>
      <w:r>
        <w:rPr>
          <w:spacing w:val="-6"/>
        </w:rPr>
        <w:t> </w:t>
      </w:r>
      <w:r>
        <w:rPr/>
        <w:t>de</w:t>
      </w:r>
      <w:r>
        <w:rPr>
          <w:spacing w:val="-6"/>
        </w:rPr>
        <w:t> </w:t>
      </w:r>
      <w:r>
        <w:rPr/>
        <w:t>estado</w:t>
      </w:r>
      <w:r>
        <w:rPr>
          <w:spacing w:val="-6"/>
        </w:rPr>
        <w:t> </w:t>
      </w:r>
      <w:r>
        <w:rPr/>
        <w:t>que garanticen el derecho a la educación para todos los mexicanos, fortalezcan la articulación entre niveles educativos, y los vinculen con el quehacer científico, el desarrollo</w:t>
      </w:r>
      <w:r>
        <w:rPr>
          <w:spacing w:val="-16"/>
        </w:rPr>
        <w:t> </w:t>
      </w:r>
      <w:r>
        <w:rPr/>
        <w:t>tecnológico</w:t>
      </w:r>
      <w:r>
        <w:rPr>
          <w:spacing w:val="-18"/>
        </w:rPr>
        <w:t> </w:t>
      </w:r>
      <w:r>
        <w:rPr/>
        <w:t>y</w:t>
      </w:r>
      <w:r>
        <w:rPr>
          <w:spacing w:val="-19"/>
        </w:rPr>
        <w:t> </w:t>
      </w:r>
      <w:r>
        <w:rPr/>
        <w:t>el</w:t>
      </w:r>
      <w:r>
        <w:rPr>
          <w:spacing w:val="-17"/>
        </w:rPr>
        <w:t> </w:t>
      </w:r>
      <w:r>
        <w:rPr/>
        <w:t>sector</w:t>
      </w:r>
      <w:r>
        <w:rPr>
          <w:spacing w:val="-17"/>
        </w:rPr>
        <w:t> </w:t>
      </w:r>
      <w:r>
        <w:rPr/>
        <w:t>productivo,</w:t>
      </w:r>
      <w:r>
        <w:rPr>
          <w:spacing w:val="-18"/>
        </w:rPr>
        <w:t> </w:t>
      </w:r>
      <w:r>
        <w:rPr/>
        <w:t>con</w:t>
      </w:r>
      <w:r>
        <w:rPr>
          <w:spacing w:val="-16"/>
        </w:rPr>
        <w:t> </w:t>
      </w:r>
      <w:r>
        <w:rPr/>
        <w:t>el</w:t>
      </w:r>
      <w:r>
        <w:rPr>
          <w:spacing w:val="-19"/>
        </w:rPr>
        <w:t> </w:t>
      </w:r>
      <w:r>
        <w:rPr/>
        <w:t>fin</w:t>
      </w:r>
      <w:r>
        <w:rPr>
          <w:spacing w:val="-18"/>
        </w:rPr>
        <w:t> </w:t>
      </w:r>
      <w:r>
        <w:rPr/>
        <w:t>de</w:t>
      </w:r>
      <w:r>
        <w:rPr>
          <w:spacing w:val="-16"/>
        </w:rPr>
        <w:t> </w:t>
      </w:r>
      <w:r>
        <w:rPr/>
        <w:t>generar</w:t>
      </w:r>
      <w:r>
        <w:rPr>
          <w:spacing w:val="-17"/>
        </w:rPr>
        <w:t> </w:t>
      </w:r>
      <w:r>
        <w:rPr/>
        <w:t>un</w:t>
      </w:r>
      <w:r>
        <w:rPr>
          <w:spacing w:val="-18"/>
        </w:rPr>
        <w:t> </w:t>
      </w:r>
      <w:r>
        <w:rPr/>
        <w:t>capital</w:t>
      </w:r>
      <w:r>
        <w:rPr>
          <w:spacing w:val="-17"/>
        </w:rPr>
        <w:t> </w:t>
      </w:r>
      <w:r>
        <w:rPr/>
        <w:t>humano de que detone la innovación</w:t>
      </w:r>
      <w:r>
        <w:rPr>
          <w:spacing w:val="-16"/>
        </w:rPr>
        <w:t> </w:t>
      </w:r>
      <w:r>
        <w:rPr/>
        <w:t>nacional”</w:t>
      </w:r>
      <w:r>
        <w:rPr>
          <w:position w:val="8"/>
          <w:sz w:val="16"/>
        </w:rPr>
        <w:t>64</w:t>
      </w:r>
      <w:r>
        <w:rPr/>
        <w:t>.</w:t>
      </w:r>
    </w:p>
    <w:p>
      <w:pPr>
        <w:pStyle w:val="BodyText"/>
        <w:rPr>
          <w:sz w:val="26"/>
        </w:rPr>
      </w:pPr>
    </w:p>
    <w:p>
      <w:pPr>
        <w:pStyle w:val="BodyText"/>
        <w:rPr>
          <w:sz w:val="26"/>
        </w:rPr>
      </w:pPr>
    </w:p>
    <w:p>
      <w:pPr>
        <w:pStyle w:val="Heading2"/>
        <w:numPr>
          <w:ilvl w:val="3"/>
          <w:numId w:val="14"/>
        </w:numPr>
        <w:tabs>
          <w:tab w:pos="927" w:val="left" w:leader="none"/>
        </w:tabs>
        <w:spacing w:line="240" w:lineRule="auto" w:before="229" w:after="0"/>
        <w:ind w:left="926" w:right="0" w:hanging="804"/>
        <w:jc w:val="both"/>
      </w:pPr>
      <w:r>
        <w:rPr/>
        <w:t>La Reforma</w:t>
      </w:r>
      <w:r>
        <w:rPr>
          <w:spacing w:val="-12"/>
        </w:rPr>
        <w:t> </w:t>
      </w:r>
      <w:r>
        <w:rPr/>
        <w:t>Educativa</w:t>
      </w:r>
    </w:p>
    <w:p>
      <w:pPr>
        <w:pStyle w:val="BodyText"/>
        <w:rPr>
          <w:b/>
        </w:rPr>
      </w:pPr>
    </w:p>
    <w:p>
      <w:pPr>
        <w:pStyle w:val="BodyText"/>
        <w:rPr>
          <w:b/>
        </w:rPr>
      </w:pPr>
    </w:p>
    <w:p>
      <w:pPr>
        <w:pStyle w:val="BodyText"/>
        <w:spacing w:line="360" w:lineRule="auto"/>
        <w:ind w:left="122" w:right="120"/>
        <w:jc w:val="both"/>
      </w:pPr>
      <w:r>
        <w:rPr/>
        <w:t>Es así que, el gobierno impulsa la Reforma Constitucional en materia educativa, donde</w:t>
      </w:r>
      <w:r>
        <w:rPr>
          <w:spacing w:val="-16"/>
        </w:rPr>
        <w:t> </w:t>
      </w:r>
      <w:r>
        <w:rPr/>
        <w:t>plantea</w:t>
      </w:r>
      <w:r>
        <w:rPr>
          <w:spacing w:val="-16"/>
        </w:rPr>
        <w:t> </w:t>
      </w:r>
      <w:r>
        <w:rPr/>
        <w:t>dos</w:t>
      </w:r>
      <w:r>
        <w:rPr>
          <w:spacing w:val="-15"/>
        </w:rPr>
        <w:t> </w:t>
      </w:r>
      <w:r>
        <w:rPr/>
        <w:t>grandes</w:t>
      </w:r>
      <w:r>
        <w:rPr>
          <w:spacing w:val="-17"/>
        </w:rPr>
        <w:t> </w:t>
      </w:r>
      <w:r>
        <w:rPr/>
        <w:t>objetivos,</w:t>
      </w:r>
      <w:r>
        <w:rPr>
          <w:spacing w:val="-14"/>
        </w:rPr>
        <w:t> </w:t>
      </w:r>
      <w:r>
        <w:rPr/>
        <w:t>la</w:t>
      </w:r>
      <w:r>
        <w:rPr>
          <w:spacing w:val="-17"/>
        </w:rPr>
        <w:t> </w:t>
      </w:r>
      <w:r>
        <w:rPr/>
        <w:t>calidad</w:t>
      </w:r>
      <w:r>
        <w:rPr>
          <w:spacing w:val="-14"/>
        </w:rPr>
        <w:t> </w:t>
      </w:r>
      <w:r>
        <w:rPr/>
        <w:t>y</w:t>
      </w:r>
      <w:r>
        <w:rPr>
          <w:spacing w:val="-17"/>
        </w:rPr>
        <w:t> </w:t>
      </w:r>
      <w:r>
        <w:rPr/>
        <w:t>la</w:t>
      </w:r>
      <w:r>
        <w:rPr>
          <w:spacing w:val="-17"/>
        </w:rPr>
        <w:t> </w:t>
      </w:r>
      <w:r>
        <w:rPr/>
        <w:t>equidad</w:t>
      </w:r>
      <w:r>
        <w:rPr>
          <w:spacing w:val="-17"/>
        </w:rPr>
        <w:t> </w:t>
      </w:r>
      <w:r>
        <w:rPr/>
        <w:t>en</w:t>
      </w:r>
      <w:r>
        <w:rPr>
          <w:spacing w:val="-16"/>
        </w:rPr>
        <w:t> </w:t>
      </w:r>
      <w:r>
        <w:rPr/>
        <w:t>la</w:t>
      </w:r>
      <w:r>
        <w:rPr>
          <w:spacing w:val="-17"/>
        </w:rPr>
        <w:t> </w:t>
      </w:r>
      <w:r>
        <w:rPr/>
        <w:t>Educación,</w:t>
      </w:r>
      <w:r>
        <w:rPr>
          <w:spacing w:val="-17"/>
        </w:rPr>
        <w:t> </w:t>
      </w:r>
      <w:r>
        <w:rPr/>
        <w:t>dando prioridad a las comunidades en condiciones de marginación y pobreza, buscando disminuir las diferencias sociales en nuestro</w:t>
      </w:r>
      <w:r>
        <w:rPr>
          <w:spacing w:val="-17"/>
        </w:rPr>
        <w:t> </w:t>
      </w:r>
      <w:r>
        <w:rPr/>
        <w:t>país.</w:t>
      </w:r>
    </w:p>
    <w:p>
      <w:pPr>
        <w:pStyle w:val="BodyText"/>
        <w:spacing w:before="10"/>
        <w:rPr>
          <w:sz w:val="35"/>
        </w:rPr>
      </w:pPr>
    </w:p>
    <w:p>
      <w:pPr>
        <w:pStyle w:val="BodyText"/>
        <w:spacing w:line="360" w:lineRule="auto"/>
        <w:ind w:left="122" w:right="116"/>
        <w:jc w:val="both"/>
      </w:pPr>
      <w:r>
        <w:rPr/>
        <w:t>Objetivos apoyados con en el Programa Sectorial de Educación 2013-2018</w:t>
      </w:r>
      <w:r>
        <w:rPr>
          <w:position w:val="8"/>
          <w:sz w:val="16"/>
        </w:rPr>
        <w:t>65 </w:t>
      </w:r>
      <w:r>
        <w:rPr/>
        <w:t>en su objetivo 1 “Asegurar la calidad de los aprendizajes en la educación básica y la formación integral de todos los grupos de la población”.</w:t>
      </w:r>
    </w:p>
    <w:p>
      <w:pPr>
        <w:pStyle w:val="BodyText"/>
      </w:pPr>
    </w:p>
    <w:p>
      <w:pPr>
        <w:pStyle w:val="BodyText"/>
        <w:spacing w:line="360" w:lineRule="auto" w:before="142"/>
        <w:ind w:left="122" w:right="125"/>
        <w:jc w:val="both"/>
      </w:pPr>
      <w:r>
        <w:rPr/>
        <w:t>Dentro de los principios relevantes de la Reforma Educativa, se resalta los que podrían impactar positivamente a los estados más marginados como Guerrero:</w:t>
      </w:r>
    </w:p>
    <w:p>
      <w:pPr>
        <w:pStyle w:val="BodyText"/>
        <w:rPr>
          <w:sz w:val="17"/>
        </w:rPr>
      </w:pPr>
    </w:p>
    <w:p>
      <w:pPr>
        <w:spacing w:line="246" w:lineRule="exact" w:before="73"/>
        <w:ind w:left="122" w:right="2075" w:firstLine="0"/>
        <w:jc w:val="left"/>
        <w:rPr>
          <w:rFonts w:ascii="Calibri" w:hAnsi="Calibri"/>
          <w:sz w:val="20"/>
        </w:rPr>
      </w:pPr>
      <w:r>
        <w:rPr>
          <w:rFonts w:ascii="Calibri" w:hAnsi="Calibri"/>
          <w:position w:val="7"/>
          <w:sz w:val="13"/>
        </w:rPr>
        <w:t>64 </w:t>
      </w:r>
      <w:r>
        <w:rPr>
          <w:rFonts w:ascii="Calibri" w:hAnsi="Calibri"/>
          <w:sz w:val="20"/>
        </w:rPr>
        <w:t>Página electrónica [en línea]: </w:t>
      </w:r>
      <w:hyperlink r:id="rId33">
        <w:r>
          <w:rPr>
            <w:rFonts w:ascii="Calibri" w:hAnsi="Calibri"/>
            <w:color w:val="0000FF"/>
            <w:sz w:val="20"/>
            <w:u w:val="single" w:color="0000FF"/>
          </w:rPr>
          <w:t>http://pnd.gob.mx/</w:t>
        </w:r>
        <w:r>
          <w:rPr>
            <w:rFonts w:ascii="Calibri" w:hAnsi="Calibri"/>
            <w:sz w:val="20"/>
          </w:rPr>
          <w:t>,</w:t>
        </w:r>
      </w:hyperlink>
      <w:r>
        <w:rPr>
          <w:rFonts w:ascii="Calibri" w:hAnsi="Calibri"/>
          <w:sz w:val="20"/>
        </w:rPr>
        <w:t> (junio 19, 2015. 17:30).</w:t>
      </w:r>
    </w:p>
    <w:p>
      <w:pPr>
        <w:spacing w:before="0"/>
        <w:ind w:left="122" w:right="1384" w:firstLine="0"/>
        <w:jc w:val="left"/>
        <w:rPr>
          <w:rFonts w:ascii="Calibri" w:hAnsi="Calibri"/>
          <w:sz w:val="20"/>
        </w:rPr>
      </w:pPr>
      <w:r>
        <w:rPr>
          <w:rFonts w:ascii="Calibri" w:hAnsi="Calibri"/>
          <w:position w:val="7"/>
          <w:sz w:val="13"/>
        </w:rPr>
        <w:t>65 </w:t>
      </w:r>
      <w:r>
        <w:rPr>
          <w:rFonts w:ascii="Calibri" w:hAnsi="Calibri"/>
          <w:sz w:val="20"/>
        </w:rPr>
        <w:t>SEP, Plan Sectorial De Educación 2013-2018, p.3 [diciembre 29,2015. 21:50]. Disponible en: </w:t>
      </w:r>
      <w:hyperlink r:id="rId34">
        <w:r>
          <w:rPr>
            <w:rFonts w:ascii="Calibri" w:hAnsi="Calibri"/>
            <w:color w:val="0000FF"/>
            <w:sz w:val="20"/>
            <w:u w:val="single" w:color="0000FF"/>
          </w:rPr>
          <w:t>http://spep.sep.gob.mx/images/stories/carrusel/pdf/pse_13-18.pdf</w:t>
        </w:r>
        <w:r>
          <w:rPr>
            <w:rFonts w:ascii="Calibri" w:hAnsi="Calibri"/>
            <w:sz w:val="20"/>
          </w:rPr>
          <w:t>.</w:t>
        </w:r>
      </w:hyperlink>
    </w:p>
    <w:p>
      <w:pPr>
        <w:spacing w:after="0"/>
        <w:jc w:val="left"/>
        <w:rPr>
          <w:rFonts w:ascii="Calibri" w:hAnsi="Calibri"/>
          <w:sz w:val="20"/>
        </w:rPr>
        <w:sectPr>
          <w:footerReference w:type="default" r:id="rId32"/>
          <w:pgSz w:w="12240" w:h="15840"/>
          <w:pgMar w:footer="1159" w:header="0" w:top="1360" w:bottom="1340" w:left="1580" w:right="1580"/>
        </w:sectPr>
      </w:pPr>
    </w:p>
    <w:p>
      <w:pPr>
        <w:pStyle w:val="BodyText"/>
        <w:spacing w:before="6"/>
        <w:rPr>
          <w:rFonts w:ascii="Calibri"/>
          <w:sz w:val="22"/>
        </w:rPr>
      </w:pPr>
    </w:p>
    <w:p>
      <w:pPr>
        <w:pStyle w:val="ListParagraph"/>
        <w:numPr>
          <w:ilvl w:val="4"/>
          <w:numId w:val="14"/>
        </w:numPr>
        <w:tabs>
          <w:tab w:pos="841" w:val="left" w:leader="none"/>
          <w:tab w:pos="842" w:val="left" w:leader="none"/>
        </w:tabs>
        <w:spacing w:line="350" w:lineRule="auto" w:before="55" w:after="0"/>
        <w:ind w:left="842" w:right="124" w:hanging="360"/>
        <w:jc w:val="left"/>
        <w:rPr>
          <w:sz w:val="24"/>
        </w:rPr>
      </w:pPr>
      <w:r>
        <w:rPr>
          <w:sz w:val="24"/>
        </w:rPr>
        <w:t>Con la Reforma Educativa la educación será incluyente, distribuyendo mayores recursos a las zonas más pobres de</w:t>
      </w:r>
      <w:r>
        <w:rPr>
          <w:spacing w:val="-22"/>
          <w:sz w:val="24"/>
        </w:rPr>
        <w:t> </w:t>
      </w:r>
      <w:r>
        <w:rPr>
          <w:sz w:val="24"/>
        </w:rPr>
        <w:t>México.</w:t>
      </w:r>
    </w:p>
    <w:p>
      <w:pPr>
        <w:pStyle w:val="ListParagraph"/>
        <w:numPr>
          <w:ilvl w:val="4"/>
          <w:numId w:val="14"/>
        </w:numPr>
        <w:tabs>
          <w:tab w:pos="841" w:val="left" w:leader="none"/>
          <w:tab w:pos="842" w:val="left" w:leader="none"/>
        </w:tabs>
        <w:spacing w:line="350" w:lineRule="auto" w:before="16" w:after="0"/>
        <w:ind w:left="842" w:right="125" w:hanging="360"/>
        <w:jc w:val="left"/>
        <w:rPr>
          <w:sz w:val="24"/>
        </w:rPr>
      </w:pPr>
      <w:r>
        <w:rPr>
          <w:sz w:val="24"/>
        </w:rPr>
        <w:t>Los maestros serán seleccionados para el servicio público educativo, con base en el mérito y en sus</w:t>
      </w:r>
      <w:r>
        <w:rPr>
          <w:spacing w:val="-10"/>
          <w:sz w:val="24"/>
        </w:rPr>
        <w:t> </w:t>
      </w:r>
      <w:r>
        <w:rPr>
          <w:sz w:val="24"/>
        </w:rPr>
        <w:t>capacidades.</w:t>
      </w:r>
    </w:p>
    <w:p>
      <w:pPr>
        <w:pStyle w:val="ListParagraph"/>
        <w:numPr>
          <w:ilvl w:val="4"/>
          <w:numId w:val="14"/>
        </w:numPr>
        <w:tabs>
          <w:tab w:pos="841" w:val="left" w:leader="none"/>
          <w:tab w:pos="842" w:val="left" w:leader="none"/>
        </w:tabs>
        <w:spacing w:line="352" w:lineRule="auto" w:before="14" w:after="0"/>
        <w:ind w:left="842" w:right="122" w:hanging="360"/>
        <w:jc w:val="left"/>
        <w:rPr>
          <w:sz w:val="24"/>
        </w:rPr>
      </w:pPr>
      <w:r>
        <w:rPr>
          <w:sz w:val="24"/>
        </w:rPr>
        <w:t>Los</w:t>
      </w:r>
      <w:r>
        <w:rPr>
          <w:spacing w:val="-12"/>
          <w:sz w:val="24"/>
        </w:rPr>
        <w:t> </w:t>
      </w:r>
      <w:r>
        <w:rPr>
          <w:sz w:val="24"/>
        </w:rPr>
        <w:t>programas</w:t>
      </w:r>
      <w:r>
        <w:rPr>
          <w:spacing w:val="-11"/>
          <w:sz w:val="24"/>
        </w:rPr>
        <w:t> </w:t>
      </w:r>
      <w:r>
        <w:rPr>
          <w:sz w:val="24"/>
        </w:rPr>
        <w:t>de</w:t>
      </w:r>
      <w:r>
        <w:rPr>
          <w:spacing w:val="-11"/>
          <w:sz w:val="24"/>
        </w:rPr>
        <w:t> </w:t>
      </w:r>
      <w:r>
        <w:rPr>
          <w:sz w:val="24"/>
        </w:rPr>
        <w:t>regularización</w:t>
      </w:r>
      <w:r>
        <w:rPr>
          <w:spacing w:val="-9"/>
          <w:sz w:val="24"/>
        </w:rPr>
        <w:t> </w:t>
      </w:r>
      <w:r>
        <w:rPr>
          <w:sz w:val="24"/>
        </w:rPr>
        <w:t>y</w:t>
      </w:r>
      <w:r>
        <w:rPr>
          <w:spacing w:val="-14"/>
          <w:sz w:val="24"/>
        </w:rPr>
        <w:t> </w:t>
      </w:r>
      <w:r>
        <w:rPr>
          <w:sz w:val="24"/>
        </w:rPr>
        <w:t>formación</w:t>
      </w:r>
      <w:r>
        <w:rPr>
          <w:spacing w:val="-13"/>
          <w:sz w:val="24"/>
        </w:rPr>
        <w:t> </w:t>
      </w:r>
      <w:r>
        <w:rPr>
          <w:sz w:val="24"/>
        </w:rPr>
        <w:t>continua</w:t>
      </w:r>
      <w:r>
        <w:rPr>
          <w:spacing w:val="-11"/>
          <w:sz w:val="24"/>
        </w:rPr>
        <w:t> </w:t>
      </w:r>
      <w:r>
        <w:rPr>
          <w:sz w:val="24"/>
        </w:rPr>
        <w:t>de</w:t>
      </w:r>
      <w:r>
        <w:rPr>
          <w:spacing w:val="-11"/>
          <w:sz w:val="24"/>
        </w:rPr>
        <w:t> </w:t>
      </w:r>
      <w:r>
        <w:rPr>
          <w:sz w:val="24"/>
        </w:rPr>
        <w:t>los</w:t>
      </w:r>
      <w:r>
        <w:rPr>
          <w:spacing w:val="-13"/>
          <w:sz w:val="24"/>
        </w:rPr>
        <w:t> </w:t>
      </w:r>
      <w:r>
        <w:rPr>
          <w:sz w:val="24"/>
        </w:rPr>
        <w:t>maestros</w:t>
      </w:r>
      <w:r>
        <w:rPr>
          <w:spacing w:val="-12"/>
          <w:sz w:val="24"/>
        </w:rPr>
        <w:t> </w:t>
      </w:r>
      <w:r>
        <w:rPr>
          <w:sz w:val="24"/>
        </w:rPr>
        <w:t>serán otorgados gratuitamente por el</w:t>
      </w:r>
      <w:r>
        <w:rPr>
          <w:spacing w:val="-16"/>
          <w:sz w:val="24"/>
        </w:rPr>
        <w:t> </w:t>
      </w:r>
      <w:r>
        <w:rPr>
          <w:sz w:val="24"/>
        </w:rPr>
        <w:t>gobierno.</w:t>
      </w:r>
    </w:p>
    <w:p>
      <w:pPr>
        <w:pStyle w:val="ListParagraph"/>
        <w:numPr>
          <w:ilvl w:val="4"/>
          <w:numId w:val="14"/>
        </w:numPr>
        <w:tabs>
          <w:tab w:pos="841" w:val="left" w:leader="none"/>
          <w:tab w:pos="842" w:val="left" w:leader="none"/>
        </w:tabs>
        <w:spacing w:line="350" w:lineRule="auto" w:before="11" w:after="0"/>
        <w:ind w:left="842" w:right="123" w:hanging="360"/>
        <w:jc w:val="left"/>
        <w:rPr>
          <w:sz w:val="24"/>
        </w:rPr>
      </w:pPr>
      <w:r>
        <w:rPr>
          <w:sz w:val="24"/>
        </w:rPr>
        <w:t>Se mejorarán las condiciones físicas, materiales y pedagógicas en las escuelas.</w:t>
      </w:r>
    </w:p>
    <w:p>
      <w:pPr>
        <w:pStyle w:val="BodyText"/>
      </w:pPr>
    </w:p>
    <w:p>
      <w:pPr>
        <w:pStyle w:val="BodyText"/>
      </w:pPr>
    </w:p>
    <w:p>
      <w:pPr>
        <w:pStyle w:val="BodyText"/>
        <w:spacing w:before="5"/>
        <w:rPr>
          <w:sz w:val="25"/>
        </w:rPr>
      </w:pPr>
    </w:p>
    <w:p>
      <w:pPr>
        <w:pStyle w:val="Heading2"/>
        <w:numPr>
          <w:ilvl w:val="3"/>
          <w:numId w:val="14"/>
        </w:numPr>
        <w:tabs>
          <w:tab w:pos="927" w:val="left" w:leader="none"/>
        </w:tabs>
        <w:spacing w:line="240" w:lineRule="auto" w:before="0" w:after="0"/>
        <w:ind w:left="926" w:right="0" w:hanging="804"/>
        <w:jc w:val="both"/>
      </w:pPr>
      <w:r>
        <w:rPr/>
        <w:t>La evaluación de los</w:t>
      </w:r>
      <w:r>
        <w:rPr>
          <w:spacing w:val="-8"/>
        </w:rPr>
        <w:t> </w:t>
      </w:r>
      <w:r>
        <w:rPr/>
        <w:t>docentes</w:t>
      </w:r>
    </w:p>
    <w:p>
      <w:pPr>
        <w:pStyle w:val="BodyText"/>
        <w:rPr>
          <w:b/>
        </w:rPr>
      </w:pPr>
    </w:p>
    <w:p>
      <w:pPr>
        <w:pStyle w:val="BodyText"/>
        <w:rPr>
          <w:b/>
        </w:rPr>
      </w:pPr>
    </w:p>
    <w:p>
      <w:pPr>
        <w:pStyle w:val="BodyText"/>
        <w:spacing w:line="360" w:lineRule="auto"/>
        <w:ind w:left="122" w:right="125"/>
        <w:jc w:val="both"/>
      </w:pPr>
      <w:r>
        <w:rPr/>
        <w:t>La evaluación educativa encuentra sus objetos más valiosos en los análisis de una distribución más equitativa del servicio educativo, su expansión hacia las metas de obligatoriedad y en todos los aspectos de la formación de ciudadanos integrales, capaces de contribuir con el desarrollo de la nación. Es un tema sustantivo de justicia social y garantía del Derecho a la educación</w:t>
      </w:r>
      <w:r>
        <w:rPr>
          <w:position w:val="8"/>
          <w:sz w:val="16"/>
        </w:rPr>
        <w:t>66</w:t>
      </w:r>
      <w:r>
        <w:rPr/>
        <w:t>.</w:t>
      </w:r>
    </w:p>
    <w:p>
      <w:pPr>
        <w:pStyle w:val="BodyText"/>
        <w:rPr>
          <w:sz w:val="36"/>
        </w:rPr>
      </w:pPr>
    </w:p>
    <w:p>
      <w:pPr>
        <w:pStyle w:val="BodyText"/>
        <w:spacing w:line="360" w:lineRule="auto"/>
        <w:ind w:left="122" w:right="122"/>
        <w:jc w:val="both"/>
      </w:pPr>
      <w:r>
        <w:rPr/>
        <w:t>Sin</w:t>
      </w:r>
      <w:r>
        <w:rPr>
          <w:spacing w:val="-12"/>
        </w:rPr>
        <w:t> </w:t>
      </w:r>
      <w:r>
        <w:rPr/>
        <w:t>embargo,</w:t>
      </w:r>
      <w:r>
        <w:rPr>
          <w:spacing w:val="-12"/>
        </w:rPr>
        <w:t> </w:t>
      </w:r>
      <w:r>
        <w:rPr/>
        <w:t>la</w:t>
      </w:r>
      <w:r>
        <w:rPr>
          <w:spacing w:val="-12"/>
        </w:rPr>
        <w:t> </w:t>
      </w:r>
      <w:r>
        <w:rPr/>
        <w:t>crítica</w:t>
      </w:r>
      <w:r>
        <w:rPr>
          <w:spacing w:val="-12"/>
        </w:rPr>
        <w:t> </w:t>
      </w:r>
      <w:r>
        <w:rPr/>
        <w:t>generalizada</w:t>
      </w:r>
      <w:r>
        <w:rPr>
          <w:spacing w:val="-12"/>
        </w:rPr>
        <w:t> </w:t>
      </w:r>
      <w:r>
        <w:rPr/>
        <w:t>a</w:t>
      </w:r>
      <w:r>
        <w:rPr>
          <w:spacing w:val="-12"/>
        </w:rPr>
        <w:t> </w:t>
      </w:r>
      <w:r>
        <w:rPr/>
        <w:t>la</w:t>
      </w:r>
      <w:r>
        <w:rPr>
          <w:spacing w:val="-12"/>
        </w:rPr>
        <w:t> </w:t>
      </w:r>
      <w:r>
        <w:rPr/>
        <w:t>reforma</w:t>
      </w:r>
      <w:r>
        <w:rPr>
          <w:spacing w:val="-12"/>
        </w:rPr>
        <w:t> </w:t>
      </w:r>
      <w:r>
        <w:rPr/>
        <w:t>educativa</w:t>
      </w:r>
      <w:r>
        <w:rPr>
          <w:spacing w:val="-12"/>
        </w:rPr>
        <w:t> </w:t>
      </w:r>
      <w:r>
        <w:rPr/>
        <w:t>está</w:t>
      </w:r>
      <w:r>
        <w:rPr>
          <w:spacing w:val="-11"/>
        </w:rPr>
        <w:t> </w:t>
      </w:r>
      <w:r>
        <w:rPr/>
        <w:t>en</w:t>
      </w:r>
      <w:r>
        <w:rPr>
          <w:spacing w:val="-12"/>
        </w:rPr>
        <w:t> </w:t>
      </w:r>
      <w:r>
        <w:rPr/>
        <w:t>la</w:t>
      </w:r>
      <w:r>
        <w:rPr>
          <w:spacing w:val="-12"/>
        </w:rPr>
        <w:t> </w:t>
      </w:r>
      <w:r>
        <w:rPr/>
        <w:t>percepción</w:t>
      </w:r>
      <w:r>
        <w:rPr>
          <w:spacing w:val="-12"/>
        </w:rPr>
        <w:t> </w:t>
      </w:r>
      <w:r>
        <w:rPr/>
        <w:t>de ser una reforma laboral y administrativa disfrazada, ya que no aborda cambios en los planes de estudio y capacitación. Los docentes temen perder un derecho adquirido y la estabilidad en el</w:t>
      </w:r>
      <w:r>
        <w:rPr>
          <w:spacing w:val="-19"/>
        </w:rPr>
        <w:t> </w:t>
      </w:r>
      <w:r>
        <w:rPr/>
        <w:t>empleo.</w:t>
      </w:r>
    </w:p>
    <w:p>
      <w:pPr>
        <w:pStyle w:val="BodyText"/>
      </w:pPr>
    </w:p>
    <w:p>
      <w:pPr>
        <w:pStyle w:val="BodyText"/>
        <w:spacing w:line="360" w:lineRule="auto" w:before="142"/>
        <w:ind w:left="122" w:right="123"/>
        <w:jc w:val="both"/>
      </w:pPr>
      <w:r>
        <w:rPr/>
        <w:t>“El ingreso al servicio docente y la promoción a cargos con funciones de dirección o</w:t>
      </w:r>
      <w:r>
        <w:rPr>
          <w:spacing w:val="-5"/>
        </w:rPr>
        <w:t> </w:t>
      </w:r>
      <w:r>
        <w:rPr/>
        <w:t>de</w:t>
      </w:r>
      <w:r>
        <w:rPr>
          <w:spacing w:val="-5"/>
        </w:rPr>
        <w:t> </w:t>
      </w:r>
      <w:r>
        <w:rPr/>
        <w:t>supervisión</w:t>
      </w:r>
      <w:r>
        <w:rPr>
          <w:spacing w:val="-5"/>
        </w:rPr>
        <w:t> </w:t>
      </w:r>
      <w:r>
        <w:rPr/>
        <w:t>en</w:t>
      </w:r>
      <w:r>
        <w:rPr>
          <w:spacing w:val="-7"/>
        </w:rPr>
        <w:t> </w:t>
      </w:r>
      <w:r>
        <w:rPr/>
        <w:t>la</w:t>
      </w:r>
      <w:r>
        <w:rPr>
          <w:spacing w:val="-7"/>
        </w:rPr>
        <w:t> </w:t>
      </w:r>
      <w:r>
        <w:rPr/>
        <w:t>educación</w:t>
      </w:r>
      <w:r>
        <w:rPr>
          <w:spacing w:val="-6"/>
        </w:rPr>
        <w:t> </w:t>
      </w:r>
      <w:r>
        <w:rPr/>
        <w:t>básica</w:t>
      </w:r>
      <w:r>
        <w:rPr>
          <w:spacing w:val="-5"/>
        </w:rPr>
        <w:t> </w:t>
      </w:r>
      <w:r>
        <w:rPr/>
        <w:t>y</w:t>
      </w:r>
      <w:r>
        <w:rPr>
          <w:spacing w:val="-10"/>
        </w:rPr>
        <w:t> </w:t>
      </w:r>
      <w:r>
        <w:rPr/>
        <w:t>media</w:t>
      </w:r>
      <w:r>
        <w:rPr>
          <w:spacing w:val="-5"/>
        </w:rPr>
        <w:t> </w:t>
      </w:r>
      <w:r>
        <w:rPr/>
        <w:t>superior</w:t>
      </w:r>
      <w:r>
        <w:rPr>
          <w:spacing w:val="-6"/>
        </w:rPr>
        <w:t> </w:t>
      </w:r>
      <w:r>
        <w:rPr/>
        <w:t>que</w:t>
      </w:r>
      <w:r>
        <w:rPr>
          <w:spacing w:val="-5"/>
        </w:rPr>
        <w:t> </w:t>
      </w:r>
      <w:r>
        <w:rPr/>
        <w:t>imparta</w:t>
      </w:r>
      <w:r>
        <w:rPr>
          <w:spacing w:val="-5"/>
        </w:rPr>
        <w:t> </w:t>
      </w:r>
      <w:r>
        <w:rPr/>
        <w:t>el</w:t>
      </w:r>
      <w:r>
        <w:rPr>
          <w:spacing w:val="-8"/>
        </w:rPr>
        <w:t> </w:t>
      </w:r>
      <w:r>
        <w:rPr/>
        <w:t>Estado,</w:t>
      </w:r>
      <w:r>
        <w:rPr>
          <w:spacing w:val="-7"/>
        </w:rPr>
        <w:t> </w:t>
      </w:r>
      <w:r>
        <w:rPr/>
        <w:t>se llevarán a cabo mediante concursos de oposición que garanticen la idoneidad  </w:t>
      </w:r>
      <w:r>
        <w:rPr>
          <w:spacing w:val="60"/>
        </w:rPr>
        <w:t> </w:t>
      </w:r>
      <w:r>
        <w:rPr/>
        <w:t>de</w:t>
      </w: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1792;mso-wrap-distance-left:0;mso-wrap-distance-right:0" from="85.103996pt,11.195859pt" to="229.123996pt,11.195859pt" stroked="true" strokeweight=".72pt" strokecolor="#000000">
            <w10:wrap type="topAndBottom"/>
          </v:line>
        </w:pict>
      </w:r>
    </w:p>
    <w:p>
      <w:pPr>
        <w:spacing w:before="69"/>
        <w:ind w:left="122" w:right="354" w:firstLine="0"/>
        <w:jc w:val="left"/>
        <w:rPr>
          <w:rFonts w:ascii="Calibri" w:hAnsi="Calibri"/>
          <w:sz w:val="20"/>
        </w:rPr>
      </w:pPr>
      <w:r>
        <w:rPr>
          <w:rFonts w:ascii="Calibri" w:hAnsi="Calibri"/>
          <w:position w:val="7"/>
          <w:sz w:val="13"/>
        </w:rPr>
        <w:t>66 </w:t>
      </w:r>
      <w:r>
        <w:rPr>
          <w:rFonts w:ascii="Calibri" w:hAnsi="Calibri"/>
          <w:sz w:val="20"/>
        </w:rPr>
        <w:t>Bracho González, Teresa. “Nombramiento en el INEE” FLACSO. [21-06-2015]. Disponible en: </w:t>
      </w:r>
      <w:hyperlink r:id="rId36">
        <w:r>
          <w:rPr>
            <w:rFonts w:ascii="Calibri" w:hAnsi="Calibri"/>
            <w:color w:val="0000FF"/>
            <w:w w:val="95"/>
            <w:sz w:val="20"/>
            <w:u w:val="single" w:color="0000FF"/>
          </w:rPr>
          <w:t>http://www.flacso.org/secretaria-general/flacso-m-xico-catedr-tica-flacso-m-xico-elegida-miembro-junta-</w:t>
        </w:r>
      </w:hyperlink>
      <w:r>
        <w:rPr>
          <w:rFonts w:ascii="Calibri" w:hAnsi="Calibri"/>
          <w:color w:val="0000FF"/>
          <w:w w:val="95"/>
          <w:sz w:val="20"/>
          <w:u w:val="single" w:color="0000FF"/>
        </w:rPr>
        <w:t> </w:t>
      </w:r>
      <w:hyperlink r:id="rId36">
        <w:r>
          <w:rPr>
            <w:rFonts w:ascii="Calibri" w:hAnsi="Calibri"/>
            <w:color w:val="0000FF"/>
            <w:sz w:val="20"/>
            <w:u w:val="single" w:color="0000FF"/>
          </w:rPr>
          <w:t>gobierno-del-inee</w:t>
        </w:r>
        <w:r>
          <w:rPr>
            <w:rFonts w:ascii="Calibri" w:hAnsi="Calibri"/>
            <w:sz w:val="20"/>
          </w:rPr>
          <w:t>,</w:t>
        </w:r>
      </w:hyperlink>
    </w:p>
    <w:p>
      <w:pPr>
        <w:spacing w:after="0"/>
        <w:jc w:val="left"/>
        <w:rPr>
          <w:rFonts w:ascii="Calibri" w:hAnsi="Calibri"/>
          <w:sz w:val="20"/>
        </w:rPr>
        <w:sectPr>
          <w:footerReference w:type="default" r:id="rId35"/>
          <w:pgSz w:w="12240" w:h="15840"/>
          <w:pgMar w:footer="1003" w:header="0" w:top="1500" w:bottom="1200" w:left="1580" w:right="1580"/>
          <w:pgNumType w:start="42"/>
        </w:sectPr>
      </w:pPr>
    </w:p>
    <w:p>
      <w:pPr>
        <w:pStyle w:val="BodyText"/>
        <w:spacing w:line="362" w:lineRule="auto" w:before="54"/>
        <w:ind w:left="122" w:right="125"/>
        <w:jc w:val="both"/>
      </w:pPr>
      <w:r>
        <w:rPr/>
        <w:t>los conocimientos y capacidades que correspondan. La ley reglamentaria fijará los criterios, los términos y condiciones de la evaluación obligatoria para el ingreso…”</w:t>
      </w:r>
    </w:p>
    <w:p>
      <w:pPr>
        <w:pStyle w:val="BodyText"/>
      </w:pPr>
    </w:p>
    <w:p>
      <w:pPr>
        <w:pStyle w:val="BodyText"/>
        <w:spacing w:line="360" w:lineRule="auto" w:before="139"/>
        <w:ind w:left="122" w:right="126"/>
        <w:jc w:val="both"/>
      </w:pPr>
      <w:r>
        <w:rPr/>
        <w:t>La Reforma educativa se centra en los puestos de trabajo, pero sigue siendo muy vaga en lo que respecta a los contenidos educativos e infraestructura.</w:t>
      </w:r>
    </w:p>
    <w:p>
      <w:pPr>
        <w:pStyle w:val="BodyText"/>
      </w:pPr>
    </w:p>
    <w:p>
      <w:pPr>
        <w:pStyle w:val="BodyText"/>
        <w:spacing w:line="360" w:lineRule="auto" w:before="142"/>
        <w:ind w:left="122" w:right="118"/>
        <w:jc w:val="both"/>
      </w:pPr>
      <w:r>
        <w:rPr/>
        <w:t>En</w:t>
      </w:r>
      <w:r>
        <w:rPr>
          <w:spacing w:val="-14"/>
        </w:rPr>
        <w:t> </w:t>
      </w:r>
      <w:r>
        <w:rPr/>
        <w:t>Estados</w:t>
      </w:r>
      <w:r>
        <w:rPr>
          <w:spacing w:val="-17"/>
        </w:rPr>
        <w:t> </w:t>
      </w:r>
      <w:r>
        <w:rPr/>
        <w:t>Unidos</w:t>
      </w:r>
      <w:r>
        <w:rPr>
          <w:spacing w:val="-15"/>
        </w:rPr>
        <w:t> </w:t>
      </w:r>
      <w:r>
        <w:rPr/>
        <w:t>y</w:t>
      </w:r>
      <w:r>
        <w:rPr>
          <w:spacing w:val="-17"/>
        </w:rPr>
        <w:t> </w:t>
      </w:r>
      <w:r>
        <w:rPr/>
        <w:t>algunos</w:t>
      </w:r>
      <w:r>
        <w:rPr>
          <w:spacing w:val="-15"/>
        </w:rPr>
        <w:t> </w:t>
      </w:r>
      <w:r>
        <w:rPr/>
        <w:t>países</w:t>
      </w:r>
      <w:r>
        <w:rPr>
          <w:spacing w:val="-15"/>
        </w:rPr>
        <w:t> </w:t>
      </w:r>
      <w:r>
        <w:rPr/>
        <w:t>de</w:t>
      </w:r>
      <w:r>
        <w:rPr>
          <w:spacing w:val="-11"/>
        </w:rPr>
        <w:t> </w:t>
      </w:r>
      <w:r>
        <w:rPr/>
        <w:t>Europa,</w:t>
      </w:r>
      <w:r>
        <w:rPr>
          <w:spacing w:val="-14"/>
        </w:rPr>
        <w:t> </w:t>
      </w:r>
      <w:r>
        <w:rPr/>
        <w:t>también</w:t>
      </w:r>
      <w:r>
        <w:rPr>
          <w:spacing w:val="-14"/>
        </w:rPr>
        <w:t> </w:t>
      </w:r>
      <w:r>
        <w:rPr/>
        <w:t>han</w:t>
      </w:r>
      <w:r>
        <w:rPr>
          <w:spacing w:val="-14"/>
        </w:rPr>
        <w:t> </w:t>
      </w:r>
      <w:r>
        <w:rPr/>
        <w:t>tenido</w:t>
      </w:r>
      <w:r>
        <w:rPr>
          <w:spacing w:val="-14"/>
        </w:rPr>
        <w:t> </w:t>
      </w:r>
      <w:r>
        <w:rPr/>
        <w:t>varias</w:t>
      </w:r>
      <w:r>
        <w:rPr>
          <w:spacing w:val="-15"/>
        </w:rPr>
        <w:t> </w:t>
      </w:r>
      <w:r>
        <w:rPr/>
        <w:t>reformas educativas,</w:t>
      </w:r>
      <w:r>
        <w:rPr>
          <w:spacing w:val="-7"/>
        </w:rPr>
        <w:t> </w:t>
      </w:r>
      <w:r>
        <w:rPr/>
        <w:t>sin</w:t>
      </w:r>
      <w:r>
        <w:rPr>
          <w:spacing w:val="-7"/>
        </w:rPr>
        <w:t> </w:t>
      </w:r>
      <w:r>
        <w:rPr/>
        <w:t>embargo</w:t>
      </w:r>
      <w:r>
        <w:rPr>
          <w:spacing w:val="-7"/>
        </w:rPr>
        <w:t> </w:t>
      </w:r>
      <w:r>
        <w:rPr/>
        <w:t>se</w:t>
      </w:r>
      <w:r>
        <w:rPr>
          <w:spacing w:val="-7"/>
        </w:rPr>
        <w:t> </w:t>
      </w:r>
      <w:r>
        <w:rPr/>
        <w:t>enfocan</w:t>
      </w:r>
      <w:r>
        <w:rPr>
          <w:spacing w:val="-9"/>
        </w:rPr>
        <w:t> </w:t>
      </w:r>
      <w:r>
        <w:rPr/>
        <w:t>más</w:t>
      </w:r>
      <w:r>
        <w:rPr>
          <w:spacing w:val="-10"/>
        </w:rPr>
        <w:t> </w:t>
      </w:r>
      <w:r>
        <w:rPr/>
        <w:t>en</w:t>
      </w:r>
      <w:r>
        <w:rPr>
          <w:spacing w:val="-9"/>
        </w:rPr>
        <w:t> </w:t>
      </w:r>
      <w:r>
        <w:rPr/>
        <w:t>los</w:t>
      </w:r>
      <w:r>
        <w:rPr>
          <w:spacing w:val="-7"/>
        </w:rPr>
        <w:t> </w:t>
      </w:r>
      <w:r>
        <w:rPr/>
        <w:t>contenidos,</w:t>
      </w:r>
      <w:r>
        <w:rPr>
          <w:spacing w:val="-7"/>
        </w:rPr>
        <w:t> </w:t>
      </w:r>
      <w:r>
        <w:rPr/>
        <w:t>a</w:t>
      </w:r>
      <w:r>
        <w:rPr>
          <w:spacing w:val="-7"/>
        </w:rPr>
        <w:t> </w:t>
      </w:r>
      <w:r>
        <w:rPr/>
        <w:t>partir</w:t>
      </w:r>
      <w:r>
        <w:rPr>
          <w:spacing w:val="-8"/>
        </w:rPr>
        <w:t> </w:t>
      </w:r>
      <w:r>
        <w:rPr/>
        <w:t>de</w:t>
      </w:r>
      <w:r>
        <w:rPr>
          <w:spacing w:val="-7"/>
        </w:rPr>
        <w:t> </w:t>
      </w:r>
      <w:r>
        <w:rPr/>
        <w:t>1995</w:t>
      </w:r>
      <w:r>
        <w:rPr>
          <w:spacing w:val="-7"/>
        </w:rPr>
        <w:t> </w:t>
      </w:r>
      <w:r>
        <w:rPr/>
        <w:t>se</w:t>
      </w:r>
      <w:r>
        <w:rPr>
          <w:spacing w:val="-7"/>
        </w:rPr>
        <w:t> </w:t>
      </w:r>
      <w:r>
        <w:rPr/>
        <w:t>han venido perfilando diversas instituciones de formación de docentes con enfoques constructivistas o humanistas, bajo la premisa de que para formar docentes compenetrados con estos enfoques, ellos mismos deberán pasar por una experiencia de aprendizaje</w:t>
      </w:r>
      <w:r>
        <w:rPr>
          <w:spacing w:val="-18"/>
        </w:rPr>
        <w:t> </w:t>
      </w:r>
      <w:r>
        <w:rPr/>
        <w:t>semejante</w:t>
      </w:r>
      <w:r>
        <w:rPr>
          <w:position w:val="8"/>
          <w:sz w:val="16"/>
        </w:rPr>
        <w:t>67</w:t>
      </w:r>
      <w:r>
        <w:rPr/>
        <w:t>.</w:t>
      </w:r>
    </w:p>
    <w:p>
      <w:pPr>
        <w:pStyle w:val="BodyText"/>
        <w:rPr>
          <w:sz w:val="36"/>
        </w:rPr>
      </w:pPr>
    </w:p>
    <w:p>
      <w:pPr>
        <w:pStyle w:val="BodyText"/>
        <w:spacing w:line="360" w:lineRule="auto"/>
        <w:ind w:left="122" w:right="117"/>
        <w:jc w:val="both"/>
      </w:pPr>
      <w:r>
        <w:rPr/>
        <w:t>En el centro del debate la reforma educativa están la formación y la evaluación docente, la cual debe presentar todo maestro al menos una vez cada cuatro años. La reforma convierte en ley, lo que antes sólo estaba sustentado en un acuerdo entre la autoridad educativa federal y el sindicato magisterial: un concurso para el ingreso y promoción de los docentes.</w:t>
      </w:r>
    </w:p>
    <w:p>
      <w:pPr>
        <w:pStyle w:val="BodyText"/>
      </w:pPr>
    </w:p>
    <w:p>
      <w:pPr>
        <w:pStyle w:val="BodyText"/>
        <w:spacing w:line="360" w:lineRule="auto" w:before="142"/>
        <w:ind w:left="122" w:right="116"/>
        <w:jc w:val="both"/>
      </w:pPr>
      <w:r>
        <w:rPr/>
        <w:t>Con la legislación aprobada se establece, además de los concursos mencionados, la obligatoriedad adicional de evaluar a todos los maestros para la permanencia en el servicio docente. En dichas evaluaciones la legislación establece explícitamente que se tomarán en consideración tanto las diferentes circunstancias socioeconómicas a las que se enfrentan los docentes del país, así como sus particularidades culturales y regionales.</w:t>
      </w:r>
    </w:p>
    <w:p>
      <w:pPr>
        <w:pStyle w:val="BodyText"/>
      </w:pPr>
    </w:p>
    <w:p>
      <w:pPr>
        <w:pStyle w:val="BodyText"/>
        <w:spacing w:line="360" w:lineRule="auto" w:before="142"/>
        <w:ind w:left="122" w:right="115"/>
        <w:jc w:val="both"/>
      </w:pPr>
      <w:r>
        <w:rPr/>
        <w:t>Sin embargo la reforma educativa no supone ser punitiva, inquisitoria o privatizadora. La idea es que no se despida a ningún docente en funciones a</w:t>
      </w:r>
      <w:r>
        <w:rPr>
          <w:spacing w:val="-37"/>
        </w:rPr>
        <w:t> </w:t>
      </w:r>
      <w:r>
        <w:rPr/>
        <w:t>pesar de que no alcance un resultado satisfactorio en tres distintas evaluaciones con</w:t>
      </w:r>
      <w:r>
        <w:rPr>
          <w:spacing w:val="-3"/>
        </w:rPr>
        <w:t> </w:t>
      </w:r>
      <w:r>
        <w:rPr/>
        <w:t>sus</w:t>
      </w:r>
    </w:p>
    <w:p>
      <w:pPr>
        <w:pStyle w:val="BodyText"/>
        <w:rPr>
          <w:sz w:val="20"/>
        </w:rPr>
      </w:pPr>
    </w:p>
    <w:p>
      <w:pPr>
        <w:pStyle w:val="BodyText"/>
        <w:spacing w:before="4"/>
        <w:rPr>
          <w:sz w:val="11"/>
        </w:rPr>
      </w:pPr>
      <w:r>
        <w:rPr/>
        <w:pict>
          <v:line style="position:absolute;mso-position-horizontal-relative:page;mso-position-vertical-relative:paragraph;z-index:1816;mso-wrap-distance-left:0;mso-wrap-distance-right:0" from="85.103996pt,8.894879pt" to="229.123996pt,8.894879pt" stroked="true" strokeweight=".72pt" strokecolor="#000000">
            <w10:wrap type="topAndBottom"/>
          </v:line>
        </w:pict>
      </w:r>
    </w:p>
    <w:p>
      <w:pPr>
        <w:spacing w:before="69"/>
        <w:ind w:left="122" w:right="107" w:firstLine="0"/>
        <w:jc w:val="left"/>
        <w:rPr>
          <w:rFonts w:ascii="Calibri" w:hAnsi="Calibri"/>
          <w:sz w:val="20"/>
        </w:rPr>
      </w:pPr>
      <w:r>
        <w:rPr>
          <w:rFonts w:ascii="Calibri" w:hAnsi="Calibri"/>
          <w:position w:val="7"/>
          <w:sz w:val="13"/>
        </w:rPr>
        <w:t>67</w:t>
      </w:r>
      <w:r>
        <w:rPr>
          <w:rFonts w:ascii="Calibri" w:hAnsi="Calibri"/>
          <w:sz w:val="20"/>
        </w:rPr>
        <w:t>Davini, María Cristina. La formación docente en cuestión: política y pedagogía. Argentina, Paidós 2001. p.43.</w:t>
      </w:r>
    </w:p>
    <w:p>
      <w:pPr>
        <w:spacing w:after="0"/>
        <w:jc w:val="left"/>
        <w:rPr>
          <w:rFonts w:ascii="Calibri" w:hAnsi="Calibri"/>
          <w:sz w:val="20"/>
        </w:rPr>
        <w:sectPr>
          <w:pgSz w:w="12240" w:h="15840"/>
          <w:pgMar w:header="0" w:footer="1003" w:top="1360" w:bottom="1200" w:left="1580" w:right="1580"/>
        </w:sectPr>
      </w:pPr>
    </w:p>
    <w:p>
      <w:pPr>
        <w:pStyle w:val="BodyText"/>
        <w:spacing w:line="360" w:lineRule="auto" w:before="54"/>
        <w:ind w:left="122" w:right="118"/>
        <w:jc w:val="both"/>
      </w:pPr>
      <w:r>
        <w:rPr/>
        <w:t>respectivos cursos de actualización y formación. A los docentes que reprueben estas</w:t>
      </w:r>
      <w:r>
        <w:rPr>
          <w:spacing w:val="-10"/>
        </w:rPr>
        <w:t> </w:t>
      </w:r>
      <w:r>
        <w:rPr/>
        <w:t>tres</w:t>
      </w:r>
      <w:r>
        <w:rPr>
          <w:spacing w:val="-10"/>
        </w:rPr>
        <w:t> </w:t>
      </w:r>
      <w:r>
        <w:rPr/>
        <w:t>evaluaciones</w:t>
      </w:r>
      <w:r>
        <w:rPr>
          <w:spacing w:val="-8"/>
        </w:rPr>
        <w:t> </w:t>
      </w:r>
      <w:r>
        <w:rPr/>
        <w:t>se</w:t>
      </w:r>
      <w:r>
        <w:rPr>
          <w:spacing w:val="-9"/>
        </w:rPr>
        <w:t> </w:t>
      </w:r>
      <w:r>
        <w:rPr/>
        <w:t>les</w:t>
      </w:r>
      <w:r>
        <w:rPr>
          <w:spacing w:val="-10"/>
        </w:rPr>
        <w:t> </w:t>
      </w:r>
      <w:r>
        <w:rPr/>
        <w:t>ofrecerá</w:t>
      </w:r>
      <w:r>
        <w:rPr>
          <w:spacing w:val="-10"/>
        </w:rPr>
        <w:t> </w:t>
      </w:r>
      <w:r>
        <w:rPr/>
        <w:t>ya</w:t>
      </w:r>
      <w:r>
        <w:rPr>
          <w:spacing w:val="-9"/>
        </w:rPr>
        <w:t> </w:t>
      </w:r>
      <w:r>
        <w:rPr/>
        <w:t>sea</w:t>
      </w:r>
      <w:r>
        <w:rPr>
          <w:spacing w:val="-9"/>
        </w:rPr>
        <w:t> </w:t>
      </w:r>
      <w:r>
        <w:rPr/>
        <w:t>un</w:t>
      </w:r>
      <w:r>
        <w:rPr>
          <w:spacing w:val="-9"/>
        </w:rPr>
        <w:t> </w:t>
      </w:r>
      <w:r>
        <w:rPr/>
        <w:t>programa</w:t>
      </w:r>
      <w:r>
        <w:rPr>
          <w:spacing w:val="-10"/>
        </w:rPr>
        <w:t> </w:t>
      </w:r>
      <w:r>
        <w:rPr/>
        <w:t>de</w:t>
      </w:r>
      <w:r>
        <w:rPr>
          <w:spacing w:val="-9"/>
        </w:rPr>
        <w:t> </w:t>
      </w:r>
      <w:r>
        <w:rPr/>
        <w:t>jubilación</w:t>
      </w:r>
      <w:r>
        <w:rPr>
          <w:spacing w:val="-9"/>
        </w:rPr>
        <w:t> </w:t>
      </w:r>
      <w:r>
        <w:rPr/>
        <w:t>anticipada o transferirlos a una responsabilidad administrativa,</w:t>
      </w:r>
      <w:r>
        <w:rPr>
          <w:position w:val="8"/>
          <w:sz w:val="16"/>
        </w:rPr>
        <w:t>68 </w:t>
      </w:r>
      <w:r>
        <w:rPr/>
        <w:t>la cual no está ni definida en la ley ni justificada presupuestalmente. Si bien es cierto que a los nuevos maestros no se les brinda una alternativa adicional a su falla como docente, la legislación les otorga tres oportunidades para ser evaluados y establece la obligatoriedad de la autoridad para proporcionarles cursos que sirvan para su actualización. La reforma tampoco</w:t>
      </w:r>
      <w:r>
        <w:rPr>
          <w:spacing w:val="-17"/>
        </w:rPr>
        <w:t> </w:t>
      </w:r>
      <w:r>
        <w:rPr/>
        <w:t>es</w:t>
      </w:r>
      <w:r>
        <w:rPr>
          <w:spacing w:val="-15"/>
        </w:rPr>
        <w:t> </w:t>
      </w:r>
      <w:r>
        <w:rPr/>
        <w:t>privatizadora</w:t>
      </w:r>
      <w:r>
        <w:rPr>
          <w:spacing w:val="-15"/>
        </w:rPr>
        <w:t> </w:t>
      </w:r>
      <w:r>
        <w:rPr/>
        <w:t>en</w:t>
      </w:r>
      <w:r>
        <w:rPr>
          <w:spacing w:val="-14"/>
        </w:rPr>
        <w:t> </w:t>
      </w:r>
      <w:r>
        <w:rPr/>
        <w:t>tanto</w:t>
      </w:r>
      <w:r>
        <w:rPr>
          <w:spacing w:val="-14"/>
        </w:rPr>
        <w:t> </w:t>
      </w:r>
      <w:r>
        <w:rPr/>
        <w:t>se</w:t>
      </w:r>
      <w:r>
        <w:rPr>
          <w:spacing w:val="-14"/>
        </w:rPr>
        <w:t> </w:t>
      </w:r>
      <w:r>
        <w:rPr/>
        <w:t>prohíbe</w:t>
      </w:r>
      <w:r>
        <w:rPr>
          <w:spacing w:val="-15"/>
        </w:rPr>
        <w:t> </w:t>
      </w:r>
      <w:r>
        <w:rPr/>
        <w:t>explícitamente</w:t>
      </w:r>
      <w:r>
        <w:rPr>
          <w:spacing w:val="-16"/>
        </w:rPr>
        <w:t> </w:t>
      </w:r>
      <w:r>
        <w:rPr/>
        <w:t>el</w:t>
      </w:r>
      <w:r>
        <w:rPr>
          <w:spacing w:val="-15"/>
        </w:rPr>
        <w:t> </w:t>
      </w:r>
      <w:r>
        <w:rPr/>
        <w:t>condicionamiento</w:t>
      </w:r>
      <w:r>
        <w:rPr>
          <w:spacing w:val="-17"/>
        </w:rPr>
        <w:t> </w:t>
      </w:r>
      <w:r>
        <w:rPr/>
        <w:t>de servicios</w:t>
      </w:r>
      <w:r>
        <w:rPr>
          <w:spacing w:val="-6"/>
        </w:rPr>
        <w:t> </w:t>
      </w:r>
      <w:r>
        <w:rPr/>
        <w:t>educativos</w:t>
      </w:r>
      <w:r>
        <w:rPr>
          <w:spacing w:val="-6"/>
        </w:rPr>
        <w:t> </w:t>
      </w:r>
      <w:r>
        <w:rPr/>
        <w:t>a</w:t>
      </w:r>
      <w:r>
        <w:rPr>
          <w:spacing w:val="-9"/>
        </w:rPr>
        <w:t> </w:t>
      </w:r>
      <w:r>
        <w:rPr/>
        <w:t>cambio</w:t>
      </w:r>
      <w:r>
        <w:rPr>
          <w:spacing w:val="-6"/>
        </w:rPr>
        <w:t> </w:t>
      </w:r>
      <w:r>
        <w:rPr/>
        <w:t>de</w:t>
      </w:r>
      <w:r>
        <w:rPr>
          <w:spacing w:val="-2"/>
        </w:rPr>
        <w:t> </w:t>
      </w:r>
      <w:r>
        <w:rPr/>
        <w:t>cuotas</w:t>
      </w:r>
      <w:r>
        <w:rPr>
          <w:spacing w:val="-8"/>
        </w:rPr>
        <w:t> </w:t>
      </w:r>
      <w:r>
        <w:rPr/>
        <w:t>escolares</w:t>
      </w:r>
      <w:r>
        <w:rPr>
          <w:spacing w:val="-6"/>
        </w:rPr>
        <w:t> </w:t>
      </w:r>
      <w:r>
        <w:rPr/>
        <w:t>en</w:t>
      </w:r>
      <w:r>
        <w:rPr>
          <w:spacing w:val="-8"/>
        </w:rPr>
        <w:t> </w:t>
      </w:r>
      <w:r>
        <w:rPr/>
        <w:t>congruencia</w:t>
      </w:r>
      <w:r>
        <w:rPr>
          <w:spacing w:val="-8"/>
        </w:rPr>
        <w:t> </w:t>
      </w:r>
      <w:r>
        <w:rPr/>
        <w:t>con</w:t>
      </w:r>
      <w:r>
        <w:rPr>
          <w:spacing w:val="-6"/>
        </w:rPr>
        <w:t> </w:t>
      </w:r>
      <w:r>
        <w:rPr/>
        <w:t>la</w:t>
      </w:r>
      <w:r>
        <w:rPr>
          <w:spacing w:val="-8"/>
        </w:rPr>
        <w:t> </w:t>
      </w:r>
      <w:r>
        <w:rPr/>
        <w:t>gratuidad educativa establecida en el artículo tercero</w:t>
      </w:r>
      <w:r>
        <w:rPr>
          <w:spacing w:val="-17"/>
        </w:rPr>
        <w:t> </w:t>
      </w:r>
      <w:r>
        <w:rPr/>
        <w:t>constitucional.</w:t>
      </w:r>
    </w:p>
    <w:p>
      <w:pPr>
        <w:pStyle w:val="BodyText"/>
      </w:pPr>
    </w:p>
    <w:p>
      <w:pPr>
        <w:pStyle w:val="BodyText"/>
        <w:spacing w:line="360" w:lineRule="auto" w:before="142"/>
        <w:ind w:left="122" w:right="118"/>
        <w:jc w:val="both"/>
      </w:pPr>
      <w:r>
        <w:rPr/>
        <w:t>Si bien es cierto que la evaluación de los docentes representa un avance prometedor para elevar la calidad en la educación, hay algunos ajustes que se tendrán que ir haciendo en el camino.</w:t>
      </w:r>
    </w:p>
    <w:p>
      <w:pPr>
        <w:pStyle w:val="BodyText"/>
      </w:pPr>
    </w:p>
    <w:p>
      <w:pPr>
        <w:pStyle w:val="BodyText"/>
        <w:spacing w:line="360" w:lineRule="auto" w:before="142"/>
        <w:ind w:left="122" w:right="116"/>
        <w:jc w:val="both"/>
      </w:pPr>
      <w:r>
        <w:rPr/>
        <w:t>La implementación de los cambios contemplados en esta reforma será lenta, técnicamente compleja, políticamente costosa y presupuestalmente desafiante. La Secretaría</w:t>
      </w:r>
      <w:r>
        <w:rPr>
          <w:spacing w:val="-12"/>
        </w:rPr>
        <w:t> </w:t>
      </w:r>
      <w:r>
        <w:rPr/>
        <w:t>de</w:t>
      </w:r>
      <w:r>
        <w:rPr>
          <w:spacing w:val="-12"/>
        </w:rPr>
        <w:t> </w:t>
      </w:r>
      <w:r>
        <w:rPr/>
        <w:t>Hacienda,</w:t>
      </w:r>
      <w:r>
        <w:rPr>
          <w:spacing w:val="-12"/>
        </w:rPr>
        <w:t> </w:t>
      </w:r>
      <w:r>
        <w:rPr/>
        <w:t>calculó</w:t>
      </w:r>
      <w:r>
        <w:rPr>
          <w:spacing w:val="-12"/>
        </w:rPr>
        <w:t> </w:t>
      </w:r>
      <w:r>
        <w:rPr/>
        <w:t>que</w:t>
      </w:r>
      <w:r>
        <w:rPr>
          <w:spacing w:val="-12"/>
        </w:rPr>
        <w:t> </w:t>
      </w:r>
      <w:r>
        <w:rPr/>
        <w:t>poner</w:t>
      </w:r>
      <w:r>
        <w:rPr>
          <w:spacing w:val="-13"/>
        </w:rPr>
        <w:t> </w:t>
      </w:r>
      <w:r>
        <w:rPr/>
        <w:t>en</w:t>
      </w:r>
      <w:r>
        <w:rPr>
          <w:spacing w:val="-12"/>
        </w:rPr>
        <w:t> </w:t>
      </w:r>
      <w:r>
        <w:rPr/>
        <w:t>marcha</w:t>
      </w:r>
      <w:r>
        <w:rPr>
          <w:spacing w:val="-12"/>
        </w:rPr>
        <w:t> </w:t>
      </w:r>
      <w:r>
        <w:rPr/>
        <w:t>la</w:t>
      </w:r>
      <w:r>
        <w:rPr>
          <w:spacing w:val="-12"/>
        </w:rPr>
        <w:t> </w:t>
      </w:r>
      <w:r>
        <w:rPr/>
        <w:t>reforma</w:t>
      </w:r>
      <w:r>
        <w:rPr>
          <w:spacing w:val="-12"/>
        </w:rPr>
        <w:t> </w:t>
      </w:r>
      <w:r>
        <w:rPr/>
        <w:t>tendrá</w:t>
      </w:r>
      <w:r>
        <w:rPr>
          <w:spacing w:val="-12"/>
        </w:rPr>
        <w:t> </w:t>
      </w:r>
      <w:r>
        <w:rPr/>
        <w:t>un</w:t>
      </w:r>
      <w:r>
        <w:rPr>
          <w:spacing w:val="-12"/>
        </w:rPr>
        <w:t> </w:t>
      </w:r>
      <w:r>
        <w:rPr/>
        <w:t>costo</w:t>
      </w:r>
      <w:r>
        <w:rPr>
          <w:spacing w:val="-14"/>
        </w:rPr>
        <w:t> </w:t>
      </w:r>
      <w:r>
        <w:rPr/>
        <w:t>de alrededor de 28 mil millones de pesos</w:t>
      </w:r>
      <w:r>
        <w:rPr>
          <w:position w:val="8"/>
          <w:sz w:val="16"/>
        </w:rPr>
        <w:t>69</w:t>
      </w:r>
      <w:r>
        <w:rPr/>
        <w:t>. Persisten aún dudas sobre el periodo contemplado</w:t>
      </w:r>
      <w:r>
        <w:rPr>
          <w:spacing w:val="-8"/>
        </w:rPr>
        <w:t> </w:t>
      </w:r>
      <w:r>
        <w:rPr/>
        <w:t>en</w:t>
      </w:r>
      <w:r>
        <w:rPr>
          <w:spacing w:val="-8"/>
        </w:rPr>
        <w:t> </w:t>
      </w:r>
      <w:r>
        <w:rPr/>
        <w:t>dicha</w:t>
      </w:r>
      <w:r>
        <w:rPr>
          <w:spacing w:val="-8"/>
        </w:rPr>
        <w:t> </w:t>
      </w:r>
      <w:r>
        <w:rPr/>
        <w:t>proyección,</w:t>
      </w:r>
      <w:r>
        <w:rPr>
          <w:spacing w:val="-6"/>
        </w:rPr>
        <w:t> </w:t>
      </w:r>
      <w:r>
        <w:rPr/>
        <w:t>los</w:t>
      </w:r>
      <w:r>
        <w:rPr>
          <w:spacing w:val="-6"/>
        </w:rPr>
        <w:t> </w:t>
      </w:r>
      <w:r>
        <w:rPr/>
        <w:t>instrumentos</w:t>
      </w:r>
      <w:r>
        <w:rPr>
          <w:spacing w:val="-7"/>
        </w:rPr>
        <w:t> </w:t>
      </w:r>
      <w:r>
        <w:rPr/>
        <w:t>de</w:t>
      </w:r>
      <w:r>
        <w:rPr>
          <w:spacing w:val="-8"/>
        </w:rPr>
        <w:t> </w:t>
      </w:r>
      <w:r>
        <w:rPr/>
        <w:t>evaluación</w:t>
      </w:r>
      <w:r>
        <w:rPr>
          <w:spacing w:val="-7"/>
        </w:rPr>
        <w:t> </w:t>
      </w:r>
      <w:r>
        <w:rPr/>
        <w:t>multidimensional o si la evaluación será una combinación de pruebas estandarizadas, con evaluaciones de portafolio y observaciones en clase e incluso encuestas a estudiantes.</w:t>
      </w:r>
    </w:p>
    <w:p>
      <w:pPr>
        <w:pStyle w:val="BodyText"/>
      </w:pPr>
    </w:p>
    <w:p>
      <w:pPr>
        <w:pStyle w:val="BodyText"/>
        <w:spacing w:line="360" w:lineRule="auto" w:before="142"/>
        <w:ind w:left="122" w:right="117"/>
        <w:jc w:val="both"/>
      </w:pPr>
      <w:r>
        <w:rPr/>
        <w:t>La reforma no corrige el proceso inconcluso de descentralización de la educación básica, pese a que transfirió a los estados la administración de las escuelas prescolares, primarias y secundarias públicas, así como la relación laboral con  las</w:t>
      </w:r>
    </w:p>
    <w:p>
      <w:pPr>
        <w:pStyle w:val="BodyText"/>
        <w:rPr>
          <w:sz w:val="20"/>
        </w:rPr>
      </w:pPr>
    </w:p>
    <w:p>
      <w:pPr>
        <w:pStyle w:val="BodyText"/>
        <w:spacing w:before="8"/>
        <w:rPr>
          <w:sz w:val="19"/>
        </w:rPr>
      </w:pPr>
      <w:r>
        <w:rPr/>
        <w:pict>
          <v:line style="position:absolute;mso-position-horizontal-relative:page;mso-position-vertical-relative:paragraph;z-index:1840;mso-wrap-distance-left:0;mso-wrap-distance-right:0" from="85.103996pt,13.694888pt" to="229.123996pt,13.694888pt" stroked="true" strokeweight=".72pt" strokecolor="#000000">
            <w10:wrap type="topAndBottom"/>
          </v:line>
        </w:pict>
      </w:r>
    </w:p>
    <w:p>
      <w:pPr>
        <w:spacing w:before="69"/>
        <w:ind w:left="122" w:right="2075" w:firstLine="0"/>
        <w:jc w:val="left"/>
        <w:rPr>
          <w:rFonts w:ascii="Calibri"/>
          <w:sz w:val="20"/>
        </w:rPr>
      </w:pPr>
      <w:r>
        <w:rPr>
          <w:rFonts w:ascii="Calibri"/>
          <w:position w:val="7"/>
          <w:sz w:val="13"/>
        </w:rPr>
        <w:t>68 </w:t>
      </w:r>
      <w:r>
        <w:rPr>
          <w:rFonts w:ascii="Calibri"/>
          <w:sz w:val="20"/>
        </w:rPr>
        <w:t>Ley General del Servicio Profesional Docente, Art. 53. [22-07-2015]. Disponible en: </w:t>
      </w:r>
      <w:hyperlink r:id="rId37">
        <w:r>
          <w:rPr>
            <w:rFonts w:ascii="Calibri"/>
            <w:color w:val="0000FF"/>
            <w:sz w:val="20"/>
            <w:u w:val="single" w:color="0000FF"/>
          </w:rPr>
          <w:t>http://www.diputados.gob.mx/LeyesBiblio/ref/lgspd.htm</w:t>
        </w:r>
      </w:hyperlink>
    </w:p>
    <w:p>
      <w:pPr>
        <w:pStyle w:val="BodyText"/>
        <w:spacing w:before="7"/>
        <w:rPr>
          <w:rFonts w:ascii="Calibri"/>
          <w:sz w:val="13"/>
        </w:rPr>
      </w:pPr>
    </w:p>
    <w:p>
      <w:pPr>
        <w:spacing w:before="74"/>
        <w:ind w:left="122" w:right="818" w:firstLine="0"/>
        <w:jc w:val="left"/>
        <w:rPr>
          <w:rFonts w:ascii="Calibri" w:hAnsi="Calibri"/>
          <w:sz w:val="20"/>
        </w:rPr>
      </w:pPr>
      <w:r>
        <w:rPr>
          <w:rFonts w:ascii="Calibri" w:hAnsi="Calibri"/>
          <w:position w:val="7"/>
          <w:sz w:val="13"/>
        </w:rPr>
        <w:t>69 </w:t>
      </w:r>
      <w:r>
        <w:rPr>
          <w:rFonts w:ascii="Calibri" w:hAnsi="Calibri"/>
          <w:sz w:val="20"/>
        </w:rPr>
        <w:t>Fernández, Marco Antonio. “Saldo de la Reforma Educativa”. México Evalúa. Centro de Análisis de Políticas Públicas. [13-07-2015]. Disponible en: </w:t>
      </w:r>
      <w:hyperlink r:id="rId38">
        <w:r>
          <w:rPr>
            <w:rFonts w:ascii="Calibri" w:hAnsi="Calibri"/>
            <w:color w:val="0000FF"/>
            <w:sz w:val="20"/>
            <w:u w:val="single" w:color="0000FF"/>
          </w:rPr>
          <w:t>http://mexicoevalua.org/</w:t>
        </w:r>
        <w:r>
          <w:rPr>
            <w:rFonts w:ascii="Calibri" w:hAnsi="Calibri"/>
            <w:sz w:val="20"/>
          </w:rPr>
          <w:t>,</w:t>
        </w:r>
      </w:hyperlink>
    </w:p>
    <w:p>
      <w:pPr>
        <w:spacing w:after="0"/>
        <w:jc w:val="left"/>
        <w:rPr>
          <w:rFonts w:ascii="Calibri" w:hAnsi="Calibri"/>
          <w:sz w:val="20"/>
        </w:rPr>
        <w:sectPr>
          <w:pgSz w:w="12240" w:h="15840"/>
          <w:pgMar w:header="0" w:footer="1003" w:top="1360" w:bottom="1200" w:left="1580" w:right="1580"/>
        </w:sectPr>
      </w:pPr>
    </w:p>
    <w:p>
      <w:pPr>
        <w:pStyle w:val="BodyText"/>
        <w:spacing w:line="360" w:lineRule="auto" w:before="54"/>
        <w:ind w:left="102" w:right="116"/>
        <w:jc w:val="both"/>
      </w:pPr>
      <w:r>
        <w:rPr/>
        <w:t>secciones</w:t>
      </w:r>
      <w:r>
        <w:rPr>
          <w:spacing w:val="-13"/>
        </w:rPr>
        <w:t> </w:t>
      </w:r>
      <w:r>
        <w:rPr/>
        <w:t>sindicales</w:t>
      </w:r>
      <w:r>
        <w:rPr>
          <w:spacing w:val="-13"/>
        </w:rPr>
        <w:t> </w:t>
      </w:r>
      <w:r>
        <w:rPr/>
        <w:t>del</w:t>
      </w:r>
      <w:r>
        <w:rPr>
          <w:spacing w:val="-12"/>
        </w:rPr>
        <w:t> </w:t>
      </w:r>
      <w:r>
        <w:rPr/>
        <w:t>SNTE;</w:t>
      </w:r>
      <w:r>
        <w:rPr>
          <w:spacing w:val="-14"/>
        </w:rPr>
        <w:t> </w:t>
      </w:r>
      <w:r>
        <w:rPr/>
        <w:t>mantuvo</w:t>
      </w:r>
      <w:r>
        <w:rPr>
          <w:spacing w:val="-12"/>
        </w:rPr>
        <w:t> </w:t>
      </w:r>
      <w:r>
        <w:rPr/>
        <w:t>funciones</w:t>
      </w:r>
      <w:r>
        <w:rPr>
          <w:spacing w:val="-14"/>
        </w:rPr>
        <w:t> </w:t>
      </w:r>
      <w:r>
        <w:rPr/>
        <w:t>clave</w:t>
      </w:r>
      <w:r>
        <w:rPr>
          <w:spacing w:val="-12"/>
        </w:rPr>
        <w:t> </w:t>
      </w:r>
      <w:r>
        <w:rPr/>
        <w:t>en</w:t>
      </w:r>
      <w:r>
        <w:rPr>
          <w:spacing w:val="-15"/>
        </w:rPr>
        <w:t> </w:t>
      </w:r>
      <w:r>
        <w:rPr/>
        <w:t>manos</w:t>
      </w:r>
      <w:r>
        <w:rPr>
          <w:spacing w:val="-14"/>
        </w:rPr>
        <w:t> </w:t>
      </w:r>
      <w:r>
        <w:rPr/>
        <w:t>de</w:t>
      </w:r>
      <w:r>
        <w:rPr>
          <w:spacing w:val="-12"/>
        </w:rPr>
        <w:t> </w:t>
      </w:r>
      <w:r>
        <w:rPr/>
        <w:t>la</w:t>
      </w:r>
      <w:r>
        <w:rPr>
          <w:spacing w:val="-8"/>
        </w:rPr>
        <w:t> </w:t>
      </w:r>
      <w:r>
        <w:rPr/>
        <w:t>SEP</w:t>
      </w:r>
      <w:r>
        <w:rPr>
          <w:spacing w:val="-13"/>
        </w:rPr>
        <w:t> </w:t>
      </w:r>
      <w:r>
        <w:rPr/>
        <w:t>como la elaboración de los libros de texto y la regulación de un sistema de formación, actualización, capacitación y superación profesional para los</w:t>
      </w:r>
      <w:r>
        <w:rPr>
          <w:spacing w:val="-17"/>
        </w:rPr>
        <w:t> </w:t>
      </w:r>
      <w:r>
        <w:rPr/>
        <w:t>maestros.</w:t>
      </w:r>
    </w:p>
    <w:p>
      <w:pPr>
        <w:pStyle w:val="BodyText"/>
      </w:pPr>
    </w:p>
    <w:p>
      <w:pPr>
        <w:pStyle w:val="BodyText"/>
        <w:spacing w:line="360" w:lineRule="auto" w:before="142"/>
        <w:ind w:left="102" w:right="123"/>
        <w:jc w:val="both"/>
      </w:pPr>
      <w:r>
        <w:rPr/>
        <w:t>En</w:t>
      </w:r>
      <w:r>
        <w:rPr>
          <w:spacing w:val="-14"/>
        </w:rPr>
        <w:t> </w:t>
      </w:r>
      <w:r>
        <w:rPr/>
        <w:t>éste</w:t>
      </w:r>
      <w:r>
        <w:rPr>
          <w:spacing w:val="-14"/>
        </w:rPr>
        <w:t> </w:t>
      </w:r>
      <w:r>
        <w:rPr/>
        <w:t>capítulo</w:t>
      </w:r>
      <w:r>
        <w:rPr>
          <w:spacing w:val="-14"/>
        </w:rPr>
        <w:t> </w:t>
      </w:r>
      <w:r>
        <w:rPr/>
        <w:t>se</w:t>
      </w:r>
      <w:r>
        <w:rPr>
          <w:spacing w:val="-17"/>
        </w:rPr>
        <w:t> </w:t>
      </w:r>
      <w:r>
        <w:rPr/>
        <w:t>presentan</w:t>
      </w:r>
      <w:r>
        <w:rPr>
          <w:spacing w:val="-14"/>
        </w:rPr>
        <w:t> </w:t>
      </w:r>
      <w:r>
        <w:rPr/>
        <w:t>las</w:t>
      </w:r>
      <w:r>
        <w:rPr>
          <w:spacing w:val="-14"/>
        </w:rPr>
        <w:t> </w:t>
      </w:r>
      <w:r>
        <w:rPr/>
        <w:t>distintas</w:t>
      </w:r>
      <w:r>
        <w:rPr>
          <w:spacing w:val="-17"/>
        </w:rPr>
        <w:t> </w:t>
      </w:r>
      <w:r>
        <w:rPr/>
        <w:t>acciones</w:t>
      </w:r>
      <w:r>
        <w:rPr>
          <w:spacing w:val="-15"/>
        </w:rPr>
        <w:t> </w:t>
      </w:r>
      <w:r>
        <w:rPr/>
        <w:t>que</w:t>
      </w:r>
      <w:r>
        <w:rPr>
          <w:spacing w:val="-17"/>
        </w:rPr>
        <w:t> </w:t>
      </w:r>
      <w:r>
        <w:rPr/>
        <w:t>han</w:t>
      </w:r>
      <w:r>
        <w:rPr>
          <w:spacing w:val="-16"/>
        </w:rPr>
        <w:t> </w:t>
      </w:r>
      <w:r>
        <w:rPr/>
        <w:t>realizado</w:t>
      </w:r>
      <w:r>
        <w:rPr>
          <w:spacing w:val="-14"/>
        </w:rPr>
        <w:t> </w:t>
      </w:r>
      <w:r>
        <w:rPr/>
        <w:t>los</w:t>
      </w:r>
      <w:r>
        <w:rPr>
          <w:spacing w:val="-14"/>
        </w:rPr>
        <w:t> </w:t>
      </w:r>
      <w:r>
        <w:rPr/>
        <w:t>gobiernos de los dos últimos sexenios y los primeros tres años del actual. En materia educativa, hay avances significativos y varios pendientes que han continuado a través</w:t>
      </w:r>
      <w:r>
        <w:rPr>
          <w:spacing w:val="-8"/>
        </w:rPr>
        <w:t> </w:t>
      </w:r>
      <w:r>
        <w:rPr/>
        <w:t>de</w:t>
      </w:r>
      <w:r>
        <w:rPr>
          <w:spacing w:val="-7"/>
        </w:rPr>
        <w:t> </w:t>
      </w:r>
      <w:r>
        <w:rPr/>
        <w:t>los</w:t>
      </w:r>
      <w:r>
        <w:rPr>
          <w:spacing w:val="-10"/>
        </w:rPr>
        <w:t> </w:t>
      </w:r>
      <w:r>
        <w:rPr/>
        <w:t>años,</w:t>
      </w:r>
      <w:r>
        <w:rPr>
          <w:spacing w:val="-10"/>
        </w:rPr>
        <w:t> </w:t>
      </w:r>
      <w:r>
        <w:rPr/>
        <w:t>pero</w:t>
      </w:r>
      <w:r>
        <w:rPr>
          <w:spacing w:val="-7"/>
        </w:rPr>
        <w:t> </w:t>
      </w:r>
      <w:r>
        <w:rPr/>
        <w:t>que</w:t>
      </w:r>
      <w:r>
        <w:rPr>
          <w:spacing w:val="-9"/>
        </w:rPr>
        <w:t> </w:t>
      </w:r>
      <w:r>
        <w:rPr/>
        <w:t>no</w:t>
      </w:r>
      <w:r>
        <w:rPr>
          <w:spacing w:val="-9"/>
        </w:rPr>
        <w:t> </w:t>
      </w:r>
      <w:r>
        <w:rPr/>
        <w:t>podemos</w:t>
      </w:r>
      <w:r>
        <w:rPr>
          <w:spacing w:val="-8"/>
        </w:rPr>
        <w:t> </w:t>
      </w:r>
      <w:r>
        <w:rPr/>
        <w:t>seguir</w:t>
      </w:r>
      <w:r>
        <w:rPr>
          <w:spacing w:val="-9"/>
        </w:rPr>
        <w:t> </w:t>
      </w:r>
      <w:r>
        <w:rPr/>
        <w:t>postergando,</w:t>
      </w:r>
      <w:r>
        <w:rPr>
          <w:spacing w:val="-10"/>
        </w:rPr>
        <w:t> </w:t>
      </w:r>
      <w:r>
        <w:rPr/>
        <w:t>si</w:t>
      </w:r>
      <w:r>
        <w:rPr>
          <w:spacing w:val="-8"/>
        </w:rPr>
        <w:t> </w:t>
      </w:r>
      <w:r>
        <w:rPr/>
        <w:t>queremos</w:t>
      </w:r>
      <w:r>
        <w:rPr>
          <w:spacing w:val="-10"/>
        </w:rPr>
        <w:t> </w:t>
      </w:r>
      <w:r>
        <w:rPr/>
        <w:t>avanzar hacia una verdadera transformación en nuestro Sistema Educativo</w:t>
      </w:r>
      <w:r>
        <w:rPr>
          <w:spacing w:val="-27"/>
        </w:rPr>
        <w:t> </w:t>
      </w:r>
      <w:r>
        <w:rPr/>
        <w:t>Nacional.</w:t>
      </w:r>
    </w:p>
    <w:p>
      <w:pPr>
        <w:pStyle w:val="BodyText"/>
      </w:pPr>
    </w:p>
    <w:p>
      <w:pPr>
        <w:pStyle w:val="BodyText"/>
        <w:spacing w:line="360" w:lineRule="auto" w:before="142"/>
        <w:ind w:left="102" w:right="118"/>
        <w:jc w:val="both"/>
      </w:pPr>
      <w:r>
        <w:rPr/>
        <w:t>Se puede observar, que las políticas educativas pasan de la preocupación por la cobertura a la preocupación por la calidad, sin embargo, muchas de las iniciativas son</w:t>
      </w:r>
      <w:r>
        <w:rPr>
          <w:spacing w:val="-8"/>
        </w:rPr>
        <w:t> </w:t>
      </w:r>
      <w:r>
        <w:rPr/>
        <w:t>una</w:t>
      </w:r>
      <w:r>
        <w:rPr>
          <w:spacing w:val="-8"/>
        </w:rPr>
        <w:t> </w:t>
      </w:r>
      <w:r>
        <w:rPr/>
        <w:t>continuación</w:t>
      </w:r>
      <w:r>
        <w:rPr>
          <w:spacing w:val="-8"/>
        </w:rPr>
        <w:t> </w:t>
      </w:r>
      <w:r>
        <w:rPr/>
        <w:t>de</w:t>
      </w:r>
      <w:r>
        <w:rPr>
          <w:spacing w:val="-6"/>
        </w:rPr>
        <w:t> </w:t>
      </w:r>
      <w:r>
        <w:rPr/>
        <w:t>las</w:t>
      </w:r>
      <w:r>
        <w:rPr>
          <w:spacing w:val="-9"/>
        </w:rPr>
        <w:t> </w:t>
      </w:r>
      <w:r>
        <w:rPr/>
        <w:t>anteriores,</w:t>
      </w:r>
      <w:r>
        <w:rPr>
          <w:spacing w:val="-8"/>
        </w:rPr>
        <w:t> </w:t>
      </w:r>
      <w:r>
        <w:rPr/>
        <w:t>pero</w:t>
      </w:r>
      <w:r>
        <w:rPr>
          <w:spacing w:val="-7"/>
        </w:rPr>
        <w:t> </w:t>
      </w:r>
      <w:r>
        <w:rPr/>
        <w:t>sin</w:t>
      </w:r>
      <w:r>
        <w:rPr>
          <w:spacing w:val="-6"/>
        </w:rPr>
        <w:t> </w:t>
      </w:r>
      <w:r>
        <w:rPr/>
        <w:t>tomar</w:t>
      </w:r>
      <w:r>
        <w:rPr>
          <w:spacing w:val="-10"/>
        </w:rPr>
        <w:t> </w:t>
      </w:r>
      <w:r>
        <w:rPr/>
        <w:t>en</w:t>
      </w:r>
      <w:r>
        <w:rPr>
          <w:spacing w:val="-8"/>
        </w:rPr>
        <w:t> </w:t>
      </w:r>
      <w:r>
        <w:rPr/>
        <w:t>cuenta</w:t>
      </w:r>
      <w:r>
        <w:rPr>
          <w:spacing w:val="-8"/>
        </w:rPr>
        <w:t> </w:t>
      </w:r>
      <w:r>
        <w:rPr/>
        <w:t>el</w:t>
      </w:r>
      <w:r>
        <w:rPr>
          <w:spacing w:val="-10"/>
        </w:rPr>
        <w:t> </w:t>
      </w:r>
      <w:r>
        <w:rPr/>
        <w:t>nuevo</w:t>
      </w:r>
      <w:r>
        <w:rPr>
          <w:spacing w:val="-6"/>
        </w:rPr>
        <w:t> </w:t>
      </w:r>
      <w:r>
        <w:rPr/>
        <w:t>contexto, o bien, algunas políticas no se les da el tiempo suficiente para que puedan dar resultados.</w:t>
      </w:r>
    </w:p>
    <w:p>
      <w:pPr>
        <w:pStyle w:val="BodyText"/>
      </w:pPr>
    </w:p>
    <w:p>
      <w:pPr>
        <w:pStyle w:val="BodyText"/>
        <w:spacing w:line="360" w:lineRule="auto" w:before="142"/>
        <w:ind w:left="102" w:right="121"/>
        <w:jc w:val="both"/>
      </w:pPr>
      <w:r>
        <w:rPr/>
        <w:t>Se puede inferir que muchas de las políticas educativas, no dieron los resultados esperados; en su mayoría por fallas en su etapa de implementación, ya que lo objetivos y líneas de acción están bien planteados.</w:t>
      </w:r>
    </w:p>
    <w:p>
      <w:pPr>
        <w:pStyle w:val="BodyText"/>
      </w:pPr>
    </w:p>
    <w:p>
      <w:pPr>
        <w:pStyle w:val="BodyText"/>
        <w:spacing w:line="360" w:lineRule="auto" w:before="142"/>
        <w:ind w:left="102" w:right="123"/>
        <w:jc w:val="both"/>
      </w:pPr>
      <w:r>
        <w:rPr/>
        <w:t>El tema recurrente en las políticas educativas de los últimos 15 años, es la calidad educativa. Es claro, que urgía una Reforma Educativa, pero la propuesta por el Presidente Peña Nieto, no es suficiente; ésta se centra más en los cambios en la contratación de maestros. Se necesitan nuevos modelos educativos, contenidos, materiales, incluso una nueva ley dirigida específicamente a fortalecer la</w:t>
      </w:r>
      <w:r>
        <w:rPr>
          <w:spacing w:val="-44"/>
        </w:rPr>
        <w:t> </w:t>
      </w:r>
      <w:r>
        <w:rPr/>
        <w:t>formación inicial de los docentes. Ahí está la clave para la verdadera Reforma</w:t>
      </w:r>
      <w:r>
        <w:rPr>
          <w:spacing w:val="-37"/>
        </w:rPr>
        <w:t> </w:t>
      </w:r>
      <w:r>
        <w:rPr/>
        <w:t>Educativa.</w:t>
      </w:r>
    </w:p>
    <w:p>
      <w:pPr>
        <w:spacing w:after="0" w:line="360" w:lineRule="auto"/>
        <w:jc w:val="both"/>
        <w:sectPr>
          <w:pgSz w:w="12240" w:h="15840"/>
          <w:pgMar w:header="0" w:footer="1003" w:top="1360" w:bottom="1200" w:left="1600" w:right="1580"/>
        </w:sectPr>
      </w:pPr>
    </w:p>
    <w:p>
      <w:pPr>
        <w:pStyle w:val="Heading2"/>
        <w:numPr>
          <w:ilvl w:val="1"/>
          <w:numId w:val="15"/>
        </w:numPr>
        <w:tabs>
          <w:tab w:pos="508" w:val="left" w:leader="none"/>
        </w:tabs>
        <w:spacing w:line="240" w:lineRule="auto" w:before="54" w:after="0"/>
        <w:ind w:left="507" w:right="0" w:hanging="405"/>
        <w:jc w:val="both"/>
      </w:pPr>
      <w:r>
        <w:rPr/>
        <w:t>Áreas de oportunidad del Sistema Educativo</w:t>
      </w:r>
      <w:r>
        <w:rPr>
          <w:spacing w:val="-19"/>
        </w:rPr>
        <w:t> </w:t>
      </w:r>
      <w:r>
        <w:rPr/>
        <w:t>Nacional</w:t>
      </w:r>
    </w:p>
    <w:p>
      <w:pPr>
        <w:pStyle w:val="BodyText"/>
        <w:rPr>
          <w:b/>
        </w:rPr>
      </w:pPr>
    </w:p>
    <w:p>
      <w:pPr>
        <w:pStyle w:val="BodyText"/>
        <w:rPr>
          <w:b/>
        </w:rPr>
      </w:pPr>
    </w:p>
    <w:p>
      <w:pPr>
        <w:pStyle w:val="BodyText"/>
        <w:rPr>
          <w:b/>
        </w:rPr>
      </w:pPr>
    </w:p>
    <w:p>
      <w:pPr>
        <w:pStyle w:val="ListParagraph"/>
        <w:numPr>
          <w:ilvl w:val="2"/>
          <w:numId w:val="15"/>
        </w:numPr>
        <w:tabs>
          <w:tab w:pos="705" w:val="left" w:leader="none"/>
        </w:tabs>
        <w:spacing w:line="240" w:lineRule="auto" w:before="0" w:after="0"/>
        <w:ind w:left="704" w:right="0" w:hanging="602"/>
        <w:jc w:val="both"/>
        <w:rPr>
          <w:b/>
          <w:sz w:val="24"/>
        </w:rPr>
      </w:pPr>
      <w:r>
        <w:rPr>
          <w:b/>
          <w:sz w:val="24"/>
        </w:rPr>
        <w:t>Formación inicial de</w:t>
      </w:r>
      <w:r>
        <w:rPr>
          <w:b/>
          <w:spacing w:val="-9"/>
          <w:sz w:val="24"/>
        </w:rPr>
        <w:t> </w:t>
      </w:r>
      <w:r>
        <w:rPr>
          <w:b/>
          <w:sz w:val="24"/>
        </w:rPr>
        <w:t>docentes</w:t>
      </w:r>
    </w:p>
    <w:p>
      <w:pPr>
        <w:pStyle w:val="BodyText"/>
        <w:rPr>
          <w:b/>
        </w:rPr>
      </w:pPr>
    </w:p>
    <w:p>
      <w:pPr>
        <w:pStyle w:val="BodyText"/>
        <w:rPr>
          <w:b/>
        </w:rPr>
      </w:pPr>
    </w:p>
    <w:p>
      <w:pPr>
        <w:pStyle w:val="BodyText"/>
        <w:spacing w:line="360" w:lineRule="auto"/>
        <w:ind w:left="102" w:right="116"/>
        <w:jc w:val="both"/>
      </w:pPr>
      <w:r>
        <w:rPr/>
        <w:t>Del</w:t>
      </w:r>
      <w:r>
        <w:rPr>
          <w:spacing w:val="-5"/>
        </w:rPr>
        <w:t> </w:t>
      </w:r>
      <w:r>
        <w:rPr/>
        <w:t>análisis</w:t>
      </w:r>
      <w:r>
        <w:rPr>
          <w:spacing w:val="-6"/>
        </w:rPr>
        <w:t> </w:t>
      </w:r>
      <w:r>
        <w:rPr/>
        <w:t>de</w:t>
      </w:r>
      <w:r>
        <w:rPr>
          <w:spacing w:val="-5"/>
        </w:rPr>
        <w:t> </w:t>
      </w:r>
      <w:r>
        <w:rPr/>
        <w:t>las</w:t>
      </w:r>
      <w:r>
        <w:rPr>
          <w:spacing w:val="-7"/>
        </w:rPr>
        <w:t> </w:t>
      </w:r>
      <w:r>
        <w:rPr/>
        <w:t>políticas</w:t>
      </w:r>
      <w:r>
        <w:rPr>
          <w:spacing w:val="-5"/>
        </w:rPr>
        <w:t> </w:t>
      </w:r>
      <w:r>
        <w:rPr/>
        <w:t>educativas</w:t>
      </w:r>
      <w:r>
        <w:rPr>
          <w:spacing w:val="-5"/>
        </w:rPr>
        <w:t> </w:t>
      </w:r>
      <w:r>
        <w:rPr/>
        <w:t>implementadas</w:t>
      </w:r>
      <w:r>
        <w:rPr>
          <w:spacing w:val="-5"/>
        </w:rPr>
        <w:t> </w:t>
      </w:r>
      <w:r>
        <w:rPr/>
        <w:t>en</w:t>
      </w:r>
      <w:r>
        <w:rPr>
          <w:spacing w:val="-5"/>
        </w:rPr>
        <w:t> </w:t>
      </w:r>
      <w:r>
        <w:rPr/>
        <w:t>el</w:t>
      </w:r>
      <w:r>
        <w:rPr>
          <w:spacing w:val="-6"/>
        </w:rPr>
        <w:t> </w:t>
      </w:r>
      <w:r>
        <w:rPr/>
        <w:t>período</w:t>
      </w:r>
      <w:r>
        <w:rPr>
          <w:spacing w:val="-5"/>
        </w:rPr>
        <w:t> </w:t>
      </w:r>
      <w:r>
        <w:rPr/>
        <w:t>2000-2015,</w:t>
      </w:r>
      <w:r>
        <w:rPr>
          <w:spacing w:val="-7"/>
        </w:rPr>
        <w:t> </w:t>
      </w:r>
      <w:r>
        <w:rPr/>
        <w:t>se desprende la necesidad de implementar políticas educativas dirigidas hacia un cambio profundo de las escuelas</w:t>
      </w:r>
      <w:r>
        <w:rPr>
          <w:spacing w:val="-18"/>
        </w:rPr>
        <w:t> </w:t>
      </w:r>
      <w:r>
        <w:rPr/>
        <w:t>normales.</w:t>
      </w:r>
    </w:p>
    <w:p>
      <w:pPr>
        <w:pStyle w:val="BodyText"/>
      </w:pPr>
    </w:p>
    <w:p>
      <w:pPr>
        <w:pStyle w:val="BodyText"/>
        <w:spacing w:line="360" w:lineRule="auto" w:before="142"/>
        <w:ind w:left="102" w:right="119"/>
        <w:jc w:val="both"/>
      </w:pPr>
      <w:r>
        <w:rPr/>
        <w:t>Las</w:t>
      </w:r>
      <w:r>
        <w:rPr>
          <w:spacing w:val="-10"/>
        </w:rPr>
        <w:t> </w:t>
      </w:r>
      <w:r>
        <w:rPr/>
        <w:t>pocas</w:t>
      </w:r>
      <w:r>
        <w:rPr>
          <w:spacing w:val="-10"/>
        </w:rPr>
        <w:t> </w:t>
      </w:r>
      <w:r>
        <w:rPr/>
        <w:t>políticas</w:t>
      </w:r>
      <w:r>
        <w:rPr>
          <w:spacing w:val="-10"/>
        </w:rPr>
        <w:t> </w:t>
      </w:r>
      <w:r>
        <w:rPr/>
        <w:t>educativas</w:t>
      </w:r>
      <w:r>
        <w:rPr>
          <w:spacing w:val="-10"/>
        </w:rPr>
        <w:t> </w:t>
      </w:r>
      <w:r>
        <w:rPr/>
        <w:t>dirigidas</w:t>
      </w:r>
      <w:r>
        <w:rPr>
          <w:spacing w:val="-10"/>
        </w:rPr>
        <w:t> </w:t>
      </w:r>
      <w:r>
        <w:rPr/>
        <w:t>a</w:t>
      </w:r>
      <w:r>
        <w:rPr>
          <w:spacing w:val="-9"/>
        </w:rPr>
        <w:t> </w:t>
      </w:r>
      <w:r>
        <w:rPr/>
        <w:t>la</w:t>
      </w:r>
      <w:r>
        <w:rPr>
          <w:spacing w:val="-6"/>
        </w:rPr>
        <w:t> </w:t>
      </w:r>
      <w:r>
        <w:rPr/>
        <w:t>formación</w:t>
      </w:r>
      <w:r>
        <w:rPr>
          <w:spacing w:val="-9"/>
        </w:rPr>
        <w:t> </w:t>
      </w:r>
      <w:r>
        <w:rPr/>
        <w:t>inicial</w:t>
      </w:r>
      <w:r>
        <w:rPr>
          <w:spacing w:val="-10"/>
        </w:rPr>
        <w:t> </w:t>
      </w:r>
      <w:r>
        <w:rPr/>
        <w:t>de</w:t>
      </w:r>
      <w:r>
        <w:rPr>
          <w:spacing w:val="-9"/>
        </w:rPr>
        <w:t> </w:t>
      </w:r>
      <w:r>
        <w:rPr/>
        <w:t>los</w:t>
      </w:r>
      <w:r>
        <w:rPr>
          <w:spacing w:val="-13"/>
        </w:rPr>
        <w:t> </w:t>
      </w:r>
      <w:r>
        <w:rPr/>
        <w:t>docentes,</w:t>
      </w:r>
      <w:r>
        <w:rPr>
          <w:spacing w:val="-12"/>
        </w:rPr>
        <w:t> </w:t>
      </w:r>
      <w:r>
        <w:rPr/>
        <w:t>no</w:t>
      </w:r>
      <w:r>
        <w:rPr>
          <w:spacing w:val="-9"/>
        </w:rPr>
        <w:t> </w:t>
      </w:r>
      <w:r>
        <w:rPr/>
        <w:t>se concretaron por falta de continuidad del siguiente gobierno o por falta de recursos. La falla está en la etapa de</w:t>
      </w:r>
      <w:r>
        <w:rPr>
          <w:spacing w:val="-17"/>
        </w:rPr>
        <w:t> </w:t>
      </w:r>
      <w:r>
        <w:rPr/>
        <w:t>implementación.</w:t>
      </w:r>
    </w:p>
    <w:p>
      <w:pPr>
        <w:pStyle w:val="BodyText"/>
      </w:pPr>
    </w:p>
    <w:p>
      <w:pPr>
        <w:pStyle w:val="BodyText"/>
        <w:spacing w:line="360" w:lineRule="auto" w:before="142"/>
        <w:ind w:left="102" w:right="126"/>
        <w:jc w:val="both"/>
      </w:pPr>
      <w:r>
        <w:rPr/>
        <w:t>Es importante dirigir las políticas educativas hacia los docentes en formación, estos son quienes realmente pueden hacer la diferencia en la calidad</w:t>
      </w:r>
      <w:r>
        <w:rPr>
          <w:spacing w:val="-35"/>
        </w:rPr>
        <w:t> </w:t>
      </w:r>
      <w:r>
        <w:rPr/>
        <w:t>educativa.</w:t>
      </w:r>
    </w:p>
    <w:p>
      <w:pPr>
        <w:pStyle w:val="BodyText"/>
      </w:pPr>
    </w:p>
    <w:p>
      <w:pPr>
        <w:pStyle w:val="BodyText"/>
        <w:spacing w:line="360" w:lineRule="auto" w:before="142"/>
        <w:ind w:left="102" w:right="117"/>
        <w:jc w:val="both"/>
      </w:pPr>
      <w:r>
        <w:rPr/>
        <w:t>La mayoría de las acciones de los últimos gobiernos están dirigidas hacia la formación continua de los docentes y a cambios en su régimen laboral. Sin embargo, no hay manera en que las políticas educativas como la evaluación de docentes</w:t>
      </w:r>
      <w:r>
        <w:rPr>
          <w:spacing w:val="-15"/>
        </w:rPr>
        <w:t> </w:t>
      </w:r>
      <w:r>
        <w:rPr/>
        <w:t>tengan</w:t>
      </w:r>
      <w:r>
        <w:rPr>
          <w:spacing w:val="-12"/>
        </w:rPr>
        <w:t> </w:t>
      </w:r>
      <w:r>
        <w:rPr/>
        <w:t>resultados</w:t>
      </w:r>
      <w:r>
        <w:rPr>
          <w:spacing w:val="-15"/>
        </w:rPr>
        <w:t> </w:t>
      </w:r>
      <w:r>
        <w:rPr/>
        <w:t>idóneos,</w:t>
      </w:r>
      <w:r>
        <w:rPr>
          <w:spacing w:val="-13"/>
        </w:rPr>
        <w:t> </w:t>
      </w:r>
      <w:r>
        <w:rPr/>
        <w:t>si</w:t>
      </w:r>
      <w:r>
        <w:rPr>
          <w:spacing w:val="-15"/>
        </w:rPr>
        <w:t> </w:t>
      </w:r>
      <w:r>
        <w:rPr/>
        <w:t>ésta</w:t>
      </w:r>
      <w:r>
        <w:rPr>
          <w:spacing w:val="-15"/>
        </w:rPr>
        <w:t> </w:t>
      </w:r>
      <w:r>
        <w:rPr/>
        <w:t>no</w:t>
      </w:r>
      <w:r>
        <w:rPr>
          <w:spacing w:val="-12"/>
        </w:rPr>
        <w:t> </w:t>
      </w:r>
      <w:r>
        <w:rPr/>
        <w:t>se</w:t>
      </w:r>
      <w:r>
        <w:rPr>
          <w:spacing w:val="-15"/>
        </w:rPr>
        <w:t> </w:t>
      </w:r>
      <w:r>
        <w:rPr/>
        <w:t>encuentra</w:t>
      </w:r>
      <w:r>
        <w:rPr>
          <w:spacing w:val="-15"/>
        </w:rPr>
        <w:t> </w:t>
      </w:r>
      <w:r>
        <w:rPr/>
        <w:t>vinculada</w:t>
      </w:r>
      <w:r>
        <w:rPr>
          <w:spacing w:val="-13"/>
        </w:rPr>
        <w:t> </w:t>
      </w:r>
      <w:r>
        <w:rPr/>
        <w:t>con</w:t>
      </w:r>
      <w:r>
        <w:rPr>
          <w:spacing w:val="-15"/>
        </w:rPr>
        <w:t> </w:t>
      </w:r>
      <w:r>
        <w:rPr/>
        <w:t>políticas educativas para la formación inicial de los</w:t>
      </w:r>
      <w:r>
        <w:rPr>
          <w:spacing w:val="-26"/>
        </w:rPr>
        <w:t> </w:t>
      </w:r>
      <w:r>
        <w:rPr/>
        <w:t>docentes.</w:t>
      </w:r>
    </w:p>
    <w:p>
      <w:pPr>
        <w:pStyle w:val="BodyText"/>
      </w:pPr>
    </w:p>
    <w:p>
      <w:pPr>
        <w:pStyle w:val="BodyText"/>
        <w:spacing w:line="360" w:lineRule="auto" w:before="142"/>
        <w:ind w:left="102" w:right="115"/>
        <w:jc w:val="both"/>
      </w:pPr>
      <w:r>
        <w:rPr/>
        <w:t>La formación inicial de los docentes, es clave para una enseñanza de calidad a los alumnos; se debe elevar la calidad educativa de los docentes de educación básica en formación. Es necesario, establecer criterios y plazos específicos para la actualización del plan y programas de estudio de las licenciaturas en educación preescolar, primaria y secundaria, para que sean congruentes con el enfoque formativo impartido a los alumnos de educación básica. Además de incorporar en los planes y programas de estudio de las licenciaturas en educación preescolar, primaria y secundaria, los conocimientos, habilidades y competencias que se innovan en el campo de las ciencias de la educación, así como las actitudes y</w:t>
      </w:r>
    </w:p>
    <w:p>
      <w:pPr>
        <w:spacing w:after="0" w:line="360" w:lineRule="auto"/>
        <w:jc w:val="both"/>
        <w:sectPr>
          <w:pgSz w:w="12240" w:h="15840"/>
          <w:pgMar w:header="0" w:footer="1003" w:top="1360" w:bottom="1200" w:left="1600" w:right="1580"/>
        </w:sectPr>
      </w:pPr>
    </w:p>
    <w:p>
      <w:pPr>
        <w:pStyle w:val="BodyText"/>
        <w:spacing w:line="357" w:lineRule="auto" w:before="54"/>
        <w:ind w:left="122" w:right="126"/>
        <w:jc w:val="both"/>
      </w:pPr>
      <w:r>
        <w:rPr/>
        <w:t>valores requeridos por la sociedad, de tal manera que los futuros docentes logren mejoras en el aprendizaje de sus alumnos</w:t>
      </w:r>
      <w:r>
        <w:rPr>
          <w:position w:val="8"/>
          <w:sz w:val="16"/>
        </w:rPr>
        <w:t>70</w:t>
      </w:r>
      <w:r>
        <w:rPr/>
        <w:t>.</w:t>
      </w:r>
    </w:p>
    <w:p>
      <w:pPr>
        <w:pStyle w:val="BodyText"/>
        <w:rPr>
          <w:sz w:val="26"/>
        </w:rPr>
      </w:pPr>
    </w:p>
    <w:p>
      <w:pPr>
        <w:pStyle w:val="BodyText"/>
        <w:rPr>
          <w:sz w:val="26"/>
        </w:rPr>
      </w:pPr>
    </w:p>
    <w:p>
      <w:pPr>
        <w:pStyle w:val="Heading2"/>
        <w:numPr>
          <w:ilvl w:val="2"/>
          <w:numId w:val="15"/>
        </w:numPr>
        <w:tabs>
          <w:tab w:pos="725" w:val="left" w:leader="none"/>
        </w:tabs>
        <w:spacing w:line="240" w:lineRule="auto" w:before="231" w:after="0"/>
        <w:ind w:left="724" w:right="0" w:hanging="602"/>
        <w:jc w:val="both"/>
      </w:pPr>
      <w:r>
        <w:rPr/>
        <w:t>Gasto</w:t>
      </w:r>
      <w:r>
        <w:rPr>
          <w:spacing w:val="-6"/>
        </w:rPr>
        <w:t> </w:t>
      </w:r>
      <w:r>
        <w:rPr/>
        <w:t>educativo</w:t>
      </w:r>
    </w:p>
    <w:p>
      <w:pPr>
        <w:pStyle w:val="BodyText"/>
        <w:rPr>
          <w:b/>
        </w:rPr>
      </w:pPr>
    </w:p>
    <w:p>
      <w:pPr>
        <w:pStyle w:val="BodyText"/>
        <w:rPr>
          <w:b/>
        </w:rPr>
      </w:pPr>
    </w:p>
    <w:p>
      <w:pPr>
        <w:pStyle w:val="BodyText"/>
        <w:spacing w:line="357" w:lineRule="auto"/>
        <w:ind w:left="122" w:right="126"/>
        <w:jc w:val="both"/>
      </w:pPr>
      <w:r>
        <w:rPr/>
        <w:t>Aunque su composición demográfica le exigiría un esfuerzo mayor, el gasto educativo de México con relación al PIB es similar al de otros países y al promedio de OCDE. No así su nivel de gasto como proporción del gasto público total</w:t>
      </w:r>
      <w:r>
        <w:rPr>
          <w:position w:val="8"/>
          <w:sz w:val="16"/>
        </w:rPr>
        <w:t>71</w:t>
      </w:r>
      <w:r>
        <w:rPr/>
        <w:t>.</w:t>
      </w:r>
    </w:p>
    <w:p>
      <w:pPr>
        <w:pStyle w:val="BodyText"/>
        <w:spacing w:before="4"/>
      </w:pPr>
    </w:p>
    <w:p>
      <w:pPr>
        <w:pStyle w:val="BodyText"/>
        <w:spacing w:line="357" w:lineRule="auto"/>
        <w:ind w:left="122" w:right="122"/>
        <w:jc w:val="both"/>
      </w:pPr>
      <w:r>
        <w:rPr/>
        <w:t>México invierte por alumno de educación básica un menor porcentaje del PIB per cápita</w:t>
      </w:r>
      <w:r>
        <w:rPr>
          <w:spacing w:val="-12"/>
        </w:rPr>
        <w:t> </w:t>
      </w:r>
      <w:r>
        <w:rPr/>
        <w:t>que</w:t>
      </w:r>
      <w:r>
        <w:rPr>
          <w:spacing w:val="-12"/>
        </w:rPr>
        <w:t> </w:t>
      </w:r>
      <w:r>
        <w:rPr/>
        <w:t>el</w:t>
      </w:r>
      <w:r>
        <w:rPr>
          <w:spacing w:val="-13"/>
        </w:rPr>
        <w:t> </w:t>
      </w:r>
      <w:r>
        <w:rPr/>
        <w:t>promedio</w:t>
      </w:r>
      <w:r>
        <w:rPr>
          <w:spacing w:val="-12"/>
        </w:rPr>
        <w:t> </w:t>
      </w:r>
      <w:r>
        <w:rPr/>
        <w:t>de</w:t>
      </w:r>
      <w:r>
        <w:rPr>
          <w:spacing w:val="-12"/>
        </w:rPr>
        <w:t> </w:t>
      </w:r>
      <w:r>
        <w:rPr/>
        <w:t>los</w:t>
      </w:r>
      <w:r>
        <w:rPr>
          <w:spacing w:val="-12"/>
        </w:rPr>
        <w:t> </w:t>
      </w:r>
      <w:r>
        <w:rPr/>
        <w:t>países</w:t>
      </w:r>
      <w:r>
        <w:rPr>
          <w:spacing w:val="-10"/>
        </w:rPr>
        <w:t> </w:t>
      </w:r>
      <w:r>
        <w:rPr/>
        <w:t>de</w:t>
      </w:r>
      <w:r>
        <w:rPr>
          <w:spacing w:val="-9"/>
        </w:rPr>
        <w:t> </w:t>
      </w:r>
      <w:r>
        <w:rPr/>
        <w:t>la</w:t>
      </w:r>
      <w:r>
        <w:rPr>
          <w:spacing w:val="-12"/>
        </w:rPr>
        <w:t> </w:t>
      </w:r>
      <w:r>
        <w:rPr/>
        <w:t>OCDE,</w:t>
      </w:r>
      <w:r>
        <w:rPr>
          <w:spacing w:val="-10"/>
        </w:rPr>
        <w:t> </w:t>
      </w:r>
      <w:r>
        <w:rPr/>
        <w:t>aunque</w:t>
      </w:r>
      <w:r>
        <w:rPr>
          <w:spacing w:val="-12"/>
        </w:rPr>
        <w:t> </w:t>
      </w:r>
      <w:r>
        <w:rPr/>
        <w:t>por</w:t>
      </w:r>
      <w:r>
        <w:rPr>
          <w:spacing w:val="-11"/>
        </w:rPr>
        <w:t> </w:t>
      </w:r>
      <w:r>
        <w:rPr/>
        <w:t>alumno</w:t>
      </w:r>
      <w:r>
        <w:rPr>
          <w:spacing w:val="-9"/>
        </w:rPr>
        <w:t> </w:t>
      </w:r>
      <w:r>
        <w:rPr/>
        <w:t>de</w:t>
      </w:r>
      <w:r>
        <w:rPr>
          <w:spacing w:val="-12"/>
        </w:rPr>
        <w:t> </w:t>
      </w:r>
      <w:r>
        <w:rPr/>
        <w:t>educación superior invierte más</w:t>
      </w:r>
      <w:r>
        <w:rPr>
          <w:position w:val="8"/>
          <w:sz w:val="16"/>
        </w:rPr>
        <w:t>72</w:t>
      </w:r>
      <w:r>
        <w:rPr/>
        <w:t>, México con 14.7 puntos, en comparación con países como Estados Unidos con 23.5 y Corea con</w:t>
      </w:r>
      <w:r>
        <w:rPr>
          <w:spacing w:val="-15"/>
        </w:rPr>
        <w:t> </w:t>
      </w:r>
      <w:r>
        <w:rPr/>
        <w:t>24.8.</w:t>
      </w:r>
    </w:p>
    <w:p>
      <w:pPr>
        <w:pStyle w:val="BodyText"/>
        <w:spacing w:before="7"/>
      </w:pPr>
    </w:p>
    <w:p>
      <w:pPr>
        <w:pStyle w:val="BodyText"/>
        <w:spacing w:line="357" w:lineRule="auto" w:before="1"/>
        <w:ind w:left="122" w:right="124"/>
        <w:jc w:val="both"/>
      </w:pPr>
      <w:r>
        <w:rPr/>
        <w:t>La proporción del gasto que se asigna a pagos de maestros y personal administrativo</w:t>
      </w:r>
      <w:r>
        <w:rPr>
          <w:spacing w:val="-5"/>
        </w:rPr>
        <w:t> </w:t>
      </w:r>
      <w:r>
        <w:rPr/>
        <w:t>es</w:t>
      </w:r>
      <w:r>
        <w:rPr>
          <w:spacing w:val="-5"/>
        </w:rPr>
        <w:t> </w:t>
      </w:r>
      <w:r>
        <w:rPr/>
        <w:t>mucho</w:t>
      </w:r>
      <w:r>
        <w:rPr>
          <w:spacing w:val="-5"/>
        </w:rPr>
        <w:t> </w:t>
      </w:r>
      <w:r>
        <w:rPr/>
        <w:t>más</w:t>
      </w:r>
      <w:r>
        <w:rPr>
          <w:spacing w:val="-8"/>
        </w:rPr>
        <w:t> </w:t>
      </w:r>
      <w:r>
        <w:rPr/>
        <w:t>alta</w:t>
      </w:r>
      <w:r>
        <w:rPr>
          <w:spacing w:val="-5"/>
        </w:rPr>
        <w:t> </w:t>
      </w:r>
      <w:r>
        <w:rPr/>
        <w:t>que</w:t>
      </w:r>
      <w:r>
        <w:rPr>
          <w:spacing w:val="-5"/>
        </w:rPr>
        <w:t> </w:t>
      </w:r>
      <w:r>
        <w:rPr/>
        <w:t>la</w:t>
      </w:r>
      <w:r>
        <w:rPr>
          <w:spacing w:val="-5"/>
        </w:rPr>
        <w:t> </w:t>
      </w:r>
      <w:r>
        <w:rPr/>
        <w:t>del</w:t>
      </w:r>
      <w:r>
        <w:rPr>
          <w:spacing w:val="-6"/>
        </w:rPr>
        <w:t> </w:t>
      </w:r>
      <w:r>
        <w:rPr/>
        <w:t>promedio</w:t>
      </w:r>
      <w:r>
        <w:rPr>
          <w:spacing w:val="-5"/>
        </w:rPr>
        <w:t> </w:t>
      </w:r>
      <w:r>
        <w:rPr/>
        <w:t>de</w:t>
      </w:r>
      <w:r>
        <w:rPr>
          <w:spacing w:val="-7"/>
        </w:rPr>
        <w:t> </w:t>
      </w:r>
      <w:r>
        <w:rPr/>
        <w:t>países</w:t>
      </w:r>
      <w:r>
        <w:rPr>
          <w:spacing w:val="-5"/>
        </w:rPr>
        <w:t> </w:t>
      </w:r>
      <w:r>
        <w:rPr/>
        <w:t>de</w:t>
      </w:r>
      <w:r>
        <w:rPr>
          <w:spacing w:val="-7"/>
        </w:rPr>
        <w:t> </w:t>
      </w:r>
      <w:r>
        <w:rPr/>
        <w:t>OCDE</w:t>
      </w:r>
      <w:r>
        <w:rPr>
          <w:spacing w:val="-5"/>
        </w:rPr>
        <w:t> </w:t>
      </w:r>
      <w:r>
        <w:rPr/>
        <w:t>dejando poco espacio para inversión. Esto incide en la</w:t>
      </w:r>
      <w:r>
        <w:rPr>
          <w:spacing w:val="-22"/>
        </w:rPr>
        <w:t> </w:t>
      </w:r>
      <w:r>
        <w:rPr/>
        <w:t>calidad</w:t>
      </w:r>
      <w:r>
        <w:rPr>
          <w:position w:val="8"/>
          <w:sz w:val="16"/>
        </w:rPr>
        <w:t>73</w:t>
      </w:r>
      <w:r>
        <w:rPr/>
        <w:t>.</w:t>
      </w:r>
    </w:p>
    <w:p>
      <w:pPr>
        <w:pStyle w:val="BodyText"/>
        <w:spacing w:before="2"/>
        <w:rPr>
          <w:sz w:val="36"/>
        </w:rPr>
      </w:pPr>
    </w:p>
    <w:p>
      <w:pPr>
        <w:pStyle w:val="BodyText"/>
        <w:spacing w:line="357" w:lineRule="auto" w:before="1"/>
        <w:ind w:left="122" w:right="118"/>
        <w:jc w:val="both"/>
      </w:pPr>
      <w:r>
        <w:rPr/>
        <w:t>La distribución del gasto entre la Federación y los estados, se ve afectada por el marco institucional, por ejemplo, si la federación o los estados otorgan mayores recursos</w:t>
      </w:r>
      <w:r>
        <w:rPr>
          <w:spacing w:val="-15"/>
        </w:rPr>
        <w:t> </w:t>
      </w:r>
      <w:r>
        <w:rPr/>
        <w:t>a</w:t>
      </w:r>
      <w:r>
        <w:rPr>
          <w:spacing w:val="-16"/>
        </w:rPr>
        <w:t> </w:t>
      </w:r>
      <w:r>
        <w:rPr/>
        <w:t>la</w:t>
      </w:r>
      <w:r>
        <w:rPr>
          <w:spacing w:val="-17"/>
        </w:rPr>
        <w:t> </w:t>
      </w:r>
      <w:r>
        <w:rPr/>
        <w:t>educación</w:t>
      </w:r>
      <w:r>
        <w:rPr>
          <w:spacing w:val="-14"/>
        </w:rPr>
        <w:t> </w:t>
      </w:r>
      <w:r>
        <w:rPr/>
        <w:t>superior</w:t>
      </w:r>
      <w:r>
        <w:rPr>
          <w:spacing w:val="-16"/>
        </w:rPr>
        <w:t> </w:t>
      </w:r>
      <w:r>
        <w:rPr/>
        <w:t>lo</w:t>
      </w:r>
      <w:r>
        <w:rPr>
          <w:spacing w:val="-17"/>
        </w:rPr>
        <w:t> </w:t>
      </w:r>
      <w:r>
        <w:rPr/>
        <w:t>hacen</w:t>
      </w:r>
      <w:r>
        <w:rPr>
          <w:spacing w:val="-14"/>
        </w:rPr>
        <w:t> </w:t>
      </w:r>
      <w:r>
        <w:rPr/>
        <w:t>en</w:t>
      </w:r>
      <w:r>
        <w:rPr>
          <w:spacing w:val="-17"/>
        </w:rPr>
        <w:t> </w:t>
      </w:r>
      <w:r>
        <w:rPr/>
        <w:t>detrimento</w:t>
      </w:r>
      <w:r>
        <w:rPr>
          <w:spacing w:val="-14"/>
        </w:rPr>
        <w:t> </w:t>
      </w:r>
      <w:r>
        <w:rPr/>
        <w:t>de</w:t>
      </w:r>
      <w:r>
        <w:rPr>
          <w:spacing w:val="-14"/>
        </w:rPr>
        <w:t> </w:t>
      </w:r>
      <w:r>
        <w:rPr/>
        <w:t>los</w:t>
      </w:r>
      <w:r>
        <w:rPr>
          <w:spacing w:val="-15"/>
        </w:rPr>
        <w:t> </w:t>
      </w:r>
      <w:r>
        <w:rPr/>
        <w:t>recursos</w:t>
      </w:r>
      <w:r>
        <w:rPr>
          <w:spacing w:val="-15"/>
        </w:rPr>
        <w:t> </w:t>
      </w:r>
      <w:r>
        <w:rPr/>
        <w:t>que</w:t>
      </w:r>
      <w:r>
        <w:rPr>
          <w:spacing w:val="-16"/>
        </w:rPr>
        <w:t> </w:t>
      </w:r>
      <w:r>
        <w:rPr/>
        <w:t>pueden otorgar a la educación básica o a la media</w:t>
      </w:r>
      <w:r>
        <w:rPr>
          <w:spacing w:val="-20"/>
        </w:rPr>
        <w:t> </w:t>
      </w:r>
      <w:r>
        <w:rPr/>
        <w:t>superior</w:t>
      </w:r>
      <w:r>
        <w:rPr>
          <w:position w:val="8"/>
          <w:sz w:val="16"/>
        </w:rPr>
        <w:t>74</w:t>
      </w:r>
      <w:r>
        <w:rPr/>
        <w:t>.</w:t>
      </w:r>
    </w:p>
    <w:p>
      <w:pPr>
        <w:pStyle w:val="BodyText"/>
        <w:spacing w:before="2"/>
        <w:rPr>
          <w:sz w:val="36"/>
        </w:rPr>
      </w:pPr>
    </w:p>
    <w:p>
      <w:pPr>
        <w:pStyle w:val="BodyText"/>
        <w:spacing w:line="360" w:lineRule="auto" w:before="1"/>
        <w:ind w:left="122" w:right="116"/>
        <w:jc w:val="both"/>
      </w:pPr>
      <w:r>
        <w:rPr/>
        <w:t>Adicional a las complicaciones que trae consigo la equivocada distribución del gasto, hay que considerar otros factores que dificultan aún más la conducción con éxito del Sistema Educativo Nacional durante este sexenio, como lo son; la aprobación  de  la  obligatoriedad  de  la  Educación  Media  Superior,  la demanda</w:t>
      </w:r>
    </w:p>
    <w:p>
      <w:pPr>
        <w:pStyle w:val="BodyText"/>
        <w:spacing w:before="7"/>
        <w:rPr>
          <w:sz w:val="27"/>
        </w:rPr>
      </w:pPr>
      <w:r>
        <w:rPr/>
        <w:pict>
          <v:line style="position:absolute;mso-position-horizontal-relative:page;mso-position-vertical-relative:paragraph;z-index:1864;mso-wrap-distance-left:0;mso-wrap-distance-right:0" from="85.103996pt,18.233906pt" to="229.123996pt,18.233906pt" stroked="true" strokeweight=".72pt" strokecolor="#000000">
            <w10:wrap type="topAndBottom"/>
          </v:line>
        </w:pict>
      </w:r>
    </w:p>
    <w:p>
      <w:pPr>
        <w:spacing w:line="246" w:lineRule="exact" w:before="69"/>
        <w:ind w:left="122" w:right="2075" w:firstLine="0"/>
        <w:jc w:val="left"/>
        <w:rPr>
          <w:rFonts w:ascii="Calibri" w:hAnsi="Calibri"/>
          <w:sz w:val="20"/>
        </w:rPr>
      </w:pPr>
      <w:r>
        <w:rPr>
          <w:rFonts w:ascii="Calibri" w:hAnsi="Calibri"/>
          <w:position w:val="7"/>
          <w:sz w:val="13"/>
        </w:rPr>
        <w:t>70 </w:t>
      </w:r>
      <w:r>
        <w:rPr>
          <w:rFonts w:ascii="Calibri" w:hAnsi="Calibri"/>
          <w:sz w:val="20"/>
        </w:rPr>
        <w:t>Ibíd, p. 228.</w:t>
      </w:r>
    </w:p>
    <w:p>
      <w:pPr>
        <w:spacing w:line="244" w:lineRule="exact" w:before="0"/>
        <w:ind w:left="122" w:right="2075" w:firstLine="0"/>
        <w:jc w:val="left"/>
        <w:rPr>
          <w:rFonts w:ascii="Calibri"/>
          <w:sz w:val="20"/>
        </w:rPr>
      </w:pPr>
      <w:r>
        <w:rPr>
          <w:rFonts w:ascii="Calibri"/>
          <w:position w:val="7"/>
          <w:sz w:val="13"/>
        </w:rPr>
        <w:t>71 </w:t>
      </w:r>
      <w:r>
        <w:rPr>
          <w:rFonts w:ascii="Calibri"/>
          <w:sz w:val="20"/>
        </w:rPr>
        <w:t>Education at a Glance 2012. OECD Indicators. OECD</w:t>
      </w:r>
    </w:p>
    <w:p>
      <w:pPr>
        <w:spacing w:line="244" w:lineRule="exact" w:before="0"/>
        <w:ind w:left="122" w:right="2075" w:firstLine="0"/>
        <w:jc w:val="left"/>
        <w:rPr>
          <w:rFonts w:ascii="Calibri" w:hAnsi="Calibri"/>
          <w:sz w:val="20"/>
        </w:rPr>
      </w:pPr>
      <w:r>
        <w:rPr>
          <w:rFonts w:ascii="Calibri" w:hAnsi="Calibri"/>
          <w:position w:val="7"/>
          <w:sz w:val="13"/>
        </w:rPr>
        <w:t>72 </w:t>
      </w:r>
      <w:r>
        <w:rPr>
          <w:rFonts w:ascii="Calibri" w:hAnsi="Calibri"/>
          <w:sz w:val="20"/>
        </w:rPr>
        <w:t>Ibíd</w:t>
      </w:r>
    </w:p>
    <w:p>
      <w:pPr>
        <w:spacing w:line="245" w:lineRule="exact" w:before="0"/>
        <w:ind w:left="122" w:right="2075" w:firstLine="0"/>
        <w:jc w:val="left"/>
        <w:rPr>
          <w:rFonts w:ascii="Calibri"/>
          <w:sz w:val="20"/>
        </w:rPr>
      </w:pPr>
      <w:r>
        <w:rPr>
          <w:rFonts w:ascii="Calibri"/>
          <w:position w:val="7"/>
          <w:sz w:val="13"/>
        </w:rPr>
        <w:t>73   </w:t>
      </w:r>
      <w:r>
        <w:rPr>
          <w:rFonts w:ascii="Calibri"/>
          <w:sz w:val="20"/>
        </w:rPr>
        <w:t>Education at a Glance 2011 &amp; 2012. OECD indicators. OECD.</w:t>
      </w:r>
    </w:p>
    <w:p>
      <w:pPr>
        <w:spacing w:line="246" w:lineRule="exact" w:before="0"/>
        <w:ind w:left="122" w:right="2075" w:firstLine="0"/>
        <w:jc w:val="left"/>
        <w:rPr>
          <w:rFonts w:ascii="Calibri"/>
          <w:sz w:val="20"/>
        </w:rPr>
      </w:pPr>
      <w:r>
        <w:rPr>
          <w:rFonts w:ascii="Calibri"/>
          <w:position w:val="7"/>
          <w:sz w:val="13"/>
        </w:rPr>
        <w:t>74 </w:t>
      </w:r>
      <w:r>
        <w:rPr>
          <w:rFonts w:ascii="Calibri"/>
          <w:sz w:val="20"/>
        </w:rPr>
        <w:t>ASF, op. cit. 7, p. 217.</w:t>
      </w:r>
    </w:p>
    <w:p>
      <w:pPr>
        <w:spacing w:after="0" w:line="246" w:lineRule="exact"/>
        <w:jc w:val="left"/>
        <w:rPr>
          <w:rFonts w:ascii="Calibri"/>
          <w:sz w:val="20"/>
        </w:rPr>
        <w:sectPr>
          <w:pgSz w:w="12240" w:h="15840"/>
          <w:pgMar w:header="0" w:footer="1003" w:top="1360" w:bottom="1200" w:left="1580" w:right="1580"/>
        </w:sectPr>
      </w:pPr>
    </w:p>
    <w:p>
      <w:pPr>
        <w:pStyle w:val="BodyText"/>
        <w:spacing w:line="360" w:lineRule="auto" w:before="54"/>
        <w:ind w:left="122" w:right="118"/>
        <w:jc w:val="both"/>
      </w:pPr>
      <w:r>
        <w:rPr/>
        <w:t>creciente por espacios en la Educación Superior, la presión internacional por mejorar la calidad educativa y por impulsar la equidad en todos los niveles y la propuesta de transformar el 50% de las escuelas de educación básica en escuelas de tiempo completo.</w:t>
      </w:r>
    </w:p>
    <w:p>
      <w:pPr>
        <w:pStyle w:val="BodyText"/>
      </w:pPr>
    </w:p>
    <w:p>
      <w:pPr>
        <w:pStyle w:val="BodyText"/>
        <w:spacing w:line="360" w:lineRule="auto" w:before="142"/>
        <w:ind w:left="122" w:right="118"/>
        <w:jc w:val="both"/>
      </w:pPr>
      <w:r>
        <w:rPr/>
        <w:t>Es evidente que el dilema hoy en día, es cómo dar educación de calidad y cómo hacerlo para todos y a cuál de los componentes del sistema educativo darle prioridad.</w:t>
      </w:r>
      <w:r>
        <w:rPr>
          <w:spacing w:val="-13"/>
        </w:rPr>
        <w:t> </w:t>
      </w:r>
      <w:r>
        <w:rPr/>
        <w:t>Aquí</w:t>
      </w:r>
      <w:r>
        <w:rPr>
          <w:spacing w:val="-14"/>
        </w:rPr>
        <w:t> </w:t>
      </w:r>
      <w:r>
        <w:rPr/>
        <w:t>la</w:t>
      </w:r>
      <w:r>
        <w:rPr>
          <w:spacing w:val="-15"/>
        </w:rPr>
        <w:t> </w:t>
      </w:r>
      <w:r>
        <w:rPr/>
        <w:t>eficiencia</w:t>
      </w:r>
      <w:r>
        <w:rPr>
          <w:spacing w:val="-12"/>
        </w:rPr>
        <w:t> </w:t>
      </w:r>
      <w:r>
        <w:rPr/>
        <w:t>tiene</w:t>
      </w:r>
      <w:r>
        <w:rPr>
          <w:spacing w:val="-14"/>
        </w:rPr>
        <w:t> </w:t>
      </w:r>
      <w:r>
        <w:rPr/>
        <w:t>que</w:t>
      </w:r>
      <w:r>
        <w:rPr>
          <w:spacing w:val="-12"/>
        </w:rPr>
        <w:t> </w:t>
      </w:r>
      <w:r>
        <w:rPr/>
        <w:t>ver</w:t>
      </w:r>
      <w:r>
        <w:rPr>
          <w:spacing w:val="-13"/>
        </w:rPr>
        <w:t> </w:t>
      </w:r>
      <w:r>
        <w:rPr/>
        <w:t>con</w:t>
      </w:r>
      <w:r>
        <w:rPr>
          <w:spacing w:val="-16"/>
        </w:rPr>
        <w:t> </w:t>
      </w:r>
      <w:r>
        <w:rPr/>
        <w:t>ambas</w:t>
      </w:r>
      <w:r>
        <w:rPr>
          <w:spacing w:val="-15"/>
        </w:rPr>
        <w:t> </w:t>
      </w:r>
      <w:r>
        <w:rPr/>
        <w:t>preguntas,</w:t>
      </w:r>
      <w:r>
        <w:rPr>
          <w:spacing w:val="-14"/>
        </w:rPr>
        <w:t> </w:t>
      </w:r>
      <w:r>
        <w:rPr/>
        <w:t>es</w:t>
      </w:r>
      <w:r>
        <w:rPr>
          <w:spacing w:val="-15"/>
        </w:rPr>
        <w:t> </w:t>
      </w:r>
      <w:r>
        <w:rPr/>
        <w:t>decir,</w:t>
      </w:r>
      <w:r>
        <w:rPr>
          <w:spacing w:val="-12"/>
        </w:rPr>
        <w:t> </w:t>
      </w:r>
      <w:r>
        <w:rPr/>
        <w:t>un</w:t>
      </w:r>
      <w:r>
        <w:rPr>
          <w:spacing w:val="-12"/>
        </w:rPr>
        <w:t> </w:t>
      </w:r>
      <w:r>
        <w:rPr/>
        <w:t>sistema educativo eficiente es el que da la mejor educación que se puede a toda su población.</w:t>
      </w:r>
    </w:p>
    <w:p>
      <w:pPr>
        <w:pStyle w:val="BodyText"/>
      </w:pPr>
    </w:p>
    <w:p>
      <w:pPr>
        <w:pStyle w:val="BodyText"/>
        <w:spacing w:line="360" w:lineRule="auto" w:before="142"/>
        <w:ind w:left="122" w:right="116"/>
        <w:jc w:val="both"/>
        <w:rPr>
          <w:sz w:val="16"/>
        </w:rPr>
      </w:pPr>
      <w:r>
        <w:rPr/>
        <w:t>Es importante revisar el artículo 25 de la Ley General de Educación donde se establece que: “El Ejecutivo Federal y el gobierno de cada entidad federativa, con sujeción a las disposiciones de ingreso y gasto público correspondientes que resulten aplicables, concurrirán al financiamiento de la educación pública y de los servicios educativos. El monto anual que el Estado –Federación, entidades federativas</w:t>
      </w:r>
      <w:r>
        <w:rPr>
          <w:spacing w:val="-10"/>
        </w:rPr>
        <w:t> </w:t>
      </w:r>
      <w:r>
        <w:rPr/>
        <w:t>y</w:t>
      </w:r>
      <w:r>
        <w:rPr>
          <w:spacing w:val="-13"/>
        </w:rPr>
        <w:t> </w:t>
      </w:r>
      <w:r>
        <w:rPr/>
        <w:t>municipios-,</w:t>
      </w:r>
      <w:r>
        <w:rPr>
          <w:spacing w:val="-10"/>
        </w:rPr>
        <w:t> </w:t>
      </w:r>
      <w:r>
        <w:rPr/>
        <w:t>destine</w:t>
      </w:r>
      <w:r>
        <w:rPr>
          <w:spacing w:val="-12"/>
        </w:rPr>
        <w:t> </w:t>
      </w:r>
      <w:r>
        <w:rPr/>
        <w:t>al</w:t>
      </w:r>
      <w:r>
        <w:rPr>
          <w:spacing w:val="-11"/>
        </w:rPr>
        <w:t> </w:t>
      </w:r>
      <w:r>
        <w:rPr/>
        <w:t>gasto</w:t>
      </w:r>
      <w:r>
        <w:rPr>
          <w:spacing w:val="-9"/>
        </w:rPr>
        <w:t> </w:t>
      </w:r>
      <w:r>
        <w:rPr/>
        <w:t>en</w:t>
      </w:r>
      <w:r>
        <w:rPr>
          <w:spacing w:val="-9"/>
        </w:rPr>
        <w:t> </w:t>
      </w:r>
      <w:r>
        <w:rPr/>
        <w:t>la</w:t>
      </w:r>
      <w:r>
        <w:rPr>
          <w:spacing w:val="-10"/>
        </w:rPr>
        <w:t> </w:t>
      </w:r>
      <w:r>
        <w:rPr/>
        <w:t>educación</w:t>
      </w:r>
      <w:r>
        <w:rPr>
          <w:spacing w:val="-11"/>
        </w:rPr>
        <w:t> </w:t>
      </w:r>
      <w:r>
        <w:rPr/>
        <w:t>pública</w:t>
      </w:r>
      <w:r>
        <w:rPr>
          <w:spacing w:val="-9"/>
        </w:rPr>
        <w:t> </w:t>
      </w:r>
      <w:r>
        <w:rPr/>
        <w:t>y</w:t>
      </w:r>
      <w:r>
        <w:rPr>
          <w:spacing w:val="-10"/>
        </w:rPr>
        <w:t> </w:t>
      </w:r>
      <w:r>
        <w:rPr/>
        <w:t>en</w:t>
      </w:r>
      <w:r>
        <w:rPr>
          <w:spacing w:val="-9"/>
        </w:rPr>
        <w:t> </w:t>
      </w:r>
      <w:r>
        <w:rPr/>
        <w:t>los</w:t>
      </w:r>
      <w:r>
        <w:rPr>
          <w:spacing w:val="-10"/>
        </w:rPr>
        <w:t> </w:t>
      </w:r>
      <w:r>
        <w:rPr/>
        <w:t>servicios educativos, no podrá ser menor a ocho por ciento del producto interno bruto del país. En la asignación del presupuesto a cada uno de los niveles de educación, se deberá dar la continuidad y la concatenación entre los mismos, con el fin de que la población alcance el máximo nivel de estudios</w:t>
      </w:r>
      <w:r>
        <w:rPr>
          <w:spacing w:val="-20"/>
        </w:rPr>
        <w:t> </w:t>
      </w:r>
      <w:r>
        <w:rPr/>
        <w:t>posible”.</w:t>
      </w:r>
      <w:r>
        <w:rPr>
          <w:position w:val="8"/>
          <w:sz w:val="16"/>
        </w:rPr>
        <w:t>75</w:t>
      </w:r>
    </w:p>
    <w:p>
      <w:pPr>
        <w:pStyle w:val="BodyText"/>
        <w:rPr>
          <w:sz w:val="36"/>
        </w:rPr>
      </w:pPr>
    </w:p>
    <w:p>
      <w:pPr>
        <w:pStyle w:val="BodyText"/>
        <w:spacing w:line="360" w:lineRule="auto"/>
        <w:ind w:left="122" w:right="117"/>
        <w:jc w:val="both"/>
      </w:pPr>
      <w:r>
        <w:rPr/>
        <w:t>Sin embargo, en esta disposición no se especifica qué porcentaje de participación del</w:t>
      </w:r>
      <w:r>
        <w:rPr>
          <w:spacing w:val="-11"/>
        </w:rPr>
        <w:t> </w:t>
      </w:r>
      <w:r>
        <w:rPr/>
        <w:t>gasto</w:t>
      </w:r>
      <w:r>
        <w:rPr>
          <w:spacing w:val="-9"/>
        </w:rPr>
        <w:t> </w:t>
      </w:r>
      <w:r>
        <w:rPr/>
        <w:t>público</w:t>
      </w:r>
      <w:r>
        <w:rPr>
          <w:spacing w:val="-12"/>
        </w:rPr>
        <w:t> </w:t>
      </w:r>
      <w:r>
        <w:rPr/>
        <w:t>corresponde</w:t>
      </w:r>
      <w:r>
        <w:rPr>
          <w:spacing w:val="-12"/>
        </w:rPr>
        <w:t> </w:t>
      </w:r>
      <w:r>
        <w:rPr/>
        <w:t>a</w:t>
      </w:r>
      <w:r>
        <w:rPr>
          <w:spacing w:val="-12"/>
        </w:rPr>
        <w:t> </w:t>
      </w:r>
      <w:r>
        <w:rPr/>
        <w:t>la</w:t>
      </w:r>
      <w:r>
        <w:rPr>
          <w:spacing w:val="-12"/>
        </w:rPr>
        <w:t> </w:t>
      </w:r>
      <w:r>
        <w:rPr/>
        <w:t>federación,</w:t>
      </w:r>
      <w:r>
        <w:rPr>
          <w:spacing w:val="-10"/>
        </w:rPr>
        <w:t> </w:t>
      </w:r>
      <w:r>
        <w:rPr/>
        <w:t>a</w:t>
      </w:r>
      <w:r>
        <w:rPr>
          <w:spacing w:val="-12"/>
        </w:rPr>
        <w:t> </w:t>
      </w:r>
      <w:r>
        <w:rPr/>
        <w:t>las</w:t>
      </w:r>
      <w:r>
        <w:rPr>
          <w:spacing w:val="-12"/>
        </w:rPr>
        <w:t> </w:t>
      </w:r>
      <w:r>
        <w:rPr/>
        <w:t>entidades</w:t>
      </w:r>
      <w:r>
        <w:rPr>
          <w:spacing w:val="-10"/>
        </w:rPr>
        <w:t> </w:t>
      </w:r>
      <w:r>
        <w:rPr/>
        <w:t>y</w:t>
      </w:r>
      <w:r>
        <w:rPr>
          <w:spacing w:val="-13"/>
        </w:rPr>
        <w:t> </w:t>
      </w:r>
      <w:r>
        <w:rPr/>
        <w:t>a</w:t>
      </w:r>
      <w:r>
        <w:rPr>
          <w:spacing w:val="-12"/>
        </w:rPr>
        <w:t> </w:t>
      </w:r>
      <w:r>
        <w:rPr/>
        <w:t>los</w:t>
      </w:r>
      <w:r>
        <w:rPr>
          <w:spacing w:val="-10"/>
        </w:rPr>
        <w:t> </w:t>
      </w:r>
      <w:r>
        <w:rPr/>
        <w:t>municipios;</w:t>
      </w:r>
      <w:r>
        <w:rPr>
          <w:spacing w:val="-14"/>
        </w:rPr>
        <w:t> </w:t>
      </w:r>
      <w:r>
        <w:rPr/>
        <w:t>no refiere qué proporción del gasto debe destinarse a la educación básica, media superior y</w:t>
      </w:r>
      <w:r>
        <w:rPr>
          <w:spacing w:val="-6"/>
        </w:rPr>
        <w:t> </w:t>
      </w:r>
      <w:r>
        <w:rPr/>
        <w:t>superior.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r>
        <w:rPr/>
        <w:pict>
          <v:line style="position:absolute;mso-position-horizontal-relative:page;mso-position-vertical-relative:paragraph;z-index:1888;mso-wrap-distance-left:0;mso-wrap-distance-right:0" from="85.103996pt,13.439771pt" to="229.123996pt,13.439771pt" stroked="true" strokeweight=".72pt" strokecolor="#000000">
            <w10:wrap type="topAndBottom"/>
          </v:line>
        </w:pict>
      </w:r>
    </w:p>
    <w:p>
      <w:pPr>
        <w:spacing w:before="69"/>
        <w:ind w:left="122" w:right="107" w:firstLine="0"/>
        <w:jc w:val="left"/>
        <w:rPr>
          <w:rFonts w:ascii="Calibri" w:hAnsi="Calibri"/>
          <w:sz w:val="20"/>
        </w:rPr>
      </w:pPr>
      <w:r>
        <w:rPr>
          <w:rFonts w:ascii="Calibri" w:hAnsi="Calibri"/>
          <w:position w:val="7"/>
          <w:sz w:val="13"/>
        </w:rPr>
        <w:t>75 </w:t>
      </w:r>
      <w:r>
        <w:rPr>
          <w:rFonts w:ascii="Calibri" w:hAnsi="Calibri"/>
          <w:sz w:val="20"/>
        </w:rPr>
        <w:t>Ley General de Educación, Diario Oficial, 13 de julio de 1993; última reforma, 9 de abril de 2012. Decreto por el que se reforma el artículo 25 de la Ley General de Educación, Diario Oficial, 4 de enero de 2005.</w:t>
      </w:r>
    </w:p>
    <w:p>
      <w:pPr>
        <w:spacing w:after="0"/>
        <w:jc w:val="left"/>
        <w:rPr>
          <w:rFonts w:ascii="Calibri" w:hAnsi="Calibri"/>
          <w:sz w:val="20"/>
        </w:rPr>
        <w:sectPr>
          <w:pgSz w:w="12240" w:h="15840"/>
          <w:pgMar w:header="0" w:footer="1003" w:top="1360" w:bottom="1200" w:left="1580" w:right="1580"/>
        </w:sectPr>
      </w:pPr>
    </w:p>
    <w:p>
      <w:pPr>
        <w:pStyle w:val="BodyText"/>
        <w:spacing w:line="357" w:lineRule="auto" w:before="54"/>
        <w:ind w:left="122" w:right="115"/>
        <w:jc w:val="both"/>
      </w:pPr>
      <w:r>
        <w:rPr/>
        <w:t>Las cifras disponibles del gasto público para el periodo 1992-2011 mostraron que durante esos 20 años no se cumplió el mandato de destinar al menos el 8.0% del PIB a la educación</w:t>
      </w:r>
      <w:r>
        <w:rPr>
          <w:position w:val="8"/>
          <w:sz w:val="16"/>
        </w:rPr>
        <w:t>76</w:t>
      </w:r>
      <w:r>
        <w:rPr/>
        <w:t>.</w:t>
      </w:r>
    </w:p>
    <w:p>
      <w:pPr>
        <w:pStyle w:val="BodyText"/>
        <w:spacing w:before="2"/>
        <w:rPr>
          <w:sz w:val="36"/>
        </w:rPr>
      </w:pPr>
    </w:p>
    <w:p>
      <w:pPr>
        <w:pStyle w:val="Heading2"/>
        <w:numPr>
          <w:ilvl w:val="2"/>
          <w:numId w:val="15"/>
        </w:numPr>
        <w:tabs>
          <w:tab w:pos="843" w:val="left" w:leader="none"/>
        </w:tabs>
        <w:spacing w:line="240" w:lineRule="auto" w:before="1" w:after="0"/>
        <w:ind w:left="842" w:right="0" w:hanging="720"/>
        <w:jc w:val="both"/>
      </w:pPr>
      <w:r>
        <w:rPr/>
        <w:t>Consolidación del federalismo educativo y mayor autonomía</w:t>
      </w:r>
      <w:r>
        <w:rPr>
          <w:spacing w:val="-15"/>
        </w:rPr>
        <w:t> </w:t>
      </w:r>
      <w:r>
        <w:rPr/>
        <w:t>escolar</w:t>
      </w:r>
    </w:p>
    <w:p>
      <w:pPr>
        <w:pStyle w:val="BodyText"/>
        <w:rPr>
          <w:b/>
        </w:rPr>
      </w:pPr>
    </w:p>
    <w:p>
      <w:pPr>
        <w:pStyle w:val="BodyText"/>
        <w:rPr>
          <w:b/>
        </w:rPr>
      </w:pPr>
    </w:p>
    <w:p>
      <w:pPr>
        <w:pStyle w:val="BodyText"/>
        <w:spacing w:line="360" w:lineRule="auto"/>
        <w:ind w:left="122" w:right="120"/>
        <w:jc w:val="both"/>
      </w:pPr>
      <w:r>
        <w:rPr/>
        <w:t>A</w:t>
      </w:r>
      <w:r>
        <w:rPr>
          <w:spacing w:val="-7"/>
        </w:rPr>
        <w:t> </w:t>
      </w:r>
      <w:r>
        <w:rPr/>
        <w:t>partir</w:t>
      </w:r>
      <w:r>
        <w:rPr>
          <w:spacing w:val="-8"/>
        </w:rPr>
        <w:t> </w:t>
      </w:r>
      <w:r>
        <w:rPr/>
        <w:t>de</w:t>
      </w:r>
      <w:r>
        <w:rPr>
          <w:spacing w:val="-7"/>
        </w:rPr>
        <w:t> </w:t>
      </w:r>
      <w:r>
        <w:rPr/>
        <w:t>2001,</w:t>
      </w:r>
      <w:r>
        <w:rPr>
          <w:spacing w:val="-10"/>
        </w:rPr>
        <w:t> </w:t>
      </w:r>
      <w:r>
        <w:rPr/>
        <w:t>el</w:t>
      </w:r>
      <w:r>
        <w:rPr>
          <w:spacing w:val="-8"/>
        </w:rPr>
        <w:t> </w:t>
      </w:r>
      <w:r>
        <w:rPr/>
        <w:t>Gobierno</w:t>
      </w:r>
      <w:r>
        <w:rPr>
          <w:spacing w:val="-7"/>
        </w:rPr>
        <w:t> </w:t>
      </w:r>
      <w:r>
        <w:rPr/>
        <w:t>Federal</w:t>
      </w:r>
      <w:r>
        <w:rPr>
          <w:spacing w:val="-10"/>
        </w:rPr>
        <w:t> </w:t>
      </w:r>
      <w:r>
        <w:rPr/>
        <w:t>implementó</w:t>
      </w:r>
      <w:r>
        <w:rPr>
          <w:spacing w:val="-9"/>
        </w:rPr>
        <w:t> </w:t>
      </w:r>
      <w:r>
        <w:rPr/>
        <w:t>el</w:t>
      </w:r>
      <w:r>
        <w:rPr>
          <w:spacing w:val="-8"/>
        </w:rPr>
        <w:t> </w:t>
      </w:r>
      <w:r>
        <w:rPr/>
        <w:t>Programa</w:t>
      </w:r>
      <w:r>
        <w:rPr>
          <w:spacing w:val="-9"/>
        </w:rPr>
        <w:t> </w:t>
      </w:r>
      <w:r>
        <w:rPr/>
        <w:t>Escuelas</w:t>
      </w:r>
      <w:r>
        <w:rPr>
          <w:spacing w:val="-7"/>
        </w:rPr>
        <w:t> </w:t>
      </w:r>
      <w:r>
        <w:rPr/>
        <w:t>de</w:t>
      </w:r>
      <w:r>
        <w:rPr>
          <w:spacing w:val="-7"/>
        </w:rPr>
        <w:t> </w:t>
      </w:r>
      <w:r>
        <w:rPr/>
        <w:t>Calidad (PEC) con el propósito de promover la organización de los centros educativos, mediante</w:t>
      </w:r>
      <w:r>
        <w:rPr>
          <w:spacing w:val="-14"/>
        </w:rPr>
        <w:t> </w:t>
      </w:r>
      <w:r>
        <w:rPr/>
        <w:t>la</w:t>
      </w:r>
      <w:r>
        <w:rPr>
          <w:spacing w:val="-14"/>
        </w:rPr>
        <w:t> </w:t>
      </w:r>
      <w:r>
        <w:rPr/>
        <w:t>asignación</w:t>
      </w:r>
      <w:r>
        <w:rPr>
          <w:spacing w:val="-16"/>
        </w:rPr>
        <w:t> </w:t>
      </w:r>
      <w:r>
        <w:rPr/>
        <w:t>de</w:t>
      </w:r>
      <w:r>
        <w:rPr>
          <w:spacing w:val="-14"/>
        </w:rPr>
        <w:t> </w:t>
      </w:r>
      <w:r>
        <w:rPr/>
        <w:t>recursos</w:t>
      </w:r>
      <w:r>
        <w:rPr>
          <w:spacing w:val="-15"/>
        </w:rPr>
        <w:t> </w:t>
      </w:r>
      <w:r>
        <w:rPr/>
        <w:t>a</w:t>
      </w:r>
      <w:r>
        <w:rPr>
          <w:spacing w:val="-14"/>
        </w:rPr>
        <w:t> </w:t>
      </w:r>
      <w:r>
        <w:rPr/>
        <w:t>las</w:t>
      </w:r>
      <w:r>
        <w:rPr>
          <w:spacing w:val="-17"/>
        </w:rPr>
        <w:t> </w:t>
      </w:r>
      <w:r>
        <w:rPr/>
        <w:t>escuelas</w:t>
      </w:r>
      <w:r>
        <w:rPr>
          <w:spacing w:val="-14"/>
        </w:rPr>
        <w:t> </w:t>
      </w:r>
      <w:r>
        <w:rPr/>
        <w:t>beneficiadas,</w:t>
      </w:r>
      <w:r>
        <w:rPr>
          <w:spacing w:val="-17"/>
        </w:rPr>
        <w:t> </w:t>
      </w:r>
      <w:r>
        <w:rPr/>
        <w:t>a</w:t>
      </w:r>
      <w:r>
        <w:rPr>
          <w:spacing w:val="-14"/>
        </w:rPr>
        <w:t> </w:t>
      </w:r>
      <w:r>
        <w:rPr/>
        <w:t>efecto</w:t>
      </w:r>
      <w:r>
        <w:rPr>
          <w:spacing w:val="-14"/>
        </w:rPr>
        <w:t> </w:t>
      </w:r>
      <w:r>
        <w:rPr/>
        <w:t>de</w:t>
      </w:r>
      <w:r>
        <w:rPr>
          <w:spacing w:val="-14"/>
        </w:rPr>
        <w:t> </w:t>
      </w:r>
      <w:r>
        <w:rPr/>
        <w:t>atender las necesidades de corto y mediano plazos detectadas por los consejos escolares de</w:t>
      </w:r>
      <w:r>
        <w:rPr>
          <w:spacing w:val="-6"/>
        </w:rPr>
        <w:t> </w:t>
      </w:r>
      <w:r>
        <w:rPr/>
        <w:t>participación</w:t>
      </w:r>
      <w:r>
        <w:rPr>
          <w:spacing w:val="-5"/>
        </w:rPr>
        <w:t> </w:t>
      </w:r>
      <w:r>
        <w:rPr/>
        <w:t>social,</w:t>
      </w:r>
      <w:r>
        <w:rPr>
          <w:spacing w:val="-8"/>
        </w:rPr>
        <w:t> </w:t>
      </w:r>
      <w:r>
        <w:rPr/>
        <w:t>lo</w:t>
      </w:r>
      <w:r>
        <w:rPr>
          <w:spacing w:val="-4"/>
        </w:rPr>
        <w:t> </w:t>
      </w:r>
      <w:r>
        <w:rPr/>
        <w:t>que</w:t>
      </w:r>
      <w:r>
        <w:rPr>
          <w:spacing w:val="-6"/>
        </w:rPr>
        <w:t> </w:t>
      </w:r>
      <w:r>
        <w:rPr/>
        <w:t>requería</w:t>
      </w:r>
      <w:r>
        <w:rPr>
          <w:spacing w:val="-6"/>
        </w:rPr>
        <w:t> </w:t>
      </w:r>
      <w:r>
        <w:rPr/>
        <w:t>que</w:t>
      </w:r>
      <w:r>
        <w:rPr>
          <w:spacing w:val="-6"/>
        </w:rPr>
        <w:t> </w:t>
      </w:r>
      <w:r>
        <w:rPr/>
        <w:t>dichas</w:t>
      </w:r>
      <w:r>
        <w:rPr>
          <w:spacing w:val="-6"/>
        </w:rPr>
        <w:t> </w:t>
      </w:r>
      <w:r>
        <w:rPr/>
        <w:t>instancias</w:t>
      </w:r>
      <w:r>
        <w:rPr>
          <w:spacing w:val="-8"/>
        </w:rPr>
        <w:t> </w:t>
      </w:r>
      <w:r>
        <w:rPr/>
        <w:t>estuvieran</w:t>
      </w:r>
      <w:r>
        <w:rPr>
          <w:spacing w:val="-6"/>
        </w:rPr>
        <w:t> </w:t>
      </w:r>
      <w:r>
        <w:rPr/>
        <w:t>instaladas; sin embargo, al ser un programa de carácter voluntario, su cobertura fue limitada, pues al término del ciclo escolar 2011-2012 atendió a 2 de cada 10 escuelas públicas de educación</w:t>
      </w:r>
      <w:r>
        <w:rPr>
          <w:spacing w:val="-13"/>
        </w:rPr>
        <w:t> </w:t>
      </w:r>
      <w:r>
        <w:rPr/>
        <w:t>básica</w:t>
      </w:r>
      <w:r>
        <w:rPr>
          <w:position w:val="8"/>
          <w:sz w:val="16"/>
        </w:rPr>
        <w:t>77</w:t>
      </w:r>
      <w:r>
        <w:rPr/>
        <w:t>.</w:t>
      </w:r>
    </w:p>
    <w:p>
      <w:pPr>
        <w:pStyle w:val="BodyText"/>
        <w:rPr>
          <w:sz w:val="36"/>
        </w:rPr>
      </w:pPr>
    </w:p>
    <w:p>
      <w:pPr>
        <w:pStyle w:val="BodyText"/>
        <w:spacing w:line="360" w:lineRule="auto"/>
        <w:ind w:left="122" w:right="116"/>
        <w:jc w:val="both"/>
      </w:pPr>
      <w:r>
        <w:rPr/>
        <w:t>Lo</w:t>
      </w:r>
      <w:r>
        <w:rPr>
          <w:spacing w:val="-17"/>
        </w:rPr>
        <w:t> </w:t>
      </w:r>
      <w:r>
        <w:rPr/>
        <w:t>que</w:t>
      </w:r>
      <w:r>
        <w:rPr>
          <w:spacing w:val="-18"/>
        </w:rPr>
        <w:t> </w:t>
      </w:r>
      <w:r>
        <w:rPr/>
        <w:t>indica</w:t>
      </w:r>
      <w:r>
        <w:rPr>
          <w:spacing w:val="-18"/>
        </w:rPr>
        <w:t> </w:t>
      </w:r>
      <w:r>
        <w:rPr/>
        <w:t>que</w:t>
      </w:r>
      <w:r>
        <w:rPr>
          <w:spacing w:val="-18"/>
        </w:rPr>
        <w:t> </w:t>
      </w:r>
      <w:r>
        <w:rPr/>
        <w:t>a</w:t>
      </w:r>
      <w:r>
        <w:rPr>
          <w:spacing w:val="-15"/>
        </w:rPr>
        <w:t> </w:t>
      </w:r>
      <w:r>
        <w:rPr/>
        <w:t>la</w:t>
      </w:r>
      <w:r>
        <w:rPr>
          <w:spacing w:val="-18"/>
        </w:rPr>
        <w:t> </w:t>
      </w:r>
      <w:r>
        <w:rPr/>
        <w:t>política</w:t>
      </w:r>
      <w:r>
        <w:rPr>
          <w:spacing w:val="-17"/>
        </w:rPr>
        <w:t> </w:t>
      </w:r>
      <w:r>
        <w:rPr/>
        <w:t>de</w:t>
      </w:r>
      <w:r>
        <w:rPr>
          <w:spacing w:val="-18"/>
        </w:rPr>
        <w:t> </w:t>
      </w:r>
      <w:r>
        <w:rPr/>
        <w:t>gestión</w:t>
      </w:r>
      <w:r>
        <w:rPr>
          <w:spacing w:val="-18"/>
        </w:rPr>
        <w:t> </w:t>
      </w:r>
      <w:r>
        <w:rPr/>
        <w:t>escolar,</w:t>
      </w:r>
      <w:r>
        <w:rPr>
          <w:spacing w:val="-17"/>
        </w:rPr>
        <w:t> </w:t>
      </w:r>
      <w:r>
        <w:rPr/>
        <w:t>le</w:t>
      </w:r>
      <w:r>
        <w:rPr>
          <w:spacing w:val="-18"/>
        </w:rPr>
        <w:t> </w:t>
      </w:r>
      <w:r>
        <w:rPr/>
        <w:t>hace</w:t>
      </w:r>
      <w:r>
        <w:rPr>
          <w:spacing w:val="-20"/>
        </w:rPr>
        <w:t> </w:t>
      </w:r>
      <w:r>
        <w:rPr/>
        <w:t>falta</w:t>
      </w:r>
      <w:r>
        <w:rPr>
          <w:spacing w:val="-18"/>
        </w:rPr>
        <w:t> </w:t>
      </w:r>
      <w:r>
        <w:rPr/>
        <w:t>una</w:t>
      </w:r>
      <w:r>
        <w:rPr>
          <w:spacing w:val="-17"/>
        </w:rPr>
        <w:t> </w:t>
      </w:r>
      <w:r>
        <w:rPr/>
        <w:t>instancia</w:t>
      </w:r>
      <w:r>
        <w:rPr>
          <w:spacing w:val="-17"/>
        </w:rPr>
        <w:t> </w:t>
      </w:r>
      <w:r>
        <w:rPr/>
        <w:t>nacional de consulta que formule propuestas para fortalecer el funcionamiento y operación de las escuelas, que incluyan la participación de la sociedad y de los sectores interesados en la</w:t>
      </w:r>
      <w:r>
        <w:rPr>
          <w:spacing w:val="-12"/>
        </w:rPr>
        <w:t> </w:t>
      </w:r>
      <w:r>
        <w:rPr/>
        <w:t>educación.</w:t>
      </w:r>
    </w:p>
    <w:p>
      <w:pPr>
        <w:pStyle w:val="BodyText"/>
      </w:pPr>
    </w:p>
    <w:p>
      <w:pPr>
        <w:pStyle w:val="BodyText"/>
        <w:spacing w:line="360" w:lineRule="auto" w:before="142"/>
        <w:ind w:left="122" w:right="116"/>
        <w:jc w:val="both"/>
      </w:pPr>
      <w:r>
        <w:rPr/>
        <w:t>Para mejorar la gestión escolar es necesario que se fortalezca la instalación y el funcionamiento de las instancias de consulta y participación en los tres órdenes de gobierno y en las escuelas, con el fin de idear propuestas para eficientar la operación de las escuelas. Asimismo se debe recuperar la coordinación entre las autoridades educativas de los distintos órdenes de gobierno, para lograr una planeación estratégica participativa en conjunto con la comunidad escolar, buscando elevar la calidad y la equidad en la educación primaria.</w:t>
      </w:r>
    </w:p>
    <w:p>
      <w:pPr>
        <w:pStyle w:val="BodyText"/>
        <w:rPr>
          <w:sz w:val="20"/>
        </w:rPr>
      </w:pP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1912;mso-wrap-distance-left:0;mso-wrap-distance-right:0" from="85.103996pt,13.856841pt" to="229.123996pt,13.856841pt" stroked="true" strokeweight=".72pt" strokecolor="#000000">
            <w10:wrap type="topAndBottom"/>
          </v:line>
        </w:pict>
      </w:r>
    </w:p>
    <w:p>
      <w:pPr>
        <w:spacing w:line="247" w:lineRule="auto" w:before="67"/>
        <w:ind w:left="122" w:right="107" w:firstLine="0"/>
        <w:jc w:val="left"/>
        <w:rPr>
          <w:rFonts w:ascii="Calibri" w:hAnsi="Calibri"/>
          <w:sz w:val="20"/>
        </w:rPr>
      </w:pPr>
      <w:r>
        <w:rPr>
          <w:rFonts w:ascii="Calibri" w:hAnsi="Calibri"/>
          <w:position w:val="8"/>
          <w:sz w:val="14"/>
        </w:rPr>
        <w:t>76 </w:t>
      </w:r>
      <w:r>
        <w:rPr>
          <w:rFonts w:ascii="Calibri" w:hAnsi="Calibri"/>
          <w:sz w:val="20"/>
        </w:rPr>
        <w:t>ASF, op. cit. 7, p. 220 Elaborado por la ASF, con base en información de la SEP, Informes de Labores 2006 y 2012.</w:t>
      </w:r>
    </w:p>
    <w:p>
      <w:pPr>
        <w:spacing w:line="237" w:lineRule="exact" w:before="0"/>
        <w:ind w:left="122" w:right="2075" w:firstLine="0"/>
        <w:jc w:val="left"/>
        <w:rPr>
          <w:rFonts w:ascii="Calibri" w:hAnsi="Calibri"/>
          <w:sz w:val="20"/>
        </w:rPr>
      </w:pPr>
      <w:r>
        <w:rPr>
          <w:rFonts w:ascii="Calibri" w:hAnsi="Calibri"/>
          <w:position w:val="7"/>
          <w:sz w:val="13"/>
        </w:rPr>
        <w:t>77 </w:t>
      </w:r>
      <w:r>
        <w:rPr>
          <w:rFonts w:ascii="Calibri" w:hAnsi="Calibri"/>
          <w:sz w:val="20"/>
        </w:rPr>
        <w:t>Ibíd, p.229.</w:t>
      </w:r>
    </w:p>
    <w:p>
      <w:pPr>
        <w:spacing w:after="0" w:line="237" w:lineRule="exact"/>
        <w:jc w:val="left"/>
        <w:rPr>
          <w:rFonts w:ascii="Calibri" w:hAnsi="Calibri"/>
          <w:sz w:val="20"/>
        </w:rPr>
        <w:sectPr>
          <w:pgSz w:w="12240" w:h="15840"/>
          <w:pgMar w:header="0" w:footer="1003" w:top="1360" w:bottom="1200" w:left="1580" w:right="1580"/>
        </w:sectPr>
      </w:pPr>
    </w:p>
    <w:p>
      <w:pPr>
        <w:pStyle w:val="Heading2"/>
        <w:spacing w:before="54"/>
        <w:ind w:left="122"/>
      </w:pPr>
      <w:r>
        <w:rPr/>
        <w:t>2.5 La realidad de la educación en Guerrero</w:t>
      </w:r>
    </w:p>
    <w:p>
      <w:pPr>
        <w:pStyle w:val="BodyText"/>
        <w:rPr>
          <w:b/>
        </w:rPr>
      </w:pPr>
    </w:p>
    <w:p>
      <w:pPr>
        <w:pStyle w:val="BodyText"/>
        <w:rPr>
          <w:b/>
        </w:rPr>
      </w:pPr>
    </w:p>
    <w:p>
      <w:pPr>
        <w:pStyle w:val="BodyText"/>
        <w:spacing w:line="360" w:lineRule="auto"/>
        <w:ind w:left="122" w:right="116"/>
        <w:jc w:val="both"/>
      </w:pPr>
      <w:r>
        <w:rPr/>
        <w:t>La educación pública en el Estado de Guerrero donde se encuentra Tlapa de Comonfort, se ha caracterizado por estar entre los últimos lugares del desarrollo nacional educativo, es por esto que se convierte en prioridad de análisis como problema público, para derivarlo en acciones de política educativa que ayuden a construir</w:t>
      </w:r>
      <w:r>
        <w:rPr>
          <w:spacing w:val="-15"/>
        </w:rPr>
        <w:t> </w:t>
      </w:r>
      <w:r>
        <w:rPr/>
        <w:t>una</w:t>
      </w:r>
      <w:r>
        <w:rPr>
          <w:spacing w:val="-13"/>
        </w:rPr>
        <w:t> </w:t>
      </w:r>
      <w:r>
        <w:rPr/>
        <w:t>comunidad</w:t>
      </w:r>
      <w:r>
        <w:rPr>
          <w:spacing w:val="-13"/>
        </w:rPr>
        <w:t> </w:t>
      </w:r>
      <w:r>
        <w:rPr/>
        <w:t>con</w:t>
      </w:r>
      <w:r>
        <w:rPr>
          <w:spacing w:val="-13"/>
        </w:rPr>
        <w:t> </w:t>
      </w:r>
      <w:r>
        <w:rPr/>
        <w:t>las</w:t>
      </w:r>
      <w:r>
        <w:rPr>
          <w:spacing w:val="-15"/>
        </w:rPr>
        <w:t> </w:t>
      </w:r>
      <w:r>
        <w:rPr/>
        <w:t>habilidades</w:t>
      </w:r>
      <w:r>
        <w:rPr>
          <w:spacing w:val="-16"/>
        </w:rPr>
        <w:t> </w:t>
      </w:r>
      <w:r>
        <w:rPr/>
        <w:t>y</w:t>
      </w:r>
      <w:r>
        <w:rPr>
          <w:spacing w:val="-16"/>
        </w:rPr>
        <w:t> </w:t>
      </w:r>
      <w:r>
        <w:rPr/>
        <w:t>capacidades</w:t>
      </w:r>
      <w:r>
        <w:rPr>
          <w:spacing w:val="-16"/>
        </w:rPr>
        <w:t> </w:t>
      </w:r>
      <w:r>
        <w:rPr/>
        <w:t>necesarias</w:t>
      </w:r>
      <w:r>
        <w:rPr>
          <w:spacing w:val="-14"/>
        </w:rPr>
        <w:t> </w:t>
      </w:r>
      <w:r>
        <w:rPr/>
        <w:t>para</w:t>
      </w:r>
      <w:r>
        <w:rPr>
          <w:spacing w:val="-17"/>
        </w:rPr>
        <w:t> </w:t>
      </w:r>
      <w:r>
        <w:rPr/>
        <w:t>facilitar su desarrollo</w:t>
      </w:r>
      <w:r>
        <w:rPr>
          <w:spacing w:val="-7"/>
        </w:rPr>
        <w:t> </w:t>
      </w:r>
      <w:r>
        <w:rPr/>
        <w:t>integral.</w:t>
      </w:r>
    </w:p>
    <w:p>
      <w:pPr>
        <w:pStyle w:val="BodyText"/>
      </w:pPr>
    </w:p>
    <w:p>
      <w:pPr>
        <w:pStyle w:val="BodyText"/>
        <w:spacing w:line="360" w:lineRule="auto" w:before="142"/>
        <w:ind w:left="122" w:right="115"/>
        <w:jc w:val="both"/>
      </w:pPr>
      <w:r>
        <w:rPr/>
        <w:t>Hay grandes diferencias entre estados en la trayectoria educativa de los estudiantes. En los estados de mayor marginación como Guerrero, Chiapas y Oaxaca, el nivel de rezago educativo es significativo</w:t>
      </w:r>
      <w:r>
        <w:rPr>
          <w:position w:val="8"/>
          <w:sz w:val="16"/>
        </w:rPr>
        <w:t>78</w:t>
      </w:r>
      <w:r>
        <w:rPr/>
        <w:t>, siendo Guerrero el estado con el mayor porcentaje de alumnos en rezago grave, con 20.2 puntos,</w:t>
      </w:r>
      <w:r>
        <w:rPr>
          <w:spacing w:val="-40"/>
        </w:rPr>
        <w:t> </w:t>
      </w:r>
      <w:r>
        <w:rPr/>
        <w:t>comparado con el más bajo que es Tlaxcala con 4.6 y como referencia el D.F. con</w:t>
      </w:r>
      <w:r>
        <w:rPr>
          <w:spacing w:val="-27"/>
        </w:rPr>
        <w:t> </w:t>
      </w:r>
      <w:r>
        <w:rPr/>
        <w:t>8.8.</w:t>
      </w:r>
    </w:p>
    <w:p>
      <w:pPr>
        <w:pStyle w:val="BodyText"/>
      </w:pPr>
    </w:p>
    <w:p>
      <w:pPr>
        <w:pStyle w:val="BodyText"/>
        <w:spacing w:line="357" w:lineRule="auto" w:before="142"/>
        <w:ind w:left="122" w:right="116"/>
        <w:jc w:val="both"/>
      </w:pPr>
      <w:r>
        <w:rPr/>
        <w:t>En Guerrero, el grado promedio de escolaridad de la población de 15 años y más es</w:t>
      </w:r>
      <w:r>
        <w:rPr>
          <w:spacing w:val="-13"/>
        </w:rPr>
        <w:t> </w:t>
      </w:r>
      <w:r>
        <w:rPr/>
        <w:t>de</w:t>
      </w:r>
      <w:r>
        <w:rPr>
          <w:spacing w:val="-14"/>
        </w:rPr>
        <w:t> </w:t>
      </w:r>
      <w:r>
        <w:rPr/>
        <w:t>7.3</w:t>
      </w:r>
      <w:r>
        <w:rPr>
          <w:spacing w:val="-11"/>
        </w:rPr>
        <w:t> </w:t>
      </w:r>
      <w:r>
        <w:rPr/>
        <w:t>grados,</w:t>
      </w:r>
      <w:r>
        <w:rPr>
          <w:spacing w:val="-12"/>
        </w:rPr>
        <w:t> </w:t>
      </w:r>
      <w:r>
        <w:rPr/>
        <w:t>lo</w:t>
      </w:r>
      <w:r>
        <w:rPr>
          <w:spacing w:val="-12"/>
        </w:rPr>
        <w:t> </w:t>
      </w:r>
      <w:r>
        <w:rPr/>
        <w:t>que</w:t>
      </w:r>
      <w:r>
        <w:rPr>
          <w:spacing w:val="-12"/>
        </w:rPr>
        <w:t> </w:t>
      </w:r>
      <w:r>
        <w:rPr/>
        <w:t>equivale</w:t>
      </w:r>
      <w:r>
        <w:rPr>
          <w:spacing w:val="-12"/>
        </w:rPr>
        <w:t> </w:t>
      </w:r>
      <w:r>
        <w:rPr/>
        <w:t>a</w:t>
      </w:r>
      <w:r>
        <w:rPr>
          <w:spacing w:val="-12"/>
        </w:rPr>
        <w:t> </w:t>
      </w:r>
      <w:r>
        <w:rPr/>
        <w:t>poco</w:t>
      </w:r>
      <w:r>
        <w:rPr>
          <w:spacing w:val="-14"/>
        </w:rPr>
        <w:t> </w:t>
      </w:r>
      <w:r>
        <w:rPr/>
        <w:t>más</w:t>
      </w:r>
      <w:r>
        <w:rPr>
          <w:spacing w:val="-16"/>
        </w:rPr>
        <w:t> </w:t>
      </w:r>
      <w:r>
        <w:rPr/>
        <w:t>de</w:t>
      </w:r>
      <w:r>
        <w:rPr>
          <w:spacing w:val="-12"/>
        </w:rPr>
        <w:t> </w:t>
      </w:r>
      <w:r>
        <w:rPr/>
        <w:t>primer</w:t>
      </w:r>
      <w:r>
        <w:rPr>
          <w:spacing w:val="-13"/>
        </w:rPr>
        <w:t> </w:t>
      </w:r>
      <w:r>
        <w:rPr/>
        <w:t>año</w:t>
      </w:r>
      <w:r>
        <w:rPr>
          <w:spacing w:val="-14"/>
        </w:rPr>
        <w:t> </w:t>
      </w:r>
      <w:r>
        <w:rPr/>
        <w:t>de</w:t>
      </w:r>
      <w:r>
        <w:rPr>
          <w:spacing w:val="-12"/>
        </w:rPr>
        <w:t> </w:t>
      </w:r>
      <w:r>
        <w:rPr/>
        <w:t>secundaria.</w:t>
      </w:r>
      <w:r>
        <w:rPr>
          <w:spacing w:val="-6"/>
        </w:rPr>
        <w:t> </w:t>
      </w:r>
      <w:r>
        <w:rPr/>
        <w:t>De</w:t>
      </w:r>
      <w:r>
        <w:rPr>
          <w:spacing w:val="-12"/>
        </w:rPr>
        <w:t> </w:t>
      </w:r>
      <w:r>
        <w:rPr/>
        <w:t>cada 100 personas de 15 años y</w:t>
      </w:r>
      <w:r>
        <w:rPr>
          <w:spacing w:val="-14"/>
        </w:rPr>
        <w:t> </w:t>
      </w:r>
      <w:r>
        <w:rPr/>
        <w:t>más</w:t>
      </w:r>
      <w:r>
        <w:rPr>
          <w:position w:val="8"/>
          <w:sz w:val="16"/>
        </w:rPr>
        <w:t>79</w:t>
      </w:r>
      <w:r>
        <w:rPr/>
        <w:t>:</w:t>
      </w:r>
    </w:p>
    <w:p>
      <w:pPr>
        <w:pStyle w:val="BodyText"/>
        <w:spacing w:before="2"/>
        <w:rPr>
          <w:sz w:val="36"/>
        </w:rPr>
      </w:pPr>
    </w:p>
    <w:p>
      <w:pPr>
        <w:pStyle w:val="BodyText"/>
        <w:spacing w:line="360" w:lineRule="auto" w:before="1"/>
        <w:ind w:left="122" w:right="4241"/>
      </w:pPr>
      <w:r>
        <w:rPr/>
        <w:t>15.3% no tiene ningún grado de escolaridad 55.5% tiene educación básica terminada</w:t>
      </w:r>
    </w:p>
    <w:p>
      <w:pPr>
        <w:pStyle w:val="BodyText"/>
        <w:spacing w:line="360" w:lineRule="auto" w:before="5"/>
        <w:ind w:left="122" w:right="726"/>
      </w:pPr>
      <w:r>
        <w:rPr/>
        <w:t>0.2% cuenta con una carrera técnica o comercial con primaria terminada 16.6% finalizaron la educación media superior</w:t>
      </w:r>
    </w:p>
    <w:p>
      <w:pPr>
        <w:pStyle w:val="BodyText"/>
        <w:spacing w:line="360" w:lineRule="auto" w:before="5"/>
        <w:ind w:left="122" w:right="4548"/>
      </w:pPr>
      <w:r>
        <w:rPr/>
        <w:t>11.7% concluyeron la educación superior 0.7% no especificado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r>
        <w:rPr/>
        <w:pict>
          <v:line style="position:absolute;mso-position-horizontal-relative:page;mso-position-vertical-relative:paragraph;z-index:1936;mso-wrap-distance-left:0;mso-wrap-distance-right:0" from="85.103996pt,19.328787pt" to="229.123996pt,19.328787pt" stroked="true" strokeweight=".72pt" strokecolor="#000000">
            <w10:wrap type="topAndBottom"/>
          </v:line>
        </w:pict>
      </w:r>
    </w:p>
    <w:p>
      <w:pPr>
        <w:spacing w:line="287" w:lineRule="exact" w:before="67"/>
        <w:ind w:left="122" w:right="2075" w:firstLine="0"/>
        <w:jc w:val="left"/>
        <w:rPr>
          <w:rFonts w:ascii="Calibri" w:hAnsi="Calibri"/>
          <w:sz w:val="22"/>
        </w:rPr>
      </w:pPr>
      <w:r>
        <w:rPr>
          <w:position w:val="8"/>
          <w:sz w:val="16"/>
        </w:rPr>
        <w:t>78 </w:t>
      </w:r>
      <w:r>
        <w:rPr>
          <w:rFonts w:ascii="Calibri" w:hAnsi="Calibri"/>
          <w:sz w:val="22"/>
        </w:rPr>
        <w:t>Ibíd</w:t>
      </w:r>
    </w:p>
    <w:p>
      <w:pPr>
        <w:spacing w:before="0"/>
        <w:ind w:left="122" w:right="107" w:firstLine="0"/>
        <w:jc w:val="left"/>
        <w:rPr>
          <w:rFonts w:ascii="Calibri" w:hAnsi="Calibri"/>
          <w:sz w:val="20"/>
        </w:rPr>
      </w:pPr>
      <w:r>
        <w:rPr>
          <w:rFonts w:ascii="Calibri" w:hAnsi="Calibri"/>
          <w:position w:val="7"/>
          <w:sz w:val="13"/>
        </w:rPr>
        <w:t>79 </w:t>
      </w:r>
      <w:r>
        <w:rPr>
          <w:rFonts w:ascii="Calibri" w:hAnsi="Calibri"/>
          <w:sz w:val="20"/>
        </w:rPr>
        <w:t>Instituto Nacional de Geografía y Estadística, INEGI. “Educación, información por entidad”. [28-07-2015]. Disponible en: </w:t>
      </w:r>
      <w:hyperlink r:id="rId40">
        <w:r>
          <w:rPr>
            <w:rFonts w:ascii="Calibri" w:hAnsi="Calibri"/>
            <w:color w:val="0000FF"/>
            <w:sz w:val="20"/>
            <w:u w:val="single" w:color="0000FF"/>
          </w:rPr>
          <w:t>http://cuentame.inegi.org.mx/monografias/informacion/gro/poblacion/educacion.aspx?tema=me</w:t>
        </w:r>
      </w:hyperlink>
    </w:p>
    <w:p>
      <w:pPr>
        <w:spacing w:after="0"/>
        <w:jc w:val="left"/>
        <w:rPr>
          <w:rFonts w:ascii="Calibri" w:hAnsi="Calibri"/>
          <w:sz w:val="20"/>
        </w:rPr>
        <w:sectPr>
          <w:footerReference w:type="default" r:id="rId39"/>
          <w:pgSz w:w="12240" w:h="15840"/>
          <w:pgMar w:footer="1003" w:header="0" w:top="1360" w:bottom="1200" w:left="1580" w:right="1580"/>
        </w:sectPr>
      </w:pPr>
    </w:p>
    <w:p>
      <w:pPr>
        <w:pStyle w:val="Heading2"/>
        <w:numPr>
          <w:ilvl w:val="2"/>
          <w:numId w:val="16"/>
        </w:numPr>
        <w:tabs>
          <w:tab w:pos="725" w:val="left" w:leader="none"/>
        </w:tabs>
        <w:spacing w:line="240" w:lineRule="auto" w:before="54" w:after="0"/>
        <w:ind w:left="724" w:right="0" w:hanging="602"/>
        <w:jc w:val="both"/>
      </w:pPr>
      <w:r>
        <w:rPr/>
        <w:t>Resultados de pruebas nacionales e</w:t>
      </w:r>
      <w:r>
        <w:rPr>
          <w:spacing w:val="-16"/>
        </w:rPr>
        <w:t> </w:t>
      </w:r>
      <w:r>
        <w:rPr/>
        <w:t>internacionales</w:t>
      </w:r>
    </w:p>
    <w:p>
      <w:pPr>
        <w:pStyle w:val="BodyText"/>
        <w:rPr>
          <w:b/>
        </w:rPr>
      </w:pPr>
    </w:p>
    <w:p>
      <w:pPr>
        <w:pStyle w:val="BodyText"/>
        <w:spacing w:before="7"/>
        <w:rPr>
          <w:b/>
          <w:sz w:val="23"/>
        </w:rPr>
      </w:pPr>
    </w:p>
    <w:p>
      <w:pPr>
        <w:pStyle w:val="BodyText"/>
        <w:spacing w:line="360" w:lineRule="auto"/>
        <w:ind w:left="122" w:right="117"/>
        <w:jc w:val="both"/>
      </w:pPr>
      <w:r>
        <w:rPr/>
        <w:t>En los resultados de la prueba ENLACE</w:t>
      </w:r>
      <w:r>
        <w:rPr>
          <w:position w:val="8"/>
          <w:sz w:val="16"/>
        </w:rPr>
        <w:t>80 </w:t>
      </w:r>
      <w:r>
        <w:rPr/>
        <w:t>2014, el Estado de Guerrero subió en “habilidad lectora” al 4to lugar de las 32 entidades federativas, mientras que en “habilidad matemática”, el estado se mantuvo en el 4to lugar, en esta habilidad el 13.2%</w:t>
      </w:r>
      <w:r>
        <w:rPr>
          <w:spacing w:val="-10"/>
        </w:rPr>
        <w:t> </w:t>
      </w:r>
      <w:r>
        <w:rPr/>
        <w:t>calificó</w:t>
      </w:r>
      <w:r>
        <w:rPr>
          <w:spacing w:val="-10"/>
        </w:rPr>
        <w:t> </w:t>
      </w:r>
      <w:r>
        <w:rPr/>
        <w:t>como</w:t>
      </w:r>
      <w:r>
        <w:rPr>
          <w:spacing w:val="-9"/>
        </w:rPr>
        <w:t> </w:t>
      </w:r>
      <w:r>
        <w:rPr/>
        <w:t>insuficiente,</w:t>
      </w:r>
      <w:r>
        <w:rPr>
          <w:spacing w:val="-10"/>
        </w:rPr>
        <w:t> </w:t>
      </w:r>
      <w:r>
        <w:rPr/>
        <w:t>30.3%</w:t>
      </w:r>
      <w:r>
        <w:rPr>
          <w:spacing w:val="-9"/>
        </w:rPr>
        <w:t> </w:t>
      </w:r>
      <w:r>
        <w:rPr/>
        <w:t>como</w:t>
      </w:r>
      <w:r>
        <w:rPr>
          <w:spacing w:val="-8"/>
        </w:rPr>
        <w:t> </w:t>
      </w:r>
      <w:r>
        <w:rPr/>
        <w:t>elemental,</w:t>
      </w:r>
      <w:r>
        <w:rPr>
          <w:spacing w:val="-10"/>
        </w:rPr>
        <w:t> </w:t>
      </w:r>
      <w:r>
        <w:rPr/>
        <w:t>27.3</w:t>
      </w:r>
      <w:r>
        <w:rPr>
          <w:spacing w:val="-9"/>
        </w:rPr>
        <w:t> </w:t>
      </w:r>
      <w:r>
        <w:rPr/>
        <w:t>como</w:t>
      </w:r>
      <w:r>
        <w:rPr>
          <w:spacing w:val="-8"/>
        </w:rPr>
        <w:t> </w:t>
      </w:r>
      <w:r>
        <w:rPr/>
        <w:t>bueno</w:t>
      </w:r>
      <w:r>
        <w:rPr>
          <w:spacing w:val="-8"/>
        </w:rPr>
        <w:t> </w:t>
      </w:r>
      <w:r>
        <w:rPr/>
        <w:t>y</w:t>
      </w:r>
      <w:r>
        <w:rPr>
          <w:spacing w:val="-10"/>
        </w:rPr>
        <w:t> </w:t>
      </w:r>
      <w:r>
        <w:rPr/>
        <w:t>29.3% como excelente. En cuanto a la habilidad lectora, el 15.5% tiene calificación insuficiente, el 36.6% elemental, el 33.6% buena y sólo el 14.4% calificó como excelente.</w:t>
      </w:r>
    </w:p>
    <w:p>
      <w:pPr>
        <w:pStyle w:val="BodyText"/>
      </w:pPr>
    </w:p>
    <w:p>
      <w:pPr>
        <w:pStyle w:val="BodyText"/>
        <w:spacing w:line="360" w:lineRule="auto" w:before="142"/>
        <w:ind w:left="122" w:right="120"/>
        <w:jc w:val="both"/>
      </w:pPr>
      <w:r>
        <w:rPr/>
        <w:t>Respecto a esta misma prueba, a nivel secundaria, evaluando la habilidad matemática,</w:t>
      </w:r>
      <w:r>
        <w:rPr>
          <w:spacing w:val="-19"/>
        </w:rPr>
        <w:t> </w:t>
      </w:r>
      <w:r>
        <w:rPr/>
        <w:t>el</w:t>
      </w:r>
      <w:r>
        <w:rPr>
          <w:spacing w:val="30"/>
        </w:rPr>
        <w:t> </w:t>
      </w:r>
      <w:r>
        <w:rPr/>
        <w:t>47.2%</w:t>
      </w:r>
      <w:r>
        <w:rPr>
          <w:spacing w:val="-20"/>
        </w:rPr>
        <w:t> </w:t>
      </w:r>
      <w:r>
        <w:rPr/>
        <w:t>de</w:t>
      </w:r>
      <w:r>
        <w:rPr>
          <w:spacing w:val="-17"/>
        </w:rPr>
        <w:t> </w:t>
      </w:r>
      <w:r>
        <w:rPr/>
        <w:t>los</w:t>
      </w:r>
      <w:r>
        <w:rPr>
          <w:spacing w:val="-19"/>
        </w:rPr>
        <w:t> </w:t>
      </w:r>
      <w:r>
        <w:rPr/>
        <w:t>alumnos</w:t>
      </w:r>
      <w:r>
        <w:rPr>
          <w:spacing w:val="-20"/>
        </w:rPr>
        <w:t> </w:t>
      </w:r>
      <w:r>
        <w:rPr/>
        <w:t>tuvo</w:t>
      </w:r>
      <w:r>
        <w:rPr>
          <w:spacing w:val="-17"/>
        </w:rPr>
        <w:t> </w:t>
      </w:r>
      <w:r>
        <w:rPr/>
        <w:t>un</w:t>
      </w:r>
      <w:r>
        <w:rPr>
          <w:spacing w:val="-19"/>
        </w:rPr>
        <w:t> </w:t>
      </w:r>
      <w:r>
        <w:rPr/>
        <w:t>resultado</w:t>
      </w:r>
      <w:r>
        <w:rPr>
          <w:spacing w:val="-19"/>
        </w:rPr>
        <w:t> </w:t>
      </w:r>
      <w:r>
        <w:rPr/>
        <w:t>calificado</w:t>
      </w:r>
      <w:r>
        <w:rPr>
          <w:spacing w:val="-17"/>
        </w:rPr>
        <w:t> </w:t>
      </w:r>
      <w:r>
        <w:rPr/>
        <w:t>como</w:t>
      </w:r>
      <w:r>
        <w:rPr>
          <w:spacing w:val="-19"/>
        </w:rPr>
        <w:t> </w:t>
      </w:r>
      <w:r>
        <w:rPr/>
        <w:t>insuficiente, y el 24.7 tuvo un resultado calificado como elemental, mientras que un 15.1 obtuvo un resultado calificado como bueno y sólo un 13% calificó como excelente. En los resultados</w:t>
      </w:r>
      <w:r>
        <w:rPr>
          <w:spacing w:val="-17"/>
        </w:rPr>
        <w:t> </w:t>
      </w:r>
      <w:r>
        <w:rPr/>
        <w:t>respecto</w:t>
      </w:r>
      <w:r>
        <w:rPr>
          <w:spacing w:val="-16"/>
        </w:rPr>
        <w:t> </w:t>
      </w:r>
      <w:r>
        <w:rPr/>
        <w:t>a</w:t>
      </w:r>
      <w:r>
        <w:rPr>
          <w:spacing w:val="-17"/>
        </w:rPr>
        <w:t> </w:t>
      </w:r>
      <w:r>
        <w:rPr/>
        <w:t>la</w:t>
      </w:r>
      <w:r>
        <w:rPr>
          <w:spacing w:val="-17"/>
        </w:rPr>
        <w:t> </w:t>
      </w:r>
      <w:r>
        <w:rPr/>
        <w:t>habilidad</w:t>
      </w:r>
      <w:r>
        <w:rPr>
          <w:spacing w:val="-17"/>
        </w:rPr>
        <w:t> </w:t>
      </w:r>
      <w:r>
        <w:rPr/>
        <w:t>lectora,</w:t>
      </w:r>
      <w:r>
        <w:rPr>
          <w:spacing w:val="-17"/>
        </w:rPr>
        <w:t> </w:t>
      </w:r>
      <w:r>
        <w:rPr/>
        <w:t>el</w:t>
      </w:r>
      <w:r>
        <w:rPr>
          <w:spacing w:val="-20"/>
        </w:rPr>
        <w:t> </w:t>
      </w:r>
      <w:r>
        <w:rPr/>
        <w:t>47.2</w:t>
      </w:r>
      <w:r>
        <w:rPr>
          <w:spacing w:val="-16"/>
        </w:rPr>
        <w:t> </w:t>
      </w:r>
      <w:r>
        <w:rPr/>
        <w:t>calificó</w:t>
      </w:r>
      <w:r>
        <w:rPr>
          <w:spacing w:val="-17"/>
        </w:rPr>
        <w:t> </w:t>
      </w:r>
      <w:r>
        <w:rPr/>
        <w:t>como</w:t>
      </w:r>
      <w:r>
        <w:rPr>
          <w:spacing w:val="-17"/>
        </w:rPr>
        <w:t> </w:t>
      </w:r>
      <w:r>
        <w:rPr/>
        <w:t>insuficiente,</w:t>
      </w:r>
      <w:r>
        <w:rPr>
          <w:spacing w:val="-19"/>
        </w:rPr>
        <w:t> </w:t>
      </w:r>
      <w:r>
        <w:rPr/>
        <w:t>el</w:t>
      </w:r>
      <w:r>
        <w:rPr>
          <w:spacing w:val="-18"/>
        </w:rPr>
        <w:t> </w:t>
      </w:r>
      <w:r>
        <w:rPr/>
        <w:t>35.5% como elemental, el 15.0% como bueno, y sólo el 2.3% como</w:t>
      </w:r>
      <w:r>
        <w:rPr>
          <w:spacing w:val="-22"/>
        </w:rPr>
        <w:t> </w:t>
      </w:r>
      <w:r>
        <w:rPr/>
        <w:t>excelente</w:t>
      </w:r>
      <w:r>
        <w:rPr>
          <w:position w:val="8"/>
          <w:sz w:val="16"/>
        </w:rPr>
        <w:t>81</w:t>
      </w:r>
      <w:r>
        <w:rPr/>
        <w:t>.</w:t>
      </w:r>
    </w:p>
    <w:p>
      <w:pPr>
        <w:pStyle w:val="BodyText"/>
        <w:rPr>
          <w:sz w:val="36"/>
        </w:rPr>
      </w:pPr>
    </w:p>
    <w:p>
      <w:pPr>
        <w:pStyle w:val="BodyText"/>
        <w:spacing w:line="360" w:lineRule="auto"/>
        <w:ind w:left="122" w:right="115"/>
        <w:jc w:val="both"/>
      </w:pPr>
      <w:r>
        <w:rPr/>
        <w:t>Estos resultados también se presentan en el Municipio de Tlapa de Comonfort, se advierte también, que gran parte de su población se encuentra con un grado de marginación crítico, haciendo evidente que no cuentan con las oportunidades necesarias para un desarrollo integral, ya que en los resultados, de las 3,799 escuelas que participaron en la prueba, el 53% tiene un grado de marginación alto y el 28% aparece con un grado de marginación muy alto.</w:t>
      </w:r>
    </w:p>
    <w:p>
      <w:pPr>
        <w:pStyle w:val="BodyText"/>
      </w:pPr>
    </w:p>
    <w:p>
      <w:pPr>
        <w:pStyle w:val="BodyText"/>
        <w:spacing w:line="362" w:lineRule="auto" w:before="142"/>
        <w:ind w:left="122" w:right="126"/>
        <w:jc w:val="both"/>
      </w:pPr>
      <w:r>
        <w:rPr/>
        <w:t>Los datos sobre los resultados de la prueba ENLACE, son muy cuestionables ya que en el 2010, Guerrero ocupaba el lugar 31 de las 32 entidades federativas, y</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1960;mso-wrap-distance-left:0;mso-wrap-distance-right:0" from="85.103996pt,12.684731pt" to="229.123996pt,12.684731pt" stroked="true" strokeweight=".72pt" strokecolor="#000000">
            <w10:wrap type="topAndBottom"/>
          </v:line>
        </w:pict>
      </w:r>
    </w:p>
    <w:p>
      <w:pPr>
        <w:spacing w:before="67"/>
        <w:ind w:left="122" w:right="2059" w:firstLine="0"/>
        <w:jc w:val="left"/>
        <w:rPr>
          <w:rFonts w:ascii="Calibri" w:hAnsi="Calibri"/>
          <w:sz w:val="20"/>
        </w:rPr>
      </w:pPr>
      <w:r>
        <w:rPr>
          <w:rFonts w:ascii="Calibri" w:hAnsi="Calibri"/>
          <w:position w:val="7"/>
          <w:sz w:val="13"/>
        </w:rPr>
        <w:t>80 </w:t>
      </w:r>
      <w:r>
        <w:rPr>
          <w:rFonts w:ascii="Calibri" w:hAnsi="Calibri"/>
          <w:sz w:val="20"/>
        </w:rPr>
        <w:t>Secretaría de Educación Pública, SEP. “ENLACE 2014”. [28-06-2015]. Disponible en: </w:t>
      </w:r>
      <w:hyperlink r:id="rId42">
        <w:r>
          <w:rPr>
            <w:rFonts w:ascii="Calibri" w:hAnsi="Calibri"/>
            <w:color w:val="0000FF"/>
            <w:sz w:val="20"/>
            <w:u w:val="single" w:color="0000FF"/>
          </w:rPr>
          <w:t>http://www.enlace.sep.gob.mx/ms/estadisticas_de_resultados/</w:t>
        </w:r>
      </w:hyperlink>
    </w:p>
    <w:p>
      <w:pPr>
        <w:spacing w:line="245" w:lineRule="exact" w:before="0"/>
        <w:ind w:left="122" w:right="2075" w:firstLine="0"/>
        <w:jc w:val="left"/>
        <w:rPr>
          <w:rFonts w:ascii="Calibri" w:hAnsi="Calibri"/>
          <w:sz w:val="20"/>
        </w:rPr>
      </w:pPr>
      <w:r>
        <w:rPr>
          <w:rFonts w:ascii="Calibri" w:hAnsi="Calibri"/>
          <w:position w:val="7"/>
          <w:sz w:val="13"/>
        </w:rPr>
        <w:t>81 </w:t>
      </w:r>
      <w:r>
        <w:rPr>
          <w:rFonts w:ascii="Calibri" w:hAnsi="Calibri"/>
          <w:sz w:val="20"/>
        </w:rPr>
        <w:t>Ibíd</w:t>
      </w:r>
    </w:p>
    <w:p>
      <w:pPr>
        <w:spacing w:after="0" w:line="245" w:lineRule="exact"/>
        <w:jc w:val="left"/>
        <w:rPr>
          <w:rFonts w:ascii="Calibri" w:hAnsi="Calibri"/>
          <w:sz w:val="20"/>
        </w:rPr>
        <w:sectPr>
          <w:footerReference w:type="default" r:id="rId41"/>
          <w:pgSz w:w="12240" w:h="15840"/>
          <w:pgMar w:footer="1003" w:header="0" w:top="1360" w:bottom="1200" w:left="1580" w:right="1580"/>
        </w:sectPr>
      </w:pPr>
    </w:p>
    <w:p>
      <w:pPr>
        <w:pStyle w:val="BodyText"/>
        <w:spacing w:line="357" w:lineRule="auto" w:before="54"/>
        <w:ind w:left="122" w:right="120"/>
        <w:jc w:val="both"/>
        <w:rPr>
          <w:sz w:val="16"/>
        </w:rPr>
      </w:pPr>
      <w:r>
        <w:rPr/>
        <w:t>para</w:t>
      </w:r>
      <w:r>
        <w:rPr>
          <w:spacing w:val="-8"/>
        </w:rPr>
        <w:t> </w:t>
      </w:r>
      <w:r>
        <w:rPr/>
        <w:t>2014</w:t>
      </w:r>
      <w:r>
        <w:rPr>
          <w:spacing w:val="-7"/>
        </w:rPr>
        <w:t> </w:t>
      </w:r>
      <w:r>
        <w:rPr/>
        <w:t>dio</w:t>
      </w:r>
      <w:r>
        <w:rPr>
          <w:spacing w:val="-5"/>
        </w:rPr>
        <w:t> </w:t>
      </w:r>
      <w:r>
        <w:rPr/>
        <w:t>un</w:t>
      </w:r>
      <w:r>
        <w:rPr>
          <w:spacing w:val="-7"/>
        </w:rPr>
        <w:t> </w:t>
      </w:r>
      <w:r>
        <w:rPr/>
        <w:t>brinco</w:t>
      </w:r>
      <w:r>
        <w:rPr>
          <w:spacing w:val="-7"/>
        </w:rPr>
        <w:t> </w:t>
      </w:r>
      <w:r>
        <w:rPr/>
        <w:t>fenomenal</w:t>
      </w:r>
      <w:r>
        <w:rPr>
          <w:spacing w:val="-8"/>
        </w:rPr>
        <w:t> </w:t>
      </w:r>
      <w:r>
        <w:rPr/>
        <w:t>al</w:t>
      </w:r>
      <w:r>
        <w:rPr>
          <w:spacing w:val="-6"/>
        </w:rPr>
        <w:t> </w:t>
      </w:r>
      <w:r>
        <w:rPr/>
        <w:t>4to</w:t>
      </w:r>
      <w:r>
        <w:rPr>
          <w:spacing w:val="-5"/>
        </w:rPr>
        <w:t> </w:t>
      </w:r>
      <w:r>
        <w:rPr/>
        <w:t>lugar</w:t>
      </w:r>
      <w:r>
        <w:rPr>
          <w:spacing w:val="-6"/>
        </w:rPr>
        <w:t> </w:t>
      </w:r>
      <w:r>
        <w:rPr/>
        <w:t>en</w:t>
      </w:r>
      <w:r>
        <w:rPr>
          <w:spacing w:val="-7"/>
        </w:rPr>
        <w:t> </w:t>
      </w:r>
      <w:r>
        <w:rPr/>
        <w:t>ambas</w:t>
      </w:r>
      <w:r>
        <w:rPr>
          <w:spacing w:val="-8"/>
        </w:rPr>
        <w:t> </w:t>
      </w:r>
      <w:r>
        <w:rPr/>
        <w:t>competencias,</w:t>
      </w:r>
      <w:r>
        <w:rPr>
          <w:spacing w:val="-5"/>
        </w:rPr>
        <w:t> </w:t>
      </w:r>
      <w:r>
        <w:rPr/>
        <w:t>resultados contrarios a lo que establecen las pruebas PISA y</w:t>
      </w:r>
      <w:r>
        <w:rPr>
          <w:spacing w:val="-26"/>
        </w:rPr>
        <w:t> </w:t>
      </w:r>
      <w:r>
        <w:rPr/>
        <w:t>EXCALE.</w:t>
      </w:r>
      <w:r>
        <w:rPr>
          <w:position w:val="8"/>
          <w:sz w:val="16"/>
        </w:rPr>
        <w:t>82</w:t>
      </w:r>
    </w:p>
    <w:p>
      <w:pPr>
        <w:pStyle w:val="BodyText"/>
        <w:spacing w:before="2"/>
        <w:rPr>
          <w:sz w:val="36"/>
        </w:rPr>
      </w:pPr>
    </w:p>
    <w:p>
      <w:pPr>
        <w:pStyle w:val="BodyText"/>
        <w:spacing w:line="360" w:lineRule="auto" w:before="1"/>
        <w:ind w:left="122" w:right="115"/>
        <w:jc w:val="both"/>
      </w:pPr>
      <w:r>
        <w:rPr/>
        <w:t>Estas cifras son un llamado urgente a tomar acción en el tema educativo de Guerrero,</w:t>
      </w:r>
      <w:r>
        <w:rPr>
          <w:spacing w:val="-13"/>
        </w:rPr>
        <w:t> </w:t>
      </w:r>
      <w:r>
        <w:rPr/>
        <w:t>tanto</w:t>
      </w:r>
      <w:r>
        <w:rPr>
          <w:spacing w:val="-13"/>
        </w:rPr>
        <w:t> </w:t>
      </w:r>
      <w:r>
        <w:rPr/>
        <w:t>para</w:t>
      </w:r>
      <w:r>
        <w:rPr>
          <w:spacing w:val="-14"/>
        </w:rPr>
        <w:t> </w:t>
      </w:r>
      <w:r>
        <w:rPr/>
        <w:t>el</w:t>
      </w:r>
      <w:r>
        <w:rPr>
          <w:spacing w:val="-14"/>
        </w:rPr>
        <w:t> </w:t>
      </w:r>
      <w:r>
        <w:rPr/>
        <w:t>bienestar</w:t>
      </w:r>
      <w:r>
        <w:rPr>
          <w:spacing w:val="-12"/>
        </w:rPr>
        <w:t> </w:t>
      </w:r>
      <w:r>
        <w:rPr/>
        <w:t>de</w:t>
      </w:r>
      <w:r>
        <w:rPr>
          <w:spacing w:val="-11"/>
        </w:rPr>
        <w:t> </w:t>
      </w:r>
      <w:r>
        <w:rPr/>
        <w:t>sus</w:t>
      </w:r>
      <w:r>
        <w:rPr>
          <w:spacing w:val="-14"/>
        </w:rPr>
        <w:t> </w:t>
      </w:r>
      <w:r>
        <w:rPr/>
        <w:t>habitantes</w:t>
      </w:r>
      <w:r>
        <w:rPr>
          <w:spacing w:val="-12"/>
        </w:rPr>
        <w:t> </w:t>
      </w:r>
      <w:r>
        <w:rPr/>
        <w:t>como</w:t>
      </w:r>
      <w:r>
        <w:rPr>
          <w:spacing w:val="-11"/>
        </w:rPr>
        <w:t> </w:t>
      </w:r>
      <w:r>
        <w:rPr/>
        <w:t>de</w:t>
      </w:r>
      <w:r>
        <w:rPr>
          <w:spacing w:val="-11"/>
        </w:rPr>
        <w:t> </w:t>
      </w:r>
      <w:r>
        <w:rPr/>
        <w:t>la</w:t>
      </w:r>
      <w:r>
        <w:rPr>
          <w:spacing w:val="-14"/>
        </w:rPr>
        <w:t> </w:t>
      </w:r>
      <w:r>
        <w:rPr/>
        <w:t>sociedad</w:t>
      </w:r>
      <w:r>
        <w:rPr>
          <w:spacing w:val="-11"/>
        </w:rPr>
        <w:t> </w:t>
      </w:r>
      <w:r>
        <w:rPr/>
        <w:t>en</w:t>
      </w:r>
      <w:r>
        <w:rPr>
          <w:spacing w:val="-11"/>
        </w:rPr>
        <w:t> </w:t>
      </w:r>
      <w:r>
        <w:rPr/>
        <w:t>general. Con base en la información de este capítulo, se pueden observar los grandes desafíos</w:t>
      </w:r>
      <w:r>
        <w:rPr>
          <w:spacing w:val="-13"/>
        </w:rPr>
        <w:t> </w:t>
      </w:r>
      <w:r>
        <w:rPr/>
        <w:t>a</w:t>
      </w:r>
      <w:r>
        <w:rPr>
          <w:spacing w:val="-9"/>
        </w:rPr>
        <w:t> </w:t>
      </w:r>
      <w:r>
        <w:rPr/>
        <w:t>los</w:t>
      </w:r>
      <w:r>
        <w:rPr>
          <w:spacing w:val="-10"/>
        </w:rPr>
        <w:t> </w:t>
      </w:r>
      <w:r>
        <w:rPr/>
        <w:t>que</w:t>
      </w:r>
      <w:r>
        <w:rPr>
          <w:spacing w:val="-9"/>
        </w:rPr>
        <w:t> </w:t>
      </w:r>
      <w:r>
        <w:rPr/>
        <w:t>se</w:t>
      </w:r>
      <w:r>
        <w:rPr>
          <w:spacing w:val="-9"/>
        </w:rPr>
        <w:t> </w:t>
      </w:r>
      <w:r>
        <w:rPr/>
        <w:t>enfrentan</w:t>
      </w:r>
      <w:r>
        <w:rPr>
          <w:spacing w:val="-9"/>
        </w:rPr>
        <w:t> </w:t>
      </w:r>
      <w:r>
        <w:rPr/>
        <w:t>las</w:t>
      </w:r>
      <w:r>
        <w:rPr>
          <w:spacing w:val="-12"/>
        </w:rPr>
        <w:t> </w:t>
      </w:r>
      <w:r>
        <w:rPr/>
        <w:t>políticas</w:t>
      </w:r>
      <w:r>
        <w:rPr>
          <w:spacing w:val="-10"/>
        </w:rPr>
        <w:t> </w:t>
      </w:r>
      <w:r>
        <w:rPr/>
        <w:t>públicas</w:t>
      </w:r>
      <w:r>
        <w:rPr>
          <w:spacing w:val="-10"/>
        </w:rPr>
        <w:t> </w:t>
      </w:r>
      <w:r>
        <w:rPr/>
        <w:t>educativas;</w:t>
      </w:r>
      <w:r>
        <w:rPr>
          <w:spacing w:val="-10"/>
        </w:rPr>
        <w:t> </w:t>
      </w:r>
      <w:r>
        <w:rPr/>
        <w:t>por</w:t>
      </w:r>
      <w:r>
        <w:rPr>
          <w:spacing w:val="-13"/>
        </w:rPr>
        <w:t> </w:t>
      </w:r>
      <w:r>
        <w:rPr/>
        <w:t>lo</w:t>
      </w:r>
      <w:r>
        <w:rPr>
          <w:spacing w:val="-10"/>
        </w:rPr>
        <w:t> </w:t>
      </w:r>
      <w:r>
        <w:rPr/>
        <w:t>que</w:t>
      </w:r>
      <w:r>
        <w:rPr>
          <w:spacing w:val="-9"/>
        </w:rPr>
        <w:t> </w:t>
      </w:r>
      <w:r>
        <w:rPr/>
        <w:t>se</w:t>
      </w:r>
      <w:r>
        <w:rPr>
          <w:spacing w:val="-12"/>
        </w:rPr>
        <w:t> </w:t>
      </w:r>
      <w:r>
        <w:rPr/>
        <w:t>hace obligatorio que dentro de su elaboración se consideren como prioridades los</w:t>
      </w:r>
      <w:r>
        <w:rPr>
          <w:spacing w:val="-36"/>
        </w:rPr>
        <w:t> </w:t>
      </w:r>
      <w:r>
        <w:rPr/>
        <w:t>temas de Calidad, Cobertura y Equidad, de la siguiente</w:t>
      </w:r>
      <w:r>
        <w:rPr>
          <w:spacing w:val="-30"/>
        </w:rPr>
        <w:t> </w:t>
      </w:r>
      <w:r>
        <w:rPr/>
        <w:t>manera:</w:t>
      </w:r>
    </w:p>
    <w:p>
      <w:pPr>
        <w:pStyle w:val="BodyText"/>
        <w:spacing w:before="5"/>
      </w:pPr>
    </w:p>
    <w:p>
      <w:pPr>
        <w:pStyle w:val="ListParagraph"/>
        <w:numPr>
          <w:ilvl w:val="3"/>
          <w:numId w:val="16"/>
        </w:numPr>
        <w:tabs>
          <w:tab w:pos="842" w:val="left" w:leader="none"/>
        </w:tabs>
        <w:spacing w:line="360" w:lineRule="auto" w:before="0" w:after="0"/>
        <w:ind w:left="842" w:right="115" w:hanging="360"/>
        <w:jc w:val="both"/>
        <w:rPr>
          <w:sz w:val="24"/>
        </w:rPr>
      </w:pPr>
      <w:r>
        <w:rPr>
          <w:sz w:val="24"/>
        </w:rPr>
        <w:t>Calidad.-</w:t>
      </w:r>
      <w:r>
        <w:rPr>
          <w:spacing w:val="-16"/>
          <w:sz w:val="24"/>
        </w:rPr>
        <w:t> </w:t>
      </w:r>
      <w:r>
        <w:rPr>
          <w:sz w:val="24"/>
        </w:rPr>
        <w:t>En</w:t>
      </w:r>
      <w:r>
        <w:rPr>
          <w:spacing w:val="-14"/>
          <w:sz w:val="24"/>
        </w:rPr>
        <w:t> </w:t>
      </w:r>
      <w:r>
        <w:rPr>
          <w:sz w:val="24"/>
        </w:rPr>
        <w:t>la</w:t>
      </w:r>
      <w:r>
        <w:rPr>
          <w:spacing w:val="-17"/>
          <w:sz w:val="24"/>
        </w:rPr>
        <w:t> </w:t>
      </w:r>
      <w:r>
        <w:rPr>
          <w:sz w:val="24"/>
        </w:rPr>
        <w:t>formación</w:t>
      </w:r>
      <w:r>
        <w:rPr>
          <w:spacing w:val="-10"/>
          <w:sz w:val="24"/>
        </w:rPr>
        <w:t> </w:t>
      </w:r>
      <w:r>
        <w:rPr>
          <w:sz w:val="24"/>
        </w:rPr>
        <w:t>inicial</w:t>
      </w:r>
      <w:r>
        <w:rPr>
          <w:spacing w:val="-13"/>
          <w:sz w:val="24"/>
        </w:rPr>
        <w:t> </w:t>
      </w:r>
      <w:r>
        <w:rPr>
          <w:sz w:val="24"/>
        </w:rPr>
        <w:t>de</w:t>
      </w:r>
      <w:r>
        <w:rPr>
          <w:spacing w:val="-14"/>
          <w:sz w:val="24"/>
        </w:rPr>
        <w:t> </w:t>
      </w:r>
      <w:r>
        <w:rPr>
          <w:sz w:val="24"/>
        </w:rPr>
        <w:t>docentes</w:t>
      </w:r>
      <w:r>
        <w:rPr>
          <w:spacing w:val="-13"/>
          <w:sz w:val="24"/>
        </w:rPr>
        <w:t> </w:t>
      </w:r>
      <w:r>
        <w:rPr>
          <w:sz w:val="24"/>
        </w:rPr>
        <w:t>y</w:t>
      </w:r>
      <w:r>
        <w:rPr>
          <w:spacing w:val="-15"/>
          <w:sz w:val="24"/>
        </w:rPr>
        <w:t> </w:t>
      </w:r>
      <w:r>
        <w:rPr>
          <w:sz w:val="24"/>
        </w:rPr>
        <w:t>en</w:t>
      </w:r>
      <w:r>
        <w:rPr>
          <w:spacing w:val="-14"/>
          <w:sz w:val="24"/>
        </w:rPr>
        <w:t> </w:t>
      </w:r>
      <w:r>
        <w:rPr>
          <w:sz w:val="24"/>
        </w:rPr>
        <w:t>la</w:t>
      </w:r>
      <w:r>
        <w:rPr>
          <w:spacing w:val="-14"/>
          <w:sz w:val="24"/>
        </w:rPr>
        <w:t> </w:t>
      </w:r>
      <w:r>
        <w:rPr>
          <w:sz w:val="24"/>
        </w:rPr>
        <w:t>enseñanza</w:t>
      </w:r>
      <w:r>
        <w:rPr>
          <w:spacing w:val="-10"/>
          <w:sz w:val="24"/>
        </w:rPr>
        <w:t> </w:t>
      </w:r>
      <w:r>
        <w:rPr>
          <w:sz w:val="24"/>
        </w:rPr>
        <w:t>de</w:t>
      </w:r>
      <w:r>
        <w:rPr>
          <w:spacing w:val="-14"/>
          <w:sz w:val="24"/>
        </w:rPr>
        <w:t> </w:t>
      </w:r>
      <w:r>
        <w:rPr>
          <w:sz w:val="24"/>
        </w:rPr>
        <w:t>educación primaria de los alumnos, con el objetivo de aumentar las habilidades y capacidades de ambos y que esto se refleje en una mejoría en el</w:t>
      </w:r>
      <w:r>
        <w:rPr>
          <w:spacing w:val="-37"/>
          <w:sz w:val="24"/>
        </w:rPr>
        <w:t> </w:t>
      </w:r>
      <w:r>
        <w:rPr>
          <w:sz w:val="24"/>
        </w:rPr>
        <w:t>porcentaje de las evaluaciones nacionales e</w:t>
      </w:r>
      <w:r>
        <w:rPr>
          <w:spacing w:val="-26"/>
          <w:sz w:val="24"/>
        </w:rPr>
        <w:t> </w:t>
      </w:r>
      <w:r>
        <w:rPr>
          <w:sz w:val="24"/>
        </w:rPr>
        <w:t>internacionales.</w:t>
      </w:r>
    </w:p>
    <w:p>
      <w:pPr>
        <w:pStyle w:val="BodyText"/>
      </w:pPr>
    </w:p>
    <w:p>
      <w:pPr>
        <w:pStyle w:val="ListParagraph"/>
        <w:numPr>
          <w:ilvl w:val="3"/>
          <w:numId w:val="16"/>
        </w:numPr>
        <w:tabs>
          <w:tab w:pos="842" w:val="left" w:leader="none"/>
        </w:tabs>
        <w:spacing w:line="360" w:lineRule="auto" w:before="142" w:after="0"/>
        <w:ind w:left="842" w:right="117" w:hanging="360"/>
        <w:jc w:val="both"/>
        <w:rPr>
          <w:sz w:val="24"/>
        </w:rPr>
      </w:pPr>
      <w:r>
        <w:rPr>
          <w:sz w:val="24"/>
        </w:rPr>
        <w:t>Cobertura y retención.- Para incorporar y retener a niños en edad escolar primaria en el</w:t>
      </w:r>
      <w:r>
        <w:rPr>
          <w:spacing w:val="-4"/>
          <w:sz w:val="24"/>
        </w:rPr>
        <w:t> </w:t>
      </w:r>
      <w:r>
        <w:rPr>
          <w:sz w:val="24"/>
        </w:rPr>
        <w:t>sistema.</w:t>
      </w:r>
    </w:p>
    <w:p>
      <w:pPr>
        <w:pStyle w:val="BodyText"/>
      </w:pPr>
    </w:p>
    <w:p>
      <w:pPr>
        <w:pStyle w:val="ListParagraph"/>
        <w:numPr>
          <w:ilvl w:val="3"/>
          <w:numId w:val="16"/>
        </w:numPr>
        <w:tabs>
          <w:tab w:pos="842" w:val="left" w:leader="none"/>
        </w:tabs>
        <w:spacing w:line="360" w:lineRule="auto" w:before="142" w:after="0"/>
        <w:ind w:left="842" w:right="118" w:hanging="360"/>
        <w:jc w:val="both"/>
        <w:rPr>
          <w:sz w:val="24"/>
        </w:rPr>
      </w:pPr>
      <w:r>
        <w:rPr>
          <w:sz w:val="24"/>
        </w:rPr>
        <w:t>Equidad.- Con el firme propósito de lograr oportunidades educativas focalizadas y de calidad para niños que asisten a la escuela primaria; especialmente quienes habitan zonas indígenas y de alta</w:t>
      </w:r>
      <w:r>
        <w:rPr>
          <w:spacing w:val="-30"/>
          <w:sz w:val="24"/>
        </w:rPr>
        <w:t> </w:t>
      </w:r>
      <w:r>
        <w:rPr>
          <w:sz w:val="24"/>
        </w:rPr>
        <w:t>marginación.</w:t>
      </w:r>
    </w:p>
    <w:p>
      <w:pPr>
        <w:pStyle w:val="BodyText"/>
      </w:pPr>
    </w:p>
    <w:p>
      <w:pPr>
        <w:pStyle w:val="BodyText"/>
        <w:spacing w:before="3"/>
        <w:rPr>
          <w:sz w:val="21"/>
        </w:rPr>
      </w:pPr>
    </w:p>
    <w:p>
      <w:pPr>
        <w:pStyle w:val="BodyText"/>
        <w:spacing w:line="360" w:lineRule="auto"/>
        <w:ind w:left="122" w:right="117"/>
        <w:jc w:val="both"/>
      </w:pPr>
      <w:r>
        <w:rPr/>
        <w:t>Enfocando los esfuerzos educativos dentro de estas tres prioridades podemos lograr hacer de la educación un instrumento incluyente, de movilidad social, y detonador de la productividad.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p>
    <w:p>
      <w:pPr>
        <w:spacing w:before="73"/>
        <w:ind w:left="122" w:right="167" w:firstLine="0"/>
        <w:jc w:val="left"/>
        <w:rPr>
          <w:rFonts w:ascii="Calibri" w:hAnsi="Calibri"/>
          <w:sz w:val="20"/>
        </w:rPr>
      </w:pPr>
      <w:r>
        <w:rPr>
          <w:rFonts w:ascii="Calibri" w:hAnsi="Calibri"/>
          <w:position w:val="7"/>
          <w:sz w:val="13"/>
        </w:rPr>
        <w:t>82 </w:t>
      </w:r>
      <w:r>
        <w:rPr>
          <w:rFonts w:ascii="Calibri" w:hAnsi="Calibri"/>
          <w:sz w:val="20"/>
        </w:rPr>
        <w:t>Avilés, Karina. “Segunda generación de pruebas para sustituir ENLACE 2014”. Diario La Jornada. [28-06- 2015]. Disponible en: </w:t>
      </w:r>
      <w:hyperlink r:id="rId44">
        <w:r>
          <w:rPr>
            <w:rFonts w:ascii="Calibri" w:hAnsi="Calibri"/>
            <w:color w:val="0000FF"/>
            <w:sz w:val="20"/>
            <w:u w:val="single" w:color="0000FF"/>
          </w:rPr>
          <w:t>http://www.jornada.unam.mx/ultimas/2014/02/03/anuncia-sep-segunda-generacion-</w:t>
        </w:r>
      </w:hyperlink>
      <w:r>
        <w:rPr>
          <w:rFonts w:ascii="Calibri" w:hAnsi="Calibri"/>
          <w:color w:val="0000FF"/>
          <w:sz w:val="20"/>
          <w:u w:val="single" w:color="0000FF"/>
        </w:rPr>
        <w:t> </w:t>
      </w:r>
      <w:hyperlink r:id="rId44">
        <w:r>
          <w:rPr>
            <w:rFonts w:ascii="Calibri" w:hAnsi="Calibri"/>
            <w:color w:val="0000FF"/>
            <w:sz w:val="20"/>
            <w:u w:val="single" w:color="0000FF"/>
          </w:rPr>
          <w:t>de-pruebas-para-sustituir-las-de-enlace-2892.html</w:t>
        </w:r>
        <w:r>
          <w:rPr>
            <w:rFonts w:ascii="Calibri" w:hAnsi="Calibri"/>
            <w:sz w:val="20"/>
          </w:rPr>
          <w:t>.</w:t>
        </w:r>
      </w:hyperlink>
    </w:p>
    <w:p>
      <w:pPr>
        <w:spacing w:after="0"/>
        <w:jc w:val="left"/>
        <w:rPr>
          <w:rFonts w:ascii="Calibri" w:hAnsi="Calibri"/>
          <w:sz w:val="20"/>
        </w:rPr>
        <w:sectPr>
          <w:footerReference w:type="default" r:id="rId43"/>
          <w:pgSz w:w="12240" w:h="15840"/>
          <w:pgMar w:footer="1159" w:header="0" w:top="1360" w:bottom="1340" w:left="1580" w:right="1580"/>
        </w:sectPr>
      </w:pPr>
    </w:p>
    <w:p>
      <w:pPr>
        <w:pStyle w:val="Heading2"/>
        <w:spacing w:before="54"/>
        <w:ind w:left="2934"/>
        <w:jc w:val="left"/>
      </w:pPr>
      <w:bookmarkStart w:name="_TOC_250005" w:id="5"/>
      <w:bookmarkEnd w:id="5"/>
      <w:r>
        <w:rPr/>
        <w:t>TERCER CAPÍTULO</w:t>
      </w:r>
    </w:p>
    <w:p>
      <w:pPr>
        <w:pStyle w:val="BodyText"/>
        <w:rPr>
          <w:b/>
        </w:rPr>
      </w:pPr>
    </w:p>
    <w:p>
      <w:pPr>
        <w:pStyle w:val="BodyText"/>
        <w:rPr>
          <w:b/>
        </w:rPr>
      </w:pPr>
    </w:p>
    <w:p>
      <w:pPr>
        <w:pStyle w:val="Heading2"/>
        <w:spacing w:line="360" w:lineRule="auto"/>
        <w:ind w:left="2139" w:right="1814" w:hanging="327"/>
        <w:jc w:val="left"/>
      </w:pPr>
      <w:bookmarkStart w:name="_TOC_250004" w:id="6"/>
      <w:bookmarkEnd w:id="6"/>
      <w:r>
        <w:rPr/>
        <w:t>ANÁLISIS Y DIAGNÓSTICO DE LA EDUCACIÓN EN TLAPA DE COMONFORT, GUERRERO</w:t>
      </w:r>
    </w:p>
    <w:p>
      <w:pPr>
        <w:pStyle w:val="BodyText"/>
        <w:rPr>
          <w:b/>
        </w:rPr>
      </w:pPr>
    </w:p>
    <w:p>
      <w:pPr>
        <w:pStyle w:val="BodyText"/>
        <w:spacing w:line="360" w:lineRule="auto" w:before="142"/>
        <w:ind w:left="102" w:right="117"/>
        <w:jc w:val="both"/>
      </w:pPr>
      <w:r>
        <w:rPr/>
        <w:t>Si bien los docentes son una pieza clave para mejorar la calidad educativa, es necesario reconocer que no podemos dejar la responsabilidad de la calidad educativa,</w:t>
      </w:r>
      <w:r>
        <w:rPr>
          <w:spacing w:val="-19"/>
        </w:rPr>
        <w:t> </w:t>
      </w:r>
      <w:r>
        <w:rPr/>
        <w:t>enteramente</w:t>
      </w:r>
      <w:r>
        <w:rPr>
          <w:spacing w:val="-19"/>
        </w:rPr>
        <w:t> </w:t>
      </w:r>
      <w:r>
        <w:rPr/>
        <w:t>a</w:t>
      </w:r>
      <w:r>
        <w:rPr>
          <w:spacing w:val="-19"/>
        </w:rPr>
        <w:t> </w:t>
      </w:r>
      <w:r>
        <w:rPr/>
        <w:t>ellos;</w:t>
      </w:r>
      <w:r>
        <w:rPr>
          <w:spacing w:val="-22"/>
        </w:rPr>
        <w:t> </w:t>
      </w:r>
      <w:r>
        <w:rPr/>
        <w:t>en</w:t>
      </w:r>
      <w:r>
        <w:rPr>
          <w:spacing w:val="27"/>
        </w:rPr>
        <w:t> </w:t>
      </w:r>
      <w:r>
        <w:rPr/>
        <w:t>Tlapa</w:t>
      </w:r>
      <w:r>
        <w:rPr>
          <w:spacing w:val="-21"/>
        </w:rPr>
        <w:t> </w:t>
      </w:r>
      <w:r>
        <w:rPr/>
        <w:t>de</w:t>
      </w:r>
      <w:r>
        <w:rPr>
          <w:spacing w:val="-21"/>
        </w:rPr>
        <w:t> </w:t>
      </w:r>
      <w:r>
        <w:rPr/>
        <w:t>Comonfort</w:t>
      </w:r>
      <w:r>
        <w:rPr>
          <w:spacing w:val="-22"/>
        </w:rPr>
        <w:t> </w:t>
      </w:r>
      <w:r>
        <w:rPr/>
        <w:t>existen</w:t>
      </w:r>
      <w:r>
        <w:rPr>
          <w:spacing w:val="-21"/>
        </w:rPr>
        <w:t> </w:t>
      </w:r>
      <w:r>
        <w:rPr/>
        <w:t>factores</w:t>
      </w:r>
      <w:r>
        <w:rPr>
          <w:spacing w:val="-20"/>
        </w:rPr>
        <w:t> </w:t>
      </w:r>
      <w:r>
        <w:rPr/>
        <w:t>económicos y socio-demográficos que afectan profundamente la calidad del proceso de aprendizaje-enseñanza, es por esto que a continuación expongo los temas que impactan directa y negativamente el desempeño del docente, sin que éste pueda tener mucha injerencia al</w:t>
      </w:r>
      <w:r>
        <w:rPr>
          <w:spacing w:val="-11"/>
        </w:rPr>
        <w:t> </w:t>
      </w:r>
      <w:r>
        <w:rPr/>
        <w:t>respecto.</w:t>
      </w:r>
    </w:p>
    <w:p>
      <w:pPr>
        <w:pStyle w:val="BodyText"/>
      </w:pPr>
    </w:p>
    <w:p>
      <w:pPr>
        <w:pStyle w:val="Heading2"/>
        <w:numPr>
          <w:ilvl w:val="1"/>
          <w:numId w:val="17"/>
        </w:numPr>
        <w:tabs>
          <w:tab w:pos="515" w:val="left" w:leader="none"/>
        </w:tabs>
        <w:spacing w:line="360" w:lineRule="auto" w:before="142" w:after="0"/>
        <w:ind w:left="102" w:right="117" w:firstLine="0"/>
        <w:jc w:val="both"/>
      </w:pPr>
      <w:r>
        <w:rPr/>
        <w:t>Condiciones económicas y socio-demográficas de Tlapa y su impacto en la</w:t>
      </w:r>
      <w:r>
        <w:rPr>
          <w:spacing w:val="-1"/>
        </w:rPr>
        <w:t> </w:t>
      </w:r>
      <w:r>
        <w:rPr/>
        <w:t>educación</w:t>
      </w:r>
    </w:p>
    <w:p>
      <w:pPr>
        <w:pStyle w:val="BodyText"/>
        <w:rPr>
          <w:b/>
        </w:rPr>
      </w:pPr>
    </w:p>
    <w:p>
      <w:pPr>
        <w:pStyle w:val="BodyText"/>
        <w:spacing w:line="362" w:lineRule="auto" w:before="142"/>
        <w:ind w:left="102" w:right="117"/>
        <w:jc w:val="both"/>
      </w:pPr>
      <w:r>
        <w:rPr/>
        <w:t>Tlapa de Comonfort se encuentra dentro de La Montaña, una de las siete regiones en las que se divide el Estado de Guerrero:</w:t>
      </w:r>
    </w:p>
    <w:p>
      <w:pPr>
        <w:pStyle w:val="ListParagraph"/>
        <w:numPr>
          <w:ilvl w:val="2"/>
          <w:numId w:val="17"/>
        </w:numPr>
        <w:tabs>
          <w:tab w:pos="822" w:val="left" w:leader="none"/>
        </w:tabs>
        <w:spacing w:line="240" w:lineRule="auto" w:before="0" w:after="0"/>
        <w:ind w:left="822" w:right="0" w:hanging="360"/>
        <w:jc w:val="left"/>
        <w:rPr>
          <w:sz w:val="24"/>
        </w:rPr>
      </w:pPr>
      <w:r>
        <w:rPr>
          <w:sz w:val="24"/>
        </w:rPr>
        <w:t>Acapulco</w:t>
      </w:r>
    </w:p>
    <w:p>
      <w:pPr>
        <w:pStyle w:val="ListParagraph"/>
        <w:numPr>
          <w:ilvl w:val="2"/>
          <w:numId w:val="17"/>
        </w:numPr>
        <w:tabs>
          <w:tab w:pos="822" w:val="left" w:leader="none"/>
        </w:tabs>
        <w:spacing w:line="240" w:lineRule="auto" w:before="139" w:after="0"/>
        <w:ind w:left="822" w:right="0" w:hanging="360"/>
        <w:jc w:val="left"/>
        <w:rPr>
          <w:sz w:val="24"/>
        </w:rPr>
      </w:pPr>
      <w:r>
        <w:rPr>
          <w:sz w:val="24"/>
        </w:rPr>
        <w:t>Costa</w:t>
      </w:r>
      <w:r>
        <w:rPr>
          <w:spacing w:val="-7"/>
          <w:sz w:val="24"/>
        </w:rPr>
        <w:t> </w:t>
      </w:r>
      <w:r>
        <w:rPr>
          <w:sz w:val="24"/>
        </w:rPr>
        <w:t>Chica</w:t>
      </w:r>
    </w:p>
    <w:p>
      <w:pPr>
        <w:pStyle w:val="ListParagraph"/>
        <w:numPr>
          <w:ilvl w:val="2"/>
          <w:numId w:val="17"/>
        </w:numPr>
        <w:tabs>
          <w:tab w:pos="810" w:val="left" w:leader="none"/>
        </w:tabs>
        <w:spacing w:line="240" w:lineRule="auto" w:before="137" w:after="0"/>
        <w:ind w:left="810" w:right="0" w:hanging="348"/>
        <w:jc w:val="left"/>
        <w:rPr>
          <w:sz w:val="24"/>
        </w:rPr>
      </w:pPr>
      <w:r>
        <w:rPr>
          <w:sz w:val="24"/>
        </w:rPr>
        <w:t>Costa</w:t>
      </w:r>
      <w:r>
        <w:rPr>
          <w:spacing w:val="-6"/>
          <w:sz w:val="24"/>
        </w:rPr>
        <w:t> </w:t>
      </w:r>
      <w:r>
        <w:rPr>
          <w:sz w:val="24"/>
        </w:rPr>
        <w:t>Grande</w:t>
      </w:r>
    </w:p>
    <w:p>
      <w:pPr>
        <w:pStyle w:val="ListParagraph"/>
        <w:numPr>
          <w:ilvl w:val="2"/>
          <w:numId w:val="17"/>
        </w:numPr>
        <w:tabs>
          <w:tab w:pos="822" w:val="left" w:leader="none"/>
        </w:tabs>
        <w:spacing w:line="240" w:lineRule="auto" w:before="139" w:after="0"/>
        <w:ind w:left="822" w:right="0" w:hanging="360"/>
        <w:jc w:val="left"/>
        <w:rPr>
          <w:sz w:val="24"/>
        </w:rPr>
      </w:pPr>
      <w:r>
        <w:rPr>
          <w:sz w:val="24"/>
        </w:rPr>
        <w:t>Centro</w:t>
      </w:r>
    </w:p>
    <w:p>
      <w:pPr>
        <w:pStyle w:val="ListParagraph"/>
        <w:numPr>
          <w:ilvl w:val="2"/>
          <w:numId w:val="17"/>
        </w:numPr>
        <w:tabs>
          <w:tab w:pos="822" w:val="left" w:leader="none"/>
        </w:tabs>
        <w:spacing w:line="240" w:lineRule="auto" w:before="137" w:after="0"/>
        <w:ind w:left="822" w:right="0" w:hanging="360"/>
        <w:jc w:val="left"/>
        <w:rPr>
          <w:sz w:val="24"/>
        </w:rPr>
      </w:pPr>
      <w:r>
        <w:rPr>
          <w:sz w:val="24"/>
        </w:rPr>
        <w:t>La</w:t>
      </w:r>
      <w:r>
        <w:rPr>
          <w:spacing w:val="-3"/>
          <w:sz w:val="24"/>
        </w:rPr>
        <w:t> </w:t>
      </w:r>
      <w:r>
        <w:rPr>
          <w:sz w:val="24"/>
        </w:rPr>
        <w:t>Montaña</w:t>
      </w:r>
    </w:p>
    <w:p>
      <w:pPr>
        <w:pStyle w:val="ListParagraph"/>
        <w:numPr>
          <w:ilvl w:val="2"/>
          <w:numId w:val="17"/>
        </w:numPr>
        <w:tabs>
          <w:tab w:pos="822" w:val="left" w:leader="none"/>
        </w:tabs>
        <w:spacing w:line="240" w:lineRule="auto" w:before="139" w:after="0"/>
        <w:ind w:left="822" w:right="0" w:hanging="360"/>
        <w:jc w:val="left"/>
        <w:rPr>
          <w:sz w:val="24"/>
        </w:rPr>
      </w:pPr>
      <w:r>
        <w:rPr>
          <w:sz w:val="24"/>
        </w:rPr>
        <w:t>Norte</w:t>
      </w:r>
    </w:p>
    <w:p>
      <w:pPr>
        <w:pStyle w:val="ListParagraph"/>
        <w:numPr>
          <w:ilvl w:val="2"/>
          <w:numId w:val="17"/>
        </w:numPr>
        <w:tabs>
          <w:tab w:pos="822" w:val="left" w:leader="none"/>
        </w:tabs>
        <w:spacing w:line="240" w:lineRule="auto" w:before="137" w:after="0"/>
        <w:ind w:left="822" w:right="0" w:hanging="360"/>
        <w:jc w:val="left"/>
        <w:rPr>
          <w:sz w:val="24"/>
        </w:rPr>
      </w:pPr>
      <w:r>
        <w:rPr>
          <w:sz w:val="24"/>
        </w:rPr>
        <w:t>Tierra</w:t>
      </w:r>
      <w:r>
        <w:rPr>
          <w:spacing w:val="-8"/>
          <w:sz w:val="24"/>
        </w:rPr>
        <w:t> </w:t>
      </w:r>
      <w:r>
        <w:rPr>
          <w:sz w:val="24"/>
        </w:rPr>
        <w:t>Caliente</w:t>
      </w:r>
    </w:p>
    <w:p>
      <w:pPr>
        <w:pStyle w:val="BodyText"/>
      </w:pPr>
    </w:p>
    <w:p>
      <w:pPr>
        <w:pStyle w:val="BodyText"/>
      </w:pPr>
    </w:p>
    <w:p>
      <w:pPr>
        <w:pStyle w:val="Heading2"/>
        <w:numPr>
          <w:ilvl w:val="2"/>
          <w:numId w:val="18"/>
        </w:numPr>
        <w:tabs>
          <w:tab w:pos="705" w:val="left" w:leader="none"/>
        </w:tabs>
        <w:spacing w:line="240" w:lineRule="auto" w:before="0" w:after="0"/>
        <w:ind w:left="704" w:right="0" w:hanging="602"/>
        <w:jc w:val="both"/>
      </w:pPr>
      <w:r>
        <w:rPr/>
        <w:t>Marginación y Pobreza en</w:t>
      </w:r>
      <w:r>
        <w:rPr>
          <w:spacing w:val="-8"/>
        </w:rPr>
        <w:t> </w:t>
      </w:r>
      <w:r>
        <w:rPr/>
        <w:t>Tlapa</w:t>
      </w:r>
    </w:p>
    <w:p>
      <w:pPr>
        <w:pStyle w:val="BodyText"/>
        <w:rPr>
          <w:b/>
        </w:rPr>
      </w:pPr>
    </w:p>
    <w:p>
      <w:pPr>
        <w:pStyle w:val="BodyText"/>
        <w:rPr>
          <w:b/>
        </w:rPr>
      </w:pPr>
    </w:p>
    <w:p>
      <w:pPr>
        <w:pStyle w:val="BodyText"/>
        <w:spacing w:line="360" w:lineRule="auto"/>
        <w:ind w:left="102" w:right="119"/>
        <w:jc w:val="both"/>
      </w:pPr>
      <w:r>
        <w:rPr/>
        <w:t>La región donde se encuentra Tlapa de Comonfort, ha sido catalogada como una de las zonas más marginadas y de pobreza extrema en México. La mayoría de</w:t>
      </w:r>
      <w:r>
        <w:rPr>
          <w:spacing w:val="-44"/>
        </w:rPr>
        <w:t> </w:t>
      </w:r>
      <w:r>
        <w:rPr/>
        <w:t>sus habitantes pertenecen a grupos indígenas de diferentes etnias y lenguas. Tiene</w:t>
      </w:r>
      <w:r>
        <w:rPr>
          <w:spacing w:val="-7"/>
        </w:rPr>
        <w:t> </w:t>
      </w:r>
      <w:r>
        <w:rPr/>
        <w:t>un</w:t>
      </w:r>
    </w:p>
    <w:p>
      <w:pPr>
        <w:spacing w:after="0" w:line="360" w:lineRule="auto"/>
        <w:jc w:val="both"/>
        <w:sectPr>
          <w:footerReference w:type="default" r:id="rId45"/>
          <w:pgSz w:w="12240" w:h="15840"/>
          <w:pgMar w:footer="1003" w:header="0" w:top="1360" w:bottom="1200" w:left="1600" w:right="1580"/>
          <w:pgNumType w:start="53"/>
        </w:sectPr>
      </w:pPr>
    </w:p>
    <w:p>
      <w:pPr>
        <w:pStyle w:val="BodyText"/>
        <w:spacing w:line="360" w:lineRule="auto" w:before="54"/>
        <w:ind w:left="122" w:right="116"/>
        <w:jc w:val="both"/>
      </w:pPr>
      <w:r>
        <w:rPr/>
        <w:t>alto índice de analfabetismo y muestra carencias en servicios públicos básicos, infraestructura carretera y seguridad pública. Muchos de sus accesos son por caminos</w:t>
      </w:r>
      <w:r>
        <w:rPr>
          <w:spacing w:val="-17"/>
        </w:rPr>
        <w:t> </w:t>
      </w:r>
      <w:r>
        <w:rPr/>
        <w:t>de</w:t>
      </w:r>
      <w:r>
        <w:rPr>
          <w:spacing w:val="-19"/>
        </w:rPr>
        <w:t> </w:t>
      </w:r>
      <w:r>
        <w:rPr/>
        <w:t>terracería,</w:t>
      </w:r>
      <w:r>
        <w:rPr>
          <w:spacing w:val="-19"/>
        </w:rPr>
        <w:t> </w:t>
      </w:r>
      <w:r>
        <w:rPr/>
        <w:t>y</w:t>
      </w:r>
      <w:r>
        <w:rPr>
          <w:spacing w:val="-20"/>
        </w:rPr>
        <w:t> </w:t>
      </w:r>
      <w:r>
        <w:rPr/>
        <w:t>algunos</w:t>
      </w:r>
      <w:r>
        <w:rPr>
          <w:spacing w:val="-17"/>
        </w:rPr>
        <w:t> </w:t>
      </w:r>
      <w:r>
        <w:rPr/>
        <w:t>de</w:t>
      </w:r>
      <w:r>
        <w:rPr>
          <w:spacing w:val="-19"/>
        </w:rPr>
        <w:t> </w:t>
      </w:r>
      <w:r>
        <w:rPr/>
        <w:t>ellos,</w:t>
      </w:r>
      <w:r>
        <w:rPr>
          <w:spacing w:val="-19"/>
        </w:rPr>
        <w:t> </w:t>
      </w:r>
      <w:r>
        <w:rPr/>
        <w:t>en</w:t>
      </w:r>
      <w:r>
        <w:rPr>
          <w:spacing w:val="-17"/>
        </w:rPr>
        <w:t> </w:t>
      </w:r>
      <w:r>
        <w:rPr/>
        <w:t>temporada</w:t>
      </w:r>
      <w:r>
        <w:rPr>
          <w:spacing w:val="-19"/>
        </w:rPr>
        <w:t> </w:t>
      </w:r>
      <w:r>
        <w:rPr/>
        <w:t>de</w:t>
      </w:r>
      <w:r>
        <w:rPr>
          <w:spacing w:val="-17"/>
        </w:rPr>
        <w:t> </w:t>
      </w:r>
      <w:r>
        <w:rPr/>
        <w:t>lluvias,</w:t>
      </w:r>
      <w:r>
        <w:rPr>
          <w:spacing w:val="-17"/>
        </w:rPr>
        <w:t> </w:t>
      </w:r>
      <w:r>
        <w:rPr/>
        <w:t>son</w:t>
      </w:r>
      <w:r>
        <w:rPr>
          <w:spacing w:val="-17"/>
        </w:rPr>
        <w:t> </w:t>
      </w:r>
      <w:r>
        <w:rPr/>
        <w:t>inaccesibles, al quedar incomunicados por varios</w:t>
      </w:r>
      <w:r>
        <w:rPr>
          <w:spacing w:val="-19"/>
        </w:rPr>
        <w:t> </w:t>
      </w:r>
      <w:r>
        <w:rPr/>
        <w:t>días</w:t>
      </w:r>
      <w:r>
        <w:rPr>
          <w:color w:val="242424"/>
          <w:position w:val="8"/>
          <w:sz w:val="16"/>
        </w:rPr>
        <w:t>83</w:t>
      </w:r>
      <w:r>
        <w:rPr/>
        <w:t>.</w:t>
      </w:r>
    </w:p>
    <w:p>
      <w:pPr>
        <w:pStyle w:val="BodyText"/>
        <w:rPr>
          <w:sz w:val="36"/>
        </w:rPr>
      </w:pPr>
    </w:p>
    <w:p>
      <w:pPr>
        <w:pStyle w:val="BodyText"/>
        <w:spacing w:line="360" w:lineRule="auto" w:after="7"/>
        <w:ind w:left="122" w:right="116"/>
        <w:jc w:val="both"/>
      </w:pPr>
      <w:r>
        <w:rPr/>
        <w:t>La región de La Montaña está conformada por 19 municipios, entre ellos Tlapa de Comonfort.</w:t>
      </w:r>
    </w:p>
    <w:p>
      <w:pPr>
        <w:pStyle w:val="BodyText"/>
        <w:ind w:left="2281"/>
        <w:rPr>
          <w:sz w:val="20"/>
        </w:rPr>
      </w:pPr>
      <w:r>
        <w:rPr>
          <w:sz w:val="20"/>
        </w:rPr>
        <w:drawing>
          <wp:inline distT="0" distB="0" distL="0" distR="0">
            <wp:extent cx="2857376" cy="2643187"/>
            <wp:effectExtent l="0" t="0" r="0" b="0"/>
            <wp:docPr id="1" name="image2.png" descr="http://www.mapzones.com/citymap/mexico/guerrero/tlapa_de_comonfort.jpg"/>
            <wp:cNvGraphicFramePr>
              <a:graphicFrameLocks noChangeAspect="1"/>
            </wp:cNvGraphicFramePr>
            <a:graphic>
              <a:graphicData uri="http://schemas.openxmlformats.org/drawingml/2006/picture">
                <pic:pic>
                  <pic:nvPicPr>
                    <pic:cNvPr id="2" name="image2.png"/>
                    <pic:cNvPicPr/>
                  </pic:nvPicPr>
                  <pic:blipFill>
                    <a:blip r:embed="rId46" cstate="print"/>
                    <a:stretch>
                      <a:fillRect/>
                    </a:stretch>
                  </pic:blipFill>
                  <pic:spPr>
                    <a:xfrm>
                      <a:off x="0" y="0"/>
                      <a:ext cx="2857376" cy="2643187"/>
                    </a:xfrm>
                    <a:prstGeom prst="rect">
                      <a:avLst/>
                    </a:prstGeom>
                  </pic:spPr>
                </pic:pic>
              </a:graphicData>
            </a:graphic>
          </wp:inline>
        </w:drawing>
      </w:r>
      <w:r>
        <w:rPr>
          <w:sz w:val="20"/>
        </w:rPr>
      </w:r>
    </w:p>
    <w:p>
      <w:pPr>
        <w:pStyle w:val="BodyText"/>
      </w:pPr>
    </w:p>
    <w:p>
      <w:pPr>
        <w:pStyle w:val="BodyText"/>
        <w:spacing w:before="10"/>
      </w:pPr>
    </w:p>
    <w:p>
      <w:pPr>
        <w:pStyle w:val="BodyText"/>
        <w:spacing w:line="357" w:lineRule="auto"/>
        <w:ind w:left="122" w:right="118"/>
        <w:jc w:val="both"/>
      </w:pPr>
      <w:r>
        <w:rPr/>
        <w:t>En Tlapa de Comonfort, el 58.6% de la población de 5 años y más habla lengua indígena,</w:t>
      </w:r>
      <w:r>
        <w:rPr>
          <w:spacing w:val="-11"/>
        </w:rPr>
        <w:t> </w:t>
      </w:r>
      <w:r>
        <w:rPr/>
        <w:t>siendo</w:t>
      </w:r>
      <w:r>
        <w:rPr>
          <w:spacing w:val="-13"/>
        </w:rPr>
        <w:t> </w:t>
      </w:r>
      <w:r>
        <w:rPr/>
        <w:t>el</w:t>
      </w:r>
      <w:r>
        <w:rPr>
          <w:spacing w:val="-12"/>
        </w:rPr>
        <w:t> </w:t>
      </w:r>
      <w:r>
        <w:rPr/>
        <w:t>náhuatl</w:t>
      </w:r>
      <w:r>
        <w:rPr>
          <w:spacing w:val="-14"/>
        </w:rPr>
        <w:t> </w:t>
      </w:r>
      <w:r>
        <w:rPr/>
        <w:t>la</w:t>
      </w:r>
      <w:r>
        <w:rPr>
          <w:spacing w:val="-11"/>
        </w:rPr>
        <w:t> </w:t>
      </w:r>
      <w:r>
        <w:rPr/>
        <w:t>lengua</w:t>
      </w:r>
      <w:r>
        <w:rPr>
          <w:spacing w:val="-13"/>
        </w:rPr>
        <w:t> </w:t>
      </w:r>
      <w:r>
        <w:rPr/>
        <w:t>predominante,</w:t>
      </w:r>
      <w:r>
        <w:rPr>
          <w:spacing w:val="-13"/>
        </w:rPr>
        <w:t> </w:t>
      </w:r>
      <w:r>
        <w:rPr/>
        <w:t>49.4%</w:t>
      </w:r>
      <w:r>
        <w:rPr>
          <w:spacing w:val="-13"/>
        </w:rPr>
        <w:t> </w:t>
      </w:r>
      <w:r>
        <w:rPr/>
        <w:t>de</w:t>
      </w:r>
      <w:r>
        <w:rPr>
          <w:spacing w:val="-13"/>
        </w:rPr>
        <w:t> </w:t>
      </w:r>
      <w:r>
        <w:rPr/>
        <w:t>la</w:t>
      </w:r>
      <w:r>
        <w:rPr>
          <w:spacing w:val="-13"/>
        </w:rPr>
        <w:t> </w:t>
      </w:r>
      <w:r>
        <w:rPr/>
        <w:t>población</w:t>
      </w:r>
      <w:r>
        <w:rPr>
          <w:spacing w:val="-13"/>
        </w:rPr>
        <w:t> </w:t>
      </w:r>
      <w:r>
        <w:rPr/>
        <w:t>indígena habla este tipo de lengua originaria. Tlapa de Comonfort registra el mayor número de hablantes de lengua</w:t>
      </w:r>
      <w:r>
        <w:rPr>
          <w:spacing w:val="-17"/>
        </w:rPr>
        <w:t> </w:t>
      </w:r>
      <w:r>
        <w:rPr/>
        <w:t>indígena</w:t>
      </w:r>
      <w:r>
        <w:rPr>
          <w:position w:val="8"/>
          <w:sz w:val="16"/>
        </w:rPr>
        <w:t>84</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r>
        <w:rPr/>
        <w:pict>
          <v:line style="position:absolute;mso-position-horizontal-relative:page;mso-position-vertical-relative:paragraph;z-index:1984;mso-wrap-distance-left:0;mso-wrap-distance-right:0" from="85.103996pt,18.704025pt" to="229.123996pt,18.704025pt" stroked="true" strokeweight=".72pt" strokecolor="#000000">
            <w10:wrap type="topAndBottom"/>
          </v:line>
        </w:pict>
      </w:r>
    </w:p>
    <w:p>
      <w:pPr>
        <w:spacing w:before="69"/>
        <w:ind w:left="122" w:right="107" w:firstLine="0"/>
        <w:jc w:val="left"/>
        <w:rPr>
          <w:sz w:val="19"/>
        </w:rPr>
      </w:pPr>
      <w:r>
        <w:rPr>
          <w:rFonts w:ascii="Calibri" w:hAnsi="Calibri"/>
          <w:position w:val="7"/>
          <w:sz w:val="13"/>
        </w:rPr>
        <w:t>83 </w:t>
      </w:r>
      <w:r>
        <w:rPr>
          <w:color w:val="242424"/>
          <w:sz w:val="19"/>
        </w:rPr>
        <w:t>BTU Comunicación (2007). BTU Comunicación, ed. </w:t>
      </w:r>
      <w:r>
        <w:rPr>
          <w:sz w:val="19"/>
        </w:rPr>
        <w:t>Historia y Geografía del Estado de Guerrero.</w:t>
      </w:r>
    </w:p>
    <w:p>
      <w:pPr>
        <w:spacing w:before="10"/>
        <w:ind w:left="122" w:right="2075" w:firstLine="0"/>
        <w:jc w:val="left"/>
        <w:rPr>
          <w:rFonts w:ascii="Calibri" w:hAnsi="Calibri"/>
          <w:sz w:val="20"/>
        </w:rPr>
      </w:pPr>
      <w:r>
        <w:rPr>
          <w:rFonts w:ascii="Calibri" w:hAnsi="Calibri"/>
          <w:position w:val="7"/>
          <w:sz w:val="13"/>
        </w:rPr>
        <w:t>84 </w:t>
      </w:r>
      <w:r>
        <w:rPr>
          <w:rFonts w:ascii="Calibri" w:hAnsi="Calibri"/>
          <w:sz w:val="20"/>
        </w:rPr>
        <w:t>Ibíd</w:t>
      </w:r>
    </w:p>
    <w:p>
      <w:pPr>
        <w:spacing w:after="0"/>
        <w:jc w:val="left"/>
        <w:rPr>
          <w:rFonts w:ascii="Calibri" w:hAnsi="Calibri"/>
          <w:sz w:val="20"/>
        </w:rPr>
        <w:sectPr>
          <w:pgSz w:w="12240" w:h="15840"/>
          <w:pgMar w:header="0" w:footer="1003" w:top="1360" w:bottom="1200" w:left="1580" w:right="1580"/>
        </w:sectPr>
      </w:pPr>
    </w:p>
    <w:p>
      <w:pPr>
        <w:pStyle w:val="Heading2"/>
        <w:numPr>
          <w:ilvl w:val="2"/>
          <w:numId w:val="18"/>
        </w:numPr>
        <w:tabs>
          <w:tab w:pos="725" w:val="left" w:leader="none"/>
        </w:tabs>
        <w:spacing w:line="240" w:lineRule="auto" w:before="54" w:after="0"/>
        <w:ind w:left="724" w:right="0" w:hanging="602"/>
        <w:jc w:val="both"/>
      </w:pPr>
      <w:r>
        <w:rPr/>
        <w:t>Nutrición y su impacto en el</w:t>
      </w:r>
      <w:r>
        <w:rPr>
          <w:spacing w:val="-15"/>
        </w:rPr>
        <w:t> </w:t>
      </w:r>
      <w:r>
        <w:rPr/>
        <w:t>aprendizaje</w:t>
      </w:r>
    </w:p>
    <w:p>
      <w:pPr>
        <w:pStyle w:val="BodyText"/>
        <w:rPr>
          <w:b/>
        </w:rPr>
      </w:pPr>
    </w:p>
    <w:p>
      <w:pPr>
        <w:pStyle w:val="BodyText"/>
        <w:rPr>
          <w:b/>
        </w:rPr>
      </w:pPr>
    </w:p>
    <w:p>
      <w:pPr>
        <w:pStyle w:val="BodyText"/>
        <w:spacing w:line="357" w:lineRule="auto"/>
        <w:ind w:left="122" w:right="124"/>
        <w:jc w:val="both"/>
      </w:pPr>
      <w:r>
        <w:rPr/>
        <w:t>La nutrición de los primeros mil días de vida de un ser humano, determina su desarrollo</w:t>
      </w:r>
      <w:r>
        <w:rPr>
          <w:spacing w:val="-17"/>
        </w:rPr>
        <w:t> </w:t>
      </w:r>
      <w:r>
        <w:rPr/>
        <w:t>físico</w:t>
      </w:r>
      <w:r>
        <w:rPr>
          <w:spacing w:val="-15"/>
        </w:rPr>
        <w:t> </w:t>
      </w:r>
      <w:r>
        <w:rPr/>
        <w:t>y</w:t>
      </w:r>
      <w:r>
        <w:rPr>
          <w:spacing w:val="-17"/>
        </w:rPr>
        <w:t> </w:t>
      </w:r>
      <w:r>
        <w:rPr/>
        <w:t>cognitivo,</w:t>
      </w:r>
      <w:r>
        <w:rPr>
          <w:spacing w:val="-14"/>
        </w:rPr>
        <w:t> </w:t>
      </w:r>
      <w:r>
        <w:rPr/>
        <w:t>un</w:t>
      </w:r>
      <w:r>
        <w:rPr>
          <w:spacing w:val="-14"/>
        </w:rPr>
        <w:t> </w:t>
      </w:r>
      <w:r>
        <w:rPr/>
        <w:t>niño</w:t>
      </w:r>
      <w:r>
        <w:rPr>
          <w:spacing w:val="-14"/>
        </w:rPr>
        <w:t> </w:t>
      </w:r>
      <w:r>
        <w:rPr/>
        <w:t>que</w:t>
      </w:r>
      <w:r>
        <w:rPr>
          <w:spacing w:val="-14"/>
        </w:rPr>
        <w:t> </w:t>
      </w:r>
      <w:r>
        <w:rPr/>
        <w:t>no</w:t>
      </w:r>
      <w:r>
        <w:rPr>
          <w:spacing w:val="-14"/>
        </w:rPr>
        <w:t> </w:t>
      </w:r>
      <w:r>
        <w:rPr/>
        <w:t>estuvo</w:t>
      </w:r>
      <w:r>
        <w:rPr>
          <w:spacing w:val="-14"/>
        </w:rPr>
        <w:t> </w:t>
      </w:r>
      <w:r>
        <w:rPr/>
        <w:t>bien</w:t>
      </w:r>
      <w:r>
        <w:rPr>
          <w:spacing w:val="-14"/>
        </w:rPr>
        <w:t> </w:t>
      </w:r>
      <w:r>
        <w:rPr/>
        <w:t>nutrido</w:t>
      </w:r>
      <w:r>
        <w:rPr>
          <w:spacing w:val="-14"/>
        </w:rPr>
        <w:t> </w:t>
      </w:r>
      <w:r>
        <w:rPr/>
        <w:t>durante</w:t>
      </w:r>
      <w:r>
        <w:rPr>
          <w:spacing w:val="-14"/>
        </w:rPr>
        <w:t> </w:t>
      </w:r>
      <w:r>
        <w:rPr/>
        <w:t>ese</w:t>
      </w:r>
      <w:r>
        <w:rPr>
          <w:spacing w:val="-14"/>
        </w:rPr>
        <w:t> </w:t>
      </w:r>
      <w:r>
        <w:rPr/>
        <w:t>período, pierde capacidades intelectuales que no podrá</w:t>
      </w:r>
      <w:r>
        <w:rPr>
          <w:spacing w:val="-29"/>
        </w:rPr>
        <w:t> </w:t>
      </w:r>
      <w:r>
        <w:rPr/>
        <w:t>recuperar</w:t>
      </w:r>
      <w:r>
        <w:rPr>
          <w:position w:val="8"/>
          <w:sz w:val="16"/>
        </w:rPr>
        <w:t>85</w:t>
      </w:r>
      <w:r>
        <w:rPr/>
        <w:t>.</w:t>
      </w:r>
    </w:p>
    <w:p>
      <w:pPr>
        <w:pStyle w:val="BodyText"/>
        <w:spacing w:before="2"/>
        <w:rPr>
          <w:sz w:val="36"/>
        </w:rPr>
      </w:pPr>
    </w:p>
    <w:p>
      <w:pPr>
        <w:pStyle w:val="BodyText"/>
        <w:spacing w:line="360" w:lineRule="auto" w:before="1"/>
        <w:ind w:left="122" w:right="117"/>
        <w:jc w:val="both"/>
      </w:pPr>
      <w:r>
        <w:rPr/>
        <w:t>La región de la Montaña del Estado de Guerrero, región de la cual el municipio de Tlapa de Comonfort es considerado el municipio central, cuenta con importantes problemas de nutrición. Es importante recordar que en dicha región se encuentran siete de los municipios más pobres, de mayor índice de rezago, marginación y de menor desarrollo humano del Estado y del País (Acatepec, Atlamajalcingo del Monte, Atlixtac, Malinaltepec, Metlatónoc, Tlacoapa y Zapotitlán Tablas), razón por la cual la Secretaría de Desarrollo Social (SEDESOL), los considera como municipios prioritarios para la federación.</w:t>
      </w:r>
    </w:p>
    <w:p>
      <w:pPr>
        <w:pStyle w:val="BodyText"/>
      </w:pPr>
    </w:p>
    <w:p>
      <w:pPr>
        <w:pStyle w:val="BodyText"/>
        <w:spacing w:line="360" w:lineRule="auto" w:before="142"/>
        <w:ind w:left="122" w:right="117"/>
        <w:jc w:val="both"/>
      </w:pPr>
      <w:r>
        <w:rPr/>
        <w:t>Los informes sobre desnutrición detectaron que ésta se presenta por falta de estatura en nueve de cada 10 niños menores de 5 años, y desnutrición por falta de peso</w:t>
      </w:r>
      <w:r>
        <w:rPr>
          <w:spacing w:val="-16"/>
        </w:rPr>
        <w:t> </w:t>
      </w:r>
      <w:r>
        <w:rPr/>
        <w:t>en</w:t>
      </w:r>
      <w:r>
        <w:rPr>
          <w:spacing w:val="-15"/>
        </w:rPr>
        <w:t> </w:t>
      </w:r>
      <w:r>
        <w:rPr/>
        <w:t>siete</w:t>
      </w:r>
      <w:r>
        <w:rPr>
          <w:spacing w:val="-15"/>
        </w:rPr>
        <w:t> </w:t>
      </w:r>
      <w:r>
        <w:rPr/>
        <w:t>de</w:t>
      </w:r>
      <w:r>
        <w:rPr>
          <w:spacing w:val="-15"/>
        </w:rPr>
        <w:t> </w:t>
      </w:r>
      <w:r>
        <w:rPr/>
        <w:t>cada</w:t>
      </w:r>
      <w:r>
        <w:rPr>
          <w:spacing w:val="-16"/>
        </w:rPr>
        <w:t> </w:t>
      </w:r>
      <w:r>
        <w:rPr/>
        <w:t>10.</w:t>
      </w:r>
      <w:r>
        <w:rPr>
          <w:spacing w:val="-16"/>
        </w:rPr>
        <w:t> </w:t>
      </w:r>
      <w:r>
        <w:rPr/>
        <w:t>En</w:t>
      </w:r>
      <w:r>
        <w:rPr>
          <w:spacing w:val="-13"/>
        </w:rPr>
        <w:t> </w:t>
      </w:r>
      <w:r>
        <w:rPr/>
        <w:t>casos</w:t>
      </w:r>
      <w:r>
        <w:rPr>
          <w:spacing w:val="-16"/>
        </w:rPr>
        <w:t> </w:t>
      </w:r>
      <w:r>
        <w:rPr/>
        <w:t>de</w:t>
      </w:r>
      <w:r>
        <w:rPr>
          <w:spacing w:val="-16"/>
        </w:rPr>
        <w:t> </w:t>
      </w:r>
      <w:r>
        <w:rPr/>
        <w:t>anemia,</w:t>
      </w:r>
      <w:r>
        <w:rPr>
          <w:spacing w:val="-13"/>
        </w:rPr>
        <w:t> </w:t>
      </w:r>
      <w:r>
        <w:rPr/>
        <w:t>se</w:t>
      </w:r>
      <w:r>
        <w:rPr>
          <w:spacing w:val="-15"/>
        </w:rPr>
        <w:t> </w:t>
      </w:r>
      <w:r>
        <w:rPr/>
        <w:t>halló</w:t>
      </w:r>
      <w:r>
        <w:rPr>
          <w:spacing w:val="-15"/>
        </w:rPr>
        <w:t> </w:t>
      </w:r>
      <w:r>
        <w:rPr/>
        <w:t>en</w:t>
      </w:r>
      <w:r>
        <w:rPr>
          <w:spacing w:val="-15"/>
        </w:rPr>
        <w:t> </w:t>
      </w:r>
      <w:r>
        <w:rPr/>
        <w:t>uno</w:t>
      </w:r>
      <w:r>
        <w:rPr>
          <w:spacing w:val="-16"/>
        </w:rPr>
        <w:t> </w:t>
      </w:r>
      <w:r>
        <w:rPr/>
        <w:t>de</w:t>
      </w:r>
      <w:r>
        <w:rPr>
          <w:spacing w:val="-13"/>
        </w:rPr>
        <w:t> </w:t>
      </w:r>
      <w:r>
        <w:rPr/>
        <w:t>cada</w:t>
      </w:r>
      <w:r>
        <w:rPr>
          <w:spacing w:val="-13"/>
        </w:rPr>
        <w:t> </w:t>
      </w:r>
      <w:r>
        <w:rPr/>
        <w:t>cuatro</w:t>
      </w:r>
      <w:r>
        <w:rPr>
          <w:spacing w:val="-13"/>
        </w:rPr>
        <w:t> </w:t>
      </w:r>
      <w:r>
        <w:rPr/>
        <w:t>niños y niñas examinados. Así mismo, en dicho informe se señala que lamentablemente en las zonas de la Costa Chica y la Montaña de Guerrero se ubican unos de los índices más graves de desnutrición infantil no sólo de México, sino de Latinoamérica</w:t>
      </w:r>
      <w:r>
        <w:rPr>
          <w:position w:val="8"/>
          <w:sz w:val="16"/>
        </w:rPr>
        <w:t>86</w:t>
      </w:r>
      <w:r>
        <w:rPr/>
        <w:t>.</w:t>
      </w:r>
    </w:p>
    <w:p>
      <w:pPr>
        <w:pStyle w:val="BodyText"/>
        <w:rPr>
          <w:sz w:val="36"/>
        </w:rPr>
      </w:pPr>
    </w:p>
    <w:p>
      <w:pPr>
        <w:pStyle w:val="BodyText"/>
        <w:spacing w:line="360" w:lineRule="auto"/>
        <w:ind w:left="122" w:right="127"/>
        <w:jc w:val="both"/>
      </w:pPr>
      <w:r>
        <w:rPr/>
        <w:t>Las condiciones de salud, dificultan el aprendizaje escolar, es una situación que pone en franca desventaja a los niños de Tlapa de Comonfort, frente a niños de otros niños del país y del mundo.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2008;mso-wrap-distance-left:0;mso-wrap-distance-right:0" from="85.103996pt,12.818794pt" to="229.123996pt,12.818794pt" stroked="true" strokeweight=".72pt" strokecolor="#000000">
            <w10:wrap type="topAndBottom"/>
          </v:line>
        </w:pict>
      </w:r>
    </w:p>
    <w:p>
      <w:pPr>
        <w:spacing w:before="67"/>
        <w:ind w:left="122" w:right="272" w:firstLine="0"/>
        <w:jc w:val="left"/>
        <w:rPr>
          <w:rFonts w:ascii="Calibri" w:hAnsi="Calibri"/>
          <w:sz w:val="20"/>
        </w:rPr>
      </w:pPr>
      <w:r>
        <w:rPr>
          <w:rFonts w:ascii="Calibri" w:hAnsi="Calibri"/>
          <w:position w:val="7"/>
          <w:sz w:val="13"/>
        </w:rPr>
        <w:t>85 </w:t>
      </w:r>
      <w:r>
        <w:rPr>
          <w:rFonts w:ascii="Calibri" w:hAnsi="Calibri"/>
          <w:sz w:val="20"/>
        </w:rPr>
        <w:t>UNICEF. Fondo de las Naciones Unidas para la Infancia. “Nutrición para el desarrollo de una nación”. [28- 06-2015]. Disponible en: </w:t>
      </w:r>
      <w:hyperlink r:id="rId47">
        <w:r>
          <w:rPr>
            <w:rFonts w:ascii="Calibri" w:hAnsi="Calibri"/>
            <w:color w:val="0000FF"/>
            <w:sz w:val="20"/>
            <w:u w:val="single" w:color="0000FF"/>
          </w:rPr>
          <w:t>http://www.unicef.org/lac/media_28184.htm</w:t>
        </w:r>
      </w:hyperlink>
    </w:p>
    <w:p>
      <w:pPr>
        <w:spacing w:line="245" w:lineRule="exact" w:before="0"/>
        <w:ind w:left="122" w:right="107" w:firstLine="0"/>
        <w:jc w:val="left"/>
        <w:rPr>
          <w:rFonts w:ascii="Calibri" w:hAnsi="Calibri"/>
          <w:sz w:val="20"/>
        </w:rPr>
      </w:pPr>
      <w:r>
        <w:rPr>
          <w:rFonts w:ascii="Calibri" w:hAnsi="Calibri"/>
          <w:position w:val="7"/>
          <w:sz w:val="13"/>
        </w:rPr>
        <w:t>86 </w:t>
      </w:r>
      <w:r>
        <w:rPr>
          <w:rFonts w:ascii="Calibri" w:hAnsi="Calibri"/>
          <w:sz w:val="20"/>
        </w:rPr>
        <w:t>Instituto Nacional de Nutrición, Coordinadora Regional de Autoridades Comunitarias, CRAC, 2011.</w:t>
      </w:r>
    </w:p>
    <w:p>
      <w:pPr>
        <w:spacing w:after="0" w:line="245" w:lineRule="exact"/>
        <w:jc w:val="left"/>
        <w:rPr>
          <w:rFonts w:ascii="Calibri" w:hAnsi="Calibri"/>
          <w:sz w:val="20"/>
        </w:rPr>
        <w:sectPr>
          <w:pgSz w:w="12240" w:h="15840"/>
          <w:pgMar w:header="0" w:footer="1003" w:top="1360" w:bottom="1200" w:left="1580" w:right="1580"/>
        </w:sectPr>
      </w:pPr>
    </w:p>
    <w:p>
      <w:pPr>
        <w:pStyle w:val="BodyText"/>
        <w:spacing w:before="8"/>
        <w:rPr>
          <w:rFonts w:ascii="Calibri"/>
          <w:sz w:val="9"/>
        </w:rPr>
      </w:pPr>
    </w:p>
    <w:p>
      <w:pPr>
        <w:pStyle w:val="Heading2"/>
        <w:numPr>
          <w:ilvl w:val="2"/>
          <w:numId w:val="18"/>
        </w:numPr>
        <w:tabs>
          <w:tab w:pos="725" w:val="left" w:leader="none"/>
        </w:tabs>
        <w:spacing w:line="240" w:lineRule="auto" w:before="70" w:after="0"/>
        <w:ind w:left="724" w:right="0" w:hanging="602"/>
        <w:jc w:val="both"/>
      </w:pPr>
      <w:r>
        <w:rPr/>
        <w:t>Pobreza</w:t>
      </w:r>
      <w:r>
        <w:rPr>
          <w:spacing w:val="-6"/>
        </w:rPr>
        <w:t> </w:t>
      </w:r>
      <w:r>
        <w:rPr/>
        <w:t>multidimensional</w:t>
      </w:r>
    </w:p>
    <w:p>
      <w:pPr>
        <w:pStyle w:val="BodyText"/>
        <w:rPr>
          <w:b/>
        </w:rPr>
      </w:pPr>
    </w:p>
    <w:p>
      <w:pPr>
        <w:pStyle w:val="BodyText"/>
        <w:rPr>
          <w:b/>
          <w:sz w:val="25"/>
        </w:rPr>
      </w:pPr>
    </w:p>
    <w:p>
      <w:pPr>
        <w:pStyle w:val="BodyText"/>
        <w:spacing w:line="360" w:lineRule="auto"/>
        <w:ind w:left="122" w:right="119"/>
        <w:jc w:val="both"/>
      </w:pPr>
      <w:r>
        <w:rPr/>
        <w:t>En México, se concibe que una persona se encuentra en situación de pobreza multidimensional cuando no tiene garantizado el ejercicio de al menos uno de sus derechos para el desarrollo social, así como si sus ingresos son insuficientes para adquirir los bienes y servicios que requiere para satisfacer sus necesidades</w:t>
      </w:r>
      <w:r>
        <w:rPr>
          <w:position w:val="8"/>
          <w:sz w:val="16"/>
        </w:rPr>
        <w:t>87</w:t>
      </w:r>
      <w:r>
        <w:rPr/>
        <w:t>.</w:t>
      </w:r>
    </w:p>
    <w:p>
      <w:pPr>
        <w:pStyle w:val="BodyText"/>
        <w:rPr>
          <w:sz w:val="20"/>
        </w:rPr>
      </w:pPr>
    </w:p>
    <w:p>
      <w:pPr>
        <w:pStyle w:val="BodyText"/>
        <w:spacing w:before="8"/>
        <w:rPr>
          <w:sz w:val="12"/>
        </w:rPr>
      </w:pPr>
      <w:r>
        <w:rPr/>
        <w:drawing>
          <wp:anchor distT="0" distB="0" distL="0" distR="0" allowOverlap="1" layoutInCell="1" locked="0" behindDoc="0" simplePos="0" relativeHeight="2032">
            <wp:simplePos x="0" y="0"/>
            <wp:positionH relativeFrom="page">
              <wp:posOffset>1080516</wp:posOffset>
            </wp:positionH>
            <wp:positionV relativeFrom="paragraph">
              <wp:posOffset>117924</wp:posOffset>
            </wp:positionV>
            <wp:extent cx="5619882" cy="3017520"/>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49" cstate="print"/>
                    <a:stretch>
                      <a:fillRect/>
                    </a:stretch>
                  </pic:blipFill>
                  <pic:spPr>
                    <a:xfrm>
                      <a:off x="0" y="0"/>
                      <a:ext cx="5619882" cy="3017520"/>
                    </a:xfrm>
                    <a:prstGeom prst="rect">
                      <a:avLst/>
                    </a:prstGeom>
                  </pic:spPr>
                </pic:pic>
              </a:graphicData>
            </a:graphic>
          </wp:anchor>
        </w:drawing>
      </w:r>
    </w:p>
    <w:p>
      <w:pPr>
        <w:pStyle w:val="BodyText"/>
        <w:rPr>
          <w:sz w:val="26"/>
        </w:rPr>
      </w:pPr>
    </w:p>
    <w:p>
      <w:pPr>
        <w:pStyle w:val="BodyText"/>
        <w:spacing w:line="360" w:lineRule="auto" w:before="216"/>
        <w:ind w:left="122" w:right="119"/>
        <w:jc w:val="both"/>
      </w:pPr>
      <w:r>
        <w:rPr/>
        <w:t>A partir de estos datos, podemos señalar el hecho de que el 76.6% de la población total del municipio de Tlapa de Comonfort, 63,828 personas, se encontraban en situación de pobreza. O bien, no menos alarmante es el hecho de que el 45.8% de la</w:t>
      </w:r>
      <w:r>
        <w:rPr>
          <w:spacing w:val="-10"/>
        </w:rPr>
        <w:t> </w:t>
      </w:r>
      <w:r>
        <w:rPr/>
        <w:t>población,</w:t>
      </w:r>
      <w:r>
        <w:rPr>
          <w:spacing w:val="-12"/>
        </w:rPr>
        <w:t> </w:t>
      </w:r>
      <w:r>
        <w:rPr/>
        <w:t>38,122</w:t>
      </w:r>
      <w:r>
        <w:rPr>
          <w:spacing w:val="-12"/>
        </w:rPr>
        <w:t> </w:t>
      </w:r>
      <w:r>
        <w:rPr/>
        <w:t>personas,</w:t>
      </w:r>
      <w:r>
        <w:rPr>
          <w:spacing w:val="-12"/>
        </w:rPr>
        <w:t> </w:t>
      </w:r>
      <w:r>
        <w:rPr/>
        <w:t>se</w:t>
      </w:r>
      <w:r>
        <w:rPr>
          <w:spacing w:val="-12"/>
        </w:rPr>
        <w:t> </w:t>
      </w:r>
      <w:r>
        <w:rPr/>
        <w:t>encontraban</w:t>
      </w:r>
      <w:r>
        <w:rPr>
          <w:spacing w:val="-12"/>
        </w:rPr>
        <w:t> </w:t>
      </w:r>
      <w:r>
        <w:rPr/>
        <w:t>en</w:t>
      </w:r>
      <w:r>
        <w:rPr>
          <w:spacing w:val="-12"/>
        </w:rPr>
        <w:t> </w:t>
      </w:r>
      <w:r>
        <w:rPr/>
        <w:t>situación</w:t>
      </w:r>
      <w:r>
        <w:rPr>
          <w:spacing w:val="-12"/>
        </w:rPr>
        <w:t> </w:t>
      </w:r>
      <w:r>
        <w:rPr/>
        <w:t>de</w:t>
      </w:r>
      <w:r>
        <w:rPr>
          <w:spacing w:val="-12"/>
        </w:rPr>
        <w:t> </w:t>
      </w:r>
      <w:r>
        <w:rPr/>
        <w:t>pobreza</w:t>
      </w:r>
      <w:r>
        <w:rPr>
          <w:spacing w:val="-9"/>
        </w:rPr>
        <w:t> </w:t>
      </w:r>
      <w:r>
        <w:rPr/>
        <w:t>extrema,</w:t>
      </w:r>
      <w:r>
        <w:rPr>
          <w:spacing w:val="-12"/>
        </w:rPr>
        <w:t> </w:t>
      </w:r>
      <w:r>
        <w:rPr/>
        <w:t>es decir, su ingreso total es insuficiente para adquirir la canasta alimentaria y además sufrían</w:t>
      </w:r>
      <w:r>
        <w:rPr>
          <w:spacing w:val="-7"/>
        </w:rPr>
        <w:t> </w:t>
      </w:r>
      <w:r>
        <w:rPr/>
        <w:t>tres</w:t>
      </w:r>
      <w:r>
        <w:rPr>
          <w:spacing w:val="-10"/>
        </w:rPr>
        <w:t> </w:t>
      </w:r>
      <w:r>
        <w:rPr/>
        <w:t>o</w:t>
      </w:r>
      <w:r>
        <w:rPr>
          <w:spacing w:val="-12"/>
        </w:rPr>
        <w:t> </w:t>
      </w:r>
      <w:r>
        <w:rPr/>
        <w:t>más</w:t>
      </w:r>
      <w:r>
        <w:rPr>
          <w:spacing w:val="-10"/>
        </w:rPr>
        <w:t> </w:t>
      </w:r>
      <w:r>
        <w:rPr/>
        <w:t>carencias</w:t>
      </w:r>
      <w:r>
        <w:rPr>
          <w:spacing w:val="-7"/>
        </w:rPr>
        <w:t> </w:t>
      </w:r>
      <w:r>
        <w:rPr/>
        <w:t>sociales</w:t>
      </w:r>
      <w:r>
        <w:rPr>
          <w:position w:val="8"/>
          <w:sz w:val="16"/>
        </w:rPr>
        <w:t>88</w:t>
      </w:r>
      <w:r>
        <w:rPr/>
        <w:t>.</w:t>
      </w:r>
      <w:r>
        <w:rPr>
          <w:spacing w:val="-7"/>
        </w:rPr>
        <w:t> </w:t>
      </w:r>
      <w:r>
        <w:rPr/>
        <w:t>Por</w:t>
      </w:r>
      <w:r>
        <w:rPr>
          <w:spacing w:val="-8"/>
        </w:rPr>
        <w:t> </w:t>
      </w:r>
      <w:r>
        <w:rPr/>
        <w:t>otra</w:t>
      </w:r>
      <w:r>
        <w:rPr>
          <w:spacing w:val="-7"/>
        </w:rPr>
        <w:t> </w:t>
      </w:r>
      <w:r>
        <w:rPr/>
        <w:t>parte,</w:t>
      </w:r>
      <w:r>
        <w:rPr>
          <w:spacing w:val="-10"/>
        </w:rPr>
        <w:t> </w:t>
      </w:r>
      <w:r>
        <w:rPr/>
        <w:t>el</w:t>
      </w:r>
      <w:r>
        <w:rPr>
          <w:spacing w:val="-11"/>
        </w:rPr>
        <w:t> </w:t>
      </w:r>
      <w:r>
        <w:rPr/>
        <w:t>porcentaje</w:t>
      </w:r>
      <w:r>
        <w:rPr>
          <w:spacing w:val="-10"/>
        </w:rPr>
        <w:t> </w:t>
      </w:r>
      <w:r>
        <w:rPr/>
        <w:t>de</w:t>
      </w:r>
      <w:r>
        <w:rPr>
          <w:spacing w:val="-7"/>
        </w:rPr>
        <w:t> </w:t>
      </w:r>
      <w:r>
        <w:rPr/>
        <w:t>la</w:t>
      </w:r>
      <w:r>
        <w:rPr>
          <w:spacing w:val="-10"/>
        </w:rPr>
        <w:t> </w:t>
      </w:r>
      <w:r>
        <w:rPr/>
        <w:t>población cuyos</w:t>
      </w:r>
      <w:r>
        <w:rPr>
          <w:spacing w:val="-18"/>
        </w:rPr>
        <w:t> </w:t>
      </w:r>
      <w:r>
        <w:rPr/>
        <w:t>ingresos</w:t>
      </w:r>
      <w:r>
        <w:rPr>
          <w:spacing w:val="-18"/>
        </w:rPr>
        <w:t> </w:t>
      </w:r>
      <w:r>
        <w:rPr/>
        <w:t>son</w:t>
      </w:r>
      <w:r>
        <w:rPr>
          <w:spacing w:val="-19"/>
        </w:rPr>
        <w:t> </w:t>
      </w:r>
      <w:r>
        <w:rPr/>
        <w:t>inferiores</w:t>
      </w:r>
      <w:r>
        <w:rPr>
          <w:spacing w:val="-18"/>
        </w:rPr>
        <w:t> </w:t>
      </w:r>
      <w:r>
        <w:rPr/>
        <w:t>a</w:t>
      </w:r>
      <w:r>
        <w:rPr>
          <w:spacing w:val="-19"/>
        </w:rPr>
        <w:t> </w:t>
      </w:r>
      <w:r>
        <w:rPr/>
        <w:t>la</w:t>
      </w:r>
      <w:r>
        <w:rPr>
          <w:spacing w:val="-18"/>
        </w:rPr>
        <w:t> </w:t>
      </w:r>
      <w:r>
        <w:rPr/>
        <w:t>línea</w:t>
      </w:r>
      <w:r>
        <w:rPr>
          <w:spacing w:val="-19"/>
        </w:rPr>
        <w:t> </w:t>
      </w:r>
      <w:r>
        <w:rPr/>
        <w:t>de</w:t>
      </w:r>
      <w:r>
        <w:rPr>
          <w:spacing w:val="-18"/>
        </w:rPr>
        <w:t> </w:t>
      </w:r>
      <w:r>
        <w:rPr/>
        <w:t>bienestar</w:t>
      </w:r>
      <w:r>
        <w:rPr>
          <w:spacing w:val="-20"/>
        </w:rPr>
        <w:t> </w:t>
      </w:r>
      <w:r>
        <w:rPr/>
        <w:t>mínimo,</w:t>
      </w:r>
      <w:r>
        <w:rPr>
          <w:spacing w:val="-18"/>
        </w:rPr>
        <w:t> </w:t>
      </w:r>
      <w:r>
        <w:rPr/>
        <w:t>según</w:t>
      </w:r>
      <w:r>
        <w:rPr>
          <w:spacing w:val="-18"/>
        </w:rPr>
        <w:t> </w:t>
      </w:r>
      <w:r>
        <w:rPr/>
        <w:t>las</w:t>
      </w:r>
      <w:r>
        <w:rPr>
          <w:spacing w:val="-18"/>
        </w:rPr>
        <w:t> </w:t>
      </w:r>
      <w:r>
        <w:rPr/>
        <w:t>estimaciones del 2010, es de 52.2% de la población, es decir alrededor de 43,522</w:t>
      </w:r>
      <w:r>
        <w:rPr>
          <w:spacing w:val="-40"/>
        </w:rPr>
        <w:t> </w:t>
      </w:r>
      <w:r>
        <w:rPr/>
        <w:t>personas.</w:t>
      </w:r>
    </w:p>
    <w:p>
      <w:pPr>
        <w:pStyle w:val="BodyText"/>
        <w:spacing w:before="10"/>
        <w:rPr>
          <w:sz w:val="28"/>
        </w:rPr>
      </w:pPr>
      <w:r>
        <w:rPr/>
        <w:pict>
          <v:line style="position:absolute;mso-position-horizontal-relative:page;mso-position-vertical-relative:paragraph;z-index:2056;mso-wrap-distance-left:0;mso-wrap-distance-right:0" from="85.103996pt,18.953911pt" to="229.123996pt,18.953911pt" stroked="true" strokeweight=".72pt" strokecolor="#000000">
            <w10:wrap type="topAndBottom"/>
          </v:line>
        </w:pict>
      </w:r>
    </w:p>
    <w:p>
      <w:pPr>
        <w:spacing w:line="244" w:lineRule="exact" w:before="66"/>
        <w:ind w:left="122" w:right="1329" w:firstLine="0"/>
        <w:jc w:val="left"/>
        <w:rPr>
          <w:rFonts w:ascii="Calibri" w:hAnsi="Calibri"/>
          <w:sz w:val="20"/>
        </w:rPr>
      </w:pPr>
      <w:r>
        <w:rPr>
          <w:rFonts w:ascii="Calibri" w:hAnsi="Calibri"/>
          <w:position w:val="7"/>
          <w:sz w:val="13"/>
        </w:rPr>
        <w:t>87 </w:t>
      </w:r>
      <w:r>
        <w:rPr>
          <w:rFonts w:ascii="Calibri" w:hAnsi="Calibri"/>
          <w:sz w:val="20"/>
        </w:rPr>
        <w:t>PNUD, “México en breve”. Pobreza multidimensional. [30-06-2015]. Disponible en: </w:t>
      </w:r>
      <w:hyperlink r:id="rId50">
        <w:r>
          <w:rPr>
            <w:rFonts w:ascii="Calibri" w:hAnsi="Calibri"/>
            <w:sz w:val="20"/>
          </w:rPr>
          <w:t>http://www.mx.undp.org/content/mexico/es/home/countryinfo/#Pobreza</w:t>
        </w:r>
      </w:hyperlink>
      <w:r>
        <w:rPr>
          <w:rFonts w:ascii="Calibri" w:hAnsi="Calibri"/>
          <w:sz w:val="20"/>
        </w:rPr>
        <w:t> multidimensional. </w:t>
      </w:r>
      <w:r>
        <w:rPr>
          <w:rFonts w:ascii="Calibri" w:hAnsi="Calibri"/>
          <w:position w:val="7"/>
          <w:sz w:val="13"/>
        </w:rPr>
        <w:t>88 </w:t>
      </w:r>
      <w:r>
        <w:rPr>
          <w:rFonts w:ascii="Calibri" w:hAnsi="Calibri"/>
          <w:sz w:val="20"/>
        </w:rPr>
        <w:t>Ibíd</w:t>
      </w:r>
    </w:p>
    <w:p>
      <w:pPr>
        <w:spacing w:after="0" w:line="244" w:lineRule="exact"/>
        <w:jc w:val="left"/>
        <w:rPr>
          <w:rFonts w:ascii="Calibri" w:hAnsi="Calibri"/>
          <w:sz w:val="20"/>
        </w:rPr>
        <w:sectPr>
          <w:footerReference w:type="default" r:id="rId48"/>
          <w:pgSz w:w="12240" w:h="15840"/>
          <w:pgMar w:footer="1003" w:header="0" w:top="1500" w:bottom="1200" w:left="1580" w:right="1580"/>
          <w:pgNumType w:start="56"/>
        </w:sectPr>
      </w:pPr>
    </w:p>
    <w:p>
      <w:pPr>
        <w:pStyle w:val="BodyText"/>
        <w:spacing w:before="3"/>
        <w:rPr>
          <w:rFonts w:ascii="Calibri"/>
          <w:sz w:val="21"/>
        </w:rPr>
      </w:pPr>
    </w:p>
    <w:p>
      <w:pPr>
        <w:pStyle w:val="BodyText"/>
        <w:spacing w:line="360" w:lineRule="auto" w:before="70"/>
        <w:ind w:left="102" w:right="119"/>
        <w:jc w:val="both"/>
      </w:pPr>
      <w:r>
        <w:rPr/>
        <w:t>Para potenciar un desarrollo incluyente en México, es prioritario atender a los municipios con mayor rezago, las cifras expuestas en este capítulo evidencian el escaso</w:t>
      </w:r>
      <w:r>
        <w:rPr>
          <w:spacing w:val="-14"/>
        </w:rPr>
        <w:t> </w:t>
      </w:r>
      <w:r>
        <w:rPr/>
        <w:t>desarrollo</w:t>
      </w:r>
      <w:r>
        <w:rPr>
          <w:spacing w:val="-12"/>
        </w:rPr>
        <w:t> </w:t>
      </w:r>
      <w:r>
        <w:rPr/>
        <w:t>social</w:t>
      </w:r>
      <w:r>
        <w:rPr>
          <w:spacing w:val="-13"/>
        </w:rPr>
        <w:t> </w:t>
      </w:r>
      <w:r>
        <w:rPr/>
        <w:t>en</w:t>
      </w:r>
      <w:r>
        <w:rPr>
          <w:spacing w:val="-14"/>
        </w:rPr>
        <w:t> </w:t>
      </w:r>
      <w:r>
        <w:rPr/>
        <w:t>Tlapa</w:t>
      </w:r>
      <w:r>
        <w:rPr>
          <w:spacing w:val="-14"/>
        </w:rPr>
        <w:t> </w:t>
      </w:r>
      <w:r>
        <w:rPr/>
        <w:t>de</w:t>
      </w:r>
      <w:r>
        <w:rPr>
          <w:spacing w:val="-14"/>
        </w:rPr>
        <w:t> </w:t>
      </w:r>
      <w:r>
        <w:rPr/>
        <w:t>Comonfort,</w:t>
      </w:r>
      <w:r>
        <w:rPr>
          <w:spacing w:val="48"/>
        </w:rPr>
        <w:t> </w:t>
      </w:r>
      <w:r>
        <w:rPr/>
        <w:t>pues</w:t>
      </w:r>
      <w:r>
        <w:rPr>
          <w:spacing w:val="-15"/>
        </w:rPr>
        <w:t> </w:t>
      </w:r>
      <w:r>
        <w:rPr/>
        <w:t>indican</w:t>
      </w:r>
      <w:r>
        <w:rPr>
          <w:spacing w:val="-12"/>
        </w:rPr>
        <w:t> </w:t>
      </w:r>
      <w:r>
        <w:rPr/>
        <w:t>por</w:t>
      </w:r>
      <w:r>
        <w:rPr>
          <w:spacing w:val="-13"/>
        </w:rPr>
        <w:t> </w:t>
      </w:r>
      <w:r>
        <w:rPr/>
        <w:t>ejemplo</w:t>
      </w:r>
      <w:r>
        <w:rPr>
          <w:spacing w:val="-12"/>
        </w:rPr>
        <w:t> </w:t>
      </w:r>
      <w:r>
        <w:rPr/>
        <w:t>que</w:t>
      </w:r>
      <w:r>
        <w:rPr>
          <w:spacing w:val="-14"/>
        </w:rPr>
        <w:t> </w:t>
      </w:r>
      <w:r>
        <w:rPr/>
        <w:t>para el año 2005, el 48.5% de la población total del municipio, alrededor de 31,895 personas se hallaba en incapacidad para obtener una canasta básica alimentaria aun si hubieran hecho uso de todo el ingreso disponible en el hogar para ese propósito.</w:t>
      </w:r>
    </w:p>
    <w:p>
      <w:pPr>
        <w:pStyle w:val="BodyText"/>
      </w:pPr>
    </w:p>
    <w:p>
      <w:pPr>
        <w:pStyle w:val="Heading2"/>
        <w:numPr>
          <w:ilvl w:val="2"/>
          <w:numId w:val="18"/>
        </w:numPr>
        <w:tabs>
          <w:tab w:pos="705" w:val="left" w:leader="none"/>
        </w:tabs>
        <w:spacing w:line="240" w:lineRule="auto" w:before="142" w:after="0"/>
        <w:ind w:left="704" w:right="0" w:hanging="602"/>
        <w:jc w:val="both"/>
      </w:pPr>
      <w:r>
        <w:rPr/>
        <w:t>Rezago</w:t>
      </w:r>
      <w:r>
        <w:rPr>
          <w:spacing w:val="-5"/>
        </w:rPr>
        <w:t> </w:t>
      </w:r>
      <w:r>
        <w:rPr/>
        <w:t>social</w:t>
      </w:r>
    </w:p>
    <w:p>
      <w:pPr>
        <w:pStyle w:val="BodyText"/>
        <w:rPr>
          <w:b/>
        </w:rPr>
      </w:pPr>
    </w:p>
    <w:p>
      <w:pPr>
        <w:pStyle w:val="BodyText"/>
        <w:rPr>
          <w:b/>
        </w:rPr>
      </w:pPr>
    </w:p>
    <w:p>
      <w:pPr>
        <w:pStyle w:val="BodyText"/>
        <w:spacing w:line="360" w:lineRule="auto"/>
        <w:ind w:left="102" w:right="116"/>
        <w:jc w:val="both"/>
      </w:pPr>
      <w:r>
        <w:rPr/>
        <w:t>El</w:t>
      </w:r>
      <w:r>
        <w:rPr>
          <w:spacing w:val="-10"/>
        </w:rPr>
        <w:t> </w:t>
      </w:r>
      <w:r>
        <w:rPr/>
        <w:t>municipio</w:t>
      </w:r>
      <w:r>
        <w:rPr>
          <w:spacing w:val="-11"/>
        </w:rPr>
        <w:t> </w:t>
      </w:r>
      <w:r>
        <w:rPr/>
        <w:t>de</w:t>
      </w:r>
      <w:r>
        <w:rPr>
          <w:spacing w:val="-11"/>
        </w:rPr>
        <w:t> </w:t>
      </w:r>
      <w:r>
        <w:rPr/>
        <w:t>Tlapa</w:t>
      </w:r>
      <w:r>
        <w:rPr>
          <w:spacing w:val="-8"/>
        </w:rPr>
        <w:t> </w:t>
      </w:r>
      <w:r>
        <w:rPr/>
        <w:t>de</w:t>
      </w:r>
      <w:r>
        <w:rPr>
          <w:spacing w:val="-8"/>
        </w:rPr>
        <w:t> </w:t>
      </w:r>
      <w:r>
        <w:rPr/>
        <w:t>Comonfort</w:t>
      </w:r>
      <w:r>
        <w:rPr>
          <w:spacing w:val="-9"/>
        </w:rPr>
        <w:t> </w:t>
      </w:r>
      <w:r>
        <w:rPr/>
        <w:t>sufre</w:t>
      </w:r>
      <w:r>
        <w:rPr>
          <w:spacing w:val="-9"/>
        </w:rPr>
        <w:t> </w:t>
      </w:r>
      <w:r>
        <w:rPr/>
        <w:t>un</w:t>
      </w:r>
      <w:r>
        <w:rPr>
          <w:spacing w:val="-8"/>
        </w:rPr>
        <w:t> </w:t>
      </w:r>
      <w:r>
        <w:rPr/>
        <w:t>atraso</w:t>
      </w:r>
      <w:r>
        <w:rPr>
          <w:spacing w:val="-8"/>
        </w:rPr>
        <w:t> </w:t>
      </w:r>
      <w:r>
        <w:rPr/>
        <w:t>grave</w:t>
      </w:r>
      <w:r>
        <w:rPr>
          <w:spacing w:val="-8"/>
        </w:rPr>
        <w:t> </w:t>
      </w:r>
      <w:r>
        <w:rPr/>
        <w:t>en</w:t>
      </w:r>
      <w:r>
        <w:rPr>
          <w:spacing w:val="-8"/>
        </w:rPr>
        <w:t> </w:t>
      </w:r>
      <w:r>
        <w:rPr/>
        <w:t>su</w:t>
      </w:r>
      <w:r>
        <w:rPr>
          <w:spacing w:val="-8"/>
        </w:rPr>
        <w:t> </w:t>
      </w:r>
      <w:r>
        <w:rPr/>
        <w:t>desarrollo</w:t>
      </w:r>
      <w:r>
        <w:rPr>
          <w:spacing w:val="-8"/>
        </w:rPr>
        <w:t> </w:t>
      </w:r>
      <w:r>
        <w:rPr/>
        <w:t>social,</w:t>
      </w:r>
      <w:r>
        <w:rPr>
          <w:spacing w:val="-9"/>
        </w:rPr>
        <w:t> </w:t>
      </w:r>
      <w:r>
        <w:rPr/>
        <w:t>al medirlo, podemos encontrar más posibilidades para implementar políticas sociales y educativas, para mejorar estas necesidades básicas insatisfechas. El Consejo Nacional de Evaluación de la Política de Desarrollo Social, CONEVAL, hace esta medición incorporando indicadores de educación, de acceso a servicios de salud, de servicios básicos, de calidad y espacios en la vivienda, y activos en el</w:t>
      </w:r>
      <w:r>
        <w:rPr>
          <w:spacing w:val="-29"/>
        </w:rPr>
        <w:t> </w:t>
      </w:r>
      <w:r>
        <w:rPr/>
        <w:t>hogar.</w:t>
      </w:r>
    </w:p>
    <w:p>
      <w:pPr>
        <w:pStyle w:val="BodyText"/>
      </w:pPr>
    </w:p>
    <w:p>
      <w:pPr>
        <w:pStyle w:val="BodyText"/>
        <w:spacing w:line="360" w:lineRule="auto" w:before="142"/>
        <w:ind w:left="102" w:right="122"/>
        <w:jc w:val="both"/>
      </w:pPr>
      <w:r>
        <w:rPr/>
        <w:t>El</w:t>
      </w:r>
      <w:r>
        <w:rPr>
          <w:spacing w:val="-6"/>
        </w:rPr>
        <w:t> </w:t>
      </w:r>
      <w:r>
        <w:rPr/>
        <w:t>indicador</w:t>
      </w:r>
      <w:r>
        <w:rPr>
          <w:spacing w:val="-8"/>
        </w:rPr>
        <w:t> </w:t>
      </w:r>
      <w:r>
        <w:rPr/>
        <w:t>de</w:t>
      </w:r>
      <w:r>
        <w:rPr>
          <w:spacing w:val="-7"/>
        </w:rPr>
        <w:t> </w:t>
      </w:r>
      <w:r>
        <w:rPr/>
        <w:t>la</w:t>
      </w:r>
      <w:r>
        <w:rPr>
          <w:spacing w:val="-7"/>
        </w:rPr>
        <w:t> </w:t>
      </w:r>
      <w:r>
        <w:rPr/>
        <w:t>población</w:t>
      </w:r>
      <w:r>
        <w:rPr>
          <w:spacing w:val="-6"/>
        </w:rPr>
        <w:t> </w:t>
      </w:r>
      <w:r>
        <w:rPr/>
        <w:t>de</w:t>
      </w:r>
      <w:r>
        <w:rPr>
          <w:spacing w:val="-7"/>
        </w:rPr>
        <w:t> </w:t>
      </w:r>
      <w:r>
        <w:rPr/>
        <w:t>15</w:t>
      </w:r>
      <w:r>
        <w:rPr>
          <w:spacing w:val="-7"/>
        </w:rPr>
        <w:t> </w:t>
      </w:r>
      <w:r>
        <w:rPr/>
        <w:t>años</w:t>
      </w:r>
      <w:r>
        <w:rPr>
          <w:spacing w:val="-8"/>
        </w:rPr>
        <w:t> </w:t>
      </w:r>
      <w:r>
        <w:rPr/>
        <w:t>y</w:t>
      </w:r>
      <w:r>
        <w:rPr>
          <w:spacing w:val="-8"/>
        </w:rPr>
        <w:t> </w:t>
      </w:r>
      <w:r>
        <w:rPr/>
        <w:t>más</w:t>
      </w:r>
      <w:r>
        <w:rPr>
          <w:spacing w:val="-5"/>
        </w:rPr>
        <w:t> </w:t>
      </w:r>
      <w:r>
        <w:rPr/>
        <w:t>con</w:t>
      </w:r>
      <w:r>
        <w:rPr>
          <w:spacing w:val="-7"/>
        </w:rPr>
        <w:t> </w:t>
      </w:r>
      <w:r>
        <w:rPr/>
        <w:t>educación</w:t>
      </w:r>
      <w:r>
        <w:rPr>
          <w:spacing w:val="-6"/>
        </w:rPr>
        <w:t> </w:t>
      </w:r>
      <w:r>
        <w:rPr/>
        <w:t>básica</w:t>
      </w:r>
      <w:r>
        <w:rPr>
          <w:spacing w:val="-5"/>
        </w:rPr>
        <w:t> </w:t>
      </w:r>
      <w:r>
        <w:rPr/>
        <w:t>incompleta,</w:t>
      </w:r>
      <w:r>
        <w:rPr>
          <w:spacing w:val="-5"/>
        </w:rPr>
        <w:t> </w:t>
      </w:r>
      <w:r>
        <w:rPr/>
        <w:t>se destaca el hecho de que en 2010 el 57.88% de las localidades del municipio </w:t>
      </w:r>
      <w:r>
        <w:rPr>
          <w:spacing w:val="-2"/>
        </w:rPr>
        <w:t>(50 </w:t>
      </w:r>
      <w:r>
        <w:rPr/>
        <w:t>localidades),</w:t>
      </w:r>
      <w:r>
        <w:rPr>
          <w:spacing w:val="-8"/>
        </w:rPr>
        <w:t> </w:t>
      </w:r>
      <w:r>
        <w:rPr/>
        <w:t>indicaron</w:t>
      </w:r>
      <w:r>
        <w:rPr>
          <w:spacing w:val="-7"/>
        </w:rPr>
        <w:t> </w:t>
      </w:r>
      <w:r>
        <w:rPr/>
        <w:t>que</w:t>
      </w:r>
      <w:r>
        <w:rPr>
          <w:spacing w:val="-7"/>
        </w:rPr>
        <w:t> </w:t>
      </w:r>
      <w:r>
        <w:rPr/>
        <w:t>más</w:t>
      </w:r>
      <w:r>
        <w:rPr>
          <w:spacing w:val="-8"/>
        </w:rPr>
        <w:t> </w:t>
      </w:r>
      <w:r>
        <w:rPr/>
        <w:t>del</w:t>
      </w:r>
      <w:r>
        <w:rPr>
          <w:spacing w:val="-8"/>
        </w:rPr>
        <w:t> </w:t>
      </w:r>
      <w:r>
        <w:rPr/>
        <w:t>50%</w:t>
      </w:r>
      <w:r>
        <w:rPr>
          <w:spacing w:val="-10"/>
        </w:rPr>
        <w:t> </w:t>
      </w:r>
      <w:r>
        <w:rPr/>
        <w:t>de</w:t>
      </w:r>
      <w:r>
        <w:rPr>
          <w:spacing w:val="-7"/>
        </w:rPr>
        <w:t> </w:t>
      </w:r>
      <w:r>
        <w:rPr/>
        <w:t>sus</w:t>
      </w:r>
      <w:r>
        <w:rPr>
          <w:spacing w:val="-8"/>
        </w:rPr>
        <w:t> </w:t>
      </w:r>
      <w:r>
        <w:rPr/>
        <w:t>habitantes</w:t>
      </w:r>
      <w:r>
        <w:rPr>
          <w:spacing w:val="-8"/>
        </w:rPr>
        <w:t> </w:t>
      </w:r>
      <w:r>
        <w:rPr/>
        <w:t>tenían</w:t>
      </w:r>
      <w:r>
        <w:rPr>
          <w:spacing w:val="-7"/>
        </w:rPr>
        <w:t> </w:t>
      </w:r>
      <w:r>
        <w:rPr/>
        <w:t>una</w:t>
      </w:r>
      <w:r>
        <w:rPr>
          <w:spacing w:val="-7"/>
        </w:rPr>
        <w:t> </w:t>
      </w:r>
      <w:r>
        <w:rPr/>
        <w:t>población</w:t>
      </w:r>
      <w:r>
        <w:rPr>
          <w:spacing w:val="-9"/>
        </w:rPr>
        <w:t> </w:t>
      </w:r>
      <w:r>
        <w:rPr/>
        <w:t>de 15</w:t>
      </w:r>
      <w:r>
        <w:rPr>
          <w:spacing w:val="-9"/>
        </w:rPr>
        <w:t> </w:t>
      </w:r>
      <w:r>
        <w:rPr/>
        <w:t>años</w:t>
      </w:r>
      <w:r>
        <w:rPr>
          <w:spacing w:val="-10"/>
        </w:rPr>
        <w:t> </w:t>
      </w:r>
      <w:r>
        <w:rPr/>
        <w:t>y</w:t>
      </w:r>
      <w:r>
        <w:rPr>
          <w:spacing w:val="-13"/>
        </w:rPr>
        <w:t> </w:t>
      </w:r>
      <w:r>
        <w:rPr/>
        <w:t>más</w:t>
      </w:r>
      <w:r>
        <w:rPr>
          <w:spacing w:val="-9"/>
        </w:rPr>
        <w:t> </w:t>
      </w:r>
      <w:r>
        <w:rPr/>
        <w:t>con</w:t>
      </w:r>
      <w:r>
        <w:rPr>
          <w:spacing w:val="-9"/>
        </w:rPr>
        <w:t> </w:t>
      </w:r>
      <w:r>
        <w:rPr/>
        <w:t>educación</w:t>
      </w:r>
      <w:r>
        <w:rPr>
          <w:spacing w:val="-9"/>
        </w:rPr>
        <w:t> </w:t>
      </w:r>
      <w:r>
        <w:rPr/>
        <w:t>básica</w:t>
      </w:r>
      <w:r>
        <w:rPr>
          <w:spacing w:val="-10"/>
        </w:rPr>
        <w:t> </w:t>
      </w:r>
      <w:r>
        <w:rPr/>
        <w:t>incompleta,</w:t>
      </w:r>
      <w:r>
        <w:rPr>
          <w:spacing w:val="-12"/>
        </w:rPr>
        <w:t> </w:t>
      </w:r>
      <w:r>
        <w:rPr/>
        <w:t>esta</w:t>
      </w:r>
      <w:r>
        <w:rPr>
          <w:spacing w:val="-9"/>
        </w:rPr>
        <w:t> </w:t>
      </w:r>
      <w:r>
        <w:rPr/>
        <w:t>información</w:t>
      </w:r>
      <w:r>
        <w:rPr>
          <w:spacing w:val="-11"/>
        </w:rPr>
        <w:t> </w:t>
      </w:r>
      <w:r>
        <w:rPr/>
        <w:t>es</w:t>
      </w:r>
      <w:r>
        <w:rPr>
          <w:spacing w:val="-10"/>
        </w:rPr>
        <w:t> </w:t>
      </w:r>
      <w:r>
        <w:rPr/>
        <w:t>indispensable para orientar el rumbo de nuestra política</w:t>
      </w:r>
      <w:r>
        <w:rPr>
          <w:spacing w:val="-14"/>
        </w:rPr>
        <w:t> </w:t>
      </w:r>
      <w:r>
        <w:rPr/>
        <w:t>pública.</w:t>
      </w:r>
    </w:p>
    <w:p>
      <w:pPr>
        <w:pStyle w:val="BodyText"/>
      </w:pPr>
    </w:p>
    <w:p>
      <w:pPr>
        <w:pStyle w:val="Heading2"/>
        <w:numPr>
          <w:ilvl w:val="2"/>
          <w:numId w:val="18"/>
        </w:numPr>
        <w:tabs>
          <w:tab w:pos="705" w:val="left" w:leader="none"/>
        </w:tabs>
        <w:spacing w:line="240" w:lineRule="auto" w:before="142" w:after="0"/>
        <w:ind w:left="704" w:right="0" w:hanging="602"/>
        <w:jc w:val="both"/>
      </w:pPr>
      <w:r>
        <w:rPr/>
        <w:t>Marginación</w:t>
      </w:r>
    </w:p>
    <w:p>
      <w:pPr>
        <w:pStyle w:val="BodyText"/>
        <w:rPr>
          <w:b/>
        </w:rPr>
      </w:pPr>
    </w:p>
    <w:p>
      <w:pPr>
        <w:pStyle w:val="BodyText"/>
        <w:rPr>
          <w:b/>
        </w:rPr>
      </w:pPr>
    </w:p>
    <w:p>
      <w:pPr>
        <w:pStyle w:val="BodyText"/>
        <w:spacing w:line="360" w:lineRule="auto"/>
        <w:ind w:left="102" w:right="115"/>
        <w:jc w:val="both"/>
      </w:pPr>
      <w:r>
        <w:rPr/>
        <w:t>El índice de marginación, establece un parámetro analítico que permite entender cuándo un sector de la sociedad se encuentra en una situación donde no están presentes las oportunidades para el desarrollo, ni la capacidad para encontrarlas.</w:t>
      </w:r>
    </w:p>
    <w:p>
      <w:pPr>
        <w:spacing w:after="0" w:line="360" w:lineRule="auto"/>
        <w:jc w:val="both"/>
        <w:sectPr>
          <w:pgSz w:w="12240" w:h="15840"/>
          <w:pgMar w:header="0" w:footer="1003" w:top="1500" w:bottom="1200" w:left="1600" w:right="1580"/>
        </w:sectPr>
      </w:pPr>
    </w:p>
    <w:p>
      <w:pPr>
        <w:pStyle w:val="BodyText"/>
        <w:spacing w:line="357" w:lineRule="auto" w:before="54"/>
        <w:ind w:left="122" w:right="123"/>
        <w:jc w:val="both"/>
      </w:pPr>
      <w:r>
        <w:rPr/>
        <w:t>El valor del índice de marginación calculado para el municipio de Tlapa en el año 2010, es del orden de 0.528, el cual representa un alto grado de marginación, lo cual ubica al municipio en el lugar 54 a nivel estatal y en el 738 a nivel nacional</w:t>
      </w:r>
      <w:r>
        <w:rPr>
          <w:position w:val="8"/>
          <w:sz w:val="16"/>
        </w:rPr>
        <w:t>89</w:t>
      </w:r>
      <w:r>
        <w:rPr/>
        <w:t>.</w:t>
      </w:r>
    </w:p>
    <w:p>
      <w:pPr>
        <w:pStyle w:val="BodyText"/>
        <w:spacing w:before="2"/>
        <w:rPr>
          <w:sz w:val="36"/>
        </w:rPr>
      </w:pPr>
    </w:p>
    <w:p>
      <w:pPr>
        <w:pStyle w:val="BodyText"/>
        <w:spacing w:line="360" w:lineRule="auto" w:before="1"/>
        <w:ind w:left="122" w:right="121"/>
        <w:jc w:val="both"/>
      </w:pPr>
      <w:r>
        <w:rPr/>
        <w:t>El número de localidades con grado de marginación alto fue de 19 en 2005 y de</w:t>
      </w:r>
      <w:r>
        <w:rPr>
          <w:spacing w:val="-44"/>
        </w:rPr>
        <w:t> </w:t>
      </w:r>
      <w:r>
        <w:rPr/>
        <w:t>31 para el 2010, significa que más del 50% del municipio no cuenta con las oportunidades necesarias para su desarrollo, esto puede ser una de las razones que motiven la migración interna de jornaleros agrícolas y toda su</w:t>
      </w:r>
      <w:r>
        <w:rPr>
          <w:spacing w:val="-32"/>
        </w:rPr>
        <w:t> </w:t>
      </w:r>
      <w:r>
        <w:rPr/>
        <w:t>familia.</w:t>
      </w:r>
    </w:p>
    <w:p>
      <w:pPr>
        <w:pStyle w:val="BodyText"/>
      </w:pPr>
    </w:p>
    <w:p>
      <w:pPr>
        <w:pStyle w:val="Heading2"/>
        <w:numPr>
          <w:ilvl w:val="2"/>
          <w:numId w:val="18"/>
        </w:numPr>
        <w:tabs>
          <w:tab w:pos="725" w:val="left" w:leader="none"/>
        </w:tabs>
        <w:spacing w:line="240" w:lineRule="auto" w:before="142" w:after="0"/>
        <w:ind w:left="724" w:right="0" w:hanging="602"/>
        <w:jc w:val="both"/>
      </w:pPr>
      <w:r>
        <w:rPr/>
        <w:t>Migración</w:t>
      </w:r>
      <w:r>
        <w:rPr>
          <w:spacing w:val="-7"/>
        </w:rPr>
        <w:t> </w:t>
      </w:r>
      <w:r>
        <w:rPr/>
        <w:t>interna</w:t>
      </w:r>
    </w:p>
    <w:p>
      <w:pPr>
        <w:pStyle w:val="BodyText"/>
        <w:rPr>
          <w:b/>
        </w:rPr>
      </w:pPr>
    </w:p>
    <w:p>
      <w:pPr>
        <w:pStyle w:val="BodyText"/>
        <w:rPr>
          <w:b/>
        </w:rPr>
      </w:pPr>
    </w:p>
    <w:p>
      <w:pPr>
        <w:pStyle w:val="BodyText"/>
        <w:spacing w:line="360" w:lineRule="auto"/>
        <w:ind w:left="122" w:right="125"/>
        <w:jc w:val="both"/>
      </w:pPr>
      <w:r>
        <w:rPr/>
        <w:t>El bajo nivel escolar, se refleja en el analfabetismo de la población indígena. Guerrero es uno de los Estados que generan el mayor número de jornaleros agrícolas migrantes, tiene el 50% de analfabetismo a nivel estatal en su población indígena, y en algunos municipios se eleva al 71%, además que un alto porcentaje es monolingüe</w:t>
      </w:r>
      <w:r>
        <w:rPr>
          <w:position w:val="8"/>
          <w:sz w:val="16"/>
        </w:rPr>
        <w:t>90</w:t>
      </w:r>
      <w:r>
        <w:rPr/>
        <w:t>.</w:t>
      </w:r>
    </w:p>
    <w:p>
      <w:pPr>
        <w:pStyle w:val="BodyText"/>
        <w:rPr>
          <w:sz w:val="36"/>
        </w:rPr>
      </w:pPr>
    </w:p>
    <w:p>
      <w:pPr>
        <w:pStyle w:val="BodyText"/>
        <w:spacing w:line="360" w:lineRule="auto"/>
        <w:ind w:left="122" w:right="118"/>
        <w:jc w:val="both"/>
      </w:pPr>
      <w:r>
        <w:rPr/>
        <w:t>La migración interna es grave, esta complica la aplicación de políticas públicas y dificulta</w:t>
      </w:r>
      <w:r>
        <w:rPr>
          <w:spacing w:val="-14"/>
        </w:rPr>
        <w:t> </w:t>
      </w:r>
      <w:r>
        <w:rPr/>
        <w:t>elevar</w:t>
      </w:r>
      <w:r>
        <w:rPr>
          <w:spacing w:val="-16"/>
        </w:rPr>
        <w:t> </w:t>
      </w:r>
      <w:r>
        <w:rPr/>
        <w:t>el</w:t>
      </w:r>
      <w:r>
        <w:rPr>
          <w:spacing w:val="-15"/>
        </w:rPr>
        <w:t> </w:t>
      </w:r>
      <w:r>
        <w:rPr/>
        <w:t>nivel</w:t>
      </w:r>
      <w:r>
        <w:rPr>
          <w:spacing w:val="-13"/>
        </w:rPr>
        <w:t> </w:t>
      </w:r>
      <w:r>
        <w:rPr/>
        <w:t>educativo.</w:t>
      </w:r>
      <w:r>
        <w:rPr>
          <w:spacing w:val="-14"/>
        </w:rPr>
        <w:t> </w:t>
      </w:r>
      <w:r>
        <w:rPr/>
        <w:t>El</w:t>
      </w:r>
      <w:r>
        <w:rPr>
          <w:spacing w:val="-15"/>
        </w:rPr>
        <w:t> </w:t>
      </w:r>
      <w:r>
        <w:rPr/>
        <w:t>abandono</w:t>
      </w:r>
      <w:r>
        <w:rPr>
          <w:spacing w:val="-14"/>
        </w:rPr>
        <w:t> </w:t>
      </w:r>
      <w:r>
        <w:rPr/>
        <w:t>de</w:t>
      </w:r>
      <w:r>
        <w:rPr>
          <w:spacing w:val="-14"/>
        </w:rPr>
        <w:t> </w:t>
      </w:r>
      <w:r>
        <w:rPr/>
        <w:t>los</w:t>
      </w:r>
      <w:r>
        <w:rPr>
          <w:spacing w:val="-14"/>
        </w:rPr>
        <w:t> </w:t>
      </w:r>
      <w:r>
        <w:rPr/>
        <w:t>pueblos</w:t>
      </w:r>
      <w:r>
        <w:rPr>
          <w:spacing w:val="-14"/>
        </w:rPr>
        <w:t> </w:t>
      </w:r>
      <w:r>
        <w:rPr/>
        <w:t>se</w:t>
      </w:r>
      <w:r>
        <w:rPr>
          <w:spacing w:val="-14"/>
        </w:rPr>
        <w:t> </w:t>
      </w:r>
      <w:r>
        <w:rPr/>
        <w:t>hace</w:t>
      </w:r>
      <w:r>
        <w:rPr>
          <w:spacing w:val="-14"/>
        </w:rPr>
        <w:t> </w:t>
      </w:r>
      <w:r>
        <w:rPr/>
        <w:t>cada</w:t>
      </w:r>
      <w:r>
        <w:rPr>
          <w:spacing w:val="-14"/>
        </w:rPr>
        <w:t> </w:t>
      </w:r>
      <w:r>
        <w:rPr/>
        <w:t>vez</w:t>
      </w:r>
      <w:r>
        <w:rPr>
          <w:spacing w:val="-17"/>
        </w:rPr>
        <w:t> </w:t>
      </w:r>
      <w:r>
        <w:rPr/>
        <w:t>más evidente</w:t>
      </w:r>
      <w:r>
        <w:rPr>
          <w:spacing w:val="-12"/>
        </w:rPr>
        <w:t> </w:t>
      </w:r>
      <w:r>
        <w:rPr/>
        <w:t>en</w:t>
      </w:r>
      <w:r>
        <w:rPr>
          <w:spacing w:val="-13"/>
        </w:rPr>
        <w:t> </w:t>
      </w:r>
      <w:r>
        <w:rPr/>
        <w:t>Tlapa</w:t>
      </w:r>
      <w:r>
        <w:rPr>
          <w:spacing w:val="-13"/>
        </w:rPr>
        <w:t> </w:t>
      </w:r>
      <w:r>
        <w:rPr/>
        <w:t>de</w:t>
      </w:r>
      <w:r>
        <w:rPr>
          <w:spacing w:val="-10"/>
        </w:rPr>
        <w:t> </w:t>
      </w:r>
      <w:r>
        <w:rPr/>
        <w:t>Comonfort,</w:t>
      </w:r>
      <w:r>
        <w:rPr>
          <w:spacing w:val="-11"/>
        </w:rPr>
        <w:t> </w:t>
      </w:r>
      <w:r>
        <w:rPr/>
        <w:t>en</w:t>
      </w:r>
      <w:r>
        <w:rPr>
          <w:spacing w:val="-10"/>
        </w:rPr>
        <w:t> </w:t>
      </w:r>
      <w:r>
        <w:rPr/>
        <w:t>donde</w:t>
      </w:r>
      <w:r>
        <w:rPr>
          <w:spacing w:val="-10"/>
        </w:rPr>
        <w:t> </w:t>
      </w:r>
      <w:r>
        <w:rPr/>
        <w:t>cada</w:t>
      </w:r>
      <w:r>
        <w:rPr>
          <w:spacing w:val="-10"/>
        </w:rPr>
        <w:t> </w:t>
      </w:r>
      <w:r>
        <w:rPr/>
        <w:t>vez</w:t>
      </w:r>
      <w:r>
        <w:rPr>
          <w:spacing w:val="-13"/>
        </w:rPr>
        <w:t> </w:t>
      </w:r>
      <w:r>
        <w:rPr/>
        <w:t>más</w:t>
      </w:r>
      <w:r>
        <w:rPr>
          <w:spacing w:val="-4"/>
        </w:rPr>
        <w:t> </w:t>
      </w:r>
      <w:r>
        <w:rPr/>
        <w:t>poblaciones</w:t>
      </w:r>
      <w:r>
        <w:rPr>
          <w:spacing w:val="-11"/>
        </w:rPr>
        <w:t> </w:t>
      </w:r>
      <w:r>
        <w:rPr/>
        <w:t>del</w:t>
      </w:r>
      <w:r>
        <w:rPr>
          <w:spacing w:val="-13"/>
        </w:rPr>
        <w:t> </w:t>
      </w:r>
      <w:r>
        <w:rPr/>
        <w:t>municipio se</w:t>
      </w:r>
      <w:r>
        <w:rPr>
          <w:spacing w:val="-14"/>
        </w:rPr>
        <w:t> </w:t>
      </w:r>
      <w:r>
        <w:rPr/>
        <w:t>han</w:t>
      </w:r>
      <w:r>
        <w:rPr>
          <w:spacing w:val="-15"/>
        </w:rPr>
        <w:t> </w:t>
      </w:r>
      <w:r>
        <w:rPr/>
        <w:t>convertido</w:t>
      </w:r>
      <w:r>
        <w:rPr>
          <w:spacing w:val="-15"/>
        </w:rPr>
        <w:t> </w:t>
      </w:r>
      <w:r>
        <w:rPr/>
        <w:t>en</w:t>
      </w:r>
      <w:r>
        <w:rPr>
          <w:spacing w:val="-14"/>
        </w:rPr>
        <w:t> </w:t>
      </w:r>
      <w:r>
        <w:rPr/>
        <w:t>pueblos</w:t>
      </w:r>
      <w:r>
        <w:rPr>
          <w:spacing w:val="-18"/>
        </w:rPr>
        <w:t> </w:t>
      </w:r>
      <w:r>
        <w:rPr/>
        <w:t>fantasma,</w:t>
      </w:r>
      <w:r>
        <w:rPr>
          <w:spacing w:val="-16"/>
        </w:rPr>
        <w:t> </w:t>
      </w:r>
      <w:r>
        <w:rPr/>
        <w:t>producto</w:t>
      </w:r>
      <w:r>
        <w:rPr>
          <w:spacing w:val="-15"/>
        </w:rPr>
        <w:t> </w:t>
      </w:r>
      <w:r>
        <w:rPr/>
        <w:t>de</w:t>
      </w:r>
      <w:r>
        <w:rPr>
          <w:spacing w:val="-15"/>
        </w:rPr>
        <w:t> </w:t>
      </w:r>
      <w:r>
        <w:rPr/>
        <w:t>la</w:t>
      </w:r>
      <w:r>
        <w:rPr>
          <w:spacing w:val="-16"/>
        </w:rPr>
        <w:t> </w:t>
      </w:r>
      <w:r>
        <w:rPr/>
        <w:t>migración</w:t>
      </w:r>
      <w:r>
        <w:rPr>
          <w:spacing w:val="-15"/>
        </w:rPr>
        <w:t> </w:t>
      </w:r>
      <w:r>
        <w:rPr/>
        <w:t>masiva</w:t>
      </w:r>
      <w:r>
        <w:rPr>
          <w:spacing w:val="-14"/>
        </w:rPr>
        <w:t> </w:t>
      </w:r>
      <w:r>
        <w:rPr/>
        <w:t>de</w:t>
      </w:r>
      <w:r>
        <w:rPr>
          <w:spacing w:val="-16"/>
        </w:rPr>
        <w:t> </w:t>
      </w:r>
      <w:r>
        <w:rPr/>
        <w:t>familias empleándose como jornaleros agrícolas en distintos</w:t>
      </w:r>
      <w:r>
        <w:rPr>
          <w:spacing w:val="-20"/>
        </w:rPr>
        <w:t> </w:t>
      </w:r>
      <w:r>
        <w:rPr/>
        <w:t>estados.</w:t>
      </w:r>
    </w:p>
    <w:p>
      <w:pPr>
        <w:pStyle w:val="BodyText"/>
      </w:pPr>
    </w:p>
    <w:p>
      <w:pPr>
        <w:pStyle w:val="BodyText"/>
        <w:spacing w:line="357" w:lineRule="auto" w:before="142"/>
        <w:ind w:left="122" w:right="124"/>
        <w:jc w:val="both"/>
      </w:pPr>
      <w:r>
        <w:rPr/>
        <w:t>El</w:t>
      </w:r>
      <w:r>
        <w:rPr>
          <w:spacing w:val="-14"/>
        </w:rPr>
        <w:t> </w:t>
      </w:r>
      <w:r>
        <w:rPr/>
        <w:t>ser</w:t>
      </w:r>
      <w:r>
        <w:rPr>
          <w:spacing w:val="-15"/>
        </w:rPr>
        <w:t> </w:t>
      </w:r>
      <w:r>
        <w:rPr/>
        <w:t>migrante</w:t>
      </w:r>
      <w:r>
        <w:rPr>
          <w:spacing w:val="-15"/>
        </w:rPr>
        <w:t> </w:t>
      </w:r>
      <w:r>
        <w:rPr/>
        <w:t>es</w:t>
      </w:r>
      <w:r>
        <w:rPr>
          <w:spacing w:val="-14"/>
        </w:rPr>
        <w:t> </w:t>
      </w:r>
      <w:r>
        <w:rPr/>
        <w:t>una</w:t>
      </w:r>
      <w:r>
        <w:rPr>
          <w:spacing w:val="-16"/>
        </w:rPr>
        <w:t> </w:t>
      </w:r>
      <w:r>
        <w:rPr/>
        <w:t>situación</w:t>
      </w:r>
      <w:r>
        <w:rPr>
          <w:spacing w:val="-15"/>
        </w:rPr>
        <w:t> </w:t>
      </w:r>
      <w:r>
        <w:rPr/>
        <w:t>de</w:t>
      </w:r>
      <w:r>
        <w:rPr>
          <w:spacing w:val="-16"/>
        </w:rPr>
        <w:t> </w:t>
      </w:r>
      <w:r>
        <w:rPr/>
        <w:t>desventaja,</w:t>
      </w:r>
      <w:r>
        <w:rPr>
          <w:spacing w:val="-13"/>
        </w:rPr>
        <w:t> </w:t>
      </w:r>
      <w:r>
        <w:rPr/>
        <w:t>pero</w:t>
      </w:r>
      <w:r>
        <w:rPr>
          <w:spacing w:val="-14"/>
        </w:rPr>
        <w:t> </w:t>
      </w:r>
      <w:r>
        <w:rPr/>
        <w:t>el</w:t>
      </w:r>
      <w:r>
        <w:rPr>
          <w:spacing w:val="-14"/>
        </w:rPr>
        <w:t> </w:t>
      </w:r>
      <w:r>
        <w:rPr/>
        <w:t>ser</w:t>
      </w:r>
      <w:r>
        <w:rPr>
          <w:spacing w:val="-17"/>
        </w:rPr>
        <w:t> </w:t>
      </w:r>
      <w:r>
        <w:rPr/>
        <w:t>migrante</w:t>
      </w:r>
      <w:r>
        <w:rPr>
          <w:spacing w:val="-15"/>
        </w:rPr>
        <w:t> </w:t>
      </w:r>
      <w:r>
        <w:rPr/>
        <w:t>indígena</w:t>
      </w:r>
      <w:r>
        <w:rPr>
          <w:spacing w:val="-13"/>
        </w:rPr>
        <w:t> </w:t>
      </w:r>
      <w:r>
        <w:rPr/>
        <w:t>vuelve su condición más crítica, esto les genera discriminación, abusos, violación de derechos humanos esenciales e irregularidades</w:t>
      </w:r>
      <w:r>
        <w:rPr>
          <w:spacing w:val="-23"/>
        </w:rPr>
        <w:t> </w:t>
      </w:r>
      <w:r>
        <w:rPr/>
        <w:t>laborales</w:t>
      </w:r>
      <w:r>
        <w:rPr>
          <w:position w:val="8"/>
          <w:sz w:val="16"/>
        </w:rPr>
        <w:t>91</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2080;mso-wrap-distance-left:0;mso-wrap-distance-right:0" from="85.103996pt,12.026216pt" to="229.123996pt,12.026216pt" stroked="true" strokeweight=".72pt" strokecolor="#000000">
            <w10:wrap type="topAndBottom"/>
          </v:line>
        </w:pict>
      </w:r>
    </w:p>
    <w:p>
      <w:pPr>
        <w:spacing w:line="245" w:lineRule="exact" w:before="69"/>
        <w:ind w:left="122" w:right="2075" w:firstLine="0"/>
        <w:jc w:val="left"/>
        <w:rPr>
          <w:rFonts w:ascii="Calibri" w:hAnsi="Calibri"/>
          <w:sz w:val="20"/>
        </w:rPr>
      </w:pPr>
      <w:r>
        <w:rPr>
          <w:rFonts w:ascii="Calibri" w:hAnsi="Calibri"/>
          <w:position w:val="7"/>
          <w:sz w:val="13"/>
        </w:rPr>
        <w:t>89 </w:t>
      </w:r>
      <w:r>
        <w:rPr>
          <w:rFonts w:ascii="Calibri" w:hAnsi="Calibri"/>
          <w:sz w:val="20"/>
        </w:rPr>
        <w:t>CONAPO. Índice de marginación por Municipio y por Localidad, 2010.</w:t>
      </w:r>
    </w:p>
    <w:p>
      <w:pPr>
        <w:spacing w:line="240" w:lineRule="auto" w:before="0"/>
        <w:ind w:left="122" w:right="599" w:firstLine="0"/>
        <w:jc w:val="left"/>
        <w:rPr>
          <w:rFonts w:ascii="Calibri" w:hAnsi="Calibri"/>
          <w:sz w:val="20"/>
        </w:rPr>
      </w:pPr>
      <w:r>
        <w:rPr>
          <w:rFonts w:ascii="Calibri" w:hAnsi="Calibri"/>
          <w:position w:val="7"/>
          <w:sz w:val="13"/>
        </w:rPr>
        <w:t>90 </w:t>
      </w:r>
      <w:r>
        <w:rPr>
          <w:rFonts w:ascii="Calibri" w:hAnsi="Calibri"/>
          <w:sz w:val="20"/>
        </w:rPr>
        <w:t>Centro de Derechos Humanos de La Montaña, TLACHINOLLAN, A.C., Migrantes somos y en el camino andamos, Guerrero, México, 2011, p.32.</w:t>
      </w:r>
    </w:p>
    <w:p>
      <w:pPr>
        <w:spacing w:line="245" w:lineRule="exact" w:before="0"/>
        <w:ind w:left="122" w:right="2075" w:firstLine="0"/>
        <w:jc w:val="left"/>
        <w:rPr>
          <w:rFonts w:ascii="Calibri"/>
          <w:sz w:val="20"/>
        </w:rPr>
      </w:pPr>
      <w:r>
        <w:rPr>
          <w:rFonts w:ascii="Calibri"/>
          <w:position w:val="7"/>
          <w:sz w:val="13"/>
        </w:rPr>
        <w:t>91 </w:t>
      </w:r>
      <w:r>
        <w:rPr>
          <w:rFonts w:ascii="Calibri"/>
          <w:sz w:val="20"/>
        </w:rPr>
        <w:t>TLACHINOLLAN, op. cit. 37.</w:t>
      </w:r>
    </w:p>
    <w:p>
      <w:pPr>
        <w:spacing w:after="0" w:line="245" w:lineRule="exact"/>
        <w:jc w:val="left"/>
        <w:rPr>
          <w:rFonts w:ascii="Calibri"/>
          <w:sz w:val="20"/>
        </w:rPr>
        <w:sectPr>
          <w:pgSz w:w="12240" w:h="15840"/>
          <w:pgMar w:header="0" w:footer="1003" w:top="1360" w:bottom="1200" w:left="1580" w:right="1580"/>
        </w:sectPr>
      </w:pPr>
    </w:p>
    <w:p>
      <w:pPr>
        <w:pStyle w:val="BodyText"/>
        <w:spacing w:line="360" w:lineRule="auto" w:before="54"/>
        <w:ind w:left="122" w:right="116"/>
        <w:jc w:val="both"/>
        <w:rPr>
          <w:sz w:val="16"/>
        </w:rPr>
      </w:pPr>
      <w:r>
        <w:rPr/>
        <w:t>En la región de la Montaña, desde el 2006 se registra una migración de más de 32 mil</w:t>
      </w:r>
      <w:r>
        <w:rPr>
          <w:spacing w:val="-14"/>
        </w:rPr>
        <w:t> </w:t>
      </w:r>
      <w:r>
        <w:rPr/>
        <w:t>jornaleros</w:t>
      </w:r>
      <w:r>
        <w:rPr>
          <w:spacing w:val="-12"/>
        </w:rPr>
        <w:t> </w:t>
      </w:r>
      <w:r>
        <w:rPr/>
        <w:t>agrícolas.</w:t>
      </w:r>
      <w:r>
        <w:rPr>
          <w:spacing w:val="-12"/>
        </w:rPr>
        <w:t> </w:t>
      </w:r>
      <w:r>
        <w:rPr/>
        <w:t>En</w:t>
      </w:r>
      <w:r>
        <w:rPr>
          <w:spacing w:val="-14"/>
        </w:rPr>
        <w:t> </w:t>
      </w:r>
      <w:r>
        <w:rPr/>
        <w:t>temporada</w:t>
      </w:r>
      <w:r>
        <w:rPr>
          <w:spacing w:val="-14"/>
        </w:rPr>
        <w:t> </w:t>
      </w:r>
      <w:r>
        <w:rPr/>
        <w:t>alta</w:t>
      </w:r>
      <w:r>
        <w:rPr>
          <w:spacing w:val="-14"/>
        </w:rPr>
        <w:t> </w:t>
      </w:r>
      <w:r>
        <w:rPr/>
        <w:t>de</w:t>
      </w:r>
      <w:r>
        <w:rPr>
          <w:spacing w:val="-16"/>
        </w:rPr>
        <w:t> </w:t>
      </w:r>
      <w:r>
        <w:rPr/>
        <w:t>migración,</w:t>
      </w:r>
      <w:r>
        <w:rPr>
          <w:spacing w:val="-12"/>
        </w:rPr>
        <w:t> </w:t>
      </w:r>
      <w:r>
        <w:rPr/>
        <w:t>que</w:t>
      </w:r>
      <w:r>
        <w:rPr>
          <w:spacing w:val="-14"/>
        </w:rPr>
        <w:t> </w:t>
      </w:r>
      <w:r>
        <w:rPr/>
        <w:t>comprende</w:t>
      </w:r>
      <w:r>
        <w:rPr>
          <w:spacing w:val="-14"/>
        </w:rPr>
        <w:t> </w:t>
      </w:r>
      <w:r>
        <w:rPr/>
        <w:t>los</w:t>
      </w:r>
      <w:r>
        <w:rPr>
          <w:spacing w:val="-14"/>
        </w:rPr>
        <w:t> </w:t>
      </w:r>
      <w:r>
        <w:rPr/>
        <w:t>meses de septiembre 2010 a enero de 2011, emigraron 7 mil 358 jornaleros agrícolas de la Montaña, de los cuales, 3 mil 858 son hombres, y 3 mil 500 mujeres; de estos, 3 mil 309 jornaleros son menores de 15 años y 459 de cero a un </w:t>
      </w:r>
      <w:r>
        <w:rPr>
          <w:spacing w:val="2"/>
        </w:rPr>
        <w:t>año, </w:t>
      </w:r>
      <w:r>
        <w:rPr/>
        <w:t>siendo Tlapa de Comonfort una de las poblaciones que más jornaleros agrícolas</w:t>
      </w:r>
      <w:r>
        <w:rPr>
          <w:spacing w:val="-36"/>
        </w:rPr>
        <w:t> </w:t>
      </w:r>
      <w:r>
        <w:rPr/>
        <w:t>expulsa.</w:t>
      </w:r>
      <w:r>
        <w:rPr>
          <w:position w:val="8"/>
          <w:sz w:val="16"/>
        </w:rPr>
        <w:t>92</w:t>
      </w:r>
    </w:p>
    <w:p>
      <w:pPr>
        <w:pStyle w:val="BodyText"/>
        <w:rPr>
          <w:sz w:val="36"/>
        </w:rPr>
      </w:pPr>
    </w:p>
    <w:p>
      <w:pPr>
        <w:pStyle w:val="Heading2"/>
        <w:numPr>
          <w:ilvl w:val="2"/>
          <w:numId w:val="18"/>
        </w:numPr>
        <w:tabs>
          <w:tab w:pos="725" w:val="left" w:leader="none"/>
        </w:tabs>
        <w:spacing w:line="240" w:lineRule="auto" w:before="0" w:after="0"/>
        <w:ind w:left="724" w:right="0" w:hanging="602"/>
        <w:jc w:val="both"/>
      </w:pPr>
      <w:r>
        <w:rPr/>
        <w:t>Población</w:t>
      </w:r>
      <w:r>
        <w:rPr>
          <w:spacing w:val="-6"/>
        </w:rPr>
        <w:t> </w:t>
      </w:r>
      <w:r>
        <w:rPr/>
        <w:t>indígena</w:t>
      </w:r>
    </w:p>
    <w:p>
      <w:pPr>
        <w:pStyle w:val="BodyText"/>
        <w:rPr>
          <w:b/>
        </w:rPr>
      </w:pPr>
    </w:p>
    <w:p>
      <w:pPr>
        <w:pStyle w:val="BodyText"/>
        <w:rPr>
          <w:b/>
        </w:rPr>
      </w:pPr>
    </w:p>
    <w:p>
      <w:pPr>
        <w:pStyle w:val="BodyText"/>
        <w:spacing w:line="357" w:lineRule="auto"/>
        <w:ind w:left="122" w:right="116"/>
        <w:jc w:val="both"/>
      </w:pPr>
      <w:r>
        <w:rPr/>
        <w:t>El ser indígena es una condición que minimiza las posibilidades de desarrollo humano, el municipio de Tlapa de Comonfort es considerado como un municipio con población predominantemente indígena; de hecho, el 75% de la población se caracteriza por tener una calidad de vida muy baja</w:t>
      </w:r>
      <w:r>
        <w:rPr>
          <w:position w:val="8"/>
          <w:sz w:val="16"/>
        </w:rPr>
        <w:t>93</w:t>
      </w:r>
      <w:r>
        <w:rPr/>
        <w:t>.</w:t>
      </w:r>
    </w:p>
    <w:p>
      <w:pPr>
        <w:pStyle w:val="BodyText"/>
        <w:spacing w:before="2"/>
        <w:rPr>
          <w:sz w:val="36"/>
        </w:rPr>
      </w:pPr>
    </w:p>
    <w:p>
      <w:pPr>
        <w:pStyle w:val="BodyText"/>
        <w:spacing w:line="360" w:lineRule="auto" w:before="1"/>
        <w:ind w:left="122" w:right="120"/>
        <w:jc w:val="both"/>
      </w:pPr>
      <w:r>
        <w:rPr/>
        <w:t>En</w:t>
      </w:r>
      <w:r>
        <w:rPr>
          <w:spacing w:val="-7"/>
        </w:rPr>
        <w:t> </w:t>
      </w:r>
      <w:r>
        <w:rPr/>
        <w:t>el</w:t>
      </w:r>
      <w:r>
        <w:rPr>
          <w:spacing w:val="-11"/>
        </w:rPr>
        <w:t> </w:t>
      </w:r>
      <w:r>
        <w:rPr/>
        <w:t>municipio</w:t>
      </w:r>
      <w:r>
        <w:rPr>
          <w:spacing w:val="-7"/>
        </w:rPr>
        <w:t> </w:t>
      </w:r>
      <w:r>
        <w:rPr/>
        <w:t>de</w:t>
      </w:r>
      <w:r>
        <w:rPr>
          <w:spacing w:val="-9"/>
        </w:rPr>
        <w:t> </w:t>
      </w:r>
      <w:r>
        <w:rPr/>
        <w:t>Tlapa</w:t>
      </w:r>
      <w:r>
        <w:rPr>
          <w:spacing w:val="-7"/>
        </w:rPr>
        <w:t> </w:t>
      </w:r>
      <w:r>
        <w:rPr/>
        <w:t>de</w:t>
      </w:r>
      <w:r>
        <w:rPr>
          <w:spacing w:val="-7"/>
        </w:rPr>
        <w:t> </w:t>
      </w:r>
      <w:r>
        <w:rPr/>
        <w:t>Comonfort,</w:t>
      </w:r>
      <w:r>
        <w:rPr>
          <w:spacing w:val="-4"/>
        </w:rPr>
        <w:t> </w:t>
      </w:r>
      <w:r>
        <w:rPr/>
        <w:t>la</w:t>
      </w:r>
      <w:r>
        <w:rPr>
          <w:spacing w:val="-7"/>
        </w:rPr>
        <w:t> </w:t>
      </w:r>
      <w:r>
        <w:rPr/>
        <w:t>población</w:t>
      </w:r>
      <w:r>
        <w:rPr>
          <w:spacing w:val="-7"/>
        </w:rPr>
        <w:t> </w:t>
      </w:r>
      <w:r>
        <w:rPr/>
        <w:t>indígena</w:t>
      </w:r>
      <w:r>
        <w:rPr>
          <w:spacing w:val="-7"/>
        </w:rPr>
        <w:t> </w:t>
      </w:r>
      <w:r>
        <w:rPr/>
        <w:t>representa</w:t>
      </w:r>
      <w:r>
        <w:rPr>
          <w:spacing w:val="-9"/>
        </w:rPr>
        <w:t> </w:t>
      </w:r>
      <w:r>
        <w:rPr/>
        <w:t>el</w:t>
      </w:r>
      <w:r>
        <w:rPr>
          <w:spacing w:val="-8"/>
        </w:rPr>
        <w:t> </w:t>
      </w:r>
      <w:r>
        <w:rPr/>
        <w:t>92%</w:t>
      </w:r>
      <w:r>
        <w:rPr>
          <w:spacing w:val="-10"/>
        </w:rPr>
        <w:t> </w:t>
      </w:r>
      <w:r>
        <w:rPr/>
        <w:t>de la población analfabeta, esto es 10,556 personas. Así mismo, por instrucción escolar, la población indígena representa el 91% de la población total sin instrucción. La población indígena no sólo tiene los peores niveles de instrucción educativa,</w:t>
      </w:r>
      <w:r>
        <w:rPr>
          <w:spacing w:val="-8"/>
        </w:rPr>
        <w:t> </w:t>
      </w:r>
      <w:r>
        <w:rPr/>
        <w:t>su</w:t>
      </w:r>
      <w:r>
        <w:rPr>
          <w:spacing w:val="-7"/>
        </w:rPr>
        <w:t> </w:t>
      </w:r>
      <w:r>
        <w:rPr/>
        <w:t>vulnerabilidad</w:t>
      </w:r>
      <w:r>
        <w:rPr>
          <w:spacing w:val="-8"/>
        </w:rPr>
        <w:t> </w:t>
      </w:r>
      <w:r>
        <w:rPr/>
        <w:t>también</w:t>
      </w:r>
      <w:r>
        <w:rPr>
          <w:spacing w:val="-8"/>
        </w:rPr>
        <w:t> </w:t>
      </w:r>
      <w:r>
        <w:rPr/>
        <w:t>se</w:t>
      </w:r>
      <w:r>
        <w:rPr>
          <w:spacing w:val="-8"/>
        </w:rPr>
        <w:t> </w:t>
      </w:r>
      <w:r>
        <w:rPr/>
        <w:t>ve</w:t>
      </w:r>
      <w:r>
        <w:rPr>
          <w:spacing w:val="-8"/>
        </w:rPr>
        <w:t> </w:t>
      </w:r>
      <w:r>
        <w:rPr/>
        <w:t>reflejada</w:t>
      </w:r>
      <w:r>
        <w:rPr>
          <w:spacing w:val="-10"/>
        </w:rPr>
        <w:t> </w:t>
      </w:r>
      <w:r>
        <w:rPr/>
        <w:t>en</w:t>
      </w:r>
      <w:r>
        <w:rPr>
          <w:spacing w:val="-8"/>
        </w:rPr>
        <w:t> </w:t>
      </w:r>
      <w:r>
        <w:rPr/>
        <w:t>la</w:t>
      </w:r>
      <w:r>
        <w:rPr>
          <w:spacing w:val="-10"/>
        </w:rPr>
        <w:t> </w:t>
      </w:r>
      <w:r>
        <w:rPr/>
        <w:t>falta</w:t>
      </w:r>
      <w:r>
        <w:rPr>
          <w:spacing w:val="-8"/>
        </w:rPr>
        <w:t> </w:t>
      </w:r>
      <w:r>
        <w:rPr/>
        <w:t>de</w:t>
      </w:r>
      <w:r>
        <w:rPr>
          <w:spacing w:val="-8"/>
        </w:rPr>
        <w:t> </w:t>
      </w:r>
      <w:r>
        <w:rPr/>
        <w:t>acceso</w:t>
      </w:r>
      <w:r>
        <w:rPr>
          <w:spacing w:val="-8"/>
        </w:rPr>
        <w:t> </w:t>
      </w:r>
      <w:r>
        <w:rPr/>
        <w:t>al</w:t>
      </w:r>
      <w:r>
        <w:rPr>
          <w:spacing w:val="-9"/>
        </w:rPr>
        <w:t> </w:t>
      </w:r>
      <w:r>
        <w:rPr/>
        <w:t>trabajo. Así, del total de población desocupada del municipio, </w:t>
      </w:r>
      <w:r>
        <w:rPr>
          <w:spacing w:val="3"/>
        </w:rPr>
        <w:t>el </w:t>
      </w:r>
      <w:r>
        <w:rPr/>
        <w:t>80% son</w:t>
      </w:r>
      <w:r>
        <w:rPr>
          <w:spacing w:val="-36"/>
        </w:rPr>
        <w:t> </w:t>
      </w:r>
      <w:r>
        <w:rPr/>
        <w:t>indígenas</w:t>
      </w:r>
      <w:r>
        <w:rPr>
          <w:position w:val="8"/>
          <w:sz w:val="16"/>
        </w:rPr>
        <w:t>94</w:t>
      </w:r>
      <w:r>
        <w:rPr/>
        <w:t>.</w:t>
      </w:r>
    </w:p>
    <w:p>
      <w:pPr>
        <w:pStyle w:val="BodyText"/>
        <w:rPr>
          <w:sz w:val="36"/>
        </w:rPr>
      </w:pPr>
    </w:p>
    <w:p>
      <w:pPr>
        <w:pStyle w:val="BodyText"/>
        <w:spacing w:line="360" w:lineRule="auto"/>
        <w:ind w:left="122" w:right="122"/>
        <w:jc w:val="both"/>
      </w:pPr>
      <w:r>
        <w:rPr/>
        <w:t>Debido a sus numerosas carencias, la mayor parte de las poblaciones de Tlapa de Comonfort,</w:t>
      </w:r>
      <w:r>
        <w:rPr>
          <w:spacing w:val="-13"/>
        </w:rPr>
        <w:t> </w:t>
      </w:r>
      <w:r>
        <w:rPr/>
        <w:t>se</w:t>
      </w:r>
      <w:r>
        <w:rPr>
          <w:spacing w:val="-13"/>
        </w:rPr>
        <w:t> </w:t>
      </w:r>
      <w:r>
        <w:rPr/>
        <w:t>sitúan</w:t>
      </w:r>
      <w:r>
        <w:rPr>
          <w:spacing w:val="-13"/>
        </w:rPr>
        <w:t> </w:t>
      </w:r>
      <w:r>
        <w:rPr/>
        <w:t>en</w:t>
      </w:r>
      <w:r>
        <w:rPr>
          <w:spacing w:val="-13"/>
        </w:rPr>
        <w:t> </w:t>
      </w:r>
      <w:r>
        <w:rPr/>
        <w:t>el</w:t>
      </w:r>
      <w:r>
        <w:rPr>
          <w:spacing w:val="-14"/>
        </w:rPr>
        <w:t> </w:t>
      </w:r>
      <w:r>
        <w:rPr/>
        <w:t>más</w:t>
      </w:r>
      <w:r>
        <w:rPr>
          <w:spacing w:val="-14"/>
        </w:rPr>
        <w:t> </w:t>
      </w:r>
      <w:r>
        <w:rPr/>
        <w:t>amplio</w:t>
      </w:r>
      <w:r>
        <w:rPr>
          <w:spacing w:val="-13"/>
        </w:rPr>
        <w:t> </w:t>
      </w:r>
      <w:r>
        <w:rPr/>
        <w:t>subdesarrollo.</w:t>
      </w:r>
      <w:r>
        <w:rPr>
          <w:spacing w:val="-13"/>
        </w:rPr>
        <w:t> </w:t>
      </w:r>
      <w:r>
        <w:rPr/>
        <w:t>Sus</w:t>
      </w:r>
      <w:r>
        <w:rPr>
          <w:spacing w:val="-14"/>
        </w:rPr>
        <w:t> </w:t>
      </w:r>
      <w:r>
        <w:rPr/>
        <w:t>niveles</w:t>
      </w:r>
      <w:r>
        <w:rPr>
          <w:spacing w:val="-13"/>
        </w:rPr>
        <w:t> </w:t>
      </w:r>
      <w:r>
        <w:rPr/>
        <w:t>económico,</w:t>
      </w:r>
      <w:r>
        <w:rPr>
          <w:spacing w:val="-13"/>
        </w:rPr>
        <w:t> </w:t>
      </w:r>
      <w:r>
        <w:rPr/>
        <w:t>social y cultural son apenas</w:t>
      </w:r>
      <w:r>
        <w:rPr>
          <w:spacing w:val="-17"/>
        </w:rPr>
        <w:t> </w:t>
      </w:r>
      <w:r>
        <w:rPr/>
        <w:t>perceptibles.</w:t>
      </w:r>
    </w:p>
    <w:p>
      <w:pPr>
        <w:pStyle w:val="BodyText"/>
      </w:pPr>
    </w:p>
    <w:p>
      <w:pPr>
        <w:pStyle w:val="BodyText"/>
        <w:spacing w:line="360" w:lineRule="auto" w:before="142"/>
        <w:ind w:left="122" w:right="121"/>
        <w:jc w:val="both"/>
      </w:pPr>
      <w:r>
        <w:rPr/>
        <w:t>Esta es la realidad del contexto en la que desempeñan su labor los docentes de Tlapa y sobre la que se pretende que los alumnos tengan un mejor aprendizaje. Resulta necesario hacer una propuesta de política educativa integral que pueda mejorar varios aspectos que impactan la calidad en la educación.</w:t>
      </w:r>
    </w:p>
    <w:p>
      <w:pPr>
        <w:pStyle w:val="BodyText"/>
        <w:spacing w:before="4"/>
        <w:rPr>
          <w:sz w:val="10"/>
        </w:rPr>
      </w:pPr>
      <w:r>
        <w:rPr/>
        <w:pict>
          <v:line style="position:absolute;mso-position-horizontal-relative:page;mso-position-vertical-relative:paragraph;z-index:2104;mso-wrap-distance-left:0;mso-wrap-distance-right:0" from="85.103996pt,8.273903pt" to="229.123996pt,8.273903pt" stroked="true" strokeweight=".72pt" strokecolor="#000000">
            <w10:wrap type="topAndBottom"/>
          </v:line>
        </w:pict>
      </w:r>
    </w:p>
    <w:p>
      <w:pPr>
        <w:spacing w:line="246" w:lineRule="exact" w:before="67"/>
        <w:ind w:left="122" w:right="2075" w:firstLine="0"/>
        <w:jc w:val="left"/>
        <w:rPr>
          <w:rFonts w:ascii="Calibri" w:hAnsi="Calibri"/>
          <w:sz w:val="20"/>
        </w:rPr>
      </w:pPr>
      <w:r>
        <w:rPr>
          <w:rFonts w:ascii="Calibri" w:hAnsi="Calibri"/>
          <w:position w:val="7"/>
          <w:sz w:val="13"/>
        </w:rPr>
        <w:t>92 </w:t>
      </w:r>
      <w:r>
        <w:rPr>
          <w:rFonts w:ascii="Calibri" w:hAnsi="Calibri"/>
          <w:sz w:val="20"/>
        </w:rPr>
        <w:t>Ibíd.</w:t>
      </w:r>
    </w:p>
    <w:p>
      <w:pPr>
        <w:spacing w:line="245" w:lineRule="exact" w:before="0"/>
        <w:ind w:left="122" w:right="107" w:firstLine="0"/>
        <w:jc w:val="left"/>
        <w:rPr>
          <w:rFonts w:ascii="Calibri" w:hAnsi="Calibri"/>
          <w:sz w:val="20"/>
        </w:rPr>
      </w:pPr>
      <w:r>
        <w:rPr>
          <w:rFonts w:ascii="Calibri" w:hAnsi="Calibri"/>
          <w:position w:val="7"/>
          <w:sz w:val="13"/>
        </w:rPr>
        <w:t>93 </w:t>
      </w:r>
      <w:r>
        <w:rPr>
          <w:rFonts w:ascii="Calibri" w:hAnsi="Calibri"/>
          <w:sz w:val="20"/>
        </w:rPr>
        <w:t>Instituto Nacional de Estadística y Geografía. Censo de Población y Vivienda, 2010.</w:t>
      </w:r>
    </w:p>
    <w:p>
      <w:pPr>
        <w:spacing w:line="246" w:lineRule="exact" w:before="0"/>
        <w:ind w:left="122" w:right="2075" w:firstLine="0"/>
        <w:jc w:val="left"/>
        <w:rPr>
          <w:rFonts w:ascii="Calibri" w:hAnsi="Calibri"/>
          <w:sz w:val="20"/>
        </w:rPr>
      </w:pPr>
      <w:r>
        <w:rPr>
          <w:rFonts w:ascii="Calibri" w:hAnsi="Calibri"/>
          <w:position w:val="7"/>
          <w:sz w:val="13"/>
        </w:rPr>
        <w:t>94 </w:t>
      </w:r>
      <w:r>
        <w:rPr>
          <w:rFonts w:ascii="Calibri" w:hAnsi="Calibri"/>
          <w:sz w:val="20"/>
        </w:rPr>
        <w:t>Ibíd.</w:t>
      </w:r>
    </w:p>
    <w:p>
      <w:pPr>
        <w:spacing w:after="0" w:line="246" w:lineRule="exact"/>
        <w:jc w:val="left"/>
        <w:rPr>
          <w:rFonts w:ascii="Calibri" w:hAnsi="Calibri"/>
          <w:sz w:val="20"/>
        </w:rPr>
        <w:sectPr>
          <w:pgSz w:w="12240" w:h="15840"/>
          <w:pgMar w:header="0" w:footer="1003" w:top="1360" w:bottom="1200" w:left="1580" w:right="1580"/>
        </w:sectPr>
      </w:pPr>
    </w:p>
    <w:p>
      <w:pPr>
        <w:pStyle w:val="Heading2"/>
        <w:numPr>
          <w:ilvl w:val="1"/>
          <w:numId w:val="19"/>
        </w:numPr>
        <w:tabs>
          <w:tab w:pos="525" w:val="left" w:leader="none"/>
        </w:tabs>
        <w:spacing w:line="240" w:lineRule="auto" w:before="54" w:after="0"/>
        <w:ind w:left="524" w:right="0" w:hanging="402"/>
        <w:jc w:val="both"/>
      </w:pPr>
      <w:r>
        <w:rPr/>
        <w:t>Oferta educativa para formar docentes en</w:t>
      </w:r>
      <w:r>
        <w:rPr>
          <w:spacing w:val="-17"/>
        </w:rPr>
        <w:t> </w:t>
      </w:r>
      <w:r>
        <w:rPr/>
        <w:t>Tlapa</w:t>
      </w:r>
    </w:p>
    <w:p>
      <w:pPr>
        <w:pStyle w:val="BodyText"/>
        <w:rPr>
          <w:b/>
        </w:rPr>
      </w:pPr>
    </w:p>
    <w:p>
      <w:pPr>
        <w:pStyle w:val="BodyText"/>
        <w:rPr>
          <w:b/>
        </w:rPr>
      </w:pPr>
    </w:p>
    <w:p>
      <w:pPr>
        <w:pStyle w:val="BodyText"/>
        <w:spacing w:line="360" w:lineRule="auto"/>
        <w:ind w:left="122" w:right="122"/>
        <w:jc w:val="both"/>
      </w:pPr>
      <w:r>
        <w:rPr/>
        <w:t>En el municipio los servicios educativos se ofrecen a través de 200 escuelas, a las que</w:t>
      </w:r>
      <w:r>
        <w:rPr>
          <w:spacing w:val="-19"/>
        </w:rPr>
        <w:t> </w:t>
      </w:r>
      <w:r>
        <w:rPr/>
        <w:t>asisten</w:t>
      </w:r>
      <w:r>
        <w:rPr>
          <w:spacing w:val="-20"/>
        </w:rPr>
        <w:t> </w:t>
      </w:r>
      <w:r>
        <w:rPr/>
        <w:t>30,510</w:t>
      </w:r>
      <w:r>
        <w:rPr>
          <w:spacing w:val="-20"/>
        </w:rPr>
        <w:t> </w:t>
      </w:r>
      <w:r>
        <w:rPr/>
        <w:t>alumnos</w:t>
      </w:r>
      <w:r>
        <w:rPr>
          <w:spacing w:val="-20"/>
        </w:rPr>
        <w:t> </w:t>
      </w:r>
      <w:r>
        <w:rPr/>
        <w:t>que</w:t>
      </w:r>
      <w:r>
        <w:rPr>
          <w:spacing w:val="-19"/>
        </w:rPr>
        <w:t> </w:t>
      </w:r>
      <w:r>
        <w:rPr/>
        <w:t>son</w:t>
      </w:r>
      <w:r>
        <w:rPr>
          <w:spacing w:val="-20"/>
        </w:rPr>
        <w:t> </w:t>
      </w:r>
      <w:r>
        <w:rPr/>
        <w:t>atendidos</w:t>
      </w:r>
      <w:r>
        <w:rPr>
          <w:spacing w:val="-20"/>
        </w:rPr>
        <w:t> </w:t>
      </w:r>
      <w:r>
        <w:rPr/>
        <w:t>por</w:t>
      </w:r>
      <w:r>
        <w:rPr>
          <w:spacing w:val="-20"/>
        </w:rPr>
        <w:t> </w:t>
      </w:r>
      <w:r>
        <w:rPr/>
        <w:t>1,304</w:t>
      </w:r>
      <w:r>
        <w:rPr>
          <w:spacing w:val="-20"/>
        </w:rPr>
        <w:t> </w:t>
      </w:r>
      <w:r>
        <w:rPr/>
        <w:t>maestros</w:t>
      </w:r>
      <w:r>
        <w:rPr>
          <w:spacing w:val="-20"/>
        </w:rPr>
        <w:t> </w:t>
      </w:r>
      <w:r>
        <w:rPr/>
        <w:t>en</w:t>
      </w:r>
      <w:r>
        <w:rPr>
          <w:spacing w:val="-19"/>
        </w:rPr>
        <w:t> </w:t>
      </w:r>
      <w:r>
        <w:rPr/>
        <w:t>1,311</w:t>
      </w:r>
      <w:r>
        <w:rPr>
          <w:spacing w:val="-19"/>
        </w:rPr>
        <w:t> </w:t>
      </w:r>
      <w:r>
        <w:rPr/>
        <w:t>grupos. Para el ciclo escolar 2009-2010 la relación alumno/maestro, fue de 25 alumnos a nivel preescolar, 23 alumnos a nivel primaria, 26 alumnos a nivel secundaria y de 34 en los centros de capacitación para el trabajo, 22 en el nivel medio superior, 6 en la Escuela Normal Regional de la Montaña, y 15 en el Instituto Tecnológico Superior de la</w:t>
      </w:r>
      <w:r>
        <w:rPr>
          <w:spacing w:val="-11"/>
        </w:rPr>
        <w:t> </w:t>
      </w:r>
      <w:r>
        <w:rPr/>
        <w:t>Montaña</w:t>
      </w:r>
      <w:r>
        <w:rPr>
          <w:position w:val="8"/>
          <w:sz w:val="16"/>
        </w:rPr>
        <w:t>95</w:t>
      </w:r>
      <w:r>
        <w:rPr/>
        <w:t>.</w:t>
      </w:r>
    </w:p>
    <w:p>
      <w:pPr>
        <w:pStyle w:val="BodyText"/>
        <w:rPr>
          <w:sz w:val="36"/>
        </w:rPr>
      </w:pPr>
    </w:p>
    <w:p>
      <w:pPr>
        <w:pStyle w:val="BodyText"/>
        <w:spacing w:line="360" w:lineRule="auto" w:before="1"/>
        <w:ind w:left="122" w:right="121"/>
        <w:jc w:val="both"/>
      </w:pPr>
      <w:r>
        <w:rPr/>
        <w:t>En</w:t>
      </w:r>
      <w:r>
        <w:rPr>
          <w:spacing w:val="-9"/>
        </w:rPr>
        <w:t> </w:t>
      </w:r>
      <w:r>
        <w:rPr/>
        <w:t>el</w:t>
      </w:r>
      <w:r>
        <w:rPr>
          <w:spacing w:val="-10"/>
        </w:rPr>
        <w:t> </w:t>
      </w:r>
      <w:r>
        <w:rPr/>
        <w:t>nivel</w:t>
      </w:r>
      <w:r>
        <w:rPr>
          <w:spacing w:val="-7"/>
        </w:rPr>
        <w:t> </w:t>
      </w:r>
      <w:r>
        <w:rPr/>
        <w:t>de</w:t>
      </w:r>
      <w:r>
        <w:rPr>
          <w:spacing w:val="-9"/>
        </w:rPr>
        <w:t> </w:t>
      </w:r>
      <w:r>
        <w:rPr/>
        <w:t>primaria</w:t>
      </w:r>
      <w:r>
        <w:rPr>
          <w:spacing w:val="-11"/>
        </w:rPr>
        <w:t> </w:t>
      </w:r>
      <w:r>
        <w:rPr/>
        <w:t>se</w:t>
      </w:r>
      <w:r>
        <w:rPr>
          <w:spacing w:val="-7"/>
        </w:rPr>
        <w:t> </w:t>
      </w:r>
      <w:r>
        <w:rPr/>
        <w:t>cuenta</w:t>
      </w:r>
      <w:r>
        <w:rPr>
          <w:spacing w:val="-7"/>
        </w:rPr>
        <w:t> </w:t>
      </w:r>
      <w:r>
        <w:rPr/>
        <w:t>con</w:t>
      </w:r>
      <w:r>
        <w:rPr>
          <w:spacing w:val="-9"/>
        </w:rPr>
        <w:t> </w:t>
      </w:r>
      <w:r>
        <w:rPr/>
        <w:t>92</w:t>
      </w:r>
      <w:r>
        <w:rPr>
          <w:spacing w:val="-9"/>
        </w:rPr>
        <w:t> </w:t>
      </w:r>
      <w:r>
        <w:rPr/>
        <w:t>escuelas</w:t>
      </w:r>
      <w:r>
        <w:rPr>
          <w:spacing w:val="-9"/>
        </w:rPr>
        <w:t> </w:t>
      </w:r>
      <w:r>
        <w:rPr/>
        <w:t>a</w:t>
      </w:r>
      <w:r>
        <w:rPr>
          <w:spacing w:val="-7"/>
        </w:rPr>
        <w:t> </w:t>
      </w:r>
      <w:r>
        <w:rPr/>
        <w:t>las</w:t>
      </w:r>
      <w:r>
        <w:rPr>
          <w:spacing w:val="-9"/>
        </w:rPr>
        <w:t> </w:t>
      </w:r>
      <w:r>
        <w:rPr/>
        <w:t>que</w:t>
      </w:r>
      <w:r>
        <w:rPr>
          <w:spacing w:val="-9"/>
        </w:rPr>
        <w:t> </w:t>
      </w:r>
      <w:r>
        <w:rPr/>
        <w:t>asisten</w:t>
      </w:r>
      <w:r>
        <w:rPr>
          <w:spacing w:val="-11"/>
        </w:rPr>
        <w:t> </w:t>
      </w:r>
      <w:r>
        <w:rPr/>
        <w:t>14,809</w:t>
      </w:r>
      <w:r>
        <w:rPr>
          <w:spacing w:val="-9"/>
        </w:rPr>
        <w:t> </w:t>
      </w:r>
      <w:r>
        <w:rPr/>
        <w:t>alumnos atendidos</w:t>
      </w:r>
      <w:r>
        <w:rPr>
          <w:spacing w:val="-14"/>
        </w:rPr>
        <w:t> </w:t>
      </w:r>
      <w:r>
        <w:rPr/>
        <w:t>por</w:t>
      </w:r>
      <w:r>
        <w:rPr>
          <w:spacing w:val="-15"/>
        </w:rPr>
        <w:t> </w:t>
      </w:r>
      <w:r>
        <w:rPr/>
        <w:t>618</w:t>
      </w:r>
      <w:r>
        <w:rPr>
          <w:spacing w:val="-16"/>
        </w:rPr>
        <w:t> </w:t>
      </w:r>
      <w:r>
        <w:rPr/>
        <w:t>maestros</w:t>
      </w:r>
      <w:r>
        <w:rPr>
          <w:spacing w:val="-14"/>
        </w:rPr>
        <w:t> </w:t>
      </w:r>
      <w:r>
        <w:rPr/>
        <w:t>en</w:t>
      </w:r>
      <w:r>
        <w:rPr>
          <w:spacing w:val="-13"/>
        </w:rPr>
        <w:t> </w:t>
      </w:r>
      <w:r>
        <w:rPr/>
        <w:t>745</w:t>
      </w:r>
      <w:r>
        <w:rPr>
          <w:spacing w:val="-13"/>
        </w:rPr>
        <w:t> </w:t>
      </w:r>
      <w:r>
        <w:rPr/>
        <w:t>grupos.</w:t>
      </w:r>
      <w:r>
        <w:rPr>
          <w:spacing w:val="-13"/>
        </w:rPr>
        <w:t> </w:t>
      </w:r>
      <w:r>
        <w:rPr/>
        <w:t>El</w:t>
      </w:r>
      <w:r>
        <w:rPr>
          <w:spacing w:val="-17"/>
        </w:rPr>
        <w:t> </w:t>
      </w:r>
      <w:r>
        <w:rPr/>
        <w:t>índice</w:t>
      </w:r>
      <w:r>
        <w:rPr>
          <w:spacing w:val="-13"/>
        </w:rPr>
        <w:t> </w:t>
      </w:r>
      <w:r>
        <w:rPr/>
        <w:t>de</w:t>
      </w:r>
      <w:r>
        <w:rPr>
          <w:spacing w:val="-13"/>
        </w:rPr>
        <w:t> </w:t>
      </w:r>
      <w:r>
        <w:rPr/>
        <w:t>retención</w:t>
      </w:r>
      <w:r>
        <w:rPr>
          <w:spacing w:val="-13"/>
        </w:rPr>
        <w:t> </w:t>
      </w:r>
      <w:r>
        <w:rPr/>
        <w:t>en</w:t>
      </w:r>
      <w:r>
        <w:rPr>
          <w:spacing w:val="-16"/>
        </w:rPr>
        <w:t> </w:t>
      </w:r>
      <w:r>
        <w:rPr/>
        <w:t>el</w:t>
      </w:r>
      <w:r>
        <w:rPr>
          <w:spacing w:val="-14"/>
        </w:rPr>
        <w:t> </w:t>
      </w:r>
      <w:r>
        <w:rPr/>
        <w:t>ciclo</w:t>
      </w:r>
      <w:r>
        <w:rPr>
          <w:spacing w:val="-13"/>
        </w:rPr>
        <w:t> </w:t>
      </w:r>
      <w:r>
        <w:rPr/>
        <w:t>escolar 2009 – 2010 fue del 97.0%, en tanto que el índice de aprobación fue del 90.6%. La educación</w:t>
      </w:r>
      <w:r>
        <w:rPr>
          <w:spacing w:val="-7"/>
        </w:rPr>
        <w:t> </w:t>
      </w:r>
      <w:r>
        <w:rPr/>
        <w:t>indígena</w:t>
      </w:r>
      <w:r>
        <w:rPr>
          <w:spacing w:val="-7"/>
        </w:rPr>
        <w:t> </w:t>
      </w:r>
      <w:r>
        <w:rPr/>
        <w:t>se</w:t>
      </w:r>
      <w:r>
        <w:rPr>
          <w:spacing w:val="-12"/>
        </w:rPr>
        <w:t> </w:t>
      </w:r>
      <w:r>
        <w:rPr/>
        <w:t>imparte</w:t>
      </w:r>
      <w:r>
        <w:rPr>
          <w:spacing w:val="-7"/>
        </w:rPr>
        <w:t> </w:t>
      </w:r>
      <w:r>
        <w:rPr/>
        <w:t>en</w:t>
      </w:r>
      <w:r>
        <w:rPr>
          <w:spacing w:val="-7"/>
        </w:rPr>
        <w:t> </w:t>
      </w:r>
      <w:r>
        <w:rPr/>
        <w:t>58</w:t>
      </w:r>
      <w:r>
        <w:rPr>
          <w:spacing w:val="-7"/>
        </w:rPr>
        <w:t> </w:t>
      </w:r>
      <w:r>
        <w:rPr/>
        <w:t>escuelas</w:t>
      </w:r>
      <w:r>
        <w:rPr>
          <w:spacing w:val="-8"/>
        </w:rPr>
        <w:t> </w:t>
      </w:r>
      <w:r>
        <w:rPr/>
        <w:t>con</w:t>
      </w:r>
      <w:r>
        <w:rPr>
          <w:spacing w:val="-9"/>
        </w:rPr>
        <w:t> </w:t>
      </w:r>
      <w:r>
        <w:rPr/>
        <w:t>una</w:t>
      </w:r>
      <w:r>
        <w:rPr>
          <w:spacing w:val="-9"/>
        </w:rPr>
        <w:t> </w:t>
      </w:r>
      <w:r>
        <w:rPr/>
        <w:t>matrícula</w:t>
      </w:r>
      <w:r>
        <w:rPr>
          <w:spacing w:val="-7"/>
        </w:rPr>
        <w:t> </w:t>
      </w:r>
      <w:r>
        <w:rPr/>
        <w:t>de</w:t>
      </w:r>
      <w:r>
        <w:rPr>
          <w:spacing w:val="-9"/>
        </w:rPr>
        <w:t> </w:t>
      </w:r>
      <w:r>
        <w:rPr/>
        <w:t>7,356</w:t>
      </w:r>
      <w:r>
        <w:rPr>
          <w:spacing w:val="-9"/>
        </w:rPr>
        <w:t> </w:t>
      </w:r>
      <w:r>
        <w:rPr/>
        <w:t>alumnos atendidos por 327 maestros en 434</w:t>
      </w:r>
      <w:r>
        <w:rPr>
          <w:spacing w:val="-16"/>
        </w:rPr>
        <w:t> </w:t>
      </w:r>
      <w:r>
        <w:rPr/>
        <w:t>grupos</w:t>
      </w:r>
      <w:r>
        <w:rPr>
          <w:position w:val="8"/>
          <w:sz w:val="16"/>
        </w:rPr>
        <w:t>96</w:t>
      </w:r>
      <w:r>
        <w:rPr/>
        <w:t>.</w:t>
      </w:r>
    </w:p>
    <w:p>
      <w:pPr>
        <w:pStyle w:val="BodyText"/>
        <w:rPr>
          <w:sz w:val="36"/>
        </w:rPr>
      </w:pPr>
    </w:p>
    <w:p>
      <w:pPr>
        <w:pStyle w:val="BodyText"/>
        <w:spacing w:line="360" w:lineRule="auto"/>
        <w:ind w:left="122" w:right="117"/>
        <w:jc w:val="both"/>
      </w:pPr>
      <w:r>
        <w:rPr/>
        <w:t>Los futuros docentes que atenderán las primarias de Tlapa de Comonfort, cuentan con pocas instituciones de formación inicial, que además han disminuido su eficiencia.</w:t>
      </w:r>
      <w:r>
        <w:rPr>
          <w:spacing w:val="-5"/>
        </w:rPr>
        <w:t> </w:t>
      </w:r>
      <w:r>
        <w:rPr/>
        <w:t>La</w:t>
      </w:r>
      <w:r>
        <w:rPr>
          <w:spacing w:val="-5"/>
        </w:rPr>
        <w:t> </w:t>
      </w:r>
      <w:r>
        <w:rPr/>
        <w:t>que</w:t>
      </w:r>
      <w:r>
        <w:rPr>
          <w:spacing w:val="-5"/>
        </w:rPr>
        <w:t> </w:t>
      </w:r>
      <w:r>
        <w:rPr/>
        <w:t>corresponde</w:t>
      </w:r>
      <w:r>
        <w:rPr>
          <w:spacing w:val="-5"/>
        </w:rPr>
        <w:t> </w:t>
      </w:r>
      <w:r>
        <w:rPr/>
        <w:t>a</w:t>
      </w:r>
      <w:r>
        <w:rPr>
          <w:spacing w:val="-5"/>
        </w:rPr>
        <w:t> </w:t>
      </w:r>
      <w:r>
        <w:rPr/>
        <w:t>su</w:t>
      </w:r>
      <w:r>
        <w:rPr>
          <w:spacing w:val="-5"/>
        </w:rPr>
        <w:t> </w:t>
      </w:r>
      <w:r>
        <w:rPr/>
        <w:t>región</w:t>
      </w:r>
      <w:r>
        <w:rPr>
          <w:spacing w:val="-4"/>
        </w:rPr>
        <w:t> </w:t>
      </w:r>
      <w:r>
        <w:rPr/>
        <w:t>es</w:t>
      </w:r>
      <w:r>
        <w:rPr>
          <w:spacing w:val="-5"/>
        </w:rPr>
        <w:t> </w:t>
      </w:r>
      <w:r>
        <w:rPr/>
        <w:t>la</w:t>
      </w:r>
      <w:r>
        <w:rPr>
          <w:spacing w:val="-5"/>
        </w:rPr>
        <w:t> </w:t>
      </w:r>
      <w:r>
        <w:rPr/>
        <w:t>Escuela</w:t>
      </w:r>
      <w:r>
        <w:rPr>
          <w:spacing w:val="-5"/>
        </w:rPr>
        <w:t> </w:t>
      </w:r>
      <w:r>
        <w:rPr/>
        <w:t>Normal</w:t>
      </w:r>
      <w:r>
        <w:rPr>
          <w:spacing w:val="-6"/>
        </w:rPr>
        <w:t> </w:t>
      </w:r>
      <w:r>
        <w:rPr/>
        <w:t>de</w:t>
      </w:r>
      <w:r>
        <w:rPr>
          <w:spacing w:val="-5"/>
        </w:rPr>
        <w:t> </w:t>
      </w:r>
      <w:r>
        <w:rPr/>
        <w:t>la</w:t>
      </w:r>
      <w:r>
        <w:rPr>
          <w:spacing w:val="-5"/>
        </w:rPr>
        <w:t> </w:t>
      </w:r>
      <w:r>
        <w:rPr/>
        <w:t>Región</w:t>
      </w:r>
      <w:r>
        <w:rPr>
          <w:spacing w:val="-4"/>
        </w:rPr>
        <w:t> </w:t>
      </w:r>
      <w:r>
        <w:rPr/>
        <w:t>de</w:t>
      </w:r>
      <w:r>
        <w:rPr>
          <w:spacing w:val="-5"/>
        </w:rPr>
        <w:t> </w:t>
      </w:r>
      <w:r>
        <w:rPr/>
        <w:t>la Montaña, en la que se podría hacer una modificación profunda, desde su aspecto legal, administrativo y pedagógico para aumentar su nivel pedagógico. La segunda opción que tienen para formarse debido a su cercanía, es la Escuela Rural Isidro Burgos, que está sumida en conflictos político-sociales, otra opción sería la</w:t>
      </w:r>
      <w:r>
        <w:rPr>
          <w:spacing w:val="-33"/>
        </w:rPr>
        <w:t> </w:t>
      </w:r>
      <w:r>
        <w:rPr/>
        <w:t>Normal de Guerrero que se encuentra en constantes paros y suspensión de clases por el tema de la evaluación de los docentes y por último la Universidad Pedagógica Nacional que no forma docentes para</w:t>
      </w:r>
      <w:r>
        <w:rPr>
          <w:spacing w:val="-22"/>
        </w:rPr>
        <w:t> </w:t>
      </w:r>
      <w:r>
        <w:rPr/>
        <w:t>primaria.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r>
        <w:rPr/>
        <w:pict>
          <v:line style="position:absolute;mso-position-horizontal-relative:page;mso-position-vertical-relative:paragraph;z-index:2128;mso-wrap-distance-left:0;mso-wrap-distance-right:0" from="85.103996pt,12.077817pt" to="229.123996pt,12.077817pt" stroked="true" strokeweight=".72pt" strokecolor="#000000">
            <w10:wrap type="topAndBottom"/>
          </v:line>
        </w:pict>
      </w:r>
    </w:p>
    <w:p>
      <w:pPr>
        <w:spacing w:before="69"/>
        <w:ind w:left="122" w:right="726" w:firstLine="0"/>
        <w:jc w:val="left"/>
        <w:rPr>
          <w:rFonts w:ascii="Calibri" w:hAnsi="Calibri"/>
          <w:sz w:val="20"/>
        </w:rPr>
      </w:pPr>
      <w:r>
        <w:rPr>
          <w:rFonts w:ascii="Calibri" w:hAnsi="Calibri"/>
          <w:position w:val="7"/>
          <w:sz w:val="13"/>
        </w:rPr>
        <w:t>95 </w:t>
      </w:r>
      <w:r>
        <w:rPr>
          <w:rFonts w:ascii="Calibri" w:hAnsi="Calibri"/>
          <w:sz w:val="20"/>
        </w:rPr>
        <w:t>Secretaría de Educación Guerrero. Subsecretaría de Planeación Educativa. Dirección General de Planeación, Programación y Evaluación; Colegio de Bachilleres, (COBACH). Universidad Autónoma de Guerrero (UAG).</w:t>
      </w:r>
    </w:p>
    <w:p>
      <w:pPr>
        <w:spacing w:after="0"/>
        <w:jc w:val="left"/>
        <w:rPr>
          <w:rFonts w:ascii="Calibri" w:hAnsi="Calibri"/>
          <w:sz w:val="20"/>
        </w:rPr>
        <w:sectPr>
          <w:footerReference w:type="default" r:id="rId51"/>
          <w:pgSz w:w="12240" w:h="15840"/>
          <w:pgMar w:footer="1404" w:header="0" w:top="1360" w:bottom="1600" w:left="1580" w:right="1580"/>
          <w:pgNumType w:start="96"/>
        </w:sectPr>
      </w:pPr>
    </w:p>
    <w:p>
      <w:pPr>
        <w:pStyle w:val="Heading2"/>
        <w:numPr>
          <w:ilvl w:val="2"/>
          <w:numId w:val="19"/>
        </w:numPr>
        <w:tabs>
          <w:tab w:pos="791" w:val="left" w:leader="none"/>
        </w:tabs>
        <w:spacing w:line="240" w:lineRule="auto" w:before="54" w:after="0"/>
        <w:ind w:left="790" w:right="0" w:hanging="668"/>
        <w:jc w:val="both"/>
      </w:pPr>
      <w:r>
        <w:rPr/>
        <w:t>Escuela Normal Regional de la Montaña José</w:t>
      </w:r>
      <w:r>
        <w:rPr>
          <w:spacing w:val="-20"/>
        </w:rPr>
        <w:t> </w:t>
      </w:r>
      <w:r>
        <w:rPr/>
        <w:t>Vasconcelos</w:t>
      </w:r>
    </w:p>
    <w:p>
      <w:pPr>
        <w:pStyle w:val="BodyText"/>
        <w:rPr>
          <w:b/>
        </w:rPr>
      </w:pPr>
    </w:p>
    <w:p>
      <w:pPr>
        <w:pStyle w:val="BodyText"/>
        <w:rPr>
          <w:b/>
        </w:rPr>
      </w:pPr>
    </w:p>
    <w:p>
      <w:pPr>
        <w:pStyle w:val="BodyText"/>
        <w:rPr>
          <w:b/>
        </w:rPr>
      </w:pPr>
    </w:p>
    <w:p>
      <w:pPr>
        <w:pStyle w:val="BodyText"/>
        <w:spacing w:line="360" w:lineRule="auto" w:before="139"/>
        <w:ind w:left="122" w:right="125"/>
        <w:jc w:val="both"/>
      </w:pPr>
      <w:r>
        <w:rPr>
          <w:color w:val="333333"/>
        </w:rPr>
        <w:t>El profesor Gabriel Pérez Rivero, director general del entonces Instituto de Educación Básica y Normal (INEBAN), presentó un proyecto que consistía en la creación de dos módulos de educación normal, uno de ellos como la extensión de la Escuela Normal Urbana Federal de Chilpancingo.</w:t>
      </w:r>
    </w:p>
    <w:p>
      <w:pPr>
        <w:pStyle w:val="BodyText"/>
      </w:pPr>
    </w:p>
    <w:p>
      <w:pPr>
        <w:pStyle w:val="BodyText"/>
        <w:spacing w:line="360" w:lineRule="auto" w:before="142"/>
        <w:ind w:left="122" w:right="116"/>
        <w:jc w:val="both"/>
      </w:pPr>
      <w:r>
        <w:rPr>
          <w:color w:val="333333"/>
        </w:rPr>
        <w:t>El 27 de septiembre de 1994</w:t>
      </w:r>
      <w:r>
        <w:rPr/>
        <w:t>, se publicó en el Diario Oficial del Estado, el </w:t>
      </w:r>
      <w:r>
        <w:rPr>
          <w:color w:val="333333"/>
        </w:rPr>
        <w:t>Acuerdo por el que se crean los módulos de Educación Normal en Tlapa de Comonfort y en Arcelia, Guerrero. La Secretaría aprobó este espacio académico para fortalecer la educación en la Región de la Montaña y con el propósito de preparar docentes en su</w:t>
      </w:r>
      <w:r>
        <w:rPr>
          <w:color w:val="333333"/>
          <w:spacing w:val="-4"/>
        </w:rPr>
        <w:t> </w:t>
      </w:r>
      <w:r>
        <w:rPr>
          <w:color w:val="333333"/>
        </w:rPr>
        <w:t>medio</w:t>
      </w:r>
      <w:r>
        <w:rPr>
          <w:color w:val="333333"/>
          <w:spacing w:val="-4"/>
        </w:rPr>
        <w:t> </w:t>
      </w:r>
      <w:r>
        <w:rPr>
          <w:color w:val="333333"/>
        </w:rPr>
        <w:t>socio-cultural,</w:t>
      </w:r>
      <w:r>
        <w:rPr>
          <w:color w:val="333333"/>
          <w:spacing w:val="-4"/>
        </w:rPr>
        <w:t> </w:t>
      </w:r>
      <w:r>
        <w:rPr>
          <w:color w:val="333333"/>
        </w:rPr>
        <w:t>para</w:t>
      </w:r>
      <w:r>
        <w:rPr>
          <w:color w:val="333333"/>
          <w:spacing w:val="-7"/>
        </w:rPr>
        <w:t> </w:t>
      </w:r>
      <w:r>
        <w:rPr>
          <w:color w:val="333333"/>
        </w:rPr>
        <w:t>atender</w:t>
      </w:r>
      <w:r>
        <w:rPr>
          <w:color w:val="333333"/>
          <w:spacing w:val="-5"/>
        </w:rPr>
        <w:t> </w:t>
      </w:r>
      <w:r>
        <w:rPr>
          <w:color w:val="333333"/>
        </w:rPr>
        <w:t>a</w:t>
      </w:r>
      <w:r>
        <w:rPr>
          <w:color w:val="333333"/>
          <w:spacing w:val="-4"/>
        </w:rPr>
        <w:t> </w:t>
      </w:r>
      <w:r>
        <w:rPr>
          <w:color w:val="333333"/>
        </w:rPr>
        <w:t>los</w:t>
      </w:r>
      <w:r>
        <w:rPr>
          <w:color w:val="333333"/>
          <w:spacing w:val="-6"/>
        </w:rPr>
        <w:t> </w:t>
      </w:r>
      <w:r>
        <w:rPr>
          <w:color w:val="333333"/>
        </w:rPr>
        <w:t>alumnos</w:t>
      </w:r>
      <w:r>
        <w:rPr>
          <w:color w:val="333333"/>
          <w:spacing w:val="-7"/>
        </w:rPr>
        <w:t> </w:t>
      </w:r>
      <w:r>
        <w:rPr>
          <w:color w:val="333333"/>
        </w:rPr>
        <w:t>de</w:t>
      </w:r>
      <w:r>
        <w:rPr>
          <w:color w:val="333333"/>
          <w:spacing w:val="-6"/>
        </w:rPr>
        <w:t> </w:t>
      </w:r>
      <w:r>
        <w:rPr>
          <w:color w:val="333333"/>
        </w:rPr>
        <w:t>esa</w:t>
      </w:r>
      <w:r>
        <w:rPr>
          <w:color w:val="333333"/>
          <w:spacing w:val="-6"/>
        </w:rPr>
        <w:t> </w:t>
      </w:r>
      <w:r>
        <w:rPr>
          <w:color w:val="333333"/>
        </w:rPr>
        <w:t>zona</w:t>
      </w:r>
      <w:r>
        <w:rPr>
          <w:color w:val="333333"/>
          <w:spacing w:val="-4"/>
        </w:rPr>
        <w:t> </w:t>
      </w:r>
      <w:r>
        <w:rPr>
          <w:color w:val="333333"/>
        </w:rPr>
        <w:t>y</w:t>
      </w:r>
      <w:r>
        <w:rPr>
          <w:color w:val="333333"/>
          <w:spacing w:val="-7"/>
        </w:rPr>
        <w:t> </w:t>
      </w:r>
      <w:r>
        <w:rPr>
          <w:color w:val="333333"/>
        </w:rPr>
        <w:t>al</w:t>
      </w:r>
      <w:r>
        <w:rPr>
          <w:color w:val="333333"/>
          <w:spacing w:val="-5"/>
        </w:rPr>
        <w:t> </w:t>
      </w:r>
      <w:r>
        <w:rPr>
          <w:color w:val="333333"/>
        </w:rPr>
        <w:t>mismo</w:t>
      </w:r>
      <w:r>
        <w:rPr>
          <w:color w:val="333333"/>
          <w:spacing w:val="-4"/>
        </w:rPr>
        <w:t> </w:t>
      </w:r>
      <w:r>
        <w:rPr>
          <w:color w:val="333333"/>
        </w:rPr>
        <w:t>tiempo evitar la concentración en la capital del</w:t>
      </w:r>
      <w:r>
        <w:rPr>
          <w:color w:val="333333"/>
          <w:spacing w:val="-20"/>
        </w:rPr>
        <w:t> </w:t>
      </w:r>
      <w:r>
        <w:rPr>
          <w:color w:val="333333"/>
        </w:rPr>
        <w:t>Estado.</w:t>
      </w:r>
    </w:p>
    <w:p>
      <w:pPr>
        <w:pStyle w:val="BodyText"/>
      </w:pPr>
    </w:p>
    <w:p>
      <w:pPr>
        <w:pStyle w:val="BodyText"/>
        <w:spacing w:line="360" w:lineRule="auto" w:before="142"/>
        <w:ind w:left="122" w:right="119"/>
        <w:jc w:val="both"/>
      </w:pPr>
      <w:r>
        <w:rPr>
          <w:color w:val="333333"/>
        </w:rPr>
        <w:t>Es</w:t>
      </w:r>
      <w:r>
        <w:rPr>
          <w:color w:val="333333"/>
          <w:spacing w:val="-10"/>
        </w:rPr>
        <w:t> </w:t>
      </w:r>
      <w:r>
        <w:rPr>
          <w:color w:val="333333"/>
        </w:rPr>
        <w:t>hasta</w:t>
      </w:r>
      <w:r>
        <w:rPr>
          <w:color w:val="333333"/>
          <w:spacing w:val="-11"/>
        </w:rPr>
        <w:t> </w:t>
      </w:r>
      <w:r>
        <w:rPr>
          <w:color w:val="333333"/>
        </w:rPr>
        <w:t>el</w:t>
      </w:r>
      <w:r>
        <w:rPr>
          <w:color w:val="333333"/>
          <w:spacing w:val="-3"/>
        </w:rPr>
        <w:t> </w:t>
      </w:r>
      <w:r>
        <w:rPr>
          <w:color w:val="333333"/>
        </w:rPr>
        <w:t>26</w:t>
      </w:r>
      <w:r>
        <w:rPr>
          <w:color w:val="333333"/>
          <w:spacing w:val="-9"/>
        </w:rPr>
        <w:t> </w:t>
      </w:r>
      <w:r>
        <w:rPr>
          <w:color w:val="333333"/>
        </w:rPr>
        <w:t>de</w:t>
      </w:r>
      <w:r>
        <w:rPr>
          <w:color w:val="333333"/>
          <w:spacing w:val="-12"/>
        </w:rPr>
        <w:t> </w:t>
      </w:r>
      <w:r>
        <w:rPr>
          <w:color w:val="333333"/>
        </w:rPr>
        <w:t>mayo</w:t>
      </w:r>
      <w:r>
        <w:rPr>
          <w:color w:val="333333"/>
          <w:spacing w:val="-9"/>
        </w:rPr>
        <w:t> </w:t>
      </w:r>
      <w:r>
        <w:rPr>
          <w:color w:val="333333"/>
        </w:rPr>
        <w:t>de</w:t>
      </w:r>
      <w:r>
        <w:rPr>
          <w:color w:val="333333"/>
          <w:spacing w:val="-9"/>
        </w:rPr>
        <w:t> </w:t>
      </w:r>
      <w:r>
        <w:rPr>
          <w:color w:val="333333"/>
        </w:rPr>
        <w:t>1998</w:t>
      </w:r>
      <w:r>
        <w:rPr>
          <w:color w:val="333333"/>
          <w:spacing w:val="-9"/>
        </w:rPr>
        <w:t> </w:t>
      </w:r>
      <w:r>
        <w:rPr>
          <w:color w:val="333333"/>
        </w:rPr>
        <w:t>que</w:t>
      </w:r>
      <w:r>
        <w:rPr>
          <w:color w:val="333333"/>
          <w:spacing w:val="-2"/>
        </w:rPr>
        <w:t> </w:t>
      </w:r>
      <w:r>
        <w:rPr/>
        <w:t>la</w:t>
      </w:r>
      <w:r>
        <w:rPr>
          <w:spacing w:val="-12"/>
        </w:rPr>
        <w:t> </w:t>
      </w:r>
      <w:r>
        <w:rPr/>
        <w:t>institución</w:t>
      </w:r>
      <w:r>
        <w:rPr>
          <w:spacing w:val="-9"/>
        </w:rPr>
        <w:t> </w:t>
      </w:r>
      <w:r>
        <w:rPr/>
        <w:t>deja</w:t>
      </w:r>
      <w:r>
        <w:rPr>
          <w:spacing w:val="-12"/>
        </w:rPr>
        <w:t> </w:t>
      </w:r>
      <w:r>
        <w:rPr/>
        <w:t>de</w:t>
      </w:r>
      <w:r>
        <w:rPr>
          <w:spacing w:val="-9"/>
        </w:rPr>
        <w:t> </w:t>
      </w:r>
      <w:r>
        <w:rPr/>
        <w:t>ser</w:t>
      </w:r>
      <w:r>
        <w:rPr>
          <w:spacing w:val="-13"/>
        </w:rPr>
        <w:t> </w:t>
      </w:r>
      <w:r>
        <w:rPr/>
        <w:t>módulo</w:t>
      </w:r>
      <w:r>
        <w:rPr>
          <w:spacing w:val="-10"/>
        </w:rPr>
        <w:t> </w:t>
      </w:r>
      <w:r>
        <w:rPr/>
        <w:t>y</w:t>
      </w:r>
      <w:r>
        <w:rPr>
          <w:spacing w:val="-13"/>
        </w:rPr>
        <w:t> </w:t>
      </w:r>
      <w:r>
        <w:rPr/>
        <w:t>se</w:t>
      </w:r>
      <w:r>
        <w:rPr>
          <w:spacing w:val="-9"/>
        </w:rPr>
        <w:t> </w:t>
      </w:r>
      <w:r>
        <w:rPr/>
        <w:t>convierte en </w:t>
      </w:r>
      <w:r>
        <w:rPr>
          <w:color w:val="333333"/>
        </w:rPr>
        <w:t>Escuela Normal Regional de la Montaña, </w:t>
      </w:r>
      <w:r>
        <w:rPr/>
        <w:t>a la que oficialmente se le asigno nomenclatura y la clave del centro de trabajo</w:t>
      </w:r>
      <w:r>
        <w:rPr>
          <w:spacing w:val="-16"/>
        </w:rPr>
        <w:t> </w:t>
      </w:r>
      <w:r>
        <w:rPr/>
        <w:t>12DNP0007Z.</w:t>
      </w:r>
    </w:p>
    <w:p>
      <w:pPr>
        <w:pStyle w:val="BodyText"/>
      </w:pPr>
    </w:p>
    <w:p>
      <w:pPr>
        <w:pStyle w:val="BodyText"/>
        <w:spacing w:line="357" w:lineRule="auto" w:before="142"/>
        <w:ind w:left="122" w:right="120"/>
        <w:jc w:val="both"/>
      </w:pPr>
      <w:r>
        <w:rPr/>
        <w:t>A esta escuela asisten 346 alumnos atendidos por 54 maestros en 16 grupos. El índice de retención en el ciclo escolar 2009 – 2010 fue del 95.3% y el índice de aprobación fue del 100.0%</w:t>
      </w:r>
      <w:r>
        <w:rPr>
          <w:position w:val="8"/>
          <w:sz w:val="16"/>
        </w:rPr>
        <w:t>97</w:t>
      </w:r>
      <w:r>
        <w:rPr/>
        <w:t>.</w:t>
      </w:r>
    </w:p>
    <w:p>
      <w:pPr>
        <w:pStyle w:val="BodyText"/>
        <w:spacing w:before="2"/>
        <w:rPr>
          <w:sz w:val="36"/>
        </w:rPr>
      </w:pPr>
    </w:p>
    <w:p>
      <w:pPr>
        <w:pStyle w:val="BodyText"/>
        <w:spacing w:before="1"/>
        <w:ind w:left="122"/>
        <w:jc w:val="both"/>
      </w:pPr>
      <w:r>
        <w:rPr/>
        <w:t>Planes de estudio:</w:t>
      </w:r>
    </w:p>
    <w:p>
      <w:pPr>
        <w:pStyle w:val="BodyText"/>
        <w:spacing w:before="137"/>
        <w:ind w:left="122"/>
        <w:jc w:val="both"/>
      </w:pPr>
      <w:r>
        <w:rPr/>
        <w:t>Lic. Educación Primaria</w:t>
      </w:r>
    </w:p>
    <w:p>
      <w:pPr>
        <w:pStyle w:val="BodyText"/>
        <w:spacing w:before="140"/>
        <w:ind w:left="122"/>
        <w:jc w:val="both"/>
      </w:pPr>
      <w:r>
        <w:rPr/>
        <w:t>Lic. Educación Primaria con enfoque intercultural bilingüe</w:t>
      </w:r>
    </w:p>
    <w:p>
      <w:pPr>
        <w:pStyle w:val="BodyText"/>
      </w:pPr>
    </w:p>
    <w:p>
      <w:pPr>
        <w:pStyle w:val="BodyText"/>
      </w:pPr>
    </w:p>
    <w:p>
      <w:pPr>
        <w:pStyle w:val="BodyText"/>
        <w:spacing w:line="360" w:lineRule="auto"/>
        <w:ind w:left="122" w:right="119"/>
        <w:jc w:val="both"/>
      </w:pPr>
      <w:r>
        <w:rPr/>
        <w:t>La institución cuenta con una biblioteca que en forma periódica recibe dotación bibliográfica actualizada para la formación integral de los docentes, un centro de cómputo</w:t>
      </w:r>
      <w:r>
        <w:rPr>
          <w:spacing w:val="-7"/>
        </w:rPr>
        <w:t> </w:t>
      </w:r>
      <w:r>
        <w:rPr/>
        <w:t>y</w:t>
      </w:r>
      <w:r>
        <w:rPr>
          <w:spacing w:val="-10"/>
        </w:rPr>
        <w:t> </w:t>
      </w:r>
      <w:r>
        <w:rPr/>
        <w:t>la</w:t>
      </w:r>
      <w:r>
        <w:rPr>
          <w:spacing w:val="-7"/>
        </w:rPr>
        <w:t> </w:t>
      </w:r>
      <w:r>
        <w:rPr/>
        <w:t>instalación</w:t>
      </w:r>
      <w:r>
        <w:rPr>
          <w:spacing w:val="-7"/>
        </w:rPr>
        <w:t> </w:t>
      </w:r>
      <w:r>
        <w:rPr/>
        <w:t>de</w:t>
      </w:r>
      <w:r>
        <w:rPr>
          <w:spacing w:val="-7"/>
        </w:rPr>
        <w:t> </w:t>
      </w:r>
      <w:r>
        <w:rPr/>
        <w:t>la</w:t>
      </w:r>
      <w:r>
        <w:rPr>
          <w:spacing w:val="-7"/>
        </w:rPr>
        <w:t> </w:t>
      </w:r>
      <w:r>
        <w:rPr/>
        <w:t>Red</w:t>
      </w:r>
      <w:r>
        <w:rPr>
          <w:spacing w:val="-9"/>
        </w:rPr>
        <w:t> </w:t>
      </w:r>
      <w:r>
        <w:rPr/>
        <w:t>Edusat</w:t>
      </w:r>
      <w:r>
        <w:rPr>
          <w:spacing w:val="-7"/>
        </w:rPr>
        <w:t> </w:t>
      </w:r>
      <w:r>
        <w:rPr/>
        <w:t>para</w:t>
      </w:r>
      <w:r>
        <w:rPr>
          <w:spacing w:val="-8"/>
        </w:rPr>
        <w:t> </w:t>
      </w:r>
      <w:r>
        <w:rPr/>
        <w:t>apoyar</w:t>
      </w:r>
      <w:r>
        <w:rPr>
          <w:spacing w:val="-8"/>
        </w:rPr>
        <w:t> </w:t>
      </w:r>
      <w:r>
        <w:rPr/>
        <w:t>las</w:t>
      </w:r>
      <w:r>
        <w:rPr>
          <w:spacing w:val="-7"/>
        </w:rPr>
        <w:t> </w:t>
      </w:r>
      <w:r>
        <w:rPr/>
        <w:t>actividades</w:t>
      </w:r>
      <w:r>
        <w:rPr>
          <w:spacing w:val="-8"/>
        </w:rPr>
        <w:t> </w:t>
      </w:r>
      <w:r>
        <w:rPr/>
        <w:t>pedagógicas</w:t>
      </w:r>
    </w:p>
    <w:p>
      <w:pPr>
        <w:pStyle w:val="BodyText"/>
        <w:spacing w:before="9"/>
        <w:rPr>
          <w:sz w:val="16"/>
        </w:rPr>
      </w:pPr>
      <w:r>
        <w:rPr/>
        <w:pict>
          <v:line style="position:absolute;mso-position-horizontal-relative:page;mso-position-vertical-relative:paragraph;z-index:2152;mso-wrap-distance-left:0;mso-wrap-distance-right:0" from="85.103996pt,11.989903pt" to="229.123996pt,11.989903pt" stroked="true" strokeweight=".72pt" strokecolor="#000000">
            <w10:wrap type="topAndBottom"/>
          </v:line>
        </w:pict>
      </w:r>
    </w:p>
    <w:p>
      <w:pPr>
        <w:spacing w:after="0"/>
        <w:rPr>
          <w:sz w:val="16"/>
        </w:rPr>
        <w:sectPr>
          <w:footerReference w:type="default" r:id="rId52"/>
          <w:pgSz w:w="12240" w:h="15840"/>
          <w:pgMar w:footer="1436" w:header="0" w:top="1360" w:bottom="1620" w:left="1580" w:right="1580"/>
          <w:pgNumType w:start="97"/>
        </w:sectPr>
      </w:pPr>
    </w:p>
    <w:p>
      <w:pPr>
        <w:pStyle w:val="BodyText"/>
        <w:spacing w:line="360" w:lineRule="auto" w:before="54"/>
        <w:ind w:left="122" w:right="122"/>
        <w:jc w:val="both"/>
      </w:pPr>
      <w:r>
        <w:rPr/>
        <w:t>de</w:t>
      </w:r>
      <w:r>
        <w:rPr>
          <w:spacing w:val="-9"/>
        </w:rPr>
        <w:t> </w:t>
      </w:r>
      <w:r>
        <w:rPr/>
        <w:t>los</w:t>
      </w:r>
      <w:r>
        <w:rPr>
          <w:spacing w:val="-12"/>
        </w:rPr>
        <w:t> </w:t>
      </w:r>
      <w:r>
        <w:rPr/>
        <w:t>maestros</w:t>
      </w:r>
      <w:r>
        <w:rPr>
          <w:spacing w:val="-10"/>
        </w:rPr>
        <w:t> </w:t>
      </w:r>
      <w:r>
        <w:rPr/>
        <w:t>y</w:t>
      </w:r>
      <w:r>
        <w:rPr>
          <w:spacing w:val="-13"/>
        </w:rPr>
        <w:t> </w:t>
      </w:r>
      <w:r>
        <w:rPr/>
        <w:t>alumnos</w:t>
      </w:r>
      <w:r>
        <w:rPr>
          <w:spacing w:val="-10"/>
        </w:rPr>
        <w:t> </w:t>
      </w:r>
      <w:r>
        <w:rPr/>
        <w:t>con</w:t>
      </w:r>
      <w:r>
        <w:rPr>
          <w:spacing w:val="-9"/>
        </w:rPr>
        <w:t> </w:t>
      </w:r>
      <w:r>
        <w:rPr/>
        <w:t>la</w:t>
      </w:r>
      <w:r>
        <w:rPr>
          <w:spacing w:val="-10"/>
        </w:rPr>
        <w:t> </w:t>
      </w:r>
      <w:r>
        <w:rPr/>
        <w:t>asignación</w:t>
      </w:r>
      <w:r>
        <w:rPr>
          <w:spacing w:val="-9"/>
        </w:rPr>
        <w:t> </w:t>
      </w:r>
      <w:r>
        <w:rPr/>
        <w:t>de</w:t>
      </w:r>
      <w:r>
        <w:rPr>
          <w:spacing w:val="-9"/>
        </w:rPr>
        <w:t> </w:t>
      </w:r>
      <w:r>
        <w:rPr/>
        <w:t>material</w:t>
      </w:r>
      <w:r>
        <w:rPr>
          <w:spacing w:val="-11"/>
        </w:rPr>
        <w:t> </w:t>
      </w:r>
      <w:r>
        <w:rPr/>
        <w:t>necesario.</w:t>
      </w:r>
      <w:r>
        <w:rPr>
          <w:spacing w:val="-12"/>
        </w:rPr>
        <w:t> </w:t>
      </w:r>
      <w:r>
        <w:rPr/>
        <w:t>El</w:t>
      </w:r>
      <w:r>
        <w:rPr>
          <w:spacing w:val="-11"/>
        </w:rPr>
        <w:t> </w:t>
      </w:r>
      <w:r>
        <w:rPr/>
        <w:t>Gobierno</w:t>
      </w:r>
      <w:r>
        <w:rPr>
          <w:spacing w:val="-9"/>
        </w:rPr>
        <w:t> </w:t>
      </w:r>
      <w:r>
        <w:rPr/>
        <w:t>del estado la dotó de un microbús para que maestros y estudiantes lo utilicen en sus prácticas docentes a grandes</w:t>
      </w:r>
      <w:r>
        <w:rPr>
          <w:spacing w:val="-16"/>
        </w:rPr>
        <w:t> </w:t>
      </w:r>
      <w:r>
        <w:rPr/>
        <w:t>distancias.</w:t>
      </w:r>
    </w:p>
    <w:p>
      <w:pPr>
        <w:pStyle w:val="BodyText"/>
      </w:pPr>
    </w:p>
    <w:p>
      <w:pPr>
        <w:pStyle w:val="BodyText"/>
        <w:spacing w:line="360" w:lineRule="auto" w:before="142"/>
        <w:ind w:left="122" w:right="122"/>
        <w:jc w:val="both"/>
      </w:pPr>
      <w:r>
        <w:rPr/>
        <w:t>Durante el ciclo escolar 2000–2001 se integró el Consejo Estudiantil como órgano representativo del estudiantado y como apoyo en la gestoría de todas las acciones que lleven a la institución a niveles de calidad y prestigio. También se formó el Consejo Técnico Consultivo Institucional, como órgano colegiado encargado de analizar, proponer y evaluar todo tipo de actividad académica, cultural, de proyección social y de funcionamiento armónico en el trabajo de la escuela.</w:t>
      </w:r>
    </w:p>
    <w:p>
      <w:pPr>
        <w:pStyle w:val="BodyText"/>
      </w:pPr>
    </w:p>
    <w:p>
      <w:pPr>
        <w:pStyle w:val="BodyText"/>
        <w:spacing w:line="360" w:lineRule="auto" w:before="142"/>
        <w:ind w:left="122" w:right="116"/>
        <w:jc w:val="both"/>
      </w:pPr>
      <w:r>
        <w:rPr/>
        <w:t>La</w:t>
      </w:r>
      <w:r>
        <w:rPr>
          <w:spacing w:val="-8"/>
        </w:rPr>
        <w:t> </w:t>
      </w:r>
      <w:r>
        <w:rPr/>
        <w:t>única</w:t>
      </w:r>
      <w:r>
        <w:rPr>
          <w:spacing w:val="-9"/>
        </w:rPr>
        <w:t> </w:t>
      </w:r>
      <w:r>
        <w:rPr/>
        <w:t>posibilidad</w:t>
      </w:r>
      <w:r>
        <w:rPr>
          <w:spacing w:val="-8"/>
        </w:rPr>
        <w:t> </w:t>
      </w:r>
      <w:r>
        <w:rPr/>
        <w:t>de</w:t>
      </w:r>
      <w:r>
        <w:rPr>
          <w:spacing w:val="-8"/>
        </w:rPr>
        <w:t> </w:t>
      </w:r>
      <w:r>
        <w:rPr/>
        <w:t>que</w:t>
      </w:r>
      <w:r>
        <w:rPr>
          <w:spacing w:val="-6"/>
        </w:rPr>
        <w:t> </w:t>
      </w:r>
      <w:r>
        <w:rPr/>
        <w:t>los</w:t>
      </w:r>
      <w:r>
        <w:rPr>
          <w:spacing w:val="-11"/>
        </w:rPr>
        <w:t> </w:t>
      </w:r>
      <w:r>
        <w:rPr/>
        <w:t>futuros</w:t>
      </w:r>
      <w:r>
        <w:rPr>
          <w:spacing w:val="-9"/>
        </w:rPr>
        <w:t> </w:t>
      </w:r>
      <w:r>
        <w:rPr/>
        <w:t>docentes</w:t>
      </w:r>
      <w:r>
        <w:rPr>
          <w:spacing w:val="-7"/>
        </w:rPr>
        <w:t> </w:t>
      </w:r>
      <w:r>
        <w:rPr/>
        <w:t>de</w:t>
      </w:r>
      <w:r>
        <w:rPr>
          <w:spacing w:val="-6"/>
        </w:rPr>
        <w:t> </w:t>
      </w:r>
      <w:r>
        <w:rPr/>
        <w:t>primaria</w:t>
      </w:r>
      <w:r>
        <w:rPr>
          <w:spacing w:val="-6"/>
        </w:rPr>
        <w:t> </w:t>
      </w:r>
      <w:r>
        <w:rPr/>
        <w:t>se</w:t>
      </w:r>
      <w:r>
        <w:rPr>
          <w:spacing w:val="-8"/>
        </w:rPr>
        <w:t> </w:t>
      </w:r>
      <w:r>
        <w:rPr/>
        <w:t>formen</w:t>
      </w:r>
      <w:r>
        <w:rPr>
          <w:spacing w:val="-8"/>
        </w:rPr>
        <w:t> </w:t>
      </w:r>
      <w:r>
        <w:rPr/>
        <w:t>en</w:t>
      </w:r>
      <w:r>
        <w:rPr>
          <w:spacing w:val="-8"/>
        </w:rPr>
        <w:t> </w:t>
      </w:r>
      <w:r>
        <w:rPr/>
        <w:t>Tlapa,</w:t>
      </w:r>
      <w:r>
        <w:rPr>
          <w:spacing w:val="-9"/>
        </w:rPr>
        <w:t> </w:t>
      </w:r>
      <w:r>
        <w:rPr/>
        <w:t>es dentro de la Normal de la Región de la Montaña. Escuela que comparte los problemas de las otras Normales; sufre de constantes conflictos político-sociales, como paros indefinidos y toma de instalaciones, todo esto como resultado de la nociva relación</w:t>
      </w:r>
      <w:r>
        <w:rPr>
          <w:spacing w:val="-10"/>
        </w:rPr>
        <w:t> </w:t>
      </w:r>
      <w:r>
        <w:rPr/>
        <w:t>SNTE-SEP.</w:t>
      </w:r>
    </w:p>
    <w:p>
      <w:pPr>
        <w:pStyle w:val="BodyText"/>
      </w:pPr>
    </w:p>
    <w:p>
      <w:pPr>
        <w:pStyle w:val="Heading2"/>
        <w:numPr>
          <w:ilvl w:val="2"/>
          <w:numId w:val="20"/>
        </w:numPr>
        <w:tabs>
          <w:tab w:pos="725" w:val="left" w:leader="none"/>
        </w:tabs>
        <w:spacing w:line="240" w:lineRule="auto" w:before="142" w:after="0"/>
        <w:ind w:left="724" w:right="0" w:hanging="602"/>
        <w:jc w:val="both"/>
      </w:pPr>
      <w:bookmarkStart w:name="_TOC_250003" w:id="7"/>
      <w:r>
        <w:rPr/>
        <w:t>Escuela Normal</w:t>
      </w:r>
      <w:r>
        <w:rPr>
          <w:spacing w:val="-5"/>
        </w:rPr>
        <w:t> </w:t>
      </w:r>
      <w:bookmarkEnd w:id="7"/>
      <w:r>
        <w:rPr/>
        <w:t>Rural</w:t>
      </w:r>
    </w:p>
    <w:p>
      <w:pPr>
        <w:pStyle w:val="BodyText"/>
        <w:rPr>
          <w:b/>
        </w:rPr>
      </w:pPr>
    </w:p>
    <w:p>
      <w:pPr>
        <w:pStyle w:val="BodyText"/>
        <w:rPr>
          <w:b/>
        </w:rPr>
      </w:pPr>
    </w:p>
    <w:p>
      <w:pPr>
        <w:pStyle w:val="BodyText"/>
        <w:spacing w:line="360" w:lineRule="auto"/>
        <w:ind w:left="122" w:right="119"/>
        <w:jc w:val="both"/>
      </w:pPr>
      <w:r>
        <w:rPr/>
        <w:t>Las</w:t>
      </w:r>
      <w:r>
        <w:rPr>
          <w:spacing w:val="-10"/>
        </w:rPr>
        <w:t> </w:t>
      </w:r>
      <w:r>
        <w:rPr/>
        <w:t>escuelas</w:t>
      </w:r>
      <w:r>
        <w:rPr>
          <w:spacing w:val="-10"/>
        </w:rPr>
        <w:t> </w:t>
      </w:r>
      <w:r>
        <w:rPr/>
        <w:t>normales</w:t>
      </w:r>
      <w:r>
        <w:rPr>
          <w:spacing w:val="-10"/>
        </w:rPr>
        <w:t> </w:t>
      </w:r>
      <w:r>
        <w:rPr/>
        <w:t>rurales</w:t>
      </w:r>
      <w:r>
        <w:rPr>
          <w:spacing w:val="-10"/>
        </w:rPr>
        <w:t> </w:t>
      </w:r>
      <w:r>
        <w:rPr/>
        <w:t>en</w:t>
      </w:r>
      <w:r>
        <w:rPr>
          <w:spacing w:val="-9"/>
        </w:rPr>
        <w:t> </w:t>
      </w:r>
      <w:r>
        <w:rPr/>
        <w:t>México</w:t>
      </w:r>
      <w:r>
        <w:rPr>
          <w:spacing w:val="-7"/>
        </w:rPr>
        <w:t> </w:t>
      </w:r>
      <w:r>
        <w:rPr/>
        <w:t>están</w:t>
      </w:r>
      <w:r>
        <w:rPr>
          <w:spacing w:val="-7"/>
        </w:rPr>
        <w:t> </w:t>
      </w:r>
      <w:r>
        <w:rPr/>
        <w:t>lejos</w:t>
      </w:r>
      <w:r>
        <w:rPr>
          <w:spacing w:val="-10"/>
        </w:rPr>
        <w:t> </w:t>
      </w:r>
      <w:r>
        <w:rPr/>
        <w:t>de</w:t>
      </w:r>
      <w:r>
        <w:rPr>
          <w:spacing w:val="-9"/>
        </w:rPr>
        <w:t> </w:t>
      </w:r>
      <w:r>
        <w:rPr/>
        <w:t>tener</w:t>
      </w:r>
      <w:r>
        <w:rPr>
          <w:spacing w:val="-8"/>
        </w:rPr>
        <w:t> </w:t>
      </w:r>
      <w:r>
        <w:rPr/>
        <w:t>la</w:t>
      </w:r>
      <w:r>
        <w:rPr>
          <w:spacing w:val="-10"/>
        </w:rPr>
        <w:t> </w:t>
      </w:r>
      <w:r>
        <w:rPr/>
        <w:t>relevancia</w:t>
      </w:r>
      <w:r>
        <w:rPr>
          <w:spacing w:val="-7"/>
        </w:rPr>
        <w:t> </w:t>
      </w:r>
      <w:r>
        <w:rPr/>
        <w:t>de</w:t>
      </w:r>
      <w:r>
        <w:rPr>
          <w:spacing w:val="-9"/>
        </w:rPr>
        <w:t> </w:t>
      </w:r>
      <w:r>
        <w:rPr/>
        <w:t>hace cincuenta años</w:t>
      </w:r>
      <w:r>
        <w:rPr>
          <w:position w:val="8"/>
          <w:sz w:val="16"/>
        </w:rPr>
        <w:t>98</w:t>
      </w:r>
      <w:r>
        <w:rPr/>
        <w:t>, en la actualidad estos centros reciben poca atención, o incluso cierran a causa de factores políticos, económicos y culturales, por ello enfrentan grandes</w:t>
      </w:r>
      <w:r>
        <w:rPr>
          <w:spacing w:val="-6"/>
        </w:rPr>
        <w:t> </w:t>
      </w:r>
      <w:r>
        <w:rPr/>
        <w:t>dificultades</w:t>
      </w:r>
      <w:r>
        <w:rPr>
          <w:spacing w:val="-6"/>
        </w:rPr>
        <w:t> </w:t>
      </w:r>
      <w:r>
        <w:rPr/>
        <w:t>para</w:t>
      </w:r>
      <w:r>
        <w:rPr>
          <w:spacing w:val="-6"/>
        </w:rPr>
        <w:t> </w:t>
      </w:r>
      <w:r>
        <w:rPr/>
        <w:t>tener</w:t>
      </w:r>
      <w:r>
        <w:rPr>
          <w:spacing w:val="-6"/>
        </w:rPr>
        <w:t> </w:t>
      </w:r>
      <w:r>
        <w:rPr/>
        <w:t>recursos</w:t>
      </w:r>
      <w:r>
        <w:rPr>
          <w:spacing w:val="-3"/>
        </w:rPr>
        <w:t> </w:t>
      </w:r>
      <w:r>
        <w:rPr/>
        <w:t>y</w:t>
      </w:r>
      <w:r>
        <w:rPr>
          <w:spacing w:val="-8"/>
        </w:rPr>
        <w:t> </w:t>
      </w:r>
      <w:r>
        <w:rPr/>
        <w:t>esto</w:t>
      </w:r>
      <w:r>
        <w:rPr>
          <w:spacing w:val="-5"/>
        </w:rPr>
        <w:t> </w:t>
      </w:r>
      <w:r>
        <w:rPr/>
        <w:t>ha</w:t>
      </w:r>
      <w:r>
        <w:rPr>
          <w:spacing w:val="-6"/>
        </w:rPr>
        <w:t> </w:t>
      </w:r>
      <w:r>
        <w:rPr/>
        <w:t>llevado</w:t>
      </w:r>
      <w:r>
        <w:rPr>
          <w:spacing w:val="-7"/>
        </w:rPr>
        <w:t> </w:t>
      </w:r>
      <w:r>
        <w:rPr/>
        <w:t>a</w:t>
      </w:r>
      <w:r>
        <w:rPr>
          <w:spacing w:val="-7"/>
        </w:rPr>
        <w:t> </w:t>
      </w:r>
      <w:r>
        <w:rPr/>
        <w:t>docentes</w:t>
      </w:r>
      <w:r>
        <w:rPr>
          <w:spacing w:val="-6"/>
        </w:rPr>
        <w:t> </w:t>
      </w:r>
      <w:r>
        <w:rPr/>
        <w:t>y</w:t>
      </w:r>
      <w:r>
        <w:rPr>
          <w:spacing w:val="-8"/>
        </w:rPr>
        <w:t> </w:t>
      </w:r>
      <w:r>
        <w:rPr/>
        <w:t>estudiantes a involucrarse en la problemática</w:t>
      </w:r>
      <w:r>
        <w:rPr>
          <w:spacing w:val="-14"/>
        </w:rPr>
        <w:t> </w:t>
      </w:r>
      <w:r>
        <w:rPr/>
        <w:t>social.</w:t>
      </w:r>
    </w:p>
    <w:p>
      <w:pPr>
        <w:pStyle w:val="BodyText"/>
      </w:pPr>
    </w:p>
    <w:p>
      <w:pPr>
        <w:pStyle w:val="BodyText"/>
      </w:pPr>
    </w:p>
    <w:p>
      <w:pPr>
        <w:pStyle w:val="BodyText"/>
      </w:pPr>
    </w:p>
    <w:p>
      <w:pPr>
        <w:pStyle w:val="BodyText"/>
      </w:pPr>
    </w:p>
    <w:p>
      <w:pPr>
        <w:pStyle w:val="BodyText"/>
        <w:spacing w:line="360" w:lineRule="auto" w:before="142"/>
        <w:ind w:left="122" w:right="115"/>
        <w:jc w:val="both"/>
      </w:pPr>
      <w:r>
        <w:rPr/>
        <w:t>Dentro de los planes de la SEP no se encuentra ninguno para fortalecer estos centros.</w:t>
      </w:r>
      <w:r>
        <w:rPr>
          <w:spacing w:val="-6"/>
        </w:rPr>
        <w:t> </w:t>
      </w:r>
      <w:r>
        <w:rPr/>
        <w:t>Son</w:t>
      </w:r>
      <w:r>
        <w:rPr>
          <w:spacing w:val="-6"/>
        </w:rPr>
        <w:t> </w:t>
      </w:r>
      <w:r>
        <w:rPr/>
        <w:t>escuelas</w:t>
      </w:r>
      <w:r>
        <w:rPr>
          <w:spacing w:val="-9"/>
        </w:rPr>
        <w:t> </w:t>
      </w:r>
      <w:r>
        <w:rPr/>
        <w:t>donde</w:t>
      </w:r>
      <w:r>
        <w:rPr>
          <w:spacing w:val="-6"/>
        </w:rPr>
        <w:t> </w:t>
      </w:r>
      <w:r>
        <w:rPr/>
        <w:t>se</w:t>
      </w:r>
      <w:r>
        <w:rPr>
          <w:spacing w:val="-6"/>
        </w:rPr>
        <w:t> </w:t>
      </w:r>
      <w:r>
        <w:rPr/>
        <w:t>atiende</w:t>
      </w:r>
      <w:r>
        <w:rPr>
          <w:spacing w:val="-6"/>
        </w:rPr>
        <w:t> </w:t>
      </w:r>
      <w:r>
        <w:rPr/>
        <w:t>a</w:t>
      </w:r>
      <w:r>
        <w:rPr>
          <w:spacing w:val="-6"/>
        </w:rPr>
        <w:t> </w:t>
      </w:r>
      <w:r>
        <w:rPr/>
        <w:t>personas</w:t>
      </w:r>
      <w:r>
        <w:rPr>
          <w:spacing w:val="-7"/>
        </w:rPr>
        <w:t> </w:t>
      </w:r>
      <w:r>
        <w:rPr/>
        <w:t>en</w:t>
      </w:r>
      <w:r>
        <w:rPr>
          <w:spacing w:val="-6"/>
        </w:rPr>
        <w:t> </w:t>
      </w:r>
      <w:r>
        <w:rPr/>
        <w:t>situaciones</w:t>
      </w:r>
      <w:r>
        <w:rPr>
          <w:spacing w:val="-9"/>
        </w:rPr>
        <w:t> </w:t>
      </w:r>
      <w:r>
        <w:rPr/>
        <w:t>muy</w:t>
      </w:r>
      <w:r>
        <w:rPr>
          <w:spacing w:val="-9"/>
        </w:rPr>
        <w:t> </w:t>
      </w:r>
      <w:r>
        <w:rPr/>
        <w:t>precarias</w:t>
      </w:r>
      <w:r>
        <w:rPr>
          <w:spacing w:val="-7"/>
        </w:rPr>
        <w:t> </w:t>
      </w:r>
      <w:r>
        <w:rPr/>
        <w:t>y sin embargo muchas de éstas tienen una condición física deplorable. Esto invita </w:t>
      </w:r>
      <w:r>
        <w:rPr>
          <w:spacing w:val="8"/>
        </w:rPr>
        <w:t> </w:t>
      </w:r>
      <w:r>
        <w:rPr/>
        <w:t>a</w:t>
      </w:r>
    </w:p>
    <w:p>
      <w:pPr>
        <w:spacing w:after="0" w:line="360" w:lineRule="auto"/>
        <w:jc w:val="both"/>
        <w:sectPr>
          <w:footerReference w:type="default" r:id="rId53"/>
          <w:pgSz w:w="12240" w:h="15840"/>
          <w:pgMar w:footer="1576" w:header="0" w:top="1360" w:bottom="1760" w:left="1580" w:right="1580"/>
        </w:sectPr>
      </w:pPr>
    </w:p>
    <w:p>
      <w:pPr>
        <w:pStyle w:val="BodyText"/>
        <w:spacing w:line="362" w:lineRule="auto" w:before="54"/>
        <w:ind w:left="122" w:right="117"/>
        <w:jc w:val="both"/>
      </w:pPr>
      <w:r>
        <w:rPr/>
        <w:t>reflexionar sobre la urgente necesidad de contar con una alternativa que resuelva los problemas educativos en las comunidades rurales e indígenas.</w:t>
      </w:r>
    </w:p>
    <w:p>
      <w:pPr>
        <w:pStyle w:val="BodyText"/>
      </w:pPr>
    </w:p>
    <w:p>
      <w:pPr>
        <w:pStyle w:val="BodyText"/>
        <w:spacing w:line="360" w:lineRule="auto" w:before="139"/>
        <w:ind w:left="122" w:right="116"/>
        <w:jc w:val="both"/>
      </w:pPr>
      <w:r>
        <w:rPr/>
        <w:t>Las escuelas normales rurales salen todos los años a exigir a los gobiernos estatales que, primero, abran la convocatoria de nuevo ingreso para seguir operando, y, después, más recursos y materiales didácticos para dar clases a sus alumnos. Presionan a la Secretaría de Educación del estado de Guerrero para que lance la convocatoria para las becas para la Escuela Normal Rural ya que si no se abre la </w:t>
      </w:r>
      <w:hyperlink r:id="rId55">
        <w:r>
          <w:rPr/>
          <w:t>convocatoria</w:t>
        </w:r>
      </w:hyperlink>
      <w:r>
        <w:rPr/>
        <w:t>, se declara desierta la escuela y en dos años puede cerrarse</w:t>
      </w:r>
    </w:p>
    <w:p>
      <w:pPr>
        <w:pStyle w:val="BodyText"/>
        <w:spacing w:before="10"/>
        <w:rPr>
          <w:sz w:val="23"/>
        </w:rPr>
      </w:pPr>
    </w:p>
    <w:p>
      <w:pPr>
        <w:pStyle w:val="BodyText"/>
        <w:spacing w:line="360" w:lineRule="auto"/>
        <w:ind w:left="122" w:right="116"/>
        <w:jc w:val="both"/>
      </w:pPr>
      <w:r>
        <w:rPr/>
        <w:t>La asignación de plazas ha sido también motivo de inconformidad en algunas normales, hasta 2003, los egresados normalistas de Guerrero tenían asegurada</w:t>
      </w:r>
      <w:r>
        <w:rPr>
          <w:spacing w:val="-45"/>
        </w:rPr>
        <w:t> </w:t>
      </w:r>
      <w:r>
        <w:rPr/>
        <w:t>su plaza</w:t>
      </w:r>
      <w:r>
        <w:rPr>
          <w:spacing w:val="-5"/>
        </w:rPr>
        <w:t> </w:t>
      </w:r>
      <w:r>
        <w:rPr/>
        <w:t>automática,</w:t>
      </w:r>
      <w:r>
        <w:rPr>
          <w:spacing w:val="-7"/>
        </w:rPr>
        <w:t> </w:t>
      </w:r>
      <w:r>
        <w:rPr/>
        <w:t>pero</w:t>
      </w:r>
      <w:r>
        <w:rPr>
          <w:spacing w:val="-7"/>
        </w:rPr>
        <w:t> </w:t>
      </w:r>
      <w:r>
        <w:rPr/>
        <w:t>con</w:t>
      </w:r>
      <w:r>
        <w:rPr>
          <w:spacing w:val="-7"/>
        </w:rPr>
        <w:t> </w:t>
      </w:r>
      <w:r>
        <w:rPr/>
        <w:t>la</w:t>
      </w:r>
      <w:r>
        <w:rPr>
          <w:spacing w:val="-5"/>
        </w:rPr>
        <w:t> </w:t>
      </w:r>
      <w:r>
        <w:rPr/>
        <w:t>crisis</w:t>
      </w:r>
      <w:r>
        <w:rPr>
          <w:spacing w:val="-8"/>
        </w:rPr>
        <w:t> </w:t>
      </w:r>
      <w:r>
        <w:rPr/>
        <w:t>financiera</w:t>
      </w:r>
      <w:r>
        <w:rPr>
          <w:spacing w:val="-7"/>
        </w:rPr>
        <w:t> </w:t>
      </w:r>
      <w:r>
        <w:rPr/>
        <w:t>se</w:t>
      </w:r>
      <w:r>
        <w:rPr>
          <w:spacing w:val="-5"/>
        </w:rPr>
        <w:t> </w:t>
      </w:r>
      <w:r>
        <w:rPr/>
        <w:t>rompió</w:t>
      </w:r>
      <w:r>
        <w:rPr>
          <w:spacing w:val="-7"/>
        </w:rPr>
        <w:t> </w:t>
      </w:r>
      <w:r>
        <w:rPr/>
        <w:t>el</w:t>
      </w:r>
      <w:r>
        <w:rPr>
          <w:spacing w:val="-8"/>
        </w:rPr>
        <w:t> </w:t>
      </w:r>
      <w:r>
        <w:rPr/>
        <w:t>acuerdo</w:t>
      </w:r>
      <w:r>
        <w:rPr>
          <w:spacing w:val="-7"/>
        </w:rPr>
        <w:t> </w:t>
      </w:r>
      <w:r>
        <w:rPr/>
        <w:t>tradicional</w:t>
      </w:r>
      <w:r>
        <w:rPr>
          <w:spacing w:val="-8"/>
        </w:rPr>
        <w:t> </w:t>
      </w:r>
      <w:r>
        <w:rPr/>
        <w:t>para el ingreso de normalistas al servicio educativo y se inició la etapa de las movilizaciones para demandar plazas a la</w:t>
      </w:r>
      <w:r>
        <w:rPr>
          <w:spacing w:val="-23"/>
        </w:rPr>
        <w:t> </w:t>
      </w:r>
      <w:r>
        <w:rPr/>
        <w:t>Federación</w:t>
      </w:r>
      <w:r>
        <w:rPr>
          <w:position w:val="8"/>
          <w:sz w:val="16"/>
        </w:rPr>
        <w:t>99</w:t>
      </w:r>
      <w:r>
        <w:rPr/>
        <w:t>.</w:t>
      </w:r>
    </w:p>
    <w:p>
      <w:pPr>
        <w:pStyle w:val="BodyText"/>
        <w:rPr>
          <w:sz w:val="36"/>
        </w:rPr>
      </w:pPr>
    </w:p>
    <w:p>
      <w:pPr>
        <w:pStyle w:val="BodyText"/>
        <w:spacing w:line="357" w:lineRule="auto"/>
        <w:ind w:left="122" w:right="116"/>
        <w:jc w:val="both"/>
      </w:pPr>
      <w:r>
        <w:rPr/>
        <w:t>De las 36 normales rurales que existían en sus inicios, hoy sólo hay 15, cifra</w:t>
      </w:r>
      <w:r>
        <w:rPr>
          <w:spacing w:val="-45"/>
        </w:rPr>
        <w:t> </w:t>
      </w:r>
      <w:r>
        <w:rPr/>
        <w:t>lejana a</w:t>
      </w:r>
      <w:r>
        <w:rPr>
          <w:spacing w:val="-9"/>
        </w:rPr>
        <w:t> </w:t>
      </w:r>
      <w:r>
        <w:rPr/>
        <w:t>las</w:t>
      </w:r>
      <w:r>
        <w:rPr>
          <w:spacing w:val="-10"/>
        </w:rPr>
        <w:t> </w:t>
      </w:r>
      <w:r>
        <w:rPr/>
        <w:t>253</w:t>
      </w:r>
      <w:r>
        <w:rPr>
          <w:spacing w:val="-9"/>
        </w:rPr>
        <w:t> </w:t>
      </w:r>
      <w:r>
        <w:rPr/>
        <w:t>escuelas</w:t>
      </w:r>
      <w:r>
        <w:rPr>
          <w:spacing w:val="-10"/>
        </w:rPr>
        <w:t> </w:t>
      </w:r>
      <w:r>
        <w:rPr/>
        <w:t>normales</w:t>
      </w:r>
      <w:r>
        <w:rPr>
          <w:spacing w:val="-12"/>
        </w:rPr>
        <w:t> </w:t>
      </w:r>
      <w:r>
        <w:rPr/>
        <w:t>públicas</w:t>
      </w:r>
      <w:r>
        <w:rPr>
          <w:spacing w:val="-10"/>
        </w:rPr>
        <w:t> </w:t>
      </w:r>
      <w:r>
        <w:rPr/>
        <w:t>que</w:t>
      </w:r>
      <w:r>
        <w:rPr>
          <w:spacing w:val="-12"/>
        </w:rPr>
        <w:t> </w:t>
      </w:r>
      <w:r>
        <w:rPr/>
        <w:t>hay</w:t>
      </w:r>
      <w:r>
        <w:rPr>
          <w:spacing w:val="-13"/>
        </w:rPr>
        <w:t> </w:t>
      </w:r>
      <w:r>
        <w:rPr/>
        <w:t>actualmente.</w:t>
      </w:r>
      <w:r>
        <w:rPr>
          <w:position w:val="8"/>
          <w:sz w:val="16"/>
        </w:rPr>
        <w:t>100</w:t>
      </w:r>
      <w:r>
        <w:rPr>
          <w:spacing w:val="11"/>
          <w:position w:val="8"/>
          <w:sz w:val="16"/>
        </w:rPr>
        <w:t> </w:t>
      </w:r>
      <w:r>
        <w:rPr/>
        <w:t>Su</w:t>
      </w:r>
      <w:r>
        <w:rPr>
          <w:spacing w:val="-12"/>
        </w:rPr>
        <w:t> </w:t>
      </w:r>
      <w:r>
        <w:rPr/>
        <w:t>número</w:t>
      </w:r>
      <w:r>
        <w:rPr>
          <w:spacing w:val="-10"/>
        </w:rPr>
        <w:t> </w:t>
      </w:r>
      <w:r>
        <w:rPr/>
        <w:t>contrasta con la necesidad de docentes que enseñen en medios</w:t>
      </w:r>
      <w:r>
        <w:rPr>
          <w:spacing w:val="-20"/>
        </w:rPr>
        <w:t> </w:t>
      </w:r>
      <w:r>
        <w:rPr/>
        <w:t>rurales.</w:t>
      </w:r>
    </w:p>
    <w:p>
      <w:pPr>
        <w:pStyle w:val="BodyText"/>
      </w:pPr>
    </w:p>
    <w:p>
      <w:pPr>
        <w:pStyle w:val="BodyText"/>
        <w:spacing w:line="360" w:lineRule="auto" w:before="139"/>
        <w:ind w:left="122" w:right="118"/>
        <w:jc w:val="both"/>
      </w:pPr>
      <w:r>
        <w:rPr/>
        <w:t>Un 45% de las escuelas de educación básica son rurales</w:t>
      </w:r>
      <w:r>
        <w:rPr>
          <w:position w:val="8"/>
          <w:sz w:val="16"/>
        </w:rPr>
        <w:t>101 </w:t>
      </w:r>
      <w:r>
        <w:rPr/>
        <w:t>y requieren de un normalista que sepa y quiera trabajar en ese entorno.</w:t>
      </w:r>
    </w:p>
    <w:p>
      <w:pPr>
        <w:pStyle w:val="BodyText"/>
      </w:pPr>
    </w:p>
    <w:p>
      <w:pPr>
        <w:pStyle w:val="BodyText"/>
        <w:spacing w:line="360" w:lineRule="auto" w:before="142"/>
        <w:ind w:left="122" w:right="118"/>
        <w:jc w:val="both"/>
      </w:pPr>
      <w:r>
        <w:rPr/>
        <w:t>Las Normales Rurales tienen también muchas áreas de oportunidad ensimismas pero hay que reconocer que atienden al sector de los más pobres entre los</w:t>
      </w:r>
      <w:r>
        <w:rPr>
          <w:spacing w:val="-38"/>
        </w:rPr>
        <w:t> </w:t>
      </w:r>
      <w:r>
        <w:rPr/>
        <w:t>pobres.</w:t>
      </w:r>
    </w:p>
    <w:p>
      <w:pPr>
        <w:pStyle w:val="BodyText"/>
      </w:pPr>
    </w:p>
    <w:p>
      <w:pPr>
        <w:pStyle w:val="BodyText"/>
        <w:spacing w:line="360" w:lineRule="auto" w:before="142"/>
        <w:ind w:left="122" w:right="119"/>
        <w:jc w:val="both"/>
      </w:pPr>
      <w:r>
        <w:rPr/>
        <w:t>Los maestros de las Normales Rurales están dispuestos a trabajar en condiciones que</w:t>
      </w:r>
      <w:r>
        <w:rPr>
          <w:spacing w:val="-5"/>
        </w:rPr>
        <w:t> </w:t>
      </w:r>
      <w:r>
        <w:rPr/>
        <w:t>no</w:t>
      </w:r>
      <w:r>
        <w:rPr>
          <w:spacing w:val="-5"/>
        </w:rPr>
        <w:t> </w:t>
      </w:r>
      <w:r>
        <w:rPr/>
        <w:t>son</w:t>
      </w:r>
      <w:r>
        <w:rPr>
          <w:spacing w:val="-5"/>
        </w:rPr>
        <w:t> </w:t>
      </w:r>
      <w:r>
        <w:rPr/>
        <w:t>las</w:t>
      </w:r>
      <w:r>
        <w:rPr>
          <w:spacing w:val="-8"/>
        </w:rPr>
        <w:t> </w:t>
      </w:r>
      <w:r>
        <w:rPr/>
        <w:t>más</w:t>
      </w:r>
      <w:r>
        <w:rPr>
          <w:spacing w:val="-8"/>
        </w:rPr>
        <w:t> </w:t>
      </w:r>
      <w:r>
        <w:rPr/>
        <w:t>idóneas.</w:t>
      </w:r>
      <w:r>
        <w:rPr>
          <w:spacing w:val="-7"/>
        </w:rPr>
        <w:t> </w:t>
      </w:r>
      <w:r>
        <w:rPr/>
        <w:t>Muchos</w:t>
      </w:r>
      <w:r>
        <w:rPr>
          <w:spacing w:val="-8"/>
        </w:rPr>
        <w:t> </w:t>
      </w:r>
      <w:r>
        <w:rPr/>
        <w:t>de</w:t>
      </w:r>
      <w:r>
        <w:rPr>
          <w:spacing w:val="-3"/>
        </w:rPr>
        <w:t> </w:t>
      </w:r>
      <w:r>
        <w:rPr/>
        <w:t>ellos</w:t>
      </w:r>
      <w:r>
        <w:rPr>
          <w:spacing w:val="-9"/>
        </w:rPr>
        <w:t> </w:t>
      </w:r>
      <w:r>
        <w:rPr/>
        <w:t>viven</w:t>
      </w:r>
      <w:r>
        <w:rPr>
          <w:spacing w:val="-5"/>
        </w:rPr>
        <w:t> </w:t>
      </w:r>
      <w:r>
        <w:rPr/>
        <w:t>en</w:t>
      </w:r>
      <w:r>
        <w:rPr>
          <w:spacing w:val="-7"/>
        </w:rPr>
        <w:t> </w:t>
      </w:r>
      <w:r>
        <w:rPr/>
        <w:t>las</w:t>
      </w:r>
      <w:r>
        <w:rPr>
          <w:spacing w:val="-7"/>
        </w:rPr>
        <w:t> </w:t>
      </w:r>
      <w:r>
        <w:rPr/>
        <w:t>mismas</w:t>
      </w:r>
      <w:r>
        <w:rPr>
          <w:spacing w:val="-5"/>
        </w:rPr>
        <w:t> </w:t>
      </w:r>
      <w:r>
        <w:rPr/>
        <w:t>condiciones</w:t>
      </w:r>
      <w:r>
        <w:rPr>
          <w:spacing w:val="-5"/>
        </w:rPr>
        <w:t> </w:t>
      </w:r>
      <w:r>
        <w:rPr>
          <w:spacing w:val="-2"/>
        </w:rPr>
        <w:t>que</w:t>
      </w:r>
    </w:p>
    <w:p>
      <w:pPr>
        <w:pStyle w:val="BodyText"/>
        <w:spacing w:before="10"/>
        <w:rPr>
          <w:sz w:val="23"/>
        </w:rPr>
      </w:pPr>
      <w:r>
        <w:rPr/>
        <w:pict>
          <v:line style="position:absolute;mso-position-horizontal-relative:page;mso-position-vertical-relative:paragraph;z-index:2176;mso-wrap-distance-left:0;mso-wrap-distance-right:0" from="85.103996pt,16.073910pt" to="229.123996pt,16.073910pt" stroked="true" strokeweight=".72pt" strokecolor="#000000">
            <w10:wrap type="topAndBottom"/>
          </v:line>
        </w:pict>
      </w:r>
    </w:p>
    <w:p>
      <w:pPr>
        <w:spacing w:before="69"/>
        <w:ind w:left="122" w:right="129" w:firstLine="0"/>
        <w:jc w:val="left"/>
        <w:rPr>
          <w:rFonts w:ascii="Calibri" w:hAnsi="Calibri"/>
          <w:sz w:val="20"/>
        </w:rPr>
      </w:pPr>
      <w:r>
        <w:rPr>
          <w:rFonts w:ascii="Calibri" w:hAnsi="Calibri"/>
          <w:position w:val="7"/>
          <w:sz w:val="13"/>
        </w:rPr>
        <w:t>99 </w:t>
      </w:r>
      <w:r>
        <w:rPr>
          <w:rFonts w:ascii="Calibri" w:hAnsi="Calibri"/>
          <w:sz w:val="20"/>
        </w:rPr>
        <w:t>Sistema de Información Básica de la Educación Normal (SIBEN).”Información” [14-09-2015]. Disponible en: </w:t>
      </w:r>
      <w:hyperlink r:id="rId56">
        <w:r>
          <w:rPr>
            <w:rFonts w:ascii="Calibri" w:hAnsi="Calibri"/>
            <w:color w:val="0000FF"/>
            <w:sz w:val="20"/>
            <w:u w:val="single" w:color="0000FF"/>
          </w:rPr>
          <w:t>http://www.siben.sep.gob.mx/busquedaEscuelas/busqueda</w:t>
        </w:r>
      </w:hyperlink>
    </w:p>
    <w:p>
      <w:pPr>
        <w:spacing w:line="262" w:lineRule="exact" w:before="0"/>
        <w:ind w:left="122" w:right="2075" w:firstLine="0"/>
        <w:jc w:val="left"/>
        <w:rPr>
          <w:rFonts w:ascii="Calibri"/>
          <w:sz w:val="20"/>
        </w:rPr>
      </w:pPr>
      <w:r>
        <w:rPr>
          <w:rFonts w:ascii="Calibri"/>
          <w:position w:val="8"/>
          <w:sz w:val="14"/>
        </w:rPr>
        <w:t>100 </w:t>
      </w:r>
      <w:r>
        <w:rPr>
          <w:rFonts w:ascii="Calibri"/>
          <w:sz w:val="20"/>
        </w:rPr>
        <w:t>Ibid.,</w:t>
      </w:r>
    </w:p>
    <w:p>
      <w:pPr>
        <w:spacing w:after="0" w:line="262" w:lineRule="exact"/>
        <w:jc w:val="left"/>
        <w:rPr>
          <w:rFonts w:ascii="Calibri"/>
          <w:sz w:val="20"/>
        </w:rPr>
        <w:sectPr>
          <w:footerReference w:type="default" r:id="rId54"/>
          <w:pgSz w:w="12240" w:h="15840"/>
          <w:pgMar w:footer="1436" w:header="0" w:top="1360" w:bottom="1620" w:left="1580" w:right="1580"/>
        </w:sectPr>
      </w:pPr>
    </w:p>
    <w:p>
      <w:pPr>
        <w:pStyle w:val="BodyText"/>
        <w:spacing w:line="360" w:lineRule="auto" w:before="54"/>
        <w:ind w:left="122" w:right="118"/>
        <w:jc w:val="both"/>
      </w:pPr>
      <w:r>
        <w:rPr/>
        <w:t>sus alumnos y los pobladores donde dan clases. Una de las fallas más graves del sistema educativo nacional es la inequidad, que se agudiza alarmantemente justo en las zonas y situaciones en las que más se necesita el aporte de la educación pública.</w:t>
      </w:r>
    </w:p>
    <w:p>
      <w:pPr>
        <w:pStyle w:val="BodyText"/>
      </w:pPr>
    </w:p>
    <w:p>
      <w:pPr>
        <w:pStyle w:val="BodyText"/>
        <w:spacing w:line="360" w:lineRule="auto" w:before="142"/>
        <w:ind w:left="122" w:right="116"/>
        <w:jc w:val="both"/>
      </w:pPr>
      <w:r>
        <w:rPr/>
        <w:t>En las comunidades urbanas, se cuenta con una variedad de factores que contribuyen a la formación de los estudiantes, además de la escuela, tienen a su alcance museos, librerías, bibliotecas, cines, teatros, revistas, periódicos y una extensa variedad de cursos que complementan el aprendizaje escolar. En cambio en las comunidades rurales e indígenas, tienen una oferta cultural limitada que puede apoyar el desarrollo de competencias cognitivas; incluso sus escuelas carecen de la infraestructura indispensable. Esto significa un arranque educativo disparejo, donde el factor que puede nivelar la balanza es un docente muy bien preparado. El problema de una desigual distribución de la calidad educativa se vincula fuertemente al problema de la desigual fortaleza del cuerpo de docentes</w:t>
      </w:r>
      <w:r>
        <w:rPr>
          <w:spacing w:val="-38"/>
        </w:rPr>
        <w:t> </w:t>
      </w:r>
      <w:r>
        <w:rPr/>
        <w:t>en las regiones de</w:t>
      </w:r>
      <w:r>
        <w:rPr>
          <w:spacing w:val="-13"/>
        </w:rPr>
        <w:t> </w:t>
      </w:r>
      <w:r>
        <w:rPr/>
        <w:t>México.</w:t>
      </w:r>
    </w:p>
    <w:p>
      <w:pPr>
        <w:pStyle w:val="BodyText"/>
      </w:pPr>
    </w:p>
    <w:p>
      <w:pPr>
        <w:pStyle w:val="BodyText"/>
        <w:spacing w:line="360" w:lineRule="auto" w:before="142"/>
        <w:ind w:left="122" w:right="117"/>
        <w:jc w:val="both"/>
      </w:pPr>
      <w:r>
        <w:rPr/>
        <w:t>Las escuelas de más prestigio, las mejores ubicadas, las de mejor infraestructura</w:t>
      </w:r>
      <w:r>
        <w:rPr>
          <w:spacing w:val="-42"/>
        </w:rPr>
        <w:t> </w:t>
      </w:r>
      <w:r>
        <w:rPr/>
        <w:t>y equipamiento son invariablemente ocupadas por los docentes más antiguos, con mejores sueldos, con más influencias y más oportunidades de formación permanente; todo esto se traduce en que a la escuela más lejana de la capital, la más precaria y la más necesitada, llega por lo general el docente de reciente formación con poca o nula experiencia y que desde un inicio llega buscando un cambio de plaza a la</w:t>
      </w:r>
      <w:r>
        <w:rPr>
          <w:spacing w:val="-13"/>
        </w:rPr>
        <w:t> </w:t>
      </w:r>
      <w:r>
        <w:rPr/>
        <w:t>brevedad</w:t>
      </w:r>
      <w:r>
        <w:rPr>
          <w:position w:val="8"/>
          <w:sz w:val="16"/>
        </w:rPr>
        <w:t>102</w:t>
      </w:r>
      <w:r>
        <w:rPr/>
        <w:t>.</w:t>
      </w:r>
    </w:p>
    <w:p>
      <w:pPr>
        <w:pStyle w:val="BodyText"/>
        <w:rPr>
          <w:sz w:val="36"/>
        </w:rPr>
      </w:pPr>
    </w:p>
    <w:p>
      <w:pPr>
        <w:pStyle w:val="BodyText"/>
        <w:spacing w:line="360" w:lineRule="auto" w:before="1"/>
        <w:ind w:left="122" w:right="116"/>
        <w:jc w:val="both"/>
      </w:pPr>
      <w:r>
        <w:rPr/>
        <w:t>La</w:t>
      </w:r>
      <w:r>
        <w:rPr>
          <w:spacing w:val="-9"/>
        </w:rPr>
        <w:t> </w:t>
      </w:r>
      <w:r>
        <w:rPr/>
        <w:t>realidad</w:t>
      </w:r>
      <w:r>
        <w:rPr>
          <w:spacing w:val="-9"/>
        </w:rPr>
        <w:t> </w:t>
      </w:r>
      <w:r>
        <w:rPr/>
        <w:t>es</w:t>
      </w:r>
      <w:r>
        <w:rPr>
          <w:spacing w:val="-10"/>
        </w:rPr>
        <w:t> </w:t>
      </w:r>
      <w:r>
        <w:rPr/>
        <w:t>que</w:t>
      </w:r>
      <w:r>
        <w:rPr>
          <w:spacing w:val="-12"/>
        </w:rPr>
        <w:t> </w:t>
      </w:r>
      <w:r>
        <w:rPr/>
        <w:t>paradójicamente</w:t>
      </w:r>
      <w:r>
        <w:rPr>
          <w:spacing w:val="-9"/>
        </w:rPr>
        <w:t> </w:t>
      </w:r>
      <w:r>
        <w:rPr/>
        <w:t>los</w:t>
      </w:r>
      <w:r>
        <w:rPr>
          <w:spacing w:val="-12"/>
        </w:rPr>
        <w:t> </w:t>
      </w:r>
      <w:r>
        <w:rPr/>
        <w:t>niños</w:t>
      </w:r>
      <w:r>
        <w:rPr>
          <w:spacing w:val="-13"/>
        </w:rPr>
        <w:t> </w:t>
      </w:r>
      <w:r>
        <w:rPr/>
        <w:t>más</w:t>
      </w:r>
      <w:r>
        <w:rPr>
          <w:spacing w:val="-10"/>
        </w:rPr>
        <w:t> </w:t>
      </w:r>
      <w:r>
        <w:rPr/>
        <w:t>pobres,</w:t>
      </w:r>
      <w:r>
        <w:rPr>
          <w:spacing w:val="-10"/>
        </w:rPr>
        <w:t> </w:t>
      </w:r>
      <w:r>
        <w:rPr/>
        <w:t>con</w:t>
      </w:r>
      <w:r>
        <w:rPr>
          <w:spacing w:val="-12"/>
        </w:rPr>
        <w:t> </w:t>
      </w:r>
      <w:r>
        <w:rPr/>
        <w:t>padres</w:t>
      </w:r>
      <w:r>
        <w:rPr>
          <w:spacing w:val="-10"/>
        </w:rPr>
        <w:t> </w:t>
      </w:r>
      <w:r>
        <w:rPr/>
        <w:t>o</w:t>
      </w:r>
      <w:r>
        <w:rPr>
          <w:spacing w:val="-9"/>
        </w:rPr>
        <w:t> </w:t>
      </w:r>
      <w:r>
        <w:rPr/>
        <w:t>tutores</w:t>
      </w:r>
      <w:r>
        <w:rPr>
          <w:spacing w:val="-10"/>
        </w:rPr>
        <w:t> </w:t>
      </w:r>
      <w:r>
        <w:rPr/>
        <w:t>con niveles escolares casi nulos, son precisamente los que reciben los servicios educativos de más baja calidad. Entonces son las mismas escuelas quienes a través de sus docentes propician el aumento de la brecha</w:t>
      </w:r>
      <w:r>
        <w:rPr>
          <w:spacing w:val="-30"/>
        </w:rPr>
        <w:t> </w:t>
      </w:r>
      <w:r>
        <w:rPr/>
        <w:t>educativa.</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2200;mso-wrap-distance-left:0;mso-wrap-distance-right:0" from="85.103996pt,9.631856pt" to="229.123996pt,9.631856pt" stroked="true" strokeweight=".72pt" strokecolor="#000000">
            <w10:wrap type="topAndBottom"/>
          </v:line>
        </w:pict>
      </w:r>
    </w:p>
    <w:p>
      <w:pPr>
        <w:spacing w:before="69"/>
        <w:ind w:left="122" w:right="107" w:firstLine="0"/>
        <w:jc w:val="left"/>
        <w:rPr>
          <w:rFonts w:ascii="Calibri" w:hAnsi="Calibri"/>
          <w:sz w:val="20"/>
        </w:rPr>
      </w:pPr>
      <w:r>
        <w:rPr>
          <w:rFonts w:ascii="Calibri" w:hAnsi="Calibri"/>
          <w:position w:val="7"/>
          <w:sz w:val="13"/>
        </w:rPr>
        <w:t>102 </w:t>
      </w:r>
      <w:r>
        <w:rPr>
          <w:rFonts w:ascii="Calibri" w:hAnsi="Calibri"/>
          <w:sz w:val="20"/>
        </w:rPr>
        <w:t>Bustos Jiménez, Antonio. La escuela rural. España.  Octaedro Recursos, 2011. pp. 29-34.</w:t>
      </w:r>
    </w:p>
    <w:p>
      <w:pPr>
        <w:spacing w:after="0"/>
        <w:jc w:val="left"/>
        <w:rPr>
          <w:rFonts w:ascii="Calibri" w:hAnsi="Calibri"/>
          <w:sz w:val="20"/>
        </w:rPr>
        <w:sectPr>
          <w:footerReference w:type="default" r:id="rId57"/>
          <w:pgSz w:w="12240" w:h="15840"/>
          <w:pgMar w:footer="1003" w:header="0" w:top="1360" w:bottom="1200" w:left="1580" w:right="1580"/>
          <w:pgNumType w:start="64"/>
        </w:sectPr>
      </w:pPr>
    </w:p>
    <w:p>
      <w:pPr>
        <w:pStyle w:val="BodyText"/>
        <w:spacing w:line="360" w:lineRule="auto" w:before="54"/>
        <w:ind w:left="102" w:right="118"/>
        <w:jc w:val="both"/>
      </w:pPr>
      <w:r>
        <w:rPr/>
        <w:t>La calidad docente se puede ver disminuida debido a diversos factores como la falta de preparación, la corrupción, programas académicos obsoletos dentro de las Normales, falta de capacitación de quienes forman a los docentes, las condiciones precarias de mobiliario y equipamiento en las Normales (especialmente en las Normales Rurales) y la inapropiada distribución del gasto educativo. Todo esto dificulta la modernización del sistema educativo nacional.</w:t>
      </w:r>
    </w:p>
    <w:p>
      <w:pPr>
        <w:pStyle w:val="BodyText"/>
      </w:pPr>
    </w:p>
    <w:p>
      <w:pPr>
        <w:pStyle w:val="BodyText"/>
        <w:spacing w:line="360" w:lineRule="auto" w:before="142"/>
        <w:ind w:left="102" w:right="115"/>
        <w:jc w:val="both"/>
      </w:pPr>
      <w:r>
        <w:rPr/>
        <w:t>Existen</w:t>
      </w:r>
      <w:r>
        <w:rPr>
          <w:spacing w:val="-8"/>
        </w:rPr>
        <w:t> </w:t>
      </w:r>
      <w:r>
        <w:rPr/>
        <w:t>fuertes</w:t>
      </w:r>
      <w:r>
        <w:rPr>
          <w:spacing w:val="-10"/>
        </w:rPr>
        <w:t> </w:t>
      </w:r>
      <w:r>
        <w:rPr/>
        <w:t>diferencias</w:t>
      </w:r>
      <w:r>
        <w:rPr>
          <w:spacing w:val="-8"/>
        </w:rPr>
        <w:t> </w:t>
      </w:r>
      <w:r>
        <w:rPr/>
        <w:t>entre</w:t>
      </w:r>
      <w:r>
        <w:rPr>
          <w:spacing w:val="-10"/>
        </w:rPr>
        <w:t> </w:t>
      </w:r>
      <w:r>
        <w:rPr/>
        <w:t>las</w:t>
      </w:r>
      <w:r>
        <w:rPr>
          <w:spacing w:val="-8"/>
        </w:rPr>
        <w:t> </w:t>
      </w:r>
      <w:r>
        <w:rPr/>
        <w:t>entidades</w:t>
      </w:r>
      <w:r>
        <w:rPr>
          <w:spacing w:val="-9"/>
        </w:rPr>
        <w:t> </w:t>
      </w:r>
      <w:r>
        <w:rPr/>
        <w:t>federativas</w:t>
      </w:r>
      <w:r>
        <w:rPr>
          <w:spacing w:val="-9"/>
        </w:rPr>
        <w:t> </w:t>
      </w:r>
      <w:r>
        <w:rPr/>
        <w:t>respecto</w:t>
      </w:r>
      <w:r>
        <w:rPr>
          <w:spacing w:val="-10"/>
        </w:rPr>
        <w:t> </w:t>
      </w:r>
      <w:r>
        <w:rPr/>
        <w:t>a</w:t>
      </w:r>
      <w:r>
        <w:rPr>
          <w:spacing w:val="-8"/>
        </w:rPr>
        <w:t> </w:t>
      </w:r>
      <w:r>
        <w:rPr/>
        <w:t>los</w:t>
      </w:r>
      <w:r>
        <w:rPr>
          <w:spacing w:val="-8"/>
        </w:rPr>
        <w:t> </w:t>
      </w:r>
      <w:r>
        <w:rPr/>
        <w:t>resultados obtenidos por los egresados de normales y universidades. Esto revela una enorme desigualdad en la calidad de las instituciones formadoras de maestros a nivel superior. Otra problemática enfrentada por los docentes es la mala distribución de salarios que afecta principalmente a los de comunidades indígenas. La actividad docente fue atractiva en el pasado por motivos como la protección del salario y la seguridad</w:t>
      </w:r>
      <w:r>
        <w:rPr>
          <w:spacing w:val="-5"/>
        </w:rPr>
        <w:t> </w:t>
      </w:r>
      <w:r>
        <w:rPr/>
        <w:t>laboral</w:t>
      </w:r>
      <w:r>
        <w:rPr>
          <w:spacing w:val="-6"/>
        </w:rPr>
        <w:t> </w:t>
      </w:r>
      <w:r>
        <w:rPr/>
        <w:t>de</w:t>
      </w:r>
      <w:r>
        <w:rPr>
          <w:spacing w:val="-5"/>
        </w:rPr>
        <w:t> </w:t>
      </w:r>
      <w:r>
        <w:rPr/>
        <w:t>la</w:t>
      </w:r>
      <w:r>
        <w:rPr>
          <w:spacing w:val="-7"/>
        </w:rPr>
        <w:t> </w:t>
      </w:r>
      <w:r>
        <w:rPr/>
        <w:t>docencia</w:t>
      </w:r>
      <w:r>
        <w:rPr>
          <w:spacing w:val="-7"/>
        </w:rPr>
        <w:t> </w:t>
      </w:r>
      <w:r>
        <w:rPr/>
        <w:t>frente</w:t>
      </w:r>
      <w:r>
        <w:rPr>
          <w:spacing w:val="-5"/>
        </w:rPr>
        <w:t> </w:t>
      </w:r>
      <w:r>
        <w:rPr/>
        <w:t>a</w:t>
      </w:r>
      <w:r>
        <w:rPr>
          <w:spacing w:val="-7"/>
        </w:rPr>
        <w:t> </w:t>
      </w:r>
      <w:r>
        <w:rPr/>
        <w:t>mercados</w:t>
      </w:r>
      <w:r>
        <w:rPr>
          <w:spacing w:val="-5"/>
        </w:rPr>
        <w:t> </w:t>
      </w:r>
      <w:r>
        <w:rPr/>
        <w:t>cambiantes;</w:t>
      </w:r>
      <w:r>
        <w:rPr>
          <w:spacing w:val="-5"/>
        </w:rPr>
        <w:t> </w:t>
      </w:r>
      <w:r>
        <w:rPr/>
        <w:t>sin</w:t>
      </w:r>
      <w:r>
        <w:rPr>
          <w:spacing w:val="-7"/>
        </w:rPr>
        <w:t> </w:t>
      </w:r>
      <w:r>
        <w:rPr/>
        <w:t>embargo,</w:t>
      </w:r>
      <w:r>
        <w:rPr>
          <w:spacing w:val="-5"/>
        </w:rPr>
        <w:t> </w:t>
      </w:r>
      <w:r>
        <w:rPr/>
        <w:t>en</w:t>
      </w:r>
      <w:r>
        <w:rPr>
          <w:spacing w:val="-5"/>
        </w:rPr>
        <w:t> </w:t>
      </w:r>
      <w:r>
        <w:rPr/>
        <w:t>la actualidad, las condiciones laborales no permiten asegurar la obtención de un puesto de jornada completa y la distribución de los salarios es desigual, contexto que afecta a maestros en zonas marginadas como lo es Tlapa de Comonfort, Guerrero.</w:t>
      </w:r>
    </w:p>
    <w:p>
      <w:pPr>
        <w:pStyle w:val="BodyText"/>
      </w:pPr>
    </w:p>
    <w:p>
      <w:pPr>
        <w:pStyle w:val="BodyText"/>
        <w:spacing w:line="360" w:lineRule="auto" w:before="142"/>
        <w:ind w:left="102" w:right="117"/>
        <w:jc w:val="both"/>
      </w:pPr>
      <w:r>
        <w:rPr/>
        <w:t>En la mayoría de las zonas de pobreza, las escuelas son de Consejo Nacional de Fomento Educativo, CONAFE, son telesecundarias o escuelas que atienden indígenas. Así que las recomendaciones para las escuelas en general, no aplican aquí,</w:t>
      </w:r>
      <w:r>
        <w:rPr>
          <w:spacing w:val="-12"/>
        </w:rPr>
        <w:t> </w:t>
      </w:r>
      <w:r>
        <w:rPr/>
        <w:t>lo</w:t>
      </w:r>
      <w:r>
        <w:rPr>
          <w:spacing w:val="-12"/>
        </w:rPr>
        <w:t> </w:t>
      </w:r>
      <w:r>
        <w:rPr/>
        <w:t>que</w:t>
      </w:r>
      <w:r>
        <w:rPr>
          <w:spacing w:val="-12"/>
        </w:rPr>
        <w:t> </w:t>
      </w:r>
      <w:r>
        <w:rPr/>
        <w:t>conocemos</w:t>
      </w:r>
      <w:r>
        <w:rPr>
          <w:spacing w:val="-13"/>
        </w:rPr>
        <w:t> </w:t>
      </w:r>
      <w:r>
        <w:rPr/>
        <w:t>como</w:t>
      </w:r>
      <w:r>
        <w:rPr>
          <w:spacing w:val="-12"/>
        </w:rPr>
        <w:t> </w:t>
      </w:r>
      <w:r>
        <w:rPr/>
        <w:t>escuela,</w:t>
      </w:r>
      <w:r>
        <w:rPr>
          <w:spacing w:val="-12"/>
        </w:rPr>
        <w:t> </w:t>
      </w:r>
      <w:r>
        <w:rPr/>
        <w:t>aquí</w:t>
      </w:r>
      <w:r>
        <w:rPr>
          <w:spacing w:val="-14"/>
        </w:rPr>
        <w:t> </w:t>
      </w:r>
      <w:r>
        <w:rPr/>
        <w:t>se</w:t>
      </w:r>
      <w:r>
        <w:rPr>
          <w:spacing w:val="-12"/>
        </w:rPr>
        <w:t> </w:t>
      </w:r>
      <w:r>
        <w:rPr/>
        <w:t>materializa</w:t>
      </w:r>
      <w:r>
        <w:rPr>
          <w:spacing w:val="-12"/>
        </w:rPr>
        <w:t> </w:t>
      </w:r>
      <w:r>
        <w:rPr/>
        <w:t>en</w:t>
      </w:r>
      <w:r>
        <w:rPr>
          <w:spacing w:val="-14"/>
        </w:rPr>
        <w:t> </w:t>
      </w:r>
      <w:r>
        <w:rPr/>
        <w:t>algo</w:t>
      </w:r>
      <w:r>
        <w:rPr>
          <w:spacing w:val="-12"/>
        </w:rPr>
        <w:t> </w:t>
      </w:r>
      <w:r>
        <w:rPr/>
        <w:t>muy</w:t>
      </w:r>
      <w:r>
        <w:rPr>
          <w:spacing w:val="-15"/>
        </w:rPr>
        <w:t> </w:t>
      </w:r>
      <w:r>
        <w:rPr/>
        <w:t>distinto.</w:t>
      </w:r>
      <w:r>
        <w:rPr>
          <w:spacing w:val="-14"/>
        </w:rPr>
        <w:t> </w:t>
      </w:r>
      <w:r>
        <w:rPr/>
        <w:t>Los maestros</w:t>
      </w:r>
      <w:r>
        <w:rPr>
          <w:spacing w:val="-13"/>
        </w:rPr>
        <w:t> </w:t>
      </w:r>
      <w:r>
        <w:rPr/>
        <w:t>de</w:t>
      </w:r>
      <w:r>
        <w:rPr>
          <w:spacing w:val="-12"/>
        </w:rPr>
        <w:t> </w:t>
      </w:r>
      <w:r>
        <w:rPr/>
        <w:t>CONAFE</w:t>
      </w:r>
      <w:r>
        <w:rPr>
          <w:spacing w:val="-14"/>
        </w:rPr>
        <w:t> </w:t>
      </w:r>
      <w:r>
        <w:rPr/>
        <w:t>no</w:t>
      </w:r>
      <w:r>
        <w:rPr>
          <w:spacing w:val="-12"/>
        </w:rPr>
        <w:t> </w:t>
      </w:r>
      <w:r>
        <w:rPr/>
        <w:t>tienen</w:t>
      </w:r>
      <w:r>
        <w:rPr>
          <w:spacing w:val="-12"/>
        </w:rPr>
        <w:t> </w:t>
      </w:r>
      <w:r>
        <w:rPr/>
        <w:t>la</w:t>
      </w:r>
      <w:r>
        <w:rPr>
          <w:spacing w:val="-12"/>
        </w:rPr>
        <w:t> </w:t>
      </w:r>
      <w:r>
        <w:rPr/>
        <w:t>preparatoria</w:t>
      </w:r>
      <w:r>
        <w:rPr>
          <w:spacing w:val="-9"/>
        </w:rPr>
        <w:t> </w:t>
      </w:r>
      <w:r>
        <w:rPr/>
        <w:t>terminada,</w:t>
      </w:r>
      <w:r>
        <w:rPr>
          <w:spacing w:val="-12"/>
        </w:rPr>
        <w:t> </w:t>
      </w:r>
      <w:r>
        <w:rPr/>
        <w:t>pero</w:t>
      </w:r>
      <w:r>
        <w:rPr>
          <w:spacing w:val="-12"/>
        </w:rPr>
        <w:t> </w:t>
      </w:r>
      <w:r>
        <w:rPr/>
        <w:t>si</w:t>
      </w:r>
      <w:r>
        <w:rPr>
          <w:spacing w:val="-13"/>
        </w:rPr>
        <w:t> </w:t>
      </w:r>
      <w:r>
        <w:rPr/>
        <w:t>hablan</w:t>
      </w:r>
      <w:r>
        <w:rPr>
          <w:spacing w:val="-11"/>
        </w:rPr>
        <w:t> </w:t>
      </w:r>
      <w:r>
        <w:rPr/>
        <w:t>la</w:t>
      </w:r>
      <w:r>
        <w:rPr>
          <w:spacing w:val="-10"/>
        </w:rPr>
        <w:t> </w:t>
      </w:r>
      <w:r>
        <w:rPr/>
        <w:t>lengua. Las escuelas son multigrado, el reconocer todo esto como una realidad de un mundo</w:t>
      </w:r>
      <w:r>
        <w:rPr>
          <w:spacing w:val="-14"/>
        </w:rPr>
        <w:t> </w:t>
      </w:r>
      <w:r>
        <w:rPr/>
        <w:t>casi</w:t>
      </w:r>
      <w:r>
        <w:rPr>
          <w:spacing w:val="-15"/>
        </w:rPr>
        <w:t> </w:t>
      </w:r>
      <w:r>
        <w:rPr/>
        <w:t>paralelo,</w:t>
      </w:r>
      <w:r>
        <w:rPr>
          <w:spacing w:val="-14"/>
        </w:rPr>
        <w:t> </w:t>
      </w:r>
      <w:r>
        <w:rPr/>
        <w:t>nos</w:t>
      </w:r>
      <w:r>
        <w:rPr>
          <w:spacing w:val="-15"/>
        </w:rPr>
        <w:t> </w:t>
      </w:r>
      <w:r>
        <w:rPr/>
        <w:t>ayuda</w:t>
      </w:r>
      <w:r>
        <w:rPr>
          <w:spacing w:val="-14"/>
        </w:rPr>
        <w:t> </w:t>
      </w:r>
      <w:r>
        <w:rPr/>
        <w:t>a</w:t>
      </w:r>
      <w:r>
        <w:rPr>
          <w:spacing w:val="-16"/>
        </w:rPr>
        <w:t> </w:t>
      </w:r>
      <w:r>
        <w:rPr/>
        <w:t>plantear</w:t>
      </w:r>
      <w:r>
        <w:rPr>
          <w:spacing w:val="-18"/>
        </w:rPr>
        <w:t> </w:t>
      </w:r>
      <w:r>
        <w:rPr/>
        <w:t>un</w:t>
      </w:r>
      <w:r>
        <w:rPr>
          <w:spacing w:val="-17"/>
        </w:rPr>
        <w:t> </w:t>
      </w:r>
      <w:r>
        <w:rPr/>
        <w:t>modelo</w:t>
      </w:r>
      <w:r>
        <w:rPr>
          <w:spacing w:val="-14"/>
        </w:rPr>
        <w:t> </w:t>
      </w:r>
      <w:r>
        <w:rPr/>
        <w:t>alternativo,</w:t>
      </w:r>
      <w:r>
        <w:rPr>
          <w:spacing w:val="-14"/>
        </w:rPr>
        <w:t> </w:t>
      </w:r>
      <w:r>
        <w:rPr/>
        <w:t>con</w:t>
      </w:r>
      <w:r>
        <w:rPr>
          <w:spacing w:val="-14"/>
        </w:rPr>
        <w:t> </w:t>
      </w:r>
      <w:r>
        <w:rPr/>
        <w:t>más</w:t>
      </w:r>
      <w:r>
        <w:rPr>
          <w:spacing w:val="-15"/>
        </w:rPr>
        <w:t> </w:t>
      </w:r>
      <w:r>
        <w:rPr/>
        <w:t>recursos, con nuevas tecnologías y con un enfoque de interculturalidad para las zonas indígenas.</w:t>
      </w:r>
    </w:p>
    <w:p>
      <w:pPr>
        <w:pStyle w:val="BodyText"/>
      </w:pPr>
    </w:p>
    <w:p>
      <w:pPr>
        <w:pStyle w:val="BodyText"/>
        <w:spacing w:line="360" w:lineRule="auto" w:before="139"/>
        <w:ind w:left="102" w:right="118"/>
        <w:jc w:val="both"/>
      </w:pPr>
      <w:r>
        <w:rPr/>
        <w:t>En Tlapa de Comonfort, la lógica es que si ya lograste terminar la primaria, migres de</w:t>
      </w:r>
      <w:r>
        <w:rPr>
          <w:spacing w:val="-7"/>
        </w:rPr>
        <w:t> </w:t>
      </w:r>
      <w:r>
        <w:rPr/>
        <w:t>esa</w:t>
      </w:r>
      <w:r>
        <w:rPr>
          <w:spacing w:val="-7"/>
        </w:rPr>
        <w:t> </w:t>
      </w:r>
      <w:r>
        <w:rPr/>
        <w:t>comunidad</w:t>
      </w:r>
      <w:r>
        <w:rPr>
          <w:spacing w:val="-7"/>
        </w:rPr>
        <w:t> </w:t>
      </w:r>
      <w:r>
        <w:rPr/>
        <w:t>a</w:t>
      </w:r>
      <w:r>
        <w:rPr>
          <w:spacing w:val="-7"/>
        </w:rPr>
        <w:t> </w:t>
      </w:r>
      <w:r>
        <w:rPr/>
        <w:t>donde</w:t>
      </w:r>
      <w:r>
        <w:rPr>
          <w:spacing w:val="-5"/>
        </w:rPr>
        <w:t> </w:t>
      </w:r>
      <w:r>
        <w:rPr/>
        <w:t>se</w:t>
      </w:r>
      <w:r>
        <w:rPr>
          <w:spacing w:val="-7"/>
        </w:rPr>
        <w:t> </w:t>
      </w:r>
      <w:r>
        <w:rPr/>
        <w:t>encuentre</w:t>
      </w:r>
      <w:r>
        <w:rPr>
          <w:spacing w:val="-7"/>
        </w:rPr>
        <w:t> </w:t>
      </w:r>
      <w:r>
        <w:rPr/>
        <w:t>la</w:t>
      </w:r>
      <w:r>
        <w:rPr>
          <w:spacing w:val="-7"/>
        </w:rPr>
        <w:t> </w:t>
      </w:r>
      <w:r>
        <w:rPr/>
        <w:t>secundaria</w:t>
      </w:r>
      <w:r>
        <w:rPr>
          <w:spacing w:val="-7"/>
        </w:rPr>
        <w:t> </w:t>
      </w:r>
      <w:r>
        <w:rPr/>
        <w:t>o</w:t>
      </w:r>
      <w:r>
        <w:rPr>
          <w:spacing w:val="-5"/>
        </w:rPr>
        <w:t> </w:t>
      </w:r>
      <w:r>
        <w:rPr/>
        <w:t>la</w:t>
      </w:r>
      <w:r>
        <w:rPr>
          <w:spacing w:val="-7"/>
        </w:rPr>
        <w:t> </w:t>
      </w:r>
      <w:r>
        <w:rPr/>
        <w:t>preparatoria</w:t>
      </w:r>
      <w:r>
        <w:rPr>
          <w:spacing w:val="-5"/>
        </w:rPr>
        <w:t> </w:t>
      </w:r>
      <w:r>
        <w:rPr/>
        <w:t>y</w:t>
      </w:r>
      <w:r>
        <w:rPr>
          <w:spacing w:val="-8"/>
        </w:rPr>
        <w:t> </w:t>
      </w:r>
      <w:r>
        <w:rPr/>
        <w:t>así</w:t>
      </w:r>
      <w:r>
        <w:rPr>
          <w:spacing w:val="-7"/>
        </w:rPr>
        <w:t> </w:t>
      </w:r>
      <w:r>
        <w:rPr/>
        <w:t>hasta</w:t>
      </w:r>
    </w:p>
    <w:p>
      <w:pPr>
        <w:spacing w:after="0" w:line="360" w:lineRule="auto"/>
        <w:jc w:val="both"/>
        <w:sectPr>
          <w:pgSz w:w="12240" w:h="15840"/>
          <w:pgMar w:header="0" w:footer="1003" w:top="1360" w:bottom="1200" w:left="1600" w:right="1580"/>
        </w:sectPr>
      </w:pPr>
    </w:p>
    <w:p>
      <w:pPr>
        <w:pStyle w:val="BodyText"/>
        <w:spacing w:line="360" w:lineRule="auto" w:before="54"/>
        <w:ind w:left="122" w:right="116"/>
        <w:jc w:val="both"/>
      </w:pPr>
      <w:r>
        <w:rPr/>
        <w:t>que</w:t>
      </w:r>
      <w:r>
        <w:rPr>
          <w:spacing w:val="-7"/>
        </w:rPr>
        <w:t> </w:t>
      </w:r>
      <w:r>
        <w:rPr/>
        <w:t>encuentres</w:t>
      </w:r>
      <w:r>
        <w:rPr>
          <w:spacing w:val="-8"/>
        </w:rPr>
        <w:t> </w:t>
      </w:r>
      <w:r>
        <w:rPr/>
        <w:t>donde</w:t>
      </w:r>
      <w:r>
        <w:rPr>
          <w:spacing w:val="-9"/>
        </w:rPr>
        <w:t> </w:t>
      </w:r>
      <w:r>
        <w:rPr/>
        <w:t>terminar</w:t>
      </w:r>
      <w:r>
        <w:rPr>
          <w:spacing w:val="-8"/>
        </w:rPr>
        <w:t> </w:t>
      </w:r>
      <w:r>
        <w:rPr/>
        <w:t>una</w:t>
      </w:r>
      <w:r>
        <w:rPr>
          <w:spacing w:val="-7"/>
        </w:rPr>
        <w:t> </w:t>
      </w:r>
      <w:r>
        <w:rPr/>
        <w:t>licenciatura,</w:t>
      </w:r>
      <w:r>
        <w:rPr>
          <w:spacing w:val="-7"/>
        </w:rPr>
        <w:t> </w:t>
      </w:r>
      <w:r>
        <w:rPr/>
        <w:t>en</w:t>
      </w:r>
      <w:r>
        <w:rPr>
          <w:spacing w:val="-7"/>
        </w:rPr>
        <w:t> </w:t>
      </w:r>
      <w:r>
        <w:rPr/>
        <w:t>el</w:t>
      </w:r>
      <w:r>
        <w:rPr>
          <w:spacing w:val="-8"/>
        </w:rPr>
        <w:t> </w:t>
      </w:r>
      <w:r>
        <w:rPr/>
        <w:t>caso</w:t>
      </w:r>
      <w:r>
        <w:rPr>
          <w:spacing w:val="-7"/>
        </w:rPr>
        <w:t> </w:t>
      </w:r>
      <w:r>
        <w:rPr/>
        <w:t>poco</w:t>
      </w:r>
      <w:r>
        <w:rPr>
          <w:spacing w:val="-7"/>
        </w:rPr>
        <w:t> </w:t>
      </w:r>
      <w:r>
        <w:rPr/>
        <w:t>probable</w:t>
      </w:r>
      <w:r>
        <w:rPr>
          <w:spacing w:val="-10"/>
        </w:rPr>
        <w:t> </w:t>
      </w:r>
      <w:r>
        <w:rPr/>
        <w:t>de</w:t>
      </w:r>
      <w:r>
        <w:rPr>
          <w:spacing w:val="-7"/>
        </w:rPr>
        <w:t> </w:t>
      </w:r>
      <w:r>
        <w:rPr/>
        <w:t>llegar a ese nivel de formación. Así entonces, las comunidades </w:t>
      </w:r>
      <w:r>
        <w:rPr>
          <w:spacing w:val="3"/>
        </w:rPr>
        <w:t>se </w:t>
      </w:r>
      <w:r>
        <w:rPr/>
        <w:t>van vaciando por falta de oportunidades educativas y laborales, se quedan solamente los niños muy pequeños</w:t>
      </w:r>
      <w:r>
        <w:rPr>
          <w:spacing w:val="-8"/>
        </w:rPr>
        <w:t> </w:t>
      </w:r>
      <w:r>
        <w:rPr/>
        <w:t>y</w:t>
      </w:r>
      <w:r>
        <w:rPr>
          <w:spacing w:val="-10"/>
        </w:rPr>
        <w:t> </w:t>
      </w:r>
      <w:r>
        <w:rPr/>
        <w:t>los</w:t>
      </w:r>
      <w:r>
        <w:rPr>
          <w:spacing w:val="-10"/>
        </w:rPr>
        <w:t> </w:t>
      </w:r>
      <w:r>
        <w:rPr/>
        <w:t>ancianos.</w:t>
      </w:r>
      <w:r>
        <w:rPr>
          <w:spacing w:val="-7"/>
        </w:rPr>
        <w:t> </w:t>
      </w:r>
      <w:r>
        <w:rPr/>
        <w:t>Se</w:t>
      </w:r>
      <w:r>
        <w:rPr>
          <w:spacing w:val="-7"/>
        </w:rPr>
        <w:t> </w:t>
      </w:r>
      <w:r>
        <w:rPr/>
        <w:t>tiene</w:t>
      </w:r>
      <w:r>
        <w:rPr>
          <w:spacing w:val="-9"/>
        </w:rPr>
        <w:t> </w:t>
      </w:r>
      <w:r>
        <w:rPr/>
        <w:t>que</w:t>
      </w:r>
      <w:r>
        <w:rPr>
          <w:spacing w:val="-9"/>
        </w:rPr>
        <w:t> </w:t>
      </w:r>
      <w:r>
        <w:rPr/>
        <w:t>pensar</w:t>
      </w:r>
      <w:r>
        <w:rPr>
          <w:spacing w:val="-8"/>
        </w:rPr>
        <w:t> </w:t>
      </w:r>
      <w:r>
        <w:rPr/>
        <w:t>en</w:t>
      </w:r>
      <w:r>
        <w:rPr>
          <w:spacing w:val="-9"/>
        </w:rPr>
        <w:t> </w:t>
      </w:r>
      <w:r>
        <w:rPr/>
        <w:t>una</w:t>
      </w:r>
      <w:r>
        <w:rPr>
          <w:spacing w:val="-9"/>
        </w:rPr>
        <w:t> </w:t>
      </w:r>
      <w:r>
        <w:rPr/>
        <w:t>estrategia</w:t>
      </w:r>
      <w:r>
        <w:rPr>
          <w:spacing w:val="-7"/>
        </w:rPr>
        <w:t> </w:t>
      </w:r>
      <w:r>
        <w:rPr/>
        <w:t>que</w:t>
      </w:r>
      <w:r>
        <w:rPr>
          <w:spacing w:val="-9"/>
        </w:rPr>
        <w:t> </w:t>
      </w:r>
      <w:r>
        <w:rPr/>
        <w:t>desde</w:t>
      </w:r>
      <w:r>
        <w:rPr>
          <w:spacing w:val="-7"/>
        </w:rPr>
        <w:t> </w:t>
      </w:r>
      <w:r>
        <w:rPr/>
        <w:t>lo</w:t>
      </w:r>
      <w:r>
        <w:rPr>
          <w:spacing w:val="-7"/>
        </w:rPr>
        <w:t> </w:t>
      </w:r>
      <w:r>
        <w:rPr/>
        <w:t>local, articule</w:t>
      </w:r>
      <w:r>
        <w:rPr>
          <w:spacing w:val="-18"/>
        </w:rPr>
        <w:t> </w:t>
      </w:r>
      <w:r>
        <w:rPr/>
        <w:t>la</w:t>
      </w:r>
      <w:r>
        <w:rPr>
          <w:spacing w:val="-18"/>
        </w:rPr>
        <w:t> </w:t>
      </w:r>
      <w:r>
        <w:rPr/>
        <w:t>primaria,</w:t>
      </w:r>
      <w:r>
        <w:rPr>
          <w:spacing w:val="-18"/>
        </w:rPr>
        <w:t> </w:t>
      </w:r>
      <w:r>
        <w:rPr/>
        <w:t>secundaria,</w:t>
      </w:r>
      <w:r>
        <w:rPr>
          <w:spacing w:val="-18"/>
        </w:rPr>
        <w:t> </w:t>
      </w:r>
      <w:r>
        <w:rPr/>
        <w:t>preparatoria</w:t>
      </w:r>
      <w:r>
        <w:rPr>
          <w:spacing w:val="-18"/>
        </w:rPr>
        <w:t> </w:t>
      </w:r>
      <w:r>
        <w:rPr/>
        <w:t>y</w:t>
      </w:r>
      <w:r>
        <w:rPr>
          <w:spacing w:val="-21"/>
        </w:rPr>
        <w:t> </w:t>
      </w:r>
      <w:r>
        <w:rPr/>
        <w:t>universidad</w:t>
      </w:r>
      <w:r>
        <w:rPr>
          <w:spacing w:val="-18"/>
        </w:rPr>
        <w:t> </w:t>
      </w:r>
      <w:r>
        <w:rPr/>
        <w:t>para</w:t>
      </w:r>
      <w:r>
        <w:rPr>
          <w:spacing w:val="-21"/>
        </w:rPr>
        <w:t> </w:t>
      </w:r>
      <w:r>
        <w:rPr/>
        <w:t>entornos</w:t>
      </w:r>
      <w:r>
        <w:rPr>
          <w:spacing w:val="-18"/>
        </w:rPr>
        <w:t> </w:t>
      </w:r>
      <w:r>
        <w:rPr/>
        <w:t>regionales, para así dar una respuesta a este tipo de</w:t>
      </w:r>
      <w:r>
        <w:rPr>
          <w:spacing w:val="-19"/>
        </w:rPr>
        <w:t> </w:t>
      </w:r>
      <w:r>
        <w:rPr/>
        <w:t>comunidades.</w:t>
      </w:r>
    </w:p>
    <w:p>
      <w:pPr>
        <w:pStyle w:val="BodyText"/>
      </w:pPr>
    </w:p>
    <w:p>
      <w:pPr>
        <w:pStyle w:val="BodyText"/>
      </w:pPr>
    </w:p>
    <w:p>
      <w:pPr>
        <w:pStyle w:val="BodyText"/>
        <w:spacing w:before="2"/>
      </w:pPr>
    </w:p>
    <w:p>
      <w:pPr>
        <w:pStyle w:val="Heading2"/>
        <w:numPr>
          <w:ilvl w:val="2"/>
          <w:numId w:val="20"/>
        </w:numPr>
        <w:tabs>
          <w:tab w:pos="724" w:val="left" w:leader="none"/>
        </w:tabs>
        <w:spacing w:line="240" w:lineRule="auto" w:before="1" w:after="0"/>
        <w:ind w:left="723" w:right="0" w:hanging="601"/>
        <w:jc w:val="both"/>
      </w:pPr>
      <w:r>
        <w:rPr/>
        <w:t>Universidad Pedagógica Nacional,</w:t>
      </w:r>
      <w:r>
        <w:rPr>
          <w:spacing w:val="-10"/>
        </w:rPr>
        <w:t> </w:t>
      </w:r>
      <w:r>
        <w:rPr/>
        <w:t>UPN</w:t>
      </w:r>
    </w:p>
    <w:p>
      <w:pPr>
        <w:pStyle w:val="BodyText"/>
        <w:rPr>
          <w:b/>
        </w:rPr>
      </w:pPr>
    </w:p>
    <w:p>
      <w:pPr>
        <w:pStyle w:val="BodyText"/>
        <w:rPr>
          <w:b/>
        </w:rPr>
      </w:pPr>
    </w:p>
    <w:p>
      <w:pPr>
        <w:pStyle w:val="BodyText"/>
        <w:spacing w:line="360" w:lineRule="auto"/>
        <w:ind w:left="122" w:right="115"/>
        <w:jc w:val="both"/>
      </w:pPr>
      <w:r>
        <w:rPr/>
        <w:t>En 1978, la UPN se convirtió en otra de las fuentes que se encargan de formar maestros para las aulas del país. La UPN cuenta con 76 unidades alrededor de la República Mexicana y 208 subsedes con cerca de 5,000 académicos</w:t>
      </w:r>
      <w:r>
        <w:rPr>
          <w:position w:val="8"/>
          <w:sz w:val="16"/>
        </w:rPr>
        <w:t>103</w:t>
      </w:r>
      <w:r>
        <w:rPr/>
        <w:t>. Sin embargo, la UPN es un proyecto poco exitoso desde su creación por su papel múltiple y ambiguo; es un Instituto público de educación superior con carácter desconcentrado</w:t>
      </w:r>
      <w:r>
        <w:rPr>
          <w:spacing w:val="-7"/>
        </w:rPr>
        <w:t> </w:t>
      </w:r>
      <w:r>
        <w:rPr/>
        <w:t>de</w:t>
      </w:r>
      <w:r>
        <w:rPr>
          <w:spacing w:val="-5"/>
        </w:rPr>
        <w:t> </w:t>
      </w:r>
      <w:r>
        <w:rPr/>
        <w:t>la</w:t>
      </w:r>
      <w:r>
        <w:rPr>
          <w:spacing w:val="-7"/>
        </w:rPr>
        <w:t> </w:t>
      </w:r>
      <w:r>
        <w:rPr/>
        <w:t>Secretaría</w:t>
      </w:r>
      <w:r>
        <w:rPr>
          <w:spacing w:val="-5"/>
        </w:rPr>
        <w:t> </w:t>
      </w:r>
      <w:r>
        <w:rPr/>
        <w:t>de</w:t>
      </w:r>
      <w:r>
        <w:rPr>
          <w:spacing w:val="-7"/>
        </w:rPr>
        <w:t> </w:t>
      </w:r>
      <w:r>
        <w:rPr/>
        <w:t>Educación</w:t>
      </w:r>
      <w:r>
        <w:rPr>
          <w:spacing w:val="-5"/>
        </w:rPr>
        <w:t> </w:t>
      </w:r>
      <w:r>
        <w:rPr/>
        <w:t>Pública.</w:t>
      </w:r>
      <w:r>
        <w:rPr>
          <w:spacing w:val="-5"/>
        </w:rPr>
        <w:t> </w:t>
      </w:r>
      <w:r>
        <w:rPr/>
        <w:t>Fue</w:t>
      </w:r>
      <w:r>
        <w:rPr>
          <w:spacing w:val="-5"/>
        </w:rPr>
        <w:t> </w:t>
      </w:r>
      <w:r>
        <w:rPr/>
        <w:t>creada</w:t>
      </w:r>
      <w:r>
        <w:rPr>
          <w:spacing w:val="-5"/>
        </w:rPr>
        <w:t> </w:t>
      </w:r>
      <w:r>
        <w:rPr/>
        <w:t>por</w:t>
      </w:r>
      <w:r>
        <w:rPr>
          <w:spacing w:val="-6"/>
        </w:rPr>
        <w:t> </w:t>
      </w:r>
      <w:r>
        <w:rPr/>
        <w:t>decreto</w:t>
      </w:r>
      <w:r>
        <w:rPr>
          <w:spacing w:val="-7"/>
        </w:rPr>
        <w:t> </w:t>
      </w:r>
      <w:r>
        <w:rPr/>
        <w:t>del presidente</w:t>
      </w:r>
      <w:r>
        <w:rPr>
          <w:spacing w:val="-8"/>
        </w:rPr>
        <w:t> </w:t>
      </w:r>
      <w:r>
        <w:rPr/>
        <w:t>José</w:t>
      </w:r>
      <w:r>
        <w:rPr>
          <w:spacing w:val="-8"/>
        </w:rPr>
        <w:t> </w:t>
      </w:r>
      <w:r>
        <w:rPr/>
        <w:t>López</w:t>
      </w:r>
      <w:r>
        <w:rPr>
          <w:spacing w:val="-11"/>
        </w:rPr>
        <w:t> </w:t>
      </w:r>
      <w:r>
        <w:rPr/>
        <w:t>Portillo,</w:t>
      </w:r>
      <w:r>
        <w:rPr>
          <w:spacing w:val="-8"/>
        </w:rPr>
        <w:t> </w:t>
      </w:r>
      <w:r>
        <w:rPr/>
        <w:t>derivado</w:t>
      </w:r>
      <w:r>
        <w:rPr>
          <w:spacing w:val="-8"/>
        </w:rPr>
        <w:t> </w:t>
      </w:r>
      <w:r>
        <w:rPr/>
        <w:t>de</w:t>
      </w:r>
      <w:r>
        <w:rPr>
          <w:spacing w:val="-8"/>
        </w:rPr>
        <w:t> </w:t>
      </w:r>
      <w:r>
        <w:rPr/>
        <w:t>una</w:t>
      </w:r>
      <w:r>
        <w:rPr>
          <w:spacing w:val="-8"/>
        </w:rPr>
        <w:t> </w:t>
      </w:r>
      <w:r>
        <w:rPr/>
        <w:t>promesa</w:t>
      </w:r>
      <w:r>
        <w:rPr>
          <w:spacing w:val="-8"/>
        </w:rPr>
        <w:t> </w:t>
      </w:r>
      <w:r>
        <w:rPr/>
        <w:t>de</w:t>
      </w:r>
      <w:r>
        <w:rPr>
          <w:spacing w:val="-8"/>
        </w:rPr>
        <w:t> </w:t>
      </w:r>
      <w:r>
        <w:rPr/>
        <w:t>campaña</w:t>
      </w:r>
      <w:r>
        <w:rPr>
          <w:spacing w:val="-8"/>
        </w:rPr>
        <w:t> </w:t>
      </w:r>
      <w:r>
        <w:rPr/>
        <w:t>para</w:t>
      </w:r>
      <w:r>
        <w:rPr>
          <w:spacing w:val="-9"/>
        </w:rPr>
        <w:t> </w:t>
      </w:r>
      <w:r>
        <w:rPr/>
        <w:t>atender las demandas sindicales. La UPN se ha visto inmersa en conflictos, por un lado el Sindicato buscaba que diera atención masiva a todo el magisterio nacional e impartiera una nivelación-actualización con repercusiones escalafonarias inmediatas, por el otro, la SEP pretendía un cambio que influyera en la calidad de formación inicial de los profesores, incorporar universitarios a la formación de maestros</w:t>
      </w:r>
      <w:r>
        <w:rPr>
          <w:spacing w:val="-5"/>
        </w:rPr>
        <w:t> </w:t>
      </w:r>
      <w:r>
        <w:rPr/>
        <w:t>y</w:t>
      </w:r>
      <w:r>
        <w:rPr>
          <w:spacing w:val="-8"/>
        </w:rPr>
        <w:t> </w:t>
      </w:r>
      <w:r>
        <w:rPr/>
        <w:t>lo</w:t>
      </w:r>
      <w:r>
        <w:rPr>
          <w:spacing w:val="-5"/>
        </w:rPr>
        <w:t> </w:t>
      </w:r>
      <w:r>
        <w:rPr/>
        <w:t>más</w:t>
      </w:r>
      <w:r>
        <w:rPr>
          <w:spacing w:val="-5"/>
        </w:rPr>
        <w:t> </w:t>
      </w:r>
      <w:r>
        <w:rPr/>
        <w:t>importante,</w:t>
      </w:r>
      <w:r>
        <w:rPr>
          <w:spacing w:val="-5"/>
        </w:rPr>
        <w:t> </w:t>
      </w:r>
      <w:r>
        <w:rPr/>
        <w:t>sustraer</w:t>
      </w:r>
      <w:r>
        <w:rPr>
          <w:spacing w:val="-8"/>
        </w:rPr>
        <w:t> </w:t>
      </w:r>
      <w:r>
        <w:rPr/>
        <w:t>a</w:t>
      </w:r>
      <w:r>
        <w:rPr>
          <w:spacing w:val="-5"/>
        </w:rPr>
        <w:t> </w:t>
      </w:r>
      <w:r>
        <w:rPr/>
        <w:t>la</w:t>
      </w:r>
      <w:r>
        <w:rPr>
          <w:spacing w:val="-5"/>
        </w:rPr>
        <w:t> </w:t>
      </w:r>
      <w:r>
        <w:rPr/>
        <w:t>institución</w:t>
      </w:r>
      <w:r>
        <w:rPr>
          <w:spacing w:val="-7"/>
        </w:rPr>
        <w:t> </w:t>
      </w:r>
      <w:r>
        <w:rPr/>
        <w:t>de</w:t>
      </w:r>
      <w:r>
        <w:rPr>
          <w:spacing w:val="-5"/>
        </w:rPr>
        <w:t> </w:t>
      </w:r>
      <w:r>
        <w:rPr/>
        <w:t>la</w:t>
      </w:r>
      <w:r>
        <w:rPr>
          <w:spacing w:val="-5"/>
        </w:rPr>
        <w:t> </w:t>
      </w:r>
      <w:r>
        <w:rPr/>
        <w:t>influencia</w:t>
      </w:r>
      <w:r>
        <w:rPr>
          <w:spacing w:val="-5"/>
        </w:rPr>
        <w:t> </w:t>
      </w:r>
      <w:r>
        <w:rPr/>
        <w:t>del</w:t>
      </w:r>
      <w:r>
        <w:rPr>
          <w:spacing w:val="-6"/>
        </w:rPr>
        <w:t> </w:t>
      </w:r>
      <w:r>
        <w:rPr/>
        <w:t>sindicato, punto que no se ha</w:t>
      </w:r>
      <w:r>
        <w:rPr>
          <w:spacing w:val="-13"/>
        </w:rPr>
        <w:t> </w:t>
      </w:r>
      <w:r>
        <w:rPr/>
        <w:t>resuelto.</w:t>
      </w:r>
    </w:p>
    <w:p>
      <w:pPr>
        <w:pStyle w:val="BodyText"/>
      </w:pPr>
    </w:p>
    <w:p>
      <w:pPr>
        <w:pStyle w:val="BodyText"/>
        <w:spacing w:line="360" w:lineRule="auto" w:before="142"/>
        <w:ind w:left="122" w:right="121"/>
        <w:jc w:val="both"/>
      </w:pPr>
      <w:r>
        <w:rPr/>
        <w:t>Los programas ofrecidos se centraron en la nivelación, así ofrecían a los maestros en</w:t>
      </w:r>
      <w:r>
        <w:rPr>
          <w:spacing w:val="-9"/>
        </w:rPr>
        <w:t> </w:t>
      </w:r>
      <w:r>
        <w:rPr/>
        <w:t>ejercicio</w:t>
      </w:r>
      <w:r>
        <w:rPr>
          <w:spacing w:val="-8"/>
        </w:rPr>
        <w:t> </w:t>
      </w:r>
      <w:r>
        <w:rPr/>
        <w:t>la</w:t>
      </w:r>
      <w:r>
        <w:rPr>
          <w:spacing w:val="-9"/>
        </w:rPr>
        <w:t> </w:t>
      </w:r>
      <w:r>
        <w:rPr/>
        <w:t>oportunidad</w:t>
      </w:r>
      <w:r>
        <w:rPr>
          <w:spacing w:val="-9"/>
        </w:rPr>
        <w:t> </w:t>
      </w:r>
      <w:r>
        <w:rPr/>
        <w:t>de</w:t>
      </w:r>
      <w:r>
        <w:rPr>
          <w:spacing w:val="-9"/>
        </w:rPr>
        <w:t> </w:t>
      </w:r>
      <w:r>
        <w:rPr/>
        <w:t>obtener</w:t>
      </w:r>
      <w:r>
        <w:rPr>
          <w:spacing w:val="-11"/>
        </w:rPr>
        <w:t> </w:t>
      </w:r>
      <w:r>
        <w:rPr/>
        <w:t>el</w:t>
      </w:r>
      <w:r>
        <w:rPr>
          <w:spacing w:val="-8"/>
        </w:rPr>
        <w:t> </w:t>
      </w:r>
      <w:r>
        <w:rPr/>
        <w:t>grado</w:t>
      </w:r>
      <w:r>
        <w:rPr>
          <w:spacing w:val="-8"/>
        </w:rPr>
        <w:t> </w:t>
      </w:r>
      <w:r>
        <w:rPr/>
        <w:t>de</w:t>
      </w:r>
      <w:r>
        <w:rPr>
          <w:spacing w:val="-8"/>
        </w:rPr>
        <w:t> </w:t>
      </w:r>
      <w:r>
        <w:rPr/>
        <w:t>licenciatura,</w:t>
      </w:r>
      <w:r>
        <w:rPr>
          <w:spacing w:val="-10"/>
        </w:rPr>
        <w:t> </w:t>
      </w:r>
      <w:r>
        <w:rPr/>
        <w:t>mediante</w:t>
      </w:r>
      <w:r>
        <w:rPr>
          <w:spacing w:val="-9"/>
        </w:rPr>
        <w:t> </w:t>
      </w:r>
      <w:r>
        <w:rPr/>
        <w:t>programas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2224;mso-wrap-distance-left:0;mso-wrap-distance-right:0" from="85.103996pt,15.797818pt" to="229.123996pt,15.797818pt" stroked="true" strokeweight=".72pt" strokecolor="#000000">
            <w10:wrap type="topAndBottom"/>
          </v:line>
        </w:pict>
      </w:r>
    </w:p>
    <w:p>
      <w:pPr>
        <w:spacing w:before="69"/>
        <w:ind w:left="122" w:right="1698" w:firstLine="0"/>
        <w:jc w:val="left"/>
        <w:rPr>
          <w:rFonts w:ascii="Calibri" w:hAnsi="Calibri"/>
          <w:sz w:val="20"/>
        </w:rPr>
      </w:pPr>
      <w:r>
        <w:rPr>
          <w:rFonts w:ascii="Calibri" w:hAnsi="Calibri"/>
          <w:position w:val="7"/>
          <w:sz w:val="13"/>
        </w:rPr>
        <w:t>103 </w:t>
      </w:r>
      <w:r>
        <w:rPr>
          <w:rFonts w:ascii="Calibri" w:hAnsi="Calibri"/>
          <w:sz w:val="20"/>
        </w:rPr>
        <w:t>Universidad Pedagógica Nacional, UPN. “Conoce la UPN”. [09-08-2015]. Disponible en: </w:t>
      </w:r>
      <w:hyperlink r:id="rId58">
        <w:r>
          <w:rPr>
            <w:rFonts w:ascii="Calibri" w:hAnsi="Calibri"/>
            <w:color w:val="0000FF"/>
            <w:sz w:val="20"/>
            <w:u w:val="single" w:color="0000FF"/>
          </w:rPr>
          <w:t>http://www.upn.mx/index.php/conoce-la-upn/conoce-la-upn</w:t>
        </w:r>
        <w:r>
          <w:rPr>
            <w:rFonts w:ascii="Calibri" w:hAnsi="Calibri"/>
            <w:sz w:val="20"/>
          </w:rPr>
          <w:t>.</w:t>
        </w:r>
      </w:hyperlink>
    </w:p>
    <w:p>
      <w:pPr>
        <w:spacing w:after="0"/>
        <w:jc w:val="left"/>
        <w:rPr>
          <w:rFonts w:ascii="Calibri" w:hAnsi="Calibri"/>
          <w:sz w:val="20"/>
        </w:rPr>
        <w:sectPr>
          <w:pgSz w:w="12240" w:h="15840"/>
          <w:pgMar w:header="0" w:footer="1003" w:top="1360" w:bottom="1200" w:left="1580" w:right="1580"/>
        </w:sectPr>
      </w:pPr>
    </w:p>
    <w:p>
      <w:pPr>
        <w:pStyle w:val="BodyText"/>
        <w:spacing w:line="362" w:lineRule="auto" w:before="69"/>
        <w:ind w:left="122" w:right="117"/>
        <w:jc w:val="both"/>
      </w:pPr>
      <w:r>
        <w:rPr/>
        <w:t>semi-escolarizados o abiertos. Más del 90%</w:t>
      </w:r>
      <w:r>
        <w:rPr>
          <w:position w:val="8"/>
          <w:sz w:val="16"/>
        </w:rPr>
        <w:t>104 </w:t>
      </w:r>
      <w:r>
        <w:rPr/>
        <w:t>de la matrícula de la UPN corresponde a licenciaturas abiertas o a distancia.</w:t>
      </w:r>
    </w:p>
    <w:p>
      <w:pPr>
        <w:pStyle w:val="BodyText"/>
      </w:pPr>
    </w:p>
    <w:p>
      <w:pPr>
        <w:pStyle w:val="BodyText"/>
        <w:spacing w:line="360" w:lineRule="auto" w:before="139"/>
        <w:ind w:left="122" w:right="117"/>
        <w:jc w:val="both"/>
      </w:pPr>
      <w:r>
        <w:rPr/>
        <w:t>Los datos sobre la baja eficiencia terminal, muestran los problemas de la universidad y de los maestros en ejercicio para titularse. La unidad central ubicada en Ajusco, se ha centrado en el diseño de planes y programas de estudios, para ponerlas a disposición de los maestros de todo el país.</w:t>
      </w:r>
    </w:p>
    <w:p>
      <w:pPr>
        <w:pStyle w:val="BodyText"/>
      </w:pPr>
    </w:p>
    <w:p>
      <w:pPr>
        <w:pStyle w:val="BodyText"/>
        <w:spacing w:line="357" w:lineRule="auto" w:before="142"/>
        <w:ind w:left="122" w:right="122"/>
        <w:jc w:val="both"/>
      </w:pPr>
      <w:r>
        <w:rPr/>
        <w:t>Se imparten licenciaturas y posgrados, en distintos campos de las ciencias de la educación. Las licenciaturas actuales son: Pedagogía, Psicología educativa, Sociología de la educación, Administración educativa y Educación indígena</w:t>
      </w:r>
      <w:r>
        <w:rPr>
          <w:position w:val="8"/>
          <w:sz w:val="16"/>
        </w:rPr>
        <w:t>105</w:t>
      </w:r>
      <w:r>
        <w:rPr/>
        <w:t>.</w:t>
      </w:r>
    </w:p>
    <w:p>
      <w:pPr>
        <w:pStyle w:val="BodyText"/>
        <w:spacing w:before="2"/>
        <w:rPr>
          <w:sz w:val="36"/>
        </w:rPr>
      </w:pPr>
    </w:p>
    <w:p>
      <w:pPr>
        <w:pStyle w:val="BodyText"/>
        <w:spacing w:line="360" w:lineRule="auto" w:before="1"/>
        <w:ind w:left="122" w:right="119"/>
        <w:jc w:val="both"/>
      </w:pPr>
      <w:r>
        <w:rPr/>
        <w:t>La UPN no ofrece carreras para la formación inicial de maestros de educación básica, sino de otras especialidades del campo educativo; no obstante se especializan allí en cuanto a su formación continua. Los egresados de la UPN, cuando son contratados por la SEP es para desempeñar funciones profesionales, pero no como maestros de preescolar o primaria, pero si en educación media y superior</w:t>
      </w:r>
      <w:r>
        <w:rPr>
          <w:position w:val="8"/>
          <w:sz w:val="16"/>
        </w:rPr>
        <w:t>106</w:t>
      </w:r>
      <w:r>
        <w:rPr/>
        <w:t>.</w:t>
      </w:r>
    </w:p>
    <w:p>
      <w:pPr>
        <w:pStyle w:val="BodyText"/>
        <w:rPr>
          <w:sz w:val="26"/>
        </w:rPr>
      </w:pPr>
    </w:p>
    <w:p>
      <w:pPr>
        <w:pStyle w:val="BodyText"/>
        <w:rPr>
          <w:sz w:val="26"/>
        </w:rPr>
      </w:pPr>
    </w:p>
    <w:p>
      <w:pPr>
        <w:pStyle w:val="Heading2"/>
        <w:numPr>
          <w:ilvl w:val="1"/>
          <w:numId w:val="20"/>
        </w:numPr>
        <w:tabs>
          <w:tab w:pos="525" w:val="left" w:leader="none"/>
        </w:tabs>
        <w:spacing w:line="240" w:lineRule="auto" w:before="229" w:after="0"/>
        <w:ind w:left="524" w:right="0" w:hanging="402"/>
        <w:jc w:val="both"/>
      </w:pPr>
      <w:r>
        <w:rPr/>
        <w:t>Las Escuelas Normales, un modelo que debe ser</w:t>
      </w:r>
      <w:r>
        <w:rPr>
          <w:spacing w:val="-12"/>
        </w:rPr>
        <w:t> </w:t>
      </w:r>
      <w:r>
        <w:rPr/>
        <w:t>reformado</w:t>
      </w:r>
    </w:p>
    <w:p>
      <w:pPr>
        <w:pStyle w:val="BodyText"/>
        <w:rPr>
          <w:b/>
        </w:rPr>
      </w:pPr>
    </w:p>
    <w:p>
      <w:pPr>
        <w:pStyle w:val="BodyText"/>
        <w:rPr>
          <w:b/>
        </w:rPr>
      </w:pPr>
    </w:p>
    <w:p>
      <w:pPr>
        <w:pStyle w:val="BodyText"/>
        <w:spacing w:line="360" w:lineRule="auto"/>
        <w:ind w:left="122" w:right="115"/>
        <w:jc w:val="both"/>
      </w:pPr>
      <w:r>
        <w:rPr/>
        <w:t>En</w:t>
      </w:r>
      <w:r>
        <w:rPr>
          <w:spacing w:val="-5"/>
        </w:rPr>
        <w:t> </w:t>
      </w:r>
      <w:r>
        <w:rPr/>
        <w:t>México</w:t>
      </w:r>
      <w:r>
        <w:rPr>
          <w:spacing w:val="-5"/>
        </w:rPr>
        <w:t> </w:t>
      </w:r>
      <w:r>
        <w:rPr/>
        <w:t>las</w:t>
      </w:r>
      <w:r>
        <w:rPr>
          <w:spacing w:val="-5"/>
        </w:rPr>
        <w:t> </w:t>
      </w:r>
      <w:r>
        <w:rPr/>
        <w:t>Escuelas</w:t>
      </w:r>
      <w:r>
        <w:rPr>
          <w:spacing w:val="-5"/>
        </w:rPr>
        <w:t> </w:t>
      </w:r>
      <w:r>
        <w:rPr/>
        <w:t>Normales</w:t>
      </w:r>
      <w:r>
        <w:rPr>
          <w:spacing w:val="-5"/>
        </w:rPr>
        <w:t> </w:t>
      </w:r>
      <w:r>
        <w:rPr/>
        <w:t>son</w:t>
      </w:r>
      <w:r>
        <w:rPr>
          <w:spacing w:val="-5"/>
        </w:rPr>
        <w:t> </w:t>
      </w:r>
      <w:r>
        <w:rPr/>
        <w:t>las</w:t>
      </w:r>
      <w:r>
        <w:rPr>
          <w:spacing w:val="-5"/>
        </w:rPr>
        <w:t> </w:t>
      </w:r>
      <w:r>
        <w:rPr/>
        <w:t>encargadas</w:t>
      </w:r>
      <w:r>
        <w:rPr>
          <w:spacing w:val="-5"/>
        </w:rPr>
        <w:t> </w:t>
      </w:r>
      <w:r>
        <w:rPr/>
        <w:t>de</w:t>
      </w:r>
      <w:r>
        <w:rPr>
          <w:spacing w:val="-5"/>
        </w:rPr>
        <w:t> </w:t>
      </w:r>
      <w:r>
        <w:rPr/>
        <w:t>la</w:t>
      </w:r>
      <w:r>
        <w:rPr>
          <w:spacing w:val="-7"/>
        </w:rPr>
        <w:t> </w:t>
      </w:r>
      <w:r>
        <w:rPr/>
        <w:t>formación</w:t>
      </w:r>
      <w:r>
        <w:rPr>
          <w:spacing w:val="2"/>
        </w:rPr>
        <w:t> </w:t>
      </w:r>
      <w:r>
        <w:rPr/>
        <w:t>inicial</w:t>
      </w:r>
      <w:r>
        <w:rPr>
          <w:spacing w:val="-5"/>
        </w:rPr>
        <w:t> </w:t>
      </w:r>
      <w:r>
        <w:rPr/>
        <w:t>de</w:t>
      </w:r>
      <w:r>
        <w:rPr>
          <w:spacing w:val="-5"/>
        </w:rPr>
        <w:t> </w:t>
      </w:r>
      <w:r>
        <w:rPr/>
        <w:t>los maestros de Educación Básica. La educación normal está regulada por el Estado, de acuerdo con el artículo 3° de la Constitución Política de los Estados Unidos Mexicanos, los planes y programas de la educación normal serán</w:t>
      </w:r>
      <w:r>
        <w:rPr>
          <w:spacing w:val="-28"/>
        </w:rPr>
        <w:t> </w:t>
      </w:r>
      <w:r>
        <w:rPr/>
        <w:t>nacionales.</w:t>
      </w: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2248;mso-wrap-distance-left:0;mso-wrap-distance-right:0" from="85.103996pt,10.595864pt" to="229.123996pt,10.595864pt" stroked="true" strokeweight=".72pt" strokecolor="#000000">
            <w10:wrap type="topAndBottom"/>
          </v:line>
        </w:pict>
      </w:r>
    </w:p>
    <w:p>
      <w:pPr>
        <w:spacing w:before="69"/>
        <w:ind w:left="122" w:right="125" w:firstLine="0"/>
        <w:jc w:val="left"/>
        <w:rPr>
          <w:rFonts w:ascii="Calibri" w:hAnsi="Calibri"/>
          <w:sz w:val="20"/>
        </w:rPr>
      </w:pPr>
      <w:r>
        <w:rPr>
          <w:rFonts w:ascii="Calibri" w:hAnsi="Calibri"/>
          <w:position w:val="7"/>
          <w:sz w:val="13"/>
        </w:rPr>
        <w:t>104 </w:t>
      </w:r>
      <w:r>
        <w:rPr>
          <w:rFonts w:ascii="Calibri" w:hAnsi="Calibri"/>
          <w:sz w:val="20"/>
        </w:rPr>
        <w:t>Latapí Sarre Pablo, Un siglo de Educación en México. México, Fondo de Cultura Económica y CONACULTA, 1998. p-p. 260-262.</w:t>
      </w:r>
    </w:p>
    <w:p>
      <w:pPr>
        <w:spacing w:line="242" w:lineRule="exact" w:before="0"/>
        <w:ind w:left="122" w:right="2075" w:firstLine="0"/>
        <w:jc w:val="left"/>
        <w:rPr>
          <w:rFonts w:ascii="Calibri"/>
          <w:sz w:val="20"/>
        </w:rPr>
      </w:pPr>
      <w:r>
        <w:rPr>
          <w:rFonts w:ascii="Calibri"/>
          <w:position w:val="7"/>
          <w:sz w:val="13"/>
        </w:rPr>
        <w:t>105 </w:t>
      </w:r>
      <w:r>
        <w:rPr>
          <w:rFonts w:ascii="Calibri"/>
          <w:sz w:val="20"/>
        </w:rPr>
        <w:t>Op. cit. 27</w:t>
      </w:r>
    </w:p>
    <w:p>
      <w:pPr>
        <w:spacing w:line="240" w:lineRule="auto" w:before="0"/>
        <w:ind w:left="122" w:right="1391" w:firstLine="0"/>
        <w:jc w:val="left"/>
        <w:rPr>
          <w:rFonts w:ascii="Calibri" w:hAnsi="Calibri"/>
          <w:sz w:val="20"/>
        </w:rPr>
      </w:pPr>
      <w:r>
        <w:rPr>
          <w:rFonts w:ascii="Calibri" w:hAnsi="Calibri"/>
          <w:position w:val="7"/>
          <w:sz w:val="13"/>
        </w:rPr>
        <w:t>106 </w:t>
      </w:r>
      <w:r>
        <w:rPr>
          <w:rFonts w:ascii="Calibri" w:hAnsi="Calibri"/>
          <w:sz w:val="20"/>
        </w:rPr>
        <w:t>Universidad Pedagógica Nacional, UPN. “Estudiar en la UPN”. [09-08-2015]. Disponible en: </w:t>
      </w:r>
      <w:hyperlink r:id="rId59">
        <w:r>
          <w:rPr>
            <w:rFonts w:ascii="Calibri" w:hAnsi="Calibri"/>
            <w:color w:val="0000FF"/>
            <w:sz w:val="20"/>
            <w:u w:val="single" w:color="0000FF"/>
          </w:rPr>
          <w:t>http://www.upn.mx/index.php/estudiar-en-la-upn</w:t>
        </w:r>
      </w:hyperlink>
    </w:p>
    <w:p>
      <w:pPr>
        <w:spacing w:after="0" w:line="240" w:lineRule="auto"/>
        <w:jc w:val="left"/>
        <w:rPr>
          <w:rFonts w:ascii="Calibri" w:hAnsi="Calibri"/>
          <w:sz w:val="20"/>
        </w:rPr>
        <w:sectPr>
          <w:pgSz w:w="12240" w:h="15840"/>
          <w:pgMar w:header="0" w:footer="1003" w:top="1340" w:bottom="1200" w:left="1580" w:right="1580"/>
        </w:sectPr>
      </w:pPr>
    </w:p>
    <w:p>
      <w:pPr>
        <w:pStyle w:val="BodyText"/>
        <w:spacing w:before="3"/>
        <w:rPr>
          <w:rFonts w:ascii="Calibri"/>
          <w:sz w:val="21"/>
        </w:rPr>
      </w:pPr>
    </w:p>
    <w:p>
      <w:pPr>
        <w:pStyle w:val="BodyText"/>
        <w:spacing w:line="360" w:lineRule="auto" w:before="70"/>
        <w:ind w:left="122" w:right="117"/>
        <w:jc w:val="both"/>
      </w:pPr>
      <w:r>
        <w:rPr/>
        <w:t>Las escuelas normales forman parte del sistema de educación superior del país desde 1984, cuando se decretó que para efectuar los estudios de formación de maestros se requería haber cursado el bachillerato. Sin embargo, en el ámbito federal,</w:t>
      </w:r>
      <w:r>
        <w:rPr>
          <w:spacing w:val="-13"/>
        </w:rPr>
        <w:t> </w:t>
      </w:r>
      <w:r>
        <w:rPr/>
        <w:t>las</w:t>
      </w:r>
      <w:r>
        <w:rPr>
          <w:spacing w:val="-13"/>
        </w:rPr>
        <w:t> </w:t>
      </w:r>
      <w:r>
        <w:rPr/>
        <w:t>escuelas</w:t>
      </w:r>
      <w:r>
        <w:rPr>
          <w:spacing w:val="-12"/>
        </w:rPr>
        <w:t> </w:t>
      </w:r>
      <w:r>
        <w:rPr/>
        <w:t>siguieron</w:t>
      </w:r>
      <w:r>
        <w:rPr>
          <w:spacing w:val="-11"/>
        </w:rPr>
        <w:t> </w:t>
      </w:r>
      <w:r>
        <w:rPr/>
        <w:t>vinculadas,</w:t>
      </w:r>
      <w:r>
        <w:rPr>
          <w:spacing w:val="-13"/>
        </w:rPr>
        <w:t> </w:t>
      </w:r>
      <w:r>
        <w:rPr/>
        <w:t>administrativa,</w:t>
      </w:r>
      <w:r>
        <w:rPr>
          <w:spacing w:val="-13"/>
        </w:rPr>
        <w:t> </w:t>
      </w:r>
      <w:r>
        <w:rPr/>
        <w:t>financiera</w:t>
      </w:r>
      <w:r>
        <w:rPr>
          <w:spacing w:val="-15"/>
        </w:rPr>
        <w:t> </w:t>
      </w:r>
      <w:r>
        <w:rPr/>
        <w:t>y</w:t>
      </w:r>
      <w:r>
        <w:rPr>
          <w:spacing w:val="-14"/>
        </w:rPr>
        <w:t> </w:t>
      </w:r>
      <w:r>
        <w:rPr/>
        <w:t>políticamente a</w:t>
      </w:r>
      <w:r>
        <w:rPr>
          <w:spacing w:val="-8"/>
        </w:rPr>
        <w:t> </w:t>
      </w:r>
      <w:r>
        <w:rPr/>
        <w:t>las</w:t>
      </w:r>
      <w:r>
        <w:rPr>
          <w:spacing w:val="-9"/>
        </w:rPr>
        <w:t> </w:t>
      </w:r>
      <w:r>
        <w:rPr/>
        <w:t>estructuras</w:t>
      </w:r>
      <w:r>
        <w:rPr>
          <w:spacing w:val="-11"/>
        </w:rPr>
        <w:t> </w:t>
      </w:r>
      <w:r>
        <w:rPr/>
        <w:t>de</w:t>
      </w:r>
      <w:r>
        <w:rPr>
          <w:spacing w:val="-8"/>
        </w:rPr>
        <w:t> </w:t>
      </w:r>
      <w:r>
        <w:rPr/>
        <w:t>la</w:t>
      </w:r>
      <w:r>
        <w:rPr>
          <w:spacing w:val="-11"/>
        </w:rPr>
        <w:t> </w:t>
      </w:r>
      <w:r>
        <w:rPr/>
        <w:t>educación</w:t>
      </w:r>
      <w:r>
        <w:rPr>
          <w:spacing w:val="-5"/>
        </w:rPr>
        <w:t> </w:t>
      </w:r>
      <w:r>
        <w:rPr/>
        <w:t>básica.</w:t>
      </w:r>
      <w:r>
        <w:rPr>
          <w:spacing w:val="-8"/>
        </w:rPr>
        <w:t> </w:t>
      </w:r>
      <w:r>
        <w:rPr/>
        <w:t>Así</w:t>
      </w:r>
      <w:r>
        <w:rPr>
          <w:spacing w:val="-11"/>
        </w:rPr>
        <w:t> </w:t>
      </w:r>
      <w:r>
        <w:rPr/>
        <w:t>entonces,</w:t>
      </w:r>
      <w:r>
        <w:rPr>
          <w:spacing w:val="-9"/>
        </w:rPr>
        <w:t> </w:t>
      </w:r>
      <w:r>
        <w:rPr/>
        <w:t>las</w:t>
      </w:r>
      <w:r>
        <w:rPr>
          <w:spacing w:val="-9"/>
        </w:rPr>
        <w:t> </w:t>
      </w:r>
      <w:r>
        <w:rPr/>
        <w:t>normales</w:t>
      </w:r>
      <w:r>
        <w:rPr>
          <w:spacing w:val="-12"/>
        </w:rPr>
        <w:t> </w:t>
      </w:r>
      <w:r>
        <w:rPr/>
        <w:t>se</w:t>
      </w:r>
      <w:r>
        <w:rPr>
          <w:spacing w:val="-8"/>
        </w:rPr>
        <w:t> </w:t>
      </w:r>
      <w:r>
        <w:rPr/>
        <w:t>convirtieron en instituciones de educación superior acotadas por las políticas de la educación básica</w:t>
      </w:r>
      <w:r>
        <w:rPr>
          <w:position w:val="8"/>
          <w:sz w:val="16"/>
        </w:rPr>
        <w:t>107</w:t>
      </w:r>
      <w:r>
        <w:rPr/>
        <w:t>.</w:t>
      </w:r>
      <w:r>
        <w:rPr>
          <w:spacing w:val="40"/>
        </w:rPr>
        <w:t> </w:t>
      </w:r>
      <w:r>
        <w:rPr/>
        <w:t>A</w:t>
      </w:r>
      <w:r>
        <w:rPr>
          <w:spacing w:val="-14"/>
        </w:rPr>
        <w:t> </w:t>
      </w:r>
      <w:r>
        <w:rPr/>
        <w:t>partir</w:t>
      </w:r>
      <w:r>
        <w:rPr>
          <w:spacing w:val="-13"/>
        </w:rPr>
        <w:t> </w:t>
      </w:r>
      <w:r>
        <w:rPr/>
        <w:t>de</w:t>
      </w:r>
      <w:r>
        <w:rPr>
          <w:spacing w:val="-14"/>
        </w:rPr>
        <w:t> </w:t>
      </w:r>
      <w:r>
        <w:rPr/>
        <w:t>entonces,</w:t>
      </w:r>
      <w:r>
        <w:rPr>
          <w:spacing w:val="-12"/>
        </w:rPr>
        <w:t> </w:t>
      </w:r>
      <w:r>
        <w:rPr/>
        <w:t>las</w:t>
      </w:r>
      <w:r>
        <w:rPr>
          <w:spacing w:val="-14"/>
        </w:rPr>
        <w:t> </w:t>
      </w:r>
      <w:r>
        <w:rPr/>
        <w:t>Escuelas</w:t>
      </w:r>
      <w:r>
        <w:rPr>
          <w:spacing w:val="-14"/>
        </w:rPr>
        <w:t> </w:t>
      </w:r>
      <w:r>
        <w:rPr/>
        <w:t>Normales</w:t>
      </w:r>
      <w:r>
        <w:rPr>
          <w:spacing w:val="-14"/>
        </w:rPr>
        <w:t> </w:t>
      </w:r>
      <w:r>
        <w:rPr/>
        <w:t>de</w:t>
      </w:r>
      <w:r>
        <w:rPr>
          <w:spacing w:val="-12"/>
        </w:rPr>
        <w:t> </w:t>
      </w:r>
      <w:r>
        <w:rPr/>
        <w:t>México</w:t>
      </w:r>
      <w:r>
        <w:rPr>
          <w:spacing w:val="-14"/>
        </w:rPr>
        <w:t> </w:t>
      </w:r>
      <w:r>
        <w:rPr/>
        <w:t>pueden</w:t>
      </w:r>
      <w:r>
        <w:rPr>
          <w:spacing w:val="-14"/>
        </w:rPr>
        <w:t> </w:t>
      </w:r>
      <w:r>
        <w:rPr/>
        <w:t>conceder títulos</w:t>
      </w:r>
      <w:r>
        <w:rPr>
          <w:spacing w:val="-10"/>
        </w:rPr>
        <w:t> </w:t>
      </w:r>
      <w:r>
        <w:rPr/>
        <w:t>de</w:t>
      </w:r>
      <w:r>
        <w:rPr>
          <w:spacing w:val="-12"/>
        </w:rPr>
        <w:t> </w:t>
      </w:r>
      <w:r>
        <w:rPr/>
        <w:t>licenciatura</w:t>
      </w:r>
      <w:r>
        <w:rPr>
          <w:spacing w:val="-12"/>
        </w:rPr>
        <w:t> </w:t>
      </w:r>
      <w:r>
        <w:rPr/>
        <w:t>(educación</w:t>
      </w:r>
      <w:r>
        <w:rPr>
          <w:spacing w:val="-11"/>
        </w:rPr>
        <w:t> </w:t>
      </w:r>
      <w:r>
        <w:rPr/>
        <w:t>superior).</w:t>
      </w:r>
      <w:r>
        <w:rPr>
          <w:spacing w:val="-10"/>
        </w:rPr>
        <w:t> </w:t>
      </w:r>
      <w:r>
        <w:rPr/>
        <w:t>Las</w:t>
      </w:r>
      <w:r>
        <w:rPr>
          <w:spacing w:val="-10"/>
        </w:rPr>
        <w:t> </w:t>
      </w:r>
      <w:r>
        <w:rPr/>
        <w:t>licenciaturas</w:t>
      </w:r>
      <w:r>
        <w:rPr>
          <w:spacing w:val="-12"/>
        </w:rPr>
        <w:t> </w:t>
      </w:r>
      <w:r>
        <w:rPr/>
        <w:t>que</w:t>
      </w:r>
      <w:r>
        <w:rPr>
          <w:spacing w:val="-9"/>
        </w:rPr>
        <w:t> </w:t>
      </w:r>
      <w:r>
        <w:rPr/>
        <w:t>se</w:t>
      </w:r>
      <w:r>
        <w:rPr>
          <w:spacing w:val="-12"/>
        </w:rPr>
        <w:t> </w:t>
      </w:r>
      <w:r>
        <w:rPr/>
        <w:t>imparten</w:t>
      </w:r>
      <w:r>
        <w:rPr>
          <w:spacing w:val="-12"/>
        </w:rPr>
        <w:t> </w:t>
      </w:r>
      <w:r>
        <w:rPr/>
        <w:t>en</w:t>
      </w:r>
      <w:r>
        <w:rPr>
          <w:spacing w:val="-9"/>
        </w:rPr>
        <w:t> </w:t>
      </w:r>
      <w:r>
        <w:rPr/>
        <w:t>las Escuelas Normales son: en Educación Preescolar, Primaria, Secundaria con especialidad en Español, Matemáticas, Biología, Química, Física, Geografía, Historia y Lengua Extranjera (Inglés y Francés), así como en Educación Especial, Educación Física y Educación Preescolar y Primaria Interculturales Bilingües (para maestros</w:t>
      </w:r>
      <w:r>
        <w:rPr>
          <w:spacing w:val="-7"/>
        </w:rPr>
        <w:t> </w:t>
      </w:r>
      <w:r>
        <w:rPr/>
        <w:t>indígenas).</w:t>
      </w:r>
    </w:p>
    <w:p>
      <w:pPr>
        <w:pStyle w:val="BodyText"/>
        <w:spacing w:line="360" w:lineRule="auto" w:before="2"/>
        <w:ind w:left="122" w:right="116"/>
        <w:jc w:val="both"/>
      </w:pPr>
      <w:r>
        <w:rPr/>
        <w:t>A partir de 1996, las escuelas normales se incorporan al proceso de reformas destinadas al mejoramiento de la calidad de la educación básica. El instrumento político que se estableció a finales de ese año fue el Programa </w:t>
      </w:r>
      <w:r>
        <w:rPr>
          <w:spacing w:val="2"/>
        </w:rPr>
        <w:t>para </w:t>
      </w:r>
      <w:r>
        <w:rPr/>
        <w:t>la Transformación y el Fortalecimiento Académico de las Escuelas Normales</w:t>
      </w:r>
      <w:r>
        <w:rPr>
          <w:position w:val="8"/>
          <w:sz w:val="16"/>
        </w:rPr>
        <w:t>108</w:t>
      </w:r>
      <w:r>
        <w:rPr/>
        <w:t>. Con estos</w:t>
      </w:r>
      <w:r>
        <w:rPr>
          <w:spacing w:val="-13"/>
        </w:rPr>
        <w:t> </w:t>
      </w:r>
      <w:r>
        <w:rPr/>
        <w:t>cambios</w:t>
      </w:r>
      <w:r>
        <w:rPr>
          <w:spacing w:val="-12"/>
        </w:rPr>
        <w:t> </w:t>
      </w:r>
      <w:r>
        <w:rPr/>
        <w:t>se</w:t>
      </w:r>
      <w:r>
        <w:rPr>
          <w:spacing w:val="-12"/>
        </w:rPr>
        <w:t> </w:t>
      </w:r>
      <w:r>
        <w:rPr/>
        <w:t>tuvieron</w:t>
      </w:r>
      <w:r>
        <w:rPr>
          <w:spacing w:val="-10"/>
        </w:rPr>
        <w:t> </w:t>
      </w:r>
      <w:r>
        <w:rPr/>
        <w:t>algunos</w:t>
      </w:r>
      <w:r>
        <w:rPr>
          <w:spacing w:val="-11"/>
        </w:rPr>
        <w:t> </w:t>
      </w:r>
      <w:r>
        <w:rPr/>
        <w:t>logros,</w:t>
      </w:r>
      <w:r>
        <w:rPr>
          <w:spacing w:val="-12"/>
        </w:rPr>
        <w:t> </w:t>
      </w:r>
      <w:r>
        <w:rPr/>
        <w:t>aunque</w:t>
      </w:r>
      <w:r>
        <w:rPr>
          <w:spacing w:val="-10"/>
        </w:rPr>
        <w:t> </w:t>
      </w:r>
      <w:r>
        <w:rPr/>
        <w:t>estos</w:t>
      </w:r>
      <w:r>
        <w:rPr>
          <w:spacing w:val="-13"/>
        </w:rPr>
        <w:t> </w:t>
      </w:r>
      <w:r>
        <w:rPr/>
        <w:t>no</w:t>
      </w:r>
      <w:r>
        <w:rPr>
          <w:spacing w:val="-12"/>
        </w:rPr>
        <w:t> </w:t>
      </w:r>
      <w:r>
        <w:rPr/>
        <w:t>eran</w:t>
      </w:r>
      <w:r>
        <w:rPr>
          <w:spacing w:val="-12"/>
        </w:rPr>
        <w:t> </w:t>
      </w:r>
      <w:r>
        <w:rPr/>
        <w:t>homogéneos</w:t>
      </w:r>
      <w:r>
        <w:rPr>
          <w:spacing w:val="-13"/>
        </w:rPr>
        <w:t> </w:t>
      </w:r>
      <w:r>
        <w:rPr/>
        <w:t>entre las escuelas, incluso al interior de las mismas, se argumentan entre otras causas; los distintos perfiles profesionales de los docentes, así como a su disposición, su compromiso y las distintas formas de organización de cada escuela: y a la falta de vinculación entre las normales y las escuelas de</w:t>
      </w:r>
      <w:r>
        <w:rPr>
          <w:spacing w:val="-28"/>
        </w:rPr>
        <w:t> </w:t>
      </w:r>
      <w:r>
        <w:rPr/>
        <w:t>práctica.</w:t>
      </w:r>
    </w:p>
    <w:p>
      <w:pPr>
        <w:pStyle w:val="BodyText"/>
      </w:pPr>
    </w:p>
    <w:p>
      <w:pPr>
        <w:pStyle w:val="BodyText"/>
        <w:spacing w:line="360" w:lineRule="auto" w:before="142"/>
        <w:ind w:left="122" w:right="119"/>
        <w:jc w:val="both"/>
      </w:pPr>
      <w:r>
        <w:rPr/>
        <w:t>En el año 2006, las escuelas normales, comenzaron una nueva etapa como instituciones</w:t>
      </w:r>
      <w:r>
        <w:rPr>
          <w:spacing w:val="-10"/>
        </w:rPr>
        <w:t> </w:t>
      </w:r>
      <w:r>
        <w:rPr/>
        <w:t>educativas,</w:t>
      </w:r>
      <w:r>
        <w:rPr>
          <w:spacing w:val="-10"/>
        </w:rPr>
        <w:t> </w:t>
      </w:r>
      <w:r>
        <w:rPr/>
        <w:t>a</w:t>
      </w:r>
      <w:r>
        <w:rPr>
          <w:spacing w:val="-9"/>
        </w:rPr>
        <w:t> </w:t>
      </w:r>
      <w:r>
        <w:rPr/>
        <w:t>partir</w:t>
      </w:r>
      <w:r>
        <w:rPr>
          <w:spacing w:val="-11"/>
        </w:rPr>
        <w:t> </w:t>
      </w:r>
      <w:r>
        <w:rPr/>
        <w:t>de</w:t>
      </w:r>
      <w:r>
        <w:rPr>
          <w:spacing w:val="-12"/>
        </w:rPr>
        <w:t> </w:t>
      </w:r>
      <w:r>
        <w:rPr/>
        <w:t>febrero</w:t>
      </w:r>
      <w:r>
        <w:rPr>
          <w:spacing w:val="-10"/>
        </w:rPr>
        <w:t> </w:t>
      </w:r>
      <w:r>
        <w:rPr/>
        <w:t>de</w:t>
      </w:r>
      <w:r>
        <w:rPr>
          <w:spacing w:val="-9"/>
        </w:rPr>
        <w:t> </w:t>
      </w:r>
      <w:r>
        <w:rPr/>
        <w:t>ese</w:t>
      </w:r>
      <w:r>
        <w:rPr>
          <w:spacing w:val="-9"/>
        </w:rPr>
        <w:t> </w:t>
      </w:r>
      <w:r>
        <w:rPr/>
        <w:t>año,</w:t>
      </w:r>
      <w:r>
        <w:rPr>
          <w:spacing w:val="-10"/>
        </w:rPr>
        <w:t> </w:t>
      </w:r>
      <w:r>
        <w:rPr/>
        <w:t>las</w:t>
      </w:r>
      <w:r>
        <w:rPr>
          <w:spacing w:val="-10"/>
        </w:rPr>
        <w:t> </w:t>
      </w:r>
      <w:r>
        <w:rPr/>
        <w:t>normales</w:t>
      </w:r>
      <w:r>
        <w:rPr>
          <w:spacing w:val="-10"/>
        </w:rPr>
        <w:t> </w:t>
      </w:r>
      <w:r>
        <w:rPr/>
        <w:t>aparecen</w:t>
      </w:r>
      <w:r>
        <w:rPr>
          <w:spacing w:val="-9"/>
        </w:rPr>
        <w:t> </w:t>
      </w:r>
      <w:r>
        <w:rPr/>
        <w:t>bajo la</w:t>
      </w:r>
      <w:r>
        <w:rPr>
          <w:spacing w:val="-10"/>
        </w:rPr>
        <w:t> </w:t>
      </w:r>
      <w:r>
        <w:rPr/>
        <w:t>coordinación</w:t>
      </w:r>
      <w:r>
        <w:rPr>
          <w:spacing w:val="-11"/>
        </w:rPr>
        <w:t> </w:t>
      </w:r>
      <w:r>
        <w:rPr/>
        <w:t>de</w:t>
      </w:r>
      <w:r>
        <w:rPr>
          <w:spacing w:val="-12"/>
        </w:rPr>
        <w:t> </w:t>
      </w:r>
      <w:r>
        <w:rPr/>
        <w:t>la</w:t>
      </w:r>
      <w:r>
        <w:rPr>
          <w:spacing w:val="-10"/>
        </w:rPr>
        <w:t> </w:t>
      </w:r>
      <w:r>
        <w:rPr/>
        <w:t>Subsecretaría</w:t>
      </w:r>
      <w:r>
        <w:rPr>
          <w:spacing w:val="-9"/>
        </w:rPr>
        <w:t> </w:t>
      </w:r>
      <w:r>
        <w:rPr/>
        <w:t>de</w:t>
      </w:r>
      <w:r>
        <w:rPr>
          <w:spacing w:val="-12"/>
        </w:rPr>
        <w:t> </w:t>
      </w:r>
      <w:r>
        <w:rPr/>
        <w:t>Educación</w:t>
      </w:r>
      <w:r>
        <w:rPr>
          <w:spacing w:val="-5"/>
        </w:rPr>
        <w:t> </w:t>
      </w:r>
      <w:r>
        <w:rPr/>
        <w:t>Superior,</w:t>
      </w:r>
      <w:r>
        <w:rPr>
          <w:spacing w:val="-13"/>
        </w:rPr>
        <w:t> </w:t>
      </w:r>
      <w:r>
        <w:rPr/>
        <w:t>al</w:t>
      </w:r>
      <w:r>
        <w:rPr>
          <w:spacing w:val="-11"/>
        </w:rPr>
        <w:t> </w:t>
      </w:r>
      <w:r>
        <w:rPr/>
        <w:t>mismo</w:t>
      </w:r>
      <w:r>
        <w:rPr>
          <w:spacing w:val="-9"/>
        </w:rPr>
        <w:t> </w:t>
      </w:r>
      <w:r>
        <w:rPr/>
        <w:t>tiempo</w:t>
      </w:r>
      <w:r>
        <w:rPr>
          <w:spacing w:val="-12"/>
        </w:rPr>
        <w:t> </w:t>
      </w:r>
      <w:r>
        <w:rPr/>
        <w:t>que</w:t>
      </w:r>
      <w:r>
        <w:rPr>
          <w:spacing w:val="-9"/>
        </w:rPr>
        <w:t> </w:t>
      </w:r>
      <w:r>
        <w:rPr/>
        <w:t>se cedía   espacio   institucional   al   Sindicato   Nacional   de   Trabajadores   de   </w:t>
      </w:r>
      <w:r>
        <w:rPr>
          <w:spacing w:val="25"/>
        </w:rPr>
        <w:t> </w:t>
      </w:r>
      <w:r>
        <w:rPr/>
        <w:t>la</w:t>
      </w:r>
    </w:p>
    <w:p>
      <w:pPr>
        <w:pStyle w:val="BodyText"/>
        <w:rPr>
          <w:sz w:val="20"/>
        </w:rPr>
      </w:pPr>
    </w:p>
    <w:p>
      <w:pPr>
        <w:pStyle w:val="BodyText"/>
        <w:spacing w:before="2"/>
        <w:rPr>
          <w:sz w:val="26"/>
        </w:rPr>
      </w:pPr>
      <w:r>
        <w:rPr/>
        <w:pict>
          <v:line style="position:absolute;mso-position-horizontal-relative:page;mso-position-vertical-relative:paragraph;z-index:2272;mso-wrap-distance-left:0;mso-wrap-distance-right:0" from="85.103996pt,17.414879pt" to="229.123996pt,17.414879pt" stroked="true" strokeweight=".72pt" strokecolor="#000000">
            <w10:wrap type="topAndBottom"/>
          </v:line>
        </w:pict>
      </w:r>
    </w:p>
    <w:p>
      <w:pPr>
        <w:spacing w:before="67"/>
        <w:ind w:left="122" w:right="197" w:firstLine="0"/>
        <w:jc w:val="left"/>
        <w:rPr>
          <w:rFonts w:ascii="Calibri" w:hAnsi="Calibri"/>
          <w:sz w:val="20"/>
        </w:rPr>
      </w:pPr>
      <w:r>
        <w:rPr>
          <w:rFonts w:ascii="Calibri" w:hAnsi="Calibri"/>
          <w:position w:val="7"/>
          <w:sz w:val="13"/>
        </w:rPr>
        <w:t>107 </w:t>
      </w:r>
      <w:r>
        <w:rPr>
          <w:rFonts w:ascii="Calibri" w:hAnsi="Calibri"/>
          <w:sz w:val="20"/>
        </w:rPr>
        <w:t>Camacho Buenrostro, Benita y Reyes Pérez Martín Gabriel. Formar Docentes. México. CONACULTA 2009. pp. 26-28.</w:t>
      </w:r>
    </w:p>
    <w:p>
      <w:pPr>
        <w:spacing w:line="245" w:lineRule="exact" w:before="0"/>
        <w:ind w:left="122" w:right="2075" w:firstLine="0"/>
        <w:jc w:val="left"/>
        <w:rPr>
          <w:rFonts w:ascii="Calibri" w:hAnsi="Calibri"/>
          <w:sz w:val="20"/>
        </w:rPr>
      </w:pPr>
      <w:r>
        <w:rPr>
          <w:rFonts w:ascii="Calibri" w:hAnsi="Calibri"/>
          <w:position w:val="7"/>
          <w:sz w:val="13"/>
        </w:rPr>
        <w:t>108 </w:t>
      </w:r>
      <w:r>
        <w:rPr>
          <w:rFonts w:ascii="Calibri" w:hAnsi="Calibri"/>
          <w:sz w:val="20"/>
        </w:rPr>
        <w:t>Ibíd., p.31</w:t>
      </w:r>
    </w:p>
    <w:p>
      <w:pPr>
        <w:spacing w:after="0" w:line="245" w:lineRule="exact"/>
        <w:jc w:val="left"/>
        <w:rPr>
          <w:rFonts w:ascii="Calibri" w:hAnsi="Calibri"/>
          <w:sz w:val="20"/>
        </w:rPr>
        <w:sectPr>
          <w:pgSz w:w="12240" w:h="15840"/>
          <w:pgMar w:header="0" w:footer="1003" w:top="1500" w:bottom="1200" w:left="1580" w:right="1580"/>
        </w:sectPr>
      </w:pPr>
    </w:p>
    <w:p>
      <w:pPr>
        <w:pStyle w:val="BodyText"/>
        <w:spacing w:line="360" w:lineRule="auto" w:before="69"/>
        <w:ind w:left="122" w:right="116"/>
        <w:jc w:val="both"/>
      </w:pPr>
      <w:r>
        <w:rPr/>
        <w:t>Educación</w:t>
      </w:r>
      <w:r>
        <w:rPr>
          <w:position w:val="8"/>
          <w:sz w:val="16"/>
        </w:rPr>
        <w:t>109</w:t>
      </w:r>
      <w:r>
        <w:rPr/>
        <w:t>.</w:t>
      </w:r>
      <w:r>
        <w:rPr>
          <w:spacing w:val="-8"/>
        </w:rPr>
        <w:t> </w:t>
      </w:r>
      <w:r>
        <w:rPr/>
        <w:t>Gradualmente</w:t>
      </w:r>
      <w:r>
        <w:rPr>
          <w:spacing w:val="-10"/>
        </w:rPr>
        <w:t> </w:t>
      </w:r>
      <w:r>
        <w:rPr/>
        <w:t>se</w:t>
      </w:r>
      <w:r>
        <w:rPr>
          <w:spacing w:val="-13"/>
        </w:rPr>
        <w:t> </w:t>
      </w:r>
      <w:r>
        <w:rPr/>
        <w:t>fueron</w:t>
      </w:r>
      <w:r>
        <w:rPr>
          <w:spacing w:val="-10"/>
        </w:rPr>
        <w:t> </w:t>
      </w:r>
      <w:r>
        <w:rPr/>
        <w:t>abandonando</w:t>
      </w:r>
      <w:r>
        <w:rPr>
          <w:spacing w:val="-10"/>
        </w:rPr>
        <w:t> </w:t>
      </w:r>
      <w:r>
        <w:rPr/>
        <w:t>elementos</w:t>
      </w:r>
      <w:r>
        <w:rPr>
          <w:spacing w:val="-11"/>
        </w:rPr>
        <w:t> </w:t>
      </w:r>
      <w:r>
        <w:rPr/>
        <w:t>académicos,</w:t>
      </w:r>
      <w:r>
        <w:rPr>
          <w:spacing w:val="-10"/>
        </w:rPr>
        <w:t> </w:t>
      </w:r>
      <w:r>
        <w:rPr/>
        <w:t>ya</w:t>
      </w:r>
      <w:r>
        <w:rPr>
          <w:spacing w:val="-10"/>
        </w:rPr>
        <w:t> </w:t>
      </w:r>
      <w:r>
        <w:rPr/>
        <w:t>no hubo continuidad en el proceso de desarrollo curricular, se dejaron de distribuir materiales de apoyo a los alumnos y quedaron sin aplicar varios acuerdos del proyecto “Hacia una política nacional para la formación y desarrollo profesional de los</w:t>
      </w:r>
      <w:r>
        <w:rPr>
          <w:spacing w:val="-9"/>
        </w:rPr>
        <w:t> </w:t>
      </w:r>
      <w:r>
        <w:rPr/>
        <w:t>maestros</w:t>
      </w:r>
      <w:r>
        <w:rPr>
          <w:spacing w:val="-12"/>
        </w:rPr>
        <w:t> </w:t>
      </w:r>
      <w:r>
        <w:rPr/>
        <w:t>de</w:t>
      </w:r>
      <w:r>
        <w:rPr>
          <w:spacing w:val="-11"/>
        </w:rPr>
        <w:t> </w:t>
      </w:r>
      <w:r>
        <w:rPr/>
        <w:t>educación</w:t>
      </w:r>
      <w:r>
        <w:rPr>
          <w:spacing w:val="-9"/>
        </w:rPr>
        <w:t> </w:t>
      </w:r>
      <w:r>
        <w:rPr/>
        <w:t>básica”.</w:t>
      </w:r>
      <w:r>
        <w:rPr>
          <w:spacing w:val="-7"/>
        </w:rPr>
        <w:t> </w:t>
      </w:r>
      <w:r>
        <w:rPr/>
        <w:t>El</w:t>
      </w:r>
      <w:r>
        <w:rPr>
          <w:spacing w:val="-12"/>
        </w:rPr>
        <w:t> </w:t>
      </w:r>
      <w:r>
        <w:rPr/>
        <w:t>normalismo</w:t>
      </w:r>
      <w:r>
        <w:rPr>
          <w:spacing w:val="-11"/>
        </w:rPr>
        <w:t> </w:t>
      </w:r>
      <w:r>
        <w:rPr/>
        <w:t>mexicano</w:t>
      </w:r>
      <w:r>
        <w:rPr>
          <w:spacing w:val="-9"/>
        </w:rPr>
        <w:t> </w:t>
      </w:r>
      <w:r>
        <w:rPr/>
        <w:t>se</w:t>
      </w:r>
      <w:r>
        <w:rPr>
          <w:spacing w:val="-11"/>
        </w:rPr>
        <w:t> </w:t>
      </w:r>
      <w:r>
        <w:rPr/>
        <w:t>fue</w:t>
      </w:r>
      <w:r>
        <w:rPr>
          <w:spacing w:val="-11"/>
        </w:rPr>
        <w:t> </w:t>
      </w:r>
      <w:r>
        <w:rPr/>
        <w:t>quedando</w:t>
      </w:r>
      <w:r>
        <w:rPr>
          <w:spacing w:val="-9"/>
        </w:rPr>
        <w:t> </w:t>
      </w:r>
      <w:r>
        <w:rPr/>
        <w:t>sin</w:t>
      </w:r>
      <w:r>
        <w:rPr>
          <w:spacing w:val="-11"/>
        </w:rPr>
        <w:t> </w:t>
      </w:r>
      <w:r>
        <w:rPr/>
        <w:t>el apoyo, asesoría y acompañamiento de la Secretaría de Educación</w:t>
      </w:r>
      <w:r>
        <w:rPr>
          <w:spacing w:val="-34"/>
        </w:rPr>
        <w:t> </w:t>
      </w:r>
      <w:r>
        <w:rPr/>
        <w:t>Pública.</w:t>
      </w:r>
    </w:p>
    <w:p>
      <w:pPr>
        <w:pStyle w:val="BodyText"/>
      </w:pPr>
    </w:p>
    <w:p>
      <w:pPr>
        <w:pStyle w:val="BodyText"/>
        <w:spacing w:line="360" w:lineRule="auto" w:before="142"/>
        <w:ind w:left="122" w:right="118"/>
        <w:jc w:val="both"/>
      </w:pPr>
      <w:r>
        <w:rPr/>
        <w:t>El modelo de Escuela Normal, funcionó muy bien en su época de creación y años posteriores, es un modelo del que han surgido los mejores docentes del país; sin embargo</w:t>
      </w:r>
      <w:r>
        <w:rPr>
          <w:spacing w:val="-20"/>
        </w:rPr>
        <w:t> </w:t>
      </w:r>
      <w:r>
        <w:rPr/>
        <w:t>hoy,</w:t>
      </w:r>
      <w:r>
        <w:rPr>
          <w:spacing w:val="-20"/>
        </w:rPr>
        <w:t> </w:t>
      </w:r>
      <w:r>
        <w:rPr/>
        <w:t>ya</w:t>
      </w:r>
      <w:r>
        <w:rPr>
          <w:spacing w:val="-20"/>
        </w:rPr>
        <w:t> </w:t>
      </w:r>
      <w:r>
        <w:rPr/>
        <w:t>no</w:t>
      </w:r>
      <w:r>
        <w:rPr>
          <w:spacing w:val="-20"/>
        </w:rPr>
        <w:t> </w:t>
      </w:r>
      <w:r>
        <w:rPr/>
        <w:t>cubre</w:t>
      </w:r>
      <w:r>
        <w:rPr>
          <w:spacing w:val="-21"/>
        </w:rPr>
        <w:t> </w:t>
      </w:r>
      <w:r>
        <w:rPr/>
        <w:t>las</w:t>
      </w:r>
      <w:r>
        <w:rPr>
          <w:spacing w:val="-20"/>
        </w:rPr>
        <w:t> </w:t>
      </w:r>
      <w:r>
        <w:rPr/>
        <w:t>necesidades</w:t>
      </w:r>
      <w:r>
        <w:rPr>
          <w:spacing w:val="-21"/>
        </w:rPr>
        <w:t> </w:t>
      </w:r>
      <w:r>
        <w:rPr/>
        <w:t>de</w:t>
      </w:r>
      <w:r>
        <w:rPr>
          <w:spacing w:val="-22"/>
        </w:rPr>
        <w:t> </w:t>
      </w:r>
      <w:r>
        <w:rPr/>
        <w:t>formación</w:t>
      </w:r>
      <w:r>
        <w:rPr>
          <w:spacing w:val="-15"/>
        </w:rPr>
        <w:t> </w:t>
      </w:r>
      <w:r>
        <w:rPr/>
        <w:t>inicial</w:t>
      </w:r>
      <w:r>
        <w:rPr>
          <w:spacing w:val="-21"/>
        </w:rPr>
        <w:t> </w:t>
      </w:r>
      <w:r>
        <w:rPr/>
        <w:t>docente</w:t>
      </w:r>
      <w:r>
        <w:rPr>
          <w:spacing w:val="-20"/>
        </w:rPr>
        <w:t> </w:t>
      </w:r>
      <w:r>
        <w:rPr/>
        <w:t>que</w:t>
      </w:r>
      <w:r>
        <w:rPr>
          <w:spacing w:val="-20"/>
        </w:rPr>
        <w:t> </w:t>
      </w:r>
      <w:r>
        <w:rPr/>
        <w:t>requiere la sociedad. Si bien se han realizado modificaciones curriculares así como transformaciones estructurales a lo largo de los años, los resultados de la evaluación de los docentes son no idóneos. Resulta un tanto irresponsable pedirle resultados nuevos a los docentes cuando se les sigue formando en un modelo que no corresponde al entorno globalizado en el que México está</w:t>
      </w:r>
      <w:r>
        <w:rPr>
          <w:spacing w:val="-34"/>
        </w:rPr>
        <w:t> </w:t>
      </w:r>
      <w:r>
        <w:rPr/>
        <w:t>inmerso.</w:t>
      </w:r>
    </w:p>
    <w:p>
      <w:pPr>
        <w:pStyle w:val="BodyText"/>
      </w:pPr>
    </w:p>
    <w:p>
      <w:pPr>
        <w:pStyle w:val="BodyText"/>
        <w:spacing w:line="360" w:lineRule="auto" w:before="142"/>
        <w:ind w:left="122" w:right="118"/>
        <w:jc w:val="both"/>
      </w:pPr>
      <w:r>
        <w:rPr/>
        <w:t>En el tema curricular por ejemplo, en el ciclo escolar 2011-2012 se presentó una reforma importante para el sistema normal en México, en el </w:t>
      </w:r>
      <w:r>
        <w:rPr>
          <w:spacing w:val="2"/>
        </w:rPr>
        <w:t>cual </w:t>
      </w:r>
      <w:r>
        <w:rPr/>
        <w:t>se planteó un incremento de cuatro a cinco años en la licenciatura de primaria; donde noveno y décimo</w:t>
      </w:r>
      <w:r>
        <w:rPr>
          <w:spacing w:val="-15"/>
        </w:rPr>
        <w:t> </w:t>
      </w:r>
      <w:r>
        <w:rPr/>
        <w:t>semestres</w:t>
      </w:r>
      <w:r>
        <w:rPr>
          <w:spacing w:val="-16"/>
        </w:rPr>
        <w:t> </w:t>
      </w:r>
      <w:r>
        <w:rPr/>
        <w:t>serían</w:t>
      </w:r>
      <w:r>
        <w:rPr>
          <w:spacing w:val="-17"/>
        </w:rPr>
        <w:t> </w:t>
      </w:r>
      <w:r>
        <w:rPr/>
        <w:t>para</w:t>
      </w:r>
      <w:r>
        <w:rPr>
          <w:spacing w:val="-17"/>
        </w:rPr>
        <w:t> </w:t>
      </w:r>
      <w:r>
        <w:rPr/>
        <w:t>prácticas</w:t>
      </w:r>
      <w:r>
        <w:rPr>
          <w:spacing w:val="-17"/>
        </w:rPr>
        <w:t> </w:t>
      </w:r>
      <w:r>
        <w:rPr/>
        <w:t>profesionales;</w:t>
      </w:r>
      <w:r>
        <w:rPr>
          <w:spacing w:val="-17"/>
        </w:rPr>
        <w:t> </w:t>
      </w:r>
      <w:r>
        <w:rPr/>
        <w:t>un</w:t>
      </w:r>
      <w:r>
        <w:rPr>
          <w:spacing w:val="-15"/>
        </w:rPr>
        <w:t> </w:t>
      </w:r>
      <w:r>
        <w:rPr/>
        <w:t>perfil</w:t>
      </w:r>
      <w:r>
        <w:rPr>
          <w:spacing w:val="-17"/>
        </w:rPr>
        <w:t> </w:t>
      </w:r>
      <w:r>
        <w:rPr/>
        <w:t>de</w:t>
      </w:r>
      <w:r>
        <w:rPr>
          <w:spacing w:val="-15"/>
        </w:rPr>
        <w:t> </w:t>
      </w:r>
      <w:r>
        <w:rPr/>
        <w:t>egreso,</w:t>
      </w:r>
      <w:r>
        <w:rPr>
          <w:spacing w:val="-15"/>
        </w:rPr>
        <w:t> </w:t>
      </w:r>
      <w:r>
        <w:rPr/>
        <w:t>así</w:t>
      </w:r>
      <w:r>
        <w:rPr>
          <w:spacing w:val="-17"/>
        </w:rPr>
        <w:t> </w:t>
      </w:r>
      <w:r>
        <w:rPr/>
        <w:t>como la recuperación de un fundamento teórico-metodológico en las</w:t>
      </w:r>
      <w:r>
        <w:rPr>
          <w:spacing w:val="-29"/>
        </w:rPr>
        <w:t> </w:t>
      </w:r>
      <w:r>
        <w:rPr/>
        <w:t>asignaturas.</w:t>
      </w:r>
    </w:p>
    <w:p>
      <w:pPr>
        <w:pStyle w:val="BodyText"/>
      </w:pPr>
    </w:p>
    <w:p>
      <w:pPr>
        <w:pStyle w:val="BodyText"/>
        <w:spacing w:line="360" w:lineRule="auto" w:before="142"/>
        <w:ind w:left="122" w:right="117"/>
        <w:jc w:val="both"/>
      </w:pPr>
      <w:r>
        <w:rPr/>
        <w:t>En 2013 se crea la Ley General de Servicio Profesional Docente, donde se establecen los lineamientos para la selección, el ingreso, la evaluación, la promoción, la retroalimentación y el desarrollo continuo de los maestros.</w:t>
      </w:r>
    </w:p>
    <w:p>
      <w:pPr>
        <w:pStyle w:val="BodyText"/>
      </w:pPr>
    </w:p>
    <w:p>
      <w:pPr>
        <w:pStyle w:val="BodyText"/>
        <w:spacing w:line="360" w:lineRule="auto" w:before="142"/>
        <w:ind w:left="122" w:right="122"/>
        <w:jc w:val="both"/>
      </w:pPr>
      <w:r>
        <w:rPr/>
        <w:t>En el 2014 se hizo la publicación de un perfil docente y directivo para la educación básica y media superior, con rasgos claros que son ya de conocimiento público y observancia obligatoria, y se realizaron concursos para el ingreso a la docencia.</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2296;mso-wrap-distance-left:0;mso-wrap-distance-right:0" from="85.103996pt,9.631856pt" to="229.123996pt,9.631856pt" stroked="true" strokeweight=".72pt" strokecolor="#000000">
            <w10:wrap type="topAndBottom"/>
          </v:line>
        </w:pict>
      </w:r>
    </w:p>
    <w:p>
      <w:pPr>
        <w:spacing w:before="69"/>
        <w:ind w:left="122" w:right="2075" w:firstLine="0"/>
        <w:jc w:val="left"/>
        <w:rPr>
          <w:rFonts w:ascii="Calibri"/>
          <w:sz w:val="20"/>
        </w:rPr>
      </w:pPr>
      <w:r>
        <w:rPr>
          <w:rFonts w:ascii="Calibri"/>
          <w:position w:val="7"/>
          <w:sz w:val="13"/>
        </w:rPr>
        <w:t>109 </w:t>
      </w:r>
      <w:r>
        <w:rPr>
          <w:rFonts w:ascii="Calibri"/>
          <w:sz w:val="20"/>
        </w:rPr>
        <w:t>Op.cit.114 p.32</w:t>
      </w:r>
    </w:p>
    <w:p>
      <w:pPr>
        <w:spacing w:after="0"/>
        <w:jc w:val="left"/>
        <w:rPr>
          <w:rFonts w:ascii="Calibri"/>
          <w:sz w:val="20"/>
        </w:rPr>
        <w:sectPr>
          <w:pgSz w:w="12240" w:h="15840"/>
          <w:pgMar w:header="0" w:footer="1003" w:top="1340" w:bottom="1200" w:left="1580" w:right="1580"/>
        </w:sectPr>
      </w:pPr>
    </w:p>
    <w:p>
      <w:pPr>
        <w:pStyle w:val="BodyText"/>
        <w:spacing w:line="360" w:lineRule="auto" w:before="54"/>
        <w:ind w:left="102" w:right="116"/>
        <w:jc w:val="both"/>
      </w:pPr>
      <w:r>
        <w:rPr/>
        <w:t>Dos de cada cinco normalistas obtuvieron resultados insatisfactorios en el Examen General de Conocimientos de la Licenciatura en Educación Primaria y tres de</w:t>
      </w:r>
      <w:r>
        <w:rPr>
          <w:spacing w:val="-40"/>
        </w:rPr>
        <w:t> </w:t>
      </w:r>
      <w:r>
        <w:rPr/>
        <w:t>cada cinco sustentantes, en el Concurso de Oposición para el Ingreso a la Educación Básica, resultaron no idóneos. Estos resultados evidencian un sistema fallido para los aspirantes a ser maestros. Se tiene que crear un modelo educativo desde el sistema de educación superior para formar a los nuevos</w:t>
      </w:r>
      <w:r>
        <w:rPr>
          <w:spacing w:val="-24"/>
        </w:rPr>
        <w:t> </w:t>
      </w:r>
      <w:r>
        <w:rPr/>
        <w:t>docentes.</w:t>
      </w:r>
    </w:p>
    <w:p>
      <w:pPr>
        <w:pStyle w:val="BodyText"/>
      </w:pPr>
    </w:p>
    <w:p>
      <w:pPr>
        <w:pStyle w:val="BodyText"/>
        <w:spacing w:line="360" w:lineRule="auto" w:before="142"/>
        <w:ind w:left="102" w:right="116"/>
        <w:jc w:val="both"/>
      </w:pPr>
      <w:r>
        <w:rPr/>
        <w:t>El</w:t>
      </w:r>
      <w:r>
        <w:rPr>
          <w:spacing w:val="-19"/>
        </w:rPr>
        <w:t> </w:t>
      </w:r>
      <w:r>
        <w:rPr/>
        <w:t>problema</w:t>
      </w:r>
      <w:r>
        <w:rPr>
          <w:spacing w:val="-19"/>
        </w:rPr>
        <w:t> </w:t>
      </w:r>
      <w:r>
        <w:rPr/>
        <w:t>de</w:t>
      </w:r>
      <w:r>
        <w:rPr>
          <w:spacing w:val="-19"/>
        </w:rPr>
        <w:t> </w:t>
      </w:r>
      <w:r>
        <w:rPr/>
        <w:t>las</w:t>
      </w:r>
      <w:r>
        <w:rPr>
          <w:spacing w:val="-19"/>
        </w:rPr>
        <w:t> </w:t>
      </w:r>
      <w:r>
        <w:rPr/>
        <w:t>escuelas</w:t>
      </w:r>
      <w:r>
        <w:rPr>
          <w:spacing w:val="-19"/>
        </w:rPr>
        <w:t> </w:t>
      </w:r>
      <w:r>
        <w:rPr/>
        <w:t>normales</w:t>
      </w:r>
      <w:r>
        <w:rPr>
          <w:spacing w:val="-19"/>
        </w:rPr>
        <w:t> </w:t>
      </w:r>
      <w:r>
        <w:rPr/>
        <w:t>no</w:t>
      </w:r>
      <w:r>
        <w:rPr>
          <w:spacing w:val="-19"/>
        </w:rPr>
        <w:t> </w:t>
      </w:r>
      <w:r>
        <w:rPr/>
        <w:t>sólo</w:t>
      </w:r>
      <w:r>
        <w:rPr>
          <w:spacing w:val="-21"/>
        </w:rPr>
        <w:t> </w:t>
      </w:r>
      <w:r>
        <w:rPr/>
        <w:t>es</w:t>
      </w:r>
      <w:r>
        <w:rPr>
          <w:spacing w:val="-19"/>
        </w:rPr>
        <w:t> </w:t>
      </w:r>
      <w:r>
        <w:rPr/>
        <w:t>curricular,</w:t>
      </w:r>
      <w:r>
        <w:rPr>
          <w:spacing w:val="-19"/>
        </w:rPr>
        <w:t> </w:t>
      </w:r>
      <w:r>
        <w:rPr/>
        <w:t>también</w:t>
      </w:r>
      <w:r>
        <w:rPr>
          <w:spacing w:val="-19"/>
        </w:rPr>
        <w:t> </w:t>
      </w:r>
      <w:r>
        <w:rPr/>
        <w:t>lo</w:t>
      </w:r>
      <w:r>
        <w:rPr>
          <w:spacing w:val="-12"/>
        </w:rPr>
        <w:t> </w:t>
      </w:r>
      <w:r>
        <w:rPr/>
        <w:t>es</w:t>
      </w:r>
      <w:r>
        <w:rPr>
          <w:spacing w:val="-19"/>
        </w:rPr>
        <w:t> </w:t>
      </w:r>
      <w:r>
        <w:rPr/>
        <w:t>su</w:t>
      </w:r>
      <w:r>
        <w:rPr>
          <w:spacing w:val="-19"/>
        </w:rPr>
        <w:t> </w:t>
      </w:r>
      <w:r>
        <w:rPr/>
        <w:t>relación con</w:t>
      </w:r>
      <w:r>
        <w:rPr>
          <w:spacing w:val="-9"/>
        </w:rPr>
        <w:t> </w:t>
      </w:r>
      <w:r>
        <w:rPr/>
        <w:t>el</w:t>
      </w:r>
      <w:r>
        <w:rPr>
          <w:spacing w:val="-13"/>
        </w:rPr>
        <w:t> </w:t>
      </w:r>
      <w:r>
        <w:rPr/>
        <w:t>Sindicato</w:t>
      </w:r>
      <w:r>
        <w:rPr>
          <w:spacing w:val="-9"/>
        </w:rPr>
        <w:t> </w:t>
      </w:r>
      <w:r>
        <w:rPr/>
        <w:t>Nacional</w:t>
      </w:r>
      <w:r>
        <w:rPr>
          <w:spacing w:val="-11"/>
        </w:rPr>
        <w:t> </w:t>
      </w:r>
      <w:r>
        <w:rPr/>
        <w:t>de</w:t>
      </w:r>
      <w:r>
        <w:rPr>
          <w:spacing w:val="-12"/>
        </w:rPr>
        <w:t> </w:t>
      </w:r>
      <w:r>
        <w:rPr/>
        <w:t>Trabajadores</w:t>
      </w:r>
      <w:r>
        <w:rPr>
          <w:spacing w:val="-10"/>
        </w:rPr>
        <w:t> </w:t>
      </w:r>
      <w:r>
        <w:rPr/>
        <w:t>de</w:t>
      </w:r>
      <w:r>
        <w:rPr>
          <w:spacing w:val="-12"/>
        </w:rPr>
        <w:t> </w:t>
      </w:r>
      <w:r>
        <w:rPr/>
        <w:t>la</w:t>
      </w:r>
      <w:r>
        <w:rPr>
          <w:spacing w:val="-10"/>
        </w:rPr>
        <w:t> </w:t>
      </w:r>
      <w:r>
        <w:rPr/>
        <w:t>Educación,</w:t>
      </w:r>
      <w:r>
        <w:rPr>
          <w:spacing w:val="-10"/>
        </w:rPr>
        <w:t> </w:t>
      </w:r>
      <w:r>
        <w:rPr/>
        <w:t>SNTE,</w:t>
      </w:r>
      <w:r>
        <w:rPr>
          <w:spacing w:val="-9"/>
        </w:rPr>
        <w:t> </w:t>
      </w:r>
      <w:r>
        <w:rPr/>
        <w:t>creado</w:t>
      </w:r>
      <w:r>
        <w:rPr>
          <w:spacing w:val="-12"/>
        </w:rPr>
        <w:t> </w:t>
      </w:r>
      <w:r>
        <w:rPr/>
        <w:t>en</w:t>
      </w:r>
      <w:r>
        <w:rPr>
          <w:spacing w:val="-12"/>
        </w:rPr>
        <w:t> </w:t>
      </w:r>
      <w:r>
        <w:rPr/>
        <w:t>1943, este ha obtenido al amparo de la Ley Federal de Trabajadores al Servicio del Estado, la facultad de intervenir, por medio de comisiones mixtas, en el ingreso, </w:t>
      </w:r>
      <w:r>
        <w:rPr>
          <w:spacing w:val="3"/>
        </w:rPr>
        <w:t>la </w:t>
      </w:r>
      <w:r>
        <w:rPr/>
        <w:t>movilidad,</w:t>
      </w:r>
      <w:r>
        <w:rPr>
          <w:spacing w:val="-5"/>
        </w:rPr>
        <w:t> </w:t>
      </w:r>
      <w:r>
        <w:rPr/>
        <w:t>la</w:t>
      </w:r>
      <w:r>
        <w:rPr>
          <w:spacing w:val="-7"/>
        </w:rPr>
        <w:t> </w:t>
      </w:r>
      <w:r>
        <w:rPr/>
        <w:t>permanencia</w:t>
      </w:r>
      <w:r>
        <w:rPr>
          <w:spacing w:val="-5"/>
        </w:rPr>
        <w:t> </w:t>
      </w:r>
      <w:r>
        <w:rPr/>
        <w:t>y</w:t>
      </w:r>
      <w:r>
        <w:rPr>
          <w:spacing w:val="-8"/>
        </w:rPr>
        <w:t> </w:t>
      </w:r>
      <w:r>
        <w:rPr/>
        <w:t>las</w:t>
      </w:r>
      <w:r>
        <w:rPr>
          <w:spacing w:val="-5"/>
        </w:rPr>
        <w:t> </w:t>
      </w:r>
      <w:r>
        <w:rPr/>
        <w:t>promociones</w:t>
      </w:r>
      <w:r>
        <w:rPr>
          <w:spacing w:val="-8"/>
        </w:rPr>
        <w:t> </w:t>
      </w:r>
      <w:r>
        <w:rPr/>
        <w:t>de</w:t>
      </w:r>
      <w:r>
        <w:rPr>
          <w:spacing w:val="-7"/>
        </w:rPr>
        <w:t> </w:t>
      </w:r>
      <w:r>
        <w:rPr/>
        <w:t>los</w:t>
      </w:r>
      <w:r>
        <w:rPr>
          <w:spacing w:val="-7"/>
        </w:rPr>
        <w:t> </w:t>
      </w:r>
      <w:r>
        <w:rPr/>
        <w:t>profesores</w:t>
      </w:r>
      <w:r>
        <w:rPr>
          <w:spacing w:val="-8"/>
        </w:rPr>
        <w:t> </w:t>
      </w:r>
      <w:r>
        <w:rPr/>
        <w:t>del</w:t>
      </w:r>
      <w:r>
        <w:rPr>
          <w:spacing w:val="-8"/>
        </w:rPr>
        <w:t> </w:t>
      </w:r>
      <w:r>
        <w:rPr/>
        <w:t>sistema</w:t>
      </w:r>
      <w:r>
        <w:rPr>
          <w:spacing w:val="-7"/>
        </w:rPr>
        <w:t> </w:t>
      </w:r>
      <w:r>
        <w:rPr/>
        <w:t>público. Entonces la formación de los maestros, no es una condición de ingreso, sino </w:t>
      </w:r>
      <w:r>
        <w:rPr>
          <w:spacing w:val="-2"/>
        </w:rPr>
        <w:t>que </w:t>
      </w:r>
      <w:r>
        <w:rPr/>
        <w:t>queda supeditada a otros intereses y</w:t>
      </w:r>
      <w:r>
        <w:rPr>
          <w:spacing w:val="-18"/>
        </w:rPr>
        <w:t> </w:t>
      </w:r>
      <w:r>
        <w:rPr/>
        <w:t>procesos.</w:t>
      </w:r>
    </w:p>
    <w:p>
      <w:pPr>
        <w:pStyle w:val="BodyText"/>
      </w:pPr>
    </w:p>
    <w:p>
      <w:pPr>
        <w:pStyle w:val="BodyText"/>
        <w:spacing w:line="360" w:lineRule="auto" w:before="142"/>
        <w:ind w:left="102" w:right="120"/>
        <w:jc w:val="both"/>
      </w:pPr>
      <w:r>
        <w:rPr/>
        <w:t>El</w:t>
      </w:r>
      <w:r>
        <w:rPr>
          <w:spacing w:val="-11"/>
        </w:rPr>
        <w:t> </w:t>
      </w:r>
      <w:r>
        <w:rPr/>
        <w:t>Estado</w:t>
      </w:r>
      <w:r>
        <w:rPr>
          <w:spacing w:val="-9"/>
        </w:rPr>
        <w:t> </w:t>
      </w:r>
      <w:r>
        <w:rPr/>
        <w:t>debe</w:t>
      </w:r>
      <w:r>
        <w:rPr>
          <w:spacing w:val="-9"/>
        </w:rPr>
        <w:t> </w:t>
      </w:r>
      <w:r>
        <w:rPr/>
        <w:t>reservarse</w:t>
      </w:r>
      <w:r>
        <w:rPr>
          <w:spacing w:val="-10"/>
        </w:rPr>
        <w:t> </w:t>
      </w:r>
      <w:r>
        <w:rPr/>
        <w:t>la</w:t>
      </w:r>
      <w:r>
        <w:rPr>
          <w:spacing w:val="-10"/>
        </w:rPr>
        <w:t> </w:t>
      </w:r>
      <w:r>
        <w:rPr/>
        <w:t>decisión</w:t>
      </w:r>
      <w:r>
        <w:rPr>
          <w:spacing w:val="-9"/>
        </w:rPr>
        <w:t> </w:t>
      </w:r>
      <w:r>
        <w:rPr/>
        <w:t>con</w:t>
      </w:r>
      <w:r>
        <w:rPr>
          <w:spacing w:val="-6"/>
        </w:rPr>
        <w:t> </w:t>
      </w:r>
      <w:r>
        <w:rPr/>
        <w:t>respecto</w:t>
      </w:r>
      <w:r>
        <w:rPr>
          <w:spacing w:val="-11"/>
        </w:rPr>
        <w:t> </w:t>
      </w:r>
      <w:r>
        <w:rPr/>
        <w:t>a</w:t>
      </w:r>
      <w:r>
        <w:rPr>
          <w:spacing w:val="-9"/>
        </w:rPr>
        <w:t> </w:t>
      </w:r>
      <w:r>
        <w:rPr/>
        <w:t>la</w:t>
      </w:r>
      <w:r>
        <w:rPr>
          <w:spacing w:val="-10"/>
        </w:rPr>
        <w:t> </w:t>
      </w:r>
      <w:r>
        <w:rPr/>
        <w:t>admisión</w:t>
      </w:r>
      <w:r>
        <w:rPr>
          <w:spacing w:val="-9"/>
        </w:rPr>
        <w:t> </w:t>
      </w:r>
      <w:r>
        <w:rPr/>
        <w:t>y</w:t>
      </w:r>
      <w:r>
        <w:rPr>
          <w:spacing w:val="-13"/>
        </w:rPr>
        <w:t> </w:t>
      </w:r>
      <w:r>
        <w:rPr/>
        <w:t>permanencia</w:t>
      </w:r>
      <w:r>
        <w:rPr>
          <w:spacing w:val="-10"/>
        </w:rPr>
        <w:t> </w:t>
      </w:r>
      <w:r>
        <w:rPr/>
        <w:t>de los docentes en las escuelas y no el</w:t>
      </w:r>
      <w:r>
        <w:rPr>
          <w:spacing w:val="-25"/>
        </w:rPr>
        <w:t> </w:t>
      </w:r>
      <w:r>
        <w:rPr/>
        <w:t>Sindicato.</w:t>
      </w:r>
    </w:p>
    <w:p>
      <w:pPr>
        <w:pStyle w:val="BodyText"/>
      </w:pPr>
    </w:p>
    <w:p>
      <w:pPr>
        <w:pStyle w:val="BodyText"/>
        <w:spacing w:line="360" w:lineRule="auto" w:before="142"/>
        <w:ind w:left="102" w:right="123"/>
        <w:jc w:val="both"/>
      </w:pPr>
      <w:r>
        <w:rPr/>
        <w:t>Pareciera que en México existen dos autoridades educativas con la misma fuerza, pero contrapuestas, una es la Secretaría de Educación Pública y la otra es el Sindicato Nacional de Trabajadores de la Educación. Es por ello que cualquier proyecto</w:t>
      </w:r>
      <w:r>
        <w:rPr>
          <w:spacing w:val="-11"/>
        </w:rPr>
        <w:t> </w:t>
      </w:r>
      <w:r>
        <w:rPr/>
        <w:t>de</w:t>
      </w:r>
      <w:r>
        <w:rPr>
          <w:spacing w:val="-14"/>
        </w:rPr>
        <w:t> </w:t>
      </w:r>
      <w:r>
        <w:rPr/>
        <w:t>mejora</w:t>
      </w:r>
      <w:r>
        <w:rPr>
          <w:spacing w:val="-14"/>
        </w:rPr>
        <w:t> </w:t>
      </w:r>
      <w:r>
        <w:rPr/>
        <w:t>del</w:t>
      </w:r>
      <w:r>
        <w:rPr>
          <w:spacing w:val="-15"/>
        </w:rPr>
        <w:t> </w:t>
      </w:r>
      <w:r>
        <w:rPr/>
        <w:t>magisterio</w:t>
      </w:r>
      <w:r>
        <w:rPr>
          <w:spacing w:val="-12"/>
        </w:rPr>
        <w:t> </w:t>
      </w:r>
      <w:r>
        <w:rPr/>
        <w:t>termina</w:t>
      </w:r>
      <w:r>
        <w:rPr>
          <w:spacing w:val="-14"/>
        </w:rPr>
        <w:t> </w:t>
      </w:r>
      <w:r>
        <w:rPr/>
        <w:t>estrellándose</w:t>
      </w:r>
      <w:r>
        <w:rPr>
          <w:spacing w:val="-12"/>
        </w:rPr>
        <w:t> </w:t>
      </w:r>
      <w:r>
        <w:rPr/>
        <w:t>con</w:t>
      </w:r>
      <w:r>
        <w:rPr>
          <w:spacing w:val="-12"/>
        </w:rPr>
        <w:t> </w:t>
      </w:r>
      <w:r>
        <w:rPr/>
        <w:t>los</w:t>
      </w:r>
      <w:r>
        <w:rPr>
          <w:spacing w:val="-12"/>
        </w:rPr>
        <w:t> </w:t>
      </w:r>
      <w:r>
        <w:rPr/>
        <w:t>intereses</w:t>
      </w:r>
      <w:r>
        <w:rPr>
          <w:spacing w:val="-13"/>
        </w:rPr>
        <w:t> </w:t>
      </w:r>
      <w:r>
        <w:rPr/>
        <w:t>del</w:t>
      </w:r>
      <w:r>
        <w:rPr>
          <w:spacing w:val="-13"/>
        </w:rPr>
        <w:t> </w:t>
      </w:r>
      <w:r>
        <w:rPr/>
        <w:t>SNTE así como del magisterio en servicio, formado o capacitado por las instituciones establecidas. Esa contradicción explica la razón por la cual varios proyectos e instituciones forjados con ese fin, terminan convirtiéndose en programas masivos y de bajo impacto modernizador o de cambio, como ocurrió con la</w:t>
      </w:r>
      <w:r>
        <w:rPr>
          <w:spacing w:val="-38"/>
        </w:rPr>
        <w:t> </w:t>
      </w:r>
      <w:r>
        <w:rPr/>
        <w:t>UPN.</w:t>
      </w:r>
    </w:p>
    <w:p>
      <w:pPr>
        <w:pStyle w:val="BodyText"/>
      </w:pPr>
    </w:p>
    <w:p>
      <w:pPr>
        <w:pStyle w:val="BodyText"/>
        <w:spacing w:line="360" w:lineRule="auto" w:before="142"/>
        <w:ind w:left="102" w:right="117"/>
        <w:jc w:val="both"/>
      </w:pPr>
      <w:r>
        <w:rPr/>
        <w:t>La corrupción dentro de las normales imposibilita el éxito de la formación inicial del docente, hay casos donde con el objetivo de garantizar un control político y administrativo  en  las  escuelas  normales  públicas,  funcionarios  </w:t>
      </w:r>
      <w:r>
        <w:rPr>
          <w:spacing w:val="52"/>
        </w:rPr>
        <w:t> </w:t>
      </w:r>
      <w:r>
        <w:rPr/>
        <w:t>institucionales</w:t>
      </w:r>
    </w:p>
    <w:p>
      <w:pPr>
        <w:spacing w:after="0" w:line="360" w:lineRule="auto"/>
        <w:jc w:val="both"/>
        <w:sectPr>
          <w:footerReference w:type="default" r:id="rId60"/>
          <w:pgSz w:w="12240" w:h="15840"/>
          <w:pgMar w:footer="1003" w:header="0" w:top="1360" w:bottom="1200" w:left="1600" w:right="1580"/>
        </w:sectPr>
      </w:pPr>
    </w:p>
    <w:p>
      <w:pPr>
        <w:pStyle w:val="BodyText"/>
        <w:spacing w:line="362" w:lineRule="auto" w:before="54"/>
        <w:ind w:left="102" w:right="116"/>
        <w:jc w:val="both"/>
      </w:pPr>
      <w:r>
        <w:rPr/>
        <w:t>cercanos</w:t>
      </w:r>
      <w:r>
        <w:rPr>
          <w:spacing w:val="-13"/>
        </w:rPr>
        <w:t> </w:t>
      </w:r>
      <w:r>
        <w:rPr/>
        <w:t>a</w:t>
      </w:r>
      <w:r>
        <w:rPr>
          <w:spacing w:val="-12"/>
        </w:rPr>
        <w:t> </w:t>
      </w:r>
      <w:r>
        <w:rPr/>
        <w:t>los</w:t>
      </w:r>
      <w:r>
        <w:rPr>
          <w:spacing w:val="-12"/>
        </w:rPr>
        <w:t> </w:t>
      </w:r>
      <w:r>
        <w:rPr/>
        <w:t>dirigentes</w:t>
      </w:r>
      <w:r>
        <w:rPr>
          <w:spacing w:val="-10"/>
        </w:rPr>
        <w:t> </w:t>
      </w:r>
      <w:r>
        <w:rPr/>
        <w:t>del</w:t>
      </w:r>
      <w:r>
        <w:rPr>
          <w:spacing w:val="-13"/>
        </w:rPr>
        <w:t> </w:t>
      </w:r>
      <w:r>
        <w:rPr/>
        <w:t>SNTE,</w:t>
      </w:r>
      <w:r>
        <w:rPr>
          <w:spacing w:val="-10"/>
        </w:rPr>
        <w:t> </w:t>
      </w:r>
      <w:r>
        <w:rPr/>
        <w:t>son</w:t>
      </w:r>
      <w:r>
        <w:rPr>
          <w:spacing w:val="-12"/>
        </w:rPr>
        <w:t> </w:t>
      </w:r>
      <w:r>
        <w:rPr/>
        <w:t>colocados</w:t>
      </w:r>
      <w:r>
        <w:rPr>
          <w:spacing w:val="-13"/>
        </w:rPr>
        <w:t> </w:t>
      </w:r>
      <w:r>
        <w:rPr/>
        <w:t>en</w:t>
      </w:r>
      <w:r>
        <w:rPr>
          <w:spacing w:val="-9"/>
        </w:rPr>
        <w:t> </w:t>
      </w:r>
      <w:r>
        <w:rPr/>
        <w:t>cargos</w:t>
      </w:r>
      <w:r>
        <w:rPr>
          <w:spacing w:val="-10"/>
        </w:rPr>
        <w:t> </w:t>
      </w:r>
      <w:r>
        <w:rPr/>
        <w:t>directivos</w:t>
      </w:r>
      <w:r>
        <w:rPr>
          <w:spacing w:val="-10"/>
        </w:rPr>
        <w:t> </w:t>
      </w:r>
      <w:r>
        <w:rPr/>
        <w:t>sin</w:t>
      </w:r>
      <w:r>
        <w:rPr>
          <w:spacing w:val="-10"/>
        </w:rPr>
        <w:t> </w:t>
      </w:r>
      <w:r>
        <w:rPr/>
        <w:t>importar que no tengan alguna formación</w:t>
      </w:r>
      <w:r>
        <w:rPr>
          <w:spacing w:val="-22"/>
        </w:rPr>
        <w:t> </w:t>
      </w:r>
      <w:r>
        <w:rPr/>
        <w:t>pedagógica.</w:t>
      </w:r>
    </w:p>
    <w:p>
      <w:pPr>
        <w:pStyle w:val="BodyText"/>
      </w:pPr>
    </w:p>
    <w:p>
      <w:pPr>
        <w:pStyle w:val="BodyText"/>
        <w:spacing w:line="360" w:lineRule="auto" w:before="139"/>
        <w:ind w:left="102" w:right="115"/>
        <w:jc w:val="both"/>
      </w:pPr>
      <w:r>
        <w:rPr/>
        <w:t>La</w:t>
      </w:r>
      <w:r>
        <w:rPr>
          <w:spacing w:val="-13"/>
        </w:rPr>
        <w:t> </w:t>
      </w:r>
      <w:r>
        <w:rPr/>
        <w:t>urgencia</w:t>
      </w:r>
      <w:r>
        <w:rPr>
          <w:spacing w:val="-16"/>
        </w:rPr>
        <w:t> </w:t>
      </w:r>
      <w:r>
        <w:rPr/>
        <w:t>de</w:t>
      </w:r>
      <w:r>
        <w:rPr>
          <w:spacing w:val="-16"/>
        </w:rPr>
        <w:t> </w:t>
      </w:r>
      <w:r>
        <w:rPr/>
        <w:t>atender</w:t>
      </w:r>
      <w:r>
        <w:rPr>
          <w:spacing w:val="-17"/>
        </w:rPr>
        <w:t> </w:t>
      </w:r>
      <w:r>
        <w:rPr/>
        <w:t>al</w:t>
      </w:r>
      <w:r>
        <w:rPr>
          <w:spacing w:val="-14"/>
        </w:rPr>
        <w:t> </w:t>
      </w:r>
      <w:r>
        <w:rPr/>
        <w:t>sector</w:t>
      </w:r>
      <w:r>
        <w:rPr>
          <w:spacing w:val="-17"/>
        </w:rPr>
        <w:t> </w:t>
      </w:r>
      <w:r>
        <w:rPr/>
        <w:t>educativo</w:t>
      </w:r>
      <w:r>
        <w:rPr>
          <w:spacing w:val="-13"/>
        </w:rPr>
        <w:t> </w:t>
      </w:r>
      <w:r>
        <w:rPr/>
        <w:t>la</w:t>
      </w:r>
      <w:r>
        <w:rPr>
          <w:spacing w:val="-16"/>
        </w:rPr>
        <w:t> </w:t>
      </w:r>
      <w:r>
        <w:rPr/>
        <w:t>muestran</w:t>
      </w:r>
      <w:r>
        <w:rPr>
          <w:spacing w:val="-13"/>
        </w:rPr>
        <w:t> </w:t>
      </w:r>
      <w:r>
        <w:rPr/>
        <w:t>los</w:t>
      </w:r>
      <w:r>
        <w:rPr>
          <w:spacing w:val="-16"/>
        </w:rPr>
        <w:t> </w:t>
      </w:r>
      <w:r>
        <w:rPr/>
        <w:t>números</w:t>
      </w:r>
      <w:r>
        <w:rPr>
          <w:spacing w:val="-19"/>
        </w:rPr>
        <w:t> </w:t>
      </w:r>
      <w:r>
        <w:rPr/>
        <w:t>rojos</w:t>
      </w:r>
      <w:r>
        <w:rPr>
          <w:spacing w:val="-14"/>
        </w:rPr>
        <w:t> </w:t>
      </w:r>
      <w:r>
        <w:rPr/>
        <w:t>del</w:t>
      </w:r>
      <w:r>
        <w:rPr>
          <w:spacing w:val="-14"/>
        </w:rPr>
        <w:t> </w:t>
      </w:r>
      <w:r>
        <w:rPr/>
        <w:t>sector. México ocupa la última posición entre 34 países que son evaluados por la Organización</w:t>
      </w:r>
      <w:r>
        <w:rPr>
          <w:spacing w:val="-14"/>
        </w:rPr>
        <w:t> </w:t>
      </w:r>
      <w:r>
        <w:rPr/>
        <w:t>para</w:t>
      </w:r>
      <w:r>
        <w:rPr>
          <w:spacing w:val="-17"/>
        </w:rPr>
        <w:t> </w:t>
      </w:r>
      <w:r>
        <w:rPr/>
        <w:t>la</w:t>
      </w:r>
      <w:r>
        <w:rPr>
          <w:spacing w:val="-14"/>
        </w:rPr>
        <w:t> </w:t>
      </w:r>
      <w:r>
        <w:rPr/>
        <w:t>Cooperación</w:t>
      </w:r>
      <w:r>
        <w:rPr>
          <w:spacing w:val="-16"/>
        </w:rPr>
        <w:t> </w:t>
      </w:r>
      <w:r>
        <w:rPr/>
        <w:t>y</w:t>
      </w:r>
      <w:r>
        <w:rPr>
          <w:spacing w:val="-17"/>
        </w:rPr>
        <w:t> </w:t>
      </w:r>
      <w:r>
        <w:rPr/>
        <w:t>el</w:t>
      </w:r>
      <w:r>
        <w:rPr>
          <w:spacing w:val="-15"/>
        </w:rPr>
        <w:t> </w:t>
      </w:r>
      <w:r>
        <w:rPr/>
        <w:t>Desarrollo</w:t>
      </w:r>
      <w:r>
        <w:rPr>
          <w:spacing w:val="-14"/>
        </w:rPr>
        <w:t> </w:t>
      </w:r>
      <w:r>
        <w:rPr/>
        <w:t>Económicos</w:t>
      </w:r>
      <w:r>
        <w:rPr>
          <w:spacing w:val="-17"/>
        </w:rPr>
        <w:t> </w:t>
      </w:r>
      <w:r>
        <w:rPr/>
        <w:t>(OCDE)</w:t>
      </w:r>
      <w:r>
        <w:rPr>
          <w:spacing w:val="52"/>
        </w:rPr>
        <w:t> </w:t>
      </w:r>
      <w:r>
        <w:rPr/>
        <w:t>en</w:t>
      </w:r>
      <w:r>
        <w:rPr>
          <w:spacing w:val="-16"/>
        </w:rPr>
        <w:t> </w:t>
      </w:r>
      <w:r>
        <w:rPr/>
        <w:t>las</w:t>
      </w:r>
      <w:r>
        <w:rPr>
          <w:spacing w:val="-17"/>
        </w:rPr>
        <w:t> </w:t>
      </w:r>
      <w:r>
        <w:rPr/>
        <w:t>áreas de matemáticas, lectura y</w:t>
      </w:r>
      <w:r>
        <w:rPr>
          <w:spacing w:val="-12"/>
        </w:rPr>
        <w:t> </w:t>
      </w:r>
      <w:r>
        <w:rPr/>
        <w:t>ciencia</w:t>
      </w:r>
    </w:p>
    <w:p>
      <w:pPr>
        <w:pStyle w:val="BodyText"/>
      </w:pPr>
    </w:p>
    <w:p>
      <w:pPr>
        <w:pStyle w:val="BodyText"/>
        <w:spacing w:line="360" w:lineRule="auto" w:before="142"/>
        <w:ind w:left="102" w:right="116"/>
        <w:jc w:val="both"/>
      </w:pPr>
      <w:r>
        <w:rPr/>
        <w:t>El</w:t>
      </w:r>
      <w:r>
        <w:rPr>
          <w:spacing w:val="-13"/>
        </w:rPr>
        <w:t> </w:t>
      </w:r>
      <w:r>
        <w:rPr/>
        <w:t>Programa</w:t>
      </w:r>
      <w:r>
        <w:rPr>
          <w:spacing w:val="-12"/>
        </w:rPr>
        <w:t> </w:t>
      </w:r>
      <w:r>
        <w:rPr/>
        <w:t>Internacional</w:t>
      </w:r>
      <w:r>
        <w:rPr>
          <w:spacing w:val="-13"/>
        </w:rPr>
        <w:t> </w:t>
      </w:r>
      <w:r>
        <w:rPr/>
        <w:t>para</w:t>
      </w:r>
      <w:r>
        <w:rPr>
          <w:spacing w:val="-12"/>
        </w:rPr>
        <w:t> </w:t>
      </w:r>
      <w:r>
        <w:rPr/>
        <w:t>la</w:t>
      </w:r>
      <w:r>
        <w:rPr>
          <w:spacing w:val="-12"/>
        </w:rPr>
        <w:t> </w:t>
      </w:r>
      <w:r>
        <w:rPr/>
        <w:t>Evaluación</w:t>
      </w:r>
      <w:r>
        <w:rPr>
          <w:spacing w:val="-14"/>
        </w:rPr>
        <w:t> </w:t>
      </w:r>
      <w:r>
        <w:rPr/>
        <w:t>de</w:t>
      </w:r>
      <w:r>
        <w:rPr>
          <w:spacing w:val="-12"/>
        </w:rPr>
        <w:t> </w:t>
      </w:r>
      <w:r>
        <w:rPr/>
        <w:t>Estudiantes,</w:t>
      </w:r>
      <w:r>
        <w:rPr>
          <w:spacing w:val="-14"/>
        </w:rPr>
        <w:t> </w:t>
      </w:r>
      <w:r>
        <w:rPr/>
        <w:t>PISA,</w:t>
      </w:r>
      <w:r>
        <w:rPr>
          <w:spacing w:val="-14"/>
        </w:rPr>
        <w:t> </w:t>
      </w:r>
      <w:r>
        <w:rPr/>
        <w:t>advierte</w:t>
      </w:r>
      <w:r>
        <w:rPr>
          <w:spacing w:val="-10"/>
        </w:rPr>
        <w:t> </w:t>
      </w:r>
      <w:r>
        <w:rPr/>
        <w:t>que</w:t>
      </w:r>
      <w:r>
        <w:rPr>
          <w:spacing w:val="-12"/>
        </w:rPr>
        <w:t> </w:t>
      </w:r>
      <w:r>
        <w:rPr/>
        <w:t>de continuar</w:t>
      </w:r>
      <w:r>
        <w:rPr>
          <w:spacing w:val="-6"/>
        </w:rPr>
        <w:t> </w:t>
      </w:r>
      <w:r>
        <w:rPr/>
        <w:t>con</w:t>
      </w:r>
      <w:r>
        <w:rPr>
          <w:spacing w:val="-6"/>
        </w:rPr>
        <w:t> </w:t>
      </w:r>
      <w:r>
        <w:rPr/>
        <w:t>los</w:t>
      </w:r>
      <w:r>
        <w:rPr>
          <w:spacing w:val="-7"/>
        </w:rPr>
        <w:t> </w:t>
      </w:r>
      <w:r>
        <w:rPr/>
        <w:t>pobres</w:t>
      </w:r>
      <w:r>
        <w:rPr>
          <w:spacing w:val="-6"/>
        </w:rPr>
        <w:t> </w:t>
      </w:r>
      <w:r>
        <w:rPr/>
        <w:t>resultados</w:t>
      </w:r>
      <w:r>
        <w:rPr>
          <w:spacing w:val="-8"/>
        </w:rPr>
        <w:t> </w:t>
      </w:r>
      <w:r>
        <w:rPr/>
        <w:t>en</w:t>
      </w:r>
      <w:r>
        <w:rPr>
          <w:spacing w:val="-6"/>
        </w:rPr>
        <w:t> </w:t>
      </w:r>
      <w:r>
        <w:rPr/>
        <w:t>las</w:t>
      </w:r>
      <w:r>
        <w:rPr>
          <w:spacing w:val="-7"/>
        </w:rPr>
        <w:t> </w:t>
      </w:r>
      <w:r>
        <w:rPr/>
        <w:t>escuelas,</w:t>
      </w:r>
      <w:r>
        <w:rPr>
          <w:spacing w:val="-7"/>
        </w:rPr>
        <w:t> </w:t>
      </w:r>
      <w:r>
        <w:rPr/>
        <w:t>México</w:t>
      </w:r>
      <w:r>
        <w:rPr>
          <w:spacing w:val="-6"/>
        </w:rPr>
        <w:t> </w:t>
      </w:r>
      <w:r>
        <w:rPr/>
        <w:t>tardaría</w:t>
      </w:r>
      <w:r>
        <w:rPr>
          <w:spacing w:val="-6"/>
        </w:rPr>
        <w:t> </w:t>
      </w:r>
      <w:r>
        <w:rPr/>
        <w:t>hasta</w:t>
      </w:r>
      <w:r>
        <w:rPr>
          <w:spacing w:val="-6"/>
        </w:rPr>
        <w:t> </w:t>
      </w:r>
      <w:r>
        <w:rPr/>
        <w:t>65</w:t>
      </w:r>
      <w:r>
        <w:rPr>
          <w:spacing w:val="-7"/>
        </w:rPr>
        <w:t> </w:t>
      </w:r>
      <w:r>
        <w:rPr/>
        <w:t>años en lograr el promedio en la calidad de lectura de los países que examina, mientras que alcanzaría la media educativa en matemáticas dentro de 25</w:t>
      </w:r>
      <w:r>
        <w:rPr>
          <w:spacing w:val="-26"/>
        </w:rPr>
        <w:t> </w:t>
      </w:r>
      <w:r>
        <w:rPr/>
        <w:t>años.</w:t>
      </w:r>
    </w:p>
    <w:p>
      <w:pPr>
        <w:pStyle w:val="BodyText"/>
      </w:pPr>
    </w:p>
    <w:p>
      <w:pPr>
        <w:pStyle w:val="BodyText"/>
        <w:spacing w:line="360" w:lineRule="auto" w:before="142"/>
        <w:ind w:left="102" w:right="117"/>
        <w:jc w:val="both"/>
      </w:pPr>
      <w:r>
        <w:rPr/>
        <w:t>Con la información de este capítulo se advierte la necesidad urgente de reformar las escuelas normales. Por otro lado, no se puede pasar por alto que en Tlapa de Comonfort,</w:t>
      </w:r>
      <w:r>
        <w:rPr>
          <w:spacing w:val="-19"/>
        </w:rPr>
        <w:t> </w:t>
      </w:r>
      <w:r>
        <w:rPr/>
        <w:t>no</w:t>
      </w:r>
      <w:r>
        <w:rPr>
          <w:spacing w:val="-17"/>
        </w:rPr>
        <w:t> </w:t>
      </w:r>
      <w:r>
        <w:rPr/>
        <w:t>es</w:t>
      </w:r>
      <w:r>
        <w:rPr>
          <w:spacing w:val="-20"/>
        </w:rPr>
        <w:t> </w:t>
      </w:r>
      <w:r>
        <w:rPr/>
        <w:t>sólo</w:t>
      </w:r>
      <w:r>
        <w:rPr>
          <w:spacing w:val="-21"/>
        </w:rPr>
        <w:t> </w:t>
      </w:r>
      <w:r>
        <w:rPr/>
        <w:t>una</w:t>
      </w:r>
      <w:r>
        <w:rPr>
          <w:spacing w:val="-19"/>
        </w:rPr>
        <w:t> </w:t>
      </w:r>
      <w:r>
        <w:rPr/>
        <w:t>necesidad</w:t>
      </w:r>
      <w:r>
        <w:rPr>
          <w:spacing w:val="-17"/>
        </w:rPr>
        <w:t> </w:t>
      </w:r>
      <w:r>
        <w:rPr/>
        <w:t>a</w:t>
      </w:r>
      <w:r>
        <w:rPr>
          <w:spacing w:val="-19"/>
        </w:rPr>
        <w:t> </w:t>
      </w:r>
      <w:r>
        <w:rPr/>
        <w:t>cubrir,</w:t>
      </w:r>
      <w:r>
        <w:rPr>
          <w:spacing w:val="-18"/>
        </w:rPr>
        <w:t> </w:t>
      </w:r>
      <w:r>
        <w:rPr/>
        <w:t>sino</w:t>
      </w:r>
      <w:r>
        <w:rPr>
          <w:spacing w:val="-19"/>
        </w:rPr>
        <w:t> </w:t>
      </w:r>
      <w:r>
        <w:rPr/>
        <w:t>una</w:t>
      </w:r>
      <w:r>
        <w:rPr>
          <w:spacing w:val="-17"/>
        </w:rPr>
        <w:t> </w:t>
      </w:r>
      <w:r>
        <w:rPr/>
        <w:t>suma</w:t>
      </w:r>
      <w:r>
        <w:rPr>
          <w:spacing w:val="-19"/>
        </w:rPr>
        <w:t> </w:t>
      </w:r>
      <w:r>
        <w:rPr/>
        <w:t>de</w:t>
      </w:r>
      <w:r>
        <w:rPr>
          <w:spacing w:val="-17"/>
        </w:rPr>
        <w:t> </w:t>
      </w:r>
      <w:r>
        <w:rPr/>
        <w:t>condiciones</w:t>
      </w:r>
      <w:r>
        <w:rPr>
          <w:spacing w:val="-17"/>
        </w:rPr>
        <w:t> </w:t>
      </w:r>
      <w:r>
        <w:rPr/>
        <w:t>críticas que</w:t>
      </w:r>
      <w:r>
        <w:rPr>
          <w:spacing w:val="-14"/>
        </w:rPr>
        <w:t> </w:t>
      </w:r>
      <w:r>
        <w:rPr/>
        <w:t>se</w:t>
      </w:r>
      <w:r>
        <w:rPr>
          <w:spacing w:val="-14"/>
        </w:rPr>
        <w:t> </w:t>
      </w:r>
      <w:r>
        <w:rPr/>
        <w:t>interrelacionan</w:t>
      </w:r>
      <w:r>
        <w:rPr>
          <w:spacing w:val="-17"/>
        </w:rPr>
        <w:t> </w:t>
      </w:r>
      <w:r>
        <w:rPr/>
        <w:t>y</w:t>
      </w:r>
      <w:r>
        <w:rPr>
          <w:spacing w:val="-17"/>
        </w:rPr>
        <w:t> </w:t>
      </w:r>
      <w:r>
        <w:rPr/>
        <w:t>le</w:t>
      </w:r>
      <w:r>
        <w:rPr>
          <w:spacing w:val="-14"/>
        </w:rPr>
        <w:t> </w:t>
      </w:r>
      <w:r>
        <w:rPr/>
        <w:t>impiden</w:t>
      </w:r>
      <w:r>
        <w:rPr>
          <w:spacing w:val="-16"/>
        </w:rPr>
        <w:t> </w:t>
      </w:r>
      <w:r>
        <w:rPr/>
        <w:t>a</w:t>
      </w:r>
      <w:r>
        <w:rPr>
          <w:spacing w:val="-14"/>
        </w:rPr>
        <w:t> </w:t>
      </w:r>
      <w:r>
        <w:rPr/>
        <w:t>su</w:t>
      </w:r>
      <w:r>
        <w:rPr>
          <w:spacing w:val="-16"/>
        </w:rPr>
        <w:t> </w:t>
      </w:r>
      <w:r>
        <w:rPr/>
        <w:t>población</w:t>
      </w:r>
      <w:r>
        <w:rPr>
          <w:spacing w:val="-14"/>
        </w:rPr>
        <w:t> </w:t>
      </w:r>
      <w:r>
        <w:rPr/>
        <w:t>el</w:t>
      </w:r>
      <w:r>
        <w:rPr>
          <w:spacing w:val="-15"/>
        </w:rPr>
        <w:t> </w:t>
      </w:r>
      <w:r>
        <w:rPr/>
        <w:t>ejercicio</w:t>
      </w:r>
      <w:r>
        <w:rPr>
          <w:spacing w:val="-15"/>
        </w:rPr>
        <w:t> </w:t>
      </w:r>
      <w:r>
        <w:rPr/>
        <w:t>pleno</w:t>
      </w:r>
      <w:r>
        <w:rPr>
          <w:spacing w:val="-9"/>
        </w:rPr>
        <w:t> </w:t>
      </w:r>
      <w:r>
        <w:rPr/>
        <w:t>de</w:t>
      </w:r>
      <w:r>
        <w:rPr>
          <w:spacing w:val="-14"/>
        </w:rPr>
        <w:t> </w:t>
      </w:r>
      <w:r>
        <w:rPr/>
        <w:t>sus</w:t>
      </w:r>
      <w:r>
        <w:rPr>
          <w:spacing w:val="-17"/>
        </w:rPr>
        <w:t> </w:t>
      </w:r>
      <w:r>
        <w:rPr/>
        <w:t>derechos humanos, entre ellos el acceso a una educación de calidad. Es necesaria la intervención de distintas instituciones que conforman el Estado, así como organismos nacionales e internacionales, para desarrollar políticas públicas diversas que ayuden a construir una población con educación equitativa y de calidad.</w:t>
      </w:r>
    </w:p>
    <w:p>
      <w:pPr>
        <w:pStyle w:val="BodyText"/>
      </w:pPr>
    </w:p>
    <w:p>
      <w:pPr>
        <w:pStyle w:val="BodyText"/>
        <w:spacing w:line="360" w:lineRule="auto" w:before="142"/>
        <w:ind w:left="102" w:right="116"/>
        <w:jc w:val="both"/>
      </w:pPr>
      <w:r>
        <w:rPr/>
        <w:t>La creación de un programa especial de becas para docentes rurales, así como la reforma de las normales que fortalezca la formación inicial de docentes, bajo un enfoque educacional descentralizado que facilite la elaboración de proyectos locales, brindará la oportunidad de formar docentes comprometidos con su profesión y con una excelente formación inicial.</w:t>
      </w:r>
    </w:p>
    <w:p>
      <w:pPr>
        <w:spacing w:after="0" w:line="360" w:lineRule="auto"/>
        <w:jc w:val="both"/>
        <w:sectPr>
          <w:footerReference w:type="default" r:id="rId61"/>
          <w:pgSz w:w="12240" w:h="15840"/>
          <w:pgMar w:footer="1003" w:header="0" w:top="1360" w:bottom="1200" w:left="1600" w:right="1580"/>
          <w:pgNumType w:start="71"/>
        </w:sectPr>
      </w:pPr>
    </w:p>
    <w:p>
      <w:pPr>
        <w:pStyle w:val="BodyText"/>
        <w:spacing w:before="10"/>
        <w:rPr>
          <w:sz w:val="22"/>
        </w:rPr>
      </w:pPr>
    </w:p>
    <w:p>
      <w:pPr>
        <w:pStyle w:val="Heading1"/>
      </w:pPr>
      <w:bookmarkStart w:name="_TOC_250002" w:id="8"/>
      <w:bookmarkEnd w:id="8"/>
      <w:r>
        <w:rPr/>
        <w:t>CONCLUSIONES</w:t>
      </w:r>
    </w:p>
    <w:p>
      <w:pPr>
        <w:pStyle w:val="BodyText"/>
        <w:rPr>
          <w:b/>
          <w:sz w:val="28"/>
        </w:rPr>
      </w:pPr>
    </w:p>
    <w:p>
      <w:pPr>
        <w:pStyle w:val="BodyText"/>
        <w:spacing w:before="2"/>
        <w:rPr>
          <w:b/>
          <w:sz w:val="22"/>
        </w:rPr>
      </w:pPr>
    </w:p>
    <w:p>
      <w:pPr>
        <w:pStyle w:val="BodyText"/>
        <w:spacing w:line="360" w:lineRule="auto"/>
        <w:ind w:left="102" w:right="115" w:firstLine="67"/>
        <w:jc w:val="both"/>
      </w:pPr>
      <w:r>
        <w:rPr/>
        <w:t>El reto de mejorar la calidad educativa en México se vuelve algo extraordinario, es encomiable que aún con la complejidad de nuestro sistema educativo se hayan tenido en el país importantes logros como lo es la cobertura de casi el 100% de egresados a nivel primaria en el territorio, incluido el municipio de Tlapa de Comonfort. A pesar de estos logros, pudimos advertir en los apartados anteriores que los alumnos de primaria a nivel nacional, están reprobados en habilidades lectoras y matemáticas, por lo que se infiere que uno de los temas a resolver es la calidad</w:t>
      </w:r>
      <w:r>
        <w:rPr>
          <w:spacing w:val="-19"/>
        </w:rPr>
        <w:t> </w:t>
      </w:r>
      <w:r>
        <w:rPr/>
        <w:t>educativa,</w:t>
      </w:r>
      <w:r>
        <w:rPr>
          <w:spacing w:val="-19"/>
        </w:rPr>
        <w:t> </w:t>
      </w:r>
      <w:r>
        <w:rPr/>
        <w:t>donde</w:t>
      </w:r>
      <w:r>
        <w:rPr>
          <w:spacing w:val="-19"/>
        </w:rPr>
        <w:t> </w:t>
      </w:r>
      <w:r>
        <w:rPr/>
        <w:t>el</w:t>
      </w:r>
      <w:r>
        <w:rPr>
          <w:spacing w:val="-19"/>
        </w:rPr>
        <w:t> </w:t>
      </w:r>
      <w:r>
        <w:rPr/>
        <w:t>punto</w:t>
      </w:r>
      <w:r>
        <w:rPr>
          <w:spacing w:val="-19"/>
        </w:rPr>
        <w:t> </w:t>
      </w:r>
      <w:r>
        <w:rPr/>
        <w:t>crucial</w:t>
      </w:r>
      <w:r>
        <w:rPr>
          <w:spacing w:val="-22"/>
        </w:rPr>
        <w:t> </w:t>
      </w:r>
      <w:r>
        <w:rPr/>
        <w:t>está</w:t>
      </w:r>
      <w:r>
        <w:rPr>
          <w:spacing w:val="-20"/>
        </w:rPr>
        <w:t> </w:t>
      </w:r>
      <w:r>
        <w:rPr/>
        <w:t>en</w:t>
      </w:r>
      <w:r>
        <w:rPr>
          <w:spacing w:val="-19"/>
        </w:rPr>
        <w:t> </w:t>
      </w:r>
      <w:r>
        <w:rPr/>
        <w:t>la</w:t>
      </w:r>
      <w:r>
        <w:rPr>
          <w:spacing w:val="-21"/>
        </w:rPr>
        <w:t> </w:t>
      </w:r>
      <w:r>
        <w:rPr/>
        <w:t>formación</w:t>
      </w:r>
      <w:r>
        <w:rPr>
          <w:spacing w:val="-19"/>
        </w:rPr>
        <w:t> </w:t>
      </w:r>
      <w:r>
        <w:rPr/>
        <w:t>inicial</w:t>
      </w:r>
      <w:r>
        <w:rPr>
          <w:spacing w:val="-19"/>
        </w:rPr>
        <w:t> </w:t>
      </w:r>
      <w:r>
        <w:rPr/>
        <w:t>de</w:t>
      </w:r>
      <w:r>
        <w:rPr>
          <w:spacing w:val="-19"/>
        </w:rPr>
        <w:t> </w:t>
      </w:r>
      <w:r>
        <w:rPr/>
        <w:t>los</w:t>
      </w:r>
      <w:r>
        <w:rPr>
          <w:spacing w:val="-19"/>
        </w:rPr>
        <w:t> </w:t>
      </w:r>
      <w:r>
        <w:rPr/>
        <w:t>docentes.</w:t>
      </w:r>
    </w:p>
    <w:p>
      <w:pPr>
        <w:pStyle w:val="BodyText"/>
      </w:pPr>
    </w:p>
    <w:p>
      <w:pPr>
        <w:pStyle w:val="BodyText"/>
        <w:spacing w:line="360" w:lineRule="auto" w:before="142"/>
        <w:ind w:left="102" w:right="124"/>
        <w:jc w:val="both"/>
      </w:pPr>
      <w:r>
        <w:rPr/>
        <w:t>El</w:t>
      </w:r>
      <w:r>
        <w:rPr>
          <w:spacing w:val="-13"/>
        </w:rPr>
        <w:t> </w:t>
      </w:r>
      <w:r>
        <w:rPr/>
        <w:t>análisis</w:t>
      </w:r>
      <w:r>
        <w:rPr>
          <w:spacing w:val="-13"/>
        </w:rPr>
        <w:t> </w:t>
      </w:r>
      <w:r>
        <w:rPr/>
        <w:t>de</w:t>
      </w:r>
      <w:r>
        <w:rPr>
          <w:spacing w:val="-12"/>
        </w:rPr>
        <w:t> </w:t>
      </w:r>
      <w:r>
        <w:rPr/>
        <w:t>las</w:t>
      </w:r>
      <w:r>
        <w:rPr>
          <w:spacing w:val="-12"/>
        </w:rPr>
        <w:t> </w:t>
      </w:r>
      <w:r>
        <w:rPr/>
        <w:t>políticas</w:t>
      </w:r>
      <w:r>
        <w:rPr>
          <w:spacing w:val="-13"/>
        </w:rPr>
        <w:t> </w:t>
      </w:r>
      <w:r>
        <w:rPr/>
        <w:t>educativas</w:t>
      </w:r>
      <w:r>
        <w:rPr>
          <w:spacing w:val="-13"/>
        </w:rPr>
        <w:t> </w:t>
      </w:r>
      <w:r>
        <w:rPr/>
        <w:t>implementadas</w:t>
      </w:r>
      <w:r>
        <w:rPr>
          <w:spacing w:val="-13"/>
        </w:rPr>
        <w:t> </w:t>
      </w:r>
      <w:r>
        <w:rPr/>
        <w:t>en</w:t>
      </w:r>
      <w:r>
        <w:rPr>
          <w:spacing w:val="-12"/>
        </w:rPr>
        <w:t> </w:t>
      </w:r>
      <w:r>
        <w:rPr/>
        <w:t>los</w:t>
      </w:r>
      <w:r>
        <w:rPr>
          <w:spacing w:val="-14"/>
        </w:rPr>
        <w:t> </w:t>
      </w:r>
      <w:r>
        <w:rPr/>
        <w:t>últimos</w:t>
      </w:r>
      <w:r>
        <w:rPr>
          <w:spacing w:val="-15"/>
        </w:rPr>
        <w:t> </w:t>
      </w:r>
      <w:r>
        <w:rPr/>
        <w:t>años,</w:t>
      </w:r>
      <w:r>
        <w:rPr>
          <w:spacing w:val="-14"/>
        </w:rPr>
        <w:t> </w:t>
      </w:r>
      <w:r>
        <w:rPr/>
        <w:t>da</w:t>
      </w:r>
      <w:r>
        <w:rPr>
          <w:spacing w:val="-12"/>
        </w:rPr>
        <w:t> </w:t>
      </w:r>
      <w:r>
        <w:rPr/>
        <w:t>cuenta de la brecha enorme entre el ideal pretendido y la realidad. Una característica que comparten las políticas de los últimos sexenios, es el objetivo de elevar la calidad educativa; sin embargo éste aún no se</w:t>
      </w:r>
      <w:r>
        <w:rPr>
          <w:spacing w:val="-20"/>
        </w:rPr>
        <w:t> </w:t>
      </w:r>
      <w:r>
        <w:rPr/>
        <w:t>logra.</w:t>
      </w:r>
    </w:p>
    <w:p>
      <w:pPr>
        <w:pStyle w:val="BodyText"/>
      </w:pPr>
    </w:p>
    <w:p>
      <w:pPr>
        <w:pStyle w:val="BodyText"/>
        <w:spacing w:line="360" w:lineRule="auto" w:before="142"/>
        <w:ind w:left="102" w:right="115"/>
        <w:jc w:val="both"/>
      </w:pPr>
      <w:r>
        <w:rPr/>
        <w:t>Las causas son diversas, que van desde el escaso análisis y corrección de los errores de las implementaciones pasadas, la falta de investigación en el diseño de las</w:t>
      </w:r>
      <w:r>
        <w:rPr>
          <w:spacing w:val="-13"/>
        </w:rPr>
        <w:t> </w:t>
      </w:r>
      <w:r>
        <w:rPr/>
        <w:t>nuevas</w:t>
      </w:r>
      <w:r>
        <w:rPr>
          <w:spacing w:val="-13"/>
        </w:rPr>
        <w:t> </w:t>
      </w:r>
      <w:r>
        <w:rPr/>
        <w:t>políticas,</w:t>
      </w:r>
      <w:r>
        <w:rPr>
          <w:spacing w:val="-13"/>
        </w:rPr>
        <w:t> </w:t>
      </w:r>
      <w:r>
        <w:rPr/>
        <w:t>la</w:t>
      </w:r>
      <w:r>
        <w:rPr>
          <w:spacing w:val="-15"/>
        </w:rPr>
        <w:t> </w:t>
      </w:r>
      <w:r>
        <w:rPr/>
        <w:t>pobre</w:t>
      </w:r>
      <w:r>
        <w:rPr>
          <w:spacing w:val="-16"/>
        </w:rPr>
        <w:t> </w:t>
      </w:r>
      <w:r>
        <w:rPr/>
        <w:t>comunicación</w:t>
      </w:r>
      <w:r>
        <w:rPr>
          <w:spacing w:val="-15"/>
        </w:rPr>
        <w:t> </w:t>
      </w:r>
      <w:r>
        <w:rPr/>
        <w:t>entre</w:t>
      </w:r>
      <w:r>
        <w:rPr>
          <w:spacing w:val="-13"/>
        </w:rPr>
        <w:t> </w:t>
      </w:r>
      <w:r>
        <w:rPr/>
        <w:t>los</w:t>
      </w:r>
      <w:r>
        <w:rPr>
          <w:spacing w:val="-15"/>
        </w:rPr>
        <w:t> </w:t>
      </w:r>
      <w:r>
        <w:rPr/>
        <w:t>diseñadores</w:t>
      </w:r>
      <w:r>
        <w:rPr>
          <w:spacing w:val="-14"/>
        </w:rPr>
        <w:t> </w:t>
      </w:r>
      <w:r>
        <w:rPr/>
        <w:t>de</w:t>
      </w:r>
      <w:r>
        <w:rPr>
          <w:spacing w:val="-13"/>
        </w:rPr>
        <w:t> </w:t>
      </w:r>
      <w:r>
        <w:rPr/>
        <w:t>la</w:t>
      </w:r>
      <w:r>
        <w:rPr>
          <w:spacing w:val="-13"/>
        </w:rPr>
        <w:t> </w:t>
      </w:r>
      <w:r>
        <w:rPr/>
        <w:t>política</w:t>
      </w:r>
      <w:r>
        <w:rPr>
          <w:spacing w:val="-13"/>
        </w:rPr>
        <w:t> </w:t>
      </w:r>
      <w:r>
        <w:rPr/>
        <w:t>y</w:t>
      </w:r>
      <w:r>
        <w:rPr>
          <w:spacing w:val="-16"/>
        </w:rPr>
        <w:t> </w:t>
      </w:r>
      <w:r>
        <w:rPr/>
        <w:t>los implementadores; hasta la ausencia de voluntad política y consenso entre sus actores; pasando por la falta de continuidad de los programas y la corrupción que permite el desvío de</w:t>
      </w:r>
      <w:r>
        <w:rPr>
          <w:spacing w:val="-11"/>
        </w:rPr>
        <w:t> </w:t>
      </w:r>
      <w:r>
        <w:rPr/>
        <w:t>recursos.</w:t>
      </w:r>
    </w:p>
    <w:p>
      <w:pPr>
        <w:pStyle w:val="BodyText"/>
      </w:pPr>
    </w:p>
    <w:p>
      <w:pPr>
        <w:pStyle w:val="BodyText"/>
        <w:spacing w:line="360" w:lineRule="auto" w:before="142"/>
        <w:ind w:left="102" w:right="116"/>
        <w:jc w:val="both"/>
      </w:pPr>
      <w:r>
        <w:rPr/>
        <w:t>Pudimos advertir también, que la mayoría de las políticas educativas, están dirigidas a la formación continua del docente. Cuando la experiencia nos dice que es en la formación inicial donde debemos centrar los esfuerzos. Es ahí donde se construyen los pilares sólidos del docente, no podemos pretender tener evaluaciones con perfiles idóneos si éstos tienen una formación inicial endeble.</w:t>
      </w:r>
    </w:p>
    <w:p>
      <w:pPr>
        <w:spacing w:after="0" w:line="360" w:lineRule="auto"/>
        <w:jc w:val="both"/>
        <w:sectPr>
          <w:pgSz w:w="12240" w:h="15840"/>
          <w:pgMar w:header="0" w:footer="1003" w:top="1500" w:bottom="1200" w:left="1600" w:right="1580"/>
        </w:sectPr>
      </w:pPr>
    </w:p>
    <w:p>
      <w:pPr>
        <w:pStyle w:val="BodyText"/>
        <w:spacing w:line="360" w:lineRule="auto" w:before="54"/>
        <w:ind w:left="102" w:right="116"/>
        <w:jc w:val="both"/>
      </w:pPr>
      <w:r>
        <w:rPr/>
        <w:t>Dentro de las políticas educativas analizadas, no se encontró alguna destinada a las escuelas normales para que se sistematicen sus estrategias y acciones; y se plasmen en documentos específicos las directrices que permitan fortalecer la capacidad interna de renovación académica y administrativa.</w:t>
      </w:r>
    </w:p>
    <w:p>
      <w:pPr>
        <w:pStyle w:val="BodyText"/>
      </w:pPr>
    </w:p>
    <w:p>
      <w:pPr>
        <w:pStyle w:val="BodyText"/>
        <w:spacing w:line="360" w:lineRule="auto" w:before="142"/>
        <w:ind w:left="102" w:right="122"/>
        <w:jc w:val="both"/>
      </w:pPr>
      <w:r>
        <w:rPr/>
        <w:t>Es</w:t>
      </w:r>
      <w:r>
        <w:rPr>
          <w:spacing w:val="-8"/>
        </w:rPr>
        <w:t> </w:t>
      </w:r>
      <w:r>
        <w:rPr/>
        <w:t>necesario</w:t>
      </w:r>
      <w:r>
        <w:rPr>
          <w:spacing w:val="-9"/>
        </w:rPr>
        <w:t> </w:t>
      </w:r>
      <w:r>
        <w:rPr/>
        <w:t>hacer</w:t>
      </w:r>
      <w:r>
        <w:rPr>
          <w:spacing w:val="-11"/>
        </w:rPr>
        <w:t> </w:t>
      </w:r>
      <w:r>
        <w:rPr/>
        <w:t>más</w:t>
      </w:r>
      <w:r>
        <w:rPr>
          <w:spacing w:val="-8"/>
        </w:rPr>
        <w:t> </w:t>
      </w:r>
      <w:r>
        <w:rPr/>
        <w:t>atractiva</w:t>
      </w:r>
      <w:r>
        <w:rPr>
          <w:spacing w:val="-7"/>
        </w:rPr>
        <w:t> </w:t>
      </w:r>
      <w:r>
        <w:rPr/>
        <w:t>la</w:t>
      </w:r>
      <w:r>
        <w:rPr>
          <w:spacing w:val="-7"/>
        </w:rPr>
        <w:t> </w:t>
      </w:r>
      <w:r>
        <w:rPr/>
        <w:t>oferta</w:t>
      </w:r>
      <w:r>
        <w:rPr>
          <w:spacing w:val="-9"/>
        </w:rPr>
        <w:t> </w:t>
      </w:r>
      <w:r>
        <w:rPr/>
        <w:t>académica</w:t>
      </w:r>
      <w:r>
        <w:rPr>
          <w:spacing w:val="-10"/>
        </w:rPr>
        <w:t> </w:t>
      </w:r>
      <w:r>
        <w:rPr/>
        <w:t>de</w:t>
      </w:r>
      <w:r>
        <w:rPr>
          <w:spacing w:val="-7"/>
        </w:rPr>
        <w:t> </w:t>
      </w:r>
      <w:r>
        <w:rPr/>
        <w:t>las</w:t>
      </w:r>
      <w:r>
        <w:rPr>
          <w:spacing w:val="-10"/>
        </w:rPr>
        <w:t> </w:t>
      </w:r>
      <w:r>
        <w:rPr/>
        <w:t>normales,</w:t>
      </w:r>
      <w:r>
        <w:rPr>
          <w:spacing w:val="-7"/>
        </w:rPr>
        <w:t> </w:t>
      </w:r>
      <w:r>
        <w:rPr/>
        <w:t>para</w:t>
      </w:r>
      <w:r>
        <w:rPr>
          <w:spacing w:val="-8"/>
        </w:rPr>
        <w:t> </w:t>
      </w:r>
      <w:r>
        <w:rPr/>
        <w:t>revertir la tendencia a la baja en su matrícula. Esto obliga a renovar las plantas docentes y replantear la injerencia que tiene en las decisiones internas, el</w:t>
      </w:r>
      <w:r>
        <w:rPr>
          <w:spacing w:val="-28"/>
        </w:rPr>
        <w:t> </w:t>
      </w:r>
      <w:r>
        <w:rPr/>
        <w:t>SNTE.</w:t>
      </w:r>
    </w:p>
    <w:p>
      <w:pPr>
        <w:pStyle w:val="BodyText"/>
      </w:pPr>
    </w:p>
    <w:p>
      <w:pPr>
        <w:pStyle w:val="BodyText"/>
        <w:spacing w:line="360" w:lineRule="auto" w:before="142"/>
        <w:ind w:left="102" w:right="114"/>
        <w:jc w:val="both"/>
      </w:pPr>
      <w:r>
        <w:rPr/>
        <w:t>Los rasgos del perfil de egreso del docente, no se han logrado homologar, ni las estrategias de enseñanza que aplica el docente. No se han aprovechado los resultados de las evaluaciones para hacer mejoras en la enseñanza. También hay que</w:t>
      </w:r>
      <w:r>
        <w:rPr>
          <w:spacing w:val="-4"/>
        </w:rPr>
        <w:t> </w:t>
      </w:r>
      <w:r>
        <w:rPr/>
        <w:t>decirlo,</w:t>
      </w:r>
      <w:r>
        <w:rPr>
          <w:spacing w:val="-6"/>
        </w:rPr>
        <w:t> </w:t>
      </w:r>
      <w:r>
        <w:rPr/>
        <w:t>falta</w:t>
      </w:r>
      <w:r>
        <w:rPr>
          <w:spacing w:val="-6"/>
        </w:rPr>
        <w:t> </w:t>
      </w:r>
      <w:r>
        <w:rPr/>
        <w:t>pleno</w:t>
      </w:r>
      <w:r>
        <w:rPr>
          <w:spacing w:val="-6"/>
        </w:rPr>
        <w:t> </w:t>
      </w:r>
      <w:r>
        <w:rPr/>
        <w:t>dominio</w:t>
      </w:r>
      <w:r>
        <w:rPr>
          <w:spacing w:val="-4"/>
        </w:rPr>
        <w:t> </w:t>
      </w:r>
      <w:r>
        <w:rPr/>
        <w:t>de</w:t>
      </w:r>
      <w:r>
        <w:rPr>
          <w:spacing w:val="-4"/>
        </w:rPr>
        <w:t> </w:t>
      </w:r>
      <w:r>
        <w:rPr/>
        <w:t>los</w:t>
      </w:r>
      <w:r>
        <w:rPr>
          <w:spacing w:val="-4"/>
        </w:rPr>
        <w:t> </w:t>
      </w:r>
      <w:r>
        <w:rPr/>
        <w:t>contenidos</w:t>
      </w:r>
      <w:r>
        <w:rPr>
          <w:spacing w:val="-4"/>
        </w:rPr>
        <w:t> </w:t>
      </w:r>
      <w:r>
        <w:rPr/>
        <w:t>y</w:t>
      </w:r>
      <w:r>
        <w:rPr>
          <w:spacing w:val="-7"/>
        </w:rPr>
        <w:t> </w:t>
      </w:r>
      <w:r>
        <w:rPr/>
        <w:t>nuevos</w:t>
      </w:r>
      <w:r>
        <w:rPr>
          <w:spacing w:val="-4"/>
        </w:rPr>
        <w:t> </w:t>
      </w:r>
      <w:r>
        <w:rPr/>
        <w:t>programas</w:t>
      </w:r>
      <w:r>
        <w:rPr>
          <w:spacing w:val="-4"/>
        </w:rPr>
        <w:t> </w:t>
      </w:r>
      <w:r>
        <w:rPr/>
        <w:t>por</w:t>
      </w:r>
      <w:r>
        <w:rPr>
          <w:spacing w:val="-5"/>
        </w:rPr>
        <w:t> </w:t>
      </w:r>
      <w:r>
        <w:rPr/>
        <w:t>parte</w:t>
      </w:r>
      <w:r>
        <w:rPr>
          <w:spacing w:val="-4"/>
        </w:rPr>
        <w:t> </w:t>
      </w:r>
      <w:r>
        <w:rPr/>
        <w:t>de los estudiantes que se forman para ser docentes, como incluso de los profesores que dentro de las normales los</w:t>
      </w:r>
      <w:r>
        <w:rPr>
          <w:spacing w:val="-20"/>
        </w:rPr>
        <w:t> </w:t>
      </w:r>
      <w:r>
        <w:rPr/>
        <w:t>forman.</w:t>
      </w:r>
    </w:p>
    <w:p>
      <w:pPr>
        <w:pStyle w:val="BodyText"/>
      </w:pPr>
    </w:p>
    <w:p>
      <w:pPr>
        <w:pStyle w:val="BodyText"/>
        <w:spacing w:line="362" w:lineRule="auto" w:before="142"/>
        <w:ind w:left="102" w:right="119"/>
        <w:jc w:val="both"/>
      </w:pPr>
      <w:r>
        <w:rPr/>
        <w:t>Se</w:t>
      </w:r>
      <w:r>
        <w:rPr>
          <w:spacing w:val="-5"/>
        </w:rPr>
        <w:t> </w:t>
      </w:r>
      <w:r>
        <w:rPr/>
        <w:t>infiere</w:t>
      </w:r>
      <w:r>
        <w:rPr>
          <w:spacing w:val="-5"/>
        </w:rPr>
        <w:t> </w:t>
      </w:r>
      <w:r>
        <w:rPr/>
        <w:t>que</w:t>
      </w:r>
      <w:r>
        <w:rPr>
          <w:spacing w:val="-7"/>
        </w:rPr>
        <w:t> </w:t>
      </w:r>
      <w:r>
        <w:rPr/>
        <w:t>en</w:t>
      </w:r>
      <w:r>
        <w:rPr>
          <w:spacing w:val="-5"/>
        </w:rPr>
        <w:t> </w:t>
      </w:r>
      <w:r>
        <w:rPr/>
        <w:t>las</w:t>
      </w:r>
      <w:r>
        <w:rPr>
          <w:spacing w:val="-5"/>
        </w:rPr>
        <w:t> </w:t>
      </w:r>
      <w:r>
        <w:rPr/>
        <w:t>escuelas</w:t>
      </w:r>
      <w:r>
        <w:rPr>
          <w:spacing w:val="-7"/>
        </w:rPr>
        <w:t> </w:t>
      </w:r>
      <w:r>
        <w:rPr/>
        <w:t>normales</w:t>
      </w:r>
      <w:r>
        <w:rPr>
          <w:spacing w:val="-7"/>
        </w:rPr>
        <w:t> </w:t>
      </w:r>
      <w:r>
        <w:rPr/>
        <w:t>no</w:t>
      </w:r>
      <w:r>
        <w:rPr>
          <w:spacing w:val="-1"/>
        </w:rPr>
        <w:t> </w:t>
      </w:r>
      <w:r>
        <w:rPr/>
        <w:t>se</w:t>
      </w:r>
      <w:r>
        <w:rPr>
          <w:spacing w:val="-5"/>
        </w:rPr>
        <w:t> </w:t>
      </w:r>
      <w:r>
        <w:rPr/>
        <w:t>aplican</w:t>
      </w:r>
      <w:r>
        <w:rPr>
          <w:spacing w:val="-5"/>
        </w:rPr>
        <w:t> </w:t>
      </w:r>
      <w:r>
        <w:rPr/>
        <w:t>varias</w:t>
      </w:r>
      <w:r>
        <w:rPr>
          <w:spacing w:val="-5"/>
        </w:rPr>
        <w:t> </w:t>
      </w:r>
      <w:r>
        <w:rPr/>
        <w:t>políticas</w:t>
      </w:r>
      <w:r>
        <w:rPr>
          <w:spacing w:val="-5"/>
        </w:rPr>
        <w:t> </w:t>
      </w:r>
      <w:r>
        <w:rPr/>
        <w:t>destinadas</w:t>
      </w:r>
      <w:r>
        <w:rPr>
          <w:spacing w:val="-8"/>
        </w:rPr>
        <w:t> </w:t>
      </w:r>
      <w:r>
        <w:rPr/>
        <w:t>al mejoramiento de la educación</w:t>
      </w:r>
      <w:r>
        <w:rPr>
          <w:spacing w:val="-16"/>
        </w:rPr>
        <w:t> </w:t>
      </w:r>
      <w:r>
        <w:rPr/>
        <w:t>superior.</w:t>
      </w:r>
    </w:p>
    <w:p>
      <w:pPr>
        <w:pStyle w:val="BodyText"/>
      </w:pPr>
    </w:p>
    <w:p>
      <w:pPr>
        <w:pStyle w:val="BodyText"/>
        <w:spacing w:line="360" w:lineRule="auto" w:before="139"/>
        <w:ind w:left="102" w:right="123"/>
        <w:jc w:val="both"/>
      </w:pPr>
      <w:r>
        <w:rPr/>
        <w:t>Las escuelas normales, están sujetas a las decisiones del Estado, en cuanto a sus objetivos, funciones, planes institucionales, planes curriculares, programas de estudio y número de alumnos. Además del ejecutivo federal, sólo el SNTE tiene influencia en las decisiones importantes como negociar las condiciones de</w:t>
      </w:r>
      <w:r>
        <w:rPr>
          <w:spacing w:val="-44"/>
        </w:rPr>
        <w:t> </w:t>
      </w:r>
      <w:r>
        <w:rPr/>
        <w:t>ingreso, permanencia y promoción del profesorado</w:t>
      </w:r>
      <w:r>
        <w:rPr>
          <w:spacing w:val="-19"/>
        </w:rPr>
        <w:t> </w:t>
      </w:r>
      <w:r>
        <w:rPr/>
        <w:t>afiliado.</w:t>
      </w:r>
    </w:p>
    <w:p>
      <w:pPr>
        <w:pStyle w:val="BodyText"/>
      </w:pPr>
    </w:p>
    <w:p>
      <w:pPr>
        <w:pStyle w:val="BodyText"/>
        <w:spacing w:line="360" w:lineRule="auto" w:before="142"/>
        <w:ind w:left="102" w:right="116"/>
        <w:jc w:val="both"/>
      </w:pPr>
      <w:r>
        <w:rPr/>
        <w:t>El Estado requiere delimitar las atribuciones del sindicato en la política educativa, con el propósito de retomar la autonomía del Estado en la conducción y coordinación del sistema educativo, además de establecer un nuevo marco institucional que garantice que la autoridad educativa se conducirá con apego a la legalidad y de conformidad a estándares nacionales e internacionales de calidad académica.    Será    necesario    también        modificar    las    bases   normativas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2"/>
        <w:jc w:val="both"/>
      </w:pPr>
      <w:r>
        <w:rPr/>
        <w:t>constitucionales, reglamentarias y operativas del sistema que regula la formación inicial tanto en las normales como en las Instituciones de Educación Superior, que ofertan licenciaturas relacionadas con la educación primaria.</w:t>
      </w:r>
    </w:p>
    <w:p>
      <w:pPr>
        <w:pStyle w:val="BodyText"/>
      </w:pPr>
    </w:p>
    <w:p>
      <w:pPr>
        <w:pStyle w:val="BodyText"/>
        <w:spacing w:line="360" w:lineRule="auto" w:before="142"/>
        <w:ind w:left="102" w:right="117"/>
        <w:jc w:val="both"/>
      </w:pPr>
      <w:r>
        <w:rPr/>
        <w:t>Ahora bien, en el caso de estudio que es Tlapa de Comonfort, los docentes no solamente se enfrentan a los problemas arriba descritos; sino que tienen que hacerle frente a problemas sociales, familiares, nutricionales, de pobreza y marginación que limitan el aprendizaje de sus estudiantes; tienen que lidiar con la deserción</w:t>
      </w:r>
      <w:r>
        <w:rPr>
          <w:spacing w:val="-8"/>
        </w:rPr>
        <w:t> </w:t>
      </w:r>
      <w:r>
        <w:rPr/>
        <w:t>escolar</w:t>
      </w:r>
      <w:r>
        <w:rPr>
          <w:spacing w:val="-7"/>
        </w:rPr>
        <w:t> </w:t>
      </w:r>
      <w:r>
        <w:rPr/>
        <w:t>y</w:t>
      </w:r>
      <w:r>
        <w:rPr>
          <w:spacing w:val="-9"/>
        </w:rPr>
        <w:t> </w:t>
      </w:r>
      <w:r>
        <w:rPr/>
        <w:t>la</w:t>
      </w:r>
      <w:r>
        <w:rPr>
          <w:spacing w:val="-4"/>
        </w:rPr>
        <w:t> </w:t>
      </w:r>
      <w:r>
        <w:rPr/>
        <w:t>falta</w:t>
      </w:r>
      <w:r>
        <w:rPr>
          <w:spacing w:val="-6"/>
        </w:rPr>
        <w:t> </w:t>
      </w:r>
      <w:r>
        <w:rPr/>
        <w:t>de</w:t>
      </w:r>
      <w:r>
        <w:rPr>
          <w:spacing w:val="-6"/>
        </w:rPr>
        <w:t> </w:t>
      </w:r>
      <w:r>
        <w:rPr/>
        <w:t>infraestructura</w:t>
      </w:r>
      <w:r>
        <w:rPr>
          <w:spacing w:val="-7"/>
        </w:rPr>
        <w:t> </w:t>
      </w:r>
      <w:r>
        <w:rPr/>
        <w:t>tanto</w:t>
      </w:r>
      <w:r>
        <w:rPr>
          <w:spacing w:val="-8"/>
        </w:rPr>
        <w:t> </w:t>
      </w:r>
      <w:r>
        <w:rPr/>
        <w:t>en</w:t>
      </w:r>
      <w:r>
        <w:rPr>
          <w:spacing w:val="-6"/>
        </w:rPr>
        <w:t> </w:t>
      </w:r>
      <w:r>
        <w:rPr/>
        <w:t>la</w:t>
      </w:r>
      <w:r>
        <w:rPr>
          <w:spacing w:val="-9"/>
        </w:rPr>
        <w:t> </w:t>
      </w:r>
      <w:r>
        <w:rPr/>
        <w:t>normal</w:t>
      </w:r>
      <w:r>
        <w:rPr>
          <w:spacing w:val="-7"/>
        </w:rPr>
        <w:t> </w:t>
      </w:r>
      <w:r>
        <w:rPr/>
        <w:t>como</w:t>
      </w:r>
      <w:r>
        <w:rPr>
          <w:spacing w:val="-5"/>
        </w:rPr>
        <w:t> </w:t>
      </w:r>
      <w:r>
        <w:rPr/>
        <w:t>en</w:t>
      </w:r>
      <w:r>
        <w:rPr>
          <w:spacing w:val="-6"/>
        </w:rPr>
        <w:t> </w:t>
      </w:r>
      <w:r>
        <w:rPr/>
        <w:t>la</w:t>
      </w:r>
      <w:r>
        <w:rPr>
          <w:spacing w:val="-9"/>
        </w:rPr>
        <w:t> </w:t>
      </w:r>
      <w:r>
        <w:rPr/>
        <w:t>escuela donde ejercen la profesión</w:t>
      </w:r>
      <w:r>
        <w:rPr>
          <w:spacing w:val="-12"/>
        </w:rPr>
        <w:t> </w:t>
      </w:r>
      <w:r>
        <w:rPr/>
        <w:t>docente.</w:t>
      </w:r>
    </w:p>
    <w:p>
      <w:pPr>
        <w:pStyle w:val="BodyText"/>
      </w:pPr>
    </w:p>
    <w:p>
      <w:pPr>
        <w:pStyle w:val="BodyText"/>
        <w:spacing w:line="360" w:lineRule="auto" w:before="142"/>
        <w:ind w:left="102" w:right="116"/>
        <w:jc w:val="both"/>
      </w:pPr>
      <w:r>
        <w:rPr/>
        <w:t>Este escenario se complica más, cuando los docentes tienen que negociar con burócratas que piden, impiden y toman más de lo que dan; con cúpulas sindicales politizadas, exigentes y, por lo general, corrompidas; y con padres de familia muchas veces pasivos y complacientes.</w:t>
      </w:r>
    </w:p>
    <w:p>
      <w:pPr>
        <w:pStyle w:val="BodyText"/>
      </w:pPr>
    </w:p>
    <w:p>
      <w:pPr>
        <w:pStyle w:val="BodyText"/>
        <w:spacing w:line="360" w:lineRule="auto" w:before="142"/>
        <w:ind w:left="102" w:right="118"/>
        <w:jc w:val="both"/>
      </w:pPr>
      <w:r>
        <w:rPr/>
        <w:t>Se deben diseñar e implementar políticas acordes a la realidad que en cada lugar, municipio</w:t>
      </w:r>
      <w:r>
        <w:rPr>
          <w:spacing w:val="-18"/>
        </w:rPr>
        <w:t> </w:t>
      </w:r>
      <w:r>
        <w:rPr/>
        <w:t>y</w:t>
      </w:r>
      <w:r>
        <w:rPr>
          <w:spacing w:val="-21"/>
        </w:rPr>
        <w:t> </w:t>
      </w:r>
      <w:r>
        <w:rPr/>
        <w:t>estado</w:t>
      </w:r>
      <w:r>
        <w:rPr>
          <w:spacing w:val="-18"/>
        </w:rPr>
        <w:t> </w:t>
      </w:r>
      <w:r>
        <w:rPr/>
        <w:t>se</w:t>
      </w:r>
      <w:r>
        <w:rPr>
          <w:spacing w:val="-18"/>
        </w:rPr>
        <w:t> </w:t>
      </w:r>
      <w:r>
        <w:rPr/>
        <w:t>presenta,</w:t>
      </w:r>
      <w:r>
        <w:rPr>
          <w:spacing w:val="-18"/>
        </w:rPr>
        <w:t> </w:t>
      </w:r>
      <w:r>
        <w:rPr/>
        <w:t>por</w:t>
      </w:r>
      <w:r>
        <w:rPr>
          <w:spacing w:val="-21"/>
        </w:rPr>
        <w:t> </w:t>
      </w:r>
      <w:r>
        <w:rPr/>
        <w:t>ejemplo,</w:t>
      </w:r>
      <w:r>
        <w:rPr>
          <w:spacing w:val="-18"/>
        </w:rPr>
        <w:t> </w:t>
      </w:r>
      <w:r>
        <w:rPr/>
        <w:t>reformar</w:t>
      </w:r>
      <w:r>
        <w:rPr>
          <w:spacing w:val="-19"/>
        </w:rPr>
        <w:t> </w:t>
      </w:r>
      <w:r>
        <w:rPr/>
        <w:t>curricular</w:t>
      </w:r>
      <w:r>
        <w:rPr>
          <w:spacing w:val="-19"/>
        </w:rPr>
        <w:t> </w:t>
      </w:r>
      <w:r>
        <w:rPr/>
        <w:t>e</w:t>
      </w:r>
      <w:r>
        <w:rPr>
          <w:spacing w:val="-18"/>
        </w:rPr>
        <w:t> </w:t>
      </w:r>
      <w:r>
        <w:rPr/>
        <w:t>institucionalmente la formación inicial de maestros, haciendo adecuaciones a las necesidades de la región. Focalizar la atención de los problemas de calidad compromete a cada entidad federativa a mirar las especificidades regionales, que van desde las cuestiones demográficas, hasta los diagnósticos puntuales de la situación que guardan los diferentes tipos y modalidades de escuelas, de manera que se desarrollen las mejores estrategias y  prácticas para favorecer la</w:t>
      </w:r>
      <w:r>
        <w:rPr>
          <w:spacing w:val="-29"/>
        </w:rPr>
        <w:t> </w:t>
      </w:r>
      <w:r>
        <w:rPr/>
        <w:t>calidad.</w:t>
      </w:r>
    </w:p>
    <w:p>
      <w:pPr>
        <w:pStyle w:val="BodyText"/>
      </w:pPr>
    </w:p>
    <w:p>
      <w:pPr>
        <w:pStyle w:val="BodyText"/>
        <w:spacing w:line="360" w:lineRule="auto" w:before="142"/>
        <w:ind w:left="102" w:right="117"/>
        <w:jc w:val="both"/>
      </w:pPr>
      <w:r>
        <w:rPr/>
        <w:t>El</w:t>
      </w:r>
      <w:r>
        <w:rPr>
          <w:spacing w:val="-11"/>
        </w:rPr>
        <w:t> </w:t>
      </w:r>
      <w:r>
        <w:rPr/>
        <w:t>papel</w:t>
      </w:r>
      <w:r>
        <w:rPr>
          <w:spacing w:val="-13"/>
        </w:rPr>
        <w:t> </w:t>
      </w:r>
      <w:r>
        <w:rPr/>
        <w:t>del</w:t>
      </w:r>
      <w:r>
        <w:rPr>
          <w:spacing w:val="-11"/>
        </w:rPr>
        <w:t> </w:t>
      </w:r>
      <w:r>
        <w:rPr/>
        <w:t>docente</w:t>
      </w:r>
      <w:r>
        <w:rPr>
          <w:spacing w:val="-11"/>
        </w:rPr>
        <w:t> </w:t>
      </w:r>
      <w:r>
        <w:rPr/>
        <w:t>se</w:t>
      </w:r>
      <w:r>
        <w:rPr>
          <w:spacing w:val="-9"/>
        </w:rPr>
        <w:t> </w:t>
      </w:r>
      <w:r>
        <w:rPr/>
        <w:t>debe</w:t>
      </w:r>
      <w:r>
        <w:rPr>
          <w:spacing w:val="-12"/>
        </w:rPr>
        <w:t> </w:t>
      </w:r>
      <w:r>
        <w:rPr/>
        <w:t>reivindicar,</w:t>
      </w:r>
      <w:r>
        <w:rPr>
          <w:spacing w:val="-6"/>
        </w:rPr>
        <w:t> </w:t>
      </w:r>
      <w:r>
        <w:rPr/>
        <w:t>para</w:t>
      </w:r>
      <w:r>
        <w:rPr>
          <w:spacing w:val="-8"/>
        </w:rPr>
        <w:t> </w:t>
      </w:r>
      <w:r>
        <w:rPr/>
        <w:t>que</w:t>
      </w:r>
      <w:r>
        <w:rPr>
          <w:spacing w:val="-9"/>
        </w:rPr>
        <w:t> </w:t>
      </w:r>
      <w:r>
        <w:rPr/>
        <w:t>vuelvan</w:t>
      </w:r>
      <w:r>
        <w:rPr>
          <w:spacing w:val="-9"/>
        </w:rPr>
        <w:t> </w:t>
      </w:r>
      <w:r>
        <w:rPr/>
        <w:t>a</w:t>
      </w:r>
      <w:r>
        <w:rPr>
          <w:spacing w:val="-12"/>
        </w:rPr>
        <w:t> </w:t>
      </w:r>
      <w:r>
        <w:rPr/>
        <w:t>ser</w:t>
      </w:r>
      <w:r>
        <w:rPr>
          <w:spacing w:val="-11"/>
        </w:rPr>
        <w:t> </w:t>
      </w:r>
      <w:r>
        <w:rPr/>
        <w:t>la</w:t>
      </w:r>
      <w:r>
        <w:rPr>
          <w:spacing w:val="-15"/>
        </w:rPr>
        <w:t> </w:t>
      </w:r>
      <w:r>
        <w:rPr/>
        <w:t>figura</w:t>
      </w:r>
      <w:r>
        <w:rPr>
          <w:spacing w:val="-10"/>
        </w:rPr>
        <w:t> </w:t>
      </w:r>
      <w:r>
        <w:rPr/>
        <w:t>de</w:t>
      </w:r>
      <w:r>
        <w:rPr>
          <w:spacing w:val="-9"/>
        </w:rPr>
        <w:t> </w:t>
      </w:r>
      <w:r>
        <w:rPr/>
        <w:t>respeto y autoridad que antes eran. Es necesario diseñar políticas que apoyen a quienes a pesar de esto, estudian por vocación y están dispuestos a realizar su trabajo, en estas condiciones. Es una obligación no seguir reflejando las limitaciones de su contexto, sino proyectar un mejor futuro para ellos y por ende para la</w:t>
      </w:r>
      <w:r>
        <w:rPr>
          <w:spacing w:val="-29"/>
        </w:rPr>
        <w:t> </w:t>
      </w:r>
      <w:r>
        <w:rPr/>
        <w:t>sociedad.</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36"/>
        <w:ind w:right="720"/>
      </w:pPr>
      <w:bookmarkStart w:name="_TOC_250001" w:id="9"/>
      <w:bookmarkEnd w:id="9"/>
      <w:r>
        <w:rPr/>
        <w:t>RECOMENDACIONES</w:t>
      </w:r>
    </w:p>
    <w:p>
      <w:pPr>
        <w:pStyle w:val="BodyText"/>
        <w:rPr>
          <w:b/>
          <w:sz w:val="28"/>
        </w:rPr>
      </w:pPr>
    </w:p>
    <w:p>
      <w:pPr>
        <w:pStyle w:val="BodyText"/>
        <w:spacing w:before="2"/>
        <w:rPr>
          <w:b/>
          <w:sz w:val="22"/>
        </w:rPr>
      </w:pPr>
    </w:p>
    <w:p>
      <w:pPr>
        <w:pStyle w:val="Heading2"/>
        <w:ind w:left="704" w:right="723"/>
        <w:jc w:val="center"/>
      </w:pPr>
      <w:r>
        <w:rPr/>
        <w:t>Propuesta de formación inicial</w:t>
      </w:r>
    </w:p>
    <w:p>
      <w:pPr>
        <w:spacing w:before="137"/>
        <w:ind w:left="704" w:right="722" w:firstLine="0"/>
        <w:jc w:val="center"/>
        <w:rPr>
          <w:b/>
          <w:sz w:val="24"/>
        </w:rPr>
      </w:pPr>
      <w:r>
        <w:rPr>
          <w:b/>
          <w:sz w:val="24"/>
        </w:rPr>
        <w:t>para docentes de primaria, en Tlapa de Comonfort</w:t>
      </w:r>
    </w:p>
    <w:p>
      <w:pPr>
        <w:pStyle w:val="BodyText"/>
        <w:rPr>
          <w:b/>
        </w:rPr>
      </w:pPr>
    </w:p>
    <w:p>
      <w:pPr>
        <w:pStyle w:val="BodyText"/>
        <w:rPr>
          <w:b/>
        </w:rPr>
      </w:pPr>
    </w:p>
    <w:p>
      <w:pPr>
        <w:pStyle w:val="BodyText"/>
        <w:spacing w:line="362" w:lineRule="auto"/>
        <w:ind w:left="102" w:right="118"/>
        <w:jc w:val="both"/>
      </w:pPr>
      <w:r>
        <w:rPr/>
        <w:t>Los resultados de los exámenes de concurso muestran hasta un 77% de docentes no idóneos en el Estado de Guerrero, incluido el municipio de Tlapa de Comonfort.</w:t>
      </w:r>
    </w:p>
    <w:p>
      <w:pPr>
        <w:pStyle w:val="BodyText"/>
      </w:pPr>
    </w:p>
    <w:p>
      <w:pPr>
        <w:pStyle w:val="BodyText"/>
        <w:spacing w:line="360" w:lineRule="auto" w:before="139"/>
        <w:ind w:left="102" w:right="116"/>
        <w:jc w:val="both"/>
      </w:pPr>
      <w:r>
        <w:rPr/>
        <w:t>Además</w:t>
      </w:r>
      <w:r>
        <w:rPr>
          <w:spacing w:val="-5"/>
        </w:rPr>
        <w:t> </w:t>
      </w:r>
      <w:r>
        <w:rPr/>
        <w:t>de</w:t>
      </w:r>
      <w:r>
        <w:rPr>
          <w:spacing w:val="-5"/>
        </w:rPr>
        <w:t> </w:t>
      </w:r>
      <w:r>
        <w:rPr/>
        <w:t>los</w:t>
      </w:r>
      <w:r>
        <w:rPr>
          <w:spacing w:val="-5"/>
        </w:rPr>
        <w:t> </w:t>
      </w:r>
      <w:r>
        <w:rPr/>
        <w:t>pobres</w:t>
      </w:r>
      <w:r>
        <w:rPr>
          <w:spacing w:val="-7"/>
        </w:rPr>
        <w:t> </w:t>
      </w:r>
      <w:r>
        <w:rPr/>
        <w:t>resultados</w:t>
      </w:r>
      <w:r>
        <w:rPr>
          <w:spacing w:val="-5"/>
        </w:rPr>
        <w:t> </w:t>
      </w:r>
      <w:r>
        <w:rPr/>
        <w:t>en</w:t>
      </w:r>
      <w:r>
        <w:rPr>
          <w:spacing w:val="-5"/>
        </w:rPr>
        <w:t> </w:t>
      </w:r>
      <w:r>
        <w:rPr/>
        <w:t>las</w:t>
      </w:r>
      <w:r>
        <w:rPr>
          <w:spacing w:val="-6"/>
        </w:rPr>
        <w:t> </w:t>
      </w:r>
      <w:r>
        <w:rPr/>
        <w:t>evaluaciones</w:t>
      </w:r>
      <w:r>
        <w:rPr>
          <w:spacing w:val="-7"/>
        </w:rPr>
        <w:t> </w:t>
      </w:r>
      <w:r>
        <w:rPr/>
        <w:t>de</w:t>
      </w:r>
      <w:r>
        <w:rPr>
          <w:spacing w:val="-5"/>
        </w:rPr>
        <w:t> </w:t>
      </w:r>
      <w:r>
        <w:rPr/>
        <w:t>docentes,</w:t>
      </w:r>
      <w:r>
        <w:rPr>
          <w:spacing w:val="-5"/>
        </w:rPr>
        <w:t> </w:t>
      </w:r>
      <w:r>
        <w:rPr/>
        <w:t>la</w:t>
      </w:r>
      <w:r>
        <w:rPr>
          <w:spacing w:val="-5"/>
        </w:rPr>
        <w:t> </w:t>
      </w:r>
      <w:r>
        <w:rPr/>
        <w:t>Normal</w:t>
      </w:r>
      <w:r>
        <w:rPr>
          <w:spacing w:val="-5"/>
        </w:rPr>
        <w:t> </w:t>
      </w:r>
      <w:r>
        <w:rPr/>
        <w:t>de</w:t>
      </w:r>
      <w:r>
        <w:rPr>
          <w:spacing w:val="-5"/>
        </w:rPr>
        <w:t> </w:t>
      </w:r>
      <w:r>
        <w:rPr/>
        <w:t>la Montaña</w:t>
      </w:r>
      <w:r>
        <w:rPr>
          <w:spacing w:val="-5"/>
        </w:rPr>
        <w:t> </w:t>
      </w:r>
      <w:r>
        <w:rPr/>
        <w:t>se</w:t>
      </w:r>
      <w:r>
        <w:rPr>
          <w:spacing w:val="-5"/>
        </w:rPr>
        <w:t> </w:t>
      </w:r>
      <w:r>
        <w:rPr/>
        <w:t>ha</w:t>
      </w:r>
      <w:r>
        <w:rPr>
          <w:spacing w:val="-4"/>
        </w:rPr>
        <w:t> </w:t>
      </w:r>
      <w:r>
        <w:rPr/>
        <w:t>visto</w:t>
      </w:r>
      <w:r>
        <w:rPr>
          <w:spacing w:val="-5"/>
        </w:rPr>
        <w:t> </w:t>
      </w:r>
      <w:r>
        <w:rPr/>
        <w:t>inmersa</w:t>
      </w:r>
      <w:r>
        <w:rPr>
          <w:spacing w:val="-5"/>
        </w:rPr>
        <w:t> </w:t>
      </w:r>
      <w:r>
        <w:rPr/>
        <w:t>en</w:t>
      </w:r>
      <w:r>
        <w:rPr>
          <w:spacing w:val="-5"/>
        </w:rPr>
        <w:t> </w:t>
      </w:r>
      <w:r>
        <w:rPr/>
        <w:t>problemas</w:t>
      </w:r>
      <w:r>
        <w:rPr>
          <w:spacing w:val="-5"/>
        </w:rPr>
        <w:t> </w:t>
      </w:r>
      <w:r>
        <w:rPr/>
        <w:t>políticos,</w:t>
      </w:r>
      <w:r>
        <w:rPr>
          <w:spacing w:val="-5"/>
        </w:rPr>
        <w:t> </w:t>
      </w:r>
      <w:r>
        <w:rPr/>
        <w:t>partidistas,</w:t>
      </w:r>
      <w:r>
        <w:rPr>
          <w:spacing w:val="-5"/>
        </w:rPr>
        <w:t> </w:t>
      </w:r>
      <w:r>
        <w:rPr/>
        <w:t>y</w:t>
      </w:r>
      <w:r>
        <w:rPr>
          <w:spacing w:val="-8"/>
        </w:rPr>
        <w:t> </w:t>
      </w:r>
      <w:r>
        <w:rPr/>
        <w:t>sindicales</w:t>
      </w:r>
      <w:r>
        <w:rPr>
          <w:spacing w:val="-5"/>
        </w:rPr>
        <w:t> </w:t>
      </w:r>
      <w:r>
        <w:rPr/>
        <w:t>que</w:t>
      </w:r>
      <w:r>
        <w:rPr>
          <w:spacing w:val="-5"/>
        </w:rPr>
        <w:t> </w:t>
      </w:r>
      <w:r>
        <w:rPr/>
        <w:t>la han hecho apartarse de su compromiso público. Por otro lado su apoyo a los problemas de la Escuela Normal Isidro Burgos de Ayotzinapa, han hecho que los docentes</w:t>
      </w:r>
      <w:r>
        <w:rPr>
          <w:spacing w:val="-12"/>
        </w:rPr>
        <w:t> </w:t>
      </w:r>
      <w:r>
        <w:rPr/>
        <w:t>en</w:t>
      </w:r>
      <w:r>
        <w:rPr>
          <w:spacing w:val="-13"/>
        </w:rPr>
        <w:t> </w:t>
      </w:r>
      <w:r>
        <w:rPr/>
        <w:t>formación</w:t>
      </w:r>
      <w:r>
        <w:rPr>
          <w:spacing w:val="-11"/>
        </w:rPr>
        <w:t> </w:t>
      </w:r>
      <w:r>
        <w:rPr/>
        <w:t>participen</w:t>
      </w:r>
      <w:r>
        <w:rPr>
          <w:spacing w:val="-11"/>
        </w:rPr>
        <w:t> </w:t>
      </w:r>
      <w:r>
        <w:rPr/>
        <w:t>en</w:t>
      </w:r>
      <w:r>
        <w:rPr>
          <w:spacing w:val="-11"/>
        </w:rPr>
        <w:t> </w:t>
      </w:r>
      <w:r>
        <w:rPr/>
        <w:t>paros</w:t>
      </w:r>
      <w:r>
        <w:rPr>
          <w:spacing w:val="-9"/>
        </w:rPr>
        <w:t> </w:t>
      </w:r>
      <w:r>
        <w:rPr/>
        <w:t>y</w:t>
      </w:r>
      <w:r>
        <w:rPr>
          <w:spacing w:val="-10"/>
        </w:rPr>
        <w:t> </w:t>
      </w:r>
      <w:r>
        <w:rPr/>
        <w:t>conflictos</w:t>
      </w:r>
      <w:r>
        <w:rPr>
          <w:spacing w:val="-12"/>
        </w:rPr>
        <w:t> </w:t>
      </w:r>
      <w:r>
        <w:rPr/>
        <w:t>estudiantiles;</w:t>
      </w:r>
      <w:r>
        <w:rPr>
          <w:spacing w:val="-11"/>
        </w:rPr>
        <w:t> </w:t>
      </w:r>
      <w:r>
        <w:rPr/>
        <w:t>todo</w:t>
      </w:r>
      <w:r>
        <w:rPr>
          <w:spacing w:val="-11"/>
        </w:rPr>
        <w:t> </w:t>
      </w:r>
      <w:r>
        <w:rPr/>
        <w:t>lo</w:t>
      </w:r>
      <w:r>
        <w:rPr>
          <w:spacing w:val="-11"/>
        </w:rPr>
        <w:t> </w:t>
      </w:r>
      <w:r>
        <w:rPr/>
        <w:t>anterior ha ocasionado una baja considerable en su</w:t>
      </w:r>
      <w:r>
        <w:rPr>
          <w:spacing w:val="-21"/>
        </w:rPr>
        <w:t> </w:t>
      </w:r>
      <w:r>
        <w:rPr/>
        <w:t>matrícula.</w:t>
      </w:r>
    </w:p>
    <w:p>
      <w:pPr>
        <w:pStyle w:val="BodyText"/>
      </w:pPr>
    </w:p>
    <w:p>
      <w:pPr>
        <w:pStyle w:val="BodyText"/>
        <w:spacing w:line="360" w:lineRule="auto" w:before="142"/>
        <w:ind w:left="102" w:right="116"/>
        <w:jc w:val="both"/>
      </w:pPr>
      <w:r>
        <w:rPr/>
        <w:t>Por</w:t>
      </w:r>
      <w:r>
        <w:rPr>
          <w:spacing w:val="-5"/>
        </w:rPr>
        <w:t> </w:t>
      </w:r>
      <w:r>
        <w:rPr/>
        <w:t>otro</w:t>
      </w:r>
      <w:r>
        <w:rPr>
          <w:spacing w:val="-4"/>
        </w:rPr>
        <w:t> </w:t>
      </w:r>
      <w:r>
        <w:rPr/>
        <w:t>lado,</w:t>
      </w:r>
      <w:r>
        <w:rPr>
          <w:spacing w:val="-4"/>
        </w:rPr>
        <w:t> </w:t>
      </w:r>
      <w:r>
        <w:rPr/>
        <w:t>los</w:t>
      </w:r>
      <w:r>
        <w:rPr>
          <w:spacing w:val="-4"/>
        </w:rPr>
        <w:t> </w:t>
      </w:r>
      <w:r>
        <w:rPr/>
        <w:t>docentes</w:t>
      </w:r>
      <w:r>
        <w:rPr>
          <w:spacing w:val="-7"/>
        </w:rPr>
        <w:t> </w:t>
      </w:r>
      <w:r>
        <w:rPr/>
        <w:t>formados</w:t>
      </w:r>
      <w:r>
        <w:rPr>
          <w:spacing w:val="-7"/>
        </w:rPr>
        <w:t> </w:t>
      </w:r>
      <w:r>
        <w:rPr/>
        <w:t>ahí</w:t>
      </w:r>
      <w:r>
        <w:rPr>
          <w:spacing w:val="-6"/>
        </w:rPr>
        <w:t> </w:t>
      </w:r>
      <w:r>
        <w:rPr/>
        <w:t>buscan</w:t>
      </w:r>
      <w:r>
        <w:rPr>
          <w:spacing w:val="-4"/>
        </w:rPr>
        <w:t> </w:t>
      </w:r>
      <w:r>
        <w:rPr/>
        <w:t>una</w:t>
      </w:r>
      <w:r>
        <w:rPr>
          <w:spacing w:val="-6"/>
        </w:rPr>
        <w:t> </w:t>
      </w:r>
      <w:r>
        <w:rPr/>
        <w:t>plaza</w:t>
      </w:r>
      <w:r>
        <w:rPr>
          <w:spacing w:val="-6"/>
        </w:rPr>
        <w:t> </w:t>
      </w:r>
      <w:r>
        <w:rPr/>
        <w:t>fuera</w:t>
      </w:r>
      <w:r>
        <w:rPr>
          <w:spacing w:val="-7"/>
        </w:rPr>
        <w:t> </w:t>
      </w:r>
      <w:r>
        <w:rPr/>
        <w:t>de</w:t>
      </w:r>
      <w:r>
        <w:rPr>
          <w:spacing w:val="-6"/>
        </w:rPr>
        <w:t> </w:t>
      </w:r>
      <w:r>
        <w:rPr/>
        <w:t>la</w:t>
      </w:r>
      <w:r>
        <w:rPr>
          <w:spacing w:val="-4"/>
        </w:rPr>
        <w:t> </w:t>
      </w:r>
      <w:r>
        <w:rPr/>
        <w:t>región</w:t>
      </w:r>
      <w:r>
        <w:rPr>
          <w:spacing w:val="-3"/>
        </w:rPr>
        <w:t> </w:t>
      </w:r>
      <w:r>
        <w:rPr/>
        <w:t>por</w:t>
      </w:r>
      <w:r>
        <w:rPr>
          <w:spacing w:val="-7"/>
        </w:rPr>
        <w:t> </w:t>
      </w:r>
      <w:r>
        <w:rPr/>
        <w:t>la falta de oportunidades: esto da como resultado una oferta muy baja de número de docentes idóneos que puedan atender la demanda de educación primaria en los poblados de Tlapa, lo que influye en calificaciones no aprobatorias en capacidades lectoras</w:t>
      </w:r>
      <w:r>
        <w:rPr>
          <w:spacing w:val="-8"/>
        </w:rPr>
        <w:t> </w:t>
      </w:r>
      <w:r>
        <w:rPr/>
        <w:t>y</w:t>
      </w:r>
      <w:r>
        <w:rPr>
          <w:spacing w:val="-8"/>
        </w:rPr>
        <w:t> </w:t>
      </w:r>
      <w:r>
        <w:rPr/>
        <w:t>matemáticas</w:t>
      </w:r>
      <w:r>
        <w:rPr>
          <w:spacing w:val="-8"/>
        </w:rPr>
        <w:t> </w:t>
      </w:r>
      <w:r>
        <w:rPr/>
        <w:t>de</w:t>
      </w:r>
      <w:r>
        <w:rPr>
          <w:spacing w:val="-7"/>
        </w:rPr>
        <w:t> </w:t>
      </w:r>
      <w:r>
        <w:rPr/>
        <w:t>los</w:t>
      </w:r>
      <w:r>
        <w:rPr>
          <w:spacing w:val="-7"/>
        </w:rPr>
        <w:t> </w:t>
      </w:r>
      <w:r>
        <w:rPr/>
        <w:t>alumnos</w:t>
      </w:r>
      <w:r>
        <w:rPr>
          <w:spacing w:val="-8"/>
        </w:rPr>
        <w:t> </w:t>
      </w:r>
      <w:r>
        <w:rPr/>
        <w:t>que</w:t>
      </w:r>
      <w:r>
        <w:rPr>
          <w:spacing w:val="-7"/>
        </w:rPr>
        <w:t> </w:t>
      </w:r>
      <w:r>
        <w:rPr/>
        <w:t>egresan</w:t>
      </w:r>
      <w:r>
        <w:rPr>
          <w:spacing w:val="-5"/>
        </w:rPr>
        <w:t> </w:t>
      </w:r>
      <w:r>
        <w:rPr/>
        <w:t>de</w:t>
      </w:r>
      <w:r>
        <w:rPr>
          <w:spacing w:val="-5"/>
        </w:rPr>
        <w:t> </w:t>
      </w:r>
      <w:r>
        <w:rPr/>
        <w:t>las</w:t>
      </w:r>
      <w:r>
        <w:rPr>
          <w:spacing w:val="-8"/>
        </w:rPr>
        <w:t> </w:t>
      </w:r>
      <w:r>
        <w:rPr/>
        <w:t>primarias</w:t>
      </w:r>
      <w:r>
        <w:rPr>
          <w:spacing w:val="-5"/>
        </w:rPr>
        <w:t> </w:t>
      </w:r>
      <w:r>
        <w:rPr/>
        <w:t>de</w:t>
      </w:r>
      <w:r>
        <w:rPr>
          <w:spacing w:val="-8"/>
        </w:rPr>
        <w:t> </w:t>
      </w:r>
      <w:r>
        <w:rPr/>
        <w:t>esa</w:t>
      </w:r>
      <w:r>
        <w:rPr>
          <w:spacing w:val="-7"/>
        </w:rPr>
        <w:t> </w:t>
      </w:r>
      <w:r>
        <w:rPr/>
        <w:t>región.</w:t>
      </w:r>
    </w:p>
    <w:p>
      <w:pPr>
        <w:pStyle w:val="BodyText"/>
      </w:pPr>
    </w:p>
    <w:p>
      <w:pPr>
        <w:pStyle w:val="BodyText"/>
        <w:spacing w:line="360" w:lineRule="auto" w:before="142"/>
        <w:ind w:left="102" w:right="116"/>
        <w:jc w:val="both"/>
      </w:pPr>
      <w:r>
        <w:rPr/>
        <w:t>Es preponderante atender la formación inicial de los docentes; para ello mi propuesta es reformar el Acuerdo de septiembre de 1994 (Anexo 1), publicado en el Periódico Oficial del Gobierno del Estado de Guerrero, con el que se crean los módulos de educación que dieron origen a la Normal Regional de la Montaña; en su</w:t>
      </w:r>
      <w:r>
        <w:rPr>
          <w:spacing w:val="-5"/>
        </w:rPr>
        <w:t> </w:t>
      </w:r>
      <w:r>
        <w:rPr/>
        <w:t>artículo</w:t>
      </w:r>
      <w:r>
        <w:rPr>
          <w:spacing w:val="-5"/>
        </w:rPr>
        <w:t> </w:t>
      </w:r>
      <w:r>
        <w:rPr/>
        <w:t>segundo</w:t>
      </w:r>
      <w:r>
        <w:rPr>
          <w:spacing w:val="-5"/>
        </w:rPr>
        <w:t> </w:t>
      </w:r>
      <w:r>
        <w:rPr/>
        <w:t>se</w:t>
      </w:r>
      <w:r>
        <w:rPr>
          <w:spacing w:val="-7"/>
        </w:rPr>
        <w:t> </w:t>
      </w:r>
      <w:r>
        <w:rPr/>
        <w:t>estipula</w:t>
      </w:r>
      <w:r>
        <w:rPr>
          <w:spacing w:val="-5"/>
        </w:rPr>
        <w:t> </w:t>
      </w:r>
      <w:r>
        <w:rPr/>
        <w:t>que</w:t>
      </w:r>
      <w:r>
        <w:rPr>
          <w:spacing w:val="-7"/>
        </w:rPr>
        <w:t> </w:t>
      </w:r>
      <w:r>
        <w:rPr/>
        <w:t>dichos</w:t>
      </w:r>
      <w:r>
        <w:rPr>
          <w:spacing w:val="-8"/>
        </w:rPr>
        <w:t> </w:t>
      </w:r>
      <w:r>
        <w:rPr/>
        <w:t>módulos</w:t>
      </w:r>
      <w:r>
        <w:rPr>
          <w:spacing w:val="-7"/>
        </w:rPr>
        <w:t> </w:t>
      </w:r>
      <w:r>
        <w:rPr/>
        <w:t>operarán</w:t>
      </w:r>
      <w:r>
        <w:rPr>
          <w:spacing w:val="-6"/>
        </w:rPr>
        <w:t> </w:t>
      </w:r>
      <w:r>
        <w:rPr/>
        <w:t>como</w:t>
      </w:r>
      <w:r>
        <w:rPr>
          <w:spacing w:val="-9"/>
        </w:rPr>
        <w:t> </w:t>
      </w:r>
      <w:r>
        <w:rPr/>
        <w:t>extensiones</w:t>
      </w:r>
      <w:r>
        <w:rPr>
          <w:spacing w:val="-8"/>
        </w:rPr>
        <w:t> </w:t>
      </w:r>
      <w:r>
        <w:rPr/>
        <w:t>de las Escuelas Normales. El fin de dicha modificación es para aportarle viabilidad a mi propuesta para elevar la calidad de la educación primaria en</w:t>
      </w:r>
      <w:r>
        <w:rPr>
          <w:spacing w:val="-31"/>
        </w:rPr>
        <w:t> </w:t>
      </w:r>
      <w:r>
        <w:rPr/>
        <w:t>Tlapa.</w:t>
      </w:r>
    </w:p>
    <w:p>
      <w:pPr>
        <w:spacing w:after="0" w:line="360" w:lineRule="auto"/>
        <w:jc w:val="both"/>
        <w:sectPr>
          <w:pgSz w:w="12240" w:h="15840"/>
          <w:pgMar w:header="0" w:footer="1003" w:top="1500" w:bottom="1200" w:left="1600" w:right="1580"/>
        </w:sectPr>
      </w:pPr>
    </w:p>
    <w:p>
      <w:pPr>
        <w:pStyle w:val="BodyText"/>
        <w:spacing w:line="360" w:lineRule="auto" w:before="54"/>
        <w:ind w:left="102" w:right="122"/>
        <w:jc w:val="both"/>
      </w:pPr>
      <w:r>
        <w:rPr/>
        <w:t>La propuesta va en cuatro sentidos, todos interdependientes, que atienden las necesidades de los principales actores que intervienen en el proceso de la enseñanza-aprendizaje.</w:t>
      </w:r>
    </w:p>
    <w:p>
      <w:pPr>
        <w:pStyle w:val="BodyText"/>
      </w:pPr>
    </w:p>
    <w:p>
      <w:pPr>
        <w:pStyle w:val="Heading2"/>
        <w:numPr>
          <w:ilvl w:val="0"/>
          <w:numId w:val="21"/>
        </w:numPr>
        <w:tabs>
          <w:tab w:pos="822" w:val="left" w:leader="none"/>
        </w:tabs>
        <w:spacing w:line="240" w:lineRule="auto" w:before="142" w:after="0"/>
        <w:ind w:left="842" w:right="0" w:hanging="380"/>
        <w:jc w:val="left"/>
      </w:pPr>
      <w:r>
        <w:rPr/>
        <w:t>Propuesta para la Escuela Normal de la</w:t>
      </w:r>
      <w:r>
        <w:rPr>
          <w:spacing w:val="-15"/>
        </w:rPr>
        <w:t> </w:t>
      </w:r>
      <w:r>
        <w:rPr/>
        <w:t>Montaña:</w:t>
      </w:r>
    </w:p>
    <w:p>
      <w:pPr>
        <w:pStyle w:val="BodyText"/>
        <w:rPr>
          <w:b/>
        </w:rPr>
      </w:pPr>
    </w:p>
    <w:p>
      <w:pPr>
        <w:pStyle w:val="BodyText"/>
        <w:rPr>
          <w:b/>
        </w:rPr>
      </w:pPr>
    </w:p>
    <w:p>
      <w:pPr>
        <w:pStyle w:val="BodyText"/>
        <w:spacing w:line="360" w:lineRule="auto"/>
        <w:ind w:left="102" w:right="116"/>
        <w:jc w:val="both"/>
      </w:pPr>
      <w:r>
        <w:rPr/>
        <w:t>La creación de una Ley General de Formación Inicial Docente, similar a la Ley de Servicio Profesional Docente (que sólo refiere la formación continua). Esto con el fin de establecer una norma para las escuelas normales y las Instituciones de Educación Superior, que ofertan licenciaturas relacionadas con la educación primaria; misma que incluya los siguientes aspectos:</w:t>
      </w:r>
    </w:p>
    <w:p>
      <w:pPr>
        <w:pStyle w:val="BodyText"/>
      </w:pPr>
    </w:p>
    <w:p>
      <w:pPr>
        <w:pStyle w:val="ListParagraph"/>
        <w:numPr>
          <w:ilvl w:val="0"/>
          <w:numId w:val="22"/>
        </w:numPr>
        <w:tabs>
          <w:tab w:pos="881" w:val="left" w:leader="none"/>
          <w:tab w:pos="882" w:val="left" w:leader="none"/>
        </w:tabs>
        <w:spacing w:line="350" w:lineRule="auto" w:before="142" w:after="0"/>
        <w:ind w:left="882" w:right="123" w:hanging="360"/>
        <w:jc w:val="left"/>
        <w:rPr>
          <w:sz w:val="24"/>
        </w:rPr>
      </w:pPr>
      <w:r>
        <w:rPr>
          <w:sz w:val="24"/>
        </w:rPr>
        <w:t>Crear</w:t>
      </w:r>
      <w:r>
        <w:rPr>
          <w:spacing w:val="-7"/>
          <w:sz w:val="24"/>
        </w:rPr>
        <w:t> </w:t>
      </w:r>
      <w:r>
        <w:rPr>
          <w:sz w:val="24"/>
        </w:rPr>
        <w:t>un</w:t>
      </w:r>
      <w:r>
        <w:rPr>
          <w:spacing w:val="-6"/>
          <w:sz w:val="24"/>
        </w:rPr>
        <w:t> </w:t>
      </w:r>
      <w:r>
        <w:rPr>
          <w:sz w:val="24"/>
        </w:rPr>
        <w:t>vínculo</w:t>
      </w:r>
      <w:r>
        <w:rPr>
          <w:spacing w:val="-6"/>
          <w:sz w:val="24"/>
        </w:rPr>
        <w:t> </w:t>
      </w:r>
      <w:r>
        <w:rPr>
          <w:sz w:val="24"/>
        </w:rPr>
        <w:t>permanente</w:t>
      </w:r>
      <w:r>
        <w:rPr>
          <w:spacing w:val="-8"/>
          <w:sz w:val="24"/>
        </w:rPr>
        <w:t> </w:t>
      </w:r>
      <w:r>
        <w:rPr>
          <w:sz w:val="24"/>
        </w:rPr>
        <w:t>entre</w:t>
      </w:r>
      <w:r>
        <w:rPr>
          <w:spacing w:val="-8"/>
          <w:sz w:val="24"/>
        </w:rPr>
        <w:t> </w:t>
      </w:r>
      <w:r>
        <w:rPr>
          <w:sz w:val="24"/>
        </w:rPr>
        <w:t>la</w:t>
      </w:r>
      <w:r>
        <w:rPr>
          <w:spacing w:val="-6"/>
          <w:sz w:val="24"/>
        </w:rPr>
        <w:t> </w:t>
      </w:r>
      <w:r>
        <w:rPr>
          <w:sz w:val="24"/>
        </w:rPr>
        <w:t>investigación</w:t>
      </w:r>
      <w:r>
        <w:rPr>
          <w:spacing w:val="-5"/>
          <w:sz w:val="24"/>
        </w:rPr>
        <w:t> </w:t>
      </w:r>
      <w:r>
        <w:rPr>
          <w:sz w:val="24"/>
        </w:rPr>
        <w:t>pedagógica</w:t>
      </w:r>
      <w:r>
        <w:rPr>
          <w:spacing w:val="-6"/>
          <w:sz w:val="24"/>
        </w:rPr>
        <w:t> </w:t>
      </w:r>
      <w:r>
        <w:rPr>
          <w:sz w:val="24"/>
        </w:rPr>
        <w:t>y</w:t>
      </w:r>
      <w:r>
        <w:rPr>
          <w:spacing w:val="-9"/>
          <w:sz w:val="24"/>
        </w:rPr>
        <w:t> </w:t>
      </w:r>
      <w:r>
        <w:rPr>
          <w:sz w:val="24"/>
        </w:rPr>
        <w:t>la</w:t>
      </w:r>
      <w:r>
        <w:rPr>
          <w:spacing w:val="-6"/>
          <w:sz w:val="24"/>
        </w:rPr>
        <w:t> </w:t>
      </w:r>
      <w:r>
        <w:rPr>
          <w:sz w:val="24"/>
        </w:rPr>
        <w:t>práctica educativa.</w:t>
      </w:r>
    </w:p>
    <w:p>
      <w:pPr>
        <w:pStyle w:val="ListParagraph"/>
        <w:numPr>
          <w:ilvl w:val="0"/>
          <w:numId w:val="22"/>
        </w:numPr>
        <w:tabs>
          <w:tab w:pos="881" w:val="left" w:leader="none"/>
          <w:tab w:pos="882" w:val="left" w:leader="none"/>
        </w:tabs>
        <w:spacing w:line="350" w:lineRule="auto" w:before="16" w:after="0"/>
        <w:ind w:left="882" w:right="121" w:hanging="360"/>
        <w:jc w:val="left"/>
        <w:rPr>
          <w:sz w:val="24"/>
        </w:rPr>
      </w:pPr>
      <w:r>
        <w:rPr>
          <w:sz w:val="24"/>
        </w:rPr>
        <w:t>Retomar el papel del Estado en la educación, delimitando las funciones académicas de las</w:t>
      </w:r>
      <w:r>
        <w:rPr>
          <w:spacing w:val="-14"/>
          <w:sz w:val="24"/>
        </w:rPr>
        <w:t> </w:t>
      </w:r>
      <w:r>
        <w:rPr>
          <w:sz w:val="24"/>
        </w:rPr>
        <w:t>sindicales.</w:t>
      </w:r>
    </w:p>
    <w:p>
      <w:pPr>
        <w:pStyle w:val="ListParagraph"/>
        <w:numPr>
          <w:ilvl w:val="0"/>
          <w:numId w:val="22"/>
        </w:numPr>
        <w:tabs>
          <w:tab w:pos="881" w:val="left" w:leader="none"/>
          <w:tab w:pos="882" w:val="left" w:leader="none"/>
        </w:tabs>
        <w:spacing w:line="240" w:lineRule="auto" w:before="16" w:after="0"/>
        <w:ind w:left="882" w:right="0" w:hanging="360"/>
        <w:jc w:val="left"/>
        <w:rPr>
          <w:sz w:val="24"/>
        </w:rPr>
      </w:pPr>
      <w:r>
        <w:rPr>
          <w:sz w:val="24"/>
        </w:rPr>
        <w:t>Mejorar la eficacia y transparencia del gasto</w:t>
      </w:r>
      <w:r>
        <w:rPr>
          <w:spacing w:val="-28"/>
          <w:sz w:val="24"/>
        </w:rPr>
        <w:t> </w:t>
      </w:r>
      <w:r>
        <w:rPr>
          <w:sz w:val="24"/>
        </w:rPr>
        <w:t>educativo.</w:t>
      </w:r>
    </w:p>
    <w:p>
      <w:pPr>
        <w:pStyle w:val="ListParagraph"/>
        <w:numPr>
          <w:ilvl w:val="0"/>
          <w:numId w:val="22"/>
        </w:numPr>
        <w:tabs>
          <w:tab w:pos="881" w:val="left" w:leader="none"/>
          <w:tab w:pos="882" w:val="left" w:leader="none"/>
        </w:tabs>
        <w:spacing w:line="350" w:lineRule="auto" w:before="136" w:after="0"/>
        <w:ind w:left="882" w:right="116" w:hanging="360"/>
        <w:jc w:val="left"/>
        <w:rPr>
          <w:sz w:val="24"/>
        </w:rPr>
      </w:pPr>
      <w:r>
        <w:rPr>
          <w:sz w:val="24"/>
        </w:rPr>
        <w:t>Fortalecer la cooperación entre estados y federación en la gestión de los recursos humanos y financieros en apoyo de la</w:t>
      </w:r>
      <w:r>
        <w:rPr>
          <w:spacing w:val="-18"/>
          <w:sz w:val="24"/>
        </w:rPr>
        <w:t> </w:t>
      </w:r>
      <w:r>
        <w:rPr>
          <w:sz w:val="24"/>
        </w:rPr>
        <w:t>normal</w:t>
      </w:r>
    </w:p>
    <w:p>
      <w:pPr>
        <w:pStyle w:val="ListParagraph"/>
        <w:numPr>
          <w:ilvl w:val="0"/>
          <w:numId w:val="22"/>
        </w:numPr>
        <w:tabs>
          <w:tab w:pos="881" w:val="left" w:leader="none"/>
          <w:tab w:pos="882" w:val="left" w:leader="none"/>
        </w:tabs>
        <w:spacing w:line="350" w:lineRule="auto" w:before="16" w:after="0"/>
        <w:ind w:left="882" w:right="123" w:hanging="360"/>
        <w:jc w:val="left"/>
        <w:rPr>
          <w:sz w:val="24"/>
        </w:rPr>
      </w:pPr>
      <w:r>
        <w:rPr>
          <w:sz w:val="24"/>
        </w:rPr>
        <w:t>Modernizar la infraestructura, los servicios básicos y el equipamiento de las escuelas</w:t>
      </w:r>
      <w:r>
        <w:rPr>
          <w:spacing w:val="-9"/>
          <w:sz w:val="24"/>
        </w:rPr>
        <w:t> </w:t>
      </w:r>
      <w:r>
        <w:rPr>
          <w:sz w:val="24"/>
        </w:rPr>
        <w:t>normales</w:t>
      </w:r>
    </w:p>
    <w:p>
      <w:pPr>
        <w:pStyle w:val="ListParagraph"/>
        <w:numPr>
          <w:ilvl w:val="0"/>
          <w:numId w:val="22"/>
        </w:numPr>
        <w:tabs>
          <w:tab w:pos="881" w:val="left" w:leader="none"/>
          <w:tab w:pos="882" w:val="left" w:leader="none"/>
        </w:tabs>
        <w:spacing w:line="240" w:lineRule="auto" w:before="14" w:after="0"/>
        <w:ind w:left="882" w:right="0" w:hanging="360"/>
        <w:jc w:val="left"/>
        <w:rPr>
          <w:sz w:val="24"/>
        </w:rPr>
      </w:pPr>
      <w:r>
        <w:rPr>
          <w:sz w:val="24"/>
        </w:rPr>
        <w:t>Reconstruir la relación</w:t>
      </w:r>
      <w:r>
        <w:rPr>
          <w:spacing w:val="-13"/>
          <w:sz w:val="24"/>
        </w:rPr>
        <w:t> </w:t>
      </w:r>
      <w:r>
        <w:rPr>
          <w:sz w:val="24"/>
        </w:rPr>
        <w:t>oferta-demanda</w:t>
      </w:r>
    </w:p>
    <w:p>
      <w:pPr>
        <w:pStyle w:val="ListParagraph"/>
        <w:numPr>
          <w:ilvl w:val="0"/>
          <w:numId w:val="22"/>
        </w:numPr>
        <w:tabs>
          <w:tab w:pos="881" w:val="left" w:leader="none"/>
          <w:tab w:pos="882" w:val="left" w:leader="none"/>
        </w:tabs>
        <w:spacing w:line="350" w:lineRule="auto" w:before="138" w:after="0"/>
        <w:ind w:left="882" w:right="123" w:hanging="360"/>
        <w:jc w:val="left"/>
        <w:rPr>
          <w:sz w:val="24"/>
        </w:rPr>
      </w:pPr>
      <w:r>
        <w:rPr>
          <w:sz w:val="24"/>
        </w:rPr>
        <w:t>Crear</w:t>
      </w:r>
      <w:r>
        <w:rPr>
          <w:spacing w:val="-19"/>
          <w:sz w:val="24"/>
        </w:rPr>
        <w:t> </w:t>
      </w:r>
      <w:r>
        <w:rPr>
          <w:sz w:val="24"/>
        </w:rPr>
        <w:t>una</w:t>
      </w:r>
      <w:r>
        <w:rPr>
          <w:spacing w:val="-20"/>
          <w:sz w:val="24"/>
        </w:rPr>
        <w:t> </w:t>
      </w:r>
      <w:r>
        <w:rPr>
          <w:sz w:val="24"/>
        </w:rPr>
        <w:t>oferta</w:t>
      </w:r>
      <w:r>
        <w:rPr>
          <w:spacing w:val="-20"/>
          <w:sz w:val="24"/>
        </w:rPr>
        <w:t> </w:t>
      </w:r>
      <w:r>
        <w:rPr>
          <w:sz w:val="24"/>
        </w:rPr>
        <w:t>educativa</w:t>
      </w:r>
      <w:r>
        <w:rPr>
          <w:spacing w:val="-18"/>
          <w:sz w:val="24"/>
        </w:rPr>
        <w:t> </w:t>
      </w:r>
      <w:r>
        <w:rPr>
          <w:sz w:val="24"/>
        </w:rPr>
        <w:t>de</w:t>
      </w:r>
      <w:r>
        <w:rPr>
          <w:spacing w:val="-20"/>
          <w:sz w:val="24"/>
        </w:rPr>
        <w:t> </w:t>
      </w:r>
      <w:r>
        <w:rPr>
          <w:sz w:val="24"/>
        </w:rPr>
        <w:t>calidad</w:t>
      </w:r>
      <w:r>
        <w:rPr>
          <w:spacing w:val="-20"/>
          <w:sz w:val="24"/>
        </w:rPr>
        <w:t> </w:t>
      </w:r>
      <w:r>
        <w:rPr>
          <w:sz w:val="24"/>
        </w:rPr>
        <w:t>al</w:t>
      </w:r>
      <w:r>
        <w:rPr>
          <w:spacing w:val="-19"/>
          <w:sz w:val="24"/>
        </w:rPr>
        <w:t> </w:t>
      </w:r>
      <w:r>
        <w:rPr>
          <w:sz w:val="24"/>
        </w:rPr>
        <w:t>servicio</w:t>
      </w:r>
      <w:r>
        <w:rPr>
          <w:spacing w:val="-18"/>
          <w:sz w:val="24"/>
        </w:rPr>
        <w:t> </w:t>
      </w:r>
      <w:r>
        <w:rPr>
          <w:sz w:val="24"/>
        </w:rPr>
        <w:t>de</w:t>
      </w:r>
      <w:r>
        <w:rPr>
          <w:spacing w:val="-18"/>
          <w:sz w:val="24"/>
        </w:rPr>
        <w:t> </w:t>
      </w:r>
      <w:r>
        <w:rPr>
          <w:sz w:val="24"/>
        </w:rPr>
        <w:t>los</w:t>
      </w:r>
      <w:r>
        <w:rPr>
          <w:spacing w:val="-22"/>
          <w:sz w:val="24"/>
        </w:rPr>
        <w:t> </w:t>
      </w:r>
      <w:r>
        <w:rPr>
          <w:sz w:val="24"/>
        </w:rPr>
        <w:t>maestros,</w:t>
      </w:r>
      <w:r>
        <w:rPr>
          <w:spacing w:val="-20"/>
          <w:sz w:val="24"/>
        </w:rPr>
        <w:t> </w:t>
      </w:r>
      <w:r>
        <w:rPr>
          <w:sz w:val="24"/>
        </w:rPr>
        <w:t>que</w:t>
      </w:r>
      <w:r>
        <w:rPr>
          <w:spacing w:val="-20"/>
          <w:sz w:val="24"/>
        </w:rPr>
        <w:t> </w:t>
      </w:r>
      <w:r>
        <w:rPr>
          <w:sz w:val="24"/>
        </w:rPr>
        <w:t>genere su propia</w:t>
      </w:r>
      <w:r>
        <w:rPr>
          <w:spacing w:val="-5"/>
          <w:sz w:val="24"/>
        </w:rPr>
        <w:t> </w:t>
      </w:r>
      <w:r>
        <w:rPr>
          <w:sz w:val="24"/>
        </w:rPr>
        <w:t>demanda.</w:t>
      </w:r>
    </w:p>
    <w:p>
      <w:pPr>
        <w:pStyle w:val="ListParagraph"/>
        <w:numPr>
          <w:ilvl w:val="0"/>
          <w:numId w:val="22"/>
        </w:numPr>
        <w:tabs>
          <w:tab w:pos="881" w:val="left" w:leader="none"/>
          <w:tab w:pos="882" w:val="left" w:leader="none"/>
        </w:tabs>
        <w:spacing w:line="240" w:lineRule="auto" w:before="14" w:after="0"/>
        <w:ind w:left="882" w:right="0" w:hanging="360"/>
        <w:jc w:val="left"/>
        <w:rPr>
          <w:sz w:val="24"/>
        </w:rPr>
      </w:pPr>
      <w:r>
        <w:rPr>
          <w:sz w:val="24"/>
        </w:rPr>
        <w:t>Formar nuevos docentes con una perspectiva basada en la</w:t>
      </w:r>
      <w:r>
        <w:rPr>
          <w:spacing w:val="-27"/>
          <w:sz w:val="24"/>
        </w:rPr>
        <w:t> </w:t>
      </w:r>
      <w:r>
        <w:rPr>
          <w:sz w:val="24"/>
        </w:rPr>
        <w:t>práctica.</w:t>
      </w:r>
    </w:p>
    <w:p>
      <w:pPr>
        <w:pStyle w:val="ListParagraph"/>
        <w:numPr>
          <w:ilvl w:val="0"/>
          <w:numId w:val="22"/>
        </w:numPr>
        <w:tabs>
          <w:tab w:pos="881" w:val="left" w:leader="none"/>
          <w:tab w:pos="882" w:val="left" w:leader="none"/>
        </w:tabs>
        <w:spacing w:line="240" w:lineRule="auto" w:before="136" w:after="0"/>
        <w:ind w:left="882" w:right="0" w:hanging="360"/>
        <w:jc w:val="left"/>
        <w:rPr>
          <w:sz w:val="24"/>
        </w:rPr>
      </w:pPr>
      <w:r>
        <w:rPr>
          <w:sz w:val="24"/>
        </w:rPr>
        <w:t>Uso de nuevas tecnologías en los procesos de</w:t>
      </w:r>
      <w:r>
        <w:rPr>
          <w:spacing w:val="-26"/>
          <w:sz w:val="24"/>
        </w:rPr>
        <w:t> </w:t>
      </w:r>
      <w:r>
        <w:rPr>
          <w:sz w:val="24"/>
        </w:rPr>
        <w:t>enseñanza-aprendizaje.</w:t>
      </w:r>
    </w:p>
    <w:p>
      <w:pPr>
        <w:pStyle w:val="ListParagraph"/>
        <w:numPr>
          <w:ilvl w:val="0"/>
          <w:numId w:val="22"/>
        </w:numPr>
        <w:tabs>
          <w:tab w:pos="881" w:val="left" w:leader="none"/>
          <w:tab w:pos="882" w:val="left" w:leader="none"/>
        </w:tabs>
        <w:spacing w:line="240" w:lineRule="auto" w:before="138" w:after="0"/>
        <w:ind w:left="882" w:right="0" w:hanging="360"/>
        <w:jc w:val="left"/>
        <w:rPr>
          <w:sz w:val="24"/>
        </w:rPr>
      </w:pPr>
      <w:r>
        <w:rPr>
          <w:sz w:val="24"/>
        </w:rPr>
        <w:t>La enseñanza de la lengua indígena de más uso en la</w:t>
      </w:r>
      <w:r>
        <w:rPr>
          <w:spacing w:val="-22"/>
          <w:sz w:val="24"/>
        </w:rPr>
        <w:t> </w:t>
      </w:r>
      <w:r>
        <w:rPr>
          <w:sz w:val="24"/>
        </w:rPr>
        <w:t>región.</w:t>
      </w:r>
    </w:p>
    <w:p>
      <w:pPr>
        <w:pStyle w:val="ListParagraph"/>
        <w:numPr>
          <w:ilvl w:val="0"/>
          <w:numId w:val="22"/>
        </w:numPr>
        <w:tabs>
          <w:tab w:pos="881" w:val="left" w:leader="none"/>
          <w:tab w:pos="882" w:val="left" w:leader="none"/>
        </w:tabs>
        <w:spacing w:line="240" w:lineRule="auto" w:before="135" w:after="0"/>
        <w:ind w:left="882" w:right="0" w:hanging="360"/>
        <w:jc w:val="left"/>
        <w:rPr>
          <w:sz w:val="24"/>
        </w:rPr>
      </w:pPr>
      <w:r>
        <w:rPr>
          <w:sz w:val="24"/>
        </w:rPr>
        <w:t>Cursos diseñados e impartidos bajo el enfoque de</w:t>
      </w:r>
      <w:r>
        <w:rPr>
          <w:spacing w:val="-28"/>
          <w:sz w:val="24"/>
        </w:rPr>
        <w:t> </w:t>
      </w:r>
      <w:r>
        <w:rPr>
          <w:sz w:val="24"/>
        </w:rPr>
        <w:t>competencias.</w:t>
      </w:r>
    </w:p>
    <w:p>
      <w:pPr>
        <w:pStyle w:val="ListParagraph"/>
        <w:numPr>
          <w:ilvl w:val="0"/>
          <w:numId w:val="22"/>
        </w:numPr>
        <w:tabs>
          <w:tab w:pos="882" w:val="left" w:leader="none"/>
        </w:tabs>
        <w:spacing w:line="355" w:lineRule="auto" w:before="135" w:after="0"/>
        <w:ind w:left="882" w:right="123" w:hanging="360"/>
        <w:jc w:val="both"/>
        <w:rPr>
          <w:sz w:val="24"/>
        </w:rPr>
      </w:pPr>
      <w:r>
        <w:rPr>
          <w:sz w:val="24"/>
        </w:rPr>
        <w:t>Incrementar la capacidad de innovación educativa (convenios entre la escuela normal y las instituciones de investigación y centros de conocimiento).</w:t>
      </w:r>
    </w:p>
    <w:p>
      <w:pPr>
        <w:spacing w:after="0" w:line="355" w:lineRule="auto"/>
        <w:jc w:val="both"/>
        <w:rPr>
          <w:sz w:val="24"/>
        </w:rPr>
        <w:sectPr>
          <w:pgSz w:w="12240" w:h="15840"/>
          <w:pgMar w:header="0" w:footer="1003" w:top="1360" w:bottom="1200" w:left="1600" w:right="1580"/>
        </w:sectPr>
      </w:pPr>
    </w:p>
    <w:p>
      <w:pPr>
        <w:pStyle w:val="ListParagraph"/>
        <w:numPr>
          <w:ilvl w:val="0"/>
          <w:numId w:val="22"/>
        </w:numPr>
        <w:tabs>
          <w:tab w:pos="902" w:val="left" w:leader="none"/>
        </w:tabs>
        <w:spacing w:line="352" w:lineRule="auto" w:before="34" w:after="0"/>
        <w:ind w:left="902" w:right="114" w:hanging="360"/>
        <w:jc w:val="both"/>
        <w:rPr>
          <w:sz w:val="24"/>
        </w:rPr>
      </w:pPr>
      <w:r>
        <w:rPr>
          <w:sz w:val="24"/>
        </w:rPr>
        <w:t>Fortalecer la investigación educativa, articular una relación entre ciencia- tecnología y formación inicial</w:t>
      </w:r>
      <w:r>
        <w:rPr>
          <w:spacing w:val="-16"/>
          <w:sz w:val="24"/>
        </w:rPr>
        <w:t> </w:t>
      </w:r>
      <w:r>
        <w:rPr>
          <w:sz w:val="24"/>
        </w:rPr>
        <w:t>docente.</w:t>
      </w:r>
    </w:p>
    <w:p>
      <w:pPr>
        <w:pStyle w:val="ListParagraph"/>
        <w:numPr>
          <w:ilvl w:val="0"/>
          <w:numId w:val="22"/>
        </w:numPr>
        <w:tabs>
          <w:tab w:pos="902" w:val="left" w:leader="none"/>
        </w:tabs>
        <w:spacing w:line="350" w:lineRule="auto" w:before="11" w:after="0"/>
        <w:ind w:left="902" w:right="124" w:hanging="360"/>
        <w:jc w:val="both"/>
        <w:rPr>
          <w:sz w:val="24"/>
        </w:rPr>
      </w:pPr>
      <w:r>
        <w:rPr>
          <w:sz w:val="24"/>
        </w:rPr>
        <w:t>Renovar la infraestructura de la escuela y los apoyos tecnológicos para su operación.</w:t>
      </w:r>
    </w:p>
    <w:p>
      <w:pPr>
        <w:pStyle w:val="ListParagraph"/>
        <w:numPr>
          <w:ilvl w:val="0"/>
          <w:numId w:val="22"/>
        </w:numPr>
        <w:tabs>
          <w:tab w:pos="902" w:val="left" w:leader="none"/>
        </w:tabs>
        <w:spacing w:line="357" w:lineRule="auto" w:before="16" w:after="0"/>
        <w:ind w:left="902" w:right="122" w:hanging="360"/>
        <w:jc w:val="both"/>
        <w:rPr>
          <w:sz w:val="24"/>
        </w:rPr>
      </w:pPr>
      <w:r>
        <w:rPr>
          <w:sz w:val="24"/>
        </w:rPr>
        <w:t>Dotar a la Normal de mayor autonomía, para decidir el ingreso y permanencia de Docentes, su organización administrativa y el diseño de su plan y programa de estudios con base en estándares nacionales pero regionalizados a las necesidades de</w:t>
      </w:r>
      <w:r>
        <w:rPr>
          <w:spacing w:val="-18"/>
          <w:sz w:val="24"/>
        </w:rPr>
        <w:t> </w:t>
      </w:r>
      <w:r>
        <w:rPr>
          <w:sz w:val="24"/>
        </w:rPr>
        <w:t>Tlapa.</w:t>
      </w:r>
    </w:p>
    <w:p>
      <w:pPr>
        <w:pStyle w:val="ListParagraph"/>
        <w:numPr>
          <w:ilvl w:val="0"/>
          <w:numId w:val="22"/>
        </w:numPr>
        <w:tabs>
          <w:tab w:pos="902" w:val="left" w:leader="none"/>
        </w:tabs>
        <w:spacing w:line="350" w:lineRule="auto" w:before="8" w:after="0"/>
        <w:ind w:left="902" w:right="124" w:hanging="360"/>
        <w:jc w:val="both"/>
        <w:rPr>
          <w:sz w:val="24"/>
        </w:rPr>
      </w:pPr>
      <w:r>
        <w:rPr>
          <w:sz w:val="24"/>
        </w:rPr>
        <w:t>Un programa de estudios equivalente a los universitarios en cuanto a exigencia y</w:t>
      </w:r>
      <w:r>
        <w:rPr>
          <w:spacing w:val="-12"/>
          <w:sz w:val="24"/>
        </w:rPr>
        <w:t> </w:t>
      </w:r>
      <w:r>
        <w:rPr>
          <w:sz w:val="24"/>
        </w:rPr>
        <w:t>evaluación.</w:t>
      </w:r>
    </w:p>
    <w:p>
      <w:pPr>
        <w:pStyle w:val="ListParagraph"/>
        <w:numPr>
          <w:ilvl w:val="0"/>
          <w:numId w:val="22"/>
        </w:numPr>
        <w:tabs>
          <w:tab w:pos="901" w:val="left" w:leader="none"/>
          <w:tab w:pos="902" w:val="left" w:leader="none"/>
        </w:tabs>
        <w:spacing w:line="240" w:lineRule="auto" w:before="14" w:after="0"/>
        <w:ind w:left="902" w:right="0" w:hanging="360"/>
        <w:jc w:val="left"/>
        <w:rPr>
          <w:sz w:val="24"/>
        </w:rPr>
      </w:pPr>
      <w:r>
        <w:rPr>
          <w:sz w:val="24"/>
        </w:rPr>
        <w:t>Dotarla de recursos vigilados y fiscalizados por la auditoría federal y</w:t>
      </w:r>
      <w:r>
        <w:rPr>
          <w:spacing w:val="-38"/>
          <w:sz w:val="24"/>
        </w:rPr>
        <w:t> </w:t>
      </w:r>
      <w:r>
        <w:rPr>
          <w:sz w:val="24"/>
        </w:rPr>
        <w:t>local.</w:t>
      </w:r>
    </w:p>
    <w:p>
      <w:pPr>
        <w:pStyle w:val="ListParagraph"/>
        <w:numPr>
          <w:ilvl w:val="0"/>
          <w:numId w:val="22"/>
        </w:numPr>
        <w:tabs>
          <w:tab w:pos="902" w:val="left" w:leader="none"/>
        </w:tabs>
        <w:spacing w:line="352" w:lineRule="auto" w:before="135" w:after="0"/>
        <w:ind w:left="902" w:right="116" w:hanging="360"/>
        <w:jc w:val="both"/>
        <w:rPr>
          <w:sz w:val="24"/>
        </w:rPr>
      </w:pPr>
      <w:r>
        <w:rPr>
          <w:sz w:val="24"/>
        </w:rPr>
        <w:t>Dar continuidad en el tiempo y el espacio a las políticas orientadas hacia la formación</w:t>
      </w:r>
      <w:r>
        <w:rPr>
          <w:spacing w:val="-5"/>
          <w:sz w:val="24"/>
        </w:rPr>
        <w:t> </w:t>
      </w:r>
      <w:r>
        <w:rPr>
          <w:sz w:val="24"/>
        </w:rPr>
        <w:t>inicial.</w:t>
      </w:r>
    </w:p>
    <w:p>
      <w:pPr>
        <w:pStyle w:val="BodyText"/>
      </w:pPr>
    </w:p>
    <w:p>
      <w:pPr>
        <w:pStyle w:val="BodyText"/>
        <w:spacing w:before="145"/>
        <w:ind w:left="122" w:right="107"/>
        <w:rPr>
          <w:sz w:val="16"/>
        </w:rPr>
      </w:pPr>
      <w:r>
        <w:rPr/>
        <w:t>Referente normativo: Ley General de Servicio Profesional Docente</w:t>
      </w:r>
      <w:r>
        <w:rPr>
          <w:position w:val="8"/>
          <w:sz w:val="16"/>
        </w:rPr>
        <w:t>110</w:t>
      </w:r>
    </w:p>
    <w:p>
      <w:pPr>
        <w:pStyle w:val="BodyText"/>
        <w:rPr>
          <w:sz w:val="26"/>
        </w:rPr>
      </w:pPr>
    </w:p>
    <w:p>
      <w:pPr>
        <w:pStyle w:val="BodyText"/>
        <w:rPr>
          <w:sz w:val="26"/>
        </w:rPr>
      </w:pPr>
    </w:p>
    <w:p>
      <w:pPr>
        <w:pStyle w:val="BodyText"/>
        <w:spacing w:before="10"/>
        <w:rPr>
          <w:sz w:val="31"/>
        </w:rPr>
      </w:pPr>
    </w:p>
    <w:p>
      <w:pPr>
        <w:pStyle w:val="Heading2"/>
        <w:numPr>
          <w:ilvl w:val="0"/>
          <w:numId w:val="21"/>
        </w:numPr>
        <w:tabs>
          <w:tab w:pos="842" w:val="left" w:leader="none"/>
        </w:tabs>
        <w:spacing w:line="360" w:lineRule="auto" w:before="1" w:after="0"/>
        <w:ind w:left="842" w:right="117" w:hanging="360"/>
        <w:jc w:val="both"/>
      </w:pPr>
      <w:r>
        <w:rPr/>
        <w:t>Propuesta</w:t>
      </w:r>
      <w:r>
        <w:rPr>
          <w:spacing w:val="-7"/>
        </w:rPr>
        <w:t> </w:t>
      </w:r>
      <w:r>
        <w:rPr/>
        <w:t>laboral</w:t>
      </w:r>
      <w:r>
        <w:rPr>
          <w:spacing w:val="-5"/>
        </w:rPr>
        <w:t> </w:t>
      </w:r>
      <w:r>
        <w:rPr/>
        <w:t>para</w:t>
      </w:r>
      <w:r>
        <w:rPr>
          <w:spacing w:val="-6"/>
        </w:rPr>
        <w:t> </w:t>
      </w:r>
      <w:r>
        <w:rPr/>
        <w:t>el</w:t>
      </w:r>
      <w:r>
        <w:rPr>
          <w:spacing w:val="-6"/>
        </w:rPr>
        <w:t> </w:t>
      </w:r>
      <w:r>
        <w:rPr/>
        <w:t>docente</w:t>
      </w:r>
      <w:r>
        <w:rPr>
          <w:spacing w:val="-5"/>
        </w:rPr>
        <w:t> </w:t>
      </w:r>
      <w:r>
        <w:rPr/>
        <w:t>de</w:t>
      </w:r>
      <w:r>
        <w:rPr>
          <w:spacing w:val="-6"/>
        </w:rPr>
        <w:t> </w:t>
      </w:r>
      <w:r>
        <w:rPr/>
        <w:t>primaria</w:t>
      </w:r>
      <w:r>
        <w:rPr>
          <w:spacing w:val="-8"/>
        </w:rPr>
        <w:t> </w:t>
      </w:r>
      <w:r>
        <w:rPr/>
        <w:t>en</w:t>
      </w:r>
      <w:r>
        <w:rPr>
          <w:spacing w:val="-7"/>
        </w:rPr>
        <w:t> </w:t>
      </w:r>
      <w:r>
        <w:rPr/>
        <w:t>servicio,</w:t>
      </w:r>
      <w:r>
        <w:rPr>
          <w:spacing w:val="-3"/>
        </w:rPr>
        <w:t> </w:t>
      </w:r>
      <w:r>
        <w:rPr/>
        <w:t>que</w:t>
      </w:r>
      <w:r>
        <w:rPr>
          <w:spacing w:val="-9"/>
        </w:rPr>
        <w:t> </w:t>
      </w:r>
      <w:r>
        <w:rPr/>
        <w:t>atenderá la zona de Tlapa de</w:t>
      </w:r>
      <w:r>
        <w:rPr>
          <w:spacing w:val="-9"/>
        </w:rPr>
        <w:t> </w:t>
      </w:r>
      <w:r>
        <w:rPr/>
        <w:t>Comonfort:</w:t>
      </w:r>
    </w:p>
    <w:p>
      <w:pPr>
        <w:pStyle w:val="BodyText"/>
        <w:rPr>
          <w:b/>
        </w:rPr>
      </w:pPr>
    </w:p>
    <w:p>
      <w:pPr>
        <w:pStyle w:val="ListParagraph"/>
        <w:numPr>
          <w:ilvl w:val="0"/>
          <w:numId w:val="22"/>
        </w:numPr>
        <w:tabs>
          <w:tab w:pos="842" w:val="left" w:leader="none"/>
        </w:tabs>
        <w:spacing w:line="350" w:lineRule="auto" w:before="142" w:after="0"/>
        <w:ind w:left="842" w:right="126" w:hanging="360"/>
        <w:jc w:val="both"/>
        <w:rPr>
          <w:sz w:val="24"/>
        </w:rPr>
      </w:pPr>
      <w:r>
        <w:rPr>
          <w:sz w:val="24"/>
        </w:rPr>
        <w:t>Que el gobierno otorgue 150 becas educativas para el ingreso de nuevos docentes a la reformada Normal de la</w:t>
      </w:r>
      <w:r>
        <w:rPr>
          <w:spacing w:val="-18"/>
          <w:sz w:val="24"/>
        </w:rPr>
        <w:t> </w:t>
      </w:r>
      <w:r>
        <w:rPr>
          <w:sz w:val="24"/>
        </w:rPr>
        <w:t>Montaña.</w:t>
      </w:r>
    </w:p>
    <w:p>
      <w:pPr>
        <w:pStyle w:val="ListParagraph"/>
        <w:numPr>
          <w:ilvl w:val="0"/>
          <w:numId w:val="22"/>
        </w:numPr>
        <w:tabs>
          <w:tab w:pos="842" w:val="left" w:leader="none"/>
        </w:tabs>
        <w:spacing w:line="350" w:lineRule="auto" w:before="14" w:after="0"/>
        <w:ind w:left="842" w:right="124" w:hanging="360"/>
        <w:jc w:val="both"/>
        <w:rPr>
          <w:sz w:val="24"/>
        </w:rPr>
      </w:pPr>
      <w:r>
        <w:rPr>
          <w:sz w:val="24"/>
        </w:rPr>
        <w:t>Esta beca incluye, 2 alimentos diarios dentro de la Normal, transporte, material didáctico y su formación inicial como</w:t>
      </w:r>
      <w:r>
        <w:rPr>
          <w:spacing w:val="-23"/>
          <w:sz w:val="24"/>
        </w:rPr>
        <w:t> </w:t>
      </w:r>
      <w:r>
        <w:rPr>
          <w:sz w:val="24"/>
        </w:rPr>
        <w:t>docente.</w:t>
      </w:r>
    </w:p>
    <w:p>
      <w:pPr>
        <w:pStyle w:val="ListParagraph"/>
        <w:numPr>
          <w:ilvl w:val="0"/>
          <w:numId w:val="22"/>
        </w:numPr>
        <w:tabs>
          <w:tab w:pos="842" w:val="left" w:leader="none"/>
        </w:tabs>
        <w:spacing w:line="350" w:lineRule="auto" w:before="16" w:after="0"/>
        <w:ind w:left="842" w:right="125" w:hanging="360"/>
        <w:jc w:val="both"/>
        <w:rPr>
          <w:sz w:val="24"/>
        </w:rPr>
      </w:pPr>
      <w:r>
        <w:rPr>
          <w:sz w:val="24"/>
        </w:rPr>
        <w:t>La beca estará condicionada a los resultados que arrojen las evaluaciones anuales internas que se les realice a los docentes en</w:t>
      </w:r>
      <w:r>
        <w:rPr>
          <w:spacing w:val="-22"/>
          <w:sz w:val="24"/>
        </w:rPr>
        <w:t> </w:t>
      </w:r>
      <w:r>
        <w:rPr>
          <w:sz w:val="24"/>
        </w:rPr>
        <w:t>formación.</w:t>
      </w:r>
    </w:p>
    <w:p>
      <w:pPr>
        <w:pStyle w:val="ListParagraph"/>
        <w:numPr>
          <w:ilvl w:val="0"/>
          <w:numId w:val="22"/>
        </w:numPr>
        <w:tabs>
          <w:tab w:pos="842" w:val="left" w:leader="none"/>
        </w:tabs>
        <w:spacing w:line="350" w:lineRule="auto" w:before="16" w:after="0"/>
        <w:ind w:left="842" w:right="123" w:hanging="360"/>
        <w:jc w:val="both"/>
        <w:rPr>
          <w:sz w:val="24"/>
        </w:rPr>
      </w:pPr>
      <w:r>
        <w:rPr>
          <w:sz w:val="24"/>
        </w:rPr>
        <w:t>Condiciones</w:t>
      </w:r>
      <w:r>
        <w:rPr>
          <w:spacing w:val="-13"/>
          <w:sz w:val="24"/>
        </w:rPr>
        <w:t> </w:t>
      </w:r>
      <w:r>
        <w:rPr>
          <w:sz w:val="24"/>
        </w:rPr>
        <w:t>de</w:t>
      </w:r>
      <w:r>
        <w:rPr>
          <w:spacing w:val="-12"/>
          <w:sz w:val="24"/>
        </w:rPr>
        <w:t> </w:t>
      </w:r>
      <w:r>
        <w:rPr>
          <w:sz w:val="24"/>
        </w:rPr>
        <w:t>trabajo</w:t>
      </w:r>
      <w:r>
        <w:rPr>
          <w:spacing w:val="-15"/>
          <w:sz w:val="24"/>
        </w:rPr>
        <w:t> </w:t>
      </w:r>
      <w:r>
        <w:rPr>
          <w:sz w:val="24"/>
        </w:rPr>
        <w:t>a</w:t>
      </w:r>
      <w:r>
        <w:rPr>
          <w:spacing w:val="-12"/>
          <w:sz w:val="24"/>
        </w:rPr>
        <w:t> </w:t>
      </w:r>
      <w:r>
        <w:rPr>
          <w:sz w:val="24"/>
        </w:rPr>
        <w:t>la</w:t>
      </w:r>
      <w:r>
        <w:rPr>
          <w:spacing w:val="-12"/>
          <w:sz w:val="24"/>
        </w:rPr>
        <w:t> </w:t>
      </w:r>
      <w:r>
        <w:rPr>
          <w:sz w:val="24"/>
        </w:rPr>
        <w:t>altura</w:t>
      </w:r>
      <w:r>
        <w:rPr>
          <w:spacing w:val="-12"/>
          <w:sz w:val="24"/>
        </w:rPr>
        <w:t> </w:t>
      </w:r>
      <w:r>
        <w:rPr>
          <w:sz w:val="24"/>
        </w:rPr>
        <w:t>de</w:t>
      </w:r>
      <w:r>
        <w:rPr>
          <w:spacing w:val="-12"/>
          <w:sz w:val="24"/>
        </w:rPr>
        <w:t> </w:t>
      </w:r>
      <w:r>
        <w:rPr>
          <w:sz w:val="24"/>
        </w:rPr>
        <w:t>un</w:t>
      </w:r>
      <w:r>
        <w:rPr>
          <w:spacing w:val="-12"/>
          <w:sz w:val="24"/>
        </w:rPr>
        <w:t> </w:t>
      </w:r>
      <w:r>
        <w:rPr>
          <w:sz w:val="24"/>
        </w:rPr>
        <w:t>desarrollo</w:t>
      </w:r>
      <w:r>
        <w:rPr>
          <w:spacing w:val="-12"/>
          <w:sz w:val="24"/>
        </w:rPr>
        <w:t> </w:t>
      </w:r>
      <w:r>
        <w:rPr>
          <w:sz w:val="24"/>
        </w:rPr>
        <w:t>académico</w:t>
      </w:r>
      <w:r>
        <w:rPr>
          <w:spacing w:val="-12"/>
          <w:sz w:val="24"/>
        </w:rPr>
        <w:t> </w:t>
      </w:r>
      <w:r>
        <w:rPr>
          <w:sz w:val="24"/>
        </w:rPr>
        <w:t>con</w:t>
      </w:r>
      <w:r>
        <w:rPr>
          <w:spacing w:val="-14"/>
          <w:sz w:val="24"/>
        </w:rPr>
        <w:t> </w:t>
      </w:r>
      <w:r>
        <w:rPr>
          <w:sz w:val="24"/>
        </w:rPr>
        <w:t>un</w:t>
      </w:r>
      <w:r>
        <w:rPr>
          <w:spacing w:val="-14"/>
          <w:sz w:val="24"/>
        </w:rPr>
        <w:t> </w:t>
      </w:r>
      <w:r>
        <w:rPr>
          <w:sz w:val="24"/>
        </w:rPr>
        <w:t>modelo renovado y de</w:t>
      </w:r>
      <w:r>
        <w:rPr>
          <w:spacing w:val="-15"/>
          <w:sz w:val="24"/>
        </w:rPr>
        <w:t> </w:t>
      </w:r>
      <w:r>
        <w:rPr>
          <w:sz w:val="24"/>
        </w:rPr>
        <w:t>vanguardia.</w:t>
      </w:r>
    </w:p>
    <w:p>
      <w:pPr>
        <w:pStyle w:val="BodyText"/>
        <w:rPr>
          <w:sz w:val="20"/>
        </w:rPr>
      </w:pPr>
    </w:p>
    <w:p>
      <w:pPr>
        <w:pStyle w:val="BodyText"/>
        <w:spacing w:before="2"/>
        <w:rPr>
          <w:sz w:val="13"/>
        </w:rPr>
      </w:pPr>
      <w:r>
        <w:rPr/>
        <w:pict>
          <v:line style="position:absolute;mso-position-horizontal-relative:page;mso-position-vertical-relative:paragraph;z-index:2320;mso-wrap-distance-left:0;mso-wrap-distance-right:0" from="85.103996pt,9.911136pt" to="229.123996pt,9.911136pt" stroked="true" strokeweight=".72pt" strokecolor="#000000">
            <w10:wrap type="topAndBottom"/>
          </v:line>
        </w:pict>
      </w:r>
    </w:p>
    <w:p>
      <w:pPr>
        <w:spacing w:before="67"/>
        <w:ind w:left="122" w:right="1415" w:firstLine="0"/>
        <w:jc w:val="left"/>
        <w:rPr>
          <w:rFonts w:ascii="Calibri" w:hAnsi="Calibri"/>
          <w:sz w:val="20"/>
        </w:rPr>
      </w:pPr>
      <w:r>
        <w:rPr>
          <w:rFonts w:ascii="Calibri" w:hAnsi="Calibri"/>
          <w:position w:val="7"/>
          <w:sz w:val="13"/>
        </w:rPr>
        <w:t>110 </w:t>
      </w:r>
      <w:r>
        <w:rPr>
          <w:rFonts w:ascii="Calibri" w:hAnsi="Calibri"/>
          <w:sz w:val="20"/>
        </w:rPr>
        <w:t>Diario Oficial. “Ley General de Servicio Profesional Docente”. [18-12-2015]. Disponible en: </w:t>
      </w:r>
      <w:r>
        <w:rPr>
          <w:rFonts w:ascii="Calibri" w:hAnsi="Calibri"/>
          <w:color w:val="0000FF"/>
          <w:sz w:val="20"/>
          <w:u w:val="single" w:color="0000FF"/>
        </w:rPr>
        <w:t>http://dof.gob.mx/nota_detalle.php?codigo=5313843&amp;fecha=11/09/2013</w:t>
      </w:r>
    </w:p>
    <w:p>
      <w:pPr>
        <w:spacing w:after="0"/>
        <w:jc w:val="left"/>
        <w:rPr>
          <w:rFonts w:ascii="Calibri" w:hAnsi="Calibri"/>
          <w:sz w:val="20"/>
        </w:rPr>
        <w:sectPr>
          <w:pgSz w:w="12240" w:h="15840"/>
          <w:pgMar w:header="0" w:footer="1003" w:top="1380" w:bottom="1200" w:left="1580" w:right="1580"/>
        </w:sectPr>
      </w:pPr>
    </w:p>
    <w:p>
      <w:pPr>
        <w:pStyle w:val="ListParagraph"/>
        <w:numPr>
          <w:ilvl w:val="0"/>
          <w:numId w:val="22"/>
        </w:numPr>
        <w:tabs>
          <w:tab w:pos="842" w:val="left" w:leader="none"/>
        </w:tabs>
        <w:spacing w:line="352" w:lineRule="auto" w:before="34" w:after="0"/>
        <w:ind w:left="842" w:right="126" w:hanging="360"/>
        <w:jc w:val="both"/>
        <w:rPr>
          <w:sz w:val="24"/>
        </w:rPr>
      </w:pPr>
      <w:r>
        <w:rPr>
          <w:sz w:val="24"/>
        </w:rPr>
        <w:t>Incentivos con base el desempeño académico y la capacidad de innovación educativa.</w:t>
      </w:r>
    </w:p>
    <w:p>
      <w:pPr>
        <w:pStyle w:val="ListParagraph"/>
        <w:numPr>
          <w:ilvl w:val="0"/>
          <w:numId w:val="22"/>
        </w:numPr>
        <w:tabs>
          <w:tab w:pos="842" w:val="left" w:leader="none"/>
        </w:tabs>
        <w:spacing w:line="350" w:lineRule="auto" w:before="11" w:after="0"/>
        <w:ind w:left="842" w:right="118" w:hanging="360"/>
        <w:jc w:val="both"/>
        <w:rPr>
          <w:sz w:val="24"/>
        </w:rPr>
      </w:pPr>
      <w:r>
        <w:rPr>
          <w:sz w:val="24"/>
        </w:rPr>
        <w:t>Garantizar su plaza, a través de un acuerdo con la Secretaría de Educación Pública.</w:t>
      </w:r>
    </w:p>
    <w:p>
      <w:pPr>
        <w:pStyle w:val="ListParagraph"/>
        <w:numPr>
          <w:ilvl w:val="0"/>
          <w:numId w:val="22"/>
        </w:numPr>
        <w:tabs>
          <w:tab w:pos="842" w:val="left" w:leader="none"/>
        </w:tabs>
        <w:spacing w:line="357" w:lineRule="auto" w:before="16" w:after="0"/>
        <w:ind w:left="842" w:right="122" w:hanging="360"/>
        <w:jc w:val="both"/>
        <w:rPr>
          <w:sz w:val="24"/>
        </w:rPr>
      </w:pPr>
      <w:r>
        <w:rPr>
          <w:sz w:val="24"/>
        </w:rPr>
        <w:t>El compromiso del docente mediante la firma de un contrato en el que se estipule que su función como docente, la desarrollará dentro de su comunidad Tlapa de Comonfort durante el mismo número de años que duró su formación inicial como docente en la Normal. Posteriormente podrá solicitar su cambio de plaza si así lo</w:t>
      </w:r>
      <w:r>
        <w:rPr>
          <w:spacing w:val="-15"/>
          <w:sz w:val="24"/>
        </w:rPr>
        <w:t> </w:t>
      </w:r>
      <w:r>
        <w:rPr>
          <w:sz w:val="24"/>
        </w:rPr>
        <w:t>desea.</w:t>
      </w:r>
    </w:p>
    <w:p>
      <w:pPr>
        <w:pStyle w:val="ListParagraph"/>
        <w:numPr>
          <w:ilvl w:val="0"/>
          <w:numId w:val="22"/>
        </w:numPr>
        <w:tabs>
          <w:tab w:pos="842" w:val="left" w:leader="none"/>
        </w:tabs>
        <w:spacing w:line="350" w:lineRule="auto" w:before="6" w:after="0"/>
        <w:ind w:left="842" w:right="128" w:hanging="360"/>
        <w:jc w:val="both"/>
        <w:rPr>
          <w:sz w:val="24"/>
        </w:rPr>
      </w:pPr>
      <w:r>
        <w:rPr>
          <w:sz w:val="24"/>
        </w:rPr>
        <w:t>Garantizarle un sueldo similar al de los docentes urbanos del mismo nivel educativo.</w:t>
      </w:r>
    </w:p>
    <w:p>
      <w:pPr>
        <w:pStyle w:val="ListParagraph"/>
        <w:numPr>
          <w:ilvl w:val="0"/>
          <w:numId w:val="22"/>
        </w:numPr>
        <w:tabs>
          <w:tab w:pos="842" w:val="left" w:leader="none"/>
        </w:tabs>
        <w:spacing w:line="350" w:lineRule="auto" w:before="16" w:after="0"/>
        <w:ind w:left="842" w:right="126" w:hanging="360"/>
        <w:jc w:val="both"/>
        <w:rPr>
          <w:sz w:val="24"/>
        </w:rPr>
      </w:pPr>
      <w:r>
        <w:rPr>
          <w:sz w:val="24"/>
        </w:rPr>
        <w:t>Formalizar la evaluación periódica docente con el propósito de mejorar su desempeño.</w:t>
      </w:r>
    </w:p>
    <w:p>
      <w:pPr>
        <w:pStyle w:val="ListParagraph"/>
        <w:numPr>
          <w:ilvl w:val="0"/>
          <w:numId w:val="22"/>
        </w:numPr>
        <w:tabs>
          <w:tab w:pos="842" w:val="left" w:leader="none"/>
        </w:tabs>
        <w:spacing w:line="355" w:lineRule="auto" w:before="14" w:after="0"/>
        <w:ind w:left="842" w:right="122" w:hanging="360"/>
        <w:jc w:val="both"/>
        <w:rPr>
          <w:sz w:val="24"/>
        </w:rPr>
      </w:pPr>
      <w:r>
        <w:rPr>
          <w:sz w:val="24"/>
        </w:rPr>
        <w:t>Incluir</w:t>
      </w:r>
      <w:r>
        <w:rPr>
          <w:spacing w:val="-9"/>
          <w:sz w:val="24"/>
        </w:rPr>
        <w:t> </w:t>
      </w:r>
      <w:r>
        <w:rPr>
          <w:sz w:val="24"/>
        </w:rPr>
        <w:t>observadores</w:t>
      </w:r>
      <w:r>
        <w:rPr>
          <w:spacing w:val="-10"/>
          <w:sz w:val="24"/>
        </w:rPr>
        <w:t> </w:t>
      </w:r>
      <w:r>
        <w:rPr>
          <w:sz w:val="24"/>
        </w:rPr>
        <w:t>ciudadanos</w:t>
      </w:r>
      <w:r>
        <w:rPr>
          <w:spacing w:val="-10"/>
          <w:sz w:val="24"/>
        </w:rPr>
        <w:t> </w:t>
      </w:r>
      <w:r>
        <w:rPr>
          <w:sz w:val="24"/>
        </w:rPr>
        <w:t>en</w:t>
      </w:r>
      <w:r>
        <w:rPr>
          <w:spacing w:val="-9"/>
          <w:sz w:val="24"/>
        </w:rPr>
        <w:t> </w:t>
      </w:r>
      <w:r>
        <w:rPr>
          <w:sz w:val="24"/>
        </w:rPr>
        <w:t>las</w:t>
      </w:r>
      <w:r>
        <w:rPr>
          <w:spacing w:val="-10"/>
          <w:sz w:val="24"/>
        </w:rPr>
        <w:t> </w:t>
      </w:r>
      <w:r>
        <w:rPr>
          <w:sz w:val="24"/>
        </w:rPr>
        <w:t>evaluaciones</w:t>
      </w:r>
      <w:r>
        <w:rPr>
          <w:spacing w:val="-10"/>
          <w:sz w:val="24"/>
        </w:rPr>
        <w:t> </w:t>
      </w:r>
      <w:r>
        <w:rPr>
          <w:sz w:val="24"/>
        </w:rPr>
        <w:t>obligatorias</w:t>
      </w:r>
      <w:r>
        <w:rPr>
          <w:spacing w:val="-10"/>
          <w:sz w:val="24"/>
        </w:rPr>
        <w:t> </w:t>
      </w:r>
      <w:r>
        <w:rPr>
          <w:sz w:val="24"/>
        </w:rPr>
        <w:t>a</w:t>
      </w:r>
      <w:r>
        <w:rPr>
          <w:spacing w:val="-9"/>
          <w:sz w:val="24"/>
        </w:rPr>
        <w:t> </w:t>
      </w:r>
      <w:r>
        <w:rPr>
          <w:sz w:val="24"/>
        </w:rPr>
        <w:t>docentes de</w:t>
      </w:r>
      <w:r>
        <w:rPr>
          <w:spacing w:val="-8"/>
          <w:sz w:val="24"/>
        </w:rPr>
        <w:t> </w:t>
      </w:r>
      <w:r>
        <w:rPr>
          <w:sz w:val="24"/>
        </w:rPr>
        <w:t>educación</w:t>
      </w:r>
      <w:r>
        <w:rPr>
          <w:spacing w:val="-8"/>
          <w:sz w:val="24"/>
        </w:rPr>
        <w:t> </w:t>
      </w:r>
      <w:r>
        <w:rPr>
          <w:sz w:val="24"/>
        </w:rPr>
        <w:t>básica</w:t>
      </w:r>
      <w:r>
        <w:rPr>
          <w:spacing w:val="-9"/>
          <w:sz w:val="24"/>
        </w:rPr>
        <w:t> </w:t>
      </w:r>
      <w:r>
        <w:rPr>
          <w:sz w:val="24"/>
        </w:rPr>
        <w:t>que</w:t>
      </w:r>
      <w:r>
        <w:rPr>
          <w:spacing w:val="-8"/>
          <w:sz w:val="24"/>
        </w:rPr>
        <w:t> </w:t>
      </w:r>
      <w:r>
        <w:rPr>
          <w:sz w:val="24"/>
        </w:rPr>
        <w:t>realiza</w:t>
      </w:r>
      <w:r>
        <w:rPr>
          <w:spacing w:val="-8"/>
          <w:sz w:val="24"/>
        </w:rPr>
        <w:t> </w:t>
      </w:r>
      <w:r>
        <w:rPr>
          <w:sz w:val="24"/>
        </w:rPr>
        <w:t>el</w:t>
      </w:r>
      <w:r>
        <w:rPr>
          <w:spacing w:val="-10"/>
          <w:sz w:val="24"/>
        </w:rPr>
        <w:t> </w:t>
      </w:r>
      <w:r>
        <w:rPr>
          <w:sz w:val="24"/>
        </w:rPr>
        <w:t>Estado,</w:t>
      </w:r>
      <w:r>
        <w:rPr>
          <w:spacing w:val="-9"/>
          <w:sz w:val="24"/>
        </w:rPr>
        <w:t> </w:t>
      </w:r>
      <w:r>
        <w:rPr>
          <w:sz w:val="24"/>
        </w:rPr>
        <w:t>con</w:t>
      </w:r>
      <w:r>
        <w:rPr>
          <w:spacing w:val="-8"/>
          <w:sz w:val="24"/>
        </w:rPr>
        <w:t> </w:t>
      </w:r>
      <w:r>
        <w:rPr>
          <w:sz w:val="24"/>
        </w:rPr>
        <w:t>el</w:t>
      </w:r>
      <w:r>
        <w:rPr>
          <w:spacing w:val="-12"/>
          <w:sz w:val="24"/>
        </w:rPr>
        <w:t> </w:t>
      </w:r>
      <w:r>
        <w:rPr>
          <w:sz w:val="24"/>
        </w:rPr>
        <w:t>fin</w:t>
      </w:r>
      <w:r>
        <w:rPr>
          <w:spacing w:val="-11"/>
          <w:sz w:val="24"/>
        </w:rPr>
        <w:t> </w:t>
      </w:r>
      <w:r>
        <w:rPr>
          <w:sz w:val="24"/>
        </w:rPr>
        <w:t>de</w:t>
      </w:r>
      <w:r>
        <w:rPr>
          <w:spacing w:val="-11"/>
          <w:sz w:val="24"/>
        </w:rPr>
        <w:t> </w:t>
      </w:r>
      <w:r>
        <w:rPr>
          <w:sz w:val="24"/>
        </w:rPr>
        <w:t>favorecer</w:t>
      </w:r>
      <w:r>
        <w:rPr>
          <w:spacing w:val="-10"/>
          <w:sz w:val="24"/>
        </w:rPr>
        <w:t> </w:t>
      </w:r>
      <w:r>
        <w:rPr>
          <w:sz w:val="24"/>
        </w:rPr>
        <w:t>la</w:t>
      </w:r>
      <w:r>
        <w:rPr>
          <w:spacing w:val="-9"/>
          <w:sz w:val="24"/>
        </w:rPr>
        <w:t> </w:t>
      </w:r>
      <w:r>
        <w:rPr>
          <w:sz w:val="24"/>
        </w:rPr>
        <w:t>apertura y rendición de</w:t>
      </w:r>
      <w:r>
        <w:rPr>
          <w:spacing w:val="-10"/>
          <w:sz w:val="24"/>
        </w:rPr>
        <w:t> </w:t>
      </w:r>
      <w:r>
        <w:rPr>
          <w:sz w:val="24"/>
        </w:rPr>
        <w:t>cuentas.</w:t>
      </w:r>
    </w:p>
    <w:p>
      <w:pPr>
        <w:pStyle w:val="ListParagraph"/>
        <w:numPr>
          <w:ilvl w:val="0"/>
          <w:numId w:val="22"/>
        </w:numPr>
        <w:tabs>
          <w:tab w:pos="842" w:val="left" w:leader="none"/>
        </w:tabs>
        <w:spacing w:line="355" w:lineRule="auto" w:before="11" w:after="0"/>
        <w:ind w:left="842" w:right="117" w:hanging="360"/>
        <w:jc w:val="both"/>
        <w:rPr>
          <w:sz w:val="24"/>
        </w:rPr>
      </w:pPr>
      <w:r>
        <w:rPr>
          <w:sz w:val="24"/>
        </w:rPr>
        <w:t>Disminuir</w:t>
      </w:r>
      <w:r>
        <w:rPr>
          <w:spacing w:val="-16"/>
          <w:sz w:val="24"/>
        </w:rPr>
        <w:t> </w:t>
      </w:r>
      <w:r>
        <w:rPr>
          <w:sz w:val="24"/>
        </w:rPr>
        <w:t>la</w:t>
      </w:r>
      <w:r>
        <w:rPr>
          <w:spacing w:val="-14"/>
          <w:sz w:val="24"/>
        </w:rPr>
        <w:t> </w:t>
      </w:r>
      <w:r>
        <w:rPr>
          <w:sz w:val="24"/>
        </w:rPr>
        <w:t>participación</w:t>
      </w:r>
      <w:r>
        <w:rPr>
          <w:spacing w:val="-14"/>
          <w:sz w:val="24"/>
        </w:rPr>
        <w:t> </w:t>
      </w:r>
      <w:r>
        <w:rPr>
          <w:sz w:val="24"/>
        </w:rPr>
        <w:t>del</w:t>
      </w:r>
      <w:r>
        <w:rPr>
          <w:spacing w:val="-15"/>
          <w:sz w:val="24"/>
        </w:rPr>
        <w:t> </w:t>
      </w:r>
      <w:r>
        <w:rPr>
          <w:sz w:val="24"/>
        </w:rPr>
        <w:t>sindicato</w:t>
      </w:r>
      <w:r>
        <w:rPr>
          <w:spacing w:val="-13"/>
          <w:sz w:val="24"/>
        </w:rPr>
        <w:t> </w:t>
      </w:r>
      <w:r>
        <w:rPr>
          <w:sz w:val="24"/>
        </w:rPr>
        <w:t>tanto</w:t>
      </w:r>
      <w:r>
        <w:rPr>
          <w:spacing w:val="-14"/>
          <w:sz w:val="24"/>
        </w:rPr>
        <w:t> </w:t>
      </w:r>
      <w:r>
        <w:rPr>
          <w:sz w:val="24"/>
        </w:rPr>
        <w:t>en</w:t>
      </w:r>
      <w:r>
        <w:rPr>
          <w:spacing w:val="-14"/>
          <w:sz w:val="24"/>
        </w:rPr>
        <w:t> </w:t>
      </w:r>
      <w:r>
        <w:rPr>
          <w:sz w:val="24"/>
        </w:rPr>
        <w:t>las</w:t>
      </w:r>
      <w:r>
        <w:rPr>
          <w:spacing w:val="-14"/>
          <w:sz w:val="24"/>
        </w:rPr>
        <w:t> </w:t>
      </w:r>
      <w:r>
        <w:rPr>
          <w:sz w:val="24"/>
        </w:rPr>
        <w:t>relaciones</w:t>
      </w:r>
      <w:r>
        <w:rPr>
          <w:spacing w:val="-14"/>
          <w:sz w:val="24"/>
        </w:rPr>
        <w:t> </w:t>
      </w:r>
      <w:r>
        <w:rPr>
          <w:sz w:val="24"/>
        </w:rPr>
        <w:t>laborales</w:t>
      </w:r>
      <w:r>
        <w:rPr>
          <w:spacing w:val="-15"/>
          <w:sz w:val="24"/>
        </w:rPr>
        <w:t> </w:t>
      </w:r>
      <w:r>
        <w:rPr>
          <w:sz w:val="24"/>
        </w:rPr>
        <w:t>como en la currícula de formación inicial, apoyado con la creación de un Consejo de Evaluación</w:t>
      </w:r>
      <w:r>
        <w:rPr>
          <w:spacing w:val="-12"/>
          <w:sz w:val="24"/>
        </w:rPr>
        <w:t> </w:t>
      </w:r>
      <w:r>
        <w:rPr>
          <w:sz w:val="24"/>
        </w:rPr>
        <w:t>Institucional.</w:t>
      </w:r>
    </w:p>
    <w:p>
      <w:pPr>
        <w:pStyle w:val="BodyText"/>
      </w:pPr>
    </w:p>
    <w:p>
      <w:pPr>
        <w:pStyle w:val="BodyText"/>
        <w:spacing w:before="142"/>
        <w:ind w:left="122" w:right="107"/>
      </w:pPr>
      <w:r>
        <w:rPr/>
        <w:t>Referente Normativo: Programa Nacional de Becas. Reglas de operación 2015</w:t>
      </w:r>
      <w:r>
        <w:rPr>
          <w:position w:val="8"/>
          <w:sz w:val="16"/>
        </w:rPr>
        <w:t>111</w:t>
      </w:r>
      <w:r>
        <w:rPr/>
        <w:t>.</w:t>
      </w:r>
    </w:p>
    <w:p>
      <w:pPr>
        <w:spacing w:after="0"/>
        <w:sectPr>
          <w:footerReference w:type="default" r:id="rId62"/>
          <w:pgSz w:w="12240" w:h="15840"/>
          <w:pgMar w:footer="2064" w:header="0" w:top="1380" w:bottom="2260" w:left="1580" w:right="1580"/>
          <w:pgNumType w:start="78"/>
        </w:sectPr>
      </w:pPr>
    </w:p>
    <w:p>
      <w:pPr>
        <w:pStyle w:val="BodyText"/>
        <w:spacing w:before="7"/>
        <w:rPr>
          <w:sz w:val="22"/>
        </w:rPr>
      </w:pPr>
    </w:p>
    <w:p>
      <w:pPr>
        <w:pStyle w:val="Heading2"/>
        <w:numPr>
          <w:ilvl w:val="0"/>
          <w:numId w:val="21"/>
        </w:numPr>
        <w:tabs>
          <w:tab w:pos="842" w:val="left" w:leader="none"/>
        </w:tabs>
        <w:spacing w:line="360" w:lineRule="auto" w:before="69" w:after="0"/>
        <w:ind w:left="842" w:right="118" w:hanging="360"/>
        <w:jc w:val="both"/>
      </w:pPr>
      <w:r>
        <w:rPr/>
        <w:t>Propuesta</w:t>
      </w:r>
      <w:r>
        <w:rPr>
          <w:spacing w:val="-14"/>
        </w:rPr>
        <w:t> </w:t>
      </w:r>
      <w:r>
        <w:rPr/>
        <w:t>para</w:t>
      </w:r>
      <w:r>
        <w:rPr>
          <w:spacing w:val="-15"/>
        </w:rPr>
        <w:t> </w:t>
      </w:r>
      <w:r>
        <w:rPr/>
        <w:t>las</w:t>
      </w:r>
      <w:r>
        <w:rPr>
          <w:spacing w:val="-13"/>
        </w:rPr>
        <w:t> </w:t>
      </w:r>
      <w:r>
        <w:rPr/>
        <w:t>escuelas</w:t>
      </w:r>
      <w:r>
        <w:rPr>
          <w:spacing w:val="-13"/>
        </w:rPr>
        <w:t> </w:t>
      </w:r>
      <w:r>
        <w:rPr/>
        <w:t>primarias</w:t>
      </w:r>
      <w:r>
        <w:rPr>
          <w:spacing w:val="-13"/>
        </w:rPr>
        <w:t> </w:t>
      </w:r>
      <w:r>
        <w:rPr/>
        <w:t>donde</w:t>
      </w:r>
      <w:r>
        <w:rPr>
          <w:spacing w:val="-13"/>
        </w:rPr>
        <w:t> </w:t>
      </w:r>
      <w:r>
        <w:rPr/>
        <w:t>darán</w:t>
      </w:r>
      <w:r>
        <w:rPr>
          <w:spacing w:val="-10"/>
        </w:rPr>
        <w:t> </w:t>
      </w:r>
      <w:r>
        <w:rPr/>
        <w:t>clases</w:t>
      </w:r>
      <w:r>
        <w:rPr>
          <w:spacing w:val="-13"/>
        </w:rPr>
        <w:t> </w:t>
      </w:r>
      <w:r>
        <w:rPr/>
        <w:t>los</w:t>
      </w:r>
      <w:r>
        <w:rPr>
          <w:spacing w:val="-13"/>
        </w:rPr>
        <w:t> </w:t>
      </w:r>
      <w:r>
        <w:rPr/>
        <w:t>docentes que estén en este</w:t>
      </w:r>
      <w:r>
        <w:rPr>
          <w:spacing w:val="-7"/>
        </w:rPr>
        <w:t> </w:t>
      </w:r>
      <w:r>
        <w:rPr/>
        <w:t>programa:</w:t>
      </w:r>
    </w:p>
    <w:p>
      <w:pPr>
        <w:pStyle w:val="BodyText"/>
        <w:rPr>
          <w:b/>
        </w:rPr>
      </w:pPr>
    </w:p>
    <w:p>
      <w:pPr>
        <w:pStyle w:val="ListParagraph"/>
        <w:numPr>
          <w:ilvl w:val="0"/>
          <w:numId w:val="22"/>
        </w:numPr>
        <w:tabs>
          <w:tab w:pos="842" w:val="left" w:leader="none"/>
        </w:tabs>
        <w:spacing w:line="357" w:lineRule="auto" w:before="142" w:after="0"/>
        <w:ind w:left="842" w:right="117" w:hanging="360"/>
        <w:jc w:val="both"/>
        <w:rPr>
          <w:sz w:val="24"/>
        </w:rPr>
      </w:pPr>
      <w:r>
        <w:rPr>
          <w:sz w:val="24"/>
        </w:rPr>
        <w:t>Ampliar el Programa de Escuelas al Cien, a 25 escuelas primarias de los poblados más marginados de Tlapa; (actualmente este programa</w:t>
      </w:r>
      <w:r>
        <w:rPr>
          <w:spacing w:val="-32"/>
          <w:sz w:val="24"/>
        </w:rPr>
        <w:t> </w:t>
      </w:r>
      <w:r>
        <w:rPr>
          <w:sz w:val="24"/>
        </w:rPr>
        <w:t>contempla 10 primarias de las 49 de educación básica) para dotarlas de los mínimos indispensables para su</w:t>
      </w:r>
      <w:r>
        <w:rPr>
          <w:spacing w:val="-18"/>
          <w:sz w:val="24"/>
        </w:rPr>
        <w:t> </w:t>
      </w:r>
      <w:r>
        <w:rPr>
          <w:sz w:val="24"/>
        </w:rPr>
        <w:t>funcionamiento:</w:t>
      </w:r>
    </w:p>
    <w:p>
      <w:pPr>
        <w:pStyle w:val="BodyText"/>
      </w:pPr>
    </w:p>
    <w:p>
      <w:pPr>
        <w:pStyle w:val="ListParagraph"/>
        <w:numPr>
          <w:ilvl w:val="1"/>
          <w:numId w:val="22"/>
        </w:numPr>
        <w:tabs>
          <w:tab w:pos="830" w:val="left" w:leader="none"/>
        </w:tabs>
        <w:spacing w:line="240" w:lineRule="auto" w:before="145" w:after="0"/>
        <w:ind w:left="830" w:right="0" w:hanging="142"/>
        <w:jc w:val="left"/>
        <w:rPr>
          <w:sz w:val="24"/>
        </w:rPr>
      </w:pPr>
      <w:r>
        <w:rPr>
          <w:sz w:val="24"/>
        </w:rPr>
        <w:t>Pupitres</w:t>
      </w:r>
    </w:p>
    <w:p>
      <w:pPr>
        <w:pStyle w:val="ListParagraph"/>
        <w:numPr>
          <w:ilvl w:val="1"/>
          <w:numId w:val="22"/>
        </w:numPr>
        <w:tabs>
          <w:tab w:pos="830" w:val="left" w:leader="none"/>
        </w:tabs>
        <w:spacing w:line="240" w:lineRule="auto" w:before="137" w:after="0"/>
        <w:ind w:left="830" w:right="0" w:hanging="142"/>
        <w:jc w:val="left"/>
        <w:rPr>
          <w:sz w:val="24"/>
        </w:rPr>
      </w:pPr>
      <w:r>
        <w:rPr>
          <w:sz w:val="24"/>
        </w:rPr>
        <w:t>Pizarrones</w:t>
      </w:r>
    </w:p>
    <w:p>
      <w:pPr>
        <w:pStyle w:val="ListParagraph"/>
        <w:numPr>
          <w:ilvl w:val="1"/>
          <w:numId w:val="22"/>
        </w:numPr>
        <w:tabs>
          <w:tab w:pos="830" w:val="left" w:leader="none"/>
        </w:tabs>
        <w:spacing w:line="240" w:lineRule="auto" w:before="137" w:after="0"/>
        <w:ind w:left="830" w:right="0" w:hanging="142"/>
        <w:jc w:val="left"/>
        <w:rPr>
          <w:sz w:val="24"/>
        </w:rPr>
      </w:pPr>
      <w:r>
        <w:rPr>
          <w:sz w:val="24"/>
        </w:rPr>
        <w:t>Iluminación</w:t>
      </w:r>
    </w:p>
    <w:p>
      <w:pPr>
        <w:pStyle w:val="ListParagraph"/>
        <w:numPr>
          <w:ilvl w:val="1"/>
          <w:numId w:val="22"/>
        </w:numPr>
        <w:tabs>
          <w:tab w:pos="830" w:val="left" w:leader="none"/>
        </w:tabs>
        <w:spacing w:line="240" w:lineRule="auto" w:before="139" w:after="0"/>
        <w:ind w:left="830" w:right="0" w:hanging="142"/>
        <w:jc w:val="left"/>
        <w:rPr>
          <w:sz w:val="24"/>
        </w:rPr>
      </w:pPr>
      <w:r>
        <w:rPr>
          <w:sz w:val="24"/>
        </w:rPr>
        <w:t>Ventilación</w:t>
      </w:r>
    </w:p>
    <w:p>
      <w:pPr>
        <w:pStyle w:val="ListParagraph"/>
        <w:numPr>
          <w:ilvl w:val="1"/>
          <w:numId w:val="22"/>
        </w:numPr>
        <w:tabs>
          <w:tab w:pos="830" w:val="left" w:leader="none"/>
        </w:tabs>
        <w:spacing w:line="240" w:lineRule="auto" w:before="137" w:after="0"/>
        <w:ind w:left="830" w:right="0" w:hanging="142"/>
        <w:jc w:val="left"/>
        <w:rPr>
          <w:sz w:val="24"/>
        </w:rPr>
      </w:pPr>
      <w:r>
        <w:rPr>
          <w:sz w:val="24"/>
        </w:rPr>
        <w:t>Bebederos de agua</w:t>
      </w:r>
      <w:r>
        <w:rPr>
          <w:spacing w:val="-13"/>
          <w:sz w:val="24"/>
        </w:rPr>
        <w:t> </w:t>
      </w:r>
      <w:r>
        <w:rPr>
          <w:sz w:val="24"/>
        </w:rPr>
        <w:t>potable</w:t>
      </w:r>
    </w:p>
    <w:p>
      <w:pPr>
        <w:pStyle w:val="ListParagraph"/>
        <w:numPr>
          <w:ilvl w:val="1"/>
          <w:numId w:val="22"/>
        </w:numPr>
        <w:tabs>
          <w:tab w:pos="830" w:val="left" w:leader="none"/>
        </w:tabs>
        <w:spacing w:line="240" w:lineRule="auto" w:before="139" w:after="0"/>
        <w:ind w:left="830" w:right="0" w:hanging="142"/>
        <w:jc w:val="left"/>
        <w:rPr>
          <w:sz w:val="24"/>
        </w:rPr>
      </w:pPr>
      <w:r>
        <w:rPr>
          <w:sz w:val="24"/>
        </w:rPr>
        <w:t>Áreas</w:t>
      </w:r>
      <w:r>
        <w:rPr>
          <w:spacing w:val="-5"/>
          <w:sz w:val="24"/>
        </w:rPr>
        <w:t> </w:t>
      </w:r>
      <w:r>
        <w:rPr>
          <w:sz w:val="24"/>
        </w:rPr>
        <w:t>recreativas</w:t>
      </w:r>
    </w:p>
    <w:p>
      <w:pPr>
        <w:pStyle w:val="ListParagraph"/>
        <w:numPr>
          <w:ilvl w:val="1"/>
          <w:numId w:val="22"/>
        </w:numPr>
        <w:tabs>
          <w:tab w:pos="830" w:val="left" w:leader="none"/>
        </w:tabs>
        <w:spacing w:line="360" w:lineRule="auto" w:before="137" w:after="0"/>
        <w:ind w:left="830" w:right="125" w:hanging="142"/>
        <w:jc w:val="left"/>
        <w:rPr>
          <w:sz w:val="24"/>
        </w:rPr>
      </w:pPr>
      <w:r>
        <w:rPr>
          <w:sz w:val="24"/>
        </w:rPr>
        <w:t>Salones con piso, paredes y techo de cemento, con capacidad máxima</w:t>
      </w:r>
      <w:r>
        <w:rPr>
          <w:spacing w:val="-32"/>
          <w:sz w:val="24"/>
        </w:rPr>
        <w:t> </w:t>
      </w:r>
      <w:r>
        <w:rPr>
          <w:sz w:val="24"/>
        </w:rPr>
        <w:t>para 25</w:t>
      </w:r>
      <w:r>
        <w:rPr>
          <w:spacing w:val="-3"/>
          <w:sz w:val="24"/>
        </w:rPr>
        <w:t> </w:t>
      </w:r>
      <w:r>
        <w:rPr>
          <w:sz w:val="24"/>
        </w:rPr>
        <w:t>alumnos</w:t>
      </w:r>
    </w:p>
    <w:p>
      <w:pPr>
        <w:pStyle w:val="ListParagraph"/>
        <w:numPr>
          <w:ilvl w:val="1"/>
          <w:numId w:val="22"/>
        </w:numPr>
        <w:tabs>
          <w:tab w:pos="830" w:val="left" w:leader="none"/>
        </w:tabs>
        <w:spacing w:line="240" w:lineRule="auto" w:before="3" w:after="0"/>
        <w:ind w:left="830" w:right="0" w:hanging="142"/>
        <w:jc w:val="left"/>
        <w:rPr>
          <w:sz w:val="24"/>
        </w:rPr>
      </w:pPr>
      <w:r>
        <w:rPr>
          <w:sz w:val="24"/>
        </w:rPr>
        <w:t>Baños para niñas y baños niños en condiciones</w:t>
      </w:r>
      <w:r>
        <w:rPr>
          <w:spacing w:val="-25"/>
          <w:sz w:val="24"/>
        </w:rPr>
        <w:t> </w:t>
      </w:r>
      <w:r>
        <w:rPr>
          <w:sz w:val="24"/>
        </w:rPr>
        <w:t>higiénicas</w:t>
      </w:r>
    </w:p>
    <w:p>
      <w:pPr>
        <w:pStyle w:val="ListParagraph"/>
        <w:numPr>
          <w:ilvl w:val="1"/>
          <w:numId w:val="22"/>
        </w:numPr>
        <w:tabs>
          <w:tab w:pos="830" w:val="left" w:leader="none"/>
        </w:tabs>
        <w:spacing w:line="240" w:lineRule="auto" w:before="139" w:after="0"/>
        <w:ind w:left="830" w:right="0" w:hanging="142"/>
        <w:jc w:val="left"/>
        <w:rPr>
          <w:sz w:val="24"/>
        </w:rPr>
      </w:pPr>
      <w:r>
        <w:rPr>
          <w:sz w:val="24"/>
        </w:rPr>
        <w:t>Accesos a la escuela dignos y</w:t>
      </w:r>
      <w:r>
        <w:rPr>
          <w:spacing w:val="-15"/>
          <w:sz w:val="24"/>
        </w:rPr>
        <w:t> </w:t>
      </w:r>
      <w:r>
        <w:rPr>
          <w:sz w:val="24"/>
        </w:rPr>
        <w:t>seguros</w:t>
      </w:r>
    </w:p>
    <w:p>
      <w:pPr>
        <w:pStyle w:val="BodyText"/>
      </w:pPr>
    </w:p>
    <w:p>
      <w:pPr>
        <w:pStyle w:val="BodyText"/>
      </w:pPr>
    </w:p>
    <w:p>
      <w:pPr>
        <w:pStyle w:val="BodyText"/>
        <w:spacing w:before="5"/>
        <w:rPr>
          <w:sz w:val="35"/>
        </w:rPr>
      </w:pPr>
    </w:p>
    <w:p>
      <w:pPr>
        <w:pStyle w:val="BodyText"/>
        <w:ind w:left="122" w:right="2075"/>
        <w:rPr>
          <w:sz w:val="16"/>
        </w:rPr>
      </w:pPr>
      <w:r>
        <w:rPr/>
        <w:t>Referente Normativo: Programa Escuelas Dignas</w:t>
      </w:r>
      <w:r>
        <w:rPr>
          <w:position w:val="8"/>
          <w:sz w:val="16"/>
        </w:rPr>
        <w:t>112</w:t>
      </w:r>
    </w:p>
    <w:p>
      <w:pPr>
        <w:pStyle w:val="BodyText"/>
        <w:rPr>
          <w:sz w:val="26"/>
        </w:rPr>
      </w:pPr>
    </w:p>
    <w:p>
      <w:pPr>
        <w:pStyle w:val="BodyText"/>
        <w:rPr>
          <w:sz w:val="22"/>
        </w:rPr>
      </w:pPr>
    </w:p>
    <w:p>
      <w:pPr>
        <w:pStyle w:val="Heading2"/>
        <w:numPr>
          <w:ilvl w:val="0"/>
          <w:numId w:val="21"/>
        </w:numPr>
        <w:tabs>
          <w:tab w:pos="842" w:val="left" w:leader="none"/>
        </w:tabs>
        <w:spacing w:line="360" w:lineRule="auto" w:before="0" w:after="0"/>
        <w:ind w:left="842" w:right="115" w:hanging="360"/>
        <w:jc w:val="both"/>
      </w:pPr>
      <w:r>
        <w:rPr/>
        <w:t>Propuesta de compromiso para los padres de familia de los niños que atenderán este</w:t>
      </w:r>
      <w:r>
        <w:rPr>
          <w:spacing w:val="-7"/>
        </w:rPr>
        <w:t> </w:t>
      </w:r>
      <w:r>
        <w:rPr/>
        <w:t>programa</w:t>
      </w:r>
    </w:p>
    <w:p>
      <w:pPr>
        <w:pStyle w:val="BodyText"/>
        <w:rPr>
          <w:b/>
        </w:rPr>
      </w:pPr>
    </w:p>
    <w:p>
      <w:pPr>
        <w:pStyle w:val="BodyText"/>
        <w:spacing w:before="142"/>
        <w:ind w:left="829" w:right="2075"/>
      </w:pPr>
      <w:r>
        <w:rPr/>
        <w:t>Los padres se comprometen a:</w:t>
      </w:r>
    </w:p>
    <w:p>
      <w:pPr>
        <w:pStyle w:val="ListParagraph"/>
        <w:numPr>
          <w:ilvl w:val="1"/>
          <w:numId w:val="21"/>
        </w:numPr>
        <w:tabs>
          <w:tab w:pos="1189" w:val="left" w:leader="none"/>
          <w:tab w:pos="1190" w:val="left" w:leader="none"/>
        </w:tabs>
        <w:spacing w:line="240" w:lineRule="auto" w:before="137" w:after="0"/>
        <w:ind w:left="1190" w:right="0" w:hanging="360"/>
        <w:jc w:val="left"/>
        <w:rPr>
          <w:sz w:val="24"/>
        </w:rPr>
      </w:pPr>
      <w:r>
        <w:rPr>
          <w:sz w:val="24"/>
        </w:rPr>
        <w:t>Que sus hijos atiendan clases</w:t>
      </w:r>
      <w:r>
        <w:rPr>
          <w:spacing w:val="-18"/>
          <w:sz w:val="24"/>
        </w:rPr>
        <w:t> </w:t>
      </w:r>
      <w:r>
        <w:rPr>
          <w:sz w:val="24"/>
        </w:rPr>
        <w:t>regularmente</w:t>
      </w:r>
    </w:p>
    <w:p>
      <w:pPr>
        <w:spacing w:after="0" w:line="240" w:lineRule="auto"/>
        <w:jc w:val="left"/>
        <w:rPr>
          <w:sz w:val="24"/>
        </w:rPr>
        <w:sectPr>
          <w:footerReference w:type="default" r:id="rId63"/>
          <w:pgSz w:w="12240" w:h="15840"/>
          <w:pgMar w:footer="2064" w:header="0" w:top="1500" w:bottom="2260" w:left="1580" w:right="1580"/>
        </w:sectPr>
      </w:pPr>
    </w:p>
    <w:p>
      <w:pPr>
        <w:pStyle w:val="ListParagraph"/>
        <w:numPr>
          <w:ilvl w:val="1"/>
          <w:numId w:val="21"/>
        </w:numPr>
        <w:tabs>
          <w:tab w:pos="1189" w:val="left" w:leader="none"/>
          <w:tab w:pos="1190" w:val="left" w:leader="none"/>
        </w:tabs>
        <w:spacing w:line="352" w:lineRule="auto" w:before="34" w:after="0"/>
        <w:ind w:left="1190" w:right="124" w:hanging="360"/>
        <w:jc w:val="left"/>
        <w:rPr>
          <w:sz w:val="24"/>
        </w:rPr>
      </w:pPr>
      <w:r>
        <w:rPr>
          <w:sz w:val="24"/>
        </w:rPr>
        <w:t>Atender las juntas de padres y docentes para evaluar los avances educativos de sus</w:t>
      </w:r>
      <w:r>
        <w:rPr>
          <w:spacing w:val="-10"/>
          <w:sz w:val="24"/>
        </w:rPr>
        <w:t> </w:t>
      </w:r>
      <w:r>
        <w:rPr>
          <w:sz w:val="24"/>
        </w:rPr>
        <w:t>hijos</w:t>
      </w:r>
    </w:p>
    <w:p>
      <w:pPr>
        <w:pStyle w:val="ListParagraph"/>
        <w:numPr>
          <w:ilvl w:val="1"/>
          <w:numId w:val="21"/>
        </w:numPr>
        <w:tabs>
          <w:tab w:pos="1189" w:val="left" w:leader="none"/>
          <w:tab w:pos="1190" w:val="left" w:leader="none"/>
        </w:tabs>
        <w:spacing w:line="240" w:lineRule="auto" w:before="11" w:after="0"/>
        <w:ind w:left="1190" w:right="0" w:hanging="360"/>
        <w:jc w:val="left"/>
        <w:rPr>
          <w:sz w:val="24"/>
        </w:rPr>
      </w:pPr>
      <w:r>
        <w:rPr>
          <w:sz w:val="24"/>
        </w:rPr>
        <w:t>Participar en la formación de valores de sus</w:t>
      </w:r>
      <w:r>
        <w:rPr>
          <w:spacing w:val="-17"/>
          <w:sz w:val="24"/>
        </w:rPr>
        <w:t> </w:t>
      </w:r>
      <w:r>
        <w:rPr>
          <w:sz w:val="24"/>
        </w:rPr>
        <w:t>hijos</w:t>
      </w:r>
    </w:p>
    <w:p>
      <w:pPr>
        <w:pStyle w:val="ListParagraph"/>
        <w:numPr>
          <w:ilvl w:val="1"/>
          <w:numId w:val="21"/>
        </w:numPr>
        <w:tabs>
          <w:tab w:pos="1190" w:val="left" w:leader="none"/>
        </w:tabs>
        <w:spacing w:line="355" w:lineRule="auto" w:before="135" w:after="0"/>
        <w:ind w:left="1190" w:right="122" w:hanging="360"/>
        <w:jc w:val="both"/>
        <w:rPr>
          <w:sz w:val="24"/>
        </w:rPr>
      </w:pPr>
      <w:r>
        <w:rPr>
          <w:sz w:val="24"/>
        </w:rPr>
        <w:t>Evitar de forma absoluta el trabajo infantil, que no solamente está prohibido y sancionado constitucionalmente sino que dificulta considerablemente el</w:t>
      </w:r>
      <w:r>
        <w:rPr>
          <w:spacing w:val="-19"/>
          <w:sz w:val="24"/>
        </w:rPr>
        <w:t> </w:t>
      </w:r>
      <w:r>
        <w:rPr>
          <w:sz w:val="24"/>
        </w:rPr>
        <w:t>aprendizaje.</w:t>
      </w:r>
    </w:p>
    <w:p>
      <w:pPr>
        <w:pStyle w:val="ListParagraph"/>
        <w:numPr>
          <w:ilvl w:val="1"/>
          <w:numId w:val="21"/>
        </w:numPr>
        <w:tabs>
          <w:tab w:pos="1189" w:val="left" w:leader="none"/>
          <w:tab w:pos="1190" w:val="left" w:leader="none"/>
        </w:tabs>
        <w:spacing w:line="240" w:lineRule="auto" w:before="11" w:after="0"/>
        <w:ind w:left="1190" w:right="0" w:hanging="360"/>
        <w:jc w:val="left"/>
        <w:rPr>
          <w:sz w:val="24"/>
        </w:rPr>
      </w:pPr>
      <w:r>
        <w:rPr>
          <w:sz w:val="24"/>
        </w:rPr>
        <w:t>Evitar el maltrato infantil en cualquiera de sus</w:t>
      </w:r>
      <w:r>
        <w:rPr>
          <w:spacing w:val="-27"/>
          <w:sz w:val="24"/>
        </w:rPr>
        <w:t> </w:t>
      </w:r>
      <w:r>
        <w:rPr>
          <w:sz w:val="24"/>
        </w:rPr>
        <w:t>formas.</w:t>
      </w:r>
    </w:p>
    <w:p>
      <w:pPr>
        <w:pStyle w:val="ListParagraph"/>
        <w:numPr>
          <w:ilvl w:val="1"/>
          <w:numId w:val="21"/>
        </w:numPr>
        <w:tabs>
          <w:tab w:pos="1189" w:val="left" w:leader="none"/>
          <w:tab w:pos="1190" w:val="left" w:leader="none"/>
        </w:tabs>
        <w:spacing w:line="240" w:lineRule="auto" w:before="135" w:after="0"/>
        <w:ind w:left="1190" w:right="0" w:hanging="360"/>
        <w:jc w:val="left"/>
        <w:rPr>
          <w:sz w:val="24"/>
        </w:rPr>
      </w:pPr>
      <w:r>
        <w:rPr>
          <w:sz w:val="24"/>
        </w:rPr>
        <w:t>Promover la</w:t>
      </w:r>
      <w:r>
        <w:rPr>
          <w:spacing w:val="-7"/>
          <w:sz w:val="24"/>
        </w:rPr>
        <w:t> </w:t>
      </w:r>
      <w:r>
        <w:rPr>
          <w:sz w:val="24"/>
        </w:rPr>
        <w:t>equidad.</w:t>
      </w:r>
    </w:p>
    <w:p>
      <w:pPr>
        <w:pStyle w:val="BodyText"/>
      </w:pPr>
    </w:p>
    <w:p>
      <w:pPr>
        <w:pStyle w:val="BodyText"/>
        <w:spacing w:before="7"/>
        <w:rPr>
          <w:sz w:val="23"/>
        </w:rPr>
      </w:pPr>
    </w:p>
    <w:p>
      <w:pPr>
        <w:pStyle w:val="BodyText"/>
        <w:spacing w:line="357" w:lineRule="auto" w:before="1"/>
        <w:ind w:left="122" w:right="119"/>
        <w:jc w:val="both"/>
      </w:pPr>
      <w:r>
        <w:rPr/>
        <w:t>Referente normativo: Acuerdo 717 Lineamientos para formular los Programas de Gestión Escolar</w:t>
      </w:r>
      <w:r>
        <w:rPr>
          <w:position w:val="8"/>
          <w:sz w:val="16"/>
        </w:rPr>
        <w:t>113</w:t>
      </w:r>
      <w:r>
        <w:rPr/>
        <w:t>.</w:t>
      </w:r>
    </w:p>
    <w:p>
      <w:pPr>
        <w:pStyle w:val="BodyText"/>
        <w:rPr>
          <w:sz w:val="26"/>
        </w:rPr>
      </w:pPr>
    </w:p>
    <w:p>
      <w:pPr>
        <w:pStyle w:val="BodyText"/>
        <w:rPr>
          <w:sz w:val="26"/>
        </w:rPr>
      </w:pPr>
    </w:p>
    <w:p>
      <w:pPr>
        <w:pStyle w:val="BodyText"/>
        <w:spacing w:line="360" w:lineRule="auto" w:before="231"/>
        <w:ind w:left="122" w:right="117"/>
        <w:jc w:val="both"/>
      </w:pPr>
      <w:r>
        <w:rPr/>
        <w:t>Con</w:t>
      </w:r>
      <w:r>
        <w:rPr>
          <w:spacing w:val="-16"/>
        </w:rPr>
        <w:t> </w:t>
      </w:r>
      <w:r>
        <w:rPr/>
        <w:t>la</w:t>
      </w:r>
      <w:r>
        <w:rPr>
          <w:spacing w:val="-19"/>
        </w:rPr>
        <w:t> </w:t>
      </w:r>
      <w:r>
        <w:rPr/>
        <w:t>atención</w:t>
      </w:r>
      <w:r>
        <w:rPr>
          <w:spacing w:val="-18"/>
        </w:rPr>
        <w:t> </w:t>
      </w:r>
      <w:r>
        <w:rPr/>
        <w:t>a</w:t>
      </w:r>
      <w:r>
        <w:rPr>
          <w:spacing w:val="-19"/>
        </w:rPr>
        <w:t> </w:t>
      </w:r>
      <w:r>
        <w:rPr/>
        <w:t>esta</w:t>
      </w:r>
      <w:r>
        <w:rPr>
          <w:spacing w:val="-19"/>
        </w:rPr>
        <w:t> </w:t>
      </w:r>
      <w:r>
        <w:rPr/>
        <w:t>propuesta</w:t>
      </w:r>
      <w:r>
        <w:rPr>
          <w:spacing w:val="-18"/>
        </w:rPr>
        <w:t> </w:t>
      </w:r>
      <w:r>
        <w:rPr/>
        <w:t>de</w:t>
      </w:r>
      <w:r>
        <w:rPr>
          <w:spacing w:val="-19"/>
        </w:rPr>
        <w:t> </w:t>
      </w:r>
      <w:r>
        <w:rPr/>
        <w:t>política</w:t>
      </w:r>
      <w:r>
        <w:rPr>
          <w:spacing w:val="-17"/>
        </w:rPr>
        <w:t> </w:t>
      </w:r>
      <w:r>
        <w:rPr/>
        <w:t>pública,</w:t>
      </w:r>
      <w:r>
        <w:rPr>
          <w:spacing w:val="-19"/>
        </w:rPr>
        <w:t> </w:t>
      </w:r>
      <w:r>
        <w:rPr/>
        <w:t>donde</w:t>
      </w:r>
      <w:r>
        <w:rPr>
          <w:spacing w:val="-19"/>
        </w:rPr>
        <w:t> </w:t>
      </w:r>
      <w:r>
        <w:rPr/>
        <w:t>se</w:t>
      </w:r>
      <w:r>
        <w:rPr>
          <w:spacing w:val="-14"/>
        </w:rPr>
        <w:t> </w:t>
      </w:r>
      <w:r>
        <w:rPr/>
        <w:t>contempla</w:t>
      </w:r>
      <w:r>
        <w:rPr>
          <w:spacing w:val="-19"/>
        </w:rPr>
        <w:t> </w:t>
      </w:r>
      <w:r>
        <w:rPr/>
        <w:t>la</w:t>
      </w:r>
      <w:r>
        <w:rPr>
          <w:spacing w:val="-17"/>
        </w:rPr>
        <w:t> </w:t>
      </w:r>
      <w:r>
        <w:rPr/>
        <w:t>creación de la Ley General de Formación Inicial Docente, que de viabilidad al resto de los puntos; se estaría dando origen a un nuevo perfil de escuela normal comprometida con la sociedad y donde se  revalore el papel del</w:t>
      </w:r>
      <w:r>
        <w:rPr>
          <w:spacing w:val="-26"/>
        </w:rPr>
        <w:t> </w:t>
      </w:r>
      <w:r>
        <w:rPr/>
        <w:t>docente.</w:t>
      </w:r>
    </w:p>
    <w:p>
      <w:pPr>
        <w:pStyle w:val="BodyText"/>
      </w:pPr>
    </w:p>
    <w:p>
      <w:pPr>
        <w:pStyle w:val="BodyText"/>
        <w:spacing w:line="360" w:lineRule="auto" w:before="142"/>
        <w:ind w:left="122" w:right="116"/>
        <w:jc w:val="both"/>
      </w:pPr>
      <w:r>
        <w:rPr/>
        <w:t>Esto tendría un impacto positivo en la calidad educativa de 3,750 estudiantes de primaria</w:t>
      </w:r>
      <w:r>
        <w:rPr>
          <w:spacing w:val="-5"/>
        </w:rPr>
        <w:t> </w:t>
      </w:r>
      <w:r>
        <w:rPr/>
        <w:t>de</w:t>
      </w:r>
      <w:r>
        <w:rPr>
          <w:spacing w:val="-6"/>
        </w:rPr>
        <w:t> </w:t>
      </w:r>
      <w:r>
        <w:rPr/>
        <w:t>Tlapa</w:t>
      </w:r>
      <w:r>
        <w:rPr>
          <w:spacing w:val="-5"/>
        </w:rPr>
        <w:t> </w:t>
      </w:r>
      <w:r>
        <w:rPr/>
        <w:t>de</w:t>
      </w:r>
      <w:r>
        <w:rPr>
          <w:spacing w:val="-5"/>
        </w:rPr>
        <w:t> </w:t>
      </w:r>
      <w:r>
        <w:rPr/>
        <w:t>Comonfort</w:t>
      </w:r>
      <w:r>
        <w:rPr>
          <w:spacing w:val="-7"/>
        </w:rPr>
        <w:t> </w:t>
      </w:r>
      <w:r>
        <w:rPr/>
        <w:t>que</w:t>
      </w:r>
      <w:r>
        <w:rPr>
          <w:spacing w:val="-5"/>
        </w:rPr>
        <w:t> </w:t>
      </w:r>
      <w:r>
        <w:rPr/>
        <w:t>representa</w:t>
      </w:r>
      <w:r>
        <w:rPr>
          <w:spacing w:val="-4"/>
        </w:rPr>
        <w:t> </w:t>
      </w:r>
      <w:r>
        <w:rPr/>
        <w:t>el</w:t>
      </w:r>
      <w:r>
        <w:rPr>
          <w:spacing w:val="-7"/>
        </w:rPr>
        <w:t> </w:t>
      </w:r>
      <w:r>
        <w:rPr/>
        <w:t>25%</w:t>
      </w:r>
      <w:r>
        <w:rPr>
          <w:spacing w:val="-7"/>
        </w:rPr>
        <w:t> </w:t>
      </w:r>
      <w:r>
        <w:rPr/>
        <w:t>del</w:t>
      </w:r>
      <w:r>
        <w:rPr>
          <w:spacing w:val="-6"/>
        </w:rPr>
        <w:t> </w:t>
      </w:r>
      <w:r>
        <w:rPr/>
        <w:t>total</w:t>
      </w:r>
      <w:r>
        <w:rPr>
          <w:spacing w:val="-7"/>
        </w:rPr>
        <w:t> </w:t>
      </w:r>
      <w:r>
        <w:rPr/>
        <w:t>de</w:t>
      </w:r>
      <w:r>
        <w:rPr>
          <w:spacing w:val="-6"/>
        </w:rPr>
        <w:t> </w:t>
      </w:r>
      <w:r>
        <w:rPr/>
        <w:t>alumnos</w:t>
      </w:r>
      <w:r>
        <w:rPr>
          <w:spacing w:val="-5"/>
        </w:rPr>
        <w:t> </w:t>
      </w:r>
      <w:r>
        <w:rPr/>
        <w:t>de</w:t>
      </w:r>
      <w:r>
        <w:rPr>
          <w:spacing w:val="4"/>
        </w:rPr>
        <w:t> </w:t>
      </w:r>
      <w:r>
        <w:rPr/>
        <w:t>tipo educativo; además de contribuir a la igualdad de oportunidades, al establecer un despegue educativo similar en las escuelas rurales y las escuelas</w:t>
      </w:r>
      <w:r>
        <w:rPr>
          <w:spacing w:val="-30"/>
        </w:rPr>
        <w:t> </w:t>
      </w:r>
      <w:r>
        <w:rPr/>
        <w:t>urbanas.</w:t>
      </w:r>
    </w:p>
    <w:p>
      <w:pPr>
        <w:pStyle w:val="BodyText"/>
      </w:pPr>
    </w:p>
    <w:p>
      <w:pPr>
        <w:pStyle w:val="BodyText"/>
        <w:spacing w:line="360" w:lineRule="auto" w:before="142"/>
        <w:ind w:left="122" w:right="125"/>
        <w:jc w:val="both"/>
      </w:pPr>
      <w:r>
        <w:rPr/>
        <w:t>El tener una base de educación primaria sólida y de calidad, fomenta el ingreso y permanencia en los siguientes niveles educativos, esto genera un círculo de desarrollo educativo y por ende económico en la región de Tlapa.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2344;mso-wrap-distance-left:0;mso-wrap-distance-right:0" from="85.103996pt,8.858788pt" to="229.123996pt,8.858788pt" stroked="true" strokeweight=".72pt" strokecolor="#000000">
            <w10:wrap type="topAndBottom"/>
          </v:line>
        </w:pict>
      </w:r>
    </w:p>
    <w:p>
      <w:pPr>
        <w:spacing w:before="67"/>
        <w:ind w:left="122" w:right="167" w:firstLine="0"/>
        <w:jc w:val="left"/>
        <w:rPr>
          <w:rFonts w:ascii="Calibri" w:hAnsi="Calibri"/>
          <w:sz w:val="20"/>
        </w:rPr>
      </w:pPr>
      <w:r>
        <w:rPr>
          <w:rFonts w:ascii="Calibri" w:hAnsi="Calibri"/>
          <w:position w:val="7"/>
          <w:sz w:val="13"/>
        </w:rPr>
        <w:t>113 </w:t>
      </w:r>
      <w:r>
        <w:rPr>
          <w:rFonts w:ascii="Calibri" w:hAnsi="Calibri"/>
          <w:sz w:val="20"/>
        </w:rPr>
        <w:t>Diario Oficial de la Federación, DOF. “Lineamientos para formular los Programas de Gestión Escolar”. [28- 12-2015]. Disponible en: </w:t>
      </w:r>
      <w:r>
        <w:rPr>
          <w:rFonts w:ascii="Calibri" w:hAnsi="Calibri"/>
          <w:color w:val="0000FF"/>
          <w:sz w:val="20"/>
          <w:u w:val="single" w:color="0000FF"/>
        </w:rPr>
        <w:t>http://www.dof.gob.mx/nota_detalle.php?codigo=5335233&amp;fecha=07/03/2014</w:t>
      </w:r>
    </w:p>
    <w:p>
      <w:pPr>
        <w:spacing w:after="0"/>
        <w:jc w:val="left"/>
        <w:rPr>
          <w:rFonts w:ascii="Calibri" w:hAnsi="Calibri"/>
          <w:sz w:val="20"/>
        </w:rPr>
        <w:sectPr>
          <w:footerReference w:type="default" r:id="rId64"/>
          <w:pgSz w:w="12240" w:h="15840"/>
          <w:pgMar w:footer="1003" w:header="0" w:top="1380" w:bottom="1200" w:left="1580" w:right="1580"/>
          <w:pgNumType w:start="80"/>
        </w:sectPr>
      </w:pPr>
    </w:p>
    <w:p>
      <w:pPr>
        <w:pStyle w:val="BodyText"/>
        <w:spacing w:line="360" w:lineRule="auto" w:before="54"/>
        <w:ind w:left="102" w:right="121"/>
        <w:jc w:val="both"/>
      </w:pPr>
      <w:r>
        <w:rPr/>
        <w:t>La educación de calidad no sólo eleva el nivel de instrucción de los individuos,</w:t>
      </w:r>
      <w:r>
        <w:rPr>
          <w:spacing w:val="-40"/>
        </w:rPr>
        <w:t> </w:t>
      </w:r>
      <w:r>
        <w:rPr/>
        <w:t>sino además contribuye al fortalecimiento de la democracia, al permitir el ejercicio</w:t>
      </w:r>
      <w:r>
        <w:rPr>
          <w:spacing w:val="-44"/>
        </w:rPr>
        <w:t> </w:t>
      </w:r>
      <w:r>
        <w:rPr/>
        <w:t>pleno de los derechos</w:t>
      </w:r>
      <w:r>
        <w:rPr>
          <w:spacing w:val="-11"/>
        </w:rPr>
        <w:t> </w:t>
      </w:r>
      <w:r>
        <w:rPr/>
        <w:t>humanos.</w:t>
      </w:r>
    </w:p>
    <w:p>
      <w:pPr>
        <w:pStyle w:val="BodyText"/>
      </w:pPr>
    </w:p>
    <w:p>
      <w:pPr>
        <w:pStyle w:val="BodyText"/>
        <w:spacing w:line="360" w:lineRule="auto" w:before="142"/>
        <w:ind w:left="102" w:right="122"/>
        <w:jc w:val="both"/>
      </w:pPr>
      <w:r>
        <w:rPr/>
        <w:t>La propuesta de este trabajo de investigación, es abrir amplias oportunidades para los miembros de la comunidad de Tlapa de Comonfort, Guerrero, a través de la educación y romper con la idea fatalista de que origen es destino.</w:t>
      </w:r>
    </w:p>
    <w:p>
      <w:pPr>
        <w:spacing w:after="0" w:line="360" w:lineRule="auto"/>
        <w:jc w:val="both"/>
        <w:sectPr>
          <w:pgSz w:w="12240" w:h="15840"/>
          <w:pgMar w:header="0" w:footer="1003" w:top="1360" w:bottom="1200" w:left="1600" w:right="1580"/>
        </w:sectPr>
      </w:pPr>
    </w:p>
    <w:p>
      <w:pPr>
        <w:pStyle w:val="BodyText"/>
        <w:spacing w:before="7"/>
        <w:rPr>
          <w:sz w:val="22"/>
        </w:rPr>
      </w:pPr>
    </w:p>
    <w:p>
      <w:pPr>
        <w:pStyle w:val="Heading2"/>
        <w:spacing w:before="69"/>
        <w:ind w:left="102"/>
        <w:jc w:val="left"/>
      </w:pPr>
      <w:bookmarkStart w:name="_TOC_250000" w:id="10"/>
      <w:bookmarkEnd w:id="10"/>
      <w:r>
        <w:rPr/>
        <w:t>Fuentes de información</w:t>
      </w:r>
    </w:p>
    <w:p>
      <w:pPr>
        <w:pStyle w:val="BodyText"/>
        <w:rPr>
          <w:b/>
        </w:rPr>
      </w:pPr>
    </w:p>
    <w:p>
      <w:pPr>
        <w:pStyle w:val="BodyText"/>
        <w:rPr>
          <w:b/>
        </w:rPr>
      </w:pPr>
    </w:p>
    <w:p>
      <w:pPr>
        <w:pStyle w:val="BodyText"/>
        <w:rPr>
          <w:b/>
        </w:rPr>
      </w:pPr>
    </w:p>
    <w:p>
      <w:pPr>
        <w:pStyle w:val="BodyText"/>
        <w:rPr>
          <w:b/>
        </w:rPr>
      </w:pPr>
    </w:p>
    <w:p>
      <w:pPr>
        <w:spacing w:before="173"/>
        <w:ind w:left="102" w:right="0" w:firstLine="0"/>
        <w:jc w:val="left"/>
        <w:rPr>
          <w:b/>
          <w:sz w:val="24"/>
        </w:rPr>
      </w:pPr>
      <w:r>
        <w:rPr>
          <w:b/>
          <w:sz w:val="24"/>
        </w:rPr>
        <w:t>Libros</w:t>
      </w:r>
    </w:p>
    <w:p>
      <w:pPr>
        <w:pStyle w:val="BodyText"/>
        <w:rPr>
          <w:b/>
        </w:rPr>
      </w:pPr>
    </w:p>
    <w:p>
      <w:pPr>
        <w:pStyle w:val="BodyText"/>
        <w:rPr>
          <w:b/>
        </w:rPr>
      </w:pPr>
    </w:p>
    <w:p>
      <w:pPr>
        <w:pStyle w:val="BodyText"/>
        <w:spacing w:before="7"/>
        <w:rPr>
          <w:b/>
          <w:sz w:val="20"/>
        </w:rPr>
      </w:pPr>
    </w:p>
    <w:p>
      <w:pPr>
        <w:pStyle w:val="ListParagraph"/>
        <w:numPr>
          <w:ilvl w:val="0"/>
          <w:numId w:val="23"/>
        </w:numPr>
        <w:tabs>
          <w:tab w:pos="822" w:val="left" w:leader="none"/>
        </w:tabs>
        <w:spacing w:line="240" w:lineRule="auto" w:before="0" w:after="0"/>
        <w:ind w:left="822" w:right="121" w:hanging="360"/>
        <w:jc w:val="both"/>
        <w:rPr>
          <w:sz w:val="24"/>
        </w:rPr>
      </w:pPr>
      <w:r>
        <w:rPr>
          <w:sz w:val="24"/>
        </w:rPr>
        <w:t>AGUILAR</w:t>
      </w:r>
      <w:r>
        <w:rPr>
          <w:spacing w:val="-11"/>
          <w:sz w:val="24"/>
        </w:rPr>
        <w:t> </w:t>
      </w:r>
      <w:r>
        <w:rPr>
          <w:sz w:val="24"/>
        </w:rPr>
        <w:t>VILLANUEVA,</w:t>
      </w:r>
      <w:r>
        <w:rPr>
          <w:spacing w:val="-10"/>
          <w:sz w:val="24"/>
        </w:rPr>
        <w:t> </w:t>
      </w:r>
      <w:r>
        <w:rPr>
          <w:sz w:val="24"/>
        </w:rPr>
        <w:t>Luis</w:t>
      </w:r>
      <w:r>
        <w:rPr>
          <w:spacing w:val="-11"/>
          <w:sz w:val="24"/>
        </w:rPr>
        <w:t> </w:t>
      </w:r>
      <w:r>
        <w:rPr>
          <w:sz w:val="24"/>
        </w:rPr>
        <w:t>F.</w:t>
      </w:r>
      <w:r>
        <w:rPr>
          <w:spacing w:val="-10"/>
          <w:sz w:val="24"/>
        </w:rPr>
        <w:t> </w:t>
      </w:r>
      <w:r>
        <w:rPr>
          <w:sz w:val="24"/>
        </w:rPr>
        <w:t>Problemas</w:t>
      </w:r>
      <w:r>
        <w:rPr>
          <w:spacing w:val="-10"/>
          <w:sz w:val="24"/>
        </w:rPr>
        <w:t> </w:t>
      </w:r>
      <w:r>
        <w:rPr>
          <w:sz w:val="24"/>
        </w:rPr>
        <w:t>Públicos</w:t>
      </w:r>
      <w:r>
        <w:rPr>
          <w:spacing w:val="-10"/>
          <w:sz w:val="24"/>
        </w:rPr>
        <w:t> </w:t>
      </w:r>
      <w:r>
        <w:rPr>
          <w:sz w:val="24"/>
        </w:rPr>
        <w:t>y</w:t>
      </w:r>
      <w:r>
        <w:rPr>
          <w:spacing w:val="-13"/>
          <w:sz w:val="24"/>
        </w:rPr>
        <w:t> </w:t>
      </w:r>
      <w:r>
        <w:rPr>
          <w:sz w:val="24"/>
        </w:rPr>
        <w:t>Agenda</w:t>
      </w:r>
      <w:r>
        <w:rPr>
          <w:spacing w:val="-9"/>
          <w:sz w:val="24"/>
        </w:rPr>
        <w:t> </w:t>
      </w:r>
      <w:r>
        <w:rPr>
          <w:sz w:val="24"/>
        </w:rPr>
        <w:t>de</w:t>
      </w:r>
      <w:r>
        <w:rPr>
          <w:spacing w:val="-9"/>
          <w:sz w:val="24"/>
        </w:rPr>
        <w:t> </w:t>
      </w:r>
      <w:r>
        <w:rPr>
          <w:sz w:val="24"/>
        </w:rPr>
        <w:t>Gobierno, México, 1993. Grupo editorial Miguel Ángel</w:t>
      </w:r>
      <w:r>
        <w:rPr>
          <w:spacing w:val="-22"/>
          <w:sz w:val="24"/>
        </w:rPr>
        <w:t> </w:t>
      </w:r>
      <w:r>
        <w:rPr>
          <w:sz w:val="24"/>
        </w:rPr>
        <w:t>Porrúa.</w:t>
      </w:r>
    </w:p>
    <w:p>
      <w:pPr>
        <w:pStyle w:val="BodyText"/>
      </w:pPr>
    </w:p>
    <w:p>
      <w:pPr>
        <w:pStyle w:val="ListParagraph"/>
        <w:numPr>
          <w:ilvl w:val="0"/>
          <w:numId w:val="23"/>
        </w:numPr>
        <w:tabs>
          <w:tab w:pos="822" w:val="left" w:leader="none"/>
        </w:tabs>
        <w:spacing w:line="240" w:lineRule="auto" w:before="0" w:after="0"/>
        <w:ind w:left="822" w:right="120" w:hanging="360"/>
        <w:jc w:val="both"/>
        <w:rPr>
          <w:sz w:val="24"/>
        </w:rPr>
      </w:pPr>
      <w:r>
        <w:rPr>
          <w:sz w:val="24"/>
        </w:rPr>
        <w:t>AGUILAR</w:t>
      </w:r>
      <w:r>
        <w:rPr>
          <w:spacing w:val="-6"/>
          <w:sz w:val="24"/>
        </w:rPr>
        <w:t> </w:t>
      </w:r>
      <w:r>
        <w:rPr>
          <w:sz w:val="24"/>
        </w:rPr>
        <w:t>VILLANUEVA</w:t>
      </w:r>
      <w:r>
        <w:rPr>
          <w:b/>
          <w:sz w:val="24"/>
        </w:rPr>
        <w:t>,</w:t>
      </w:r>
      <w:r>
        <w:rPr>
          <w:b/>
          <w:spacing w:val="-5"/>
          <w:sz w:val="24"/>
        </w:rPr>
        <w:t> </w:t>
      </w:r>
      <w:r>
        <w:rPr>
          <w:sz w:val="24"/>
        </w:rPr>
        <w:t>Luis</w:t>
      </w:r>
      <w:r>
        <w:rPr>
          <w:spacing w:val="-6"/>
          <w:sz w:val="24"/>
        </w:rPr>
        <w:t> </w:t>
      </w:r>
      <w:r>
        <w:rPr>
          <w:sz w:val="24"/>
        </w:rPr>
        <w:t>F.,</w:t>
      </w:r>
      <w:r>
        <w:rPr>
          <w:spacing w:val="-7"/>
          <w:sz w:val="24"/>
        </w:rPr>
        <w:t> </w:t>
      </w:r>
      <w:r>
        <w:rPr>
          <w:sz w:val="24"/>
        </w:rPr>
        <w:t>La</w:t>
      </w:r>
      <w:r>
        <w:rPr>
          <w:spacing w:val="-5"/>
          <w:sz w:val="24"/>
        </w:rPr>
        <w:t> </w:t>
      </w:r>
      <w:r>
        <w:rPr>
          <w:sz w:val="24"/>
        </w:rPr>
        <w:t>Hechura</w:t>
      </w:r>
      <w:r>
        <w:rPr>
          <w:spacing w:val="-8"/>
          <w:sz w:val="24"/>
        </w:rPr>
        <w:t> </w:t>
      </w:r>
      <w:r>
        <w:rPr>
          <w:sz w:val="24"/>
        </w:rPr>
        <w:t>de</w:t>
      </w:r>
      <w:r>
        <w:rPr>
          <w:spacing w:val="-5"/>
          <w:sz w:val="24"/>
        </w:rPr>
        <w:t> </w:t>
      </w:r>
      <w:r>
        <w:rPr>
          <w:sz w:val="24"/>
        </w:rPr>
        <w:t>las</w:t>
      </w:r>
      <w:r>
        <w:rPr>
          <w:spacing w:val="-5"/>
          <w:sz w:val="24"/>
        </w:rPr>
        <w:t> </w:t>
      </w:r>
      <w:r>
        <w:rPr>
          <w:sz w:val="24"/>
        </w:rPr>
        <w:t>Políticas,</w:t>
      </w:r>
      <w:r>
        <w:rPr>
          <w:spacing w:val="-5"/>
          <w:sz w:val="24"/>
        </w:rPr>
        <w:t> </w:t>
      </w:r>
      <w:r>
        <w:rPr>
          <w:sz w:val="24"/>
        </w:rPr>
        <w:t>México,</w:t>
      </w:r>
      <w:r>
        <w:rPr>
          <w:spacing w:val="-5"/>
          <w:sz w:val="24"/>
        </w:rPr>
        <w:t> </w:t>
      </w:r>
      <w:r>
        <w:rPr>
          <w:sz w:val="24"/>
        </w:rPr>
        <w:t>1992, Grupo Editorial Miguel Ángel</w:t>
      </w:r>
      <w:r>
        <w:rPr>
          <w:spacing w:val="-15"/>
          <w:sz w:val="24"/>
        </w:rPr>
        <w:t> </w:t>
      </w:r>
      <w:r>
        <w:rPr>
          <w:sz w:val="24"/>
        </w:rPr>
        <w:t>Porrúa.</w:t>
      </w:r>
    </w:p>
    <w:p>
      <w:pPr>
        <w:pStyle w:val="BodyText"/>
      </w:pPr>
    </w:p>
    <w:p>
      <w:pPr>
        <w:pStyle w:val="ListParagraph"/>
        <w:numPr>
          <w:ilvl w:val="0"/>
          <w:numId w:val="23"/>
        </w:numPr>
        <w:tabs>
          <w:tab w:pos="822" w:val="left" w:leader="none"/>
        </w:tabs>
        <w:spacing w:line="240" w:lineRule="auto" w:before="0" w:after="0"/>
        <w:ind w:left="822" w:right="118" w:hanging="360"/>
        <w:jc w:val="both"/>
        <w:rPr>
          <w:sz w:val="24"/>
        </w:rPr>
      </w:pPr>
      <w:r>
        <w:rPr>
          <w:sz w:val="24"/>
        </w:rPr>
        <w:t>AGUILAR</w:t>
      </w:r>
      <w:r>
        <w:rPr>
          <w:spacing w:val="-15"/>
          <w:sz w:val="24"/>
        </w:rPr>
        <w:t> </w:t>
      </w:r>
      <w:r>
        <w:rPr>
          <w:sz w:val="24"/>
        </w:rPr>
        <w:t>VILLANUEVA</w:t>
      </w:r>
      <w:r>
        <w:rPr>
          <w:b/>
          <w:sz w:val="24"/>
        </w:rPr>
        <w:t>,</w:t>
      </w:r>
      <w:r>
        <w:rPr>
          <w:b/>
          <w:spacing w:val="-14"/>
          <w:sz w:val="24"/>
        </w:rPr>
        <w:t> </w:t>
      </w:r>
      <w:r>
        <w:rPr>
          <w:sz w:val="24"/>
        </w:rPr>
        <w:t>Luis</w:t>
      </w:r>
      <w:r>
        <w:rPr>
          <w:spacing w:val="-15"/>
          <w:sz w:val="24"/>
        </w:rPr>
        <w:t> </w:t>
      </w:r>
      <w:r>
        <w:rPr>
          <w:sz w:val="24"/>
        </w:rPr>
        <w:t>F.,</w:t>
      </w:r>
      <w:r>
        <w:rPr>
          <w:spacing w:val="-14"/>
          <w:sz w:val="24"/>
        </w:rPr>
        <w:t> </w:t>
      </w:r>
      <w:r>
        <w:rPr>
          <w:sz w:val="24"/>
        </w:rPr>
        <w:t>La</w:t>
      </w:r>
      <w:r>
        <w:rPr>
          <w:spacing w:val="-14"/>
          <w:sz w:val="24"/>
        </w:rPr>
        <w:t> </w:t>
      </w:r>
      <w:r>
        <w:rPr>
          <w:sz w:val="24"/>
        </w:rPr>
        <w:t>implementación</w:t>
      </w:r>
      <w:r>
        <w:rPr>
          <w:spacing w:val="-14"/>
          <w:sz w:val="24"/>
        </w:rPr>
        <w:t> </w:t>
      </w:r>
      <w:r>
        <w:rPr>
          <w:sz w:val="24"/>
        </w:rPr>
        <w:t>de</w:t>
      </w:r>
      <w:r>
        <w:rPr>
          <w:spacing w:val="-14"/>
          <w:sz w:val="24"/>
        </w:rPr>
        <w:t> </w:t>
      </w:r>
      <w:r>
        <w:rPr>
          <w:sz w:val="24"/>
        </w:rPr>
        <w:t>las</w:t>
      </w:r>
      <w:r>
        <w:rPr>
          <w:spacing w:val="-14"/>
          <w:sz w:val="24"/>
        </w:rPr>
        <w:t> </w:t>
      </w:r>
      <w:r>
        <w:rPr>
          <w:sz w:val="24"/>
        </w:rPr>
        <w:t>políticas.</w:t>
      </w:r>
      <w:r>
        <w:rPr>
          <w:spacing w:val="-14"/>
          <w:sz w:val="24"/>
        </w:rPr>
        <w:t> </w:t>
      </w:r>
      <w:r>
        <w:rPr>
          <w:sz w:val="24"/>
        </w:rPr>
        <w:t>México, 1993. Grupo Editorial Miguel Ángel</w:t>
      </w:r>
      <w:r>
        <w:rPr>
          <w:spacing w:val="-18"/>
          <w:sz w:val="24"/>
        </w:rPr>
        <w:t> </w:t>
      </w:r>
      <w:r>
        <w:rPr>
          <w:sz w:val="24"/>
        </w:rPr>
        <w:t>Porrúa.</w:t>
      </w:r>
    </w:p>
    <w:p>
      <w:pPr>
        <w:pStyle w:val="BodyText"/>
      </w:pPr>
    </w:p>
    <w:p>
      <w:pPr>
        <w:pStyle w:val="ListParagraph"/>
        <w:numPr>
          <w:ilvl w:val="0"/>
          <w:numId w:val="23"/>
        </w:numPr>
        <w:tabs>
          <w:tab w:pos="822" w:val="left" w:leader="none"/>
        </w:tabs>
        <w:spacing w:line="240" w:lineRule="auto" w:before="0" w:after="0"/>
        <w:ind w:left="822" w:right="124" w:hanging="360"/>
        <w:jc w:val="both"/>
        <w:rPr>
          <w:sz w:val="24"/>
        </w:rPr>
      </w:pPr>
      <w:r>
        <w:rPr>
          <w:sz w:val="24"/>
        </w:rPr>
        <w:t>BARDACH, Eugene. Los ocho pasos para el análisis de Políticas Públicas, un manual para la práctica. México, CIDE, Grupo editorial Miguel Ángel Porrúa,</w:t>
      </w:r>
      <w:r>
        <w:rPr>
          <w:spacing w:val="-6"/>
          <w:sz w:val="24"/>
        </w:rPr>
        <w:t> </w:t>
      </w:r>
      <w:r>
        <w:rPr>
          <w:sz w:val="24"/>
        </w:rPr>
        <w:t>1998.</w:t>
      </w:r>
    </w:p>
    <w:p>
      <w:pPr>
        <w:pStyle w:val="BodyText"/>
      </w:pPr>
    </w:p>
    <w:p>
      <w:pPr>
        <w:pStyle w:val="ListParagraph"/>
        <w:numPr>
          <w:ilvl w:val="0"/>
          <w:numId w:val="23"/>
        </w:numPr>
        <w:tabs>
          <w:tab w:pos="822" w:val="left" w:leader="none"/>
        </w:tabs>
        <w:spacing w:line="240" w:lineRule="auto" w:before="0" w:after="0"/>
        <w:ind w:left="822" w:right="120" w:hanging="360"/>
        <w:jc w:val="both"/>
        <w:rPr>
          <w:sz w:val="24"/>
        </w:rPr>
      </w:pPr>
      <w:r>
        <w:rPr>
          <w:sz w:val="24"/>
        </w:rPr>
        <w:t>CAMACHO BUENROSTRO, Benita y REYES PÉREZ, Martín Gabriel. Formar Docentes, Miradas desde la Escuela Normal Superior de Jalisco y otros contextos educativos. México, CONACULTA,</w:t>
      </w:r>
      <w:r>
        <w:rPr>
          <w:spacing w:val="-23"/>
          <w:sz w:val="24"/>
        </w:rPr>
        <w:t> </w:t>
      </w:r>
      <w:r>
        <w:rPr>
          <w:sz w:val="24"/>
        </w:rPr>
        <w:t>2009.</w:t>
      </w:r>
    </w:p>
    <w:p>
      <w:pPr>
        <w:pStyle w:val="BodyText"/>
      </w:pPr>
    </w:p>
    <w:p>
      <w:pPr>
        <w:pStyle w:val="ListParagraph"/>
        <w:numPr>
          <w:ilvl w:val="0"/>
          <w:numId w:val="23"/>
        </w:numPr>
        <w:tabs>
          <w:tab w:pos="822" w:val="left" w:leader="none"/>
        </w:tabs>
        <w:spacing w:line="240" w:lineRule="auto" w:before="0" w:after="0"/>
        <w:ind w:left="822" w:right="124" w:hanging="360"/>
        <w:jc w:val="both"/>
        <w:rPr>
          <w:sz w:val="24"/>
        </w:rPr>
      </w:pPr>
      <w:r>
        <w:rPr>
          <w:sz w:val="24"/>
        </w:rPr>
        <w:t>CIBOTTI, Ricardo, El Sector Público en la planificación del desarrollo. México, 2005. Ed. Siglo</w:t>
      </w:r>
      <w:r>
        <w:rPr>
          <w:spacing w:val="-18"/>
          <w:sz w:val="24"/>
        </w:rPr>
        <w:t> </w:t>
      </w:r>
      <w:r>
        <w:rPr>
          <w:sz w:val="24"/>
        </w:rPr>
        <w:t>XXI.</w:t>
      </w:r>
    </w:p>
    <w:p>
      <w:pPr>
        <w:pStyle w:val="BodyText"/>
      </w:pPr>
    </w:p>
    <w:p>
      <w:pPr>
        <w:pStyle w:val="BodyText"/>
        <w:rPr>
          <w:sz w:val="21"/>
        </w:rPr>
      </w:pPr>
    </w:p>
    <w:p>
      <w:pPr>
        <w:pStyle w:val="ListParagraph"/>
        <w:numPr>
          <w:ilvl w:val="0"/>
          <w:numId w:val="23"/>
        </w:numPr>
        <w:tabs>
          <w:tab w:pos="822" w:val="left" w:leader="none"/>
        </w:tabs>
        <w:spacing w:line="240" w:lineRule="auto" w:before="1" w:after="0"/>
        <w:ind w:left="822" w:right="124" w:hanging="360"/>
        <w:jc w:val="both"/>
        <w:rPr>
          <w:sz w:val="24"/>
        </w:rPr>
      </w:pPr>
      <w:r>
        <w:rPr>
          <w:sz w:val="24"/>
        </w:rPr>
        <w:t>DAVINI, María Cristina. La formación docente en cuestión: política y pedagogía.</w:t>
      </w:r>
    </w:p>
    <w:p>
      <w:pPr>
        <w:pStyle w:val="BodyText"/>
      </w:pPr>
    </w:p>
    <w:p>
      <w:pPr>
        <w:pStyle w:val="ListParagraph"/>
        <w:numPr>
          <w:ilvl w:val="0"/>
          <w:numId w:val="23"/>
        </w:numPr>
        <w:tabs>
          <w:tab w:pos="822" w:val="left" w:leader="none"/>
        </w:tabs>
        <w:spacing w:line="240" w:lineRule="auto" w:before="0" w:after="0"/>
        <w:ind w:left="822" w:right="122" w:hanging="360"/>
        <w:jc w:val="both"/>
        <w:rPr>
          <w:sz w:val="24"/>
        </w:rPr>
      </w:pPr>
      <w:r>
        <w:rPr>
          <w:sz w:val="24"/>
        </w:rPr>
        <w:t>FLORES-CRESPO, Pedro. Análisis de Política Pública en Educación. México, Universidad Iberoamericana</w:t>
      </w:r>
      <w:r>
        <w:rPr>
          <w:spacing w:val="-19"/>
          <w:sz w:val="24"/>
        </w:rPr>
        <w:t> </w:t>
      </w:r>
      <w:r>
        <w:rPr>
          <w:sz w:val="24"/>
        </w:rPr>
        <w:t>2008.</w:t>
      </w:r>
    </w:p>
    <w:p>
      <w:pPr>
        <w:pStyle w:val="BodyText"/>
        <w:spacing w:before="9"/>
        <w:rPr>
          <w:sz w:val="23"/>
        </w:rPr>
      </w:pPr>
    </w:p>
    <w:p>
      <w:pPr>
        <w:pStyle w:val="ListParagraph"/>
        <w:numPr>
          <w:ilvl w:val="0"/>
          <w:numId w:val="23"/>
        </w:numPr>
        <w:tabs>
          <w:tab w:pos="822" w:val="left" w:leader="none"/>
        </w:tabs>
        <w:spacing w:line="240" w:lineRule="auto" w:before="0" w:after="0"/>
        <w:ind w:left="822" w:right="124" w:hanging="360"/>
        <w:jc w:val="both"/>
        <w:rPr>
          <w:sz w:val="24"/>
        </w:rPr>
      </w:pPr>
      <w:r>
        <w:rPr>
          <w:sz w:val="24"/>
        </w:rPr>
        <w:t>FRANCESC, Pedró y PUIG, Irene, Las Reformas educativas. Una perspectiva política y comparada. España, Paidós</w:t>
      </w:r>
      <w:r>
        <w:rPr>
          <w:spacing w:val="-22"/>
          <w:sz w:val="24"/>
        </w:rPr>
        <w:t> </w:t>
      </w:r>
      <w:r>
        <w:rPr>
          <w:sz w:val="24"/>
        </w:rPr>
        <w:t>1998.</w:t>
      </w:r>
    </w:p>
    <w:p>
      <w:pPr>
        <w:pStyle w:val="BodyText"/>
      </w:pPr>
    </w:p>
    <w:p>
      <w:pPr>
        <w:pStyle w:val="ListParagraph"/>
        <w:numPr>
          <w:ilvl w:val="0"/>
          <w:numId w:val="23"/>
        </w:numPr>
        <w:tabs>
          <w:tab w:pos="822" w:val="left" w:leader="none"/>
        </w:tabs>
        <w:spacing w:line="240" w:lineRule="auto" w:before="0" w:after="0"/>
        <w:ind w:left="822" w:right="120" w:hanging="360"/>
        <w:jc w:val="both"/>
        <w:rPr>
          <w:sz w:val="24"/>
        </w:rPr>
      </w:pPr>
      <w:r>
        <w:rPr>
          <w:sz w:val="24"/>
        </w:rPr>
        <w:t>GUADARRAMA SÁNCHEZ, Gloria Jovita. Políticas educativas y agenda de gobierno, equidad y calidad pendientes. Zinacantepec, Estado de México, 2012, El Colegio Mexiquense,</w:t>
      </w:r>
      <w:r>
        <w:rPr>
          <w:spacing w:val="-15"/>
          <w:sz w:val="24"/>
        </w:rPr>
        <w:t> </w:t>
      </w:r>
      <w:r>
        <w:rPr>
          <w:sz w:val="24"/>
        </w:rPr>
        <w:t>A.C.</w:t>
      </w:r>
    </w:p>
    <w:p>
      <w:pPr>
        <w:pStyle w:val="BodyText"/>
        <w:spacing w:before="11"/>
        <w:rPr>
          <w:sz w:val="23"/>
        </w:rPr>
      </w:pPr>
    </w:p>
    <w:p>
      <w:pPr>
        <w:pStyle w:val="ListParagraph"/>
        <w:numPr>
          <w:ilvl w:val="0"/>
          <w:numId w:val="23"/>
        </w:numPr>
        <w:tabs>
          <w:tab w:pos="822" w:val="left" w:leader="none"/>
        </w:tabs>
        <w:spacing w:line="240" w:lineRule="auto" w:before="0" w:after="0"/>
        <w:ind w:left="822" w:right="124" w:hanging="360"/>
        <w:jc w:val="both"/>
        <w:rPr>
          <w:sz w:val="24"/>
        </w:rPr>
      </w:pPr>
      <w:r>
        <w:rPr>
          <w:sz w:val="24"/>
        </w:rPr>
        <w:t>GUEVARA NIEBLA, Gilberto. México 2012: La Reforma Educativa. México. Ediciones Cal y</w:t>
      </w:r>
      <w:r>
        <w:rPr>
          <w:spacing w:val="-8"/>
          <w:sz w:val="24"/>
        </w:rPr>
        <w:t> </w:t>
      </w:r>
      <w:r>
        <w:rPr>
          <w:sz w:val="24"/>
        </w:rPr>
        <w:t>Arena.</w:t>
      </w:r>
    </w:p>
    <w:p>
      <w:pPr>
        <w:spacing w:after="0" w:line="240" w:lineRule="auto"/>
        <w:jc w:val="both"/>
        <w:rPr>
          <w:sz w:val="24"/>
        </w:rPr>
        <w:sectPr>
          <w:pgSz w:w="12240" w:h="15840"/>
          <w:pgMar w:header="0" w:footer="1003" w:top="1500" w:bottom="1200" w:left="1600" w:right="1580"/>
        </w:sectPr>
      </w:pPr>
    </w:p>
    <w:p>
      <w:pPr>
        <w:pStyle w:val="BodyText"/>
        <w:spacing w:before="3"/>
        <w:rPr>
          <w:sz w:val="10"/>
        </w:rPr>
      </w:pPr>
    </w:p>
    <w:p>
      <w:pPr>
        <w:pStyle w:val="ListParagraph"/>
        <w:numPr>
          <w:ilvl w:val="0"/>
          <w:numId w:val="23"/>
        </w:numPr>
        <w:tabs>
          <w:tab w:pos="822" w:val="left" w:leader="none"/>
        </w:tabs>
        <w:spacing w:line="240" w:lineRule="auto" w:before="70" w:after="0"/>
        <w:ind w:left="822" w:right="121" w:hanging="360"/>
        <w:jc w:val="left"/>
        <w:rPr>
          <w:sz w:val="24"/>
        </w:rPr>
      </w:pPr>
      <w:r>
        <w:rPr>
          <w:sz w:val="24"/>
        </w:rPr>
        <w:t>LATAPÍ</w:t>
      </w:r>
      <w:r>
        <w:rPr>
          <w:spacing w:val="-12"/>
          <w:sz w:val="24"/>
        </w:rPr>
        <w:t> </w:t>
      </w:r>
      <w:r>
        <w:rPr>
          <w:sz w:val="24"/>
        </w:rPr>
        <w:t>SARRE</w:t>
      </w:r>
      <w:r>
        <w:rPr>
          <w:b/>
          <w:sz w:val="24"/>
        </w:rPr>
        <w:t>,</w:t>
      </w:r>
      <w:r>
        <w:rPr>
          <w:b/>
          <w:spacing w:val="-10"/>
          <w:sz w:val="24"/>
        </w:rPr>
        <w:t> </w:t>
      </w:r>
      <w:r>
        <w:rPr>
          <w:sz w:val="24"/>
        </w:rPr>
        <w:t>Pablo,</w:t>
      </w:r>
      <w:r>
        <w:rPr>
          <w:spacing w:val="-10"/>
          <w:sz w:val="24"/>
        </w:rPr>
        <w:t> </w:t>
      </w:r>
      <w:r>
        <w:rPr>
          <w:sz w:val="24"/>
        </w:rPr>
        <w:t>Un</w:t>
      </w:r>
      <w:r>
        <w:rPr>
          <w:spacing w:val="-10"/>
          <w:sz w:val="24"/>
        </w:rPr>
        <w:t> </w:t>
      </w:r>
      <w:r>
        <w:rPr>
          <w:sz w:val="24"/>
        </w:rPr>
        <w:t>siglo</w:t>
      </w:r>
      <w:r>
        <w:rPr>
          <w:spacing w:val="-10"/>
          <w:sz w:val="24"/>
        </w:rPr>
        <w:t> </w:t>
      </w:r>
      <w:r>
        <w:rPr>
          <w:sz w:val="24"/>
        </w:rPr>
        <w:t>de</w:t>
      </w:r>
      <w:r>
        <w:rPr>
          <w:spacing w:val="-9"/>
          <w:sz w:val="24"/>
        </w:rPr>
        <w:t> </w:t>
      </w:r>
      <w:r>
        <w:rPr>
          <w:sz w:val="24"/>
        </w:rPr>
        <w:t>Educación</w:t>
      </w:r>
      <w:r>
        <w:rPr>
          <w:spacing w:val="-9"/>
          <w:sz w:val="24"/>
        </w:rPr>
        <w:t> </w:t>
      </w:r>
      <w:r>
        <w:rPr>
          <w:sz w:val="24"/>
        </w:rPr>
        <w:t>en</w:t>
      </w:r>
      <w:r>
        <w:rPr>
          <w:spacing w:val="-9"/>
          <w:sz w:val="24"/>
        </w:rPr>
        <w:t> </w:t>
      </w:r>
      <w:r>
        <w:rPr>
          <w:sz w:val="24"/>
        </w:rPr>
        <w:t>México.</w:t>
      </w:r>
      <w:r>
        <w:rPr>
          <w:spacing w:val="-9"/>
          <w:sz w:val="24"/>
        </w:rPr>
        <w:t> </w:t>
      </w:r>
      <w:r>
        <w:rPr>
          <w:sz w:val="24"/>
        </w:rPr>
        <w:t>México,</w:t>
      </w:r>
      <w:r>
        <w:rPr>
          <w:spacing w:val="-9"/>
          <w:sz w:val="24"/>
        </w:rPr>
        <w:t> </w:t>
      </w:r>
      <w:r>
        <w:rPr>
          <w:sz w:val="24"/>
        </w:rPr>
        <w:t>Fondo</w:t>
      </w:r>
      <w:r>
        <w:rPr>
          <w:spacing w:val="-9"/>
          <w:sz w:val="24"/>
        </w:rPr>
        <w:t> </w:t>
      </w:r>
      <w:r>
        <w:rPr>
          <w:sz w:val="24"/>
        </w:rPr>
        <w:t>de Cultura Económica y CONACULTA,</w:t>
      </w:r>
      <w:r>
        <w:rPr>
          <w:spacing w:val="-18"/>
          <w:sz w:val="24"/>
        </w:rPr>
        <w:t> </w:t>
      </w:r>
      <w:r>
        <w:rPr>
          <w:sz w:val="24"/>
        </w:rPr>
        <w:t>1998.</w:t>
      </w:r>
    </w:p>
    <w:p>
      <w:pPr>
        <w:pStyle w:val="BodyText"/>
      </w:pPr>
    </w:p>
    <w:p>
      <w:pPr>
        <w:pStyle w:val="BodyText"/>
        <w:rPr>
          <w:sz w:val="21"/>
        </w:rPr>
      </w:pPr>
    </w:p>
    <w:p>
      <w:pPr>
        <w:pStyle w:val="ListParagraph"/>
        <w:numPr>
          <w:ilvl w:val="0"/>
          <w:numId w:val="23"/>
        </w:numPr>
        <w:tabs>
          <w:tab w:pos="822" w:val="left" w:leader="none"/>
        </w:tabs>
        <w:spacing w:line="240" w:lineRule="auto" w:before="1" w:after="0"/>
        <w:ind w:left="822" w:right="124" w:hanging="360"/>
        <w:jc w:val="left"/>
        <w:rPr>
          <w:sz w:val="24"/>
        </w:rPr>
      </w:pPr>
      <w:r>
        <w:rPr>
          <w:sz w:val="24"/>
        </w:rPr>
        <w:t>PLASENCIA DÍAZ, Adriana. La Federalización de la Educación Básica en el Distrito Federal. Una tarea pendiente. México, INAP, 2009.</w:t>
      </w:r>
      <w:r>
        <w:rPr>
          <w:spacing w:val="-30"/>
          <w:sz w:val="24"/>
        </w:rPr>
        <w:t> </w:t>
      </w:r>
      <w:r>
        <w:rPr>
          <w:sz w:val="24"/>
        </w:rPr>
        <w:t>p.11.</w:t>
      </w:r>
    </w:p>
    <w:p>
      <w:pPr>
        <w:pStyle w:val="BodyText"/>
      </w:pPr>
    </w:p>
    <w:p>
      <w:pPr>
        <w:pStyle w:val="ListParagraph"/>
        <w:numPr>
          <w:ilvl w:val="0"/>
          <w:numId w:val="23"/>
        </w:numPr>
        <w:tabs>
          <w:tab w:pos="822" w:val="left" w:leader="none"/>
        </w:tabs>
        <w:spacing w:line="240" w:lineRule="auto" w:before="0" w:after="0"/>
        <w:ind w:left="822" w:right="119" w:hanging="360"/>
        <w:jc w:val="left"/>
        <w:rPr>
          <w:sz w:val="24"/>
        </w:rPr>
      </w:pPr>
      <w:r>
        <w:rPr>
          <w:sz w:val="24"/>
        </w:rPr>
        <w:t>PRAWDA, J. y FLORES, G., México educativo revisitado. Reflexiones al comienzo de un nuevo siglo, México, Océano,</w:t>
      </w:r>
      <w:r>
        <w:rPr>
          <w:spacing w:val="-20"/>
          <w:sz w:val="24"/>
        </w:rPr>
        <w:t> </w:t>
      </w:r>
      <w:r>
        <w:rPr>
          <w:sz w:val="24"/>
        </w:rPr>
        <w:t>2001.</w:t>
      </w:r>
    </w:p>
    <w:p>
      <w:pPr>
        <w:pStyle w:val="BodyText"/>
      </w:pPr>
    </w:p>
    <w:p>
      <w:pPr>
        <w:pStyle w:val="BodyText"/>
        <w:spacing w:before="10"/>
        <w:rPr>
          <w:sz w:val="20"/>
        </w:rPr>
      </w:pPr>
    </w:p>
    <w:p>
      <w:pPr>
        <w:pStyle w:val="ListParagraph"/>
        <w:numPr>
          <w:ilvl w:val="0"/>
          <w:numId w:val="23"/>
        </w:numPr>
        <w:tabs>
          <w:tab w:pos="822" w:val="left" w:leader="none"/>
        </w:tabs>
        <w:spacing w:line="240" w:lineRule="auto" w:before="0" w:after="0"/>
        <w:ind w:left="822" w:right="123" w:hanging="360"/>
        <w:jc w:val="both"/>
        <w:rPr>
          <w:sz w:val="24"/>
        </w:rPr>
      </w:pPr>
      <w:r>
        <w:rPr>
          <w:sz w:val="24"/>
        </w:rPr>
        <w:t>PRESSMAN, JEFFREY L. y WILDAVSKY AARON, Implementación. Cómo grandes expectativas concebidas en Washington se frustran en Oakland. México,  Colegio  Nacional  de  Ciencias Políticas  y Administración</w:t>
      </w:r>
      <w:r>
        <w:rPr>
          <w:spacing w:val="-11"/>
          <w:sz w:val="24"/>
        </w:rPr>
        <w:t> </w:t>
      </w:r>
      <w:r>
        <w:rPr>
          <w:sz w:val="24"/>
        </w:rPr>
        <w:t>Pública,</w:t>
      </w:r>
    </w:p>
    <w:p>
      <w:pPr>
        <w:pStyle w:val="BodyText"/>
        <w:ind w:left="821"/>
      </w:pPr>
      <w:r>
        <w:rPr/>
        <w:t>A.C. y Fondo de Cultura Económica, 1998.</w:t>
      </w:r>
    </w:p>
    <w:p>
      <w:pPr>
        <w:pStyle w:val="BodyText"/>
      </w:pPr>
    </w:p>
    <w:p>
      <w:pPr>
        <w:pStyle w:val="ListParagraph"/>
        <w:numPr>
          <w:ilvl w:val="0"/>
          <w:numId w:val="23"/>
        </w:numPr>
        <w:tabs>
          <w:tab w:pos="822" w:val="left" w:leader="none"/>
        </w:tabs>
        <w:spacing w:line="240" w:lineRule="auto" w:before="0" w:after="0"/>
        <w:ind w:left="822" w:right="120" w:hanging="360"/>
        <w:jc w:val="left"/>
        <w:rPr>
          <w:sz w:val="24"/>
        </w:rPr>
      </w:pPr>
      <w:r>
        <w:rPr>
          <w:sz w:val="24"/>
        </w:rPr>
        <w:t>REIN</w:t>
      </w:r>
      <w:r>
        <w:rPr>
          <w:spacing w:val="-11"/>
          <w:sz w:val="24"/>
        </w:rPr>
        <w:t> </w:t>
      </w:r>
      <w:r>
        <w:rPr>
          <w:sz w:val="24"/>
        </w:rPr>
        <w:t>Martin</w:t>
      </w:r>
      <w:r>
        <w:rPr>
          <w:spacing w:val="-9"/>
          <w:sz w:val="24"/>
        </w:rPr>
        <w:t> </w:t>
      </w:r>
      <w:r>
        <w:rPr>
          <w:sz w:val="24"/>
        </w:rPr>
        <w:t>y</w:t>
      </w:r>
      <w:r>
        <w:rPr>
          <w:spacing w:val="-13"/>
          <w:sz w:val="24"/>
        </w:rPr>
        <w:t> </w:t>
      </w:r>
      <w:r>
        <w:rPr>
          <w:sz w:val="24"/>
        </w:rPr>
        <w:t>RAVINOVITZ</w:t>
      </w:r>
      <w:r>
        <w:rPr>
          <w:spacing w:val="-8"/>
          <w:sz w:val="24"/>
        </w:rPr>
        <w:t> </w:t>
      </w:r>
      <w:r>
        <w:rPr>
          <w:sz w:val="24"/>
        </w:rPr>
        <w:t>Francine</w:t>
      </w:r>
      <w:r>
        <w:rPr>
          <w:spacing w:val="-12"/>
          <w:sz w:val="24"/>
        </w:rPr>
        <w:t> </w:t>
      </w:r>
      <w:r>
        <w:rPr>
          <w:sz w:val="24"/>
        </w:rPr>
        <w:t>F.,</w:t>
      </w:r>
      <w:r>
        <w:rPr>
          <w:spacing w:val="-12"/>
          <w:sz w:val="24"/>
        </w:rPr>
        <w:t> </w:t>
      </w:r>
      <w:r>
        <w:rPr>
          <w:sz w:val="24"/>
        </w:rPr>
        <w:t>La</w:t>
      </w:r>
      <w:r>
        <w:rPr>
          <w:spacing w:val="-14"/>
          <w:sz w:val="24"/>
        </w:rPr>
        <w:t> </w:t>
      </w:r>
      <w:r>
        <w:rPr>
          <w:sz w:val="24"/>
        </w:rPr>
        <w:t>implementación</w:t>
      </w:r>
      <w:r>
        <w:rPr>
          <w:spacing w:val="-12"/>
          <w:sz w:val="24"/>
        </w:rPr>
        <w:t> </w:t>
      </w:r>
      <w:r>
        <w:rPr>
          <w:sz w:val="24"/>
        </w:rPr>
        <w:t>una</w:t>
      </w:r>
      <w:r>
        <w:rPr>
          <w:spacing w:val="-12"/>
          <w:sz w:val="24"/>
        </w:rPr>
        <w:t> </w:t>
      </w:r>
      <w:r>
        <w:rPr>
          <w:sz w:val="24"/>
        </w:rPr>
        <w:t>perspectiva teórica, Entre la Intención y la</w:t>
      </w:r>
      <w:r>
        <w:rPr>
          <w:spacing w:val="-13"/>
          <w:sz w:val="24"/>
        </w:rPr>
        <w:t> </w:t>
      </w:r>
      <w:r>
        <w:rPr>
          <w:sz w:val="24"/>
        </w:rPr>
        <w:t>Acción.</w:t>
      </w:r>
    </w:p>
    <w:p>
      <w:pPr>
        <w:pStyle w:val="BodyText"/>
      </w:pPr>
    </w:p>
    <w:p>
      <w:pPr>
        <w:pStyle w:val="ListParagraph"/>
        <w:numPr>
          <w:ilvl w:val="0"/>
          <w:numId w:val="23"/>
        </w:numPr>
        <w:tabs>
          <w:tab w:pos="822" w:val="left" w:leader="none"/>
        </w:tabs>
        <w:spacing w:line="240" w:lineRule="auto" w:before="0" w:after="0"/>
        <w:ind w:left="822" w:right="117" w:hanging="360"/>
        <w:jc w:val="left"/>
        <w:rPr>
          <w:sz w:val="24"/>
        </w:rPr>
      </w:pPr>
      <w:r>
        <w:rPr>
          <w:sz w:val="24"/>
        </w:rPr>
        <w:t>BUSTOS JIMÉNEZ, Antonio. La escuela rural. España. Octaedro Recursos, 2011.</w:t>
      </w:r>
    </w:p>
    <w:p>
      <w:pPr>
        <w:pStyle w:val="BodyText"/>
      </w:pPr>
    </w:p>
    <w:p>
      <w:pPr>
        <w:pStyle w:val="BodyText"/>
      </w:pPr>
    </w:p>
    <w:p>
      <w:pPr>
        <w:pStyle w:val="BodyText"/>
      </w:pPr>
    </w:p>
    <w:p>
      <w:pPr>
        <w:pStyle w:val="BodyText"/>
      </w:pPr>
    </w:p>
    <w:p>
      <w:pPr>
        <w:pStyle w:val="Heading2"/>
        <w:spacing w:before="211"/>
        <w:ind w:left="102"/>
        <w:jc w:val="left"/>
      </w:pPr>
      <w:r>
        <w:rPr/>
        <w:t>Documentos Institucionales</w:t>
      </w:r>
    </w:p>
    <w:p>
      <w:pPr>
        <w:pStyle w:val="BodyText"/>
        <w:rPr>
          <w:b/>
        </w:rPr>
      </w:pPr>
    </w:p>
    <w:p>
      <w:pPr>
        <w:pStyle w:val="BodyText"/>
        <w:rPr>
          <w:b/>
        </w:rPr>
      </w:pPr>
    </w:p>
    <w:p>
      <w:pPr>
        <w:pStyle w:val="ListParagraph"/>
        <w:numPr>
          <w:ilvl w:val="0"/>
          <w:numId w:val="24"/>
        </w:numPr>
        <w:tabs>
          <w:tab w:pos="822" w:val="left" w:leader="none"/>
        </w:tabs>
        <w:spacing w:line="256" w:lineRule="auto" w:before="206" w:after="0"/>
        <w:ind w:left="822" w:right="403" w:hanging="360"/>
        <w:jc w:val="left"/>
        <w:rPr>
          <w:sz w:val="24"/>
        </w:rPr>
      </w:pPr>
      <w:r>
        <w:rPr>
          <w:sz w:val="24"/>
        </w:rPr>
        <w:t>Constitución Política de los Estados Unidos Mexicanos, México, 2015 Ed. SISTA.</w:t>
      </w:r>
    </w:p>
    <w:p>
      <w:pPr>
        <w:pStyle w:val="ListParagraph"/>
        <w:numPr>
          <w:ilvl w:val="0"/>
          <w:numId w:val="24"/>
        </w:numPr>
        <w:tabs>
          <w:tab w:pos="822" w:val="left" w:leader="none"/>
        </w:tabs>
        <w:spacing w:line="240" w:lineRule="auto" w:before="163" w:after="0"/>
        <w:ind w:left="822" w:right="0" w:hanging="360"/>
        <w:jc w:val="left"/>
        <w:rPr>
          <w:sz w:val="24"/>
        </w:rPr>
      </w:pPr>
      <w:r>
        <w:rPr>
          <w:sz w:val="24"/>
        </w:rPr>
        <w:t>Ley General de Educación, 2014. Editorial</w:t>
      </w:r>
      <w:r>
        <w:rPr>
          <w:spacing w:val="-24"/>
          <w:sz w:val="24"/>
        </w:rPr>
        <w:t> </w:t>
      </w:r>
      <w:r>
        <w:rPr>
          <w:sz w:val="24"/>
        </w:rPr>
        <w:t>ISEF.</w:t>
      </w:r>
    </w:p>
    <w:p>
      <w:pPr>
        <w:pStyle w:val="BodyText"/>
      </w:pPr>
    </w:p>
    <w:p>
      <w:pPr>
        <w:pStyle w:val="ListParagraph"/>
        <w:numPr>
          <w:ilvl w:val="0"/>
          <w:numId w:val="24"/>
        </w:numPr>
        <w:tabs>
          <w:tab w:pos="822" w:val="left" w:leader="none"/>
        </w:tabs>
        <w:spacing w:line="240" w:lineRule="auto" w:before="0" w:after="0"/>
        <w:ind w:left="822" w:right="0" w:hanging="360"/>
        <w:jc w:val="left"/>
        <w:rPr>
          <w:sz w:val="24"/>
        </w:rPr>
      </w:pPr>
      <w:r>
        <w:rPr>
          <w:sz w:val="24"/>
        </w:rPr>
        <w:t>Ley General del Servicio Profesional</w:t>
      </w:r>
      <w:r>
        <w:rPr>
          <w:spacing w:val="-20"/>
          <w:sz w:val="24"/>
        </w:rPr>
        <w:t> </w:t>
      </w:r>
      <w:r>
        <w:rPr>
          <w:sz w:val="24"/>
        </w:rPr>
        <w:t>Docente.</w:t>
      </w:r>
    </w:p>
    <w:p>
      <w:pPr>
        <w:pStyle w:val="BodyText"/>
        <w:spacing w:before="9"/>
        <w:rPr>
          <w:sz w:val="23"/>
        </w:rPr>
      </w:pPr>
    </w:p>
    <w:p>
      <w:pPr>
        <w:pStyle w:val="ListParagraph"/>
        <w:numPr>
          <w:ilvl w:val="0"/>
          <w:numId w:val="24"/>
        </w:numPr>
        <w:tabs>
          <w:tab w:pos="822" w:val="left" w:leader="none"/>
        </w:tabs>
        <w:spacing w:line="240" w:lineRule="auto" w:before="0" w:after="0"/>
        <w:ind w:left="822" w:right="982" w:hanging="360"/>
        <w:jc w:val="left"/>
        <w:rPr>
          <w:sz w:val="24"/>
        </w:rPr>
      </w:pPr>
      <w:r>
        <w:rPr>
          <w:sz w:val="24"/>
        </w:rPr>
        <w:t>Acuerdo 717, Lineamientos para formular los Programas de</w:t>
      </w:r>
      <w:r>
        <w:rPr>
          <w:spacing w:val="-30"/>
          <w:sz w:val="24"/>
        </w:rPr>
        <w:t> </w:t>
      </w:r>
      <w:r>
        <w:rPr>
          <w:sz w:val="24"/>
        </w:rPr>
        <w:t>Gestión Escolar.</w:t>
      </w:r>
    </w:p>
    <w:p>
      <w:pPr>
        <w:pStyle w:val="BodyText"/>
      </w:pPr>
    </w:p>
    <w:p>
      <w:pPr>
        <w:pStyle w:val="BodyText"/>
        <w:spacing w:before="2"/>
        <w:rPr>
          <w:sz w:val="20"/>
        </w:rPr>
      </w:pPr>
    </w:p>
    <w:p>
      <w:pPr>
        <w:pStyle w:val="ListParagraph"/>
        <w:numPr>
          <w:ilvl w:val="0"/>
          <w:numId w:val="24"/>
        </w:numPr>
        <w:tabs>
          <w:tab w:pos="822" w:val="left" w:leader="none"/>
        </w:tabs>
        <w:spacing w:line="240" w:lineRule="auto" w:before="1" w:after="0"/>
        <w:ind w:left="822" w:right="0" w:hanging="360"/>
        <w:jc w:val="left"/>
        <w:rPr>
          <w:sz w:val="24"/>
        </w:rPr>
      </w:pPr>
      <w:r>
        <w:rPr>
          <w:sz w:val="24"/>
        </w:rPr>
        <w:t>Programa Nacional de</w:t>
      </w:r>
      <w:r>
        <w:rPr>
          <w:spacing w:val="-9"/>
          <w:sz w:val="24"/>
        </w:rPr>
        <w:t> </w:t>
      </w:r>
      <w:r>
        <w:rPr>
          <w:sz w:val="24"/>
        </w:rPr>
        <w:t>Becas</w:t>
      </w:r>
    </w:p>
    <w:p>
      <w:pPr>
        <w:pStyle w:val="BodyText"/>
      </w:pPr>
    </w:p>
    <w:p>
      <w:pPr>
        <w:pStyle w:val="BodyText"/>
        <w:spacing w:before="2"/>
        <w:rPr>
          <w:sz w:val="20"/>
        </w:rPr>
      </w:pPr>
    </w:p>
    <w:p>
      <w:pPr>
        <w:pStyle w:val="ListParagraph"/>
        <w:numPr>
          <w:ilvl w:val="0"/>
          <w:numId w:val="24"/>
        </w:numPr>
        <w:tabs>
          <w:tab w:pos="822" w:val="left" w:leader="none"/>
        </w:tabs>
        <w:spacing w:line="240" w:lineRule="auto" w:before="1" w:after="0"/>
        <w:ind w:left="822" w:right="0" w:hanging="360"/>
        <w:jc w:val="left"/>
        <w:rPr>
          <w:sz w:val="24"/>
        </w:rPr>
      </w:pPr>
      <w:r>
        <w:rPr>
          <w:sz w:val="24"/>
        </w:rPr>
        <w:t>Programa Escuelas</w:t>
      </w:r>
      <w:r>
        <w:rPr>
          <w:spacing w:val="-12"/>
          <w:sz w:val="24"/>
        </w:rPr>
        <w:t> </w:t>
      </w:r>
      <w:r>
        <w:rPr>
          <w:sz w:val="24"/>
        </w:rPr>
        <w:t>Dignas</w:t>
      </w:r>
    </w:p>
    <w:p>
      <w:pPr>
        <w:spacing w:after="0" w:line="240" w:lineRule="auto"/>
        <w:jc w:val="left"/>
        <w:rPr>
          <w:sz w:val="24"/>
        </w:rPr>
        <w:sectPr>
          <w:pgSz w:w="12240" w:h="15840"/>
          <w:pgMar w:header="0" w:footer="1003" w:top="1500" w:bottom="1200" w:left="1600" w:right="1580"/>
        </w:sectPr>
      </w:pPr>
    </w:p>
    <w:p>
      <w:pPr>
        <w:pStyle w:val="ListParagraph"/>
        <w:numPr>
          <w:ilvl w:val="0"/>
          <w:numId w:val="24"/>
        </w:numPr>
        <w:tabs>
          <w:tab w:pos="822" w:val="left" w:leader="none"/>
        </w:tabs>
        <w:spacing w:line="240" w:lineRule="auto" w:before="51" w:after="0"/>
        <w:ind w:left="822" w:right="0" w:hanging="360"/>
        <w:jc w:val="left"/>
        <w:rPr>
          <w:sz w:val="24"/>
        </w:rPr>
      </w:pPr>
      <w:r>
        <w:rPr>
          <w:sz w:val="24"/>
        </w:rPr>
        <w:t>Periódico Oficial del Estado de Guerrero, septiembre</w:t>
      </w:r>
      <w:r>
        <w:rPr>
          <w:spacing w:val="-27"/>
          <w:sz w:val="24"/>
        </w:rPr>
        <w:t> </w:t>
      </w:r>
      <w:r>
        <w:rPr>
          <w:sz w:val="24"/>
        </w:rPr>
        <w:t>1994.</w:t>
      </w:r>
    </w:p>
    <w:p>
      <w:pPr>
        <w:pStyle w:val="BodyText"/>
      </w:pPr>
    </w:p>
    <w:p>
      <w:pPr>
        <w:pStyle w:val="BodyText"/>
      </w:pPr>
    </w:p>
    <w:p>
      <w:pPr>
        <w:pStyle w:val="BodyText"/>
        <w:spacing w:before="5"/>
        <w:rPr>
          <w:sz w:val="20"/>
        </w:rPr>
      </w:pPr>
    </w:p>
    <w:p>
      <w:pPr>
        <w:pStyle w:val="Heading2"/>
        <w:ind w:left="102"/>
        <w:jc w:val="left"/>
      </w:pPr>
      <w:r>
        <w:rPr/>
        <w:t>Hemerografía</w:t>
      </w:r>
    </w:p>
    <w:p>
      <w:pPr>
        <w:pStyle w:val="BodyText"/>
        <w:rPr>
          <w:b/>
        </w:rPr>
      </w:pPr>
    </w:p>
    <w:p>
      <w:pPr>
        <w:pStyle w:val="BodyText"/>
        <w:rPr>
          <w:b/>
        </w:rPr>
      </w:pPr>
    </w:p>
    <w:p>
      <w:pPr>
        <w:pStyle w:val="ListParagraph"/>
        <w:numPr>
          <w:ilvl w:val="0"/>
          <w:numId w:val="25"/>
        </w:numPr>
        <w:tabs>
          <w:tab w:pos="822" w:val="left" w:leader="none"/>
        </w:tabs>
        <w:spacing w:line="240" w:lineRule="auto" w:before="206" w:after="0"/>
        <w:ind w:left="822" w:right="118" w:hanging="360"/>
        <w:jc w:val="both"/>
        <w:rPr>
          <w:sz w:val="24"/>
        </w:rPr>
      </w:pPr>
      <w:r>
        <w:rPr>
          <w:sz w:val="24"/>
        </w:rPr>
        <w:t>Del Castillo Alemán, Gloria. Las políticas educativas en México desde una perspectiva de política pública, gobernabilidad y gobernanza. Colombia. Magis. Revista Internacional en Educación.</w:t>
      </w:r>
      <w:r>
        <w:rPr>
          <w:spacing w:val="-19"/>
          <w:sz w:val="24"/>
        </w:rPr>
        <w:t> </w:t>
      </w:r>
      <w:r>
        <w:rPr>
          <w:sz w:val="24"/>
        </w:rPr>
        <w:t>2012.</w:t>
      </w:r>
    </w:p>
    <w:p>
      <w:pPr>
        <w:pStyle w:val="BodyText"/>
      </w:pPr>
    </w:p>
    <w:p>
      <w:pPr>
        <w:pStyle w:val="ListParagraph"/>
        <w:numPr>
          <w:ilvl w:val="0"/>
          <w:numId w:val="25"/>
        </w:numPr>
        <w:tabs>
          <w:tab w:pos="822" w:val="left" w:leader="none"/>
        </w:tabs>
        <w:spacing w:line="240" w:lineRule="auto" w:before="0" w:after="0"/>
        <w:ind w:left="822" w:right="121" w:hanging="360"/>
        <w:jc w:val="both"/>
        <w:rPr>
          <w:sz w:val="24"/>
        </w:rPr>
      </w:pPr>
      <w:r>
        <w:rPr>
          <w:sz w:val="24"/>
        </w:rPr>
        <w:t>UVALLE BERRONES</w:t>
      </w:r>
      <w:r>
        <w:rPr>
          <w:b/>
          <w:sz w:val="24"/>
        </w:rPr>
        <w:t>, </w:t>
      </w:r>
      <w:r>
        <w:rPr>
          <w:sz w:val="24"/>
        </w:rPr>
        <w:t>Ricardo. La relación profesional entre las políticas públicas y la Administración Pública. México, Perspectivas</w:t>
      </w:r>
      <w:r>
        <w:rPr>
          <w:spacing w:val="-26"/>
          <w:sz w:val="24"/>
        </w:rPr>
        <w:t> </w:t>
      </w:r>
      <w:r>
        <w:rPr>
          <w:sz w:val="24"/>
        </w:rPr>
        <w:t>Teóricas.</w:t>
      </w:r>
    </w:p>
    <w:p>
      <w:pPr>
        <w:pStyle w:val="BodyText"/>
        <w:spacing w:before="9"/>
        <w:rPr>
          <w:sz w:val="23"/>
        </w:rPr>
      </w:pPr>
    </w:p>
    <w:p>
      <w:pPr>
        <w:pStyle w:val="ListParagraph"/>
        <w:numPr>
          <w:ilvl w:val="0"/>
          <w:numId w:val="25"/>
        </w:numPr>
        <w:tabs>
          <w:tab w:pos="822" w:val="left" w:leader="none"/>
        </w:tabs>
        <w:spacing w:line="240" w:lineRule="auto" w:before="0" w:after="0"/>
        <w:ind w:left="822" w:right="119" w:hanging="360"/>
        <w:jc w:val="both"/>
        <w:rPr>
          <w:sz w:val="24"/>
        </w:rPr>
      </w:pPr>
      <w:r>
        <w:rPr>
          <w:sz w:val="24"/>
        </w:rPr>
        <w:t>UVALLE BERRONES</w:t>
      </w:r>
      <w:r>
        <w:rPr>
          <w:b/>
          <w:sz w:val="24"/>
        </w:rPr>
        <w:t>, </w:t>
      </w:r>
      <w:r>
        <w:rPr>
          <w:sz w:val="24"/>
        </w:rPr>
        <w:t>Ricardo. La gestión pública en tiempos de intensidad ciudadana.</w:t>
      </w:r>
      <w:r>
        <w:rPr>
          <w:spacing w:val="-8"/>
          <w:sz w:val="24"/>
        </w:rPr>
        <w:t> </w:t>
      </w:r>
      <w:r>
        <w:rPr>
          <w:sz w:val="24"/>
        </w:rPr>
        <w:t>Estado</w:t>
      </w:r>
      <w:r>
        <w:rPr>
          <w:spacing w:val="-8"/>
          <w:sz w:val="24"/>
        </w:rPr>
        <w:t> </w:t>
      </w:r>
      <w:r>
        <w:rPr>
          <w:sz w:val="24"/>
        </w:rPr>
        <w:t>de</w:t>
      </w:r>
      <w:r>
        <w:rPr>
          <w:spacing w:val="-8"/>
          <w:sz w:val="24"/>
        </w:rPr>
        <w:t> </w:t>
      </w:r>
      <w:r>
        <w:rPr>
          <w:sz w:val="24"/>
        </w:rPr>
        <w:t>México,</w:t>
      </w:r>
      <w:r>
        <w:rPr>
          <w:spacing w:val="-8"/>
          <w:sz w:val="24"/>
        </w:rPr>
        <w:t> </w:t>
      </w:r>
      <w:r>
        <w:rPr>
          <w:sz w:val="24"/>
        </w:rPr>
        <w:t>Instituto</w:t>
      </w:r>
      <w:r>
        <w:rPr>
          <w:spacing w:val="-8"/>
          <w:sz w:val="24"/>
        </w:rPr>
        <w:t> </w:t>
      </w:r>
      <w:r>
        <w:rPr>
          <w:sz w:val="24"/>
        </w:rPr>
        <w:t>de</w:t>
      </w:r>
      <w:r>
        <w:rPr>
          <w:spacing w:val="-8"/>
          <w:sz w:val="24"/>
        </w:rPr>
        <w:t> </w:t>
      </w:r>
      <w:r>
        <w:rPr>
          <w:sz w:val="24"/>
        </w:rPr>
        <w:t>Administración</w:t>
      </w:r>
      <w:r>
        <w:rPr>
          <w:spacing w:val="-9"/>
          <w:sz w:val="24"/>
        </w:rPr>
        <w:t> </w:t>
      </w:r>
      <w:r>
        <w:rPr>
          <w:sz w:val="24"/>
        </w:rPr>
        <w:t>Pública</w:t>
      </w:r>
      <w:r>
        <w:rPr>
          <w:spacing w:val="-8"/>
          <w:sz w:val="24"/>
        </w:rPr>
        <w:t> </w:t>
      </w:r>
      <w:r>
        <w:rPr>
          <w:sz w:val="24"/>
        </w:rPr>
        <w:t>del</w:t>
      </w:r>
      <w:r>
        <w:rPr>
          <w:spacing w:val="-8"/>
          <w:sz w:val="24"/>
        </w:rPr>
        <w:t> </w:t>
      </w:r>
      <w:r>
        <w:rPr>
          <w:sz w:val="24"/>
        </w:rPr>
        <w:t>Estado de México, A.C.</w:t>
      </w:r>
      <w:r>
        <w:rPr>
          <w:spacing w:val="-10"/>
          <w:sz w:val="24"/>
        </w:rPr>
        <w:t> </w:t>
      </w:r>
      <w:r>
        <w:rPr>
          <w:sz w:val="24"/>
        </w:rPr>
        <w:t>2003.</w:t>
      </w:r>
    </w:p>
    <w:p>
      <w:pPr>
        <w:pStyle w:val="BodyText"/>
      </w:pPr>
    </w:p>
    <w:p>
      <w:pPr>
        <w:pStyle w:val="BodyText"/>
        <w:spacing w:before="9"/>
        <w:rPr>
          <w:sz w:val="23"/>
        </w:rPr>
      </w:pPr>
    </w:p>
    <w:p>
      <w:pPr>
        <w:pStyle w:val="ListParagraph"/>
        <w:numPr>
          <w:ilvl w:val="0"/>
          <w:numId w:val="25"/>
        </w:numPr>
        <w:tabs>
          <w:tab w:pos="822" w:val="left" w:leader="none"/>
        </w:tabs>
        <w:spacing w:line="242" w:lineRule="auto" w:before="0" w:after="0"/>
        <w:ind w:left="822" w:right="117" w:hanging="360"/>
        <w:jc w:val="both"/>
        <w:rPr>
          <w:sz w:val="24"/>
        </w:rPr>
      </w:pPr>
      <w:r>
        <w:rPr>
          <w:sz w:val="24"/>
        </w:rPr>
        <w:t>HAUSMANN</w:t>
      </w:r>
      <w:r>
        <w:rPr>
          <w:spacing w:val="-9"/>
          <w:sz w:val="24"/>
        </w:rPr>
        <w:t> </w:t>
      </w:r>
      <w:r>
        <w:rPr>
          <w:sz w:val="24"/>
        </w:rPr>
        <w:t>Ricardo,</w:t>
      </w:r>
      <w:r>
        <w:rPr>
          <w:spacing w:val="-11"/>
          <w:sz w:val="24"/>
        </w:rPr>
        <w:t> </w:t>
      </w:r>
      <w:r>
        <w:rPr>
          <w:i/>
          <w:sz w:val="24"/>
        </w:rPr>
        <w:t>El</w:t>
      </w:r>
      <w:r>
        <w:rPr>
          <w:i/>
          <w:spacing w:val="-9"/>
          <w:sz w:val="24"/>
        </w:rPr>
        <w:t> </w:t>
      </w:r>
      <w:r>
        <w:rPr>
          <w:i/>
          <w:sz w:val="24"/>
        </w:rPr>
        <w:t>Mito</w:t>
      </w:r>
      <w:r>
        <w:rPr>
          <w:i/>
          <w:spacing w:val="-10"/>
          <w:sz w:val="24"/>
        </w:rPr>
        <w:t> </w:t>
      </w:r>
      <w:r>
        <w:rPr>
          <w:i/>
          <w:sz w:val="24"/>
        </w:rPr>
        <w:t>de</w:t>
      </w:r>
      <w:r>
        <w:rPr>
          <w:i/>
          <w:spacing w:val="-10"/>
          <w:sz w:val="24"/>
        </w:rPr>
        <w:t> </w:t>
      </w:r>
      <w:r>
        <w:rPr>
          <w:i/>
          <w:sz w:val="24"/>
        </w:rPr>
        <w:t>la</w:t>
      </w:r>
      <w:r>
        <w:rPr>
          <w:i/>
          <w:spacing w:val="-10"/>
          <w:sz w:val="24"/>
        </w:rPr>
        <w:t> </w:t>
      </w:r>
      <w:r>
        <w:rPr>
          <w:i/>
          <w:sz w:val="24"/>
        </w:rPr>
        <w:t>educación</w:t>
      </w:r>
      <w:r>
        <w:rPr>
          <w:sz w:val="24"/>
        </w:rPr>
        <w:t>,</w:t>
      </w:r>
      <w:r>
        <w:rPr>
          <w:spacing w:val="-8"/>
          <w:sz w:val="24"/>
        </w:rPr>
        <w:t> </w:t>
      </w:r>
      <w:r>
        <w:rPr>
          <w:sz w:val="24"/>
        </w:rPr>
        <w:t>México,</w:t>
      </w:r>
      <w:r>
        <w:rPr>
          <w:spacing w:val="-8"/>
          <w:sz w:val="24"/>
        </w:rPr>
        <w:t> </w:t>
      </w:r>
      <w:r>
        <w:rPr>
          <w:sz w:val="24"/>
        </w:rPr>
        <w:t>D.F.,</w:t>
      </w:r>
      <w:r>
        <w:rPr>
          <w:spacing w:val="-8"/>
          <w:sz w:val="24"/>
        </w:rPr>
        <w:t> </w:t>
      </w:r>
      <w:r>
        <w:rPr>
          <w:sz w:val="24"/>
        </w:rPr>
        <w:t>Diario</w:t>
      </w:r>
      <w:r>
        <w:rPr>
          <w:spacing w:val="-12"/>
          <w:sz w:val="24"/>
        </w:rPr>
        <w:t> </w:t>
      </w:r>
      <w:r>
        <w:rPr>
          <w:sz w:val="24"/>
        </w:rPr>
        <w:t>Reforma, 12 de junio,</w:t>
      </w:r>
      <w:r>
        <w:rPr>
          <w:spacing w:val="-9"/>
          <w:sz w:val="24"/>
        </w:rPr>
        <w:t> </w:t>
      </w:r>
      <w:r>
        <w:rPr>
          <w:sz w:val="24"/>
        </w:rPr>
        <w:t>2015.</w:t>
      </w:r>
    </w:p>
    <w:p>
      <w:pPr>
        <w:pStyle w:val="BodyText"/>
        <w:spacing w:before="8"/>
        <w:rPr>
          <w:sz w:val="23"/>
        </w:rPr>
      </w:pPr>
    </w:p>
    <w:p>
      <w:pPr>
        <w:pStyle w:val="ListParagraph"/>
        <w:numPr>
          <w:ilvl w:val="0"/>
          <w:numId w:val="25"/>
        </w:numPr>
        <w:tabs>
          <w:tab w:pos="822" w:val="left" w:leader="none"/>
        </w:tabs>
        <w:spacing w:line="240" w:lineRule="auto" w:before="1" w:after="0"/>
        <w:ind w:left="822" w:right="116" w:hanging="360"/>
        <w:jc w:val="both"/>
        <w:rPr>
          <w:sz w:val="24"/>
        </w:rPr>
      </w:pPr>
      <w:r>
        <w:rPr>
          <w:sz w:val="24"/>
        </w:rPr>
        <w:t>ANDERE,</w:t>
      </w:r>
      <w:r>
        <w:rPr>
          <w:spacing w:val="-14"/>
          <w:sz w:val="24"/>
        </w:rPr>
        <w:t> </w:t>
      </w:r>
      <w:r>
        <w:rPr>
          <w:sz w:val="24"/>
        </w:rPr>
        <w:t>M.</w:t>
      </w:r>
      <w:r>
        <w:rPr>
          <w:spacing w:val="-14"/>
          <w:sz w:val="24"/>
        </w:rPr>
        <w:t> </w:t>
      </w:r>
      <w:r>
        <w:rPr>
          <w:sz w:val="24"/>
        </w:rPr>
        <w:t>Eduardo,</w:t>
      </w:r>
      <w:r>
        <w:rPr>
          <w:spacing w:val="-17"/>
          <w:sz w:val="24"/>
        </w:rPr>
        <w:t> </w:t>
      </w:r>
      <w:r>
        <w:rPr>
          <w:sz w:val="24"/>
        </w:rPr>
        <w:t>Educación,</w:t>
      </w:r>
      <w:r>
        <w:rPr>
          <w:spacing w:val="-12"/>
          <w:sz w:val="24"/>
        </w:rPr>
        <w:t> </w:t>
      </w:r>
      <w:r>
        <w:rPr>
          <w:sz w:val="24"/>
        </w:rPr>
        <w:t>¿por</w:t>
      </w:r>
      <w:r>
        <w:rPr>
          <w:spacing w:val="-16"/>
          <w:sz w:val="24"/>
        </w:rPr>
        <w:t> </w:t>
      </w:r>
      <w:r>
        <w:rPr>
          <w:sz w:val="24"/>
        </w:rPr>
        <w:t>qué?,</w:t>
      </w:r>
      <w:r>
        <w:rPr>
          <w:spacing w:val="-17"/>
          <w:sz w:val="24"/>
        </w:rPr>
        <w:t> </w:t>
      </w:r>
      <w:r>
        <w:rPr>
          <w:sz w:val="24"/>
        </w:rPr>
        <w:t>México,</w:t>
      </w:r>
      <w:r>
        <w:rPr>
          <w:spacing w:val="-14"/>
          <w:sz w:val="24"/>
        </w:rPr>
        <w:t> </w:t>
      </w:r>
      <w:r>
        <w:rPr>
          <w:sz w:val="24"/>
        </w:rPr>
        <w:t>Diario</w:t>
      </w:r>
      <w:r>
        <w:rPr>
          <w:spacing w:val="-14"/>
          <w:sz w:val="24"/>
        </w:rPr>
        <w:t> </w:t>
      </w:r>
      <w:r>
        <w:rPr>
          <w:sz w:val="24"/>
        </w:rPr>
        <w:t>Reforma,</w:t>
      </w:r>
      <w:r>
        <w:rPr>
          <w:spacing w:val="-11"/>
          <w:sz w:val="24"/>
        </w:rPr>
        <w:t> </w:t>
      </w:r>
      <w:r>
        <w:rPr>
          <w:sz w:val="24"/>
        </w:rPr>
        <w:t>26</w:t>
      </w:r>
      <w:r>
        <w:rPr>
          <w:spacing w:val="-17"/>
          <w:sz w:val="24"/>
        </w:rPr>
        <w:t> </w:t>
      </w:r>
      <w:r>
        <w:rPr>
          <w:sz w:val="24"/>
        </w:rPr>
        <w:t>de junio,</w:t>
      </w:r>
      <w:r>
        <w:rPr>
          <w:spacing w:val="-6"/>
          <w:sz w:val="24"/>
        </w:rPr>
        <w:t> </w:t>
      </w:r>
      <w:r>
        <w:rPr>
          <w:sz w:val="24"/>
        </w:rPr>
        <w:t>2015.</w:t>
      </w:r>
    </w:p>
    <w:p>
      <w:pPr>
        <w:pStyle w:val="BodyText"/>
      </w:pPr>
    </w:p>
    <w:p>
      <w:pPr>
        <w:pStyle w:val="ListParagraph"/>
        <w:numPr>
          <w:ilvl w:val="0"/>
          <w:numId w:val="25"/>
        </w:numPr>
        <w:tabs>
          <w:tab w:pos="822" w:val="left" w:leader="none"/>
        </w:tabs>
        <w:spacing w:line="240" w:lineRule="auto" w:before="0" w:after="0"/>
        <w:ind w:left="822" w:right="124" w:hanging="360"/>
        <w:jc w:val="both"/>
        <w:rPr>
          <w:sz w:val="24"/>
        </w:rPr>
      </w:pPr>
      <w:r>
        <w:rPr>
          <w:sz w:val="24"/>
        </w:rPr>
        <w:t>BAPTISTA</w:t>
      </w:r>
      <w:r>
        <w:rPr>
          <w:b/>
          <w:sz w:val="24"/>
        </w:rPr>
        <w:t>, </w:t>
      </w:r>
      <w:r>
        <w:rPr>
          <w:sz w:val="24"/>
        </w:rPr>
        <w:t>Diana. Acotan a los estados en servicio docente, México, D.F. Diario Reforma, 27 de septiembre,</w:t>
      </w:r>
      <w:r>
        <w:rPr>
          <w:spacing w:val="-15"/>
          <w:sz w:val="24"/>
        </w:rPr>
        <w:t> </w:t>
      </w:r>
      <w:r>
        <w:rPr>
          <w:sz w:val="24"/>
        </w:rPr>
        <w:t>2015.</w:t>
      </w:r>
    </w:p>
    <w:p>
      <w:pPr>
        <w:pStyle w:val="BodyText"/>
      </w:pPr>
    </w:p>
    <w:p>
      <w:pPr>
        <w:pStyle w:val="ListParagraph"/>
        <w:numPr>
          <w:ilvl w:val="0"/>
          <w:numId w:val="25"/>
        </w:numPr>
        <w:tabs>
          <w:tab w:pos="822" w:val="left" w:leader="none"/>
        </w:tabs>
        <w:spacing w:line="240" w:lineRule="auto" w:before="0" w:after="0"/>
        <w:ind w:left="822" w:right="122" w:hanging="360"/>
        <w:jc w:val="both"/>
        <w:rPr>
          <w:sz w:val="24"/>
        </w:rPr>
      </w:pPr>
      <w:r>
        <w:rPr>
          <w:sz w:val="24"/>
        </w:rPr>
        <w:t>DEL VALLE, Sonia. Nueva prueba, viejos resultados. Confirma fracaso educativo. Revela PLANEA pésimo nivel en primaria y secundaria. México D.F., Diario Reforma, 11 de noviembre,</w:t>
      </w:r>
      <w:r>
        <w:rPr>
          <w:spacing w:val="-29"/>
          <w:sz w:val="24"/>
        </w:rPr>
        <w:t> </w:t>
      </w:r>
      <w:r>
        <w:rPr>
          <w:sz w:val="24"/>
        </w:rPr>
        <w:t>2015.</w:t>
      </w:r>
    </w:p>
    <w:p>
      <w:pPr>
        <w:pStyle w:val="BodyText"/>
      </w:pPr>
    </w:p>
    <w:p>
      <w:pPr>
        <w:pStyle w:val="BodyText"/>
        <w:rPr>
          <w:sz w:val="21"/>
        </w:rPr>
      </w:pPr>
    </w:p>
    <w:p>
      <w:pPr>
        <w:pStyle w:val="ListParagraph"/>
        <w:numPr>
          <w:ilvl w:val="0"/>
          <w:numId w:val="25"/>
        </w:numPr>
        <w:tabs>
          <w:tab w:pos="822" w:val="left" w:leader="none"/>
        </w:tabs>
        <w:spacing w:line="240" w:lineRule="auto" w:before="1" w:after="0"/>
        <w:ind w:left="822" w:right="119" w:hanging="360"/>
        <w:jc w:val="both"/>
        <w:rPr>
          <w:sz w:val="24"/>
        </w:rPr>
      </w:pPr>
      <w:r>
        <w:rPr>
          <w:sz w:val="24"/>
        </w:rPr>
        <w:t>Uribe Claudia, López Córdova Ernesto, Mancera Carlos y Barrios Martha. BID, Banco Interamericano de Desarrollo. México: Retos para el Sistema Educativo 2012-2018. Octubre</w:t>
      </w:r>
      <w:r>
        <w:rPr>
          <w:spacing w:val="-12"/>
          <w:sz w:val="24"/>
        </w:rPr>
        <w:t> </w:t>
      </w:r>
      <w:r>
        <w:rPr>
          <w:sz w:val="24"/>
        </w:rPr>
        <w:t>2012.</w:t>
      </w:r>
    </w:p>
    <w:p>
      <w:pPr>
        <w:pStyle w:val="BodyText"/>
      </w:pPr>
    </w:p>
    <w:p>
      <w:pPr>
        <w:pStyle w:val="ListParagraph"/>
        <w:numPr>
          <w:ilvl w:val="0"/>
          <w:numId w:val="25"/>
        </w:numPr>
        <w:tabs>
          <w:tab w:pos="822" w:val="left" w:leader="none"/>
        </w:tabs>
        <w:spacing w:line="240" w:lineRule="auto" w:before="0" w:after="0"/>
        <w:ind w:left="822" w:right="117" w:hanging="360"/>
        <w:jc w:val="both"/>
        <w:rPr>
          <w:sz w:val="24"/>
        </w:rPr>
      </w:pPr>
      <w:r>
        <w:rPr>
          <w:sz w:val="24"/>
        </w:rPr>
        <w:t>CONAPO. Consejo Nacional de Población. Índice de marginación por Municipio y por Localidad,</w:t>
      </w:r>
      <w:r>
        <w:rPr>
          <w:spacing w:val="-18"/>
          <w:sz w:val="24"/>
        </w:rPr>
        <w:t> </w:t>
      </w:r>
      <w:r>
        <w:rPr>
          <w:sz w:val="24"/>
        </w:rPr>
        <w:t>2010.</w:t>
      </w:r>
    </w:p>
    <w:p>
      <w:pPr>
        <w:pStyle w:val="BodyText"/>
      </w:pPr>
    </w:p>
    <w:p>
      <w:pPr>
        <w:pStyle w:val="ListParagraph"/>
        <w:numPr>
          <w:ilvl w:val="0"/>
          <w:numId w:val="25"/>
        </w:numPr>
        <w:tabs>
          <w:tab w:pos="822" w:val="left" w:leader="none"/>
        </w:tabs>
        <w:spacing w:line="240" w:lineRule="auto" w:before="0" w:after="0"/>
        <w:ind w:left="822" w:right="115" w:hanging="360"/>
        <w:jc w:val="both"/>
        <w:rPr>
          <w:sz w:val="24"/>
        </w:rPr>
      </w:pPr>
      <w:r>
        <w:rPr>
          <w:sz w:val="24"/>
        </w:rPr>
        <w:t>Calderon, David y L. O’Donoghue Jennifer. Mexicanos Primero, A.C., Mal Gasto. Estado de la educación en</w:t>
      </w:r>
      <w:r>
        <w:rPr>
          <w:spacing w:val="-20"/>
          <w:sz w:val="24"/>
        </w:rPr>
        <w:t> </w:t>
      </w:r>
      <w:r>
        <w:rPr>
          <w:sz w:val="24"/>
        </w:rPr>
        <w:t>México,</w:t>
      </w:r>
    </w:p>
    <w:p>
      <w:pPr>
        <w:pStyle w:val="BodyText"/>
      </w:pPr>
    </w:p>
    <w:p>
      <w:pPr>
        <w:pStyle w:val="ListParagraph"/>
        <w:numPr>
          <w:ilvl w:val="0"/>
          <w:numId w:val="25"/>
        </w:numPr>
        <w:tabs>
          <w:tab w:pos="822" w:val="left" w:leader="none"/>
        </w:tabs>
        <w:spacing w:line="240" w:lineRule="auto" w:before="0" w:after="0"/>
        <w:ind w:left="822" w:right="121" w:hanging="360"/>
        <w:jc w:val="both"/>
        <w:rPr>
          <w:sz w:val="24"/>
        </w:rPr>
      </w:pPr>
      <w:r>
        <w:rPr>
          <w:sz w:val="24"/>
        </w:rPr>
        <w:t>Fernández Marco Antonio. México Evalúa, Centro de Análisis de Políticas Públicas. Saldo de la Reforma Educativa. Avances, deudas y desafíos pendientes.</w:t>
      </w:r>
    </w:p>
    <w:p>
      <w:pPr>
        <w:spacing w:after="0" w:line="240" w:lineRule="auto"/>
        <w:jc w:val="both"/>
        <w:rPr>
          <w:sz w:val="24"/>
        </w:rPr>
        <w:sectPr>
          <w:pgSz w:w="12240" w:h="15840"/>
          <w:pgMar w:header="0" w:footer="1003" w:top="1360" w:bottom="1200" w:left="1600" w:right="1580"/>
        </w:sectPr>
      </w:pPr>
    </w:p>
    <w:p>
      <w:pPr>
        <w:pStyle w:val="BodyText"/>
        <w:spacing w:before="3"/>
        <w:rPr>
          <w:sz w:val="10"/>
        </w:rPr>
      </w:pPr>
    </w:p>
    <w:p>
      <w:pPr>
        <w:pStyle w:val="ListParagraph"/>
        <w:numPr>
          <w:ilvl w:val="0"/>
          <w:numId w:val="25"/>
        </w:numPr>
        <w:tabs>
          <w:tab w:pos="822" w:val="left" w:leader="none"/>
        </w:tabs>
        <w:spacing w:line="240" w:lineRule="auto" w:before="70" w:after="0"/>
        <w:ind w:left="822" w:right="122" w:hanging="360"/>
        <w:jc w:val="both"/>
        <w:rPr>
          <w:sz w:val="24"/>
        </w:rPr>
      </w:pPr>
      <w:r>
        <w:rPr>
          <w:sz w:val="24"/>
        </w:rPr>
        <w:t>OCDE, Organización para la Cooperación y el Desarrollo. México. Mejores políticas para un desarrollo incluyente,</w:t>
      </w:r>
      <w:r>
        <w:rPr>
          <w:spacing w:val="-20"/>
          <w:sz w:val="24"/>
        </w:rPr>
        <w:t> </w:t>
      </w:r>
      <w:r>
        <w:rPr>
          <w:sz w:val="24"/>
        </w:rPr>
        <w:t>2012.</w:t>
      </w:r>
    </w:p>
    <w:p>
      <w:pPr>
        <w:pStyle w:val="BodyText"/>
      </w:pPr>
    </w:p>
    <w:p>
      <w:pPr>
        <w:pStyle w:val="ListParagraph"/>
        <w:numPr>
          <w:ilvl w:val="0"/>
          <w:numId w:val="25"/>
        </w:numPr>
        <w:tabs>
          <w:tab w:pos="822" w:val="left" w:leader="none"/>
        </w:tabs>
        <w:spacing w:line="240" w:lineRule="auto" w:before="0" w:after="0"/>
        <w:ind w:left="822" w:right="123" w:hanging="360"/>
        <w:jc w:val="both"/>
        <w:rPr>
          <w:sz w:val="24"/>
        </w:rPr>
      </w:pPr>
      <w:r>
        <w:rPr>
          <w:sz w:val="24"/>
        </w:rPr>
        <w:t>TLACHINOLLAN, A.C., Centro de Derechos Humanos de La Montaña, Migrantes somos y en el camino andamos, Guerrero, México,</w:t>
      </w:r>
      <w:r>
        <w:rPr>
          <w:spacing w:val="-24"/>
          <w:sz w:val="24"/>
        </w:rPr>
        <w:t> </w:t>
      </w:r>
      <w:r>
        <w:rPr>
          <w:sz w:val="24"/>
        </w:rPr>
        <w:t>2011.</w:t>
      </w:r>
    </w:p>
    <w:p>
      <w:pPr>
        <w:pStyle w:val="BodyText"/>
      </w:pPr>
    </w:p>
    <w:p>
      <w:pPr>
        <w:pStyle w:val="ListParagraph"/>
        <w:numPr>
          <w:ilvl w:val="0"/>
          <w:numId w:val="25"/>
        </w:numPr>
        <w:tabs>
          <w:tab w:pos="822" w:val="left" w:leader="none"/>
        </w:tabs>
        <w:spacing w:line="240" w:lineRule="auto" w:before="0" w:after="0"/>
        <w:ind w:left="822" w:right="117" w:hanging="360"/>
        <w:jc w:val="both"/>
        <w:rPr>
          <w:sz w:val="24"/>
        </w:rPr>
      </w:pPr>
      <w:r>
        <w:rPr>
          <w:sz w:val="24"/>
        </w:rPr>
        <w:t>UNESCO, Modelos innovadores en la formación docente. Oficina Regional de Educación para Latino América y el Caribe. Casos de formación de Docentes</w:t>
      </w:r>
      <w:r>
        <w:rPr>
          <w:spacing w:val="-5"/>
          <w:sz w:val="24"/>
        </w:rPr>
        <w:t> </w:t>
      </w:r>
      <w:r>
        <w:rPr>
          <w:sz w:val="24"/>
        </w:rPr>
        <w:t>2006.</w:t>
      </w:r>
    </w:p>
    <w:p>
      <w:pPr>
        <w:pStyle w:val="BodyText"/>
      </w:pPr>
    </w:p>
    <w:p>
      <w:pPr>
        <w:pStyle w:val="BodyText"/>
      </w:pPr>
    </w:p>
    <w:p>
      <w:pPr>
        <w:pStyle w:val="BodyText"/>
        <w:spacing w:before="3"/>
      </w:pPr>
    </w:p>
    <w:p>
      <w:pPr>
        <w:pStyle w:val="Heading2"/>
        <w:ind w:left="102"/>
        <w:jc w:val="left"/>
      </w:pPr>
      <w:r>
        <w:rPr/>
        <w:t>Mesografía</w:t>
      </w:r>
    </w:p>
    <w:p>
      <w:pPr>
        <w:pStyle w:val="BodyText"/>
        <w:rPr>
          <w:b/>
        </w:rPr>
      </w:pPr>
    </w:p>
    <w:p>
      <w:pPr>
        <w:pStyle w:val="BodyText"/>
        <w:rPr>
          <w:b/>
        </w:rPr>
      </w:pPr>
    </w:p>
    <w:p>
      <w:pPr>
        <w:pStyle w:val="ListParagraph"/>
        <w:numPr>
          <w:ilvl w:val="0"/>
          <w:numId w:val="26"/>
        </w:numPr>
        <w:tabs>
          <w:tab w:pos="822" w:val="left" w:leader="none"/>
        </w:tabs>
        <w:spacing w:line="240" w:lineRule="auto" w:before="204" w:after="0"/>
        <w:ind w:left="822" w:right="115" w:hanging="360"/>
        <w:jc w:val="both"/>
        <w:rPr>
          <w:sz w:val="24"/>
        </w:rPr>
      </w:pPr>
      <w:r>
        <w:rPr>
          <w:sz w:val="24"/>
        </w:rPr>
        <w:t>Auditoría Superior de la Federación, “Evaluación a la Política Pública de Educación Básica, 2000-2011”. </w:t>
      </w:r>
      <w:r>
        <w:rPr>
          <w:i/>
          <w:sz w:val="24"/>
        </w:rPr>
        <w:t>Informes y Publicaciones. </w:t>
      </w:r>
      <w:r>
        <w:rPr>
          <w:sz w:val="24"/>
        </w:rPr>
        <w:t>[14-06-2015]. Disponible en:</w:t>
      </w:r>
      <w:r>
        <w:rPr>
          <w:spacing w:val="-34"/>
          <w:sz w:val="24"/>
        </w:rPr>
        <w:t> </w:t>
      </w:r>
      <w:hyperlink r:id="rId65">
        <w:r>
          <w:rPr>
            <w:color w:val="0000FF"/>
            <w:sz w:val="24"/>
            <w:u w:val="single" w:color="0000FF"/>
          </w:rPr>
          <w:t>http://www.asf.gob.mx/Section/46_Informes_y_publicaciones</w:t>
        </w:r>
      </w:hyperlink>
      <w:r>
        <w:rPr>
          <w:sz w:val="24"/>
        </w:rPr>
        <w:t>.</w:t>
      </w:r>
    </w:p>
    <w:p>
      <w:pPr>
        <w:pStyle w:val="BodyText"/>
        <w:spacing w:before="11"/>
        <w:rPr>
          <w:sz w:val="17"/>
        </w:rPr>
      </w:pPr>
    </w:p>
    <w:p>
      <w:pPr>
        <w:pStyle w:val="ListParagraph"/>
        <w:numPr>
          <w:ilvl w:val="0"/>
          <w:numId w:val="26"/>
        </w:numPr>
        <w:tabs>
          <w:tab w:pos="822" w:val="left" w:leader="none"/>
          <w:tab w:pos="4661" w:val="left" w:leader="none"/>
          <w:tab w:pos="8606" w:val="left" w:leader="none"/>
        </w:tabs>
        <w:spacing w:line="240" w:lineRule="auto" w:before="69" w:after="0"/>
        <w:ind w:left="822" w:right="114" w:hanging="360"/>
        <w:jc w:val="left"/>
        <w:rPr>
          <w:sz w:val="24"/>
        </w:rPr>
      </w:pPr>
      <w:r>
        <w:rPr>
          <w:sz w:val="24"/>
        </w:rPr>
        <w:t>Auditoría Superior de la Federación, “Informes de Labores 2006 y 2012”</w:t>
      </w:r>
      <w:r>
        <w:rPr>
          <w:spacing w:val="-33"/>
          <w:sz w:val="24"/>
        </w:rPr>
        <w:t> </w:t>
      </w:r>
      <w:r>
        <w:rPr>
          <w:sz w:val="24"/>
        </w:rPr>
        <w:t>con base</w:t>
      </w:r>
      <w:r>
        <w:rPr>
          <w:spacing w:val="-8"/>
          <w:sz w:val="24"/>
        </w:rPr>
        <w:t> </w:t>
      </w:r>
      <w:r>
        <w:rPr>
          <w:sz w:val="24"/>
        </w:rPr>
        <w:t>en</w:t>
      </w:r>
      <w:r>
        <w:rPr>
          <w:spacing w:val="-8"/>
          <w:sz w:val="24"/>
        </w:rPr>
        <w:t> </w:t>
      </w:r>
      <w:r>
        <w:rPr>
          <w:sz w:val="24"/>
        </w:rPr>
        <w:t>información</w:t>
      </w:r>
      <w:r>
        <w:rPr>
          <w:spacing w:val="-10"/>
          <w:sz w:val="24"/>
        </w:rPr>
        <w:t> </w:t>
      </w:r>
      <w:r>
        <w:rPr>
          <w:sz w:val="24"/>
        </w:rPr>
        <w:t>de</w:t>
      </w:r>
      <w:r>
        <w:rPr>
          <w:spacing w:val="-8"/>
          <w:sz w:val="24"/>
        </w:rPr>
        <w:t> </w:t>
      </w:r>
      <w:r>
        <w:rPr>
          <w:sz w:val="24"/>
        </w:rPr>
        <w:t>la</w:t>
      </w:r>
      <w:r>
        <w:rPr>
          <w:spacing w:val="-9"/>
          <w:sz w:val="24"/>
        </w:rPr>
        <w:t> </w:t>
      </w:r>
      <w:r>
        <w:rPr>
          <w:sz w:val="24"/>
        </w:rPr>
        <w:t>SEP.</w:t>
      </w:r>
      <w:r>
        <w:rPr>
          <w:spacing w:val="-5"/>
          <w:sz w:val="24"/>
        </w:rPr>
        <w:t> </w:t>
      </w:r>
      <w:r>
        <w:rPr>
          <w:i/>
          <w:sz w:val="24"/>
        </w:rPr>
        <w:t>Calidad</w:t>
      </w:r>
      <w:r>
        <w:rPr>
          <w:i/>
          <w:spacing w:val="-8"/>
          <w:sz w:val="24"/>
        </w:rPr>
        <w:t> </w:t>
      </w:r>
      <w:r>
        <w:rPr>
          <w:i/>
          <w:sz w:val="24"/>
        </w:rPr>
        <w:t>de</w:t>
      </w:r>
      <w:r>
        <w:rPr>
          <w:i/>
          <w:spacing w:val="-8"/>
          <w:sz w:val="24"/>
        </w:rPr>
        <w:t> </w:t>
      </w:r>
      <w:r>
        <w:rPr>
          <w:i/>
          <w:sz w:val="24"/>
        </w:rPr>
        <w:t>la</w:t>
      </w:r>
      <w:r>
        <w:rPr>
          <w:i/>
          <w:spacing w:val="-10"/>
          <w:sz w:val="24"/>
        </w:rPr>
        <w:t> </w:t>
      </w:r>
      <w:r>
        <w:rPr>
          <w:i/>
          <w:sz w:val="24"/>
        </w:rPr>
        <w:t>educación</w:t>
      </w:r>
      <w:r>
        <w:rPr>
          <w:i/>
          <w:spacing w:val="-8"/>
          <w:sz w:val="24"/>
        </w:rPr>
        <w:t> </w:t>
      </w:r>
      <w:r>
        <w:rPr>
          <w:i/>
          <w:sz w:val="24"/>
        </w:rPr>
        <w:t>media</w:t>
      </w:r>
      <w:r>
        <w:rPr>
          <w:i/>
          <w:spacing w:val="-9"/>
          <w:sz w:val="24"/>
        </w:rPr>
        <w:t> </w:t>
      </w:r>
      <w:r>
        <w:rPr>
          <w:i/>
          <w:sz w:val="24"/>
        </w:rPr>
        <w:t>superior</w:t>
      </w:r>
      <w:r>
        <w:rPr>
          <w:sz w:val="24"/>
        </w:rPr>
        <w:t>.</w:t>
      </w:r>
      <w:r>
        <w:rPr>
          <w:spacing w:val="-9"/>
          <w:sz w:val="24"/>
        </w:rPr>
        <w:t> </w:t>
      </w:r>
      <w:r>
        <w:rPr>
          <w:sz w:val="24"/>
        </w:rPr>
        <w:t>[14- 06-2015].</w:t>
        <w:tab/>
        <w:t>Disponible</w:t>
        <w:tab/>
        <w:t>en: </w:t>
      </w:r>
      <w:hyperlink r:id="rId66">
        <w:r>
          <w:rPr>
            <w:color w:val="0000FF"/>
            <w:sz w:val="24"/>
            <w:u w:val="single" w:color="0000FF"/>
          </w:rPr>
          <w:t>http://www.asf.gob.mx/trans/informes/ir2011i/Grupos/Desarrollo_Social/201 </w:t>
        </w:r>
      </w:hyperlink>
      <w:hyperlink r:id="rId66">
        <w:r>
          <w:rPr>
            <w:color w:val="0000FF"/>
            <w:sz w:val="24"/>
            <w:u w:val="single" w:color="0000FF"/>
          </w:rPr>
          <w:t>1_0396_a.pdf</w:t>
        </w:r>
      </w:hyperlink>
      <w:r>
        <w:rPr>
          <w:sz w:val="24"/>
        </w:rPr>
        <w:t>.</w:t>
      </w:r>
    </w:p>
    <w:p>
      <w:pPr>
        <w:pStyle w:val="BodyText"/>
        <w:spacing w:before="11"/>
        <w:rPr>
          <w:sz w:val="17"/>
        </w:rPr>
      </w:pPr>
    </w:p>
    <w:p>
      <w:pPr>
        <w:pStyle w:val="ListParagraph"/>
        <w:numPr>
          <w:ilvl w:val="0"/>
          <w:numId w:val="26"/>
        </w:numPr>
        <w:tabs>
          <w:tab w:pos="822" w:val="left" w:leader="none"/>
        </w:tabs>
        <w:spacing w:line="240" w:lineRule="auto" w:before="69" w:after="0"/>
        <w:ind w:left="822" w:right="118" w:hanging="360"/>
        <w:jc w:val="left"/>
        <w:rPr>
          <w:sz w:val="24"/>
        </w:rPr>
      </w:pPr>
      <w:r>
        <w:rPr>
          <w:sz w:val="24"/>
        </w:rPr>
        <w:t>Banco</w:t>
      </w:r>
      <w:r>
        <w:rPr>
          <w:spacing w:val="-9"/>
          <w:sz w:val="24"/>
        </w:rPr>
        <w:t> </w:t>
      </w:r>
      <w:r>
        <w:rPr>
          <w:sz w:val="24"/>
        </w:rPr>
        <w:t>Mundial.</w:t>
      </w:r>
      <w:r>
        <w:rPr>
          <w:spacing w:val="-6"/>
          <w:sz w:val="24"/>
        </w:rPr>
        <w:t> </w:t>
      </w:r>
      <w:r>
        <w:rPr>
          <w:sz w:val="24"/>
        </w:rPr>
        <w:t>“La</w:t>
      </w:r>
      <w:r>
        <w:rPr>
          <w:spacing w:val="-9"/>
          <w:sz w:val="24"/>
        </w:rPr>
        <w:t> </w:t>
      </w:r>
      <w:r>
        <w:rPr>
          <w:sz w:val="24"/>
        </w:rPr>
        <w:t>inversión</w:t>
      </w:r>
      <w:r>
        <w:rPr>
          <w:spacing w:val="-7"/>
          <w:sz w:val="24"/>
        </w:rPr>
        <w:t> </w:t>
      </w:r>
      <w:r>
        <w:rPr>
          <w:sz w:val="24"/>
        </w:rPr>
        <w:t>en</w:t>
      </w:r>
      <w:r>
        <w:rPr>
          <w:spacing w:val="-7"/>
          <w:sz w:val="24"/>
        </w:rPr>
        <w:t> </w:t>
      </w:r>
      <w:r>
        <w:rPr>
          <w:sz w:val="24"/>
        </w:rPr>
        <w:t>educación,</w:t>
      </w:r>
      <w:r>
        <w:rPr>
          <w:spacing w:val="-10"/>
          <w:sz w:val="24"/>
        </w:rPr>
        <w:t> </w:t>
      </w:r>
      <w:r>
        <w:rPr>
          <w:sz w:val="24"/>
        </w:rPr>
        <w:t>una</w:t>
      </w:r>
      <w:r>
        <w:rPr>
          <w:spacing w:val="-7"/>
          <w:sz w:val="24"/>
        </w:rPr>
        <w:t> </w:t>
      </w:r>
      <w:r>
        <w:rPr>
          <w:sz w:val="24"/>
        </w:rPr>
        <w:t>de</w:t>
      </w:r>
      <w:r>
        <w:rPr>
          <w:spacing w:val="-7"/>
          <w:sz w:val="24"/>
        </w:rPr>
        <w:t> </w:t>
      </w:r>
      <w:r>
        <w:rPr>
          <w:sz w:val="24"/>
        </w:rPr>
        <w:t>las</w:t>
      </w:r>
      <w:r>
        <w:rPr>
          <w:spacing w:val="-10"/>
          <w:sz w:val="24"/>
        </w:rPr>
        <w:t> </w:t>
      </w:r>
      <w:r>
        <w:rPr>
          <w:sz w:val="24"/>
        </w:rPr>
        <w:t>claves</w:t>
      </w:r>
      <w:r>
        <w:rPr>
          <w:spacing w:val="-8"/>
          <w:sz w:val="24"/>
        </w:rPr>
        <w:t> </w:t>
      </w:r>
      <w:r>
        <w:rPr>
          <w:sz w:val="24"/>
        </w:rPr>
        <w:t>para</w:t>
      </w:r>
      <w:r>
        <w:rPr>
          <w:spacing w:val="-10"/>
          <w:sz w:val="24"/>
        </w:rPr>
        <w:t> </w:t>
      </w:r>
      <w:r>
        <w:rPr>
          <w:sz w:val="24"/>
        </w:rPr>
        <w:t>reducir</w:t>
      </w:r>
      <w:r>
        <w:rPr>
          <w:spacing w:val="-9"/>
          <w:sz w:val="24"/>
        </w:rPr>
        <w:t> </w:t>
      </w:r>
      <w:r>
        <w:rPr>
          <w:sz w:val="24"/>
        </w:rPr>
        <w:t>la desigualdad en México. 2013”. </w:t>
      </w:r>
      <w:r>
        <w:rPr>
          <w:i/>
          <w:sz w:val="24"/>
        </w:rPr>
        <w:t>Noticias</w:t>
      </w:r>
      <w:r>
        <w:rPr>
          <w:sz w:val="24"/>
        </w:rPr>
        <w:t>. [17-07-2015]. Disponible en: </w:t>
      </w:r>
      <w:hyperlink r:id="rId67">
        <w:r>
          <w:rPr>
            <w:color w:val="0000FF"/>
            <w:sz w:val="24"/>
            <w:u w:val="single" w:color="0000FF"/>
          </w:rPr>
          <w:t>http://www.bancomundial.org/es/news/feature/2013/01/23/investment-in- </w:t>
        </w:r>
      </w:hyperlink>
      <w:hyperlink r:id="rId67">
        <w:r>
          <w:rPr>
            <w:color w:val="0000FF"/>
            <w:sz w:val="24"/>
            <w:u w:val="single" w:color="0000FF"/>
          </w:rPr>
          <w:t>health-and-education-key-to-inequality-decline-in-mexico</w:t>
        </w:r>
      </w:hyperlink>
      <w:r>
        <w:rPr>
          <w:sz w:val="24"/>
        </w:rPr>
        <w:t>.</w:t>
      </w:r>
    </w:p>
    <w:p>
      <w:pPr>
        <w:pStyle w:val="BodyText"/>
        <w:spacing w:before="11"/>
        <w:rPr>
          <w:sz w:val="17"/>
        </w:rPr>
      </w:pPr>
    </w:p>
    <w:p>
      <w:pPr>
        <w:pStyle w:val="ListParagraph"/>
        <w:numPr>
          <w:ilvl w:val="0"/>
          <w:numId w:val="26"/>
        </w:numPr>
        <w:tabs>
          <w:tab w:pos="822" w:val="left" w:leader="none"/>
        </w:tabs>
        <w:spacing w:line="240" w:lineRule="auto" w:before="69" w:after="0"/>
        <w:ind w:left="822" w:right="153" w:hanging="360"/>
        <w:jc w:val="left"/>
        <w:rPr>
          <w:sz w:val="24"/>
        </w:rPr>
      </w:pPr>
      <w:r>
        <w:rPr>
          <w:sz w:val="24"/>
        </w:rPr>
        <w:t>Cámara de Diputados. “El marco teórico conceptual de la evaluación de las políticas públicas”. </w:t>
      </w:r>
      <w:r>
        <w:rPr>
          <w:i/>
          <w:sz w:val="24"/>
        </w:rPr>
        <w:t>Servicio de Investigación y Análisis, político social</w:t>
      </w:r>
      <w:r>
        <w:rPr>
          <w:sz w:val="24"/>
        </w:rPr>
        <w:t>. [22- 07-2015]. Disponible en: </w:t>
      </w:r>
      <w:hyperlink r:id="rId17">
        <w:r>
          <w:rPr>
            <w:color w:val="0000FF"/>
            <w:spacing w:val="-1"/>
            <w:sz w:val="24"/>
            <w:u w:val="single" w:color="0000FF"/>
          </w:rPr>
          <w:t>http://www.diputados.gob.mx/bibliot/publica/inveyana/polisoc/dps22/4dps22. </w:t>
        </w:r>
      </w:hyperlink>
      <w:hyperlink r:id="rId17">
        <w:r>
          <w:rPr>
            <w:color w:val="0000FF"/>
            <w:sz w:val="24"/>
            <w:u w:val="single" w:color="0000FF"/>
          </w:rPr>
          <w:t>htm</w:t>
        </w:r>
      </w:hyperlink>
      <w:r>
        <w:rPr>
          <w:sz w:val="24"/>
        </w:rPr>
        <w:t>.</w:t>
      </w:r>
    </w:p>
    <w:p>
      <w:pPr>
        <w:pStyle w:val="BodyText"/>
        <w:rPr>
          <w:sz w:val="18"/>
        </w:rPr>
      </w:pPr>
    </w:p>
    <w:p>
      <w:pPr>
        <w:pStyle w:val="ListParagraph"/>
        <w:numPr>
          <w:ilvl w:val="0"/>
          <w:numId w:val="26"/>
        </w:numPr>
        <w:tabs>
          <w:tab w:pos="822" w:val="left" w:leader="none"/>
          <w:tab w:pos="1496" w:val="left" w:leader="none"/>
          <w:tab w:pos="2237" w:val="left" w:leader="none"/>
          <w:tab w:pos="3566" w:val="left" w:leader="none"/>
          <w:tab w:pos="4951" w:val="left" w:leader="none"/>
          <w:tab w:pos="6934" w:val="left" w:leader="none"/>
          <w:tab w:pos="8606" w:val="left" w:leader="none"/>
        </w:tabs>
        <w:spacing w:line="240" w:lineRule="auto" w:before="69" w:after="0"/>
        <w:ind w:left="822" w:right="115" w:hanging="360"/>
        <w:jc w:val="left"/>
        <w:rPr>
          <w:sz w:val="24"/>
        </w:rPr>
      </w:pPr>
      <w:r>
        <w:rPr>
          <w:sz w:val="24"/>
        </w:rPr>
        <w:t>Ordaz, Juan Luis. “Impacto de la Educación en la pobreza rural, 2009”. Estudios y perspectivas. CEPAL, </w:t>
      </w:r>
      <w:r>
        <w:rPr>
          <w:i/>
          <w:sz w:val="24"/>
        </w:rPr>
        <w:t>Comisión Económica para América Latina </w:t>
      </w:r>
      <w:r>
        <w:rPr>
          <w:i/>
          <w:sz w:val="24"/>
        </w:rPr>
        <w:t>y</w:t>
        <w:tab/>
        <w:t>el</w:t>
        <w:tab/>
        <w:t>Caribe.</w:t>
        <w:tab/>
        <w:t>México</w:t>
      </w:r>
      <w:r>
        <w:rPr>
          <w:sz w:val="24"/>
        </w:rPr>
        <w:t>.</w:t>
        <w:tab/>
        <w:t>[26-07-2015].</w:t>
        <w:tab/>
        <w:t>Disponible</w:t>
        <w:tab/>
        <w:t>en: </w:t>
      </w:r>
      <w:hyperlink r:id="rId68">
        <w:r>
          <w:rPr>
            <w:color w:val="0000FF"/>
            <w:sz w:val="24"/>
            <w:u w:val="single" w:color="0000FF"/>
          </w:rPr>
          <w:t>http://www.cepal.org/es/publicaciones/4883-mexico-impacto-de-la- </w:t>
        </w:r>
      </w:hyperlink>
      <w:hyperlink r:id="rId68">
        <w:r>
          <w:rPr>
            <w:color w:val="0000FF"/>
            <w:sz w:val="24"/>
            <w:u w:val="single" w:color="0000FF"/>
          </w:rPr>
          <w:t>educacion-en-la-pobreza-rural</w:t>
        </w:r>
      </w:hyperlink>
      <w:r>
        <w:rPr>
          <w:sz w:val="24"/>
        </w:rPr>
        <w:t>.</w:t>
      </w:r>
    </w:p>
    <w:p>
      <w:pPr>
        <w:pStyle w:val="BodyText"/>
        <w:spacing w:before="11"/>
        <w:rPr>
          <w:sz w:val="17"/>
        </w:rPr>
      </w:pPr>
    </w:p>
    <w:p>
      <w:pPr>
        <w:pStyle w:val="ListParagraph"/>
        <w:numPr>
          <w:ilvl w:val="0"/>
          <w:numId w:val="26"/>
        </w:numPr>
        <w:tabs>
          <w:tab w:pos="822" w:val="left" w:leader="none"/>
        </w:tabs>
        <w:spacing w:line="274" w:lineRule="exact" w:before="75" w:after="0"/>
        <w:ind w:left="822" w:right="117" w:hanging="360"/>
        <w:jc w:val="left"/>
        <w:rPr>
          <w:sz w:val="24"/>
        </w:rPr>
      </w:pPr>
      <w:r>
        <w:rPr>
          <w:sz w:val="24"/>
        </w:rPr>
        <w:t>CNN México. “60% de los aspirantes a maestros de educación básica es no idóneo”. </w:t>
      </w:r>
      <w:r>
        <w:rPr>
          <w:i/>
          <w:sz w:val="24"/>
        </w:rPr>
        <w:t>SEP. Nacional</w:t>
      </w:r>
      <w:r>
        <w:rPr>
          <w:sz w:val="24"/>
        </w:rPr>
        <w:t>. [04-08-2015]. Disponible</w:t>
      </w:r>
      <w:r>
        <w:rPr>
          <w:spacing w:val="-20"/>
          <w:sz w:val="24"/>
        </w:rPr>
        <w:t> </w:t>
      </w:r>
      <w:r>
        <w:rPr>
          <w:sz w:val="24"/>
        </w:rPr>
        <w:t>en:</w:t>
      </w:r>
    </w:p>
    <w:p>
      <w:pPr>
        <w:spacing w:after="0" w:line="274" w:lineRule="exact"/>
        <w:jc w:val="left"/>
        <w:rPr>
          <w:sz w:val="24"/>
        </w:rPr>
        <w:sectPr>
          <w:pgSz w:w="12240" w:h="15840"/>
          <w:pgMar w:header="0" w:footer="1003" w:top="1500" w:bottom="1200" w:left="1600" w:right="1580"/>
        </w:sectPr>
      </w:pPr>
    </w:p>
    <w:p>
      <w:pPr>
        <w:pStyle w:val="BodyText"/>
        <w:spacing w:before="51"/>
        <w:ind w:left="690" w:right="190"/>
      </w:pPr>
      <w:hyperlink r:id="rId69">
        <w:r>
          <w:rPr>
            <w:color w:val="0000FF"/>
            <w:u w:val="single" w:color="0000FF"/>
          </w:rPr>
          <w:t>http://mexico.cnn.com/nacional/2014/08/04/60-de-los-aspirantes-a-maestro-</w:t>
        </w:r>
      </w:hyperlink>
      <w:r>
        <w:rPr>
          <w:color w:val="0000FF"/>
          <w:u w:val="single" w:color="0000FF"/>
        </w:rPr>
        <w:t> </w:t>
      </w:r>
      <w:hyperlink r:id="rId69">
        <w:r>
          <w:rPr>
            <w:color w:val="0000FF"/>
            <w:u w:val="single" w:color="0000FF"/>
          </w:rPr>
          <w:t>de-educacion-basica-es-no-idoneo-sep</w:t>
        </w:r>
      </w:hyperlink>
      <w:r>
        <w:rPr/>
        <w:t>.</w:t>
      </w:r>
    </w:p>
    <w:p>
      <w:pPr>
        <w:pStyle w:val="BodyText"/>
        <w:rPr>
          <w:sz w:val="20"/>
        </w:rPr>
      </w:pPr>
    </w:p>
    <w:p>
      <w:pPr>
        <w:pStyle w:val="BodyText"/>
        <w:spacing w:before="11"/>
        <w:rPr>
          <w:sz w:val="21"/>
        </w:rPr>
      </w:pPr>
    </w:p>
    <w:p>
      <w:pPr>
        <w:pStyle w:val="ListParagraph"/>
        <w:numPr>
          <w:ilvl w:val="0"/>
          <w:numId w:val="26"/>
        </w:numPr>
        <w:tabs>
          <w:tab w:pos="702" w:val="left" w:leader="none"/>
          <w:tab w:pos="1839" w:val="left" w:leader="none"/>
          <w:tab w:pos="2918" w:val="left" w:leader="none"/>
          <w:tab w:pos="3640" w:val="left" w:leader="none"/>
          <w:tab w:pos="5030" w:val="left" w:leader="none"/>
          <w:tab w:pos="6913" w:val="left" w:leader="none"/>
          <w:tab w:pos="8486" w:val="left" w:leader="none"/>
        </w:tabs>
        <w:spacing w:line="240" w:lineRule="auto" w:before="69" w:after="0"/>
        <w:ind w:left="702" w:right="118" w:hanging="360"/>
        <w:jc w:val="left"/>
        <w:rPr>
          <w:sz w:val="24"/>
        </w:rPr>
      </w:pPr>
      <w:r>
        <w:rPr>
          <w:sz w:val="24"/>
        </w:rPr>
        <w:t>Avilés, Karina. “Segunda generación de pruebas para sustituir ENLACE, 2014”.</w:t>
        <w:tab/>
      </w:r>
      <w:r>
        <w:rPr>
          <w:i/>
          <w:sz w:val="24"/>
        </w:rPr>
        <w:t>Diario</w:t>
        <w:tab/>
        <w:t>La</w:t>
        <w:tab/>
        <w:t>Jornada.</w:t>
        <w:tab/>
      </w:r>
      <w:r>
        <w:rPr>
          <w:sz w:val="24"/>
        </w:rPr>
        <w:t>[28-06-2015].</w:t>
        <w:tab/>
        <w:t>Disponible</w:t>
        <w:tab/>
        <w:t>en: </w:t>
      </w:r>
      <w:hyperlink r:id="rId44">
        <w:r>
          <w:rPr>
            <w:color w:val="0000FF"/>
            <w:sz w:val="24"/>
            <w:u w:val="single" w:color="0000FF"/>
          </w:rPr>
          <w:t>http://www.jornada.unam.mx/ultimas/2014/02/03/anuncia-sep-segunda- </w:t>
        </w:r>
      </w:hyperlink>
      <w:hyperlink r:id="rId44">
        <w:r>
          <w:rPr>
            <w:color w:val="0000FF"/>
            <w:sz w:val="24"/>
            <w:u w:val="single" w:color="0000FF"/>
          </w:rPr>
          <w:t>generacion-de-pruebas-para-sustituir-las-de-enlace-2892.html</w:t>
        </w:r>
      </w:hyperlink>
      <w:r>
        <w:rPr>
          <w:sz w:val="24"/>
        </w:rPr>
        <w:t>.</w:t>
      </w:r>
    </w:p>
    <w:p>
      <w:pPr>
        <w:pStyle w:val="BodyText"/>
        <w:spacing w:before="11"/>
        <w:rPr>
          <w:sz w:val="17"/>
        </w:rPr>
      </w:pPr>
    </w:p>
    <w:p>
      <w:pPr>
        <w:pStyle w:val="ListParagraph"/>
        <w:numPr>
          <w:ilvl w:val="0"/>
          <w:numId w:val="26"/>
        </w:numPr>
        <w:tabs>
          <w:tab w:pos="702" w:val="left" w:leader="none"/>
        </w:tabs>
        <w:spacing w:line="240" w:lineRule="auto" w:before="69" w:after="0"/>
        <w:ind w:left="702" w:right="116" w:hanging="360"/>
        <w:jc w:val="both"/>
        <w:rPr>
          <w:sz w:val="24"/>
        </w:rPr>
      </w:pPr>
      <w:r>
        <w:rPr>
          <w:sz w:val="24"/>
        </w:rPr>
        <w:t>“Acuerdo 259”. Normatividad/Acuerdos. DGESPE, Dirección General de Educación Superior para profesionales de la Educación. [04-08-2015]. Disponible en:</w:t>
      </w:r>
      <w:r>
        <w:rPr>
          <w:spacing w:val="-23"/>
          <w:sz w:val="24"/>
        </w:rPr>
        <w:t> </w:t>
      </w:r>
      <w:hyperlink r:id="rId70">
        <w:r>
          <w:rPr>
            <w:color w:val="0000FF"/>
            <w:sz w:val="24"/>
            <w:u w:val="single" w:color="0000FF"/>
          </w:rPr>
          <w:t>http://www.dgespe.sep.gob.mx/normatividad</w:t>
        </w:r>
      </w:hyperlink>
      <w:r>
        <w:rPr>
          <w:sz w:val="24"/>
        </w:rPr>
        <w:t>.</w:t>
      </w:r>
    </w:p>
    <w:p>
      <w:pPr>
        <w:pStyle w:val="BodyText"/>
        <w:spacing w:before="9"/>
        <w:rPr>
          <w:sz w:val="17"/>
        </w:rPr>
      </w:pPr>
    </w:p>
    <w:p>
      <w:pPr>
        <w:pStyle w:val="ListParagraph"/>
        <w:numPr>
          <w:ilvl w:val="0"/>
          <w:numId w:val="26"/>
        </w:numPr>
        <w:tabs>
          <w:tab w:pos="702" w:val="left" w:leader="none"/>
        </w:tabs>
        <w:spacing w:line="242" w:lineRule="auto" w:before="69" w:after="0"/>
        <w:ind w:left="702" w:right="112" w:hanging="360"/>
        <w:jc w:val="left"/>
        <w:rPr>
          <w:sz w:val="24"/>
        </w:rPr>
      </w:pPr>
      <w:r>
        <w:rPr>
          <w:sz w:val="24"/>
        </w:rPr>
        <w:t>Gobierno de la República. “Reforma Educativa”. </w:t>
      </w:r>
      <w:r>
        <w:rPr>
          <w:i/>
          <w:sz w:val="24"/>
        </w:rPr>
        <w:t>Reformas en Acción. </w:t>
      </w:r>
      <w:r>
        <w:rPr>
          <w:sz w:val="24"/>
        </w:rPr>
        <w:t>[20- 06-2015]. Disponible en:</w:t>
      </w:r>
      <w:r>
        <w:rPr>
          <w:spacing w:val="-28"/>
          <w:sz w:val="24"/>
        </w:rPr>
        <w:t> </w:t>
      </w:r>
      <w:hyperlink r:id="rId22">
        <w:r>
          <w:rPr>
            <w:color w:val="0000FF"/>
            <w:sz w:val="24"/>
            <w:u w:val="single" w:color="0000FF"/>
          </w:rPr>
          <w:t>http://reformas.gob.mx/reforma-educativa/que-es</w:t>
        </w:r>
      </w:hyperlink>
      <w:r>
        <w:rPr>
          <w:sz w:val="24"/>
        </w:rPr>
        <w:t>,</w:t>
      </w:r>
    </w:p>
    <w:p>
      <w:pPr>
        <w:pStyle w:val="BodyText"/>
        <w:spacing w:before="8"/>
        <w:rPr>
          <w:sz w:val="17"/>
        </w:rPr>
      </w:pPr>
    </w:p>
    <w:p>
      <w:pPr>
        <w:pStyle w:val="ListParagraph"/>
        <w:numPr>
          <w:ilvl w:val="0"/>
          <w:numId w:val="26"/>
        </w:numPr>
        <w:tabs>
          <w:tab w:pos="702" w:val="left" w:leader="none"/>
        </w:tabs>
        <w:spacing w:line="240" w:lineRule="auto" w:before="70" w:after="0"/>
        <w:ind w:left="702" w:right="112" w:hanging="360"/>
        <w:jc w:val="both"/>
        <w:rPr>
          <w:sz w:val="24"/>
        </w:rPr>
      </w:pPr>
      <w:r>
        <w:rPr>
          <w:sz w:val="24"/>
        </w:rPr>
        <w:t>INEE, Instituto Nacional para la Evaluación de la Educación. “Panorama Educativo</w:t>
      </w:r>
      <w:r>
        <w:rPr>
          <w:spacing w:val="-14"/>
          <w:sz w:val="24"/>
        </w:rPr>
        <w:t> </w:t>
      </w:r>
      <w:r>
        <w:rPr>
          <w:sz w:val="24"/>
        </w:rPr>
        <w:t>2011</w:t>
      </w:r>
      <w:r>
        <w:rPr>
          <w:spacing w:val="-14"/>
          <w:sz w:val="24"/>
        </w:rPr>
        <w:t> </w:t>
      </w:r>
      <w:r>
        <w:rPr>
          <w:sz w:val="24"/>
        </w:rPr>
        <w:t>y</w:t>
      </w:r>
      <w:r>
        <w:rPr>
          <w:spacing w:val="-17"/>
          <w:sz w:val="24"/>
        </w:rPr>
        <w:t> </w:t>
      </w:r>
      <w:r>
        <w:rPr>
          <w:sz w:val="24"/>
        </w:rPr>
        <w:t>2012”.</w:t>
      </w:r>
      <w:r>
        <w:rPr>
          <w:spacing w:val="-14"/>
          <w:sz w:val="24"/>
        </w:rPr>
        <w:t> </w:t>
      </w:r>
      <w:r>
        <w:rPr>
          <w:i/>
          <w:sz w:val="24"/>
        </w:rPr>
        <w:t>Indicadores</w:t>
      </w:r>
      <w:r>
        <w:rPr>
          <w:i/>
          <w:spacing w:val="-17"/>
          <w:sz w:val="24"/>
        </w:rPr>
        <w:t> </w:t>
      </w:r>
      <w:r>
        <w:rPr>
          <w:i/>
          <w:sz w:val="24"/>
        </w:rPr>
        <w:t>del</w:t>
      </w:r>
      <w:r>
        <w:rPr>
          <w:i/>
          <w:spacing w:val="-15"/>
          <w:sz w:val="24"/>
        </w:rPr>
        <w:t> </w:t>
      </w:r>
      <w:r>
        <w:rPr>
          <w:i/>
          <w:sz w:val="24"/>
        </w:rPr>
        <w:t>Sistema</w:t>
      </w:r>
      <w:r>
        <w:rPr>
          <w:i/>
          <w:spacing w:val="-14"/>
          <w:sz w:val="24"/>
        </w:rPr>
        <w:t> </w:t>
      </w:r>
      <w:r>
        <w:rPr>
          <w:i/>
          <w:sz w:val="24"/>
        </w:rPr>
        <w:t>Educativo</w:t>
      </w:r>
      <w:r>
        <w:rPr>
          <w:i/>
          <w:spacing w:val="-16"/>
          <w:sz w:val="24"/>
        </w:rPr>
        <w:t> </w:t>
      </w:r>
      <w:r>
        <w:rPr>
          <w:i/>
          <w:sz w:val="24"/>
        </w:rPr>
        <w:t>Nacional</w:t>
      </w:r>
      <w:r>
        <w:rPr>
          <w:sz w:val="24"/>
        </w:rPr>
        <w:t>.</w:t>
      </w:r>
      <w:r>
        <w:rPr>
          <w:spacing w:val="-14"/>
          <w:sz w:val="24"/>
        </w:rPr>
        <w:t> </w:t>
      </w:r>
      <w:r>
        <w:rPr>
          <w:sz w:val="24"/>
        </w:rPr>
        <w:t>[06-08- 2015]. Disponible en: </w:t>
      </w:r>
      <w:hyperlink r:id="rId71">
        <w:r>
          <w:rPr>
            <w:color w:val="0000FF"/>
            <w:sz w:val="24"/>
            <w:u w:val="single" w:color="0000FF"/>
          </w:rPr>
          <w:t>http://www.inee.edu.mx/index.php/sala- </w:t>
        </w:r>
      </w:hyperlink>
      <w:hyperlink r:id="rId71">
        <w:r>
          <w:rPr>
            <w:color w:val="0000FF"/>
            <w:sz w:val="24"/>
            <w:u w:val="single" w:color="0000FF"/>
          </w:rPr>
          <w:t>deprensa/notas-informativas/1829-conferencia-de-prensa-panorama-1</w:t>
        </w:r>
      </w:hyperlink>
      <w:r>
        <w:rPr>
          <w:sz w:val="24"/>
        </w:rPr>
        <w:t>.</w:t>
      </w:r>
    </w:p>
    <w:p>
      <w:pPr>
        <w:pStyle w:val="BodyText"/>
        <w:spacing w:before="11"/>
        <w:rPr>
          <w:sz w:val="17"/>
        </w:rPr>
      </w:pPr>
    </w:p>
    <w:p>
      <w:pPr>
        <w:pStyle w:val="ListParagraph"/>
        <w:numPr>
          <w:ilvl w:val="0"/>
          <w:numId w:val="26"/>
        </w:numPr>
        <w:tabs>
          <w:tab w:pos="702" w:val="left" w:leader="none"/>
        </w:tabs>
        <w:spacing w:line="240" w:lineRule="auto" w:before="69" w:after="0"/>
        <w:ind w:left="702" w:right="116" w:hanging="360"/>
        <w:jc w:val="both"/>
        <w:rPr>
          <w:sz w:val="24"/>
        </w:rPr>
      </w:pPr>
      <w:r>
        <w:rPr>
          <w:sz w:val="24"/>
        </w:rPr>
        <w:t>INEE, Instituto Nacional para la Evaluación de la Educación. “Guerrero en cifras 2012-2013”. Cifras Básicas. [06-08-2015]. Disponible en: </w:t>
      </w:r>
      <w:hyperlink r:id="rId72">
        <w:r>
          <w:rPr>
            <w:color w:val="0000FF"/>
            <w:sz w:val="24"/>
            <w:u w:val="single" w:color="0000FF"/>
          </w:rPr>
          <w:t>http://www.inee.edu.mx/mapa2013/pdfestados/Guerrero.pdf</w:t>
        </w:r>
      </w:hyperlink>
      <w:r>
        <w:rPr>
          <w:sz w:val="24"/>
        </w:rPr>
        <w:t>.</w:t>
      </w:r>
    </w:p>
    <w:p>
      <w:pPr>
        <w:pStyle w:val="BodyText"/>
        <w:rPr>
          <w:sz w:val="18"/>
        </w:rPr>
      </w:pPr>
    </w:p>
    <w:p>
      <w:pPr>
        <w:pStyle w:val="ListParagraph"/>
        <w:numPr>
          <w:ilvl w:val="0"/>
          <w:numId w:val="26"/>
        </w:numPr>
        <w:tabs>
          <w:tab w:pos="702" w:val="left" w:leader="none"/>
          <w:tab w:pos="8487" w:val="left" w:leader="none"/>
        </w:tabs>
        <w:spacing w:line="240" w:lineRule="auto" w:before="69" w:after="0"/>
        <w:ind w:left="702" w:right="115" w:hanging="360"/>
        <w:jc w:val="both"/>
        <w:rPr>
          <w:sz w:val="24"/>
        </w:rPr>
      </w:pPr>
      <w:r>
        <w:rPr>
          <w:sz w:val="24"/>
        </w:rPr>
        <w:t>INEGI, Instituto Nacional de Estadística y Geografía. “Censo de Población y Vivienda, 2010”. </w:t>
      </w:r>
      <w:r>
        <w:rPr>
          <w:i/>
          <w:sz w:val="24"/>
        </w:rPr>
        <w:t>Principales resultados por localidad</w:t>
      </w:r>
      <w:r>
        <w:rPr>
          <w:sz w:val="24"/>
        </w:rPr>
        <w:t>. [10-08-2015]. Disponible</w:t>
        <w:tab/>
        <w:t>en:</w:t>
      </w:r>
    </w:p>
    <w:p>
      <w:pPr>
        <w:pStyle w:val="BodyText"/>
        <w:ind w:left="701" w:right="190"/>
      </w:pPr>
      <w:hyperlink r:id="rId73">
        <w:r>
          <w:rPr>
            <w:color w:val="0000FF"/>
            <w:u w:val="single" w:color="0000FF"/>
          </w:rPr>
          <w:t>http://www.inegi.org.mx/sistemas/consulta_resultados/iter2010.aspx</w:t>
        </w:r>
      </w:hyperlink>
      <w:r>
        <w:rPr/>
        <w:t>.</w:t>
      </w:r>
    </w:p>
    <w:p>
      <w:pPr>
        <w:pStyle w:val="BodyText"/>
        <w:spacing w:before="11"/>
        <w:rPr>
          <w:sz w:val="17"/>
        </w:rPr>
      </w:pPr>
    </w:p>
    <w:p>
      <w:pPr>
        <w:pStyle w:val="ListParagraph"/>
        <w:numPr>
          <w:ilvl w:val="0"/>
          <w:numId w:val="26"/>
        </w:numPr>
        <w:tabs>
          <w:tab w:pos="702" w:val="left" w:leader="none"/>
        </w:tabs>
        <w:spacing w:line="240" w:lineRule="auto" w:before="69" w:after="0"/>
        <w:ind w:left="702" w:right="118" w:hanging="360"/>
        <w:jc w:val="both"/>
        <w:rPr>
          <w:sz w:val="24"/>
        </w:rPr>
      </w:pPr>
      <w:r>
        <w:rPr>
          <w:sz w:val="24"/>
        </w:rPr>
        <w:t>Fernández Martínez, Marco Antonio. “Censo Educativo: Radiografía del dispendio presupuestal”. México Evalúa. </w:t>
      </w:r>
      <w:r>
        <w:rPr>
          <w:i/>
          <w:sz w:val="24"/>
        </w:rPr>
        <w:t>Centro de Análisis de Políticas </w:t>
      </w:r>
      <w:r>
        <w:rPr>
          <w:i/>
          <w:sz w:val="24"/>
        </w:rPr>
        <w:t>Públicas</w:t>
      </w:r>
      <w:r>
        <w:rPr>
          <w:sz w:val="24"/>
        </w:rPr>
        <w:t>. [13-07-2015]. Disponible en:</w:t>
      </w:r>
      <w:r>
        <w:rPr>
          <w:spacing w:val="-30"/>
          <w:sz w:val="24"/>
        </w:rPr>
        <w:t> </w:t>
      </w:r>
      <w:hyperlink r:id="rId38">
        <w:r>
          <w:rPr>
            <w:color w:val="0000FF"/>
            <w:sz w:val="24"/>
            <w:u w:val="single" w:color="0000FF"/>
          </w:rPr>
          <w:t>http://mexicoevalua.org/</w:t>
        </w:r>
      </w:hyperlink>
    </w:p>
    <w:p>
      <w:pPr>
        <w:pStyle w:val="BodyText"/>
        <w:rPr>
          <w:sz w:val="20"/>
        </w:rPr>
      </w:pPr>
    </w:p>
    <w:p>
      <w:pPr>
        <w:pStyle w:val="BodyText"/>
        <w:rPr>
          <w:sz w:val="19"/>
        </w:rPr>
      </w:pPr>
    </w:p>
    <w:p>
      <w:pPr>
        <w:pStyle w:val="ListParagraph"/>
        <w:numPr>
          <w:ilvl w:val="0"/>
          <w:numId w:val="26"/>
        </w:numPr>
        <w:tabs>
          <w:tab w:pos="702" w:val="left" w:leader="none"/>
          <w:tab w:pos="2025" w:val="left" w:leader="none"/>
          <w:tab w:pos="2564" w:val="left" w:leader="none"/>
        </w:tabs>
        <w:spacing w:line="240" w:lineRule="auto" w:before="70" w:after="0"/>
        <w:ind w:left="702" w:right="114" w:hanging="360"/>
        <w:jc w:val="left"/>
        <w:rPr>
          <w:sz w:val="24"/>
        </w:rPr>
      </w:pPr>
      <w:r>
        <w:rPr>
          <w:sz w:val="24"/>
        </w:rPr>
        <w:t>O¨Donoghue, Jennifer. “Apoyo todavía insuficiente”. </w:t>
      </w:r>
      <w:r>
        <w:rPr>
          <w:i/>
          <w:sz w:val="24"/>
        </w:rPr>
        <w:t>Un recuento de la </w:t>
      </w:r>
      <w:r>
        <w:rPr>
          <w:i/>
          <w:sz w:val="24"/>
        </w:rPr>
        <w:t>profesionalización docente. Mexicanos Primero, A.C., 2014. </w:t>
      </w:r>
      <w:r>
        <w:rPr>
          <w:sz w:val="24"/>
        </w:rPr>
        <w:t>[28-07-2015]. Disponible</w:t>
        <w:tab/>
        <w:t>en:</w:t>
        <w:tab/>
      </w:r>
      <w:hyperlink r:id="rId74">
        <w:r>
          <w:rPr>
            <w:color w:val="0000FF"/>
            <w:spacing w:val="-1"/>
            <w:sz w:val="24"/>
            <w:u w:val="single" w:color="0000FF"/>
          </w:rPr>
          <w:t>http://www.mexicanosprimero.org/index.php/educacion-en- </w:t>
        </w:r>
      </w:hyperlink>
      <w:hyperlink r:id="rId74">
        <w:r>
          <w:rPr>
            <w:color w:val="0000FF"/>
            <w:sz w:val="24"/>
            <w:u w:val="single" w:color="0000FF"/>
          </w:rPr>
          <w:t>mexico/nuestra-opinion/item/apoyo-todavia-insuficiente-un-recuento-de-la- </w:t>
        </w:r>
      </w:hyperlink>
      <w:hyperlink r:id="rId74">
        <w:r>
          <w:rPr>
            <w:color w:val="0000FF"/>
            <w:sz w:val="24"/>
            <w:u w:val="single" w:color="0000FF"/>
          </w:rPr>
          <w:t>profesionalizacion-docente-en-2014</w:t>
        </w:r>
      </w:hyperlink>
      <w:r>
        <w:rPr>
          <w:sz w:val="24"/>
        </w:rPr>
        <w:t>.</w:t>
      </w:r>
    </w:p>
    <w:p>
      <w:pPr>
        <w:pStyle w:val="BodyText"/>
        <w:spacing w:before="11"/>
        <w:rPr>
          <w:sz w:val="17"/>
        </w:rPr>
      </w:pPr>
    </w:p>
    <w:p>
      <w:pPr>
        <w:pStyle w:val="ListParagraph"/>
        <w:numPr>
          <w:ilvl w:val="0"/>
          <w:numId w:val="26"/>
        </w:numPr>
        <w:tabs>
          <w:tab w:pos="702" w:val="left" w:leader="none"/>
        </w:tabs>
        <w:spacing w:line="240" w:lineRule="auto" w:before="69" w:after="0"/>
        <w:ind w:left="702" w:right="118" w:hanging="360"/>
        <w:jc w:val="both"/>
        <w:rPr>
          <w:sz w:val="24"/>
        </w:rPr>
      </w:pPr>
      <w:r>
        <w:rPr>
          <w:sz w:val="24"/>
        </w:rPr>
        <w:t>OCDE, Organización para la Cooperación y el Desarrollo. “Education at a Glance”. </w:t>
      </w:r>
      <w:r>
        <w:rPr>
          <w:i/>
          <w:sz w:val="24"/>
        </w:rPr>
        <w:t>Indicators 2011 y 2012</w:t>
      </w:r>
      <w:r>
        <w:rPr>
          <w:sz w:val="24"/>
        </w:rPr>
        <w:t>. [12-07-2015]. Disponible en: </w:t>
      </w:r>
      <w:hyperlink r:id="rId75">
        <w:r>
          <w:rPr>
            <w:color w:val="0000FF"/>
            <w:sz w:val="24"/>
            <w:u w:val="single" w:color="0000FF"/>
          </w:rPr>
          <w:t>http://www.oecd.org/edu/EAG%202012_e-book_EN_200912.pdf</w:t>
        </w:r>
      </w:hyperlink>
      <w:r>
        <w:rPr>
          <w:sz w:val="24"/>
        </w:rPr>
        <w:t>.</w:t>
      </w:r>
    </w:p>
    <w:p>
      <w:pPr>
        <w:spacing w:after="0" w:line="240" w:lineRule="auto"/>
        <w:jc w:val="both"/>
        <w:rPr>
          <w:sz w:val="24"/>
        </w:rPr>
        <w:sectPr>
          <w:pgSz w:w="12240" w:h="15840"/>
          <w:pgMar w:header="0" w:footer="1003" w:top="1360" w:bottom="1200" w:left="1720" w:right="1580"/>
        </w:sectPr>
      </w:pPr>
    </w:p>
    <w:p>
      <w:pPr>
        <w:pStyle w:val="ListParagraph"/>
        <w:numPr>
          <w:ilvl w:val="0"/>
          <w:numId w:val="26"/>
        </w:numPr>
        <w:tabs>
          <w:tab w:pos="702" w:val="left" w:leader="none"/>
        </w:tabs>
        <w:spacing w:line="240" w:lineRule="auto" w:before="51" w:after="0"/>
        <w:ind w:left="702" w:right="116" w:hanging="360"/>
        <w:jc w:val="both"/>
        <w:rPr>
          <w:sz w:val="24"/>
        </w:rPr>
      </w:pPr>
      <w:r>
        <w:rPr>
          <w:sz w:val="24"/>
        </w:rPr>
        <w:t>OCDE, Organización para la Cooperación y el Desarrollo. “PISA Informe 2012”. </w:t>
      </w:r>
      <w:r>
        <w:rPr>
          <w:i/>
          <w:sz w:val="24"/>
        </w:rPr>
        <w:t>Resultados México</w:t>
      </w:r>
      <w:r>
        <w:rPr>
          <w:sz w:val="24"/>
        </w:rPr>
        <w:t>. [12-06-2015]. Disponible en: </w:t>
      </w:r>
      <w:hyperlink r:id="rId76">
        <w:r>
          <w:rPr>
            <w:color w:val="0000FF"/>
            <w:sz w:val="24"/>
            <w:u w:val="single" w:color="0000FF"/>
          </w:rPr>
          <w:t>http://www.oecd.org/pisa/keyfindings/PISA-2012-results-mexico-ESP.pdf</w:t>
        </w:r>
      </w:hyperlink>
      <w:r>
        <w:rPr>
          <w:sz w:val="24"/>
        </w:rPr>
        <w:t>.</w:t>
      </w:r>
    </w:p>
    <w:p>
      <w:pPr>
        <w:pStyle w:val="BodyText"/>
        <w:spacing w:before="11"/>
        <w:rPr>
          <w:sz w:val="17"/>
        </w:rPr>
      </w:pPr>
    </w:p>
    <w:p>
      <w:pPr>
        <w:pStyle w:val="ListParagraph"/>
        <w:numPr>
          <w:ilvl w:val="0"/>
          <w:numId w:val="26"/>
        </w:numPr>
        <w:tabs>
          <w:tab w:pos="702" w:val="left" w:leader="none"/>
        </w:tabs>
        <w:spacing w:line="240" w:lineRule="auto" w:before="69" w:after="0"/>
        <w:ind w:left="702" w:right="118" w:hanging="360"/>
        <w:jc w:val="left"/>
        <w:rPr>
          <w:sz w:val="24"/>
        </w:rPr>
      </w:pPr>
      <w:r>
        <w:rPr>
          <w:sz w:val="24"/>
        </w:rPr>
        <w:t>PND, “Plan Nacional de Desarrollo 2013-2018”. Cinco metas nacionales. Presidencia</w:t>
      </w:r>
      <w:r>
        <w:rPr>
          <w:spacing w:val="-17"/>
          <w:sz w:val="24"/>
        </w:rPr>
        <w:t> </w:t>
      </w:r>
      <w:r>
        <w:rPr>
          <w:sz w:val="24"/>
        </w:rPr>
        <w:t>de</w:t>
      </w:r>
      <w:r>
        <w:rPr>
          <w:spacing w:val="-14"/>
          <w:sz w:val="24"/>
        </w:rPr>
        <w:t> </w:t>
      </w:r>
      <w:r>
        <w:rPr>
          <w:sz w:val="24"/>
        </w:rPr>
        <w:t>la</w:t>
      </w:r>
      <w:r>
        <w:rPr>
          <w:spacing w:val="-14"/>
          <w:sz w:val="24"/>
        </w:rPr>
        <w:t> </w:t>
      </w:r>
      <w:r>
        <w:rPr>
          <w:sz w:val="24"/>
        </w:rPr>
        <w:t>República.</w:t>
      </w:r>
      <w:r>
        <w:rPr>
          <w:spacing w:val="-12"/>
          <w:sz w:val="24"/>
        </w:rPr>
        <w:t> </w:t>
      </w:r>
      <w:r>
        <w:rPr>
          <w:sz w:val="24"/>
        </w:rPr>
        <w:t>[19-06-2015].</w:t>
      </w:r>
      <w:r>
        <w:rPr>
          <w:spacing w:val="-14"/>
          <w:sz w:val="24"/>
        </w:rPr>
        <w:t> </w:t>
      </w:r>
      <w:r>
        <w:rPr>
          <w:sz w:val="24"/>
        </w:rPr>
        <w:t>Disponible</w:t>
      </w:r>
      <w:r>
        <w:rPr>
          <w:spacing w:val="-16"/>
          <w:sz w:val="24"/>
        </w:rPr>
        <w:t> </w:t>
      </w:r>
      <w:r>
        <w:rPr>
          <w:sz w:val="24"/>
        </w:rPr>
        <w:t>en:</w:t>
      </w:r>
      <w:r>
        <w:rPr>
          <w:spacing w:val="-11"/>
          <w:sz w:val="24"/>
        </w:rPr>
        <w:t> </w:t>
      </w:r>
      <w:hyperlink r:id="rId33">
        <w:r>
          <w:rPr>
            <w:color w:val="0000FF"/>
            <w:sz w:val="24"/>
            <w:u w:val="single" w:color="0000FF"/>
          </w:rPr>
          <w:t>http://pnd.gob.mx/</w:t>
        </w:r>
      </w:hyperlink>
      <w:r>
        <w:rPr>
          <w:sz w:val="24"/>
        </w:rPr>
        <w:t>.</w:t>
      </w:r>
    </w:p>
    <w:p>
      <w:pPr>
        <w:pStyle w:val="BodyText"/>
        <w:spacing w:before="11"/>
        <w:rPr>
          <w:sz w:val="17"/>
        </w:rPr>
      </w:pPr>
    </w:p>
    <w:p>
      <w:pPr>
        <w:pStyle w:val="ListParagraph"/>
        <w:numPr>
          <w:ilvl w:val="0"/>
          <w:numId w:val="26"/>
        </w:numPr>
        <w:tabs>
          <w:tab w:pos="702" w:val="left" w:leader="none"/>
          <w:tab w:pos="2214" w:val="left" w:leader="none"/>
          <w:tab w:pos="4696" w:val="left" w:leader="none"/>
          <w:tab w:pos="6744" w:val="left" w:leader="none"/>
          <w:tab w:pos="8483" w:val="left" w:leader="none"/>
        </w:tabs>
        <w:spacing w:line="240" w:lineRule="auto" w:before="69" w:after="0"/>
        <w:ind w:left="702" w:right="118" w:hanging="360"/>
        <w:jc w:val="left"/>
        <w:rPr>
          <w:sz w:val="24"/>
        </w:rPr>
      </w:pPr>
      <w:r>
        <w:rPr>
          <w:sz w:val="24"/>
        </w:rPr>
        <w:t>PNUD, Programa de Desarrollo de las Naciones Unidas. “México en breve”. </w:t>
      </w:r>
      <w:r>
        <w:rPr>
          <w:i/>
          <w:sz w:val="24"/>
        </w:rPr>
        <w:t>Pobreza</w:t>
        <w:tab/>
        <w:t>Multidimensional.</w:t>
        <w:tab/>
      </w:r>
      <w:r>
        <w:rPr>
          <w:sz w:val="24"/>
        </w:rPr>
        <w:t>[30-06-2015].</w:t>
        <w:tab/>
        <w:t>Disponible</w:t>
        <w:tab/>
        <w:t>en: </w:t>
      </w:r>
      <w:hyperlink r:id="rId50">
        <w:r>
          <w:rPr>
            <w:sz w:val="24"/>
          </w:rPr>
          <w:t>http://www.mx.undp.org/content/mexico/es/home/countryinfo/#Pobreza</w:t>
        </w:r>
      </w:hyperlink>
      <w:r>
        <w:rPr>
          <w:sz w:val="24"/>
        </w:rPr>
        <w:t> multidimensional.</w:t>
      </w:r>
    </w:p>
    <w:p>
      <w:pPr>
        <w:pStyle w:val="BodyText"/>
      </w:pPr>
    </w:p>
    <w:p>
      <w:pPr>
        <w:pStyle w:val="BodyText"/>
        <w:spacing w:before="1"/>
        <w:rPr>
          <w:sz w:val="21"/>
        </w:rPr>
      </w:pPr>
    </w:p>
    <w:p>
      <w:pPr>
        <w:pStyle w:val="ListParagraph"/>
        <w:numPr>
          <w:ilvl w:val="0"/>
          <w:numId w:val="26"/>
        </w:numPr>
        <w:tabs>
          <w:tab w:pos="702" w:val="left" w:leader="none"/>
        </w:tabs>
        <w:spacing w:line="240" w:lineRule="auto" w:before="0" w:after="0"/>
        <w:ind w:left="702" w:right="114" w:hanging="360"/>
        <w:jc w:val="both"/>
        <w:rPr>
          <w:sz w:val="24"/>
        </w:rPr>
      </w:pPr>
      <w:r>
        <w:rPr>
          <w:sz w:val="24"/>
        </w:rPr>
        <w:t>SEG, Secretaría de Educación Guerrero. Subsecretaría de Planeación Educativa. Gobierno del Estado de Guerrero 2015-2021. [28-07-2015]. Disponible en: </w:t>
      </w:r>
      <w:hyperlink r:id="rId77">
        <w:r>
          <w:rPr>
            <w:color w:val="0000FF"/>
            <w:sz w:val="24"/>
            <w:u w:val="single" w:color="0000FF"/>
          </w:rPr>
          <w:t>http://www.seg.gob.mx/micro/subsecretaria-de-planeacion- </w:t>
        </w:r>
      </w:hyperlink>
      <w:hyperlink r:id="rId77">
        <w:r>
          <w:rPr>
            <w:color w:val="0000FF"/>
            <w:sz w:val="24"/>
            <w:u w:val="single" w:color="0000FF"/>
          </w:rPr>
          <w:t>educativa/</w:t>
        </w:r>
      </w:hyperlink>
      <w:r>
        <w:rPr>
          <w:sz w:val="24"/>
        </w:rPr>
        <w:t>.</w:t>
      </w:r>
    </w:p>
    <w:p>
      <w:pPr>
        <w:pStyle w:val="BodyText"/>
        <w:rPr>
          <w:sz w:val="20"/>
        </w:rPr>
      </w:pPr>
    </w:p>
    <w:p>
      <w:pPr>
        <w:pStyle w:val="BodyText"/>
        <w:spacing w:before="9"/>
        <w:rPr>
          <w:sz w:val="18"/>
        </w:rPr>
      </w:pPr>
    </w:p>
    <w:p>
      <w:pPr>
        <w:pStyle w:val="ListParagraph"/>
        <w:numPr>
          <w:ilvl w:val="0"/>
          <w:numId w:val="26"/>
        </w:numPr>
        <w:tabs>
          <w:tab w:pos="702" w:val="left" w:leader="none"/>
          <w:tab w:pos="4541" w:val="left" w:leader="none"/>
          <w:tab w:pos="8486" w:val="left" w:leader="none"/>
        </w:tabs>
        <w:spacing w:line="240" w:lineRule="auto" w:before="70" w:after="0"/>
        <w:ind w:left="702" w:right="112" w:hanging="360"/>
        <w:jc w:val="both"/>
        <w:rPr>
          <w:sz w:val="24"/>
        </w:rPr>
      </w:pPr>
      <w:r>
        <w:rPr>
          <w:sz w:val="24"/>
        </w:rPr>
        <w:t>SEP, “Principales cifras 2010-2011”. Secretaría de Educación Pública.. [15- 08-2015].</w:t>
        <w:tab/>
        <w:t>Disponible</w:t>
        <w:tab/>
        <w:t>en: </w:t>
      </w:r>
      <w:hyperlink r:id="rId78">
        <w:r>
          <w:rPr>
            <w:color w:val="0000FF"/>
            <w:sz w:val="24"/>
            <w:u w:val="single" w:color="0000FF"/>
          </w:rPr>
          <w:t>http://www.sep.gob.mx/work/models/sep1/Resource/1899/3/images/principa </w:t>
        </w:r>
      </w:hyperlink>
      <w:hyperlink r:id="rId78">
        <w:r>
          <w:rPr>
            <w:color w:val="0000FF"/>
            <w:sz w:val="24"/>
            <w:u w:val="single" w:color="0000FF"/>
          </w:rPr>
          <w:t>les_cifras_2010_2011.pdf</w:t>
        </w:r>
      </w:hyperlink>
      <w:r>
        <w:rPr>
          <w:sz w:val="24"/>
        </w:rPr>
        <w:t>.</w:t>
      </w:r>
    </w:p>
    <w:p>
      <w:pPr>
        <w:pStyle w:val="BodyText"/>
        <w:spacing w:before="11"/>
        <w:rPr>
          <w:sz w:val="17"/>
        </w:rPr>
      </w:pPr>
    </w:p>
    <w:p>
      <w:pPr>
        <w:pStyle w:val="ListParagraph"/>
        <w:numPr>
          <w:ilvl w:val="0"/>
          <w:numId w:val="26"/>
        </w:numPr>
        <w:tabs>
          <w:tab w:pos="702" w:val="left" w:leader="none"/>
          <w:tab w:pos="4568" w:val="left" w:leader="none"/>
          <w:tab w:pos="8487" w:val="left" w:leader="none"/>
        </w:tabs>
        <w:spacing w:line="240" w:lineRule="auto" w:before="69" w:after="0"/>
        <w:ind w:left="702" w:right="112" w:hanging="360"/>
        <w:jc w:val="left"/>
        <w:rPr>
          <w:sz w:val="24"/>
        </w:rPr>
      </w:pPr>
      <w:r>
        <w:rPr>
          <w:sz w:val="24"/>
        </w:rPr>
        <w:t>SEP, “Cobertura en primaria”. Secretaría de Educación Pública.. [15- 08_2015].</w:t>
        <w:tab/>
        <w:t>Disponible</w:t>
        <w:tab/>
        <w:t>en: </w:t>
      </w:r>
      <w:hyperlink r:id="rId79">
        <w:r>
          <w:rPr>
            <w:color w:val="0000FF"/>
            <w:sz w:val="24"/>
            <w:u w:val="single" w:color="0000FF"/>
          </w:rPr>
          <w:t>http://www.sep.gob.mx/es/sep1/resultados?q=Cobertura%20del%20100%2 </w:t>
        </w:r>
      </w:hyperlink>
      <w:hyperlink r:id="rId79">
        <w:r>
          <w:rPr>
            <w:color w:val="0000FF"/>
            <w:sz w:val="24"/>
            <w:u w:val="single" w:color="0000FF"/>
          </w:rPr>
          <w:t>5%20en%20primaria</w:t>
        </w:r>
      </w:hyperlink>
      <w:r>
        <w:rPr>
          <w:sz w:val="24"/>
        </w:rPr>
        <w:t>.</w:t>
      </w:r>
    </w:p>
    <w:p>
      <w:pPr>
        <w:pStyle w:val="BodyText"/>
        <w:spacing w:before="11"/>
        <w:rPr>
          <w:sz w:val="17"/>
        </w:rPr>
      </w:pPr>
    </w:p>
    <w:p>
      <w:pPr>
        <w:pStyle w:val="ListParagraph"/>
        <w:numPr>
          <w:ilvl w:val="0"/>
          <w:numId w:val="26"/>
        </w:numPr>
        <w:tabs>
          <w:tab w:pos="702" w:val="left" w:leader="none"/>
        </w:tabs>
        <w:spacing w:line="240" w:lineRule="auto" w:before="69" w:after="0"/>
        <w:ind w:left="702" w:right="116" w:hanging="360"/>
        <w:jc w:val="left"/>
        <w:rPr>
          <w:sz w:val="24"/>
        </w:rPr>
      </w:pPr>
      <w:r>
        <w:rPr>
          <w:sz w:val="24"/>
        </w:rPr>
        <w:t>SEP, “Educación Básica”. Secretaría de Educación Pública. [24-06-2015]. Disponible en:</w:t>
      </w:r>
      <w:r>
        <w:rPr>
          <w:spacing w:val="-18"/>
          <w:sz w:val="24"/>
        </w:rPr>
        <w:t> </w:t>
      </w:r>
      <w:hyperlink r:id="rId19">
        <w:r>
          <w:rPr>
            <w:color w:val="0000FF"/>
            <w:sz w:val="24"/>
            <w:u w:val="single" w:color="0000FF"/>
          </w:rPr>
          <w:t>http://basica.sep.gob.mx/</w:t>
        </w:r>
      </w:hyperlink>
    </w:p>
    <w:p>
      <w:pPr>
        <w:pStyle w:val="BodyText"/>
        <w:spacing w:before="11"/>
        <w:rPr>
          <w:sz w:val="17"/>
        </w:rPr>
      </w:pPr>
    </w:p>
    <w:p>
      <w:pPr>
        <w:pStyle w:val="ListParagraph"/>
        <w:numPr>
          <w:ilvl w:val="0"/>
          <w:numId w:val="26"/>
        </w:numPr>
        <w:tabs>
          <w:tab w:pos="702" w:val="left" w:leader="none"/>
        </w:tabs>
        <w:spacing w:line="240" w:lineRule="auto" w:before="69" w:after="0"/>
        <w:ind w:left="702" w:right="116" w:hanging="360"/>
        <w:jc w:val="both"/>
        <w:rPr>
          <w:sz w:val="24"/>
        </w:rPr>
      </w:pPr>
      <w:r>
        <w:rPr>
          <w:sz w:val="24"/>
        </w:rPr>
        <w:t>SEP, “Estadística e Indicadores principales 2013-2014”. Secretaría de Educación Pública. Planeación, [22-06-2015]. Disponible en: </w:t>
      </w:r>
      <w:hyperlink r:id="rId23">
        <w:r>
          <w:rPr>
            <w:color w:val="0000FF"/>
            <w:sz w:val="24"/>
            <w:u w:val="single" w:color="0000FF"/>
          </w:rPr>
          <w:t>http://fs.planeacion.sep.gob.mx/estadistica_e_indicadores/principales_cifras</w:t>
        </w:r>
      </w:hyperlink>
    </w:p>
    <w:p>
      <w:pPr>
        <w:pStyle w:val="BodyText"/>
        <w:ind w:left="701" w:right="190"/>
      </w:pPr>
      <w:hyperlink r:id="rId23">
        <w:r>
          <w:rPr>
            <w:color w:val="0000FF"/>
            <w:u w:val="single" w:color="0000FF"/>
          </w:rPr>
          <w:t>/principales_cifras_2013_2014.pdf</w:t>
        </w:r>
      </w:hyperlink>
    </w:p>
    <w:p>
      <w:pPr>
        <w:pStyle w:val="BodyText"/>
        <w:spacing w:before="9"/>
        <w:rPr>
          <w:sz w:val="17"/>
        </w:rPr>
      </w:pPr>
    </w:p>
    <w:p>
      <w:pPr>
        <w:pStyle w:val="ListParagraph"/>
        <w:numPr>
          <w:ilvl w:val="0"/>
          <w:numId w:val="26"/>
        </w:numPr>
        <w:tabs>
          <w:tab w:pos="702" w:val="left" w:leader="none"/>
          <w:tab w:pos="2539" w:val="left" w:leader="none"/>
          <w:tab w:pos="4484" w:val="left" w:leader="none"/>
          <w:tab w:pos="6639" w:val="left" w:leader="none"/>
          <w:tab w:pos="8486" w:val="left" w:leader="none"/>
        </w:tabs>
        <w:spacing w:line="240" w:lineRule="auto" w:before="69" w:after="0"/>
        <w:ind w:left="702" w:right="116" w:hanging="360"/>
        <w:jc w:val="both"/>
        <w:rPr>
          <w:sz w:val="24"/>
        </w:rPr>
      </w:pPr>
      <w:r>
        <w:rPr>
          <w:sz w:val="24"/>
        </w:rPr>
        <w:t>SEP, Secretaría de Educación Pública. “ENLACE”. </w:t>
      </w:r>
      <w:r>
        <w:rPr>
          <w:i/>
          <w:sz w:val="24"/>
        </w:rPr>
        <w:t>Estadísticas por </w:t>
      </w:r>
      <w:r>
        <w:rPr>
          <w:i/>
          <w:sz w:val="24"/>
        </w:rPr>
        <w:t>resultados</w:t>
        <w:tab/>
        <w:t>2008-2014.</w:t>
        <w:tab/>
      </w:r>
      <w:r>
        <w:rPr>
          <w:sz w:val="24"/>
        </w:rPr>
        <w:t>[28-06-2015].</w:t>
        <w:tab/>
        <w:t>Disponible</w:t>
        <w:tab/>
        <w:t>en: </w:t>
      </w:r>
      <w:hyperlink r:id="rId42">
        <w:r>
          <w:rPr>
            <w:color w:val="0000FF"/>
            <w:sz w:val="24"/>
            <w:u w:val="single" w:color="0000FF"/>
          </w:rPr>
          <w:t>http://www.enlace.sep.gob.mx/ms/estadisticas_de_resultados/</w:t>
        </w:r>
      </w:hyperlink>
    </w:p>
    <w:p>
      <w:pPr>
        <w:pStyle w:val="BodyText"/>
        <w:spacing w:before="8"/>
        <w:rPr>
          <w:sz w:val="17"/>
        </w:rPr>
      </w:pPr>
    </w:p>
    <w:p>
      <w:pPr>
        <w:pStyle w:val="ListParagraph"/>
        <w:numPr>
          <w:ilvl w:val="0"/>
          <w:numId w:val="26"/>
        </w:numPr>
        <w:tabs>
          <w:tab w:pos="702" w:val="left" w:leader="none"/>
        </w:tabs>
        <w:spacing w:line="240" w:lineRule="auto" w:before="70" w:after="0"/>
        <w:ind w:left="702" w:right="115" w:hanging="360"/>
        <w:jc w:val="both"/>
        <w:rPr>
          <w:sz w:val="24"/>
        </w:rPr>
      </w:pPr>
      <w:r>
        <w:rPr>
          <w:sz w:val="24"/>
        </w:rPr>
        <w:t>UN,</w:t>
      </w:r>
      <w:r>
        <w:rPr>
          <w:spacing w:val="-18"/>
          <w:sz w:val="24"/>
        </w:rPr>
        <w:t> </w:t>
      </w:r>
      <w:r>
        <w:rPr>
          <w:sz w:val="24"/>
        </w:rPr>
        <w:t>Naciones</w:t>
      </w:r>
      <w:r>
        <w:rPr>
          <w:spacing w:val="-18"/>
          <w:sz w:val="24"/>
        </w:rPr>
        <w:t> </w:t>
      </w:r>
      <w:r>
        <w:rPr>
          <w:sz w:val="24"/>
        </w:rPr>
        <w:t>Unidas.</w:t>
      </w:r>
      <w:r>
        <w:rPr>
          <w:spacing w:val="-21"/>
          <w:sz w:val="24"/>
        </w:rPr>
        <w:t> </w:t>
      </w:r>
      <w:r>
        <w:rPr>
          <w:sz w:val="24"/>
        </w:rPr>
        <w:t>“Lograr</w:t>
      </w:r>
      <w:r>
        <w:rPr>
          <w:spacing w:val="-19"/>
          <w:sz w:val="24"/>
        </w:rPr>
        <w:t> </w:t>
      </w:r>
      <w:r>
        <w:rPr>
          <w:sz w:val="24"/>
        </w:rPr>
        <w:t>la</w:t>
      </w:r>
      <w:r>
        <w:rPr>
          <w:spacing w:val="-18"/>
          <w:sz w:val="24"/>
        </w:rPr>
        <w:t> </w:t>
      </w:r>
      <w:r>
        <w:rPr>
          <w:sz w:val="24"/>
        </w:rPr>
        <w:t>enseñanza</w:t>
      </w:r>
      <w:r>
        <w:rPr>
          <w:spacing w:val="-20"/>
          <w:sz w:val="24"/>
        </w:rPr>
        <w:t> </w:t>
      </w:r>
      <w:r>
        <w:rPr>
          <w:sz w:val="24"/>
        </w:rPr>
        <w:t>primaria</w:t>
      </w:r>
      <w:r>
        <w:rPr>
          <w:spacing w:val="-18"/>
          <w:sz w:val="24"/>
        </w:rPr>
        <w:t> </w:t>
      </w:r>
      <w:r>
        <w:rPr>
          <w:sz w:val="24"/>
        </w:rPr>
        <w:t>universal”.</w:t>
      </w:r>
      <w:r>
        <w:rPr>
          <w:spacing w:val="-18"/>
          <w:sz w:val="24"/>
        </w:rPr>
        <w:t> </w:t>
      </w:r>
      <w:r>
        <w:rPr>
          <w:i/>
          <w:sz w:val="24"/>
        </w:rPr>
        <w:t>Objetivos</w:t>
      </w:r>
      <w:r>
        <w:rPr>
          <w:i/>
          <w:spacing w:val="-18"/>
          <w:sz w:val="24"/>
        </w:rPr>
        <w:t> </w:t>
      </w:r>
      <w:r>
        <w:rPr>
          <w:i/>
          <w:sz w:val="24"/>
        </w:rPr>
        <w:t>del </w:t>
      </w:r>
      <w:r>
        <w:rPr>
          <w:i/>
          <w:sz w:val="24"/>
        </w:rPr>
        <w:t>Milenio</w:t>
      </w:r>
      <w:r>
        <w:rPr>
          <w:sz w:val="24"/>
        </w:rPr>
        <w:t>. Objetivo 2. [20-06-2015]. Disponible en: </w:t>
      </w:r>
      <w:hyperlink r:id="rId28">
        <w:r>
          <w:rPr>
            <w:color w:val="0000FF"/>
            <w:sz w:val="24"/>
            <w:u w:val="single" w:color="0000FF"/>
          </w:rPr>
          <w:t>http://www.un.org/es/millenniumgoals/education.shtml</w:t>
        </w:r>
      </w:hyperlink>
    </w:p>
    <w:p>
      <w:pPr>
        <w:pStyle w:val="BodyText"/>
        <w:spacing w:before="11"/>
        <w:rPr>
          <w:sz w:val="17"/>
        </w:rPr>
      </w:pPr>
    </w:p>
    <w:p>
      <w:pPr>
        <w:pStyle w:val="ListParagraph"/>
        <w:numPr>
          <w:ilvl w:val="0"/>
          <w:numId w:val="26"/>
        </w:numPr>
        <w:tabs>
          <w:tab w:pos="702" w:val="left" w:leader="none"/>
        </w:tabs>
        <w:spacing w:line="274" w:lineRule="exact" w:before="75" w:after="0"/>
        <w:ind w:left="702" w:right="114" w:hanging="360"/>
        <w:jc w:val="left"/>
        <w:rPr>
          <w:i/>
          <w:sz w:val="24"/>
        </w:rPr>
      </w:pPr>
      <w:r>
        <w:rPr>
          <w:sz w:val="24"/>
        </w:rPr>
        <w:t>UNESCO, Organización de las Naciones Unidas para la Educación. “El desarrollo</w:t>
      </w:r>
      <w:r>
        <w:rPr>
          <w:spacing w:val="27"/>
          <w:sz w:val="24"/>
        </w:rPr>
        <w:t> </w:t>
      </w:r>
      <w:r>
        <w:rPr>
          <w:sz w:val="24"/>
        </w:rPr>
        <w:t>sostenible</w:t>
      </w:r>
      <w:r>
        <w:rPr>
          <w:spacing w:val="27"/>
          <w:sz w:val="24"/>
        </w:rPr>
        <w:t> </w:t>
      </w:r>
      <w:r>
        <w:rPr>
          <w:sz w:val="24"/>
        </w:rPr>
        <w:t>comienza</w:t>
      </w:r>
      <w:r>
        <w:rPr>
          <w:spacing w:val="29"/>
          <w:sz w:val="24"/>
        </w:rPr>
        <w:t> </w:t>
      </w:r>
      <w:r>
        <w:rPr>
          <w:sz w:val="24"/>
        </w:rPr>
        <w:t>por</w:t>
      </w:r>
      <w:r>
        <w:rPr>
          <w:spacing w:val="25"/>
          <w:sz w:val="24"/>
        </w:rPr>
        <w:t> </w:t>
      </w:r>
      <w:r>
        <w:rPr>
          <w:sz w:val="24"/>
        </w:rPr>
        <w:t>la</w:t>
      </w:r>
      <w:r>
        <w:rPr>
          <w:spacing w:val="26"/>
          <w:sz w:val="24"/>
        </w:rPr>
        <w:t> </w:t>
      </w:r>
      <w:r>
        <w:rPr>
          <w:sz w:val="24"/>
        </w:rPr>
        <w:t>educación”.</w:t>
      </w:r>
      <w:r>
        <w:rPr>
          <w:spacing w:val="26"/>
          <w:sz w:val="24"/>
        </w:rPr>
        <w:t> </w:t>
      </w:r>
      <w:r>
        <w:rPr>
          <w:i/>
          <w:sz w:val="24"/>
        </w:rPr>
        <w:t>La</w:t>
      </w:r>
      <w:r>
        <w:rPr>
          <w:i/>
          <w:spacing w:val="27"/>
          <w:sz w:val="24"/>
        </w:rPr>
        <w:t> </w:t>
      </w:r>
      <w:r>
        <w:rPr>
          <w:i/>
          <w:sz w:val="24"/>
        </w:rPr>
        <w:t>Ciencia</w:t>
      </w:r>
      <w:r>
        <w:rPr>
          <w:i/>
          <w:spacing w:val="26"/>
          <w:sz w:val="24"/>
        </w:rPr>
        <w:t> </w:t>
      </w:r>
      <w:r>
        <w:rPr>
          <w:i/>
          <w:sz w:val="24"/>
        </w:rPr>
        <w:t>y</w:t>
      </w:r>
      <w:r>
        <w:rPr>
          <w:i/>
          <w:spacing w:val="28"/>
          <w:sz w:val="24"/>
        </w:rPr>
        <w:t> </w:t>
      </w:r>
      <w:r>
        <w:rPr>
          <w:i/>
          <w:sz w:val="24"/>
        </w:rPr>
        <w:t>la</w:t>
      </w:r>
      <w:r>
        <w:rPr>
          <w:i/>
          <w:spacing w:val="26"/>
          <w:sz w:val="24"/>
        </w:rPr>
        <w:t> </w:t>
      </w:r>
      <w:r>
        <w:rPr>
          <w:i/>
          <w:sz w:val="24"/>
        </w:rPr>
        <w:t>Cultura.</w:t>
      </w:r>
    </w:p>
    <w:p>
      <w:pPr>
        <w:spacing w:after="0" w:line="274" w:lineRule="exact"/>
        <w:jc w:val="left"/>
        <w:rPr>
          <w:sz w:val="24"/>
        </w:rPr>
        <w:sectPr>
          <w:pgSz w:w="12240" w:h="15840"/>
          <w:pgMar w:header="0" w:footer="1003" w:top="1360" w:bottom="1200" w:left="1720" w:right="1580"/>
        </w:sectPr>
      </w:pPr>
    </w:p>
    <w:p>
      <w:pPr>
        <w:pStyle w:val="BodyText"/>
        <w:tabs>
          <w:tab w:pos="2611" w:val="left" w:leader="none"/>
          <w:tab w:pos="4122" w:val="left" w:leader="none"/>
          <w:tab w:pos="6457" w:val="left" w:leader="none"/>
          <w:tab w:pos="8486" w:val="left" w:leader="none"/>
        </w:tabs>
        <w:spacing w:line="242" w:lineRule="auto" w:before="49"/>
        <w:ind w:left="701" w:right="118"/>
      </w:pPr>
      <w:r>
        <w:rPr>
          <w:i/>
        </w:rPr>
        <w:t>Objetivos</w:t>
        <w:tab/>
        <w:t>2015</w:t>
      </w:r>
      <w:r>
        <w:rPr/>
        <w:t>.</w:t>
        <w:tab/>
        <w:t>[16-07-2015].</w:t>
        <w:tab/>
        <w:t>Disponible</w:t>
        <w:tab/>
        <w:t>en: </w:t>
      </w:r>
      <w:hyperlink r:id="rId31">
        <w:r>
          <w:rPr>
            <w:color w:val="0000FF"/>
            <w:u w:val="single" w:color="0000FF"/>
          </w:rPr>
          <w:t>http://unesdoc.unesco.org/images/0023/002305/230508s.pdf</w:t>
        </w:r>
      </w:hyperlink>
      <w:r>
        <w:rPr/>
        <w:t>.</w:t>
      </w:r>
    </w:p>
    <w:p>
      <w:pPr>
        <w:pStyle w:val="BodyText"/>
        <w:spacing w:before="8"/>
        <w:rPr>
          <w:sz w:val="17"/>
        </w:rPr>
      </w:pPr>
    </w:p>
    <w:p>
      <w:pPr>
        <w:pStyle w:val="ListParagraph"/>
        <w:numPr>
          <w:ilvl w:val="0"/>
          <w:numId w:val="26"/>
        </w:numPr>
        <w:tabs>
          <w:tab w:pos="702" w:val="left" w:leader="none"/>
        </w:tabs>
        <w:spacing w:line="240" w:lineRule="auto" w:before="70" w:after="0"/>
        <w:ind w:left="690" w:right="116" w:hanging="348"/>
        <w:jc w:val="left"/>
        <w:rPr>
          <w:sz w:val="24"/>
        </w:rPr>
      </w:pPr>
      <w:r>
        <w:rPr>
          <w:sz w:val="24"/>
        </w:rPr>
        <w:t>UNICEF, Fondo de las Naciones Unidas para la Infancia. “Nutrición para el desarrollo de una nación”. [28-06-2015]. Disponible en: </w:t>
      </w:r>
      <w:hyperlink r:id="rId47">
        <w:r>
          <w:rPr>
            <w:color w:val="0000FF"/>
            <w:sz w:val="24"/>
            <w:u w:val="single" w:color="0000FF"/>
          </w:rPr>
          <w:t>http://www.unicef.org/lac/media_28184.htm</w:t>
        </w:r>
      </w:hyperlink>
    </w:p>
    <w:p>
      <w:pPr>
        <w:pStyle w:val="BodyText"/>
        <w:spacing w:before="11"/>
        <w:rPr>
          <w:sz w:val="17"/>
        </w:rPr>
      </w:pPr>
    </w:p>
    <w:p>
      <w:pPr>
        <w:pStyle w:val="ListParagraph"/>
        <w:numPr>
          <w:ilvl w:val="0"/>
          <w:numId w:val="26"/>
        </w:numPr>
        <w:tabs>
          <w:tab w:pos="702" w:val="left" w:leader="none"/>
        </w:tabs>
        <w:spacing w:line="240" w:lineRule="auto" w:before="69" w:after="0"/>
        <w:ind w:left="702" w:right="116" w:hanging="360"/>
        <w:jc w:val="left"/>
        <w:rPr>
          <w:sz w:val="24"/>
        </w:rPr>
      </w:pPr>
      <w:r>
        <w:rPr>
          <w:sz w:val="24"/>
        </w:rPr>
        <w:t>UPN, Universidad Pedagógica Nacional. Conoce la UPN. [09-08-2015]. Disponible</w:t>
      </w:r>
      <w:r>
        <w:rPr>
          <w:spacing w:val="-7"/>
          <w:sz w:val="24"/>
        </w:rPr>
        <w:t> </w:t>
      </w:r>
      <w:r>
        <w:rPr>
          <w:sz w:val="24"/>
        </w:rPr>
        <w:t>en:</w:t>
      </w:r>
    </w:p>
    <w:p>
      <w:pPr>
        <w:pStyle w:val="BodyText"/>
        <w:ind w:left="689" w:right="190"/>
      </w:pPr>
      <w:hyperlink r:id="rId58">
        <w:r>
          <w:rPr>
            <w:color w:val="0000FF"/>
            <w:u w:val="single" w:color="0000FF"/>
          </w:rPr>
          <w:t>http://www.upn.mx/index.php/conoce-la-upn/conoce-la-upn</w:t>
        </w:r>
      </w:hyperlink>
      <w:r>
        <w:rPr/>
        <w:t>.</w:t>
      </w:r>
    </w:p>
    <w:p>
      <w:pPr>
        <w:spacing w:after="0"/>
        <w:sectPr>
          <w:pgSz w:w="12240" w:h="15840"/>
          <w:pgMar w:header="0" w:footer="1003" w:top="1360" w:bottom="120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spacing w:before="50"/>
        <w:ind w:left="3502" w:right="3567" w:firstLine="0"/>
        <w:jc w:val="center"/>
        <w:rPr>
          <w:b/>
          <w:sz w:val="40"/>
        </w:rPr>
      </w:pPr>
      <w:r>
        <w:rPr>
          <w:b/>
          <w:sz w:val="40"/>
        </w:rPr>
        <w:t>ANEXOS</w:t>
      </w:r>
    </w:p>
    <w:p>
      <w:pPr>
        <w:spacing w:after="0"/>
        <w:jc w:val="center"/>
        <w:rPr>
          <w:sz w:val="40"/>
        </w:rPr>
        <w:sectPr>
          <w:footerReference w:type="default" r:id="rId80"/>
          <w:pgSz w:w="12240" w:h="15840"/>
          <w:pgMar w:footer="0" w:header="0" w:top="1500" w:bottom="280" w:left="1720" w:right="1720"/>
        </w:sectPr>
      </w:pPr>
    </w:p>
    <w:p>
      <w:pPr>
        <w:pStyle w:val="BodyText"/>
        <w:ind w:right="-34"/>
        <w:rPr>
          <w:sz w:val="20"/>
        </w:rPr>
      </w:pPr>
      <w:bookmarkStart w:name="Periodico estado de guerrero0001" w:id="11"/>
      <w:bookmarkEnd w:id="11"/>
      <w:r>
        <w:rPr/>
      </w:r>
      <w:r>
        <w:rPr>
          <w:sz w:val="20"/>
        </w:rPr>
        <w:drawing>
          <wp:inline distT="0" distB="0" distL="0" distR="0">
            <wp:extent cx="7691886" cy="9963912"/>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82" cstate="print"/>
                    <a:stretch>
                      <a:fillRect/>
                    </a:stretch>
                  </pic:blipFill>
                  <pic:spPr>
                    <a:xfrm>
                      <a:off x="0" y="0"/>
                      <a:ext cx="7691886" cy="9963912"/>
                    </a:xfrm>
                    <a:prstGeom prst="rect">
                      <a:avLst/>
                    </a:prstGeom>
                  </pic:spPr>
                </pic:pic>
              </a:graphicData>
            </a:graphic>
          </wp:inline>
        </w:drawing>
      </w:r>
      <w:r>
        <w:rPr>
          <w:sz w:val="20"/>
        </w:rPr>
      </w:r>
    </w:p>
    <w:p>
      <w:pPr>
        <w:spacing w:after="0"/>
        <w:rPr>
          <w:sz w:val="20"/>
        </w:rPr>
        <w:sectPr>
          <w:footerReference w:type="default" r:id="rId81"/>
          <w:pgSz w:w="12120" w:h="15700"/>
          <w:pgMar w:footer="0" w:header="0" w:top="0" w:bottom="0" w:left="0" w:right="0"/>
        </w:sectPr>
      </w:pPr>
    </w:p>
    <w:p>
      <w:pPr>
        <w:pStyle w:val="BodyText"/>
        <w:ind w:right="-38"/>
        <w:rPr>
          <w:sz w:val="20"/>
        </w:rPr>
      </w:pPr>
      <w:r>
        <w:rPr>
          <w:sz w:val="20"/>
        </w:rPr>
        <w:drawing>
          <wp:inline distT="0" distB="0" distL="0" distR="0">
            <wp:extent cx="7732709" cy="9878568"/>
            <wp:effectExtent l="0" t="0" r="0" b="0"/>
            <wp:docPr id="7" name="image5.jpeg" descr=""/>
            <wp:cNvGraphicFramePr>
              <a:graphicFrameLocks noChangeAspect="1"/>
            </wp:cNvGraphicFramePr>
            <a:graphic>
              <a:graphicData uri="http://schemas.openxmlformats.org/drawingml/2006/picture">
                <pic:pic>
                  <pic:nvPicPr>
                    <pic:cNvPr id="8" name="image5.jpeg"/>
                    <pic:cNvPicPr/>
                  </pic:nvPicPr>
                  <pic:blipFill>
                    <a:blip r:embed="rId84" cstate="print"/>
                    <a:stretch>
                      <a:fillRect/>
                    </a:stretch>
                  </pic:blipFill>
                  <pic:spPr>
                    <a:xfrm>
                      <a:off x="0" y="0"/>
                      <a:ext cx="7732709" cy="9878568"/>
                    </a:xfrm>
                    <a:prstGeom prst="rect">
                      <a:avLst/>
                    </a:prstGeom>
                  </pic:spPr>
                </pic:pic>
              </a:graphicData>
            </a:graphic>
          </wp:inline>
        </w:drawing>
      </w:r>
      <w:r>
        <w:rPr>
          <w:sz w:val="20"/>
        </w:rPr>
      </w:r>
    </w:p>
    <w:p>
      <w:pPr>
        <w:spacing w:after="0"/>
        <w:rPr>
          <w:sz w:val="20"/>
        </w:rPr>
        <w:sectPr>
          <w:footerReference w:type="default" r:id="rId83"/>
          <w:pgSz w:w="12180" w:h="15560"/>
          <w:pgMar w:footer="0" w:header="0" w:top="0" w:bottom="0" w:left="0" w:right="0"/>
        </w:sectPr>
      </w:pPr>
    </w:p>
    <w:p>
      <w:pPr>
        <w:pStyle w:val="BodyText"/>
        <w:ind w:right="-35"/>
        <w:rPr>
          <w:sz w:val="20"/>
        </w:rPr>
      </w:pPr>
      <w:r>
        <w:rPr>
          <w:sz w:val="20"/>
        </w:rPr>
        <w:drawing>
          <wp:inline distT="0" distB="0" distL="0" distR="0">
            <wp:extent cx="7730716" cy="9863328"/>
            <wp:effectExtent l="0" t="0" r="0" b="0"/>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86" cstate="print"/>
                    <a:stretch>
                      <a:fillRect/>
                    </a:stretch>
                  </pic:blipFill>
                  <pic:spPr>
                    <a:xfrm>
                      <a:off x="0" y="0"/>
                      <a:ext cx="7730716" cy="9863328"/>
                    </a:xfrm>
                    <a:prstGeom prst="rect">
                      <a:avLst/>
                    </a:prstGeom>
                  </pic:spPr>
                </pic:pic>
              </a:graphicData>
            </a:graphic>
          </wp:inline>
        </w:drawing>
      </w:r>
      <w:r>
        <w:rPr>
          <w:sz w:val="20"/>
        </w:rPr>
      </w:r>
    </w:p>
    <w:p>
      <w:pPr>
        <w:spacing w:after="0"/>
        <w:rPr>
          <w:sz w:val="20"/>
        </w:rPr>
        <w:sectPr>
          <w:footerReference w:type="default" r:id="rId85"/>
          <w:pgSz w:w="12180" w:h="15540"/>
          <w:pgMar w:footer="0" w:header="0" w:top="0" w:bottom="0" w:left="0" w:right="0"/>
        </w:sectPr>
      </w:pPr>
    </w:p>
    <w:p>
      <w:pPr>
        <w:pStyle w:val="BodyText"/>
        <w:ind w:right="-39"/>
        <w:rPr>
          <w:sz w:val="20"/>
        </w:rPr>
      </w:pPr>
      <w:r>
        <w:rPr>
          <w:sz w:val="20"/>
        </w:rPr>
        <w:drawing>
          <wp:inline distT="0" distB="0" distL="0" distR="0">
            <wp:extent cx="7581124" cy="9930384"/>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88" cstate="print"/>
                    <a:stretch>
                      <a:fillRect/>
                    </a:stretch>
                  </pic:blipFill>
                  <pic:spPr>
                    <a:xfrm>
                      <a:off x="0" y="0"/>
                      <a:ext cx="7581124" cy="9930384"/>
                    </a:xfrm>
                    <a:prstGeom prst="rect">
                      <a:avLst/>
                    </a:prstGeom>
                  </pic:spPr>
                </pic:pic>
              </a:graphicData>
            </a:graphic>
          </wp:inline>
        </w:drawing>
      </w:r>
      <w:r>
        <w:rPr>
          <w:sz w:val="20"/>
        </w:rPr>
      </w:r>
    </w:p>
    <w:p>
      <w:pPr>
        <w:spacing w:after="0"/>
        <w:rPr>
          <w:sz w:val="20"/>
        </w:rPr>
        <w:sectPr>
          <w:footerReference w:type="default" r:id="rId87"/>
          <w:pgSz w:w="11940" w:h="15640"/>
          <w:pgMar w:footer="0" w:header="0" w:top="0" w:bottom="0" w:left="0" w:right="0"/>
        </w:sectPr>
      </w:pPr>
    </w:p>
    <w:p>
      <w:pPr>
        <w:pStyle w:val="BodyText"/>
        <w:ind w:right="-38"/>
        <w:rPr>
          <w:sz w:val="20"/>
        </w:rPr>
      </w:pPr>
      <w:r>
        <w:rPr>
          <w:sz w:val="20"/>
        </w:rPr>
        <w:drawing>
          <wp:inline distT="0" distB="0" distL="0" distR="0">
            <wp:extent cx="7770825" cy="10030968"/>
            <wp:effectExtent l="0" t="0" r="0" b="0"/>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90" cstate="print"/>
                    <a:stretch>
                      <a:fillRect/>
                    </a:stretch>
                  </pic:blipFill>
                  <pic:spPr>
                    <a:xfrm>
                      <a:off x="0" y="0"/>
                      <a:ext cx="7770825" cy="10030968"/>
                    </a:xfrm>
                    <a:prstGeom prst="rect">
                      <a:avLst/>
                    </a:prstGeom>
                  </pic:spPr>
                </pic:pic>
              </a:graphicData>
            </a:graphic>
          </wp:inline>
        </w:drawing>
      </w:r>
      <w:r>
        <w:rPr>
          <w:sz w:val="20"/>
        </w:rPr>
      </w:r>
    </w:p>
    <w:p>
      <w:pPr>
        <w:spacing w:after="0"/>
        <w:rPr>
          <w:sz w:val="20"/>
        </w:rPr>
        <w:sectPr>
          <w:footerReference w:type="default" r:id="rId89"/>
          <w:pgSz w:w="12240" w:h="15800"/>
          <w:pgMar w:footer="0" w:header="0" w:top="0" w:bottom="0" w:left="0" w:right="0"/>
        </w:sectPr>
      </w:pPr>
    </w:p>
    <w:p>
      <w:pPr>
        <w:pStyle w:val="BodyText"/>
        <w:ind w:right="-40"/>
        <w:rPr>
          <w:sz w:val="20"/>
        </w:rPr>
      </w:pPr>
      <w:r>
        <w:rPr>
          <w:sz w:val="20"/>
        </w:rPr>
        <w:drawing>
          <wp:inline distT="0" distB="0" distL="0" distR="0">
            <wp:extent cx="7708900" cy="9982200"/>
            <wp:effectExtent l="0" t="0" r="0" b="0"/>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92" cstate="print"/>
                    <a:stretch>
                      <a:fillRect/>
                    </a:stretch>
                  </pic:blipFill>
                  <pic:spPr>
                    <a:xfrm>
                      <a:off x="0" y="0"/>
                      <a:ext cx="7708900" cy="9982200"/>
                    </a:xfrm>
                    <a:prstGeom prst="rect">
                      <a:avLst/>
                    </a:prstGeom>
                  </pic:spPr>
                </pic:pic>
              </a:graphicData>
            </a:graphic>
          </wp:inline>
        </w:drawing>
      </w:r>
      <w:r>
        <w:rPr>
          <w:sz w:val="20"/>
        </w:rPr>
      </w:r>
    </w:p>
    <w:sectPr>
      <w:footerReference w:type="default" r:id="rId91"/>
      <w:pgSz w:w="12140" w:h="1572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730.856018pt;width:9.6pt;height:13.05pt;mso-position-horizontal-relative:page;mso-position-vertical-relative:page;z-index:-55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808" from="85.103996pt,679.179993pt" to="229.123996pt,679.179993pt" stroked="true" strokeweight=".72pt" strokecolor="#000000">
          <w10:wrap type="none"/>
        </v:line>
      </w:pict>
    </w:r>
    <w:r>
      <w:rPr/>
      <w:pict>
        <v:shape style="position:absolute;margin-left:514.859985pt;margin-top:730.856018pt;width:13.3pt;height:13.05pt;mso-position-horizontal-relative:page;mso-position-vertical-relative:page;z-index:-54784" type="#_x0000_t202" filled="false" stroked="false">
          <v:textbox inset="0,0,0,0">
            <w:txbxContent>
              <w:p>
                <w:pPr>
                  <w:spacing w:line="245" w:lineRule="exact" w:before="0"/>
                  <w:ind w:left="20" w:right="0" w:firstLine="0"/>
                  <w:jc w:val="left"/>
                  <w:rPr>
                    <w:rFonts w:ascii="Calibri"/>
                    <w:sz w:val="22"/>
                  </w:rPr>
                </w:pPr>
                <w:r>
                  <w:rPr>
                    <w:rFonts w:ascii="Calibri"/>
                    <w:sz w:val="22"/>
                  </w:rPr>
                  <w:t>41</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4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4736"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4712" type="#_x0000_t202" filled="false" stroked="false">
          <v:textbox inset="0,0,0,0">
            <w:txbxContent>
              <w:p>
                <w:pPr>
                  <w:spacing w:line="245" w:lineRule="exact" w:before="0"/>
                  <w:ind w:left="20" w:right="0" w:firstLine="0"/>
                  <w:jc w:val="left"/>
                  <w:rPr>
                    <w:rFonts w:ascii="Calibri"/>
                    <w:sz w:val="22"/>
                  </w:rPr>
                </w:pPr>
                <w:r>
                  <w:rPr>
                    <w:rFonts w:ascii="Calibri"/>
                    <w:sz w:val="22"/>
                  </w:rPr>
                  <w:t>51</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688" from="85.103996pt,679.179993pt" to="229.123996pt,679.179993pt" stroked="true" strokeweight=".72pt" strokecolor="#000000">
          <w10:wrap type="none"/>
        </v:line>
      </w:pict>
    </w:r>
    <w:r>
      <w:rPr/>
      <w:pict>
        <v:shape style="position:absolute;margin-left:514.859985pt;margin-top:730.856018pt;width:13.3pt;height:13.05pt;mso-position-horizontal-relative:page;mso-position-vertical-relative:page;z-index:-54664" type="#_x0000_t202" filled="false" stroked="false">
          <v:textbox inset="0,0,0,0">
            <w:txbxContent>
              <w:p>
                <w:pPr>
                  <w:spacing w:line="245" w:lineRule="exact" w:before="0"/>
                  <w:ind w:left="20" w:right="0" w:firstLine="0"/>
                  <w:jc w:val="left"/>
                  <w:rPr>
                    <w:rFonts w:ascii="Calibri"/>
                    <w:sz w:val="22"/>
                  </w:rPr>
                </w:pPr>
                <w:r>
                  <w:rPr>
                    <w:rFonts w:ascii="Calibri"/>
                    <w:sz w:val="22"/>
                  </w:rPr>
                  <w:t>52</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4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4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56</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09.195984pt;width:27.1pt;height:12.85pt;mso-position-horizontal-relative:page;mso-position-vertical-relative:page;z-index:-54592" type="#_x0000_t202" filled="false" stroked="false">
          <v:textbox inset="0,0,0,0">
            <w:txbxContent>
              <w:p>
                <w:pPr>
                  <w:spacing w:line="241" w:lineRule="exact" w:before="0"/>
                  <w:ind w:left="40" w:right="0" w:firstLine="0"/>
                  <w:jc w:val="left"/>
                  <w:rPr>
                    <w:rFonts w:ascii="Calibri" w:hAnsi="Calibri"/>
                    <w:sz w:val="20"/>
                  </w:rPr>
                </w:pPr>
                <w:r>
                  <w:rPr/>
                  <w:fldChar w:fldCharType="begin"/>
                </w:r>
                <w:r>
                  <w:rPr>
                    <w:rFonts w:ascii="Calibri" w:hAnsi="Calibri"/>
                    <w:position w:val="7"/>
                    <w:sz w:val="13"/>
                  </w:rPr>
                  <w:instrText> PAGE </w:instrText>
                </w:r>
                <w:r>
                  <w:rPr/>
                  <w:fldChar w:fldCharType="separate"/>
                </w:r>
                <w:r>
                  <w:rPr/>
                  <w:t>96</w:t>
                </w:r>
                <w:r>
                  <w:rPr/>
                  <w:fldChar w:fldCharType="end"/>
                </w:r>
                <w:r>
                  <w:rPr>
                    <w:rFonts w:ascii="Calibri" w:hAnsi="Calibri"/>
                    <w:position w:val="7"/>
                    <w:sz w:val="13"/>
                  </w:rPr>
                  <w:t> </w:t>
                </w:r>
                <w:r>
                  <w:rPr>
                    <w:rFonts w:ascii="Calibri" w:hAnsi="Calibri"/>
                    <w:sz w:val="20"/>
                  </w:rPr>
                  <w:t>Ibíd</w:t>
                </w:r>
              </w:p>
            </w:txbxContent>
          </v:textbox>
          <w10:wrap type="none"/>
        </v:shape>
      </w:pict>
    </w:r>
    <w:r>
      <w:rPr/>
      <w:pict>
        <v:shape style="position:absolute;margin-left:514.859985pt;margin-top:730.856018pt;width:13.3pt;height:13.05pt;mso-position-horizontal-relative:page;mso-position-vertical-relative:page;z-index:-54568"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09.195984pt;width:27.1pt;height:12.85pt;mso-position-horizontal-relative:page;mso-position-vertical-relative:page;z-index:-54544" type="#_x0000_t202" filled="false" stroked="false">
          <v:textbox inset="0,0,0,0">
            <w:txbxContent>
              <w:p>
                <w:pPr>
                  <w:spacing w:line="241" w:lineRule="exact" w:before="0"/>
                  <w:ind w:left="40" w:right="0" w:firstLine="0"/>
                  <w:jc w:val="left"/>
                  <w:rPr>
                    <w:rFonts w:ascii="Calibri" w:hAnsi="Calibri"/>
                    <w:sz w:val="20"/>
                  </w:rPr>
                </w:pPr>
                <w:r>
                  <w:rPr/>
                  <w:fldChar w:fldCharType="begin"/>
                </w:r>
                <w:r>
                  <w:rPr>
                    <w:rFonts w:ascii="Calibri" w:hAnsi="Calibri"/>
                    <w:position w:val="7"/>
                    <w:sz w:val="13"/>
                  </w:rPr>
                  <w:instrText> PAGE </w:instrText>
                </w:r>
                <w:r>
                  <w:rPr/>
                  <w:fldChar w:fldCharType="separate"/>
                </w:r>
                <w:r>
                  <w:rPr/>
                  <w:t>97</w:t>
                </w:r>
                <w:r>
                  <w:rPr/>
                  <w:fldChar w:fldCharType="end"/>
                </w:r>
                <w:r>
                  <w:rPr>
                    <w:rFonts w:ascii="Calibri" w:hAnsi="Calibri"/>
                    <w:position w:val="7"/>
                    <w:sz w:val="13"/>
                  </w:rPr>
                  <w:t> </w:t>
                </w:r>
                <w:r>
                  <w:rPr>
                    <w:rFonts w:ascii="Calibri" w:hAnsi="Calibri"/>
                    <w:sz w:val="20"/>
                  </w:rPr>
                  <w:t>Ibíd</w:t>
                </w:r>
              </w:p>
            </w:txbxContent>
          </v:textbox>
          <w10:wrap type="none"/>
        </v:shape>
      </w:pict>
    </w:r>
    <w:r>
      <w:rPr/>
      <w:pict>
        <v:shape style="position:absolute;margin-left:514.859985pt;margin-top:730.856018pt;width:13.3pt;height:13.05pt;mso-position-horizontal-relative:page;mso-position-vertical-relative:page;z-index:-54520" type="#_x0000_t202" filled="false" stroked="false">
          <v:textbox inset="0,0,0,0">
            <w:txbxContent>
              <w:p>
                <w:pPr>
                  <w:spacing w:line="245" w:lineRule="exact" w:before="0"/>
                  <w:ind w:left="20" w:right="0" w:firstLine="0"/>
                  <w:jc w:val="left"/>
                  <w:rPr>
                    <w:rFonts w:ascii="Calibri"/>
                    <w:sz w:val="22"/>
                  </w:rPr>
                </w:pPr>
                <w:r>
                  <w:rPr>
                    <w:rFonts w:ascii="Calibri"/>
                    <w:sz w:val="22"/>
                  </w:rPr>
                  <w:t>61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496" from="85.103996pt,703.536011pt" to="229.123996pt,703.536011pt" stroked="true" strokeweight=".72pt" strokecolor="#000000">
          <w10:wrap type="none"/>
        </v:line>
      </w:pict>
    </w:r>
    <w:r>
      <w:rPr/>
      <w:pict>
        <v:shape style="position:absolute;margin-left:84.103996pt;margin-top:709.195984pt;width:362.15pt;height:12.85pt;mso-position-horizontal-relative:page;mso-position-vertical-relative:page;z-index:-54472" type="#_x0000_t202" filled="false" stroked="false">
          <v:textbox inset="0,0,0,0">
            <w:txbxContent>
              <w:p>
                <w:pPr>
                  <w:spacing w:line="241" w:lineRule="exact" w:before="0"/>
                  <w:ind w:left="20" w:right="0" w:firstLine="0"/>
                  <w:jc w:val="left"/>
                  <w:rPr>
                    <w:rFonts w:ascii="Calibri" w:hAnsi="Calibri"/>
                    <w:sz w:val="20"/>
                  </w:rPr>
                </w:pPr>
                <w:r>
                  <w:rPr>
                    <w:rFonts w:ascii="Calibri" w:hAnsi="Calibri"/>
                    <w:position w:val="7"/>
                    <w:sz w:val="13"/>
                  </w:rPr>
                  <w:t>98 </w:t>
                </w:r>
                <w:r>
                  <w:rPr>
                    <w:rFonts w:ascii="Calibri" w:hAnsi="Calibri"/>
                    <w:sz w:val="20"/>
                  </w:rPr>
                  <w:t>Dirección General de Educación Superior para profesionales de la Educación (DGESPE).</w:t>
                </w:r>
              </w:p>
            </w:txbxContent>
          </v:textbox>
          <w10:wrap type="none"/>
        </v:shape>
      </w:pict>
    </w:r>
    <w:r>
      <w:rPr/>
      <w:pict>
        <v:shape style="position:absolute;margin-left:514.859985pt;margin-top:730.856018pt;width:13.3pt;height:13.05pt;mso-position-horizontal-relative:page;mso-position-vertical-relative:page;z-index:-54448" type="#_x0000_t202" filled="false" stroked="false">
          <v:textbox inset="0,0,0,0">
            <w:txbxContent>
              <w:p>
                <w:pPr>
                  <w:spacing w:line="245" w:lineRule="exact" w:before="0"/>
                  <w:ind w:left="20" w:right="0" w:firstLine="0"/>
                  <w:jc w:val="left"/>
                  <w:rPr>
                    <w:rFonts w:ascii="Calibri"/>
                    <w:sz w:val="22"/>
                  </w:rPr>
                </w:pPr>
                <w:r>
                  <w:rPr>
                    <w:rFonts w:ascii="Calibri"/>
                    <w:sz w:val="22"/>
                  </w:rPr>
                  <w:t>62</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5024"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9.195984pt;width:58.2pt;height:12.85pt;mso-position-horizontal-relative:page;mso-position-vertical-relative:page;z-index:-54424" type="#_x0000_t202" filled="false" stroked="false">
          <v:textbox inset="0,0,0,0">
            <w:txbxContent>
              <w:p>
                <w:pPr>
                  <w:spacing w:line="241" w:lineRule="exact" w:before="0"/>
                  <w:ind w:left="20" w:right="0" w:firstLine="0"/>
                  <w:jc w:val="left"/>
                  <w:rPr>
                    <w:rFonts w:ascii="Calibri"/>
                    <w:sz w:val="20"/>
                  </w:rPr>
                </w:pPr>
                <w:r>
                  <w:rPr>
                    <w:rFonts w:ascii="Calibri"/>
                    <w:position w:val="7"/>
                    <w:sz w:val="13"/>
                  </w:rPr>
                  <w:t>101 </w:t>
                </w:r>
                <w:r>
                  <w:rPr>
                    <w:rFonts w:ascii="Calibri"/>
                    <w:sz w:val="20"/>
                  </w:rPr>
                  <w:t>Op.cit. 106</w:t>
                </w:r>
              </w:p>
            </w:txbxContent>
          </v:textbox>
          <w10:wrap type="none"/>
        </v:shape>
      </w:pict>
    </w:r>
    <w:r>
      <w:rPr/>
      <w:pict>
        <v:shape style="position:absolute;margin-left:514.859985pt;margin-top:730.856018pt;width:13.3pt;height:13.05pt;mso-position-horizontal-relative:page;mso-position-vertical-relative:page;z-index:-54400" type="#_x0000_t202" filled="false" stroked="false">
          <v:textbox inset="0,0,0,0">
            <w:txbxContent>
              <w:p>
                <w:pPr>
                  <w:spacing w:line="245" w:lineRule="exact" w:before="0"/>
                  <w:ind w:left="20" w:right="0" w:firstLine="0"/>
                  <w:jc w:val="left"/>
                  <w:rPr>
                    <w:rFonts w:ascii="Calibri"/>
                    <w:sz w:val="22"/>
                  </w:rPr>
                </w:pPr>
                <w:r>
                  <w:rPr>
                    <w:rFonts w:ascii="Calibri"/>
                    <w:sz w:val="22"/>
                  </w:rPr>
                  <w:t>63</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4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64</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435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4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304" from="85.103996pt,679.179993pt" to="229.123996pt,679.179993pt" stroked="true" strokeweight=".72pt" strokecolor="#000000">
          <w10:wrap type="none"/>
        </v:line>
      </w:pict>
    </w:r>
    <w:r>
      <w:rPr/>
      <w:pict>
        <v:shape style="position:absolute;margin-left:84.103996pt;margin-top:684.719971pt;width:433.9pt;height:25.1pt;mso-position-horizontal-relative:page;mso-position-vertical-relative:page;z-index:-54280" type="#_x0000_t202" filled="false" stroked="false">
          <v:textbox inset="0,0,0,0">
            <w:txbxContent>
              <w:p>
                <w:pPr>
                  <w:spacing w:line="240" w:lineRule="auto" w:before="0"/>
                  <w:ind w:left="20" w:right="11" w:firstLine="0"/>
                  <w:jc w:val="left"/>
                  <w:rPr>
                    <w:rFonts w:ascii="Calibri" w:hAnsi="Calibri"/>
                    <w:sz w:val="20"/>
                  </w:rPr>
                </w:pPr>
                <w:r>
                  <w:rPr>
                    <w:rFonts w:ascii="Calibri" w:hAnsi="Calibri"/>
                    <w:position w:val="7"/>
                    <w:sz w:val="13"/>
                  </w:rPr>
                  <w:t>111 </w:t>
                </w:r>
                <w:r>
                  <w:rPr>
                    <w:rFonts w:ascii="Calibri" w:hAnsi="Calibri"/>
                    <w:sz w:val="20"/>
                  </w:rPr>
                  <w:t>Secretaría de Educación Pública, SEP. “Programa Nacional de Becas”. Reglas de operación 2015. [22-12- 2015]. Disponible en: </w:t>
                </w:r>
                <w:hyperlink r:id="rId1">
                  <w:r>
                    <w:rPr>
                      <w:rFonts w:ascii="Calibri" w:hAnsi="Calibri"/>
                      <w:color w:val="0000FF"/>
                      <w:sz w:val="20"/>
                      <w:u w:val="single" w:color="0000FF"/>
                    </w:rPr>
                    <w:t>http://www.becas.sep.gob.mx/</w:t>
                  </w:r>
                </w:hyperlink>
              </w:p>
            </w:txbxContent>
          </v:textbox>
          <w10:wrap type="none"/>
        </v:shape>
      </w:pict>
    </w:r>
    <w:r>
      <w:rPr/>
      <w:pict>
        <v:shape style="position:absolute;margin-left:513.859985pt;margin-top:730.856018pt;width:15.3pt;height:13.05pt;mso-position-horizontal-relative:page;mso-position-vertical-relative:page;z-index:-54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78</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232" from="85.103996pt,679.179993pt" to="229.123996pt,679.179993pt" stroked="true" strokeweight=".72pt" strokecolor="#000000">
          <w10:wrap type="none"/>
        </v:line>
      </w:pict>
    </w:r>
    <w:r>
      <w:rPr/>
      <w:pict>
        <v:shape style="position:absolute;margin-left:84.103996pt;margin-top:684.719971pt;width:439.3pt;height:25.1pt;mso-position-horizontal-relative:page;mso-position-vertical-relative:page;z-index:-54208" type="#_x0000_t202" filled="false" stroked="false">
          <v:textbox inset="0,0,0,0">
            <w:txbxContent>
              <w:p>
                <w:pPr>
                  <w:spacing w:line="240" w:lineRule="auto" w:before="0"/>
                  <w:ind w:left="20" w:right="18" w:firstLine="0"/>
                  <w:jc w:val="left"/>
                  <w:rPr>
                    <w:rFonts w:ascii="Calibri" w:hAnsi="Calibri"/>
                    <w:sz w:val="20"/>
                  </w:rPr>
                </w:pPr>
                <w:r>
                  <w:rPr>
                    <w:rFonts w:ascii="Calibri" w:hAnsi="Calibri"/>
                    <w:position w:val="7"/>
                    <w:sz w:val="13"/>
                  </w:rPr>
                  <w:t>112 </w:t>
                </w:r>
                <w:r>
                  <w:rPr>
                    <w:rFonts w:ascii="Calibri" w:hAnsi="Calibri"/>
                    <w:sz w:val="20"/>
                  </w:rPr>
                  <w:t>Secretaría de Educación Pública, SEP. “Programa Escuelas Dignas”. Lineamientos de operación 2015. [27- 12-2015]. Disponible en: </w:t>
                </w:r>
                <w:hyperlink r:id="rId1">
                  <w:r>
                    <w:rPr>
                      <w:rFonts w:ascii="Calibri" w:hAnsi="Calibri"/>
                      <w:color w:val="0000FF"/>
                      <w:sz w:val="20"/>
                      <w:u w:val="single" w:color="0000FF"/>
                    </w:rPr>
                    <w:t>http://www.inifed.gob.mx/</w:t>
                  </w:r>
                </w:hyperlink>
              </w:p>
            </w:txbxContent>
          </v:textbox>
          <w10:wrap type="none"/>
        </v:shape>
      </w:pict>
    </w:r>
    <w:r>
      <w:rPr/>
      <w:pict>
        <v:shape style="position:absolute;margin-left:514.859985pt;margin-top:730.856018pt;width:13.3pt;height:13.05pt;mso-position-horizontal-relative:page;mso-position-vertical-relative:page;z-index:-54184" type="#_x0000_t202" filled="false" stroked="false">
          <v:textbox inset="0,0,0,0">
            <w:txbxContent>
              <w:p>
                <w:pPr>
                  <w:spacing w:line="245" w:lineRule="exact" w:before="0"/>
                  <w:ind w:left="20" w:right="0" w:firstLine="0"/>
                  <w:jc w:val="left"/>
                  <w:rPr>
                    <w:rFonts w:ascii="Calibri"/>
                    <w:sz w:val="22"/>
                  </w:rPr>
                </w:pPr>
                <w:r>
                  <w:rPr>
                    <w:rFonts w:ascii="Calibri"/>
                    <w:sz w:val="22"/>
                  </w:rPr>
                  <w:t>79</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4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5000" from="85.103996pt,654.700012pt" to="229.123996pt,654.700012pt" stroked="true" strokeweight=".72pt" strokecolor="#000000">
          <w10:wrap type="none"/>
        </v:line>
      </w:pict>
    </w:r>
    <w:r>
      <w:rPr/>
      <w:pict>
        <v:shape style="position:absolute;margin-left:514.859985pt;margin-top:730.856018pt;width:13.3pt;height:13.05pt;mso-position-horizontal-relative:page;mso-position-vertical-relative:page;z-index:-54976" type="#_x0000_t202" filled="false" stroked="false">
          <v:textbox inset="0,0,0,0">
            <w:txbxContent>
              <w:p>
                <w:pPr>
                  <w:spacing w:line="245" w:lineRule="exact" w:before="0"/>
                  <w:ind w:left="20" w:right="0" w:firstLine="0"/>
                  <w:jc w:val="left"/>
                  <w:rPr>
                    <w:rFonts w:ascii="Calibri"/>
                    <w:sz w:val="22"/>
                  </w:rPr>
                </w:pPr>
                <w:r>
                  <w:rPr>
                    <w:rFonts w:ascii="Calibri"/>
                    <w:sz w:val="22"/>
                  </w:rPr>
                  <w:t>11</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4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492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4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488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4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483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decimal"/>
      <w:lvlText w:val="%1."/>
      <w:lvlJc w:val="left"/>
      <w:pPr>
        <w:ind w:left="842" w:hanging="360"/>
        <w:jc w:val="left"/>
      </w:pPr>
      <w:rPr>
        <w:rFonts w:hint="default" w:ascii="Arial" w:hAnsi="Arial" w:eastAsia="Arial" w:cs="Arial"/>
        <w:spacing w:val="-3"/>
        <w:w w:val="100"/>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25">
    <w:multiLevelType w:val="hybridMultilevel"/>
    <w:lvl w:ilvl="0">
      <w:start w:val="1"/>
      <w:numFmt w:val="decimal"/>
      <w:lvlText w:val="%1."/>
      <w:lvlJc w:val="left"/>
      <w:pPr>
        <w:ind w:left="822" w:hanging="360"/>
        <w:jc w:val="right"/>
      </w:pPr>
      <w:rPr>
        <w:rFonts w:hint="default" w:ascii="Arial" w:hAnsi="Arial" w:eastAsia="Arial" w:cs="Arial"/>
        <w:spacing w:val="-2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4">
    <w:multiLevelType w:val="hybridMultilevel"/>
    <w:lvl w:ilvl="0">
      <w:start w:val="1"/>
      <w:numFmt w:val="decimal"/>
      <w:lvlText w:val="%1."/>
      <w:lvlJc w:val="left"/>
      <w:pPr>
        <w:ind w:left="822" w:hanging="360"/>
        <w:jc w:val="left"/>
      </w:pPr>
      <w:rPr>
        <w:rFonts w:hint="default" w:ascii="Arial" w:hAnsi="Arial" w:eastAsia="Arial" w:cs="Arial"/>
        <w:spacing w:val="-3"/>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3">
    <w:multiLevelType w:val="hybridMultilevel"/>
    <w:lvl w:ilvl="0">
      <w:start w:val="1"/>
      <w:numFmt w:val="decimal"/>
      <w:lvlText w:val="%1."/>
      <w:lvlJc w:val="left"/>
      <w:pPr>
        <w:ind w:left="822" w:hanging="360"/>
        <w:jc w:val="left"/>
      </w:pPr>
      <w:rPr>
        <w:rFonts w:hint="default" w:ascii="Arial" w:hAnsi="Arial" w:eastAsia="Arial" w:cs="Arial"/>
        <w:spacing w:val="-3"/>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2">
    <w:multiLevelType w:val="hybridMultilevel"/>
    <w:lvl w:ilvl="0">
      <w:start w:val="1"/>
      <w:numFmt w:val="decimal"/>
      <w:lvlText w:val="%1."/>
      <w:lvlJc w:val="left"/>
      <w:pPr>
        <w:ind w:left="822" w:hanging="360"/>
        <w:jc w:val="left"/>
      </w:pPr>
      <w:rPr>
        <w:rFonts w:hint="default" w:ascii="Arial" w:hAnsi="Arial" w:eastAsia="Arial" w:cs="Arial"/>
        <w:spacing w:val="-10"/>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1">
    <w:multiLevelType w:val="hybridMultilevel"/>
    <w:lvl w:ilvl="0">
      <w:start w:val="1"/>
      <w:numFmt w:val="bullet"/>
      <w:lvlText w:val=""/>
      <w:lvlJc w:val="left"/>
      <w:pPr>
        <w:ind w:left="882" w:hanging="360"/>
      </w:pPr>
      <w:rPr>
        <w:rFonts w:hint="default" w:ascii="Symbol" w:hAnsi="Symbol" w:eastAsia="Symbol" w:cs="Symbol"/>
        <w:w w:val="100"/>
        <w:sz w:val="24"/>
        <w:szCs w:val="24"/>
      </w:rPr>
    </w:lvl>
    <w:lvl w:ilvl="1">
      <w:start w:val="1"/>
      <w:numFmt w:val="bullet"/>
      <w:lvlText w:val="-"/>
      <w:lvlJc w:val="left"/>
      <w:pPr>
        <w:ind w:left="830" w:hanging="142"/>
      </w:pPr>
      <w:rPr>
        <w:rFonts w:hint="default" w:ascii="Arial" w:hAnsi="Arial" w:eastAsia="Arial" w:cs="Arial"/>
        <w:w w:val="100"/>
        <w:sz w:val="24"/>
        <w:szCs w:val="24"/>
      </w:rPr>
    </w:lvl>
    <w:lvl w:ilvl="2">
      <w:start w:val="1"/>
      <w:numFmt w:val="bullet"/>
      <w:lvlText w:val="•"/>
      <w:lvlJc w:val="left"/>
      <w:pPr>
        <w:ind w:left="1788" w:hanging="142"/>
      </w:pPr>
      <w:rPr>
        <w:rFonts w:hint="default"/>
      </w:rPr>
    </w:lvl>
    <w:lvl w:ilvl="3">
      <w:start w:val="1"/>
      <w:numFmt w:val="bullet"/>
      <w:lvlText w:val="•"/>
      <w:lvlJc w:val="left"/>
      <w:pPr>
        <w:ind w:left="2697" w:hanging="142"/>
      </w:pPr>
      <w:rPr>
        <w:rFonts w:hint="default"/>
      </w:rPr>
    </w:lvl>
    <w:lvl w:ilvl="4">
      <w:start w:val="1"/>
      <w:numFmt w:val="bullet"/>
      <w:lvlText w:val="•"/>
      <w:lvlJc w:val="left"/>
      <w:pPr>
        <w:ind w:left="3606" w:hanging="142"/>
      </w:pPr>
      <w:rPr>
        <w:rFonts w:hint="default"/>
      </w:rPr>
    </w:lvl>
    <w:lvl w:ilvl="5">
      <w:start w:val="1"/>
      <w:numFmt w:val="bullet"/>
      <w:lvlText w:val="•"/>
      <w:lvlJc w:val="left"/>
      <w:pPr>
        <w:ind w:left="4515" w:hanging="142"/>
      </w:pPr>
      <w:rPr>
        <w:rFonts w:hint="default"/>
      </w:rPr>
    </w:lvl>
    <w:lvl w:ilvl="6">
      <w:start w:val="1"/>
      <w:numFmt w:val="bullet"/>
      <w:lvlText w:val="•"/>
      <w:lvlJc w:val="left"/>
      <w:pPr>
        <w:ind w:left="5424" w:hanging="142"/>
      </w:pPr>
      <w:rPr>
        <w:rFonts w:hint="default"/>
      </w:rPr>
    </w:lvl>
    <w:lvl w:ilvl="7">
      <w:start w:val="1"/>
      <w:numFmt w:val="bullet"/>
      <w:lvlText w:val="•"/>
      <w:lvlJc w:val="left"/>
      <w:pPr>
        <w:ind w:left="6333" w:hanging="142"/>
      </w:pPr>
      <w:rPr>
        <w:rFonts w:hint="default"/>
      </w:rPr>
    </w:lvl>
    <w:lvl w:ilvl="8">
      <w:start w:val="1"/>
      <w:numFmt w:val="bullet"/>
      <w:lvlText w:val="•"/>
      <w:lvlJc w:val="left"/>
      <w:pPr>
        <w:ind w:left="7242" w:hanging="142"/>
      </w:pPr>
      <w:rPr>
        <w:rFonts w:hint="default"/>
      </w:rPr>
    </w:lvl>
  </w:abstractNum>
  <w:abstractNum w:abstractNumId="20">
    <w:multiLevelType w:val="hybridMultilevel"/>
    <w:lvl w:ilvl="0">
      <w:start w:val="1"/>
      <w:numFmt w:val="decimal"/>
      <w:lvlText w:val="%1."/>
      <w:lvlJc w:val="left"/>
      <w:pPr>
        <w:ind w:left="842" w:hanging="360"/>
        <w:jc w:val="left"/>
      </w:pPr>
      <w:rPr>
        <w:rFonts w:hint="default" w:ascii="Arial" w:hAnsi="Arial" w:eastAsia="Arial" w:cs="Arial"/>
        <w:b/>
        <w:bCs/>
        <w:w w:val="99"/>
        <w:sz w:val="24"/>
        <w:szCs w:val="24"/>
      </w:rPr>
    </w:lvl>
    <w:lvl w:ilvl="1">
      <w:start w:val="1"/>
      <w:numFmt w:val="bullet"/>
      <w:lvlText w:val=""/>
      <w:lvlJc w:val="left"/>
      <w:pPr>
        <w:ind w:left="1190" w:hanging="360"/>
      </w:pPr>
      <w:rPr>
        <w:rFonts w:hint="default" w:ascii="Symbol" w:hAnsi="Symbol" w:eastAsia="Symbol" w:cs="Symbol"/>
        <w:w w:val="100"/>
        <w:sz w:val="24"/>
        <w:szCs w:val="24"/>
      </w:rPr>
    </w:lvl>
    <w:lvl w:ilvl="2">
      <w:start w:val="1"/>
      <w:numFmt w:val="bullet"/>
      <w:lvlText w:val="•"/>
      <w:lvlJc w:val="left"/>
      <w:pPr>
        <w:ind w:left="2073" w:hanging="360"/>
      </w:pPr>
      <w:rPr>
        <w:rFonts w:hint="default"/>
      </w:rPr>
    </w:lvl>
    <w:lvl w:ilvl="3">
      <w:start w:val="1"/>
      <w:numFmt w:val="bullet"/>
      <w:lvlText w:val="•"/>
      <w:lvlJc w:val="left"/>
      <w:pPr>
        <w:ind w:left="2946"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93" w:hanging="360"/>
      </w:pPr>
      <w:rPr>
        <w:rFonts w:hint="default"/>
      </w:rPr>
    </w:lvl>
    <w:lvl w:ilvl="6">
      <w:start w:val="1"/>
      <w:numFmt w:val="bullet"/>
      <w:lvlText w:val="•"/>
      <w:lvlJc w:val="left"/>
      <w:pPr>
        <w:ind w:left="5566" w:hanging="360"/>
      </w:pPr>
      <w:rPr>
        <w:rFonts w:hint="default"/>
      </w:rPr>
    </w:lvl>
    <w:lvl w:ilvl="7">
      <w:start w:val="1"/>
      <w:numFmt w:val="bullet"/>
      <w:lvlText w:val="•"/>
      <w:lvlJc w:val="left"/>
      <w:pPr>
        <w:ind w:left="6440" w:hanging="360"/>
      </w:pPr>
      <w:rPr>
        <w:rFonts w:hint="default"/>
      </w:rPr>
    </w:lvl>
    <w:lvl w:ilvl="8">
      <w:start w:val="1"/>
      <w:numFmt w:val="bullet"/>
      <w:lvlText w:val="•"/>
      <w:lvlJc w:val="left"/>
      <w:pPr>
        <w:ind w:left="7313" w:hanging="360"/>
      </w:pPr>
      <w:rPr>
        <w:rFonts w:hint="default"/>
      </w:rPr>
    </w:lvl>
  </w:abstractNum>
  <w:abstractNum w:abstractNumId="19">
    <w:multiLevelType w:val="hybridMultilevel"/>
    <w:lvl w:ilvl="0">
      <w:start w:val="3"/>
      <w:numFmt w:val="decimal"/>
      <w:lvlText w:val="%1"/>
      <w:lvlJc w:val="left"/>
      <w:pPr>
        <w:ind w:left="724" w:hanging="603"/>
        <w:jc w:val="left"/>
      </w:pPr>
      <w:rPr>
        <w:rFonts w:hint="default"/>
      </w:rPr>
    </w:lvl>
    <w:lvl w:ilvl="1">
      <w:start w:val="2"/>
      <w:numFmt w:val="decimal"/>
      <w:lvlText w:val="%1.%2"/>
      <w:lvlJc w:val="left"/>
      <w:pPr>
        <w:ind w:left="724" w:hanging="603"/>
        <w:jc w:val="left"/>
      </w:pPr>
      <w:rPr>
        <w:rFonts w:hint="default"/>
      </w:rPr>
    </w:lvl>
    <w:lvl w:ilvl="2">
      <w:start w:val="2"/>
      <w:numFmt w:val="decimal"/>
      <w:lvlText w:val="%1.%2.%3"/>
      <w:lvlJc w:val="left"/>
      <w:pPr>
        <w:ind w:left="724" w:hanging="603"/>
        <w:jc w:val="left"/>
      </w:pPr>
      <w:rPr>
        <w:rFonts w:hint="default" w:ascii="Arial" w:hAnsi="Arial" w:eastAsia="Arial" w:cs="Arial"/>
        <w:b/>
        <w:bCs/>
        <w:spacing w:val="-2"/>
        <w:w w:val="99"/>
        <w:sz w:val="24"/>
        <w:szCs w:val="24"/>
      </w:rPr>
    </w:lvl>
    <w:lvl w:ilvl="3">
      <w:start w:val="1"/>
      <w:numFmt w:val="bullet"/>
      <w:lvlText w:val="•"/>
      <w:lvlJc w:val="left"/>
      <w:pPr>
        <w:ind w:left="3228" w:hanging="603"/>
      </w:pPr>
      <w:rPr>
        <w:rFonts w:hint="default"/>
      </w:rPr>
    </w:lvl>
    <w:lvl w:ilvl="4">
      <w:start w:val="1"/>
      <w:numFmt w:val="bullet"/>
      <w:lvlText w:val="•"/>
      <w:lvlJc w:val="left"/>
      <w:pPr>
        <w:ind w:left="4064" w:hanging="603"/>
      </w:pPr>
      <w:rPr>
        <w:rFonts w:hint="default"/>
      </w:rPr>
    </w:lvl>
    <w:lvl w:ilvl="5">
      <w:start w:val="1"/>
      <w:numFmt w:val="bullet"/>
      <w:lvlText w:val="•"/>
      <w:lvlJc w:val="left"/>
      <w:pPr>
        <w:ind w:left="4900" w:hanging="603"/>
      </w:pPr>
      <w:rPr>
        <w:rFonts w:hint="default"/>
      </w:rPr>
    </w:lvl>
    <w:lvl w:ilvl="6">
      <w:start w:val="1"/>
      <w:numFmt w:val="bullet"/>
      <w:lvlText w:val="•"/>
      <w:lvlJc w:val="left"/>
      <w:pPr>
        <w:ind w:left="5736" w:hanging="603"/>
      </w:pPr>
      <w:rPr>
        <w:rFonts w:hint="default"/>
      </w:rPr>
    </w:lvl>
    <w:lvl w:ilvl="7">
      <w:start w:val="1"/>
      <w:numFmt w:val="bullet"/>
      <w:lvlText w:val="•"/>
      <w:lvlJc w:val="left"/>
      <w:pPr>
        <w:ind w:left="6572" w:hanging="603"/>
      </w:pPr>
      <w:rPr>
        <w:rFonts w:hint="default"/>
      </w:rPr>
    </w:lvl>
    <w:lvl w:ilvl="8">
      <w:start w:val="1"/>
      <w:numFmt w:val="bullet"/>
      <w:lvlText w:val="•"/>
      <w:lvlJc w:val="left"/>
      <w:pPr>
        <w:ind w:left="7408" w:hanging="603"/>
      </w:pPr>
      <w:rPr>
        <w:rFonts w:hint="default"/>
      </w:rPr>
    </w:lvl>
  </w:abstractNum>
  <w:abstractNum w:abstractNumId="18">
    <w:multiLevelType w:val="hybridMultilevel"/>
    <w:lvl w:ilvl="0">
      <w:start w:val="3"/>
      <w:numFmt w:val="decimal"/>
      <w:lvlText w:val="%1"/>
      <w:lvlJc w:val="left"/>
      <w:pPr>
        <w:ind w:left="524" w:hanging="403"/>
        <w:jc w:val="left"/>
      </w:pPr>
      <w:rPr>
        <w:rFonts w:hint="default"/>
      </w:rPr>
    </w:lvl>
    <w:lvl w:ilvl="1">
      <w:start w:val="2"/>
      <w:numFmt w:val="decimal"/>
      <w:lvlText w:val="%1.%2"/>
      <w:lvlJc w:val="left"/>
      <w:pPr>
        <w:ind w:left="524" w:hanging="403"/>
        <w:jc w:val="left"/>
      </w:pPr>
      <w:rPr>
        <w:rFonts w:hint="default" w:ascii="Arial" w:hAnsi="Arial" w:eastAsia="Arial" w:cs="Arial"/>
        <w:b/>
        <w:bCs/>
        <w:w w:val="99"/>
        <w:sz w:val="24"/>
        <w:szCs w:val="24"/>
      </w:rPr>
    </w:lvl>
    <w:lvl w:ilvl="2">
      <w:start w:val="1"/>
      <w:numFmt w:val="decimal"/>
      <w:lvlText w:val="%1.%2.%3."/>
      <w:lvlJc w:val="left"/>
      <w:pPr>
        <w:ind w:left="790" w:hanging="669"/>
        <w:jc w:val="left"/>
      </w:pPr>
      <w:rPr>
        <w:rFonts w:hint="default" w:ascii="Arial" w:hAnsi="Arial" w:eastAsia="Arial" w:cs="Arial"/>
        <w:b/>
        <w:bCs/>
        <w:spacing w:val="-3"/>
        <w:w w:val="99"/>
        <w:sz w:val="24"/>
        <w:szCs w:val="24"/>
      </w:rPr>
    </w:lvl>
    <w:lvl w:ilvl="3">
      <w:start w:val="1"/>
      <w:numFmt w:val="bullet"/>
      <w:lvlText w:val="•"/>
      <w:lvlJc w:val="left"/>
      <w:pPr>
        <w:ind w:left="2640" w:hanging="669"/>
      </w:pPr>
      <w:rPr>
        <w:rFonts w:hint="default"/>
      </w:rPr>
    </w:lvl>
    <w:lvl w:ilvl="4">
      <w:start w:val="1"/>
      <w:numFmt w:val="bullet"/>
      <w:lvlText w:val="•"/>
      <w:lvlJc w:val="left"/>
      <w:pPr>
        <w:ind w:left="3560" w:hanging="669"/>
      </w:pPr>
      <w:rPr>
        <w:rFonts w:hint="default"/>
      </w:rPr>
    </w:lvl>
    <w:lvl w:ilvl="5">
      <w:start w:val="1"/>
      <w:numFmt w:val="bullet"/>
      <w:lvlText w:val="•"/>
      <w:lvlJc w:val="left"/>
      <w:pPr>
        <w:ind w:left="4480" w:hanging="669"/>
      </w:pPr>
      <w:rPr>
        <w:rFonts w:hint="default"/>
      </w:rPr>
    </w:lvl>
    <w:lvl w:ilvl="6">
      <w:start w:val="1"/>
      <w:numFmt w:val="bullet"/>
      <w:lvlText w:val="•"/>
      <w:lvlJc w:val="left"/>
      <w:pPr>
        <w:ind w:left="5400" w:hanging="669"/>
      </w:pPr>
      <w:rPr>
        <w:rFonts w:hint="default"/>
      </w:rPr>
    </w:lvl>
    <w:lvl w:ilvl="7">
      <w:start w:val="1"/>
      <w:numFmt w:val="bullet"/>
      <w:lvlText w:val="•"/>
      <w:lvlJc w:val="left"/>
      <w:pPr>
        <w:ind w:left="6320" w:hanging="669"/>
      </w:pPr>
      <w:rPr>
        <w:rFonts w:hint="default"/>
      </w:rPr>
    </w:lvl>
    <w:lvl w:ilvl="8">
      <w:start w:val="1"/>
      <w:numFmt w:val="bullet"/>
      <w:lvlText w:val="•"/>
      <w:lvlJc w:val="left"/>
      <w:pPr>
        <w:ind w:left="7240" w:hanging="669"/>
      </w:pPr>
      <w:rPr>
        <w:rFonts w:hint="default"/>
      </w:rPr>
    </w:lvl>
  </w:abstractNum>
  <w:abstractNum w:abstractNumId="17">
    <w:multiLevelType w:val="hybridMultilevel"/>
    <w:lvl w:ilvl="0">
      <w:start w:val="3"/>
      <w:numFmt w:val="decimal"/>
      <w:lvlText w:val="%1"/>
      <w:lvlJc w:val="left"/>
      <w:pPr>
        <w:ind w:left="704" w:hanging="603"/>
        <w:jc w:val="left"/>
      </w:pPr>
      <w:rPr>
        <w:rFonts w:hint="default"/>
      </w:rPr>
    </w:lvl>
    <w:lvl w:ilvl="1">
      <w:start w:val="1"/>
      <w:numFmt w:val="decimal"/>
      <w:lvlText w:val="%1.%2"/>
      <w:lvlJc w:val="left"/>
      <w:pPr>
        <w:ind w:left="704" w:hanging="603"/>
        <w:jc w:val="left"/>
      </w:pPr>
      <w:rPr>
        <w:rFonts w:hint="default"/>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bullet"/>
      <w:lvlText w:val="•"/>
      <w:lvlJc w:val="left"/>
      <w:pPr>
        <w:ind w:left="3208" w:hanging="603"/>
      </w:pPr>
      <w:rPr>
        <w:rFonts w:hint="default"/>
      </w:rPr>
    </w:lvl>
    <w:lvl w:ilvl="4">
      <w:start w:val="1"/>
      <w:numFmt w:val="bullet"/>
      <w:lvlText w:val="•"/>
      <w:lvlJc w:val="left"/>
      <w:pPr>
        <w:ind w:left="4044" w:hanging="603"/>
      </w:pPr>
      <w:rPr>
        <w:rFonts w:hint="default"/>
      </w:rPr>
    </w:lvl>
    <w:lvl w:ilvl="5">
      <w:start w:val="1"/>
      <w:numFmt w:val="bullet"/>
      <w:lvlText w:val="•"/>
      <w:lvlJc w:val="left"/>
      <w:pPr>
        <w:ind w:left="4880" w:hanging="603"/>
      </w:pPr>
      <w:rPr>
        <w:rFonts w:hint="default"/>
      </w:rPr>
    </w:lvl>
    <w:lvl w:ilvl="6">
      <w:start w:val="1"/>
      <w:numFmt w:val="bullet"/>
      <w:lvlText w:val="•"/>
      <w:lvlJc w:val="left"/>
      <w:pPr>
        <w:ind w:left="5716" w:hanging="603"/>
      </w:pPr>
      <w:rPr>
        <w:rFonts w:hint="default"/>
      </w:rPr>
    </w:lvl>
    <w:lvl w:ilvl="7">
      <w:start w:val="1"/>
      <w:numFmt w:val="bullet"/>
      <w:lvlText w:val="•"/>
      <w:lvlJc w:val="left"/>
      <w:pPr>
        <w:ind w:left="6552" w:hanging="603"/>
      </w:pPr>
      <w:rPr>
        <w:rFonts w:hint="default"/>
      </w:rPr>
    </w:lvl>
    <w:lvl w:ilvl="8">
      <w:start w:val="1"/>
      <w:numFmt w:val="bullet"/>
      <w:lvlText w:val="•"/>
      <w:lvlJc w:val="left"/>
      <w:pPr>
        <w:ind w:left="7388" w:hanging="603"/>
      </w:pPr>
      <w:rPr>
        <w:rFonts w:hint="default"/>
      </w:rPr>
    </w:lvl>
  </w:abstractNum>
  <w:abstractNum w:abstractNumId="16">
    <w:multiLevelType w:val="hybridMultilevel"/>
    <w:lvl w:ilvl="0">
      <w:start w:val="3"/>
      <w:numFmt w:val="decimal"/>
      <w:lvlText w:val="%1"/>
      <w:lvlJc w:val="left"/>
      <w:pPr>
        <w:ind w:left="102" w:hanging="413"/>
        <w:jc w:val="left"/>
      </w:pPr>
      <w:rPr>
        <w:rFonts w:hint="default"/>
      </w:rPr>
    </w:lvl>
    <w:lvl w:ilvl="1">
      <w:start w:val="1"/>
      <w:numFmt w:val="decimal"/>
      <w:lvlText w:val="%1.%2"/>
      <w:lvlJc w:val="left"/>
      <w:pPr>
        <w:ind w:left="102" w:hanging="413"/>
        <w:jc w:val="left"/>
      </w:pPr>
      <w:rPr>
        <w:rFonts w:hint="default" w:ascii="Arial" w:hAnsi="Arial" w:eastAsia="Arial" w:cs="Arial"/>
        <w:b/>
        <w:bCs/>
        <w:w w:val="99"/>
        <w:sz w:val="24"/>
        <w:szCs w:val="24"/>
      </w:rPr>
    </w:lvl>
    <w:lvl w:ilvl="2">
      <w:start w:val="1"/>
      <w:numFmt w:val="decimal"/>
      <w:lvlText w:val="%3."/>
      <w:lvlJc w:val="left"/>
      <w:pPr>
        <w:ind w:left="822" w:hanging="360"/>
        <w:jc w:val="left"/>
      </w:pPr>
      <w:rPr>
        <w:rFonts w:hint="default" w:ascii="Arial" w:hAnsi="Arial" w:eastAsia="Arial" w:cs="Arial"/>
        <w:spacing w:val="-3"/>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5">
    <w:multiLevelType w:val="hybridMultilevel"/>
    <w:lvl w:ilvl="0">
      <w:start w:val="2"/>
      <w:numFmt w:val="decimal"/>
      <w:lvlText w:val="%1"/>
      <w:lvlJc w:val="left"/>
      <w:pPr>
        <w:ind w:left="724" w:hanging="603"/>
        <w:jc w:val="left"/>
      </w:pPr>
      <w:rPr>
        <w:rFonts w:hint="default"/>
      </w:rPr>
    </w:lvl>
    <w:lvl w:ilvl="1">
      <w:start w:val="5"/>
      <w:numFmt w:val="decimal"/>
      <w:lvlText w:val="%1.%2"/>
      <w:lvlJc w:val="left"/>
      <w:pPr>
        <w:ind w:left="724" w:hanging="603"/>
        <w:jc w:val="left"/>
      </w:pPr>
      <w:rPr>
        <w:rFonts w:hint="default"/>
      </w:rPr>
    </w:lvl>
    <w:lvl w:ilvl="2">
      <w:start w:val="1"/>
      <w:numFmt w:val="decimal"/>
      <w:lvlText w:val="%1.%2.%3"/>
      <w:lvlJc w:val="left"/>
      <w:pPr>
        <w:ind w:left="724" w:hanging="603"/>
        <w:jc w:val="left"/>
      </w:pPr>
      <w:rPr>
        <w:rFonts w:hint="default" w:ascii="Arial" w:hAnsi="Arial" w:eastAsia="Arial" w:cs="Arial"/>
        <w:b/>
        <w:bCs/>
        <w:spacing w:val="-2"/>
        <w:w w:val="99"/>
        <w:sz w:val="24"/>
        <w:szCs w:val="24"/>
      </w:rPr>
    </w:lvl>
    <w:lvl w:ilvl="3">
      <w:start w:val="1"/>
      <w:numFmt w:val="lowerLetter"/>
      <w:lvlText w:val="%4)"/>
      <w:lvlJc w:val="left"/>
      <w:pPr>
        <w:ind w:left="842" w:hanging="360"/>
        <w:jc w:val="left"/>
      </w:pPr>
      <w:rPr>
        <w:rFonts w:hint="default" w:ascii="Arial" w:hAnsi="Arial" w:eastAsia="Arial" w:cs="Arial"/>
        <w:spacing w:val="-14"/>
        <w:w w:val="100"/>
        <w:sz w:val="24"/>
        <w:szCs w:val="24"/>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14">
    <w:multiLevelType w:val="hybridMultilevel"/>
    <w:lvl w:ilvl="0">
      <w:start w:val="2"/>
      <w:numFmt w:val="decimal"/>
      <w:lvlText w:val="%1"/>
      <w:lvlJc w:val="left"/>
      <w:pPr>
        <w:ind w:left="507" w:hanging="406"/>
        <w:jc w:val="left"/>
      </w:pPr>
      <w:rPr>
        <w:rFonts w:hint="default"/>
      </w:rPr>
    </w:lvl>
    <w:lvl w:ilvl="1">
      <w:start w:val="4"/>
      <w:numFmt w:val="decimal"/>
      <w:lvlText w:val="%1.%2"/>
      <w:lvlJc w:val="left"/>
      <w:pPr>
        <w:ind w:left="507" w:hanging="406"/>
        <w:jc w:val="left"/>
      </w:pPr>
      <w:rPr>
        <w:rFonts w:hint="default" w:ascii="Arial" w:hAnsi="Arial" w:eastAsia="Arial" w:cs="Arial"/>
        <w:b/>
        <w:bCs/>
        <w:w w:val="99"/>
        <w:sz w:val="24"/>
        <w:szCs w:val="24"/>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bullet"/>
      <w:lvlText w:val="•"/>
      <w:lvlJc w:val="left"/>
      <w:pPr>
        <w:ind w:left="2557" w:hanging="603"/>
      </w:pPr>
      <w:rPr>
        <w:rFonts w:hint="default"/>
      </w:rPr>
    </w:lvl>
    <w:lvl w:ilvl="4">
      <w:start w:val="1"/>
      <w:numFmt w:val="bullet"/>
      <w:lvlText w:val="•"/>
      <w:lvlJc w:val="left"/>
      <w:pPr>
        <w:ind w:left="3486" w:hanging="603"/>
      </w:pPr>
      <w:rPr>
        <w:rFonts w:hint="default"/>
      </w:rPr>
    </w:lvl>
    <w:lvl w:ilvl="5">
      <w:start w:val="1"/>
      <w:numFmt w:val="bullet"/>
      <w:lvlText w:val="•"/>
      <w:lvlJc w:val="left"/>
      <w:pPr>
        <w:ind w:left="4415" w:hanging="603"/>
      </w:pPr>
      <w:rPr>
        <w:rFonts w:hint="default"/>
      </w:rPr>
    </w:lvl>
    <w:lvl w:ilvl="6">
      <w:start w:val="1"/>
      <w:numFmt w:val="bullet"/>
      <w:lvlText w:val="•"/>
      <w:lvlJc w:val="left"/>
      <w:pPr>
        <w:ind w:left="5344" w:hanging="603"/>
      </w:pPr>
      <w:rPr>
        <w:rFonts w:hint="default"/>
      </w:rPr>
    </w:lvl>
    <w:lvl w:ilvl="7">
      <w:start w:val="1"/>
      <w:numFmt w:val="bullet"/>
      <w:lvlText w:val="•"/>
      <w:lvlJc w:val="left"/>
      <w:pPr>
        <w:ind w:left="6273" w:hanging="603"/>
      </w:pPr>
      <w:rPr>
        <w:rFonts w:hint="default"/>
      </w:rPr>
    </w:lvl>
    <w:lvl w:ilvl="8">
      <w:start w:val="1"/>
      <w:numFmt w:val="bullet"/>
      <w:lvlText w:val="•"/>
      <w:lvlJc w:val="left"/>
      <w:pPr>
        <w:ind w:left="7202" w:hanging="603"/>
      </w:pPr>
      <w:rPr>
        <w:rFonts w:hint="default"/>
      </w:rPr>
    </w:lvl>
  </w:abstractNum>
  <w:abstractNum w:abstractNumId="13">
    <w:multiLevelType w:val="hybridMultilevel"/>
    <w:lvl w:ilvl="0">
      <w:start w:val="2"/>
      <w:numFmt w:val="decimal"/>
      <w:lvlText w:val="%1"/>
      <w:lvlJc w:val="left"/>
      <w:pPr>
        <w:ind w:left="923" w:hanging="802"/>
        <w:jc w:val="left"/>
      </w:pPr>
      <w:rPr>
        <w:rFonts w:hint="default"/>
      </w:rPr>
    </w:lvl>
    <w:lvl w:ilvl="1">
      <w:start w:val="3"/>
      <w:numFmt w:val="decimal"/>
      <w:lvlText w:val="%1.%2"/>
      <w:lvlJc w:val="left"/>
      <w:pPr>
        <w:ind w:left="923" w:hanging="802"/>
        <w:jc w:val="left"/>
      </w:pPr>
      <w:rPr>
        <w:rFonts w:hint="default"/>
      </w:rPr>
    </w:lvl>
    <w:lvl w:ilvl="2">
      <w:start w:val="3"/>
      <w:numFmt w:val="decimal"/>
      <w:lvlText w:val="%1.%2.%3"/>
      <w:lvlJc w:val="left"/>
      <w:pPr>
        <w:ind w:left="923" w:hanging="802"/>
        <w:jc w:val="left"/>
      </w:pPr>
      <w:rPr>
        <w:rFonts w:hint="default"/>
      </w:rPr>
    </w:lvl>
    <w:lvl w:ilvl="3">
      <w:start w:val="1"/>
      <w:numFmt w:val="decimal"/>
      <w:lvlText w:val="%1.%2.%3.%4"/>
      <w:lvlJc w:val="left"/>
      <w:pPr>
        <w:ind w:left="923" w:hanging="802"/>
        <w:jc w:val="left"/>
      </w:pPr>
      <w:rPr>
        <w:rFonts w:hint="default" w:ascii="Arial" w:hAnsi="Arial" w:eastAsia="Arial" w:cs="Arial"/>
        <w:b/>
        <w:bCs/>
        <w:spacing w:val="-2"/>
        <w:w w:val="99"/>
        <w:sz w:val="24"/>
        <w:szCs w:val="24"/>
      </w:rPr>
    </w:lvl>
    <w:lvl w:ilvl="4">
      <w:start w:val="1"/>
      <w:numFmt w:val="bullet"/>
      <w:lvlText w:val=""/>
      <w:lvlJc w:val="left"/>
      <w:pPr>
        <w:ind w:left="842" w:hanging="360"/>
      </w:pPr>
      <w:rPr>
        <w:rFonts w:hint="default" w:ascii="Symbol" w:hAnsi="Symbol" w:eastAsia="Symbol" w:cs="Symbol"/>
        <w:w w:val="100"/>
        <w:sz w:val="24"/>
        <w:szCs w:val="24"/>
      </w:rPr>
    </w:lvl>
    <w:lvl w:ilvl="5">
      <w:start w:val="1"/>
      <w:numFmt w:val="bullet"/>
      <w:lvlText w:val="•"/>
      <w:lvlJc w:val="left"/>
      <w:pPr>
        <w:ind w:left="4546" w:hanging="360"/>
      </w:pPr>
      <w:rPr>
        <w:rFonts w:hint="default"/>
      </w:rPr>
    </w:lvl>
    <w:lvl w:ilvl="6">
      <w:start w:val="1"/>
      <w:numFmt w:val="bullet"/>
      <w:lvlText w:val="•"/>
      <w:lvlJc w:val="left"/>
      <w:pPr>
        <w:ind w:left="5453"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66" w:hanging="360"/>
      </w:pPr>
      <w:rPr>
        <w:rFonts w:hint="default"/>
      </w:rPr>
    </w:lvl>
  </w:abstractNum>
  <w:abstractNum w:abstractNumId="12">
    <w:multiLevelType w:val="hybridMultilevel"/>
    <w:lvl w:ilvl="0">
      <w:start w:val="1"/>
      <w:numFmt w:val="decimal"/>
      <w:lvlText w:val="%1."/>
      <w:lvlJc w:val="left"/>
      <w:pPr>
        <w:ind w:left="122" w:hanging="603"/>
        <w:jc w:val="left"/>
      </w:pPr>
      <w:rPr>
        <w:rFonts w:hint="default" w:ascii="Arial" w:hAnsi="Arial" w:eastAsia="Arial" w:cs="Arial"/>
        <w:spacing w:val="-3"/>
        <w:w w:val="100"/>
        <w:sz w:val="24"/>
        <w:szCs w:val="24"/>
      </w:rPr>
    </w:lvl>
    <w:lvl w:ilvl="1">
      <w:start w:val="1"/>
      <w:numFmt w:val="bullet"/>
      <w:lvlText w:val="•"/>
      <w:lvlJc w:val="left"/>
      <w:pPr>
        <w:ind w:left="1016" w:hanging="603"/>
      </w:pPr>
      <w:rPr>
        <w:rFonts w:hint="default"/>
      </w:rPr>
    </w:lvl>
    <w:lvl w:ilvl="2">
      <w:start w:val="1"/>
      <w:numFmt w:val="bullet"/>
      <w:lvlText w:val="•"/>
      <w:lvlJc w:val="left"/>
      <w:pPr>
        <w:ind w:left="1912" w:hanging="603"/>
      </w:pPr>
      <w:rPr>
        <w:rFonts w:hint="default"/>
      </w:rPr>
    </w:lvl>
    <w:lvl w:ilvl="3">
      <w:start w:val="1"/>
      <w:numFmt w:val="bullet"/>
      <w:lvlText w:val="•"/>
      <w:lvlJc w:val="left"/>
      <w:pPr>
        <w:ind w:left="2808" w:hanging="603"/>
      </w:pPr>
      <w:rPr>
        <w:rFonts w:hint="default"/>
      </w:rPr>
    </w:lvl>
    <w:lvl w:ilvl="4">
      <w:start w:val="1"/>
      <w:numFmt w:val="bullet"/>
      <w:lvlText w:val="•"/>
      <w:lvlJc w:val="left"/>
      <w:pPr>
        <w:ind w:left="3704" w:hanging="603"/>
      </w:pPr>
      <w:rPr>
        <w:rFonts w:hint="default"/>
      </w:rPr>
    </w:lvl>
    <w:lvl w:ilvl="5">
      <w:start w:val="1"/>
      <w:numFmt w:val="bullet"/>
      <w:lvlText w:val="•"/>
      <w:lvlJc w:val="left"/>
      <w:pPr>
        <w:ind w:left="4600" w:hanging="603"/>
      </w:pPr>
      <w:rPr>
        <w:rFonts w:hint="default"/>
      </w:rPr>
    </w:lvl>
    <w:lvl w:ilvl="6">
      <w:start w:val="1"/>
      <w:numFmt w:val="bullet"/>
      <w:lvlText w:val="•"/>
      <w:lvlJc w:val="left"/>
      <w:pPr>
        <w:ind w:left="5496" w:hanging="603"/>
      </w:pPr>
      <w:rPr>
        <w:rFonts w:hint="default"/>
      </w:rPr>
    </w:lvl>
    <w:lvl w:ilvl="7">
      <w:start w:val="1"/>
      <w:numFmt w:val="bullet"/>
      <w:lvlText w:val="•"/>
      <w:lvlJc w:val="left"/>
      <w:pPr>
        <w:ind w:left="6392" w:hanging="603"/>
      </w:pPr>
      <w:rPr>
        <w:rFonts w:hint="default"/>
      </w:rPr>
    </w:lvl>
    <w:lvl w:ilvl="8">
      <w:start w:val="1"/>
      <w:numFmt w:val="bullet"/>
      <w:lvlText w:val="•"/>
      <w:lvlJc w:val="left"/>
      <w:pPr>
        <w:ind w:left="7288" w:hanging="603"/>
      </w:pPr>
      <w:rPr>
        <w:rFonts w:hint="default"/>
      </w:rPr>
    </w:lvl>
  </w:abstractNum>
  <w:abstractNum w:abstractNumId="11">
    <w:multiLevelType w:val="hybridMultilevel"/>
    <w:lvl w:ilvl="0">
      <w:start w:val="2"/>
      <w:numFmt w:val="decimal"/>
      <w:lvlText w:val="%1"/>
      <w:lvlJc w:val="left"/>
      <w:pPr>
        <w:ind w:left="724" w:hanging="603"/>
        <w:jc w:val="left"/>
      </w:pPr>
      <w:rPr>
        <w:rFonts w:hint="default"/>
      </w:rPr>
    </w:lvl>
    <w:lvl w:ilvl="1">
      <w:start w:val="3"/>
      <w:numFmt w:val="decimal"/>
      <w:lvlText w:val="%1.%2"/>
      <w:lvlJc w:val="left"/>
      <w:pPr>
        <w:ind w:left="724" w:hanging="603"/>
        <w:jc w:val="left"/>
      </w:pPr>
      <w:rPr>
        <w:rFonts w:hint="default"/>
      </w:rPr>
    </w:lvl>
    <w:lvl w:ilvl="2">
      <w:start w:val="1"/>
      <w:numFmt w:val="decimal"/>
      <w:lvlText w:val="%1.%2.%3"/>
      <w:lvlJc w:val="left"/>
      <w:pPr>
        <w:ind w:left="724" w:hanging="603"/>
        <w:jc w:val="left"/>
      </w:pPr>
      <w:rPr>
        <w:rFonts w:hint="default" w:ascii="Arial" w:hAnsi="Arial" w:eastAsia="Arial" w:cs="Arial"/>
        <w:b/>
        <w:bCs/>
        <w:spacing w:val="-2"/>
        <w:w w:val="99"/>
        <w:sz w:val="24"/>
        <w:szCs w:val="24"/>
      </w:rPr>
    </w:lvl>
    <w:lvl w:ilvl="3">
      <w:start w:val="1"/>
      <w:numFmt w:val="bullet"/>
      <w:lvlText w:val=""/>
      <w:lvlJc w:val="left"/>
      <w:pPr>
        <w:ind w:left="842" w:hanging="360"/>
      </w:pPr>
      <w:rPr>
        <w:rFonts w:hint="default"/>
        <w:w w:val="100"/>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10">
    <w:multiLevelType w:val="hybridMultilevel"/>
    <w:lvl w:ilvl="0">
      <w:start w:val="53"/>
      <w:numFmt w:val="decimal"/>
      <w:lvlText w:val="%1"/>
      <w:lvlJc w:val="left"/>
      <w:pPr>
        <w:ind w:left="122" w:hanging="245"/>
        <w:jc w:val="left"/>
      </w:pPr>
      <w:rPr>
        <w:rFonts w:hint="default" w:ascii="Arial" w:hAnsi="Arial" w:eastAsia="Arial" w:cs="Arial"/>
        <w:spacing w:val="-1"/>
        <w:w w:val="100"/>
        <w:position w:val="8"/>
        <w:sz w:val="16"/>
        <w:szCs w:val="16"/>
      </w:rPr>
    </w:lvl>
    <w:lvl w:ilvl="1">
      <w:start w:val="1"/>
      <w:numFmt w:val="bullet"/>
      <w:lvlText w:val="•"/>
      <w:lvlJc w:val="left"/>
      <w:pPr>
        <w:ind w:left="1016" w:hanging="245"/>
      </w:pPr>
      <w:rPr>
        <w:rFonts w:hint="default"/>
      </w:rPr>
    </w:lvl>
    <w:lvl w:ilvl="2">
      <w:start w:val="1"/>
      <w:numFmt w:val="bullet"/>
      <w:lvlText w:val="•"/>
      <w:lvlJc w:val="left"/>
      <w:pPr>
        <w:ind w:left="1912" w:hanging="245"/>
      </w:pPr>
      <w:rPr>
        <w:rFonts w:hint="default"/>
      </w:rPr>
    </w:lvl>
    <w:lvl w:ilvl="3">
      <w:start w:val="1"/>
      <w:numFmt w:val="bullet"/>
      <w:lvlText w:val="•"/>
      <w:lvlJc w:val="left"/>
      <w:pPr>
        <w:ind w:left="2808" w:hanging="245"/>
      </w:pPr>
      <w:rPr>
        <w:rFonts w:hint="default"/>
      </w:rPr>
    </w:lvl>
    <w:lvl w:ilvl="4">
      <w:start w:val="1"/>
      <w:numFmt w:val="bullet"/>
      <w:lvlText w:val="•"/>
      <w:lvlJc w:val="left"/>
      <w:pPr>
        <w:ind w:left="3704" w:hanging="245"/>
      </w:pPr>
      <w:rPr>
        <w:rFonts w:hint="default"/>
      </w:rPr>
    </w:lvl>
    <w:lvl w:ilvl="5">
      <w:start w:val="1"/>
      <w:numFmt w:val="bullet"/>
      <w:lvlText w:val="•"/>
      <w:lvlJc w:val="left"/>
      <w:pPr>
        <w:ind w:left="4600" w:hanging="245"/>
      </w:pPr>
      <w:rPr>
        <w:rFonts w:hint="default"/>
      </w:rPr>
    </w:lvl>
    <w:lvl w:ilvl="6">
      <w:start w:val="1"/>
      <w:numFmt w:val="bullet"/>
      <w:lvlText w:val="•"/>
      <w:lvlJc w:val="left"/>
      <w:pPr>
        <w:ind w:left="5496" w:hanging="245"/>
      </w:pPr>
      <w:rPr>
        <w:rFonts w:hint="default"/>
      </w:rPr>
    </w:lvl>
    <w:lvl w:ilvl="7">
      <w:start w:val="1"/>
      <w:numFmt w:val="bullet"/>
      <w:lvlText w:val="•"/>
      <w:lvlJc w:val="left"/>
      <w:pPr>
        <w:ind w:left="6392" w:hanging="245"/>
      </w:pPr>
      <w:rPr>
        <w:rFonts w:hint="default"/>
      </w:rPr>
    </w:lvl>
    <w:lvl w:ilvl="8">
      <w:start w:val="1"/>
      <w:numFmt w:val="bullet"/>
      <w:lvlText w:val="•"/>
      <w:lvlJc w:val="left"/>
      <w:pPr>
        <w:ind w:left="7288" w:hanging="245"/>
      </w:pPr>
      <w:rPr>
        <w:rFonts w:hint="default"/>
      </w:rPr>
    </w:lvl>
  </w:abstractNum>
  <w:abstractNum w:abstractNumId="9">
    <w:multiLevelType w:val="hybridMultilevel"/>
    <w:lvl w:ilvl="0">
      <w:start w:val="2"/>
      <w:numFmt w:val="decimal"/>
      <w:lvlText w:val="%1"/>
      <w:lvlJc w:val="left"/>
      <w:pPr>
        <w:ind w:left="525" w:hanging="404"/>
        <w:jc w:val="left"/>
      </w:pPr>
      <w:rPr>
        <w:rFonts w:hint="default"/>
      </w:rPr>
    </w:lvl>
    <w:lvl w:ilvl="1">
      <w:start w:val="1"/>
      <w:numFmt w:val="decimal"/>
      <w:lvlText w:val="%1.%2"/>
      <w:lvlJc w:val="left"/>
      <w:pPr>
        <w:ind w:left="525" w:hanging="404"/>
        <w:jc w:val="left"/>
      </w:pPr>
      <w:rPr>
        <w:rFonts w:hint="default" w:ascii="Arial" w:hAnsi="Arial" w:eastAsia="Arial" w:cs="Arial"/>
        <w:b/>
        <w:bCs/>
        <w:w w:val="99"/>
        <w:sz w:val="24"/>
        <w:szCs w:val="24"/>
      </w:rPr>
    </w:lvl>
    <w:lvl w:ilvl="2">
      <w:start w:val="1"/>
      <w:numFmt w:val="decimal"/>
      <w:lvlText w:val="%1.%2.%3"/>
      <w:lvlJc w:val="left"/>
      <w:pPr>
        <w:ind w:left="723" w:hanging="602"/>
        <w:jc w:val="left"/>
      </w:pPr>
      <w:rPr>
        <w:rFonts w:hint="default" w:ascii="Arial" w:hAnsi="Arial" w:eastAsia="Arial" w:cs="Arial"/>
        <w:b/>
        <w:bCs/>
        <w:spacing w:val="-2"/>
        <w:w w:val="99"/>
        <w:sz w:val="24"/>
        <w:szCs w:val="24"/>
      </w:rPr>
    </w:lvl>
    <w:lvl w:ilvl="3">
      <w:start w:val="1"/>
      <w:numFmt w:val="decimal"/>
      <w:lvlText w:val="%4."/>
      <w:lvlJc w:val="left"/>
      <w:pPr>
        <w:ind w:left="842" w:hanging="360"/>
        <w:jc w:val="left"/>
      </w:pPr>
      <w:rPr>
        <w:rFonts w:hint="default" w:ascii="Arial" w:hAnsi="Arial" w:eastAsia="Arial" w:cs="Arial"/>
        <w:spacing w:val="-3"/>
        <w:w w:val="100"/>
        <w:sz w:val="24"/>
        <w:szCs w:val="24"/>
      </w:rPr>
    </w:lvl>
    <w:lvl w:ilvl="4">
      <w:start w:val="1"/>
      <w:numFmt w:val="bullet"/>
      <w:lvlText w:val="•"/>
      <w:lvlJc w:val="left"/>
      <w:pPr>
        <w:ind w:left="2900" w:hanging="360"/>
      </w:pPr>
      <w:rPr>
        <w:rFonts w:hint="default"/>
      </w:rPr>
    </w:lvl>
    <w:lvl w:ilvl="5">
      <w:start w:val="1"/>
      <w:numFmt w:val="bullet"/>
      <w:lvlText w:val="•"/>
      <w:lvlJc w:val="left"/>
      <w:pPr>
        <w:ind w:left="3930" w:hanging="360"/>
      </w:pPr>
      <w:rPr>
        <w:rFonts w:hint="default"/>
      </w:rPr>
    </w:lvl>
    <w:lvl w:ilvl="6">
      <w:start w:val="1"/>
      <w:numFmt w:val="bullet"/>
      <w:lvlText w:val="•"/>
      <w:lvlJc w:val="left"/>
      <w:pPr>
        <w:ind w:left="4960" w:hanging="360"/>
      </w:pPr>
      <w:rPr>
        <w:rFonts w:hint="default"/>
      </w:rPr>
    </w:lvl>
    <w:lvl w:ilvl="7">
      <w:start w:val="1"/>
      <w:numFmt w:val="bullet"/>
      <w:lvlText w:val="•"/>
      <w:lvlJc w:val="left"/>
      <w:pPr>
        <w:ind w:left="5990" w:hanging="360"/>
      </w:pPr>
      <w:rPr>
        <w:rFonts w:hint="default"/>
      </w:rPr>
    </w:lvl>
    <w:lvl w:ilvl="8">
      <w:start w:val="1"/>
      <w:numFmt w:val="bullet"/>
      <w:lvlText w:val="•"/>
      <w:lvlJc w:val="left"/>
      <w:pPr>
        <w:ind w:left="7020" w:hanging="360"/>
      </w:pPr>
      <w:rPr>
        <w:rFonts w:hint="default"/>
      </w:rPr>
    </w:lvl>
  </w:abstractNum>
  <w:abstractNum w:abstractNumId="8">
    <w:multiLevelType w:val="hybridMultilevel"/>
    <w:lvl w:ilvl="0">
      <w:start w:val="1"/>
      <w:numFmt w:val="decimal"/>
      <w:lvlText w:val="%1."/>
      <w:lvlJc w:val="left"/>
      <w:pPr>
        <w:ind w:left="122" w:hanging="310"/>
        <w:jc w:val="left"/>
      </w:pPr>
      <w:rPr>
        <w:rFonts w:hint="default" w:ascii="Arial" w:hAnsi="Arial" w:eastAsia="Arial" w:cs="Arial"/>
        <w:spacing w:val="-28"/>
        <w:w w:val="100"/>
        <w:sz w:val="24"/>
        <w:szCs w:val="24"/>
      </w:rPr>
    </w:lvl>
    <w:lvl w:ilvl="1">
      <w:start w:val="1"/>
      <w:numFmt w:val="bullet"/>
      <w:lvlText w:val="•"/>
      <w:lvlJc w:val="left"/>
      <w:pPr>
        <w:ind w:left="1016" w:hanging="310"/>
      </w:pPr>
      <w:rPr>
        <w:rFonts w:hint="default"/>
      </w:rPr>
    </w:lvl>
    <w:lvl w:ilvl="2">
      <w:start w:val="1"/>
      <w:numFmt w:val="bullet"/>
      <w:lvlText w:val="•"/>
      <w:lvlJc w:val="left"/>
      <w:pPr>
        <w:ind w:left="1912" w:hanging="310"/>
      </w:pPr>
      <w:rPr>
        <w:rFonts w:hint="default"/>
      </w:rPr>
    </w:lvl>
    <w:lvl w:ilvl="3">
      <w:start w:val="1"/>
      <w:numFmt w:val="bullet"/>
      <w:lvlText w:val="•"/>
      <w:lvlJc w:val="left"/>
      <w:pPr>
        <w:ind w:left="2808" w:hanging="310"/>
      </w:pPr>
      <w:rPr>
        <w:rFonts w:hint="default"/>
      </w:rPr>
    </w:lvl>
    <w:lvl w:ilvl="4">
      <w:start w:val="1"/>
      <w:numFmt w:val="bullet"/>
      <w:lvlText w:val="•"/>
      <w:lvlJc w:val="left"/>
      <w:pPr>
        <w:ind w:left="3704" w:hanging="310"/>
      </w:pPr>
      <w:rPr>
        <w:rFonts w:hint="default"/>
      </w:rPr>
    </w:lvl>
    <w:lvl w:ilvl="5">
      <w:start w:val="1"/>
      <w:numFmt w:val="bullet"/>
      <w:lvlText w:val="•"/>
      <w:lvlJc w:val="left"/>
      <w:pPr>
        <w:ind w:left="4600" w:hanging="310"/>
      </w:pPr>
      <w:rPr>
        <w:rFonts w:hint="default"/>
      </w:rPr>
    </w:lvl>
    <w:lvl w:ilvl="6">
      <w:start w:val="1"/>
      <w:numFmt w:val="bullet"/>
      <w:lvlText w:val="•"/>
      <w:lvlJc w:val="left"/>
      <w:pPr>
        <w:ind w:left="5496" w:hanging="310"/>
      </w:pPr>
      <w:rPr>
        <w:rFonts w:hint="default"/>
      </w:rPr>
    </w:lvl>
    <w:lvl w:ilvl="7">
      <w:start w:val="1"/>
      <w:numFmt w:val="bullet"/>
      <w:lvlText w:val="•"/>
      <w:lvlJc w:val="left"/>
      <w:pPr>
        <w:ind w:left="6392" w:hanging="310"/>
      </w:pPr>
      <w:rPr>
        <w:rFonts w:hint="default"/>
      </w:rPr>
    </w:lvl>
    <w:lvl w:ilvl="8">
      <w:start w:val="1"/>
      <w:numFmt w:val="bullet"/>
      <w:lvlText w:val="•"/>
      <w:lvlJc w:val="left"/>
      <w:pPr>
        <w:ind w:left="7288" w:hanging="310"/>
      </w:pPr>
      <w:rPr>
        <w:rFonts w:hint="default"/>
      </w:rPr>
    </w:lvl>
  </w:abstractNum>
  <w:abstractNum w:abstractNumId="7">
    <w:multiLevelType w:val="hybridMultilevel"/>
    <w:lvl w:ilvl="0">
      <w:start w:val="1"/>
      <w:numFmt w:val="decimal"/>
      <w:lvlText w:val="%1"/>
      <w:lvlJc w:val="left"/>
      <w:pPr>
        <w:ind w:left="524" w:hanging="403"/>
        <w:jc w:val="left"/>
      </w:pPr>
      <w:rPr>
        <w:rFonts w:hint="default"/>
      </w:rPr>
    </w:lvl>
    <w:lvl w:ilvl="1">
      <w:start w:val="3"/>
      <w:numFmt w:val="decimal"/>
      <w:lvlText w:val="%1.%2"/>
      <w:lvlJc w:val="left"/>
      <w:pPr>
        <w:ind w:left="524" w:hanging="403"/>
        <w:jc w:val="left"/>
      </w:pPr>
      <w:rPr>
        <w:rFonts w:hint="default" w:ascii="Arial" w:hAnsi="Arial" w:eastAsia="Arial" w:cs="Arial"/>
        <w:b/>
        <w:bCs/>
        <w:w w:val="99"/>
        <w:sz w:val="24"/>
        <w:szCs w:val="24"/>
      </w:rPr>
    </w:lvl>
    <w:lvl w:ilvl="2">
      <w:start w:val="1"/>
      <w:numFmt w:val="bullet"/>
      <w:lvlText w:val="•"/>
      <w:lvlJc w:val="left"/>
      <w:pPr>
        <w:ind w:left="2232" w:hanging="403"/>
      </w:pPr>
      <w:rPr>
        <w:rFonts w:hint="default"/>
      </w:rPr>
    </w:lvl>
    <w:lvl w:ilvl="3">
      <w:start w:val="1"/>
      <w:numFmt w:val="bullet"/>
      <w:lvlText w:val="•"/>
      <w:lvlJc w:val="left"/>
      <w:pPr>
        <w:ind w:left="3088" w:hanging="403"/>
      </w:pPr>
      <w:rPr>
        <w:rFonts w:hint="default"/>
      </w:rPr>
    </w:lvl>
    <w:lvl w:ilvl="4">
      <w:start w:val="1"/>
      <w:numFmt w:val="bullet"/>
      <w:lvlText w:val="•"/>
      <w:lvlJc w:val="left"/>
      <w:pPr>
        <w:ind w:left="3944" w:hanging="403"/>
      </w:pPr>
      <w:rPr>
        <w:rFonts w:hint="default"/>
      </w:rPr>
    </w:lvl>
    <w:lvl w:ilvl="5">
      <w:start w:val="1"/>
      <w:numFmt w:val="bullet"/>
      <w:lvlText w:val="•"/>
      <w:lvlJc w:val="left"/>
      <w:pPr>
        <w:ind w:left="4800" w:hanging="403"/>
      </w:pPr>
      <w:rPr>
        <w:rFonts w:hint="default"/>
      </w:rPr>
    </w:lvl>
    <w:lvl w:ilvl="6">
      <w:start w:val="1"/>
      <w:numFmt w:val="bullet"/>
      <w:lvlText w:val="•"/>
      <w:lvlJc w:val="left"/>
      <w:pPr>
        <w:ind w:left="5656" w:hanging="403"/>
      </w:pPr>
      <w:rPr>
        <w:rFonts w:hint="default"/>
      </w:rPr>
    </w:lvl>
    <w:lvl w:ilvl="7">
      <w:start w:val="1"/>
      <w:numFmt w:val="bullet"/>
      <w:lvlText w:val="•"/>
      <w:lvlJc w:val="left"/>
      <w:pPr>
        <w:ind w:left="6512" w:hanging="403"/>
      </w:pPr>
      <w:rPr>
        <w:rFonts w:hint="default"/>
      </w:rPr>
    </w:lvl>
    <w:lvl w:ilvl="8">
      <w:start w:val="1"/>
      <w:numFmt w:val="bullet"/>
      <w:lvlText w:val="•"/>
      <w:lvlJc w:val="left"/>
      <w:pPr>
        <w:ind w:left="7368" w:hanging="403"/>
      </w:pPr>
      <w:rPr>
        <w:rFonts w:hint="default"/>
      </w:rPr>
    </w:lvl>
  </w:abstractNum>
  <w:abstractNum w:abstractNumId="6">
    <w:multiLevelType w:val="hybridMultilevel"/>
    <w:lvl w:ilvl="0">
      <w:start w:val="1"/>
      <w:numFmt w:val="upperRoman"/>
      <w:lvlText w:val="%1."/>
      <w:lvlJc w:val="left"/>
      <w:pPr>
        <w:ind w:left="1202" w:hanging="720"/>
        <w:jc w:val="left"/>
      </w:pPr>
      <w:rPr>
        <w:rFonts w:hint="default" w:ascii="Arial" w:hAnsi="Arial" w:eastAsia="Arial" w:cs="Arial"/>
        <w:spacing w:val="-3"/>
        <w:w w:val="100"/>
        <w:sz w:val="24"/>
        <w:szCs w:val="24"/>
      </w:rPr>
    </w:lvl>
    <w:lvl w:ilvl="1">
      <w:start w:val="1"/>
      <w:numFmt w:val="bullet"/>
      <w:lvlText w:val="•"/>
      <w:lvlJc w:val="left"/>
      <w:pPr>
        <w:ind w:left="1988" w:hanging="720"/>
      </w:pPr>
      <w:rPr>
        <w:rFonts w:hint="default"/>
      </w:rPr>
    </w:lvl>
    <w:lvl w:ilvl="2">
      <w:start w:val="1"/>
      <w:numFmt w:val="bullet"/>
      <w:lvlText w:val="•"/>
      <w:lvlJc w:val="left"/>
      <w:pPr>
        <w:ind w:left="2776" w:hanging="720"/>
      </w:pPr>
      <w:rPr>
        <w:rFonts w:hint="default"/>
      </w:rPr>
    </w:lvl>
    <w:lvl w:ilvl="3">
      <w:start w:val="1"/>
      <w:numFmt w:val="bullet"/>
      <w:lvlText w:val="•"/>
      <w:lvlJc w:val="left"/>
      <w:pPr>
        <w:ind w:left="3564" w:hanging="720"/>
      </w:pPr>
      <w:rPr>
        <w:rFonts w:hint="default"/>
      </w:rPr>
    </w:lvl>
    <w:lvl w:ilvl="4">
      <w:start w:val="1"/>
      <w:numFmt w:val="bullet"/>
      <w:lvlText w:val="•"/>
      <w:lvlJc w:val="left"/>
      <w:pPr>
        <w:ind w:left="4352" w:hanging="720"/>
      </w:pPr>
      <w:rPr>
        <w:rFonts w:hint="default"/>
      </w:rPr>
    </w:lvl>
    <w:lvl w:ilvl="5">
      <w:start w:val="1"/>
      <w:numFmt w:val="bullet"/>
      <w:lvlText w:val="•"/>
      <w:lvlJc w:val="left"/>
      <w:pPr>
        <w:ind w:left="5140" w:hanging="720"/>
      </w:pPr>
      <w:rPr>
        <w:rFonts w:hint="default"/>
      </w:rPr>
    </w:lvl>
    <w:lvl w:ilvl="6">
      <w:start w:val="1"/>
      <w:numFmt w:val="bullet"/>
      <w:lvlText w:val="•"/>
      <w:lvlJc w:val="left"/>
      <w:pPr>
        <w:ind w:left="5928" w:hanging="720"/>
      </w:pPr>
      <w:rPr>
        <w:rFonts w:hint="default"/>
      </w:rPr>
    </w:lvl>
    <w:lvl w:ilvl="7">
      <w:start w:val="1"/>
      <w:numFmt w:val="bullet"/>
      <w:lvlText w:val="•"/>
      <w:lvlJc w:val="left"/>
      <w:pPr>
        <w:ind w:left="6716" w:hanging="720"/>
      </w:pPr>
      <w:rPr>
        <w:rFonts w:hint="default"/>
      </w:rPr>
    </w:lvl>
    <w:lvl w:ilvl="8">
      <w:start w:val="1"/>
      <w:numFmt w:val="bullet"/>
      <w:lvlText w:val="•"/>
      <w:lvlJc w:val="left"/>
      <w:pPr>
        <w:ind w:left="7504" w:hanging="720"/>
      </w:pPr>
      <w:rPr>
        <w:rFonts w:hint="default"/>
      </w:rPr>
    </w:lvl>
  </w:abstractNum>
  <w:abstractNum w:abstractNumId="5">
    <w:multiLevelType w:val="hybridMultilevel"/>
    <w:lvl w:ilvl="0">
      <w:start w:val="6"/>
      <w:numFmt w:val="upperLetter"/>
      <w:lvlText w:val="%1."/>
      <w:lvlJc w:val="left"/>
      <w:pPr>
        <w:ind w:left="354" w:hanging="233"/>
        <w:jc w:val="left"/>
      </w:pPr>
      <w:rPr>
        <w:rFonts w:hint="default" w:ascii="Calibri" w:hAnsi="Calibri" w:eastAsia="Calibri" w:cs="Calibri"/>
        <w:spacing w:val="-1"/>
        <w:w w:val="99"/>
        <w:sz w:val="20"/>
        <w:szCs w:val="20"/>
      </w:rPr>
    </w:lvl>
    <w:lvl w:ilvl="1">
      <w:start w:val="1"/>
      <w:numFmt w:val="decimal"/>
      <w:lvlText w:val="%2."/>
      <w:lvlJc w:val="left"/>
      <w:pPr>
        <w:ind w:left="842" w:hanging="360"/>
        <w:jc w:val="left"/>
      </w:pPr>
      <w:rPr>
        <w:rFonts w:hint="default" w:ascii="Arial" w:hAnsi="Arial" w:eastAsia="Arial" w:cs="Arial"/>
        <w:spacing w:val="-28"/>
        <w:w w:val="100"/>
        <w:sz w:val="24"/>
        <w:szCs w:val="24"/>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4">
    <w:multiLevelType w:val="hybridMultilevel"/>
    <w:lvl w:ilvl="0">
      <w:start w:val="1"/>
      <w:numFmt w:val="decimal"/>
      <w:lvlText w:val="%1"/>
      <w:lvlJc w:val="left"/>
      <w:pPr>
        <w:ind w:left="507" w:hanging="406"/>
        <w:jc w:val="left"/>
      </w:pPr>
      <w:rPr>
        <w:rFonts w:hint="default"/>
      </w:rPr>
    </w:lvl>
    <w:lvl w:ilvl="1">
      <w:start w:val="1"/>
      <w:numFmt w:val="decimal"/>
      <w:lvlText w:val="%1.%2"/>
      <w:lvlJc w:val="left"/>
      <w:pPr>
        <w:ind w:left="507" w:hanging="406"/>
        <w:jc w:val="left"/>
      </w:pPr>
      <w:rPr>
        <w:rFonts w:hint="default" w:ascii="Arial" w:hAnsi="Arial" w:eastAsia="Arial" w:cs="Arial"/>
        <w:b/>
        <w:bCs/>
        <w:w w:val="99"/>
        <w:sz w:val="24"/>
        <w:szCs w:val="24"/>
      </w:rPr>
    </w:lvl>
    <w:lvl w:ilvl="2">
      <w:start w:val="1"/>
      <w:numFmt w:val="decimal"/>
      <w:lvlText w:val="%1.%2.%3"/>
      <w:lvlJc w:val="left"/>
      <w:pPr>
        <w:ind w:left="723" w:hanging="602"/>
        <w:jc w:val="left"/>
      </w:pPr>
      <w:rPr>
        <w:rFonts w:hint="default" w:ascii="Arial" w:hAnsi="Arial" w:eastAsia="Arial" w:cs="Arial"/>
        <w:b/>
        <w:bCs/>
        <w:spacing w:val="-2"/>
        <w:w w:val="99"/>
        <w:sz w:val="24"/>
        <w:szCs w:val="24"/>
      </w:rPr>
    </w:lvl>
    <w:lvl w:ilvl="3">
      <w:start w:val="1"/>
      <w:numFmt w:val="decimal"/>
      <w:lvlText w:val="%4."/>
      <w:lvlJc w:val="left"/>
      <w:pPr>
        <w:ind w:left="842" w:hanging="360"/>
        <w:jc w:val="left"/>
      </w:pPr>
      <w:rPr>
        <w:rFonts w:hint="default" w:ascii="Arial" w:hAnsi="Arial" w:eastAsia="Arial" w:cs="Arial"/>
        <w:spacing w:val="-30"/>
        <w:w w:val="100"/>
        <w:sz w:val="24"/>
        <w:szCs w:val="24"/>
      </w:rPr>
    </w:lvl>
    <w:lvl w:ilvl="4">
      <w:start w:val="1"/>
      <w:numFmt w:val="bullet"/>
      <w:lvlText w:val="•"/>
      <w:lvlJc w:val="left"/>
      <w:pPr>
        <w:ind w:left="2895" w:hanging="360"/>
      </w:pPr>
      <w:rPr>
        <w:rFonts w:hint="default"/>
      </w:rPr>
    </w:lvl>
    <w:lvl w:ilvl="5">
      <w:start w:val="1"/>
      <w:numFmt w:val="bullet"/>
      <w:lvlText w:val="•"/>
      <w:lvlJc w:val="left"/>
      <w:pPr>
        <w:ind w:left="3922" w:hanging="360"/>
      </w:pPr>
      <w:rPr>
        <w:rFonts w:hint="default"/>
      </w:rPr>
    </w:lvl>
    <w:lvl w:ilvl="6">
      <w:start w:val="1"/>
      <w:numFmt w:val="bullet"/>
      <w:lvlText w:val="•"/>
      <w:lvlJc w:val="left"/>
      <w:pPr>
        <w:ind w:left="4950" w:hanging="360"/>
      </w:pPr>
      <w:rPr>
        <w:rFonts w:hint="default"/>
      </w:rPr>
    </w:lvl>
    <w:lvl w:ilvl="7">
      <w:start w:val="1"/>
      <w:numFmt w:val="bullet"/>
      <w:lvlText w:val="•"/>
      <w:lvlJc w:val="left"/>
      <w:pPr>
        <w:ind w:left="5977" w:hanging="360"/>
      </w:pPr>
      <w:rPr>
        <w:rFonts w:hint="default"/>
      </w:rPr>
    </w:lvl>
    <w:lvl w:ilvl="8">
      <w:start w:val="1"/>
      <w:numFmt w:val="bullet"/>
      <w:lvlText w:val="•"/>
      <w:lvlJc w:val="left"/>
      <w:pPr>
        <w:ind w:left="7005" w:hanging="360"/>
      </w:pPr>
      <w:rPr>
        <w:rFonts w:hint="default"/>
      </w:rPr>
    </w:lvl>
  </w:abstractNum>
  <w:abstractNum w:abstractNumId="2">
    <w:multiLevelType w:val="hybridMultilevel"/>
    <w:lvl w:ilvl="0">
      <w:start w:val="3"/>
      <w:numFmt w:val="decimal"/>
      <w:lvlText w:val="%1"/>
      <w:lvlJc w:val="left"/>
      <w:pPr>
        <w:ind w:left="529" w:hanging="403"/>
        <w:jc w:val="left"/>
      </w:pPr>
      <w:rPr>
        <w:rFonts w:hint="default"/>
      </w:rPr>
    </w:lvl>
    <w:lvl w:ilvl="1">
      <w:start w:val="1"/>
      <w:numFmt w:val="decimal"/>
      <w:lvlText w:val="%1.%2"/>
      <w:lvlJc w:val="left"/>
      <w:pPr>
        <w:ind w:left="529" w:hanging="403"/>
        <w:jc w:val="left"/>
      </w:pPr>
      <w:rPr>
        <w:rFonts w:hint="default" w:ascii="Arial" w:hAnsi="Arial" w:eastAsia="Arial" w:cs="Arial"/>
        <w:w w:val="100"/>
        <w:sz w:val="24"/>
        <w:szCs w:val="24"/>
      </w:rPr>
    </w:lvl>
    <w:lvl w:ilvl="2">
      <w:start w:val="1"/>
      <w:numFmt w:val="decimal"/>
      <w:lvlText w:val="%1.%2.%3"/>
      <w:lvlJc w:val="left"/>
      <w:pPr>
        <w:ind w:left="1130" w:hanging="602"/>
        <w:jc w:val="left"/>
      </w:pPr>
      <w:rPr>
        <w:rFonts w:hint="default" w:ascii="Arial" w:hAnsi="Arial" w:eastAsia="Arial" w:cs="Arial"/>
        <w:spacing w:val="-3"/>
        <w:w w:val="99"/>
        <w:sz w:val="24"/>
        <w:szCs w:val="24"/>
      </w:rPr>
    </w:lvl>
    <w:lvl w:ilvl="3">
      <w:start w:val="1"/>
      <w:numFmt w:val="bullet"/>
      <w:lvlText w:val="•"/>
      <w:lvlJc w:val="left"/>
      <w:pPr>
        <w:ind w:left="2372" w:hanging="602"/>
      </w:pPr>
      <w:rPr>
        <w:rFonts w:hint="default"/>
      </w:rPr>
    </w:lvl>
    <w:lvl w:ilvl="4">
      <w:start w:val="1"/>
      <w:numFmt w:val="bullet"/>
      <w:lvlText w:val="•"/>
      <w:lvlJc w:val="left"/>
      <w:pPr>
        <w:ind w:left="3325" w:hanging="602"/>
      </w:pPr>
      <w:rPr>
        <w:rFonts w:hint="default"/>
      </w:rPr>
    </w:lvl>
    <w:lvl w:ilvl="5">
      <w:start w:val="1"/>
      <w:numFmt w:val="bullet"/>
      <w:lvlText w:val="•"/>
      <w:lvlJc w:val="left"/>
      <w:pPr>
        <w:ind w:left="4277" w:hanging="602"/>
      </w:pPr>
      <w:rPr>
        <w:rFonts w:hint="default"/>
      </w:rPr>
    </w:lvl>
    <w:lvl w:ilvl="6">
      <w:start w:val="1"/>
      <w:numFmt w:val="bullet"/>
      <w:lvlText w:val="•"/>
      <w:lvlJc w:val="left"/>
      <w:pPr>
        <w:ind w:left="5230" w:hanging="602"/>
      </w:pPr>
      <w:rPr>
        <w:rFonts w:hint="default"/>
      </w:rPr>
    </w:lvl>
    <w:lvl w:ilvl="7">
      <w:start w:val="1"/>
      <w:numFmt w:val="bullet"/>
      <w:lvlText w:val="•"/>
      <w:lvlJc w:val="left"/>
      <w:pPr>
        <w:ind w:left="6182" w:hanging="602"/>
      </w:pPr>
      <w:rPr>
        <w:rFonts w:hint="default"/>
      </w:rPr>
    </w:lvl>
    <w:lvl w:ilvl="8">
      <w:start w:val="1"/>
      <w:numFmt w:val="bullet"/>
      <w:lvlText w:val="•"/>
      <w:lvlJc w:val="left"/>
      <w:pPr>
        <w:ind w:left="7135" w:hanging="602"/>
      </w:pPr>
      <w:rPr>
        <w:rFonts w:hint="default"/>
      </w:rPr>
    </w:lvl>
  </w:abstractNum>
  <w:abstractNum w:abstractNumId="1">
    <w:multiLevelType w:val="hybridMultilevel"/>
    <w:lvl w:ilvl="0">
      <w:start w:val="2"/>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w w:val="100"/>
        <w:sz w:val="24"/>
        <w:szCs w:val="24"/>
      </w:rPr>
    </w:lvl>
    <w:lvl w:ilvl="2">
      <w:start w:val="1"/>
      <w:numFmt w:val="decimal"/>
      <w:lvlText w:val="%1.%2.%3"/>
      <w:lvlJc w:val="left"/>
      <w:pPr>
        <w:ind w:left="1411" w:hanging="602"/>
        <w:jc w:val="left"/>
      </w:pPr>
      <w:rPr>
        <w:rFonts w:hint="default" w:ascii="Arial" w:hAnsi="Arial" w:eastAsia="Arial" w:cs="Arial"/>
        <w:spacing w:val="-2"/>
        <w:w w:val="99"/>
        <w:sz w:val="24"/>
        <w:szCs w:val="24"/>
      </w:rPr>
    </w:lvl>
    <w:lvl w:ilvl="3">
      <w:start w:val="1"/>
      <w:numFmt w:val="bullet"/>
      <w:lvlText w:val="•"/>
      <w:lvlJc w:val="left"/>
      <w:pPr>
        <w:ind w:left="3117" w:hanging="602"/>
      </w:pPr>
      <w:rPr>
        <w:rFonts w:hint="default"/>
      </w:rPr>
    </w:lvl>
    <w:lvl w:ilvl="4">
      <w:start w:val="1"/>
      <w:numFmt w:val="bullet"/>
      <w:lvlText w:val="•"/>
      <w:lvlJc w:val="left"/>
      <w:pPr>
        <w:ind w:left="3966" w:hanging="602"/>
      </w:pPr>
      <w:rPr>
        <w:rFonts w:hint="default"/>
      </w:rPr>
    </w:lvl>
    <w:lvl w:ilvl="5">
      <w:start w:val="1"/>
      <w:numFmt w:val="bullet"/>
      <w:lvlText w:val="•"/>
      <w:lvlJc w:val="left"/>
      <w:pPr>
        <w:ind w:left="4815" w:hanging="602"/>
      </w:pPr>
      <w:rPr>
        <w:rFonts w:hint="default"/>
      </w:rPr>
    </w:lvl>
    <w:lvl w:ilvl="6">
      <w:start w:val="1"/>
      <w:numFmt w:val="bullet"/>
      <w:lvlText w:val="•"/>
      <w:lvlJc w:val="left"/>
      <w:pPr>
        <w:ind w:left="5664" w:hanging="602"/>
      </w:pPr>
      <w:rPr>
        <w:rFonts w:hint="default"/>
      </w:rPr>
    </w:lvl>
    <w:lvl w:ilvl="7">
      <w:start w:val="1"/>
      <w:numFmt w:val="bullet"/>
      <w:lvlText w:val="•"/>
      <w:lvlJc w:val="left"/>
      <w:pPr>
        <w:ind w:left="6513" w:hanging="602"/>
      </w:pPr>
      <w:rPr>
        <w:rFonts w:hint="default"/>
      </w:rPr>
    </w:lvl>
    <w:lvl w:ilvl="8">
      <w:start w:val="1"/>
      <w:numFmt w:val="bullet"/>
      <w:lvlText w:val="•"/>
      <w:lvlJc w:val="left"/>
      <w:pPr>
        <w:ind w:left="7362" w:hanging="602"/>
      </w:pPr>
      <w:rPr>
        <w:rFonts w:hint="default"/>
      </w:rPr>
    </w:lvl>
  </w:abstractNum>
  <w:abstractNum w:abstractNumId="0">
    <w:multiLevelType w:val="hybridMultilevel"/>
    <w:lvl w:ilvl="0">
      <w:start w:val="1"/>
      <w:numFmt w:val="decimal"/>
      <w:lvlText w:val="%1"/>
      <w:lvlJc w:val="left"/>
      <w:pPr>
        <w:ind w:left="502" w:hanging="401"/>
        <w:jc w:val="left"/>
      </w:pPr>
      <w:rPr>
        <w:rFonts w:hint="default"/>
      </w:rPr>
    </w:lvl>
    <w:lvl w:ilvl="1">
      <w:start w:val="1"/>
      <w:numFmt w:val="decimal"/>
      <w:lvlText w:val="%1.%2"/>
      <w:lvlJc w:val="left"/>
      <w:pPr>
        <w:ind w:left="502" w:hanging="401"/>
        <w:jc w:val="left"/>
      </w:pPr>
      <w:rPr>
        <w:rFonts w:hint="default" w:ascii="Arial" w:hAnsi="Arial" w:eastAsia="Arial" w:cs="Arial"/>
        <w:w w:val="100"/>
        <w:sz w:val="24"/>
        <w:szCs w:val="24"/>
      </w:rPr>
    </w:lvl>
    <w:lvl w:ilvl="2">
      <w:start w:val="1"/>
      <w:numFmt w:val="decimal"/>
      <w:lvlText w:val="%1.%2.%3"/>
      <w:lvlJc w:val="left"/>
      <w:pPr>
        <w:ind w:left="1411" w:hanging="602"/>
        <w:jc w:val="left"/>
      </w:pPr>
      <w:rPr>
        <w:rFonts w:hint="default" w:ascii="Arial" w:hAnsi="Arial" w:eastAsia="Arial" w:cs="Arial"/>
        <w:spacing w:val="-2"/>
        <w:w w:val="99"/>
        <w:sz w:val="24"/>
        <w:szCs w:val="24"/>
      </w:rPr>
    </w:lvl>
    <w:lvl w:ilvl="3">
      <w:start w:val="1"/>
      <w:numFmt w:val="bullet"/>
      <w:lvlText w:val="•"/>
      <w:lvlJc w:val="left"/>
      <w:pPr>
        <w:ind w:left="3117" w:hanging="602"/>
      </w:pPr>
      <w:rPr>
        <w:rFonts w:hint="default"/>
      </w:rPr>
    </w:lvl>
    <w:lvl w:ilvl="4">
      <w:start w:val="1"/>
      <w:numFmt w:val="bullet"/>
      <w:lvlText w:val="•"/>
      <w:lvlJc w:val="left"/>
      <w:pPr>
        <w:ind w:left="3966" w:hanging="602"/>
      </w:pPr>
      <w:rPr>
        <w:rFonts w:hint="default"/>
      </w:rPr>
    </w:lvl>
    <w:lvl w:ilvl="5">
      <w:start w:val="1"/>
      <w:numFmt w:val="bullet"/>
      <w:lvlText w:val="•"/>
      <w:lvlJc w:val="left"/>
      <w:pPr>
        <w:ind w:left="4815" w:hanging="602"/>
      </w:pPr>
      <w:rPr>
        <w:rFonts w:hint="default"/>
      </w:rPr>
    </w:lvl>
    <w:lvl w:ilvl="6">
      <w:start w:val="1"/>
      <w:numFmt w:val="bullet"/>
      <w:lvlText w:val="•"/>
      <w:lvlJc w:val="left"/>
      <w:pPr>
        <w:ind w:left="5664" w:hanging="602"/>
      </w:pPr>
      <w:rPr>
        <w:rFonts w:hint="default"/>
      </w:rPr>
    </w:lvl>
    <w:lvl w:ilvl="7">
      <w:start w:val="1"/>
      <w:numFmt w:val="bullet"/>
      <w:lvlText w:val="•"/>
      <w:lvlJc w:val="left"/>
      <w:pPr>
        <w:ind w:left="6513" w:hanging="602"/>
      </w:pPr>
      <w:rPr>
        <w:rFonts w:hint="default"/>
      </w:rPr>
    </w:lvl>
    <w:lvl w:ilvl="8">
      <w:start w:val="1"/>
      <w:numFmt w:val="bullet"/>
      <w:lvlText w:val="•"/>
      <w:lvlJc w:val="left"/>
      <w:pPr>
        <w:ind w:left="7362" w:hanging="602"/>
      </w:pPr>
      <w:rPr>
        <w:rFonts w:hint="default"/>
      </w:rPr>
    </w:lvl>
  </w:abstractNum>
  <w:num w:numId="4">
    <w:abstractNumId w:val="3"/>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ind w:left="102"/>
    </w:pPr>
    <w:rPr>
      <w:rFonts w:ascii="Arial" w:hAnsi="Arial" w:eastAsia="Arial" w:cs="Arial"/>
      <w:sz w:val="24"/>
      <w:szCs w:val="24"/>
    </w:rPr>
  </w:style>
  <w:style w:styleId="TOC2" w:type="paragraph">
    <w:name w:val="TOC 2"/>
    <w:basedOn w:val="Normal"/>
    <w:uiPriority w:val="1"/>
    <w:qFormat/>
    <w:pPr>
      <w:ind w:left="1130" w:hanging="601"/>
    </w:pPr>
    <w:rPr>
      <w:rFonts w:ascii="Arial" w:hAnsi="Arial" w:eastAsia="Arial" w:cs="Arial"/>
      <w:sz w:val="24"/>
      <w:szCs w:val="24"/>
    </w:rPr>
  </w:style>
  <w:style w:styleId="TOC3" w:type="paragraph">
    <w:name w:val="TOC 3"/>
    <w:basedOn w:val="Normal"/>
    <w:uiPriority w:val="1"/>
    <w:qFormat/>
    <w:pPr>
      <w:ind w:left="1412" w:hanging="602"/>
    </w:pPr>
    <w:rPr>
      <w:rFonts w:ascii="Arial" w:hAnsi="Arial" w:eastAsia="Arial" w:cs="Arial"/>
      <w:sz w:val="24"/>
      <w:szCs w:val="24"/>
    </w:rPr>
  </w:style>
  <w:style w:styleId="TOC4" w:type="paragraph">
    <w:name w:val="TOC 4"/>
    <w:basedOn w:val="Normal"/>
    <w:uiPriority w:val="1"/>
    <w:qFormat/>
    <w:pPr>
      <w:spacing w:before="276"/>
      <w:ind w:left="1813" w:right="1813"/>
      <w:jc w:val="center"/>
    </w:pPr>
    <w:rPr>
      <w:rFonts w:ascii="Arial" w:hAnsi="Arial" w:eastAsia="Arial" w:cs="Arial"/>
      <w:b/>
      <w:bCs/>
      <w:sz w:val="24"/>
      <w:szCs w:val="24"/>
    </w:rPr>
  </w:style>
  <w:style w:styleId="TOC5" w:type="paragraph">
    <w:name w:val="TOC 5"/>
    <w:basedOn w:val="Normal"/>
    <w:uiPriority w:val="1"/>
    <w:qFormat/>
    <w:pPr>
      <w:spacing w:before="51"/>
      <w:ind w:left="2934"/>
    </w:pPr>
    <w:rPr>
      <w:rFonts w:ascii="Arial" w:hAnsi="Arial" w:eastAsia="Arial" w:cs="Arial"/>
      <w:b/>
      <w:bCs/>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5"/>
      <w:ind w:left="704" w:right="719"/>
      <w:jc w:val="center"/>
      <w:outlineLvl w:val="1"/>
    </w:pPr>
    <w:rPr>
      <w:rFonts w:ascii="Arial" w:hAnsi="Arial" w:eastAsia="Arial" w:cs="Arial"/>
      <w:b/>
      <w:bCs/>
      <w:sz w:val="28"/>
      <w:szCs w:val="28"/>
    </w:rPr>
  </w:style>
  <w:style w:styleId="Heading2" w:type="paragraph">
    <w:name w:val="Heading 2"/>
    <w:basedOn w:val="Normal"/>
    <w:uiPriority w:val="1"/>
    <w:qFormat/>
    <w:pPr>
      <w:ind w:left="724"/>
      <w:jc w:val="both"/>
      <w:outlineLvl w:val="2"/>
    </w:pPr>
    <w:rPr>
      <w:rFonts w:ascii="Arial" w:hAnsi="Arial" w:eastAsia="Arial" w:cs="Arial"/>
      <w:b/>
      <w:bCs/>
      <w:sz w:val="24"/>
      <w:szCs w:val="24"/>
    </w:rPr>
  </w:style>
  <w:style w:styleId="ListParagraph" w:type="paragraph">
    <w:name w:val="List Paragraph"/>
    <w:basedOn w:val="Normal"/>
    <w:uiPriority w:val="1"/>
    <w:qFormat/>
    <w:pPr>
      <w:ind w:left="822"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hyperlink" Target="http://www.oecd.org/edu/Panorama%20de%20la%20educacion%202013.pdf" TargetMode="External"/><Relationship Id="rId8" Type="http://schemas.openxmlformats.org/officeDocument/2006/relationships/hyperlink" Target="http://www.juridicas.unam.mx/publica/rev/cconst/cont/1/rb/rb14.htm" TargetMode="External"/><Relationship Id="rId9" Type="http://schemas.openxmlformats.org/officeDocument/2006/relationships/hyperlink" Target="http://www.iexe.edu.mx/blog/que-son-las-politicas-publicas.html" TargetMode="External"/><Relationship Id="rId10" Type="http://schemas.openxmlformats.org/officeDocument/2006/relationships/hyperlink" Target="http://fs.planeacion.sep.gob.mx/estadistica_e_indicadores/principales_cifras/principales_" TargetMode="External"/><Relationship Id="rId11" Type="http://schemas.openxmlformats.org/officeDocument/2006/relationships/hyperlink" Target="http://www.inea.gob.mx/index.php/serviciosbc/ineanumeros/rezago.html" TargetMode="External"/><Relationship Id="rId12" Type="http://schemas.openxmlformats.org/officeDocument/2006/relationships/hyperlink" Target="http://www.unesco.org/new/es/education/themes/leading-the-international-agenda/right-to-education/" TargetMode="External"/><Relationship Id="rId13" Type="http://schemas.openxmlformats.org/officeDocument/2006/relationships/footer" Target="footer2.xm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footer" Target="footer5.xml"/><Relationship Id="rId17" Type="http://schemas.openxmlformats.org/officeDocument/2006/relationships/hyperlink" Target="http://www.diputados.gob.mx/bibliot/publica/inveyana/polisoc/dps22/4dps22.htm" TargetMode="External"/><Relationship Id="rId18" Type="http://schemas.openxmlformats.org/officeDocument/2006/relationships/footer" Target="footer6.xml"/><Relationship Id="rId19" Type="http://schemas.openxmlformats.org/officeDocument/2006/relationships/hyperlink" Target="http://basica.sep.gob.mx/" TargetMode="External"/><Relationship Id="rId20" Type="http://schemas.openxmlformats.org/officeDocument/2006/relationships/footer" Target="footer7.xml"/><Relationship Id="rId21" Type="http://schemas.openxmlformats.org/officeDocument/2006/relationships/footer" Target="footer8.xml"/><Relationship Id="rId22" Type="http://schemas.openxmlformats.org/officeDocument/2006/relationships/hyperlink" Target="http://reformas.gob.mx/reforma-educativa/que-es" TargetMode="External"/><Relationship Id="rId23" Type="http://schemas.openxmlformats.org/officeDocument/2006/relationships/hyperlink" Target="http://fs.planeacion.sep.gob.mx/estadistica_e_indicadores/principales_cifras/principales_cifras_2013_2014.pdf" TargetMode="External"/><Relationship Id="rId24" Type="http://schemas.openxmlformats.org/officeDocument/2006/relationships/hyperlink" Target="http://www.oecd.org/pisa/pisaenespaol.htm" TargetMode="External"/><Relationship Id="rId25" Type="http://schemas.openxmlformats.org/officeDocument/2006/relationships/hyperlink" Target="http://www.inee.edu.mx/index.php/bases-de-datos/bases-de-datos-excale/excale-09-ciclo-2011-2012" TargetMode="External"/><Relationship Id="rId26" Type="http://schemas.openxmlformats.org/officeDocument/2006/relationships/hyperlink" Target="http://archivos.diputados.gob.mx/Centros_Estudio/Cesop/Comisiones/3_educacion.htm" TargetMode="External"/><Relationship Id="rId27" Type="http://schemas.openxmlformats.org/officeDocument/2006/relationships/hyperlink" Target="http://www.sep.gob.mx/es/sep1/Pie_Nota_040912#.VqFBUPl97IU" TargetMode="External"/><Relationship Id="rId28" Type="http://schemas.openxmlformats.org/officeDocument/2006/relationships/hyperlink" Target="http://www.un.org/es/millenniumgoals/education.shtml" TargetMode="External"/><Relationship Id="rId29" Type="http://schemas.openxmlformats.org/officeDocument/2006/relationships/hyperlink" Target="http://pnd.gob.mx/wp-content/uploads/2013/05/PND.pdf" TargetMode="External"/><Relationship Id="rId30" Type="http://schemas.openxmlformats.org/officeDocument/2006/relationships/footer" Target="footer9.xml"/><Relationship Id="rId31" Type="http://schemas.openxmlformats.org/officeDocument/2006/relationships/hyperlink" Target="http://unesdoc.unesco.org/images/0023/002305/230508s.pdf" TargetMode="External"/><Relationship Id="rId32" Type="http://schemas.openxmlformats.org/officeDocument/2006/relationships/footer" Target="footer10.xml"/><Relationship Id="rId33" Type="http://schemas.openxmlformats.org/officeDocument/2006/relationships/hyperlink" Target="http://pnd.gob.mx/" TargetMode="External"/><Relationship Id="rId34" Type="http://schemas.openxmlformats.org/officeDocument/2006/relationships/hyperlink" Target="http://spep.sep.gob.mx/images/stories/carrusel/pdf/pse_13-18.pdf" TargetMode="External"/><Relationship Id="rId35" Type="http://schemas.openxmlformats.org/officeDocument/2006/relationships/footer" Target="footer11.xml"/><Relationship Id="rId36" Type="http://schemas.openxmlformats.org/officeDocument/2006/relationships/hyperlink" Target="http://www.flacso.org/secretaria-general/flacso-m-xico-catedr-tica-flacso-m-xico-elegida-miembro-junta-gobierno-del-inee" TargetMode="External"/><Relationship Id="rId37" Type="http://schemas.openxmlformats.org/officeDocument/2006/relationships/hyperlink" Target="http://www.diputados.gob.mx/LeyesBiblio/ref/lgspd.htm" TargetMode="External"/><Relationship Id="rId38" Type="http://schemas.openxmlformats.org/officeDocument/2006/relationships/hyperlink" Target="http://mexicoevalua.org/" TargetMode="External"/><Relationship Id="rId39" Type="http://schemas.openxmlformats.org/officeDocument/2006/relationships/footer" Target="footer12.xml"/><Relationship Id="rId40" Type="http://schemas.openxmlformats.org/officeDocument/2006/relationships/hyperlink" Target="http://cuentame.inegi.org.mx/monografias/informacion/gro/poblacion/educacion.aspx?tema=me" TargetMode="External"/><Relationship Id="rId41" Type="http://schemas.openxmlformats.org/officeDocument/2006/relationships/footer" Target="footer13.xml"/><Relationship Id="rId42" Type="http://schemas.openxmlformats.org/officeDocument/2006/relationships/hyperlink" Target="http://www.enlace.sep.gob.mx/ms/estadisticas_de_resultados/" TargetMode="External"/><Relationship Id="rId43" Type="http://schemas.openxmlformats.org/officeDocument/2006/relationships/footer" Target="footer14.xml"/><Relationship Id="rId44" Type="http://schemas.openxmlformats.org/officeDocument/2006/relationships/hyperlink" Target="http://www.jornada.unam.mx/ultimas/2014/02/03/anuncia-sep-segunda-generacion-de-pruebas-para-sustituir-las-de-enlace-2892.html" TargetMode="External"/><Relationship Id="rId45" Type="http://schemas.openxmlformats.org/officeDocument/2006/relationships/footer" Target="footer15.xml"/><Relationship Id="rId46" Type="http://schemas.openxmlformats.org/officeDocument/2006/relationships/image" Target="media/image2.png"/><Relationship Id="rId47" Type="http://schemas.openxmlformats.org/officeDocument/2006/relationships/hyperlink" Target="http://www.unicef.org/lac/media_28184.htm" TargetMode="External"/><Relationship Id="rId48" Type="http://schemas.openxmlformats.org/officeDocument/2006/relationships/footer" Target="footer16.xml"/><Relationship Id="rId49" Type="http://schemas.openxmlformats.org/officeDocument/2006/relationships/image" Target="media/image3.png"/><Relationship Id="rId50" Type="http://schemas.openxmlformats.org/officeDocument/2006/relationships/hyperlink" Target="http://www.mx.undp.org/content/mexico/es/home/countryinfo/#Pobreza" TargetMode="External"/><Relationship Id="rId51" Type="http://schemas.openxmlformats.org/officeDocument/2006/relationships/footer" Target="footer17.xml"/><Relationship Id="rId52" Type="http://schemas.openxmlformats.org/officeDocument/2006/relationships/footer" Target="footer18.xml"/><Relationship Id="rId53" Type="http://schemas.openxmlformats.org/officeDocument/2006/relationships/footer" Target="footer19.xml"/><Relationship Id="rId54" Type="http://schemas.openxmlformats.org/officeDocument/2006/relationships/footer" Target="footer20.xml"/><Relationship Id="rId55" Type="http://schemas.openxmlformats.org/officeDocument/2006/relationships/hyperlink" Target="http://www.seg.gob.mx/wp-content/uploads/2013/03/CONVOCATORIA-PARA-INGRESAR-A-LA-NORMAL-RURAL-RA%C3%9AL-ISIDRO-BURGOS.pdf" TargetMode="External"/><Relationship Id="rId56" Type="http://schemas.openxmlformats.org/officeDocument/2006/relationships/hyperlink" Target="http://www.siben.sep.gob.mx/busquedaEscuelas/busqueda" TargetMode="External"/><Relationship Id="rId57" Type="http://schemas.openxmlformats.org/officeDocument/2006/relationships/footer" Target="footer21.xml"/><Relationship Id="rId58" Type="http://schemas.openxmlformats.org/officeDocument/2006/relationships/hyperlink" Target="http://www.upn.mx/index.php/conoce-la-upn/conoce-la-upn" TargetMode="External"/><Relationship Id="rId59" Type="http://schemas.openxmlformats.org/officeDocument/2006/relationships/hyperlink" Target="http://www.upn.mx/index.php/estudiar-en-la-upn" TargetMode="External"/><Relationship Id="rId60" Type="http://schemas.openxmlformats.org/officeDocument/2006/relationships/footer" Target="footer22.xml"/><Relationship Id="rId61" Type="http://schemas.openxmlformats.org/officeDocument/2006/relationships/footer" Target="footer23.xml"/><Relationship Id="rId62" Type="http://schemas.openxmlformats.org/officeDocument/2006/relationships/footer" Target="footer24.xml"/><Relationship Id="rId63" Type="http://schemas.openxmlformats.org/officeDocument/2006/relationships/footer" Target="footer25.xml"/><Relationship Id="rId64" Type="http://schemas.openxmlformats.org/officeDocument/2006/relationships/footer" Target="footer26.xml"/><Relationship Id="rId65" Type="http://schemas.openxmlformats.org/officeDocument/2006/relationships/hyperlink" Target="http://www.asf.gob.mx/Section/46_Informes_y_publicaciones" TargetMode="External"/><Relationship Id="rId66" Type="http://schemas.openxmlformats.org/officeDocument/2006/relationships/hyperlink" Target="http://www.asf.gob.mx/trans/informes/ir2011i/Grupos/Desarrollo_Social/2011_0396_a.pdf" TargetMode="External"/><Relationship Id="rId67" Type="http://schemas.openxmlformats.org/officeDocument/2006/relationships/hyperlink" Target="http://www.bancomundial.org/es/news/feature/2013/01/23/investment-in-health-and-education-key-to-inequality-decline-in-mexico" TargetMode="External"/><Relationship Id="rId68" Type="http://schemas.openxmlformats.org/officeDocument/2006/relationships/hyperlink" Target="http://www.cepal.org/es/publicaciones/4883-mexico-impacto-de-la-educacion-en-la-pobreza-rural" TargetMode="External"/><Relationship Id="rId69" Type="http://schemas.openxmlformats.org/officeDocument/2006/relationships/hyperlink" Target="http://mexico.cnn.com/nacional/2014/08/04/60-de-los-aspirantes-a-maestro-de-educacion-basica-es-no-idoneo-sep" TargetMode="External"/><Relationship Id="rId70" Type="http://schemas.openxmlformats.org/officeDocument/2006/relationships/hyperlink" Target="http://www.dgespe.sep.gob.mx/normatividad" TargetMode="External"/><Relationship Id="rId71" Type="http://schemas.openxmlformats.org/officeDocument/2006/relationships/hyperlink" Target="http://www.inee.edu.mx/index.php/sala-deprensa/notas-informativas/1829-conferencia-de-prensa-panorama-1" TargetMode="External"/><Relationship Id="rId72" Type="http://schemas.openxmlformats.org/officeDocument/2006/relationships/hyperlink" Target="http://www.inee.edu.mx/mapa2013/pdfestados/Guerrero.pdf" TargetMode="External"/><Relationship Id="rId73" Type="http://schemas.openxmlformats.org/officeDocument/2006/relationships/hyperlink" Target="http://www.inegi.org.mx/sistemas/consulta_resultados/iter2010.aspx" TargetMode="External"/><Relationship Id="rId74" Type="http://schemas.openxmlformats.org/officeDocument/2006/relationships/hyperlink" Target="http://www.mexicanosprimero.org/index.php/educacion-en-mexico/nuestra-opinion/item/apoyo-todavia-insuficiente-un-recuento-de-la-profesionalizacion-docente-en-2014" TargetMode="External"/><Relationship Id="rId75" Type="http://schemas.openxmlformats.org/officeDocument/2006/relationships/hyperlink" Target="http://www.oecd.org/edu/EAG%202012_e-book_EN_200912.pdf" TargetMode="External"/><Relationship Id="rId76" Type="http://schemas.openxmlformats.org/officeDocument/2006/relationships/hyperlink" Target="http://www.oecd.org/pisa/keyfindings/PISA-2012-results-mexico-ESP.pdf" TargetMode="External"/><Relationship Id="rId77" Type="http://schemas.openxmlformats.org/officeDocument/2006/relationships/hyperlink" Target="http://www.seg.gob.mx/micro/subsecretaria-de-planeacion-educativa/" TargetMode="External"/><Relationship Id="rId78" Type="http://schemas.openxmlformats.org/officeDocument/2006/relationships/hyperlink" Target="http://www.sep.gob.mx/work/models/sep1/Resource/1899/3/images/principales_cifras_2010_2011.pdf" TargetMode="External"/><Relationship Id="rId79" Type="http://schemas.openxmlformats.org/officeDocument/2006/relationships/hyperlink" Target="http://www.sep.gob.mx/es/sep1/resultados?q=Cobertura%20del%20100%25%20en%20primaria" TargetMode="External"/><Relationship Id="rId80" Type="http://schemas.openxmlformats.org/officeDocument/2006/relationships/footer" Target="footer27.xml"/><Relationship Id="rId81" Type="http://schemas.openxmlformats.org/officeDocument/2006/relationships/footer" Target="footer28.xml"/><Relationship Id="rId82" Type="http://schemas.openxmlformats.org/officeDocument/2006/relationships/image" Target="media/image4.jpeg"/><Relationship Id="rId83" Type="http://schemas.openxmlformats.org/officeDocument/2006/relationships/footer" Target="footer29.xml"/><Relationship Id="rId84" Type="http://schemas.openxmlformats.org/officeDocument/2006/relationships/image" Target="media/image5.jpeg"/><Relationship Id="rId85" Type="http://schemas.openxmlformats.org/officeDocument/2006/relationships/footer" Target="footer30.xml"/><Relationship Id="rId86" Type="http://schemas.openxmlformats.org/officeDocument/2006/relationships/image" Target="media/image6.jpeg"/><Relationship Id="rId87" Type="http://schemas.openxmlformats.org/officeDocument/2006/relationships/footer" Target="footer31.xml"/><Relationship Id="rId88" Type="http://schemas.openxmlformats.org/officeDocument/2006/relationships/image" Target="media/image7.jpeg"/><Relationship Id="rId89" Type="http://schemas.openxmlformats.org/officeDocument/2006/relationships/footer" Target="footer32.xml"/><Relationship Id="rId90" Type="http://schemas.openxmlformats.org/officeDocument/2006/relationships/image" Target="media/image8.jpeg"/><Relationship Id="rId91" Type="http://schemas.openxmlformats.org/officeDocument/2006/relationships/footer" Target="footer33.xml"/><Relationship Id="rId92" Type="http://schemas.openxmlformats.org/officeDocument/2006/relationships/image" Target="media/image9.jpeg"/><Relationship Id="rId93" Type="http://schemas.openxmlformats.org/officeDocument/2006/relationships/numbering" Target="numbering.xml"/></Relationships>

</file>

<file path=word/_rels/footer24.xml.rels><?xml version="1.0" encoding="UTF-8" standalone="yes"?>
<Relationships xmlns="http://schemas.openxmlformats.org/package/2006/relationships"><Relationship Id="rId1" Type="http://schemas.openxmlformats.org/officeDocument/2006/relationships/hyperlink" Target="http://www.becas.sep.gob.mx/" TargetMode="External"/></Relationships>

</file>

<file path=word/_rels/footer25.xml.rels><?xml version="1.0" encoding="UTF-8" standalone="yes"?>
<Relationships xmlns="http://schemas.openxmlformats.org/package/2006/relationships"><Relationship Id="rId1" Type="http://schemas.openxmlformats.org/officeDocument/2006/relationships/hyperlink" Target="http://www.inifed.gob.m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Rocio.Ortega</dc:creator>
  <dcterms:created xsi:type="dcterms:W3CDTF">2017-05-18T17:28:53Z</dcterms:created>
  <dcterms:modified xsi:type="dcterms:W3CDTF">2017-05-18T17:28:53Z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2016-02-09T00:00:00Z</vt:filetime>
  </property>
  <property fmtid="{D5CDD505-2E9C-101B-9397-08002B2CF9AE}" pid="3" name="Creator">
    <vt:lpwstr>Adobe Acrobat 8.0 Combine Files</vt:lpwstr>
  </property>
  <property fmtid="{D5CDD505-2E9C-101B-9397-08002B2CF9AE}" pid="4" name="LastSaved">
    <vt:filetime>2017-05-18T00:00:00Z</vt:filetime>
  </property>
</Properties>
</file>