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183.5pt;margin-top:563.810974pt;width:29pt;height:20.3pt;mso-position-horizontal-relative:page;mso-position-vertical-relative:page;z-index:-14680" type="#_x0000_t202" filled="false" stroked="false">
            <v:textbox inset="0,0,0,0">
              <w:txbxContent>
                <w:p>
                  <w:pPr>
                    <w:spacing w:before="62"/>
                    <w:ind w:left="0" w:right="0" w:firstLine="0"/>
                    <w:jc w:val="center"/>
                    <w:rPr>
                      <w:b/>
                      <w:sz w:val="18"/>
                    </w:rPr>
                  </w:pPr>
                  <w:r>
                    <w:rPr>
                      <w:b/>
                      <w:color w:val="231F20"/>
                      <w:w w:val="166"/>
                      <w:sz w:val="18"/>
                    </w:rPr>
                    <w:t>1</w:t>
                  </w:r>
                </w:p>
              </w:txbxContent>
            </v:textbox>
            <w10:wrap type="none"/>
          </v:shape>
        </w:pict>
      </w:r>
      <w:r>
        <w:rPr/>
        <w:pict>
          <v:group style="position:absolute;margin-left:0pt;margin-top:.846pt;width:396pt;height:610.35pt;mso-position-horizontal-relative:page;mso-position-vertical-relative:page;z-index:-14656" coordorigin="0,17" coordsize="7920,12207">
            <v:rect style="position:absolute;left:3670;top:11276;width:580;height:405" filled="true" fillcolor="#ffffff" stroked="false">
              <v:fill type="solid"/>
            </v:rect>
            <v:shape style="position:absolute;left:0;top:17;width:7920;height:12206" type="#_x0000_t75" stroked="false">
              <v:imagedata r:id="rId5" o:title=""/>
            </v:shape>
            <w10:wrap type="none"/>
          </v:group>
        </w:pict>
      </w:r>
    </w:p>
    <w:p>
      <w:pPr>
        <w:spacing w:after="0"/>
        <w:rPr>
          <w:rFonts w:ascii="Times New Roman"/>
          <w:sz w:val="17"/>
        </w:rPr>
        <w:sectPr>
          <w:type w:val="continuous"/>
          <w:pgSz w:w="7920" w:h="12240"/>
          <w:pgMar w:top="1140" w:bottom="280" w:left="1080" w:right="1080"/>
        </w:sectPr>
      </w:pPr>
    </w:p>
    <w:p>
      <w:pPr>
        <w:pStyle w:val="BodyText"/>
        <w:spacing w:before="4"/>
        <w:rPr>
          <w:rFonts w:ascii="Times New Roman"/>
          <w:sz w:val="17"/>
        </w:rPr>
      </w:pPr>
      <w:r>
        <w:rPr/>
        <w:pict>
          <v:shape style="position:absolute;margin-left:184.350006pt;margin-top:563.810974pt;width:29pt;height:20.3pt;mso-position-horizontal-relative:page;mso-position-vertical-relative:page;z-index:-14632" type="#_x0000_t202" filled="false" stroked="false">
            <v:textbox inset="0,0,0,0">
              <w:txbxContent>
                <w:p>
                  <w:pPr>
                    <w:spacing w:before="62"/>
                    <w:ind w:left="0" w:right="0" w:firstLine="0"/>
                    <w:jc w:val="center"/>
                    <w:rPr>
                      <w:b/>
                      <w:sz w:val="18"/>
                    </w:rPr>
                  </w:pPr>
                  <w:r>
                    <w:rPr>
                      <w:b/>
                      <w:color w:val="231F20"/>
                      <w:w w:val="166"/>
                      <w:sz w:val="18"/>
                    </w:rPr>
                    <w:t>2</w:t>
                  </w:r>
                </w:p>
              </w:txbxContent>
            </v:textbox>
            <w10:wrap type="none"/>
          </v:shape>
        </w:pict>
      </w:r>
      <w:r>
        <w:rPr/>
        <w:pict>
          <v:group style="position:absolute;margin-left:0pt;margin-top:0pt;width:396pt;height:612pt;mso-position-horizontal-relative:page;mso-position-vertical-relative:page;z-index:-14608" coordorigin="0,0" coordsize="7920,12240">
            <v:rect style="position:absolute;left:3687;top:11276;width:580;height:405" filled="true" fillcolor="#ffffff" stroked="false">
              <v:fill type="solid"/>
            </v:rect>
            <v:shape style="position:absolute;left:0;top:0;width:7920;height:12240" type="#_x0000_t75" stroked="false">
              <v:imagedata r:id="rId6" o:title=""/>
            </v:shape>
            <w10:wrap type="none"/>
          </v:group>
        </w:pict>
      </w:r>
    </w:p>
    <w:p>
      <w:pPr>
        <w:spacing w:after="0"/>
        <w:rPr>
          <w:rFonts w:ascii="Times New Roman"/>
          <w:sz w:val="17"/>
        </w:rPr>
        <w:sectPr>
          <w:pgSz w:w="7920" w:h="12240"/>
          <w:pgMar w:top="114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6"/>
        </w:rPr>
      </w:pPr>
    </w:p>
    <w:p>
      <w:pPr>
        <w:spacing w:line="540" w:lineRule="exact" w:before="82"/>
        <w:ind w:left="925" w:right="863" w:firstLine="0"/>
        <w:jc w:val="center"/>
        <w:rPr>
          <w:b/>
          <w:sz w:val="51"/>
        </w:rPr>
      </w:pPr>
      <w:r>
        <w:rPr>
          <w:b/>
          <w:color w:val="231F20"/>
          <w:w w:val="65"/>
          <w:sz w:val="51"/>
        </w:rPr>
        <w:t>LA CRISIS ALIMENTARIA Y LA SALUD EN  MÉXICO</w:t>
      </w:r>
    </w:p>
    <w:p>
      <w:pPr>
        <w:pStyle w:val="BodyText"/>
        <w:rPr>
          <w:b/>
          <w:sz w:val="50"/>
        </w:rPr>
      </w:pPr>
    </w:p>
    <w:p>
      <w:pPr>
        <w:pStyle w:val="Heading1"/>
        <w:spacing w:line="336" w:lineRule="auto" w:before="399"/>
        <w:ind w:left="925" w:right="863"/>
      </w:pPr>
      <w:r>
        <w:rPr>
          <w:color w:val="231F20"/>
        </w:rPr>
        <w:t>Silvia Padilla Loredo (Coordinadora)</w:t>
      </w:r>
    </w:p>
    <w:p>
      <w:pPr>
        <w:pStyle w:val="BodyText"/>
        <w:rPr>
          <w:b/>
          <w:sz w:val="20"/>
        </w:rPr>
      </w:pPr>
    </w:p>
    <w:p>
      <w:pPr>
        <w:pStyle w:val="BodyText"/>
        <w:rPr>
          <w:b/>
          <w:sz w:val="20"/>
        </w:rPr>
      </w:pPr>
    </w:p>
    <w:p>
      <w:pPr>
        <w:pStyle w:val="BodyText"/>
        <w:spacing w:before="7"/>
        <w:rPr>
          <w:b/>
          <w:sz w:val="15"/>
        </w:rPr>
      </w:pPr>
    </w:p>
    <w:p>
      <w:pPr>
        <w:spacing w:after="0"/>
        <w:rPr>
          <w:sz w:val="15"/>
        </w:rPr>
        <w:sectPr>
          <w:pgSz w:w="7920" w:h="12240"/>
          <w:pgMar w:top="1140" w:bottom="280" w:left="1020" w:right="1080"/>
        </w:sectPr>
      </w:pPr>
    </w:p>
    <w:p>
      <w:pPr>
        <w:spacing w:before="76"/>
        <w:ind w:left="113" w:right="68" w:firstLine="0"/>
        <w:jc w:val="left"/>
        <w:rPr>
          <w:sz w:val="18"/>
        </w:rPr>
      </w:pPr>
      <w:r>
        <w:rPr>
          <w:color w:val="231F20"/>
          <w:sz w:val="18"/>
        </w:rPr>
        <w:t>Abigail Orihuela</w:t>
      </w:r>
    </w:p>
    <w:p>
      <w:pPr>
        <w:spacing w:line="273" w:lineRule="auto" w:before="29"/>
        <w:ind w:left="113" w:right="68" w:firstLine="0"/>
        <w:jc w:val="left"/>
        <w:rPr>
          <w:sz w:val="18"/>
        </w:rPr>
      </w:pPr>
      <w:r>
        <w:rPr>
          <w:color w:val="231F20"/>
          <w:sz w:val="18"/>
        </w:rPr>
        <w:t>Adriana Gutiérrez Castillo Alejandra Orihuela Torres Alejandra Rodríguez Torres Ana María Durán Ibarra Anastacio García Martínez</w:t>
      </w:r>
    </w:p>
    <w:p>
      <w:pPr>
        <w:spacing w:line="273" w:lineRule="auto" w:before="0"/>
        <w:ind w:left="113" w:right="-11" w:firstLine="0"/>
        <w:jc w:val="left"/>
        <w:rPr>
          <w:sz w:val="18"/>
        </w:rPr>
      </w:pPr>
      <w:r>
        <w:rPr>
          <w:color w:val="231F20"/>
          <w:sz w:val="18"/>
        </w:rPr>
        <w:t>Ángel Roberto Martínez</w:t>
      </w:r>
      <w:r>
        <w:rPr>
          <w:color w:val="231F20"/>
          <w:spacing w:val="-12"/>
          <w:sz w:val="18"/>
        </w:rPr>
        <w:t> </w:t>
      </w:r>
      <w:r>
        <w:rPr>
          <w:color w:val="231F20"/>
          <w:sz w:val="18"/>
        </w:rPr>
        <w:t>Campos Benjamín Valladares Carranza César Ortega</w:t>
      </w:r>
      <w:r>
        <w:rPr>
          <w:color w:val="231F20"/>
          <w:spacing w:val="-8"/>
          <w:sz w:val="18"/>
        </w:rPr>
        <w:t> </w:t>
      </w:r>
      <w:r>
        <w:rPr>
          <w:color w:val="231F20"/>
          <w:sz w:val="18"/>
        </w:rPr>
        <w:t>Santana</w:t>
      </w:r>
    </w:p>
    <w:p>
      <w:pPr>
        <w:spacing w:line="273" w:lineRule="auto" w:before="0"/>
        <w:ind w:left="113" w:right="68" w:firstLine="0"/>
        <w:jc w:val="left"/>
        <w:rPr>
          <w:sz w:val="18"/>
        </w:rPr>
      </w:pPr>
      <w:r>
        <w:rPr>
          <w:color w:val="231F20"/>
          <w:sz w:val="18"/>
        </w:rPr>
        <w:t>Elvira Ivone González Jaimes Fabiola Dorantes Ruiz</w:t>
      </w:r>
    </w:p>
    <w:p>
      <w:pPr>
        <w:spacing w:line="273" w:lineRule="auto" w:before="0"/>
        <w:ind w:left="113" w:right="-13" w:firstLine="0"/>
        <w:jc w:val="left"/>
        <w:rPr>
          <w:sz w:val="18"/>
        </w:rPr>
      </w:pPr>
      <w:r>
        <w:rPr>
          <w:color w:val="231F20"/>
          <w:sz w:val="18"/>
        </w:rPr>
        <w:t>Felipe de Jesús González Razo Fernando Carreto Bernal Fernando Carreto Guadarrama Georgina Hernández Piña Georgina Gutiérrez García Héctor Pedro González Zamudio Hugo Castañeda Vázquez</w:t>
      </w:r>
    </w:p>
    <w:p>
      <w:pPr>
        <w:spacing w:line="273" w:lineRule="auto" w:before="0"/>
        <w:ind w:left="113" w:right="11" w:firstLine="0"/>
        <w:jc w:val="left"/>
        <w:rPr>
          <w:sz w:val="18"/>
        </w:rPr>
      </w:pPr>
      <w:r>
        <w:rPr/>
        <w:pict>
          <v:shape style="position:absolute;margin-left:184.042999pt;margin-top:52.136761pt;width:29pt;height:20.3pt;mso-position-horizontal-relative:page;mso-position-vertical-relative:paragraph;z-index:-14560" type="#_x0000_t202" filled="false" stroked="false">
            <v:textbox inset="0,0,0,0">
              <w:txbxContent>
                <w:p>
                  <w:pPr>
                    <w:spacing w:before="52"/>
                    <w:ind w:left="190" w:right="0" w:firstLine="0"/>
                    <w:jc w:val="left"/>
                    <w:rPr>
                      <w:b/>
                      <w:sz w:val="18"/>
                    </w:rPr>
                  </w:pPr>
                  <w:r>
                    <w:rPr>
                      <w:b/>
                      <w:color w:val="231F20"/>
                      <w:w w:val="166"/>
                      <w:sz w:val="18"/>
                    </w:rPr>
                    <w:t>3</w:t>
                  </w:r>
                </w:p>
              </w:txbxContent>
            </v:textbox>
            <w10:wrap type="none"/>
          </v:shape>
        </w:pict>
      </w:r>
      <w:r>
        <w:rPr>
          <w:color w:val="231F20"/>
          <w:sz w:val="18"/>
        </w:rPr>
        <w:t>Javier Jesús Ramírez Hernández José Luis Zamora Espinosa</w:t>
      </w:r>
    </w:p>
    <w:p>
      <w:pPr>
        <w:spacing w:line="273" w:lineRule="auto" w:before="75"/>
        <w:ind w:left="113" w:right="366" w:firstLine="0"/>
        <w:jc w:val="left"/>
        <w:rPr>
          <w:sz w:val="18"/>
        </w:rPr>
      </w:pPr>
      <w:r>
        <w:rPr/>
        <w:br w:type="column"/>
      </w:r>
      <w:r>
        <w:rPr>
          <w:color w:val="231F20"/>
          <w:sz w:val="18"/>
        </w:rPr>
        <w:t>José Manuel Pérez Sánchez Justino Gerardo González Díaz Juvencio Hernández Martínez</w:t>
      </w:r>
    </w:p>
    <w:p>
      <w:pPr>
        <w:spacing w:line="273" w:lineRule="auto" w:before="0"/>
        <w:ind w:left="113" w:right="0" w:firstLine="0"/>
        <w:jc w:val="left"/>
        <w:rPr>
          <w:sz w:val="18"/>
        </w:rPr>
      </w:pPr>
      <w:r>
        <w:rPr>
          <w:color w:val="231F20"/>
          <w:sz w:val="18"/>
        </w:rPr>
        <w:t>María de los Ángeles Maya Martínez María Elena Rolanda Torres López María Gladys Rivera Herrejón</w:t>
      </w:r>
    </w:p>
    <w:p>
      <w:pPr>
        <w:spacing w:line="273" w:lineRule="auto" w:before="0"/>
        <w:ind w:left="113" w:right="620" w:firstLine="0"/>
        <w:jc w:val="left"/>
        <w:rPr>
          <w:sz w:val="18"/>
        </w:rPr>
      </w:pPr>
      <w:r>
        <w:rPr>
          <w:color w:val="231F20"/>
          <w:sz w:val="18"/>
        </w:rPr>
        <w:t>María Luisa Quintero Soto María </w:t>
      </w:r>
      <w:r>
        <w:rPr>
          <w:color w:val="231F20"/>
          <w:spacing w:val="-3"/>
          <w:sz w:val="18"/>
        </w:rPr>
        <w:t>Teresa </w:t>
      </w:r>
      <w:r>
        <w:rPr>
          <w:color w:val="231F20"/>
          <w:sz w:val="18"/>
        </w:rPr>
        <w:t>Rojas</w:t>
      </w:r>
      <w:r>
        <w:rPr>
          <w:color w:val="231F20"/>
          <w:spacing w:val="-10"/>
          <w:sz w:val="18"/>
        </w:rPr>
        <w:t> </w:t>
      </w:r>
      <w:r>
        <w:rPr>
          <w:color w:val="231F20"/>
          <w:sz w:val="18"/>
        </w:rPr>
        <w:t>Rodríguez María Uxua Alonso Fresan Marisol Orihuela </w:t>
      </w:r>
      <w:r>
        <w:rPr>
          <w:color w:val="231F20"/>
          <w:spacing w:val="-3"/>
          <w:sz w:val="18"/>
        </w:rPr>
        <w:t>Torres </w:t>
      </w:r>
      <w:r>
        <w:rPr>
          <w:color w:val="231F20"/>
          <w:sz w:val="18"/>
        </w:rPr>
        <w:t>Omar Bustani Barrientos Oscar Donovan Casas Patiño Samuel Rebollar Rebollar Sara </w:t>
      </w:r>
      <w:r>
        <w:rPr>
          <w:color w:val="231F20"/>
          <w:spacing w:val="-3"/>
          <w:sz w:val="18"/>
        </w:rPr>
        <w:t>Torres</w:t>
      </w:r>
      <w:r>
        <w:rPr>
          <w:color w:val="231F20"/>
          <w:spacing w:val="-17"/>
          <w:sz w:val="18"/>
        </w:rPr>
        <w:t> </w:t>
      </w:r>
      <w:r>
        <w:rPr>
          <w:color w:val="231F20"/>
          <w:sz w:val="18"/>
        </w:rPr>
        <w:t>Nakagawa</w:t>
      </w:r>
    </w:p>
    <w:p>
      <w:pPr>
        <w:spacing w:line="273" w:lineRule="auto" w:before="0"/>
        <w:ind w:left="113" w:right="366" w:firstLine="0"/>
        <w:jc w:val="left"/>
        <w:rPr>
          <w:sz w:val="18"/>
        </w:rPr>
      </w:pPr>
      <w:r>
        <w:rPr>
          <w:color w:val="231F20"/>
          <w:sz w:val="18"/>
        </w:rPr>
        <w:t>Sergio Moctezuma Pérez José Silvia Denise Peña Betancourt Tirzo Castañeda Martínez Valente Velázquez Ordoñez Xóchitl Italivi Flores Navarro Xochitl Jasso Arriaga</w:t>
      </w:r>
    </w:p>
    <w:p>
      <w:pPr>
        <w:spacing w:after="0" w:line="273" w:lineRule="auto"/>
        <w:jc w:val="left"/>
        <w:rPr>
          <w:sz w:val="18"/>
        </w:rPr>
        <w:sectPr>
          <w:type w:val="continuous"/>
          <w:pgSz w:w="7920" w:h="12240"/>
          <w:pgMar w:top="1140" w:bottom="280" w:left="1020" w:right="1080"/>
          <w:cols w:num="2" w:equalWidth="0">
            <w:col w:w="2594" w:space="215"/>
            <w:col w:w="3011"/>
          </w:cols>
        </w:sectPr>
      </w:pPr>
    </w:p>
    <w:p>
      <w:pPr>
        <w:pStyle w:val="BodyText"/>
        <w:rPr>
          <w:sz w:val="20"/>
        </w:rPr>
      </w:pPr>
    </w:p>
    <w:p>
      <w:pPr>
        <w:pStyle w:val="BodyText"/>
        <w:spacing w:before="11"/>
        <w:rPr>
          <w:sz w:val="27"/>
        </w:rPr>
      </w:pPr>
    </w:p>
    <w:p>
      <w:pPr>
        <w:pStyle w:val="BodyText"/>
        <w:ind w:left="2660"/>
        <w:rPr>
          <w:sz w:val="20"/>
        </w:rPr>
      </w:pPr>
      <w:r>
        <w:rPr>
          <w:sz w:val="20"/>
        </w:rPr>
        <w:pict>
          <v:group style="width:29pt;height:20.3pt;mso-position-horizontal-relative:char;mso-position-vertical-relative:line" coordorigin="0,0" coordsize="580,406">
            <v:rect style="position:absolute;left:0;top:0;width:580;height:405" filled="true" fillcolor="#ffffff" stroked="false">
              <v:fill type="solid"/>
            </v:rect>
          </v:group>
        </w:pict>
      </w:r>
      <w:r>
        <w:rPr>
          <w:sz w:val="20"/>
        </w:rPr>
      </w:r>
    </w:p>
    <w:p>
      <w:pPr>
        <w:spacing w:after="0"/>
        <w:rPr>
          <w:sz w:val="20"/>
        </w:rPr>
        <w:sectPr>
          <w:type w:val="continuous"/>
          <w:pgSz w:w="7920" w:h="12240"/>
          <w:pgMar w:top="1140" w:bottom="280" w:left="1020" w:right="1080"/>
        </w:sectPr>
      </w:pPr>
    </w:p>
    <w:p>
      <w:pPr>
        <w:pStyle w:val="BodyText"/>
        <w:rPr>
          <w:sz w:val="20"/>
        </w:rPr>
      </w:pPr>
    </w:p>
    <w:p>
      <w:pPr>
        <w:pStyle w:val="BodyText"/>
        <w:spacing w:before="5"/>
        <w:rPr>
          <w:sz w:val="26"/>
        </w:rPr>
      </w:pPr>
    </w:p>
    <w:p>
      <w:pPr>
        <w:pStyle w:val="Heading4"/>
        <w:spacing w:line="240" w:lineRule="auto" w:before="70"/>
        <w:ind w:left="1873" w:right="0"/>
        <w:jc w:val="both"/>
      </w:pPr>
      <w:r>
        <w:rPr/>
        <w:pict>
          <v:group style="position:absolute;margin-left:71.905518pt;margin-top:-8.301229pt;width:80.45pt;height:179.2pt;mso-position-horizontal-relative:page;mso-position-vertical-relative:paragraph;z-index:-14536" coordorigin="1438,-166" coordsize="1609,3584">
            <v:rect style="position:absolute;left:1468;top:-96;width:1296;height:1174" filled="true" fillcolor="#231f20" stroked="false">
              <v:fill opacity="49152f" type="solid"/>
            </v:rect>
            <v:shape style="position:absolute;left:1438;top:-126;width:1077;height:951" type="#_x0000_t75" stroked="false">
              <v:imagedata r:id="rId7" o:title=""/>
            </v:shape>
            <v:rect style="position:absolute;left:2751;top:-89;width:295;height:3506" filled="true" fillcolor="#231f20" stroked="false">
              <v:fill opacity="49152f" type="solid"/>
            </v:rect>
            <v:line style="position:absolute" from="2761,-126" to="2761,3171" stroked="true" strokeweight="4pt" strokecolor="#231f20"/>
            <w10:wrap type="none"/>
          </v:group>
        </w:pict>
      </w:r>
      <w:r>
        <w:rPr>
          <w:color w:val="231F20"/>
          <w:w w:val="105"/>
        </w:rPr>
        <w:t>Agradecimientos</w:t>
      </w:r>
    </w:p>
    <w:p>
      <w:pPr>
        <w:pStyle w:val="BodyText"/>
        <w:spacing w:before="11"/>
        <w:rPr>
          <w:b/>
          <w:sz w:val="19"/>
        </w:rPr>
      </w:pPr>
    </w:p>
    <w:p>
      <w:pPr>
        <w:spacing w:line="243" w:lineRule="exact" w:before="0"/>
        <w:ind w:left="1873" w:right="0" w:firstLine="0"/>
        <w:jc w:val="both"/>
        <w:rPr>
          <w:sz w:val="21"/>
        </w:rPr>
      </w:pPr>
      <w:r>
        <w:rPr>
          <w:color w:val="231F20"/>
          <w:w w:val="110"/>
          <w:sz w:val="21"/>
        </w:rPr>
        <w:t>Al </w:t>
      </w:r>
      <w:r>
        <w:rPr>
          <w:b/>
          <w:color w:val="231F20"/>
          <w:w w:val="110"/>
          <w:sz w:val="21"/>
        </w:rPr>
        <w:t>Dr. Jorge Olvera García</w:t>
      </w:r>
      <w:r>
        <w:rPr>
          <w:color w:val="231F20"/>
          <w:w w:val="110"/>
          <w:sz w:val="21"/>
        </w:rPr>
        <w:t>,</w:t>
      </w:r>
    </w:p>
    <w:p>
      <w:pPr>
        <w:pStyle w:val="BodyText"/>
        <w:spacing w:line="240" w:lineRule="exact" w:before="4"/>
        <w:ind w:left="1873" w:right="547"/>
        <w:jc w:val="both"/>
      </w:pPr>
      <w:r>
        <w:rPr>
          <w:color w:val="231F20"/>
        </w:rPr>
        <w:t>Rector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Universidad</w:t>
      </w:r>
      <w:r>
        <w:rPr>
          <w:color w:val="231F20"/>
          <w:spacing w:val="-12"/>
        </w:rPr>
        <w:t> </w:t>
      </w:r>
      <w:r>
        <w:rPr>
          <w:color w:val="231F20"/>
        </w:rPr>
        <w:t>Autónoma</w:t>
      </w:r>
      <w:r>
        <w:rPr>
          <w:color w:val="231F20"/>
          <w:spacing w:val="-12"/>
        </w:rPr>
        <w:t> </w:t>
      </w:r>
      <w:r>
        <w:rPr>
          <w:color w:val="231F20"/>
        </w:rPr>
        <w:t>del Estado de México y a las instancias ad- ministrativas que realizaron la gestio- nes</w:t>
      </w:r>
      <w:r>
        <w:rPr>
          <w:color w:val="231F20"/>
          <w:spacing w:val="-9"/>
        </w:rPr>
        <w:t> </w:t>
      </w:r>
      <w:r>
        <w:rPr>
          <w:color w:val="231F20"/>
        </w:rPr>
        <w:t>correspondientes.</w:t>
      </w:r>
    </w:p>
    <w:p>
      <w:pPr>
        <w:pStyle w:val="BodyText"/>
        <w:spacing w:before="9"/>
        <w:rPr>
          <w:sz w:val="13"/>
        </w:rPr>
      </w:pPr>
    </w:p>
    <w:p>
      <w:pPr>
        <w:pStyle w:val="BodyText"/>
        <w:spacing w:before="71"/>
        <w:ind w:left="1873" w:right="13"/>
      </w:pPr>
      <w:r>
        <w:rPr>
          <w:color w:val="231F20"/>
        </w:rPr>
        <w:t>Se   agradecen,   también,   las valiosas</w:t>
      </w:r>
    </w:p>
    <w:p>
      <w:pPr>
        <w:pStyle w:val="BodyText"/>
        <w:spacing w:line="240" w:lineRule="exact" w:before="1"/>
        <w:ind w:left="1873" w:right="547"/>
        <w:jc w:val="both"/>
      </w:pPr>
      <w:r>
        <w:rPr>
          <w:color w:val="231F20"/>
        </w:rPr>
        <w:t>observaciones y corrección de estilo de Leopoldo Hernández Márquez, </w:t>
      </w:r>
      <w:r>
        <w:rPr>
          <w:color w:val="231F20"/>
          <w:spacing w:val="-3"/>
        </w:rPr>
        <w:t>Fer- </w:t>
      </w:r>
      <w:r>
        <w:rPr>
          <w:color w:val="231F20"/>
        </w:rPr>
        <w:t>nando Morales Garcilazo y María Elisa Salazar</w:t>
      </w:r>
      <w:r>
        <w:rPr>
          <w:color w:val="231F20"/>
          <w:spacing w:val="-2"/>
        </w:rPr>
        <w:t> </w:t>
      </w:r>
      <w:r>
        <w:rPr>
          <w:color w:val="231F20"/>
          <w:spacing w:val="-3"/>
        </w:rPr>
        <w:t>Moya.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spacing w:before="69"/>
        <w:ind w:left="113" w:right="13" w:firstLine="0"/>
        <w:jc w:val="left"/>
        <w:rPr>
          <w:rFonts w:ascii="Times New Roman" w:hAnsi="Times New Roman"/>
          <w:sz w:val="24"/>
        </w:rPr>
      </w:pPr>
      <w:r>
        <w:rPr>
          <w:rFonts w:ascii="Times New Roman" w:hAnsi="Times New Roman"/>
          <w:color w:val="231F20"/>
          <w:sz w:val="24"/>
        </w:rPr>
        <w:t>Primera Edición: Enero 2016</w:t>
      </w:r>
    </w:p>
    <w:p>
      <w:pPr>
        <w:spacing w:before="12"/>
        <w:ind w:left="113" w:right="13" w:firstLine="0"/>
        <w:jc w:val="left"/>
        <w:rPr>
          <w:rFonts w:ascii="Times New Roman" w:hAnsi="Times New Roman"/>
          <w:sz w:val="24"/>
        </w:rPr>
      </w:pPr>
      <w:r>
        <w:rPr>
          <w:rFonts w:ascii="Times New Roman" w:hAnsi="Times New Roman"/>
          <w:color w:val="231F20"/>
          <w:sz w:val="24"/>
        </w:rPr>
        <w:t>Diseño de portada: María Elisa Salazar</w:t>
      </w:r>
    </w:p>
    <w:p>
      <w:pPr>
        <w:pStyle w:val="BodyText"/>
        <w:spacing w:before="1"/>
        <w:rPr>
          <w:rFonts w:ascii="Times New Roman"/>
          <w:sz w:val="26"/>
        </w:rPr>
      </w:pPr>
    </w:p>
    <w:p>
      <w:pPr>
        <w:spacing w:before="0"/>
        <w:ind w:left="113" w:right="13" w:firstLine="0"/>
        <w:jc w:val="left"/>
        <w:rPr>
          <w:rFonts w:ascii="Times New Roman" w:hAnsi="Times New Roman"/>
          <w:sz w:val="24"/>
        </w:rPr>
      </w:pPr>
      <w:r>
        <w:rPr>
          <w:rFonts w:ascii="Times New Roman" w:hAnsi="Times New Roman"/>
          <w:color w:val="231F20"/>
          <w:sz w:val="24"/>
        </w:rPr>
        <w:t>© Silvia Padilla Loredo</w:t>
      </w:r>
    </w:p>
    <w:p>
      <w:pPr>
        <w:spacing w:before="12"/>
        <w:ind w:left="113" w:right="13" w:firstLine="0"/>
        <w:jc w:val="left"/>
        <w:rPr>
          <w:rFonts w:ascii="Times New Roman" w:hAnsi="Times New Roman"/>
          <w:sz w:val="24"/>
        </w:rPr>
      </w:pPr>
      <w:r>
        <w:rPr>
          <w:rFonts w:ascii="Times New Roman" w:hAnsi="Times New Roman"/>
          <w:color w:val="231F20"/>
          <w:sz w:val="24"/>
        </w:rPr>
        <w:t>© Universidad Autónoma del Estado de México</w:t>
      </w:r>
    </w:p>
    <w:p>
      <w:pPr>
        <w:spacing w:line="501" w:lineRule="auto" w:before="12"/>
        <w:ind w:left="113" w:right="1658" w:firstLine="0"/>
        <w:jc w:val="left"/>
        <w:rPr>
          <w:rFonts w:ascii="Times New Roman" w:hAnsi="Times New Roman"/>
          <w:sz w:val="24"/>
        </w:rPr>
      </w:pPr>
      <w:r>
        <w:rPr>
          <w:rFonts w:ascii="Times New Roman" w:hAnsi="Times New Roman"/>
          <w:color w:val="231F20"/>
          <w:sz w:val="24"/>
        </w:rPr>
        <w:t>© Castellanos editores, S.A. de C.V. ISBN: 968-5573-42-3</w:t>
      </w:r>
    </w:p>
    <w:p>
      <w:pPr>
        <w:spacing w:before="10"/>
        <w:ind w:left="113" w:right="13" w:firstLine="0"/>
        <w:jc w:val="left"/>
        <w:rPr>
          <w:rFonts w:ascii="Times New Roman"/>
          <w:sz w:val="24"/>
        </w:rPr>
      </w:pPr>
      <w:r>
        <w:rPr>
          <w:rFonts w:ascii="Times New Roman"/>
          <w:color w:val="231F20"/>
          <w:sz w:val="24"/>
        </w:rPr>
        <w:t>Todos los derechos reservados.</w:t>
      </w:r>
    </w:p>
    <w:p>
      <w:pPr>
        <w:pStyle w:val="BodyText"/>
        <w:spacing w:before="1"/>
        <w:rPr>
          <w:rFonts w:ascii="Times New Roman"/>
          <w:sz w:val="25"/>
        </w:rPr>
      </w:pPr>
    </w:p>
    <w:p>
      <w:pPr>
        <w:spacing w:line="249" w:lineRule="auto" w:before="1"/>
        <w:ind w:left="113" w:right="110" w:firstLine="396"/>
        <w:jc w:val="both"/>
        <w:rPr>
          <w:rFonts w:ascii="Times New Roman" w:hAnsi="Times New Roman"/>
          <w:sz w:val="20"/>
        </w:rPr>
      </w:pPr>
      <w:r>
        <w:rPr>
          <w:rFonts w:ascii="Times New Roman" w:hAnsi="Times New Roman"/>
          <w:color w:val="231F20"/>
          <w:spacing w:val="-4"/>
          <w:sz w:val="20"/>
        </w:rPr>
        <w:t>Todos</w:t>
      </w:r>
      <w:r>
        <w:rPr>
          <w:rFonts w:ascii="Times New Roman" w:hAnsi="Times New Roman"/>
          <w:color w:val="231F20"/>
          <w:spacing w:val="-26"/>
          <w:sz w:val="20"/>
        </w:rPr>
        <w:t> </w:t>
      </w:r>
      <w:r>
        <w:rPr>
          <w:rFonts w:ascii="Times New Roman" w:hAnsi="Times New Roman"/>
          <w:color w:val="231F20"/>
          <w:sz w:val="20"/>
        </w:rPr>
        <w:t>los</w:t>
      </w:r>
      <w:r>
        <w:rPr>
          <w:rFonts w:ascii="Times New Roman" w:hAnsi="Times New Roman"/>
          <w:color w:val="231F20"/>
          <w:spacing w:val="-26"/>
          <w:sz w:val="20"/>
        </w:rPr>
        <w:t> </w:t>
      </w:r>
      <w:r>
        <w:rPr>
          <w:rFonts w:ascii="Times New Roman" w:hAnsi="Times New Roman"/>
          <w:color w:val="231F20"/>
          <w:sz w:val="20"/>
        </w:rPr>
        <w:t>derechos</w:t>
      </w:r>
      <w:r>
        <w:rPr>
          <w:rFonts w:ascii="Times New Roman" w:hAnsi="Times New Roman"/>
          <w:color w:val="231F20"/>
          <w:spacing w:val="-26"/>
          <w:sz w:val="20"/>
        </w:rPr>
        <w:t> </w:t>
      </w:r>
      <w:r>
        <w:rPr>
          <w:rFonts w:ascii="Times New Roman" w:hAnsi="Times New Roman"/>
          <w:color w:val="231F20"/>
          <w:sz w:val="20"/>
        </w:rPr>
        <w:t>reservados.</w:t>
      </w:r>
      <w:r>
        <w:rPr>
          <w:rFonts w:ascii="Times New Roman" w:hAnsi="Times New Roman"/>
          <w:color w:val="231F20"/>
          <w:spacing w:val="-26"/>
          <w:sz w:val="20"/>
        </w:rPr>
        <w:t> </w:t>
      </w:r>
      <w:r>
        <w:rPr>
          <w:rFonts w:ascii="Times New Roman" w:hAnsi="Times New Roman"/>
          <w:color w:val="231F20"/>
          <w:sz w:val="20"/>
        </w:rPr>
        <w:t>Se</w:t>
      </w:r>
      <w:r>
        <w:rPr>
          <w:rFonts w:ascii="Times New Roman" w:hAnsi="Times New Roman"/>
          <w:color w:val="231F20"/>
          <w:spacing w:val="-26"/>
          <w:sz w:val="20"/>
        </w:rPr>
        <w:t> </w:t>
      </w:r>
      <w:r>
        <w:rPr>
          <w:rFonts w:ascii="Times New Roman" w:hAnsi="Times New Roman"/>
          <w:color w:val="231F20"/>
          <w:sz w:val="20"/>
        </w:rPr>
        <w:t>permite</w:t>
      </w:r>
      <w:r>
        <w:rPr>
          <w:rFonts w:ascii="Times New Roman" w:hAnsi="Times New Roman"/>
          <w:color w:val="231F20"/>
          <w:spacing w:val="-26"/>
          <w:sz w:val="20"/>
        </w:rPr>
        <w:t> </w:t>
      </w:r>
      <w:r>
        <w:rPr>
          <w:rFonts w:ascii="Times New Roman" w:hAnsi="Times New Roman"/>
          <w:color w:val="231F20"/>
          <w:sz w:val="20"/>
        </w:rPr>
        <w:t>la</w:t>
      </w:r>
      <w:r>
        <w:rPr>
          <w:rFonts w:ascii="Times New Roman" w:hAnsi="Times New Roman"/>
          <w:color w:val="231F20"/>
          <w:spacing w:val="-26"/>
          <w:sz w:val="20"/>
        </w:rPr>
        <w:t> </w:t>
      </w:r>
      <w:r>
        <w:rPr>
          <w:rFonts w:ascii="Times New Roman" w:hAnsi="Times New Roman"/>
          <w:color w:val="231F20"/>
          <w:sz w:val="20"/>
        </w:rPr>
        <w:t>reproducción</w:t>
      </w:r>
      <w:r>
        <w:rPr>
          <w:rFonts w:ascii="Times New Roman" w:hAnsi="Times New Roman"/>
          <w:color w:val="231F20"/>
          <w:spacing w:val="-26"/>
          <w:sz w:val="20"/>
        </w:rPr>
        <w:t> </w:t>
      </w:r>
      <w:r>
        <w:rPr>
          <w:rFonts w:ascii="Times New Roman" w:hAnsi="Times New Roman"/>
          <w:color w:val="231F20"/>
          <w:sz w:val="20"/>
        </w:rPr>
        <w:t>de</w:t>
      </w:r>
      <w:r>
        <w:rPr>
          <w:rFonts w:ascii="Times New Roman" w:hAnsi="Times New Roman"/>
          <w:color w:val="231F20"/>
          <w:spacing w:val="-26"/>
          <w:sz w:val="20"/>
        </w:rPr>
        <w:t> </w:t>
      </w:r>
      <w:r>
        <w:rPr>
          <w:rFonts w:ascii="Times New Roman" w:hAnsi="Times New Roman"/>
          <w:color w:val="231F20"/>
          <w:sz w:val="20"/>
        </w:rPr>
        <w:t>la</w:t>
      </w:r>
      <w:r>
        <w:rPr>
          <w:rFonts w:ascii="Times New Roman" w:hAnsi="Times New Roman"/>
          <w:color w:val="231F20"/>
          <w:spacing w:val="-26"/>
          <w:sz w:val="20"/>
        </w:rPr>
        <w:t> </w:t>
      </w:r>
      <w:r>
        <w:rPr>
          <w:rFonts w:ascii="Times New Roman" w:hAnsi="Times New Roman"/>
          <w:color w:val="231F20"/>
          <w:sz w:val="20"/>
        </w:rPr>
        <w:t>pre- sente</w:t>
      </w:r>
      <w:r>
        <w:rPr>
          <w:rFonts w:ascii="Times New Roman" w:hAnsi="Times New Roman"/>
          <w:color w:val="231F20"/>
          <w:spacing w:val="-19"/>
          <w:sz w:val="20"/>
        </w:rPr>
        <w:t> </w:t>
      </w:r>
      <w:r>
        <w:rPr>
          <w:rFonts w:ascii="Times New Roman" w:hAnsi="Times New Roman"/>
          <w:color w:val="231F20"/>
          <w:sz w:val="20"/>
        </w:rPr>
        <w:t>obra,</w:t>
      </w:r>
      <w:r>
        <w:rPr>
          <w:rFonts w:ascii="Times New Roman" w:hAnsi="Times New Roman"/>
          <w:color w:val="231F20"/>
          <w:spacing w:val="-18"/>
          <w:sz w:val="20"/>
        </w:rPr>
        <w:t> </w:t>
      </w:r>
      <w:r>
        <w:rPr>
          <w:rFonts w:ascii="Times New Roman" w:hAnsi="Times New Roman"/>
          <w:color w:val="231F20"/>
          <w:sz w:val="20"/>
        </w:rPr>
        <w:t>por</w:t>
      </w:r>
      <w:r>
        <w:rPr>
          <w:rFonts w:ascii="Times New Roman" w:hAnsi="Times New Roman"/>
          <w:color w:val="231F20"/>
          <w:spacing w:val="-18"/>
          <w:sz w:val="20"/>
        </w:rPr>
        <w:t> </w:t>
      </w:r>
      <w:r>
        <w:rPr>
          <w:rFonts w:ascii="Times New Roman" w:hAnsi="Times New Roman"/>
          <w:color w:val="231F20"/>
          <w:sz w:val="20"/>
        </w:rPr>
        <w:t>cualquier</w:t>
      </w:r>
      <w:r>
        <w:rPr>
          <w:rFonts w:ascii="Times New Roman" w:hAnsi="Times New Roman"/>
          <w:color w:val="231F20"/>
          <w:spacing w:val="-19"/>
          <w:sz w:val="20"/>
        </w:rPr>
        <w:t> </w:t>
      </w:r>
      <w:r>
        <w:rPr>
          <w:rFonts w:ascii="Times New Roman" w:hAnsi="Times New Roman"/>
          <w:color w:val="231F20"/>
          <w:sz w:val="20"/>
        </w:rPr>
        <w:t>medio</w:t>
      </w:r>
      <w:r>
        <w:rPr>
          <w:rFonts w:ascii="Times New Roman" w:hAnsi="Times New Roman"/>
          <w:color w:val="231F20"/>
          <w:spacing w:val="-19"/>
          <w:sz w:val="20"/>
        </w:rPr>
        <w:t> </w:t>
      </w:r>
      <w:r>
        <w:rPr>
          <w:rFonts w:ascii="Times New Roman" w:hAnsi="Times New Roman"/>
          <w:color w:val="231F20"/>
          <w:sz w:val="20"/>
        </w:rPr>
        <w:t>impreso,</w:t>
      </w:r>
      <w:r>
        <w:rPr>
          <w:rFonts w:ascii="Times New Roman" w:hAnsi="Times New Roman"/>
          <w:color w:val="231F20"/>
          <w:spacing w:val="-19"/>
          <w:sz w:val="20"/>
        </w:rPr>
        <w:t> </w:t>
      </w:r>
      <w:r>
        <w:rPr>
          <w:rFonts w:ascii="Times New Roman" w:hAnsi="Times New Roman"/>
          <w:color w:val="231F20"/>
          <w:sz w:val="20"/>
        </w:rPr>
        <w:t>electrónico,</w:t>
      </w:r>
      <w:r>
        <w:rPr>
          <w:rFonts w:ascii="Times New Roman" w:hAnsi="Times New Roman"/>
          <w:color w:val="231F20"/>
          <w:spacing w:val="-19"/>
          <w:sz w:val="20"/>
        </w:rPr>
        <w:t> </w:t>
      </w:r>
      <w:r>
        <w:rPr>
          <w:rFonts w:ascii="Times New Roman" w:hAnsi="Times New Roman"/>
          <w:color w:val="231F20"/>
          <w:spacing w:val="-3"/>
          <w:sz w:val="20"/>
        </w:rPr>
        <w:t>auditivo,</w:t>
      </w:r>
      <w:r>
        <w:rPr>
          <w:rFonts w:ascii="Times New Roman" w:hAnsi="Times New Roman"/>
          <w:color w:val="231F20"/>
          <w:spacing w:val="-19"/>
          <w:sz w:val="20"/>
        </w:rPr>
        <w:t> </w:t>
      </w:r>
      <w:r>
        <w:rPr>
          <w:rFonts w:ascii="Times New Roman" w:hAnsi="Times New Roman"/>
          <w:color w:val="231F20"/>
          <w:sz w:val="20"/>
        </w:rPr>
        <w:t>con</w:t>
      </w:r>
      <w:r>
        <w:rPr>
          <w:rFonts w:ascii="Times New Roman" w:hAnsi="Times New Roman"/>
          <w:color w:val="231F20"/>
          <w:spacing w:val="-19"/>
          <w:sz w:val="20"/>
        </w:rPr>
        <w:t> </w:t>
      </w:r>
      <w:r>
        <w:rPr>
          <w:rFonts w:ascii="Times New Roman" w:hAnsi="Times New Roman"/>
          <w:color w:val="231F20"/>
          <w:sz w:val="20"/>
        </w:rPr>
        <w:t>la</w:t>
      </w:r>
      <w:r>
        <w:rPr>
          <w:rFonts w:ascii="Times New Roman" w:hAnsi="Times New Roman"/>
          <w:color w:val="231F20"/>
          <w:spacing w:val="-19"/>
          <w:sz w:val="20"/>
        </w:rPr>
        <w:t> </w:t>
      </w:r>
      <w:r>
        <w:rPr>
          <w:rFonts w:ascii="Times New Roman" w:hAnsi="Times New Roman"/>
          <w:color w:val="231F20"/>
          <w:sz w:val="20"/>
        </w:rPr>
        <w:t>au- torización</w:t>
      </w:r>
      <w:r>
        <w:rPr>
          <w:rFonts w:ascii="Times New Roman" w:hAnsi="Times New Roman"/>
          <w:color w:val="231F20"/>
          <w:spacing w:val="-17"/>
          <w:sz w:val="20"/>
        </w:rPr>
        <w:t> </w:t>
      </w:r>
      <w:r>
        <w:rPr>
          <w:rFonts w:ascii="Times New Roman" w:hAnsi="Times New Roman"/>
          <w:color w:val="231F20"/>
          <w:sz w:val="20"/>
        </w:rPr>
        <w:t>por</w:t>
      </w:r>
      <w:r>
        <w:rPr>
          <w:rFonts w:ascii="Times New Roman" w:hAnsi="Times New Roman"/>
          <w:color w:val="231F20"/>
          <w:spacing w:val="-16"/>
          <w:sz w:val="20"/>
        </w:rPr>
        <w:t> </w:t>
      </w:r>
      <w:r>
        <w:rPr>
          <w:rFonts w:ascii="Times New Roman" w:hAnsi="Times New Roman"/>
          <w:color w:val="231F20"/>
          <w:sz w:val="20"/>
        </w:rPr>
        <w:t>escrito</w:t>
      </w:r>
      <w:r>
        <w:rPr>
          <w:rFonts w:ascii="Times New Roman" w:hAnsi="Times New Roman"/>
          <w:color w:val="231F20"/>
          <w:spacing w:val="-17"/>
          <w:sz w:val="20"/>
        </w:rPr>
        <w:t> </w:t>
      </w:r>
      <w:r>
        <w:rPr>
          <w:rFonts w:ascii="Times New Roman" w:hAnsi="Times New Roman"/>
          <w:color w:val="231F20"/>
          <w:sz w:val="20"/>
        </w:rPr>
        <w:t>de</w:t>
      </w:r>
      <w:r>
        <w:rPr>
          <w:rFonts w:ascii="Times New Roman" w:hAnsi="Times New Roman"/>
          <w:color w:val="231F20"/>
          <w:spacing w:val="-16"/>
          <w:sz w:val="20"/>
        </w:rPr>
        <w:t> </w:t>
      </w:r>
      <w:r>
        <w:rPr>
          <w:rFonts w:ascii="Times New Roman" w:hAnsi="Times New Roman"/>
          <w:color w:val="231F20"/>
          <w:sz w:val="20"/>
        </w:rPr>
        <w:t>los</w:t>
      </w:r>
      <w:r>
        <w:rPr>
          <w:rFonts w:ascii="Times New Roman" w:hAnsi="Times New Roman"/>
          <w:color w:val="231F20"/>
          <w:spacing w:val="-16"/>
          <w:sz w:val="20"/>
        </w:rPr>
        <w:t> </w:t>
      </w:r>
      <w:r>
        <w:rPr>
          <w:rFonts w:ascii="Times New Roman" w:hAnsi="Times New Roman"/>
          <w:color w:val="231F20"/>
          <w:sz w:val="20"/>
        </w:rPr>
        <w:t>editores</w:t>
      </w:r>
      <w:r>
        <w:rPr>
          <w:rFonts w:ascii="Times New Roman" w:hAnsi="Times New Roman"/>
          <w:color w:val="231F20"/>
          <w:spacing w:val="-16"/>
          <w:sz w:val="20"/>
        </w:rPr>
        <w:t> </w:t>
      </w:r>
      <w:r>
        <w:rPr>
          <w:rFonts w:ascii="Times New Roman" w:hAnsi="Times New Roman"/>
          <w:color w:val="231F20"/>
          <w:sz w:val="20"/>
        </w:rPr>
        <w:t>y</w:t>
      </w:r>
      <w:r>
        <w:rPr>
          <w:rFonts w:ascii="Times New Roman" w:hAnsi="Times New Roman"/>
          <w:color w:val="231F20"/>
          <w:spacing w:val="-16"/>
          <w:sz w:val="20"/>
        </w:rPr>
        <w:t> </w:t>
      </w:r>
      <w:r>
        <w:rPr>
          <w:rFonts w:ascii="Times New Roman" w:hAnsi="Times New Roman"/>
          <w:color w:val="231F20"/>
          <w:sz w:val="20"/>
        </w:rPr>
        <w:t>el</w:t>
      </w:r>
      <w:r>
        <w:rPr>
          <w:rFonts w:ascii="Times New Roman" w:hAnsi="Times New Roman"/>
          <w:color w:val="231F20"/>
          <w:spacing w:val="-16"/>
          <w:sz w:val="20"/>
        </w:rPr>
        <w:t> </w:t>
      </w:r>
      <w:r>
        <w:rPr>
          <w:rFonts w:ascii="Times New Roman" w:hAnsi="Times New Roman"/>
          <w:color w:val="231F20"/>
          <w:sz w:val="20"/>
        </w:rPr>
        <w:t>titular</w:t>
      </w:r>
      <w:r>
        <w:rPr>
          <w:rFonts w:ascii="Times New Roman" w:hAnsi="Times New Roman"/>
          <w:color w:val="231F20"/>
          <w:spacing w:val="-17"/>
          <w:sz w:val="20"/>
        </w:rPr>
        <w:t> </w:t>
      </w:r>
      <w:r>
        <w:rPr>
          <w:rFonts w:ascii="Times New Roman" w:hAnsi="Times New Roman"/>
          <w:color w:val="231F20"/>
          <w:sz w:val="20"/>
        </w:rPr>
        <w:t>de</w:t>
      </w:r>
      <w:r>
        <w:rPr>
          <w:rFonts w:ascii="Times New Roman" w:hAnsi="Times New Roman"/>
          <w:color w:val="231F20"/>
          <w:spacing w:val="-16"/>
          <w:sz w:val="20"/>
        </w:rPr>
        <w:t> </w:t>
      </w:r>
      <w:r>
        <w:rPr>
          <w:rFonts w:ascii="Times New Roman" w:hAnsi="Times New Roman"/>
          <w:color w:val="231F20"/>
          <w:sz w:val="20"/>
        </w:rPr>
        <w:t>los</w:t>
      </w:r>
      <w:r>
        <w:rPr>
          <w:rFonts w:ascii="Times New Roman" w:hAnsi="Times New Roman"/>
          <w:color w:val="231F20"/>
          <w:spacing w:val="-16"/>
          <w:sz w:val="20"/>
        </w:rPr>
        <w:t> </w:t>
      </w:r>
      <w:r>
        <w:rPr>
          <w:rFonts w:ascii="Times New Roman" w:hAnsi="Times New Roman"/>
          <w:color w:val="231F20"/>
          <w:sz w:val="20"/>
        </w:rPr>
        <w:t>derechos</w:t>
      </w:r>
      <w:r>
        <w:rPr>
          <w:rFonts w:ascii="Times New Roman" w:hAnsi="Times New Roman"/>
          <w:color w:val="231F20"/>
          <w:spacing w:val="-16"/>
          <w:sz w:val="20"/>
        </w:rPr>
        <w:t> </w:t>
      </w:r>
      <w:r>
        <w:rPr>
          <w:rFonts w:ascii="Times New Roman" w:hAnsi="Times New Roman"/>
          <w:color w:val="231F20"/>
          <w:sz w:val="20"/>
        </w:rPr>
        <w:t>y</w:t>
      </w:r>
      <w:r>
        <w:rPr>
          <w:rFonts w:ascii="Times New Roman" w:hAnsi="Times New Roman"/>
          <w:color w:val="231F20"/>
          <w:spacing w:val="-16"/>
          <w:sz w:val="20"/>
        </w:rPr>
        <w:t> </w:t>
      </w:r>
      <w:r>
        <w:rPr>
          <w:rFonts w:ascii="Times New Roman" w:hAnsi="Times New Roman"/>
          <w:color w:val="231F20"/>
          <w:sz w:val="20"/>
        </w:rPr>
        <w:t>citando </w:t>
      </w:r>
      <w:r>
        <w:rPr>
          <w:rFonts w:ascii="Times New Roman" w:hAnsi="Times New Roman"/>
          <w:color w:val="231F20"/>
          <w:w w:val="95"/>
          <w:sz w:val="20"/>
        </w:rPr>
        <w:t>la</w:t>
      </w:r>
      <w:r>
        <w:rPr>
          <w:rFonts w:ascii="Times New Roman" w:hAnsi="Times New Roman"/>
          <w:color w:val="231F20"/>
          <w:spacing w:val="-2"/>
          <w:w w:val="95"/>
          <w:sz w:val="20"/>
        </w:rPr>
        <w:t> </w:t>
      </w:r>
      <w:r>
        <w:rPr>
          <w:rFonts w:ascii="Times New Roman" w:hAnsi="Times New Roman"/>
          <w:color w:val="231F20"/>
          <w:w w:val="95"/>
          <w:sz w:val="20"/>
        </w:rPr>
        <w:t>fuente.</w:t>
      </w:r>
    </w:p>
    <w:p>
      <w:pPr>
        <w:pStyle w:val="BodyText"/>
        <w:rPr>
          <w:rFonts w:ascii="Times New Roman"/>
          <w:sz w:val="26"/>
        </w:rPr>
      </w:pPr>
    </w:p>
    <w:p>
      <w:pPr>
        <w:spacing w:before="1"/>
        <w:ind w:left="113" w:right="13" w:firstLine="0"/>
        <w:jc w:val="left"/>
        <w:rPr>
          <w:rFonts w:ascii="Times New Roman" w:hAnsi="Times New Roman"/>
          <w:b/>
          <w:sz w:val="24"/>
        </w:rPr>
      </w:pPr>
      <w:r>
        <w:rPr>
          <w:rFonts w:ascii="Times New Roman" w:hAnsi="Times New Roman"/>
          <w:b/>
          <w:color w:val="231F20"/>
          <w:sz w:val="24"/>
        </w:rPr>
        <w:t>Impreso en México</w:t>
      </w:r>
    </w:p>
    <w:p>
      <w:pPr>
        <w:spacing w:after="0"/>
        <w:jc w:val="left"/>
        <w:rPr>
          <w:rFonts w:ascii="Times New Roman" w:hAnsi="Times New Roman"/>
          <w:sz w:val="24"/>
        </w:rPr>
        <w:sectPr>
          <w:pgSz w:w="7920" w:h="12240"/>
          <w:pgMar w:top="1140" w:bottom="280" w:left="1020" w:right="1020"/>
        </w:sectPr>
      </w:pPr>
    </w:p>
    <w:p>
      <w:pPr>
        <w:pStyle w:val="BodyText"/>
        <w:spacing w:before="4"/>
        <w:rPr>
          <w:rFonts w:ascii="Times New Roman"/>
          <w:sz w:val="17"/>
        </w:rPr>
      </w:pPr>
    </w:p>
    <w:p>
      <w:pPr>
        <w:spacing w:after="0"/>
        <w:rPr>
          <w:rFonts w:ascii="Times New Roman"/>
          <w:sz w:val="17"/>
        </w:rPr>
        <w:sectPr>
          <w:pgSz w:w="7920" w:h="12240"/>
          <w:pgMar w:top="114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rPr>
      </w:pPr>
    </w:p>
    <w:p>
      <w:pPr>
        <w:pStyle w:val="BodyText"/>
        <w:ind w:left="2341"/>
        <w:rPr>
          <w:rFonts w:ascii="Times New Roman"/>
          <w:sz w:val="20"/>
        </w:rPr>
      </w:pPr>
      <w:r>
        <w:rPr>
          <w:rFonts w:ascii="Times New Roman"/>
          <w:sz w:val="20"/>
        </w:rPr>
        <w:drawing>
          <wp:inline distT="0" distB="0" distL="0" distR="0">
            <wp:extent cx="684497" cy="938784"/>
            <wp:effectExtent l="0" t="0" r="0" b="0"/>
            <wp:docPr id="1" name="image4.png" descr=""/>
            <wp:cNvGraphicFramePr>
              <a:graphicFrameLocks noChangeAspect="1"/>
            </wp:cNvGraphicFramePr>
            <a:graphic>
              <a:graphicData uri="http://schemas.openxmlformats.org/drawingml/2006/picture">
                <pic:pic>
                  <pic:nvPicPr>
                    <pic:cNvPr id="2" name="image4.png"/>
                    <pic:cNvPicPr/>
                  </pic:nvPicPr>
                  <pic:blipFill>
                    <a:blip r:embed="rId8" cstate="print"/>
                    <a:stretch>
                      <a:fillRect/>
                    </a:stretch>
                  </pic:blipFill>
                  <pic:spPr>
                    <a:xfrm>
                      <a:off x="0" y="0"/>
                      <a:ext cx="684497" cy="938784"/>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2"/>
        <w:rPr>
          <w:rFonts w:ascii="Times New Roman"/>
          <w:sz w:val="22"/>
        </w:rPr>
      </w:pPr>
    </w:p>
    <w:p>
      <w:pPr>
        <w:pStyle w:val="BodyText"/>
        <w:spacing w:line="243" w:lineRule="exact" w:before="70"/>
        <w:ind w:left="1216" w:right="1216"/>
        <w:jc w:val="center"/>
      </w:pPr>
      <w:r>
        <w:rPr>
          <w:color w:val="231F20"/>
        </w:rPr>
        <w:t>Carlos Castellanos Rivera</w:t>
      </w:r>
    </w:p>
    <w:p>
      <w:pPr>
        <w:pStyle w:val="BodyText"/>
        <w:spacing w:line="243" w:lineRule="exact"/>
        <w:ind w:left="1216" w:right="1216"/>
        <w:jc w:val="center"/>
      </w:pPr>
      <w:r>
        <w:rPr>
          <w:color w:val="231F20"/>
          <w:w w:val="115"/>
        </w:rPr>
        <w:t>Director General</w:t>
      </w:r>
    </w:p>
    <w:p>
      <w:pPr>
        <w:pStyle w:val="BodyText"/>
        <w:spacing w:before="11"/>
        <w:rPr>
          <w:sz w:val="19"/>
        </w:rPr>
      </w:pPr>
    </w:p>
    <w:p>
      <w:pPr>
        <w:pStyle w:val="Heading4"/>
        <w:spacing w:line="240" w:lineRule="auto"/>
        <w:ind w:left="1216" w:right="1216"/>
        <w:jc w:val="center"/>
      </w:pPr>
      <w:r>
        <w:rPr>
          <w:color w:val="231F20"/>
        </w:rPr>
        <w:t>Consejo Editorial:</w:t>
      </w:r>
    </w:p>
    <w:p>
      <w:pPr>
        <w:pStyle w:val="BodyText"/>
        <w:spacing w:before="11"/>
        <w:rPr>
          <w:b/>
          <w:sz w:val="19"/>
        </w:rPr>
      </w:pPr>
    </w:p>
    <w:p>
      <w:pPr>
        <w:pStyle w:val="BodyText"/>
        <w:spacing w:line="243" w:lineRule="exact"/>
        <w:ind w:left="1216" w:right="1216"/>
        <w:jc w:val="center"/>
      </w:pPr>
      <w:r>
        <w:rPr>
          <w:color w:val="231F20"/>
        </w:rPr>
        <w:t>Mtra. Ofelia Desatnik Miechimsky</w:t>
      </w:r>
    </w:p>
    <w:p>
      <w:pPr>
        <w:pStyle w:val="BodyText"/>
        <w:spacing w:line="243" w:lineRule="exact"/>
        <w:ind w:left="2198" w:right="1401"/>
      </w:pPr>
      <w:r>
        <w:rPr>
          <w:color w:val="231F20"/>
          <w:w w:val="110"/>
        </w:rPr>
        <w:t>Coordinadora</w:t>
      </w:r>
    </w:p>
    <w:p>
      <w:pPr>
        <w:pStyle w:val="BodyText"/>
        <w:rPr>
          <w:sz w:val="20"/>
        </w:rPr>
      </w:pPr>
    </w:p>
    <w:p>
      <w:pPr>
        <w:pStyle w:val="BodyText"/>
        <w:spacing w:before="119"/>
        <w:ind w:left="1216" w:right="1216"/>
        <w:jc w:val="center"/>
      </w:pPr>
      <w:r>
        <w:rPr>
          <w:color w:val="231F20"/>
        </w:rPr>
        <w:t>Lic. Luis Ruiz Álvarez</w:t>
      </w:r>
    </w:p>
    <w:p>
      <w:pPr>
        <w:pStyle w:val="BodyText"/>
        <w:spacing w:line="350" w:lineRule="auto" w:before="113"/>
        <w:ind w:left="1219" w:right="1216"/>
        <w:jc w:val="center"/>
      </w:pPr>
      <w:r>
        <w:rPr>
          <w:color w:val="231F20"/>
        </w:rPr>
        <w:t>Mtro. Marco Antonio Salazar Aguirre Lic. Oscar de la Rosa Vigueras</w:t>
      </w:r>
    </w:p>
    <w:p>
      <w:pPr>
        <w:pStyle w:val="BodyText"/>
        <w:spacing w:line="350" w:lineRule="auto"/>
        <w:ind w:left="1403" w:right="1401" w:firstLine="288"/>
      </w:pPr>
      <w:r>
        <w:rPr>
          <w:color w:val="231F20"/>
        </w:rPr>
        <w:t>Mtro. Celerino Ruiz Ramos </w:t>
      </w:r>
      <w:r>
        <w:rPr>
          <w:color w:val="231F20"/>
          <w:spacing w:val="-7"/>
        </w:rPr>
        <w:t>Dr. </w:t>
      </w:r>
      <w:r>
        <w:rPr>
          <w:color w:val="231F20"/>
        </w:rPr>
        <w:t>Víctor Hugo Rodríguez</w:t>
      </w:r>
      <w:r>
        <w:rPr>
          <w:color w:val="231F20"/>
          <w:spacing w:val="-3"/>
        </w:rPr>
        <w:t> </w:t>
      </w:r>
      <w:r>
        <w:rPr>
          <w:color w:val="231F20"/>
        </w:rPr>
        <w:t>Alpide</w:t>
      </w:r>
    </w:p>
    <w:p>
      <w:pPr>
        <w:spacing w:after="0" w:line="350" w:lineRule="auto"/>
        <w:sectPr>
          <w:pgSz w:w="7920" w:h="12240"/>
          <w:pgMar w:top="1140" w:bottom="280" w:left="1080" w:right="1080"/>
        </w:sectPr>
      </w:pPr>
    </w:p>
    <w:p>
      <w:pPr>
        <w:pStyle w:val="BodyText"/>
        <w:spacing w:before="8"/>
        <w:rPr>
          <w:sz w:val="15"/>
        </w:rPr>
      </w:pPr>
    </w:p>
    <w:p>
      <w:pPr>
        <w:pStyle w:val="Heading1"/>
        <w:spacing w:before="61"/>
        <w:ind w:left="923" w:right="863"/>
      </w:pPr>
      <w:r>
        <w:rPr>
          <w:color w:val="231F20"/>
        </w:rPr>
        <w:t>ÍNDICE</w:t>
      </w:r>
    </w:p>
    <w:sdt>
      <w:sdtPr>
        <w:docPartObj>
          <w:docPartGallery w:val="Table of Contents"/>
          <w:docPartUnique/>
        </w:docPartObj>
      </w:sdtPr>
      <w:sdtEndPr/>
      <w:sdtContent>
        <w:p>
          <w:pPr>
            <w:pStyle w:val="TOC1"/>
            <w:tabs>
              <w:tab w:pos="5153" w:val="right" w:leader="dot"/>
            </w:tabs>
            <w:spacing w:before="447"/>
          </w:pPr>
          <w:hyperlink w:history="true" w:anchor="_TOC_250000">
            <w:r>
              <w:rPr>
                <w:color w:val="231F20"/>
              </w:rPr>
              <w:t>Introducción</w:t>
              <w:tab/>
              <w:t>11</w:t>
            </w:r>
          </w:hyperlink>
        </w:p>
        <w:p>
          <w:pPr>
            <w:pStyle w:val="TOC1"/>
            <w:tabs>
              <w:tab w:pos="5153" w:val="right" w:leader="dot"/>
            </w:tabs>
          </w:pPr>
          <w:r>
            <w:rPr>
              <w:color w:val="231F20"/>
            </w:rPr>
            <w:t>Prólogo</w:t>
            <w:tab/>
            <w:t>15</w:t>
          </w:r>
        </w:p>
        <w:p>
          <w:pPr>
            <w:pStyle w:val="TOC2"/>
          </w:pPr>
          <w:r>
            <w:rPr>
              <w:color w:val="231F20"/>
            </w:rPr>
            <w:t>EJE 1 ECONOMÍA Y CRISIS ALIMENTARIAS</w:t>
          </w:r>
        </w:p>
        <w:p>
          <w:pPr>
            <w:pStyle w:val="TOC1"/>
            <w:tabs>
              <w:tab w:pos="5153" w:val="right" w:leader="dot"/>
            </w:tabs>
            <w:spacing w:line="227" w:lineRule="exact"/>
          </w:pPr>
          <w:r>
            <w:rPr>
              <w:color w:val="231F20"/>
            </w:rPr>
            <w:t>CAPÍTULO</w:t>
          </w:r>
          <w:r>
            <w:rPr>
              <w:color w:val="231F20"/>
              <w:spacing w:val="-2"/>
            </w:rPr>
            <w:t> </w:t>
          </w:r>
          <w:r>
            <w:rPr>
              <w:color w:val="231F20"/>
            </w:rPr>
            <w:t>I</w:t>
            <w:tab/>
            <w:t>27</w:t>
          </w:r>
        </w:p>
      </w:sdtContent>
    </w:sdt>
    <w:p>
      <w:pPr>
        <w:spacing w:line="220" w:lineRule="exact" w:before="0"/>
        <w:ind w:left="113" w:right="0" w:firstLine="0"/>
        <w:jc w:val="left"/>
        <w:rPr>
          <w:i/>
          <w:sz w:val="20"/>
        </w:rPr>
      </w:pPr>
      <w:r>
        <w:rPr>
          <w:i/>
          <w:color w:val="231F20"/>
          <w:sz w:val="20"/>
        </w:rPr>
        <w:t>Soberanía alimentaria. El binomio educación y salud.</w:t>
      </w:r>
    </w:p>
    <w:p>
      <w:pPr>
        <w:spacing w:line="220" w:lineRule="exact" w:before="7"/>
        <w:ind w:left="113" w:right="3123" w:firstLine="0"/>
        <w:jc w:val="left"/>
        <w:rPr>
          <w:b/>
          <w:sz w:val="20"/>
        </w:rPr>
      </w:pPr>
      <w:r>
        <w:rPr>
          <w:b/>
          <w:color w:val="231F20"/>
          <w:spacing w:val="-3"/>
          <w:w w:val="110"/>
          <w:sz w:val="20"/>
        </w:rPr>
        <w:t>Silvia Padilla </w:t>
      </w:r>
      <w:r>
        <w:rPr>
          <w:b/>
          <w:color w:val="231F20"/>
          <w:w w:val="110"/>
          <w:sz w:val="20"/>
        </w:rPr>
        <w:t>Loredo María</w:t>
      </w:r>
      <w:r>
        <w:rPr>
          <w:b/>
          <w:color w:val="231F20"/>
          <w:spacing w:val="-23"/>
          <w:w w:val="110"/>
          <w:sz w:val="20"/>
        </w:rPr>
        <w:t> </w:t>
      </w:r>
      <w:r>
        <w:rPr>
          <w:b/>
          <w:color w:val="231F20"/>
          <w:w w:val="110"/>
          <w:sz w:val="20"/>
        </w:rPr>
        <w:t>Luisa</w:t>
      </w:r>
      <w:r>
        <w:rPr>
          <w:b/>
          <w:color w:val="231F20"/>
          <w:spacing w:val="-23"/>
          <w:w w:val="110"/>
          <w:sz w:val="20"/>
        </w:rPr>
        <w:t> </w:t>
      </w:r>
      <w:r>
        <w:rPr>
          <w:b/>
          <w:color w:val="231F20"/>
          <w:w w:val="110"/>
          <w:sz w:val="20"/>
        </w:rPr>
        <w:t>Quintero</w:t>
      </w:r>
      <w:r>
        <w:rPr>
          <w:b/>
          <w:color w:val="231F20"/>
          <w:spacing w:val="-23"/>
          <w:w w:val="110"/>
          <w:sz w:val="20"/>
        </w:rPr>
        <w:t> </w:t>
      </w:r>
      <w:r>
        <w:rPr>
          <w:b/>
          <w:color w:val="231F20"/>
          <w:w w:val="110"/>
          <w:sz w:val="20"/>
        </w:rPr>
        <w:t>Soto</w:t>
      </w:r>
    </w:p>
    <w:p>
      <w:pPr>
        <w:spacing w:line="220" w:lineRule="exact" w:before="0"/>
        <w:ind w:left="113" w:right="2333" w:firstLine="0"/>
        <w:jc w:val="left"/>
        <w:rPr>
          <w:b/>
          <w:sz w:val="20"/>
        </w:rPr>
      </w:pPr>
      <w:r>
        <w:rPr>
          <w:b/>
          <w:color w:val="231F20"/>
          <w:w w:val="110"/>
          <w:sz w:val="20"/>
        </w:rPr>
        <w:t>María</w:t>
      </w:r>
      <w:r>
        <w:rPr>
          <w:b/>
          <w:color w:val="231F20"/>
          <w:spacing w:val="-30"/>
          <w:w w:val="110"/>
          <w:sz w:val="20"/>
        </w:rPr>
        <w:t> </w:t>
      </w:r>
      <w:r>
        <w:rPr>
          <w:b/>
          <w:color w:val="231F20"/>
          <w:w w:val="110"/>
          <w:sz w:val="20"/>
        </w:rPr>
        <w:t>Elena</w:t>
      </w:r>
      <w:r>
        <w:rPr>
          <w:b/>
          <w:color w:val="231F20"/>
          <w:spacing w:val="-30"/>
          <w:w w:val="110"/>
          <w:sz w:val="20"/>
        </w:rPr>
        <w:t> </w:t>
      </w:r>
      <w:r>
        <w:rPr>
          <w:b/>
          <w:color w:val="231F20"/>
          <w:w w:val="110"/>
          <w:sz w:val="20"/>
        </w:rPr>
        <w:t>Rolanda</w:t>
      </w:r>
      <w:r>
        <w:rPr>
          <w:b/>
          <w:color w:val="231F20"/>
          <w:spacing w:val="-30"/>
          <w:w w:val="110"/>
          <w:sz w:val="20"/>
        </w:rPr>
        <w:t> </w:t>
      </w:r>
      <w:r>
        <w:rPr>
          <w:b/>
          <w:color w:val="231F20"/>
          <w:w w:val="110"/>
          <w:sz w:val="20"/>
        </w:rPr>
        <w:t>Torres</w:t>
      </w:r>
      <w:r>
        <w:rPr>
          <w:b/>
          <w:color w:val="231F20"/>
          <w:spacing w:val="-30"/>
          <w:w w:val="110"/>
          <w:sz w:val="20"/>
        </w:rPr>
        <w:t> </w:t>
      </w:r>
      <w:r>
        <w:rPr>
          <w:b/>
          <w:color w:val="231F20"/>
          <w:w w:val="110"/>
          <w:sz w:val="20"/>
        </w:rPr>
        <w:t>López Xóchitl  </w:t>
      </w:r>
      <w:r>
        <w:rPr>
          <w:b/>
          <w:color w:val="231F20"/>
          <w:spacing w:val="-3"/>
          <w:w w:val="110"/>
          <w:sz w:val="20"/>
        </w:rPr>
        <w:t>Italivi  </w:t>
      </w:r>
      <w:r>
        <w:rPr>
          <w:b/>
          <w:color w:val="231F20"/>
          <w:w w:val="110"/>
          <w:sz w:val="20"/>
        </w:rPr>
        <w:t>Flores</w:t>
      </w:r>
      <w:r>
        <w:rPr>
          <w:b/>
          <w:color w:val="231F20"/>
          <w:spacing w:val="-10"/>
          <w:w w:val="110"/>
          <w:sz w:val="20"/>
        </w:rPr>
        <w:t> </w:t>
      </w:r>
      <w:r>
        <w:rPr>
          <w:b/>
          <w:color w:val="231F20"/>
          <w:spacing w:val="-5"/>
          <w:w w:val="110"/>
          <w:sz w:val="20"/>
        </w:rPr>
        <w:t>Navarro</w:t>
      </w:r>
    </w:p>
    <w:p>
      <w:pPr>
        <w:pStyle w:val="BodyText"/>
        <w:spacing w:before="6"/>
        <w:rPr>
          <w:b/>
          <w:sz w:val="17"/>
        </w:rPr>
      </w:pPr>
    </w:p>
    <w:p>
      <w:pPr>
        <w:tabs>
          <w:tab w:pos="4916"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II</w:t>
        <w:tab/>
        <w:t>47</w:t>
      </w:r>
    </w:p>
    <w:p>
      <w:pPr>
        <w:spacing w:line="220" w:lineRule="exact" w:before="7"/>
        <w:ind w:left="113" w:right="0" w:firstLine="0"/>
        <w:jc w:val="left"/>
        <w:rPr>
          <w:i/>
          <w:sz w:val="20"/>
        </w:rPr>
      </w:pPr>
      <w:r>
        <w:rPr>
          <w:i/>
          <w:color w:val="231F20"/>
          <w:sz w:val="20"/>
        </w:rPr>
        <w:t>Situación del mercado internacional de commodities </w:t>
      </w:r>
      <w:r>
        <w:rPr>
          <w:i/>
          <w:color w:val="231F20"/>
          <w:sz w:val="20"/>
        </w:rPr>
        <w:t>agroalimentarios en los albores del siglo XXI.</w:t>
      </w:r>
    </w:p>
    <w:p>
      <w:pPr>
        <w:spacing w:line="220" w:lineRule="exact" w:before="0"/>
        <w:ind w:left="113" w:right="2600" w:firstLine="0"/>
        <w:jc w:val="left"/>
        <w:rPr>
          <w:b/>
          <w:sz w:val="20"/>
        </w:rPr>
      </w:pPr>
      <w:r>
        <w:rPr>
          <w:b/>
          <w:color w:val="231F20"/>
          <w:w w:val="105"/>
          <w:sz w:val="20"/>
        </w:rPr>
        <w:t>Javier Jesús Ramírez Hernández Abigail  Orihuela</w:t>
      </w:r>
    </w:p>
    <w:p>
      <w:pPr>
        <w:spacing w:line="220" w:lineRule="exact" w:before="0"/>
        <w:ind w:left="113" w:right="2629" w:firstLine="0"/>
        <w:jc w:val="left"/>
        <w:rPr>
          <w:b/>
          <w:sz w:val="20"/>
        </w:rPr>
      </w:pPr>
      <w:r>
        <w:rPr>
          <w:b/>
          <w:color w:val="231F20"/>
          <w:w w:val="110"/>
          <w:sz w:val="20"/>
        </w:rPr>
        <w:t>Tirzo Castañeda Martínez Justino Gerardo González Díaz</w:t>
      </w:r>
    </w:p>
    <w:p>
      <w:pPr>
        <w:pStyle w:val="BodyText"/>
        <w:spacing w:before="6"/>
        <w:rPr>
          <w:b/>
          <w:sz w:val="17"/>
        </w:rPr>
      </w:pPr>
    </w:p>
    <w:p>
      <w:pPr>
        <w:tabs>
          <w:tab w:pos="4916"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III</w:t>
        <w:tab/>
        <w:t>67</w:t>
      </w:r>
    </w:p>
    <w:p>
      <w:pPr>
        <w:spacing w:line="220" w:lineRule="exact" w:before="0"/>
        <w:ind w:left="113" w:right="0" w:firstLine="0"/>
        <w:jc w:val="left"/>
        <w:rPr>
          <w:i/>
          <w:sz w:val="20"/>
        </w:rPr>
      </w:pPr>
      <w:r>
        <w:rPr>
          <w:i/>
          <w:color w:val="231F20"/>
          <w:sz w:val="20"/>
        </w:rPr>
        <w:t>Distribución óptima y efecto de importaciones</w:t>
      </w:r>
    </w:p>
    <w:p>
      <w:pPr>
        <w:spacing w:line="220" w:lineRule="exact" w:before="0"/>
        <w:ind w:left="113" w:right="0" w:firstLine="0"/>
        <w:jc w:val="left"/>
        <w:rPr>
          <w:sz w:val="20"/>
        </w:rPr>
      </w:pPr>
      <w:r>
        <w:rPr>
          <w:i/>
          <w:color w:val="231F20"/>
          <w:sz w:val="20"/>
        </w:rPr>
        <w:t>de sorgo grano (Sorghum vulgare Pers) en México</w:t>
      </w:r>
      <w:r>
        <w:rPr>
          <w:color w:val="231F20"/>
          <w:sz w:val="20"/>
        </w:rPr>
        <w:t>.</w:t>
      </w:r>
    </w:p>
    <w:p>
      <w:pPr>
        <w:spacing w:line="220" w:lineRule="exact" w:before="7"/>
        <w:ind w:left="113" w:right="2333" w:firstLine="0"/>
        <w:jc w:val="left"/>
        <w:rPr>
          <w:b/>
          <w:sz w:val="20"/>
        </w:rPr>
      </w:pPr>
      <w:r>
        <w:rPr>
          <w:b/>
          <w:color w:val="231F20"/>
          <w:w w:val="110"/>
          <w:sz w:val="20"/>
        </w:rPr>
        <w:t>Samuel Rebollar Rebollar </w:t>
      </w:r>
      <w:r>
        <w:rPr>
          <w:b/>
          <w:color w:val="231F20"/>
          <w:w w:val="105"/>
          <w:sz w:val="20"/>
        </w:rPr>
        <w:t>Juvencio Hernández Martínez Felipe de Jesús González Razo </w:t>
      </w:r>
      <w:r>
        <w:rPr>
          <w:b/>
          <w:color w:val="231F20"/>
          <w:w w:val="110"/>
          <w:sz w:val="20"/>
        </w:rPr>
        <w:t>Anastacio García Martínez</w:t>
      </w:r>
    </w:p>
    <w:p>
      <w:pPr>
        <w:pStyle w:val="BodyText"/>
        <w:rPr>
          <w:b/>
          <w:sz w:val="20"/>
        </w:rPr>
      </w:pPr>
    </w:p>
    <w:p>
      <w:pPr>
        <w:pStyle w:val="BodyText"/>
        <w:spacing w:before="3"/>
        <w:rPr>
          <w:b/>
          <w:sz w:val="16"/>
        </w:rPr>
      </w:pPr>
    </w:p>
    <w:p>
      <w:pPr>
        <w:spacing w:before="1"/>
        <w:ind w:left="922" w:right="863" w:firstLine="0"/>
        <w:jc w:val="center"/>
        <w:rPr>
          <w:b/>
          <w:sz w:val="20"/>
        </w:rPr>
      </w:pPr>
      <w:r>
        <w:rPr>
          <w:b/>
          <w:color w:val="231F20"/>
          <w:sz w:val="20"/>
        </w:rPr>
        <w:t>EJE 2 CRISIS ALIMENTARIA Y SALUD</w:t>
      </w:r>
    </w:p>
    <w:p>
      <w:pPr>
        <w:pStyle w:val="BodyText"/>
        <w:spacing w:before="6"/>
        <w:rPr>
          <w:b/>
          <w:sz w:val="17"/>
        </w:rPr>
      </w:pPr>
    </w:p>
    <w:p>
      <w:pPr>
        <w:tabs>
          <w:tab w:pos="4916"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IV</w:t>
        <w:tab/>
        <w:t>85</w:t>
      </w:r>
    </w:p>
    <w:p>
      <w:pPr>
        <w:spacing w:line="220" w:lineRule="exact" w:before="7"/>
        <w:ind w:left="113" w:right="769" w:firstLine="0"/>
        <w:jc w:val="left"/>
        <w:rPr>
          <w:b/>
          <w:sz w:val="20"/>
        </w:rPr>
      </w:pPr>
      <w:r>
        <w:rPr>
          <w:i/>
          <w:color w:val="231F20"/>
          <w:sz w:val="20"/>
        </w:rPr>
        <w:t>Aportes alimenticios de los agroecosistemas tradicionales </w:t>
      </w:r>
      <w:r>
        <w:rPr>
          <w:i/>
          <w:color w:val="231F20"/>
          <w:sz w:val="20"/>
        </w:rPr>
        <w:t>en el México rural</w:t>
      </w:r>
      <w:r>
        <w:rPr>
          <w:b/>
          <w:color w:val="231F20"/>
          <w:sz w:val="20"/>
        </w:rPr>
        <w:t>.</w:t>
      </w:r>
    </w:p>
    <w:p>
      <w:pPr>
        <w:spacing w:line="220" w:lineRule="exact" w:before="0"/>
        <w:ind w:left="113" w:right="2966" w:firstLine="0"/>
        <w:jc w:val="left"/>
        <w:rPr>
          <w:b/>
          <w:sz w:val="20"/>
        </w:rPr>
      </w:pPr>
      <w:r>
        <w:rPr>
          <w:b/>
          <w:color w:val="231F20"/>
          <w:w w:val="105"/>
          <w:sz w:val="20"/>
        </w:rPr>
        <w:t>Sergio Moctezuma Pérez José Manuel Pérez Sánchez</w:t>
      </w:r>
    </w:p>
    <w:p>
      <w:pPr>
        <w:spacing w:line="220" w:lineRule="exact" w:before="0"/>
        <w:ind w:left="113" w:right="0" w:firstLine="0"/>
        <w:jc w:val="left"/>
        <w:rPr>
          <w:b/>
          <w:sz w:val="20"/>
        </w:rPr>
      </w:pPr>
      <w:r>
        <w:rPr>
          <w:b/>
          <w:color w:val="231F20"/>
          <w:w w:val="110"/>
          <w:sz w:val="20"/>
        </w:rPr>
        <w:t>María Gladys Rivera Herrejón</w:t>
      </w:r>
    </w:p>
    <w:p>
      <w:pPr>
        <w:spacing w:after="0" w:line="220" w:lineRule="exact"/>
        <w:jc w:val="left"/>
        <w:rPr>
          <w:sz w:val="20"/>
        </w:rPr>
        <w:sectPr>
          <w:footerReference w:type="default" r:id="rId9"/>
          <w:pgSz w:w="7920" w:h="12240"/>
          <w:pgMar w:footer="676" w:header="0" w:top="1140" w:bottom="860" w:left="1020" w:right="1080"/>
          <w:pgNumType w:start="7"/>
        </w:sectPr>
      </w:pPr>
    </w:p>
    <w:p>
      <w:pPr>
        <w:tabs>
          <w:tab w:pos="5153" w:val="right" w:leader="dot"/>
        </w:tabs>
        <w:spacing w:line="227" w:lineRule="exact" w:before="59"/>
        <w:ind w:left="113" w:right="0" w:firstLine="0"/>
        <w:jc w:val="left"/>
        <w:rPr>
          <w:b/>
          <w:sz w:val="20"/>
        </w:rPr>
      </w:pPr>
      <w:r>
        <w:rPr>
          <w:b/>
          <w:color w:val="231F20"/>
          <w:sz w:val="20"/>
        </w:rPr>
        <w:t>CAPÍTULO</w:t>
      </w:r>
      <w:r>
        <w:rPr>
          <w:b/>
          <w:color w:val="231F20"/>
          <w:spacing w:val="-2"/>
          <w:sz w:val="20"/>
        </w:rPr>
        <w:t> </w:t>
      </w:r>
      <w:r>
        <w:rPr>
          <w:b/>
          <w:color w:val="231F20"/>
          <w:sz w:val="20"/>
        </w:rPr>
        <w:t>V</w:t>
        <w:tab/>
        <w:t>103</w:t>
      </w:r>
    </w:p>
    <w:p>
      <w:pPr>
        <w:spacing w:line="220" w:lineRule="exact" w:before="0"/>
        <w:ind w:left="113" w:right="0" w:firstLine="0"/>
        <w:jc w:val="left"/>
        <w:rPr>
          <w:i/>
          <w:sz w:val="20"/>
        </w:rPr>
      </w:pPr>
      <w:r>
        <w:rPr>
          <w:i/>
          <w:color w:val="231F20"/>
          <w:sz w:val="20"/>
        </w:rPr>
        <w:t>La piscicultura como alternativa alimentaria para México.</w:t>
      </w:r>
    </w:p>
    <w:p>
      <w:pPr>
        <w:spacing w:line="220" w:lineRule="exact" w:before="7"/>
        <w:ind w:left="113" w:right="989" w:firstLine="0"/>
        <w:jc w:val="left"/>
        <w:rPr>
          <w:i/>
          <w:sz w:val="20"/>
        </w:rPr>
      </w:pPr>
      <w:r>
        <w:rPr>
          <w:i/>
          <w:color w:val="231F20"/>
          <w:sz w:val="20"/>
        </w:rPr>
        <w:t>Análisis de la situación actual y acciones para impulsar </w:t>
      </w:r>
      <w:r>
        <w:rPr>
          <w:i/>
          <w:color w:val="231F20"/>
          <w:sz w:val="20"/>
        </w:rPr>
        <w:t>la actividad en el país.</w:t>
      </w:r>
    </w:p>
    <w:p>
      <w:pPr>
        <w:spacing w:line="220" w:lineRule="exact" w:before="0"/>
        <w:ind w:left="113" w:right="2656" w:firstLine="0"/>
        <w:jc w:val="left"/>
        <w:rPr>
          <w:b/>
          <w:sz w:val="20"/>
        </w:rPr>
      </w:pPr>
      <w:r>
        <w:rPr>
          <w:b/>
          <w:color w:val="231F20"/>
          <w:w w:val="110"/>
          <w:sz w:val="20"/>
        </w:rPr>
        <w:t>César Ortega Santana </w:t>
      </w:r>
      <w:r>
        <w:rPr>
          <w:b/>
          <w:color w:val="231F20"/>
          <w:w w:val="105"/>
          <w:sz w:val="20"/>
        </w:rPr>
        <w:t>Benjamín  Valladares Carranza</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VI</w:t>
        <w:tab/>
        <w:t>119</w:t>
      </w:r>
    </w:p>
    <w:p>
      <w:pPr>
        <w:spacing w:line="220" w:lineRule="exact" w:before="7"/>
        <w:ind w:left="113" w:right="769" w:firstLine="0"/>
        <w:jc w:val="left"/>
        <w:rPr>
          <w:sz w:val="20"/>
        </w:rPr>
      </w:pPr>
      <w:r>
        <w:rPr>
          <w:i/>
          <w:color w:val="231F20"/>
          <w:sz w:val="20"/>
        </w:rPr>
        <w:t>Sistemas de producción: bovinos para abasto. Aspectos e </w:t>
      </w:r>
      <w:r>
        <w:rPr>
          <w:i/>
          <w:color w:val="231F20"/>
          <w:sz w:val="20"/>
        </w:rPr>
        <w:t>importancia para la calidad e inocuidad de la carne</w:t>
      </w:r>
      <w:r>
        <w:rPr>
          <w:color w:val="231F20"/>
          <w:sz w:val="20"/>
        </w:rPr>
        <w:t>.</w:t>
      </w:r>
    </w:p>
    <w:p>
      <w:pPr>
        <w:spacing w:line="220" w:lineRule="exact" w:before="0"/>
        <w:ind w:left="113" w:right="2600" w:firstLine="0"/>
        <w:jc w:val="left"/>
        <w:rPr>
          <w:b/>
          <w:sz w:val="20"/>
        </w:rPr>
      </w:pPr>
      <w:r>
        <w:rPr>
          <w:b/>
          <w:color w:val="231F20"/>
          <w:w w:val="105"/>
          <w:sz w:val="20"/>
        </w:rPr>
        <w:t>Benjamín Valladares Carranza Valente Velázquez Ordoñez César  Ortega Santana</w:t>
      </w:r>
    </w:p>
    <w:p>
      <w:pPr>
        <w:spacing w:line="220" w:lineRule="exact" w:before="0"/>
        <w:ind w:left="113" w:right="2656" w:firstLine="0"/>
        <w:jc w:val="left"/>
        <w:rPr>
          <w:b/>
          <w:sz w:val="20"/>
        </w:rPr>
      </w:pPr>
      <w:r>
        <w:rPr>
          <w:b/>
          <w:color w:val="231F20"/>
          <w:w w:val="105"/>
          <w:sz w:val="20"/>
        </w:rPr>
        <w:t>José Luis Zamora Espinosa Silvia  Denisse Peña Betancourt</w:t>
      </w:r>
    </w:p>
    <w:p>
      <w:pPr>
        <w:pStyle w:val="BodyText"/>
        <w:rPr>
          <w:b/>
          <w:sz w:val="20"/>
        </w:rPr>
      </w:pPr>
    </w:p>
    <w:p>
      <w:pPr>
        <w:pStyle w:val="BodyText"/>
        <w:spacing w:before="3"/>
        <w:rPr>
          <w:b/>
          <w:sz w:val="16"/>
        </w:rPr>
      </w:pPr>
    </w:p>
    <w:p>
      <w:pPr>
        <w:spacing w:before="1"/>
        <w:ind w:left="1068" w:right="0" w:firstLine="0"/>
        <w:jc w:val="left"/>
        <w:rPr>
          <w:b/>
          <w:sz w:val="20"/>
        </w:rPr>
      </w:pPr>
      <w:r>
        <w:rPr>
          <w:b/>
          <w:color w:val="231F20"/>
          <w:sz w:val="20"/>
        </w:rPr>
        <w:t>EJE 3 EDUCACIÓN Y CRISIS ALIMENTARIA</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5"/>
          <w:sz w:val="20"/>
        </w:rPr>
        <w:t> </w:t>
      </w:r>
      <w:r>
        <w:rPr>
          <w:b/>
          <w:color w:val="231F20"/>
          <w:sz w:val="20"/>
        </w:rPr>
        <w:t>VII</w:t>
        <w:tab/>
        <w:t>143</w:t>
      </w:r>
    </w:p>
    <w:p>
      <w:pPr>
        <w:spacing w:line="220" w:lineRule="exact" w:before="0"/>
        <w:ind w:left="113" w:right="0" w:firstLine="0"/>
        <w:jc w:val="left"/>
        <w:rPr>
          <w:i/>
          <w:sz w:val="20"/>
        </w:rPr>
      </w:pPr>
      <w:r>
        <w:rPr>
          <w:i/>
          <w:color w:val="231F20"/>
          <w:sz w:val="20"/>
        </w:rPr>
        <w:t>Educación, infancia y hierro.</w:t>
      </w:r>
    </w:p>
    <w:p>
      <w:pPr>
        <w:spacing w:line="220" w:lineRule="exact" w:before="7"/>
        <w:ind w:left="113" w:right="2333" w:firstLine="0"/>
        <w:jc w:val="left"/>
        <w:rPr>
          <w:b/>
          <w:sz w:val="20"/>
        </w:rPr>
      </w:pPr>
      <w:r>
        <w:rPr>
          <w:b/>
          <w:color w:val="231F20"/>
          <w:w w:val="110"/>
          <w:sz w:val="20"/>
        </w:rPr>
        <w:t>María</w:t>
      </w:r>
      <w:r>
        <w:rPr>
          <w:b/>
          <w:color w:val="231F20"/>
          <w:spacing w:val="-30"/>
          <w:w w:val="110"/>
          <w:sz w:val="20"/>
        </w:rPr>
        <w:t> </w:t>
      </w:r>
      <w:r>
        <w:rPr>
          <w:b/>
          <w:color w:val="231F20"/>
          <w:w w:val="110"/>
          <w:sz w:val="20"/>
        </w:rPr>
        <w:t>Elena</w:t>
      </w:r>
      <w:r>
        <w:rPr>
          <w:b/>
          <w:color w:val="231F20"/>
          <w:spacing w:val="-30"/>
          <w:w w:val="110"/>
          <w:sz w:val="20"/>
        </w:rPr>
        <w:t> </w:t>
      </w:r>
      <w:r>
        <w:rPr>
          <w:b/>
          <w:color w:val="231F20"/>
          <w:w w:val="110"/>
          <w:sz w:val="20"/>
        </w:rPr>
        <w:t>Rolanda</w:t>
      </w:r>
      <w:r>
        <w:rPr>
          <w:b/>
          <w:color w:val="231F20"/>
          <w:spacing w:val="-30"/>
          <w:w w:val="110"/>
          <w:sz w:val="20"/>
        </w:rPr>
        <w:t> </w:t>
      </w:r>
      <w:r>
        <w:rPr>
          <w:b/>
          <w:color w:val="231F20"/>
          <w:w w:val="110"/>
          <w:sz w:val="20"/>
        </w:rPr>
        <w:t>Torres</w:t>
      </w:r>
      <w:r>
        <w:rPr>
          <w:b/>
          <w:color w:val="231F20"/>
          <w:spacing w:val="-30"/>
          <w:w w:val="110"/>
          <w:sz w:val="20"/>
        </w:rPr>
        <w:t> </w:t>
      </w:r>
      <w:r>
        <w:rPr>
          <w:b/>
          <w:color w:val="231F20"/>
          <w:w w:val="110"/>
          <w:sz w:val="20"/>
        </w:rPr>
        <w:t>López </w:t>
      </w:r>
      <w:r>
        <w:rPr>
          <w:b/>
          <w:color w:val="231F20"/>
          <w:spacing w:val="-3"/>
          <w:w w:val="110"/>
          <w:sz w:val="20"/>
        </w:rPr>
        <w:t>Silvia Padilla</w:t>
      </w:r>
      <w:r>
        <w:rPr>
          <w:b/>
          <w:color w:val="231F20"/>
          <w:spacing w:val="15"/>
          <w:w w:val="110"/>
          <w:sz w:val="20"/>
        </w:rPr>
        <w:t> </w:t>
      </w:r>
      <w:r>
        <w:rPr>
          <w:b/>
          <w:color w:val="231F20"/>
          <w:w w:val="110"/>
          <w:sz w:val="20"/>
        </w:rPr>
        <w:t>Loredo</w:t>
      </w:r>
    </w:p>
    <w:p>
      <w:pPr>
        <w:spacing w:line="220" w:lineRule="exact" w:before="0"/>
        <w:ind w:left="113" w:right="2333" w:firstLine="0"/>
        <w:jc w:val="left"/>
        <w:rPr>
          <w:b/>
          <w:sz w:val="20"/>
        </w:rPr>
      </w:pPr>
      <w:r>
        <w:rPr>
          <w:b/>
          <w:color w:val="231F20"/>
          <w:w w:val="110"/>
          <w:sz w:val="20"/>
        </w:rPr>
        <w:t>Marisol Orihuela Torres Alejandra Orihuela Torres</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5"/>
          <w:sz w:val="20"/>
        </w:rPr>
        <w:t> </w:t>
      </w:r>
      <w:r>
        <w:rPr>
          <w:b/>
          <w:color w:val="231F20"/>
          <w:sz w:val="20"/>
        </w:rPr>
        <w:t>VIII</w:t>
        <w:tab/>
        <w:t>157</w:t>
      </w:r>
    </w:p>
    <w:p>
      <w:pPr>
        <w:spacing w:line="220" w:lineRule="exact" w:before="7"/>
        <w:ind w:left="113" w:right="769" w:firstLine="0"/>
        <w:jc w:val="left"/>
        <w:rPr>
          <w:i/>
          <w:sz w:val="20"/>
        </w:rPr>
      </w:pPr>
      <w:r>
        <w:rPr>
          <w:i/>
          <w:color w:val="231F20"/>
          <w:sz w:val="20"/>
        </w:rPr>
        <w:t>Educación nutricional y enfermedades crónico-no </w:t>
      </w:r>
      <w:r>
        <w:rPr>
          <w:i/>
          <w:color w:val="231F20"/>
          <w:sz w:val="20"/>
        </w:rPr>
        <w:t>transmisibles en México (ECNT)</w:t>
      </w:r>
    </w:p>
    <w:p>
      <w:pPr>
        <w:spacing w:line="213" w:lineRule="exact" w:before="0"/>
        <w:ind w:left="113" w:right="0" w:firstLine="0"/>
        <w:jc w:val="left"/>
        <w:rPr>
          <w:b/>
          <w:sz w:val="20"/>
        </w:rPr>
      </w:pPr>
      <w:r>
        <w:rPr>
          <w:b/>
          <w:color w:val="231F20"/>
          <w:w w:val="105"/>
          <w:sz w:val="20"/>
        </w:rPr>
        <w:t>Ana María Durán Ibarra</w:t>
      </w:r>
    </w:p>
    <w:p>
      <w:pPr>
        <w:spacing w:line="220" w:lineRule="exact" w:before="7"/>
        <w:ind w:left="113" w:right="2197" w:firstLine="0"/>
        <w:jc w:val="left"/>
        <w:rPr>
          <w:b/>
          <w:sz w:val="20"/>
        </w:rPr>
      </w:pPr>
      <w:r>
        <w:rPr>
          <w:b/>
          <w:color w:val="231F20"/>
          <w:w w:val="110"/>
          <w:sz w:val="20"/>
        </w:rPr>
        <w:t>María</w:t>
      </w:r>
      <w:r>
        <w:rPr>
          <w:b/>
          <w:color w:val="231F20"/>
          <w:spacing w:val="-20"/>
          <w:w w:val="110"/>
          <w:sz w:val="20"/>
        </w:rPr>
        <w:t> </w:t>
      </w:r>
      <w:r>
        <w:rPr>
          <w:b/>
          <w:color w:val="231F20"/>
          <w:w w:val="110"/>
          <w:sz w:val="20"/>
        </w:rPr>
        <w:t>de</w:t>
      </w:r>
      <w:r>
        <w:rPr>
          <w:b/>
          <w:color w:val="231F20"/>
          <w:spacing w:val="-20"/>
          <w:w w:val="110"/>
          <w:sz w:val="20"/>
        </w:rPr>
        <w:t> </w:t>
      </w:r>
      <w:r>
        <w:rPr>
          <w:b/>
          <w:color w:val="231F20"/>
          <w:w w:val="110"/>
          <w:sz w:val="20"/>
        </w:rPr>
        <w:t>los</w:t>
      </w:r>
      <w:r>
        <w:rPr>
          <w:b/>
          <w:color w:val="231F20"/>
          <w:spacing w:val="-20"/>
          <w:w w:val="110"/>
          <w:sz w:val="20"/>
        </w:rPr>
        <w:t> </w:t>
      </w:r>
      <w:r>
        <w:rPr>
          <w:b/>
          <w:color w:val="231F20"/>
          <w:w w:val="110"/>
          <w:sz w:val="20"/>
        </w:rPr>
        <w:t>Ángeles</w:t>
      </w:r>
      <w:r>
        <w:rPr>
          <w:b/>
          <w:color w:val="231F20"/>
          <w:spacing w:val="-20"/>
          <w:w w:val="110"/>
          <w:sz w:val="20"/>
        </w:rPr>
        <w:t> </w:t>
      </w:r>
      <w:r>
        <w:rPr>
          <w:b/>
          <w:color w:val="231F20"/>
          <w:spacing w:val="-7"/>
          <w:w w:val="110"/>
          <w:sz w:val="20"/>
        </w:rPr>
        <w:t>Maya</w:t>
      </w:r>
      <w:r>
        <w:rPr>
          <w:b/>
          <w:color w:val="231F20"/>
          <w:spacing w:val="-20"/>
          <w:w w:val="110"/>
          <w:sz w:val="20"/>
        </w:rPr>
        <w:t> </w:t>
      </w:r>
      <w:r>
        <w:rPr>
          <w:b/>
          <w:color w:val="231F20"/>
          <w:w w:val="110"/>
          <w:sz w:val="20"/>
        </w:rPr>
        <w:t>Martínez </w:t>
      </w:r>
      <w:r>
        <w:rPr>
          <w:b/>
          <w:color w:val="231F20"/>
          <w:w w:val="105"/>
          <w:sz w:val="20"/>
        </w:rPr>
        <w:t>Oscar </w:t>
      </w:r>
      <w:r>
        <w:rPr>
          <w:b/>
          <w:color w:val="231F20"/>
          <w:spacing w:val="-3"/>
          <w:w w:val="105"/>
          <w:sz w:val="20"/>
        </w:rPr>
        <w:t>Donovan </w:t>
      </w:r>
      <w:r>
        <w:rPr>
          <w:b/>
          <w:color w:val="231F20"/>
          <w:w w:val="105"/>
          <w:sz w:val="20"/>
        </w:rPr>
        <w:t>Casas</w:t>
      </w:r>
      <w:r>
        <w:rPr>
          <w:b/>
          <w:color w:val="231F20"/>
          <w:spacing w:val="23"/>
          <w:w w:val="105"/>
          <w:sz w:val="20"/>
        </w:rPr>
        <w:t> </w:t>
      </w:r>
      <w:r>
        <w:rPr>
          <w:b/>
          <w:color w:val="231F20"/>
          <w:spacing w:val="-5"/>
          <w:w w:val="105"/>
          <w:sz w:val="20"/>
        </w:rPr>
        <w:t>Patiño</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IX</w:t>
        <w:tab/>
        <w:t>171</w:t>
      </w:r>
    </w:p>
    <w:p>
      <w:pPr>
        <w:spacing w:line="220" w:lineRule="exact" w:before="7"/>
        <w:ind w:left="113" w:right="93" w:firstLine="0"/>
        <w:jc w:val="left"/>
        <w:rPr>
          <w:b/>
          <w:sz w:val="20"/>
        </w:rPr>
      </w:pPr>
      <w:r>
        <w:rPr>
          <w:i/>
          <w:color w:val="231F20"/>
          <w:sz w:val="20"/>
        </w:rPr>
        <w:t>Influencia de los hábitos alimentarios y educativos en el </w:t>
      </w:r>
      <w:r>
        <w:rPr>
          <w:i/>
          <w:color w:val="231F20"/>
          <w:sz w:val="20"/>
        </w:rPr>
        <w:t>rendimiento académico de estudiantes en el Estado de México </w:t>
      </w:r>
      <w:r>
        <w:rPr>
          <w:b/>
          <w:color w:val="231F20"/>
          <w:sz w:val="20"/>
        </w:rPr>
        <w:t>Elvira  Ivone  González Jaimes</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w:t>
        <w:tab/>
        <w:t>187</w:t>
      </w:r>
    </w:p>
    <w:p>
      <w:pPr>
        <w:spacing w:line="220" w:lineRule="exact" w:before="7"/>
        <w:ind w:left="113" w:right="769" w:firstLine="0"/>
        <w:jc w:val="left"/>
        <w:rPr>
          <w:i/>
          <w:sz w:val="20"/>
        </w:rPr>
      </w:pPr>
      <w:r>
        <w:rPr>
          <w:i/>
          <w:color w:val="231F20"/>
          <w:sz w:val="20"/>
        </w:rPr>
        <w:t>Importancia de la alimentación, nutrición sustentable y </w:t>
      </w:r>
      <w:r>
        <w:rPr>
          <w:i/>
          <w:color w:val="231F20"/>
          <w:sz w:val="20"/>
        </w:rPr>
        <w:t>crisis alimentarias sobre la salud y viceversa.</w:t>
      </w:r>
    </w:p>
    <w:p>
      <w:pPr>
        <w:spacing w:line="220" w:lineRule="exact" w:before="0"/>
        <w:ind w:left="113" w:right="0" w:firstLine="0"/>
        <w:jc w:val="left"/>
        <w:rPr>
          <w:b/>
          <w:sz w:val="20"/>
        </w:rPr>
      </w:pPr>
      <w:r>
        <w:rPr>
          <w:b/>
          <w:color w:val="231F20"/>
          <w:w w:val="105"/>
          <w:sz w:val="20"/>
        </w:rPr>
        <w:t>Georgina Hernández Piña</w:t>
      </w:r>
    </w:p>
    <w:p>
      <w:pPr>
        <w:spacing w:after="0" w:line="220" w:lineRule="exact"/>
        <w:jc w:val="left"/>
        <w:rPr>
          <w:sz w:val="20"/>
        </w:rPr>
        <w:sectPr>
          <w:pgSz w:w="7920" w:h="12240"/>
          <w:pgMar w:header="0" w:footer="676" w:top="1040" w:bottom="860" w:left="1020" w:right="1080"/>
        </w:sectPr>
      </w:pPr>
    </w:p>
    <w:p>
      <w:pPr>
        <w:spacing w:line="227" w:lineRule="exact" w:before="59"/>
        <w:ind w:left="404" w:right="345" w:firstLine="0"/>
        <w:jc w:val="center"/>
        <w:rPr>
          <w:b/>
          <w:sz w:val="20"/>
        </w:rPr>
      </w:pPr>
      <w:r>
        <w:rPr>
          <w:b/>
          <w:color w:val="231F20"/>
          <w:sz w:val="20"/>
        </w:rPr>
        <w:t>EJE 4 POLÍTICAS GUBERNAMENTALES EN TORNO AL</w:t>
      </w:r>
    </w:p>
    <w:p>
      <w:pPr>
        <w:spacing w:line="227" w:lineRule="exact" w:before="0"/>
        <w:ind w:left="923" w:right="863" w:firstLine="0"/>
        <w:jc w:val="center"/>
        <w:rPr>
          <w:b/>
          <w:sz w:val="20"/>
        </w:rPr>
      </w:pPr>
      <w:r>
        <w:rPr>
          <w:b/>
          <w:color w:val="231F20"/>
          <w:sz w:val="20"/>
        </w:rPr>
        <w:t>PROBLEMA ALIMENTARIO</w:t>
      </w:r>
    </w:p>
    <w:p>
      <w:pPr>
        <w:tabs>
          <w:tab w:pos="5153" w:val="right" w:leader="dot"/>
        </w:tabs>
        <w:spacing w:line="227" w:lineRule="exact" w:before="205"/>
        <w:ind w:left="113" w:right="0" w:firstLine="0"/>
        <w:jc w:val="left"/>
        <w:rPr>
          <w:b/>
          <w:sz w:val="20"/>
        </w:rPr>
      </w:pPr>
      <w:r>
        <w:rPr>
          <w:b/>
          <w:color w:val="231F20"/>
          <w:sz w:val="20"/>
        </w:rPr>
        <w:t>CAPÍTULO</w:t>
      </w:r>
      <w:r>
        <w:rPr>
          <w:b/>
          <w:color w:val="231F20"/>
          <w:spacing w:val="-2"/>
          <w:sz w:val="20"/>
        </w:rPr>
        <w:t> </w:t>
      </w:r>
      <w:r>
        <w:rPr>
          <w:b/>
          <w:color w:val="231F20"/>
          <w:sz w:val="20"/>
        </w:rPr>
        <w:t>XI</w:t>
        <w:tab/>
        <w:t>205</w:t>
      </w:r>
    </w:p>
    <w:p>
      <w:pPr>
        <w:spacing w:line="220" w:lineRule="exact" w:before="0"/>
        <w:ind w:left="113" w:right="0" w:firstLine="0"/>
        <w:jc w:val="left"/>
        <w:rPr>
          <w:i/>
          <w:sz w:val="20"/>
        </w:rPr>
      </w:pPr>
      <w:r>
        <w:rPr>
          <w:i/>
          <w:color w:val="231F20"/>
          <w:sz w:val="20"/>
        </w:rPr>
        <w:t>Políticas gubernamentales en torno al problema alimentario.</w:t>
      </w:r>
    </w:p>
    <w:p>
      <w:pPr>
        <w:spacing w:line="227" w:lineRule="exact" w:before="0"/>
        <w:ind w:left="113" w:right="0" w:firstLine="0"/>
        <w:jc w:val="left"/>
        <w:rPr>
          <w:b/>
          <w:sz w:val="20"/>
        </w:rPr>
      </w:pPr>
      <w:r>
        <w:rPr>
          <w:b/>
          <w:color w:val="231F20"/>
          <w:w w:val="110"/>
          <w:sz w:val="20"/>
        </w:rPr>
        <w:t>Sara Torres Nakagawa</w:t>
      </w:r>
    </w:p>
    <w:p>
      <w:pPr>
        <w:pStyle w:val="BodyText"/>
        <w:rPr>
          <w:b/>
          <w:sz w:val="20"/>
        </w:rPr>
      </w:pPr>
    </w:p>
    <w:p>
      <w:pPr>
        <w:pStyle w:val="BodyText"/>
        <w:spacing w:before="5"/>
        <w:rPr>
          <w:b/>
          <w:sz w:val="17"/>
        </w:rPr>
      </w:pPr>
    </w:p>
    <w:p>
      <w:pPr>
        <w:spacing w:line="220" w:lineRule="exact" w:before="0"/>
        <w:ind w:left="406" w:right="345" w:firstLine="0"/>
        <w:jc w:val="center"/>
        <w:rPr>
          <w:b/>
          <w:sz w:val="20"/>
        </w:rPr>
      </w:pPr>
      <w:r>
        <w:rPr>
          <w:b/>
          <w:color w:val="231F20"/>
          <w:sz w:val="20"/>
        </w:rPr>
        <w:t>EJE 5 SOCIODEMOGRAFÍA, CRISIS ALIMENTARIAS Y SUS EFECTO EN LA SALUD</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XII</w:t>
        <w:tab/>
        <w:t>219</w:t>
      </w:r>
    </w:p>
    <w:p>
      <w:pPr>
        <w:spacing w:line="220" w:lineRule="exact" w:before="7"/>
        <w:ind w:left="113" w:right="1378" w:firstLine="0"/>
        <w:jc w:val="left"/>
        <w:rPr>
          <w:i/>
          <w:sz w:val="20"/>
        </w:rPr>
      </w:pPr>
      <w:r>
        <w:rPr>
          <w:i/>
          <w:color w:val="231F20"/>
          <w:sz w:val="20"/>
        </w:rPr>
        <w:t>Cambios en la situación nutricional y alimentaria </w:t>
      </w:r>
      <w:r>
        <w:rPr>
          <w:i/>
          <w:color w:val="231F20"/>
          <w:sz w:val="20"/>
        </w:rPr>
        <w:t>de acuerdo al índice de riesgo nutricional del</w:t>
      </w:r>
      <w:r>
        <w:rPr>
          <w:i/>
          <w:color w:val="231F20"/>
          <w:spacing w:val="-30"/>
          <w:sz w:val="20"/>
        </w:rPr>
        <w:t> </w:t>
      </w:r>
      <w:r>
        <w:rPr>
          <w:i/>
          <w:color w:val="231F20"/>
          <w:sz w:val="20"/>
        </w:rPr>
        <w:t>Estado</w:t>
      </w:r>
    </w:p>
    <w:p>
      <w:pPr>
        <w:spacing w:line="213" w:lineRule="exact" w:before="0"/>
        <w:ind w:left="113" w:right="0" w:firstLine="0"/>
        <w:jc w:val="left"/>
        <w:rPr>
          <w:i/>
          <w:sz w:val="20"/>
        </w:rPr>
      </w:pPr>
      <w:r>
        <w:rPr>
          <w:i/>
          <w:color w:val="231F20"/>
          <w:sz w:val="20"/>
        </w:rPr>
        <w:t>de México en el quinquenio 2000-2005 y su representación</w:t>
      </w:r>
    </w:p>
    <w:p>
      <w:pPr>
        <w:spacing w:line="220" w:lineRule="exact" w:before="0"/>
        <w:ind w:left="113" w:right="0" w:firstLine="0"/>
        <w:jc w:val="left"/>
        <w:rPr>
          <w:i/>
          <w:sz w:val="20"/>
        </w:rPr>
      </w:pPr>
      <w:r>
        <w:rPr>
          <w:i/>
          <w:color w:val="231F20"/>
          <w:sz w:val="20"/>
        </w:rPr>
        <w:t>cartográfica.</w:t>
      </w:r>
    </w:p>
    <w:p>
      <w:pPr>
        <w:spacing w:line="220" w:lineRule="exact" w:before="7"/>
        <w:ind w:left="113" w:right="2665" w:firstLine="0"/>
        <w:jc w:val="left"/>
        <w:rPr>
          <w:b/>
          <w:sz w:val="20"/>
        </w:rPr>
      </w:pPr>
      <w:r>
        <w:rPr>
          <w:b/>
          <w:color w:val="231F20"/>
          <w:w w:val="105"/>
          <w:sz w:val="20"/>
        </w:rPr>
        <w:t>Fernando Carreto Guadarrama Fabiola Dorantes Ruiz Fernando  Carreto  Bernal María Teresa Rojas Rodríguez</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XIII</w:t>
        <w:tab/>
        <w:t>237</w:t>
      </w:r>
    </w:p>
    <w:p>
      <w:pPr>
        <w:spacing w:line="220" w:lineRule="exact" w:before="7"/>
        <w:ind w:left="113" w:right="1472" w:firstLine="0"/>
        <w:jc w:val="left"/>
        <w:rPr>
          <w:sz w:val="20"/>
        </w:rPr>
      </w:pPr>
      <w:r>
        <w:rPr>
          <w:i/>
          <w:color w:val="231F20"/>
          <w:sz w:val="20"/>
        </w:rPr>
        <w:t>Factores familiares y socioeconómicos que </w:t>
      </w:r>
      <w:r>
        <w:rPr>
          <w:i/>
          <w:color w:val="231F20"/>
          <w:sz w:val="20"/>
        </w:rPr>
        <w:t>propician la prevalencia de sobrepeso y obesidad en escolares de la escuela primaria Amado Nervo. Ciudad Nezahualcóyotl Estado de México</w:t>
      </w:r>
      <w:r>
        <w:rPr>
          <w:color w:val="231F20"/>
          <w:sz w:val="20"/>
        </w:rPr>
        <w:t>.</w:t>
      </w:r>
    </w:p>
    <w:p>
      <w:pPr>
        <w:spacing w:line="220" w:lineRule="exact" w:before="0"/>
        <w:ind w:left="113" w:right="2197" w:firstLine="0"/>
        <w:jc w:val="left"/>
        <w:rPr>
          <w:b/>
          <w:sz w:val="20"/>
        </w:rPr>
      </w:pPr>
      <w:r>
        <w:rPr>
          <w:b/>
          <w:color w:val="231F20"/>
          <w:w w:val="105"/>
          <w:sz w:val="20"/>
        </w:rPr>
        <w:t>Héctor Pedro González Zamudio María de los Ángeles Maya Martínez Ana María Durán Ibarra</w:t>
      </w:r>
    </w:p>
    <w:p>
      <w:pPr>
        <w:pStyle w:val="BodyText"/>
        <w:rPr>
          <w:b/>
          <w:sz w:val="20"/>
        </w:rPr>
      </w:pPr>
    </w:p>
    <w:p>
      <w:pPr>
        <w:pStyle w:val="BodyText"/>
        <w:spacing w:before="6"/>
        <w:rPr>
          <w:b/>
          <w:sz w:val="17"/>
        </w:rPr>
      </w:pPr>
    </w:p>
    <w:p>
      <w:pPr>
        <w:spacing w:line="220" w:lineRule="exact" w:before="0"/>
        <w:ind w:left="264" w:right="0" w:firstLine="413"/>
        <w:jc w:val="left"/>
        <w:rPr>
          <w:b/>
          <w:sz w:val="20"/>
        </w:rPr>
      </w:pPr>
      <w:r>
        <w:rPr>
          <w:b/>
          <w:color w:val="231F20"/>
          <w:sz w:val="20"/>
        </w:rPr>
        <w:t>EJE 6 DINÁMICA DE LA INDUSTRIA ALIMENTARIA, MEDIOS DE COMUNICACIÓN Y SISTEMAS DE INFORMACIÓN</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XIV</w:t>
        <w:tab/>
        <w:t>259</w:t>
      </w:r>
    </w:p>
    <w:p>
      <w:pPr>
        <w:spacing w:line="220" w:lineRule="exact" w:before="0"/>
        <w:ind w:left="113" w:right="0" w:firstLine="0"/>
        <w:jc w:val="left"/>
        <w:rPr>
          <w:i/>
          <w:sz w:val="20"/>
        </w:rPr>
      </w:pPr>
      <w:r>
        <w:rPr>
          <w:i/>
          <w:color w:val="231F20"/>
          <w:sz w:val="20"/>
        </w:rPr>
        <w:t>La alimentación, todo un tema.</w:t>
      </w:r>
    </w:p>
    <w:p>
      <w:pPr>
        <w:spacing w:line="227" w:lineRule="exact" w:before="0"/>
        <w:ind w:left="113" w:right="0" w:firstLine="0"/>
        <w:jc w:val="left"/>
        <w:rPr>
          <w:b/>
          <w:sz w:val="20"/>
        </w:rPr>
      </w:pPr>
      <w:r>
        <w:rPr>
          <w:b/>
          <w:color w:val="231F20"/>
          <w:w w:val="110"/>
          <w:sz w:val="20"/>
        </w:rPr>
        <w:t>Omar Bustani Barrientos</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w:t>
        <w:tab/>
        <w:t>281</w:t>
      </w:r>
    </w:p>
    <w:p>
      <w:pPr>
        <w:spacing w:line="220" w:lineRule="exact" w:before="0"/>
        <w:ind w:left="113" w:right="0" w:firstLine="0"/>
        <w:jc w:val="left"/>
        <w:rPr>
          <w:sz w:val="20"/>
        </w:rPr>
      </w:pPr>
      <w:r>
        <w:rPr>
          <w:i/>
          <w:color w:val="231F20"/>
          <w:sz w:val="20"/>
        </w:rPr>
        <w:t>El desdeño de una dieta: indagando a la obesidad</w:t>
      </w:r>
      <w:r>
        <w:rPr>
          <w:color w:val="231F20"/>
          <w:sz w:val="20"/>
        </w:rPr>
        <w:t>.</w:t>
      </w:r>
    </w:p>
    <w:p>
      <w:pPr>
        <w:spacing w:line="220" w:lineRule="exact" w:before="7"/>
        <w:ind w:left="113" w:right="2966" w:firstLine="0"/>
        <w:jc w:val="left"/>
        <w:rPr>
          <w:b/>
          <w:sz w:val="20"/>
        </w:rPr>
      </w:pPr>
      <w:r>
        <w:rPr>
          <w:b/>
          <w:color w:val="231F20"/>
          <w:w w:val="105"/>
          <w:sz w:val="20"/>
        </w:rPr>
        <w:t>Donovan Casas Patiño Alejandra Rodríguez Torres Ana María Durán Ibarra</w:t>
      </w:r>
    </w:p>
    <w:p>
      <w:pPr>
        <w:spacing w:line="220" w:lineRule="exact" w:before="0"/>
        <w:ind w:left="113" w:right="0" w:firstLine="0"/>
        <w:jc w:val="left"/>
        <w:rPr>
          <w:b/>
          <w:sz w:val="20"/>
        </w:rPr>
      </w:pPr>
      <w:r>
        <w:rPr>
          <w:b/>
          <w:color w:val="231F20"/>
          <w:w w:val="110"/>
          <w:sz w:val="20"/>
        </w:rPr>
        <w:t>María de los Ángeles Maya Martínez</w:t>
      </w:r>
    </w:p>
    <w:p>
      <w:pPr>
        <w:spacing w:after="0" w:line="220" w:lineRule="exact"/>
        <w:jc w:val="left"/>
        <w:rPr>
          <w:sz w:val="20"/>
        </w:rPr>
        <w:sectPr>
          <w:pgSz w:w="7920" w:h="12240"/>
          <w:pgMar w:header="0" w:footer="676" w:top="1040" w:bottom="860" w:left="1020" w:right="1080"/>
        </w:sectPr>
      </w:pPr>
    </w:p>
    <w:p>
      <w:pPr>
        <w:tabs>
          <w:tab w:pos="5153" w:val="right" w:leader="dot"/>
        </w:tabs>
        <w:spacing w:line="227" w:lineRule="exact" w:before="59"/>
        <w:ind w:left="113" w:right="0" w:firstLine="0"/>
        <w:jc w:val="left"/>
        <w:rPr>
          <w:b/>
          <w:sz w:val="20"/>
        </w:rPr>
      </w:pPr>
      <w:r>
        <w:rPr>
          <w:b/>
          <w:color w:val="231F20"/>
          <w:sz w:val="20"/>
        </w:rPr>
        <w:t>CAPÍTULO</w:t>
      </w:r>
      <w:r>
        <w:rPr>
          <w:b/>
          <w:color w:val="231F20"/>
          <w:spacing w:val="-2"/>
          <w:sz w:val="20"/>
        </w:rPr>
        <w:t> </w:t>
      </w:r>
      <w:r>
        <w:rPr>
          <w:b/>
          <w:color w:val="231F20"/>
          <w:sz w:val="20"/>
        </w:rPr>
        <w:t>XVI</w:t>
        <w:tab/>
        <w:t>295</w:t>
      </w:r>
    </w:p>
    <w:p>
      <w:pPr>
        <w:spacing w:line="220" w:lineRule="exact" w:before="7"/>
        <w:ind w:left="113" w:right="769" w:firstLine="0"/>
        <w:jc w:val="left"/>
        <w:rPr>
          <w:sz w:val="20"/>
        </w:rPr>
      </w:pPr>
      <w:r>
        <w:rPr>
          <w:i/>
          <w:color w:val="231F20"/>
          <w:sz w:val="20"/>
        </w:rPr>
        <w:t>Medios masivos de comunicación como factor de riesgo en </w:t>
      </w:r>
      <w:r>
        <w:rPr>
          <w:i/>
          <w:color w:val="231F20"/>
          <w:sz w:val="20"/>
        </w:rPr>
        <w:t>el consumo de alimentos hipercalóricos que predispone obesidad en escolares del Estado de México</w:t>
      </w:r>
      <w:r>
        <w:rPr>
          <w:color w:val="231F20"/>
          <w:sz w:val="20"/>
        </w:rPr>
        <w:t>.</w:t>
      </w:r>
    </w:p>
    <w:p>
      <w:pPr>
        <w:spacing w:line="220" w:lineRule="exact" w:before="0"/>
        <w:ind w:left="113" w:right="3053" w:firstLine="0"/>
        <w:jc w:val="left"/>
        <w:rPr>
          <w:b/>
          <w:sz w:val="20"/>
        </w:rPr>
      </w:pPr>
      <w:r>
        <w:rPr>
          <w:b/>
          <w:color w:val="231F20"/>
          <w:w w:val="110"/>
          <w:sz w:val="20"/>
        </w:rPr>
        <w:t>Georgina Gutiérrez García Ana María Durán Ibarra</w:t>
      </w:r>
    </w:p>
    <w:p>
      <w:pPr>
        <w:pStyle w:val="BodyText"/>
        <w:rPr>
          <w:b/>
          <w:sz w:val="20"/>
        </w:rPr>
      </w:pPr>
    </w:p>
    <w:p>
      <w:pPr>
        <w:pStyle w:val="BodyText"/>
        <w:spacing w:before="3"/>
        <w:rPr>
          <w:b/>
          <w:sz w:val="16"/>
        </w:rPr>
      </w:pPr>
    </w:p>
    <w:p>
      <w:pPr>
        <w:spacing w:line="227" w:lineRule="exact" w:before="1"/>
        <w:ind w:left="735" w:right="0" w:firstLine="0"/>
        <w:jc w:val="left"/>
        <w:rPr>
          <w:b/>
          <w:sz w:val="20"/>
        </w:rPr>
      </w:pPr>
      <w:r>
        <w:rPr>
          <w:b/>
          <w:color w:val="231F20"/>
          <w:sz w:val="20"/>
        </w:rPr>
        <w:t>EJE 7 ASPECTOS COLATERALES QUE AFECTAN LA</w:t>
      </w:r>
    </w:p>
    <w:p>
      <w:pPr>
        <w:spacing w:line="227" w:lineRule="exact" w:before="0"/>
        <w:ind w:left="566" w:right="0" w:firstLine="0"/>
        <w:jc w:val="left"/>
        <w:rPr>
          <w:b/>
          <w:sz w:val="20"/>
        </w:rPr>
      </w:pPr>
      <w:r>
        <w:rPr>
          <w:b/>
          <w:color w:val="231F20"/>
          <w:sz w:val="20"/>
        </w:rPr>
        <w:t>SUSTENTABILIDAD ALIMENTARIA DE LAS NACIONES</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XVII</w:t>
        <w:tab/>
        <w:t>309</w:t>
      </w:r>
    </w:p>
    <w:p>
      <w:pPr>
        <w:spacing w:line="220" w:lineRule="exact" w:before="7"/>
        <w:ind w:left="113" w:right="1088" w:firstLine="0"/>
        <w:jc w:val="both"/>
        <w:rPr>
          <w:i/>
          <w:sz w:val="20"/>
        </w:rPr>
      </w:pPr>
      <w:r>
        <w:rPr>
          <w:i/>
          <w:color w:val="231F20"/>
          <w:sz w:val="20"/>
        </w:rPr>
        <w:t>Efectos</w:t>
      </w:r>
      <w:r>
        <w:rPr>
          <w:i/>
          <w:color w:val="231F20"/>
          <w:spacing w:val="-4"/>
          <w:sz w:val="20"/>
        </w:rPr>
        <w:t> </w:t>
      </w:r>
      <w:r>
        <w:rPr>
          <w:i/>
          <w:color w:val="231F20"/>
          <w:sz w:val="20"/>
        </w:rPr>
        <w:t>del</w:t>
      </w:r>
      <w:r>
        <w:rPr>
          <w:i/>
          <w:color w:val="231F20"/>
          <w:spacing w:val="-3"/>
          <w:sz w:val="20"/>
        </w:rPr>
        <w:t> </w:t>
      </w:r>
      <w:r>
        <w:rPr>
          <w:i/>
          <w:color w:val="231F20"/>
          <w:sz w:val="20"/>
        </w:rPr>
        <w:t>cambio</w:t>
      </w:r>
      <w:r>
        <w:rPr>
          <w:i/>
          <w:color w:val="231F20"/>
          <w:spacing w:val="-4"/>
          <w:sz w:val="20"/>
        </w:rPr>
        <w:t> </w:t>
      </w:r>
      <w:r>
        <w:rPr>
          <w:i/>
          <w:color w:val="231F20"/>
          <w:sz w:val="20"/>
        </w:rPr>
        <w:t>climático</w:t>
      </w:r>
      <w:r>
        <w:rPr>
          <w:i/>
          <w:color w:val="231F20"/>
          <w:spacing w:val="-3"/>
          <w:sz w:val="20"/>
        </w:rPr>
        <w:t> </w:t>
      </w:r>
      <w:r>
        <w:rPr>
          <w:i/>
          <w:color w:val="231F20"/>
          <w:sz w:val="20"/>
        </w:rPr>
        <w:t>en</w:t>
      </w:r>
      <w:r>
        <w:rPr>
          <w:i/>
          <w:color w:val="231F20"/>
          <w:spacing w:val="-4"/>
          <w:sz w:val="20"/>
        </w:rPr>
        <w:t> </w:t>
      </w:r>
      <w:r>
        <w:rPr>
          <w:i/>
          <w:color w:val="231F20"/>
          <w:sz w:val="20"/>
        </w:rPr>
        <w:t>la</w:t>
      </w:r>
      <w:r>
        <w:rPr>
          <w:i/>
          <w:color w:val="231F20"/>
          <w:spacing w:val="-4"/>
          <w:sz w:val="20"/>
        </w:rPr>
        <w:t> </w:t>
      </w:r>
      <w:r>
        <w:rPr>
          <w:i/>
          <w:color w:val="231F20"/>
          <w:sz w:val="20"/>
        </w:rPr>
        <w:t>producción</w:t>
      </w:r>
      <w:r>
        <w:rPr>
          <w:i/>
          <w:color w:val="231F20"/>
          <w:spacing w:val="-3"/>
          <w:sz w:val="20"/>
        </w:rPr>
        <w:t> </w:t>
      </w:r>
      <w:r>
        <w:rPr>
          <w:i/>
          <w:color w:val="231F20"/>
          <w:sz w:val="20"/>
        </w:rPr>
        <w:t>de</w:t>
      </w:r>
      <w:r>
        <w:rPr>
          <w:i/>
          <w:color w:val="231F20"/>
          <w:spacing w:val="-4"/>
          <w:sz w:val="20"/>
        </w:rPr>
        <w:t> </w:t>
      </w:r>
      <w:r>
        <w:rPr>
          <w:i/>
          <w:color w:val="231F20"/>
          <w:sz w:val="20"/>
        </w:rPr>
        <w:t>leche</w:t>
      </w:r>
      <w:r>
        <w:rPr>
          <w:i/>
          <w:color w:val="231F20"/>
          <w:spacing w:val="-3"/>
          <w:sz w:val="20"/>
        </w:rPr>
        <w:t> </w:t>
      </w:r>
      <w:r>
        <w:rPr>
          <w:i/>
          <w:color w:val="231F20"/>
          <w:sz w:val="20"/>
        </w:rPr>
        <w:t>y </w:t>
      </w:r>
      <w:r>
        <w:rPr>
          <w:i/>
          <w:color w:val="231F20"/>
          <w:sz w:val="20"/>
        </w:rPr>
        <w:t>riesgos a la salud pública asociados a las enfermedades trasmitidas por</w:t>
      </w:r>
      <w:r>
        <w:rPr>
          <w:i/>
          <w:color w:val="231F20"/>
          <w:spacing w:val="-7"/>
          <w:sz w:val="20"/>
        </w:rPr>
        <w:t> </w:t>
      </w:r>
      <w:r>
        <w:rPr>
          <w:i/>
          <w:color w:val="231F20"/>
          <w:sz w:val="20"/>
        </w:rPr>
        <w:t>alimentos.</w:t>
      </w:r>
    </w:p>
    <w:p>
      <w:pPr>
        <w:spacing w:line="220" w:lineRule="exact" w:before="0"/>
        <w:ind w:left="113" w:right="2600" w:firstLine="0"/>
        <w:jc w:val="left"/>
        <w:rPr>
          <w:b/>
          <w:sz w:val="20"/>
        </w:rPr>
      </w:pPr>
      <w:r>
        <w:rPr>
          <w:b/>
          <w:color w:val="231F20"/>
          <w:w w:val="110"/>
          <w:sz w:val="20"/>
        </w:rPr>
        <w:t>Valente Velázquez Ordoñez </w:t>
      </w:r>
      <w:r>
        <w:rPr>
          <w:b/>
          <w:color w:val="231F20"/>
          <w:w w:val="105"/>
          <w:sz w:val="20"/>
        </w:rPr>
        <w:t>Benjamín Valladares Carranza </w:t>
      </w:r>
      <w:r>
        <w:rPr>
          <w:b/>
          <w:color w:val="231F20"/>
          <w:w w:val="110"/>
          <w:sz w:val="20"/>
        </w:rPr>
        <w:t>Hugo Castañeda Vázquez Adriana Gutiérrez Castillo </w:t>
      </w:r>
      <w:r>
        <w:rPr>
          <w:b/>
          <w:color w:val="231F20"/>
          <w:w w:val="105"/>
          <w:sz w:val="20"/>
        </w:rPr>
        <w:t>María Uxua Alonso Fresan</w:t>
      </w:r>
    </w:p>
    <w:p>
      <w:pPr>
        <w:pStyle w:val="BodyText"/>
        <w:spacing w:before="6"/>
        <w:rPr>
          <w:b/>
          <w:sz w:val="17"/>
        </w:rPr>
      </w:pPr>
    </w:p>
    <w:p>
      <w:pPr>
        <w:tabs>
          <w:tab w:pos="4798" w:val="left" w:leader="dot"/>
        </w:tabs>
        <w:spacing w:line="227" w:lineRule="exact" w:before="0"/>
        <w:ind w:left="113" w:right="0" w:firstLine="0"/>
        <w:jc w:val="left"/>
        <w:rPr>
          <w:b/>
          <w:sz w:val="20"/>
        </w:rPr>
      </w:pPr>
      <w:r>
        <w:rPr>
          <w:b/>
          <w:color w:val="231F20"/>
          <w:sz w:val="20"/>
        </w:rPr>
        <w:t>CAPÍTULO</w:t>
      </w:r>
      <w:r>
        <w:rPr>
          <w:b/>
          <w:color w:val="231F20"/>
          <w:spacing w:val="-4"/>
          <w:sz w:val="20"/>
        </w:rPr>
        <w:t> </w:t>
      </w:r>
      <w:r>
        <w:rPr>
          <w:b/>
          <w:color w:val="231F20"/>
          <w:sz w:val="20"/>
        </w:rPr>
        <w:t>XVIII</w:t>
        <w:tab/>
        <w:t>331</w:t>
      </w:r>
    </w:p>
    <w:p>
      <w:pPr>
        <w:spacing w:line="220" w:lineRule="exact" w:before="7"/>
        <w:ind w:left="113" w:right="769" w:firstLine="0"/>
        <w:jc w:val="left"/>
        <w:rPr>
          <w:i/>
          <w:sz w:val="20"/>
        </w:rPr>
      </w:pPr>
      <w:r>
        <w:rPr>
          <w:i/>
          <w:color w:val="231F20"/>
          <w:sz w:val="20"/>
        </w:rPr>
        <w:t>Recuperación de variables bioculturales para el diseño de </w:t>
      </w:r>
      <w:r>
        <w:rPr>
          <w:i/>
          <w:color w:val="231F20"/>
          <w:sz w:val="20"/>
        </w:rPr>
        <w:t>estrategias de sustentabilidad alimentaria.</w:t>
      </w:r>
    </w:p>
    <w:p>
      <w:pPr>
        <w:spacing w:line="220" w:lineRule="exact" w:before="0"/>
        <w:ind w:left="113" w:right="0" w:firstLine="0"/>
        <w:jc w:val="left"/>
        <w:rPr>
          <w:b/>
          <w:sz w:val="20"/>
        </w:rPr>
      </w:pPr>
      <w:r>
        <w:rPr>
          <w:b/>
          <w:color w:val="231F20"/>
          <w:w w:val="110"/>
          <w:sz w:val="20"/>
        </w:rPr>
        <w:t>Xochitl Jasso Arriaga</w:t>
      </w:r>
    </w:p>
    <w:p>
      <w:pPr>
        <w:pStyle w:val="BodyText"/>
        <w:rPr>
          <w:b/>
          <w:sz w:val="20"/>
        </w:rPr>
      </w:pPr>
    </w:p>
    <w:p>
      <w:pPr>
        <w:pStyle w:val="BodyText"/>
        <w:rPr>
          <w:b/>
          <w:sz w:val="19"/>
        </w:rPr>
      </w:pPr>
    </w:p>
    <w:p>
      <w:pPr>
        <w:tabs>
          <w:tab w:pos="4798" w:val="left" w:leader="dot"/>
        </w:tabs>
        <w:spacing w:before="0"/>
        <w:ind w:left="113" w:right="0" w:firstLine="0"/>
        <w:jc w:val="left"/>
        <w:rPr>
          <w:b/>
          <w:sz w:val="20"/>
        </w:rPr>
      </w:pPr>
      <w:r>
        <w:rPr>
          <w:b/>
          <w:color w:val="231F20"/>
          <w:sz w:val="20"/>
        </w:rPr>
        <w:t>Semblanza curricular de</w:t>
      </w:r>
      <w:r>
        <w:rPr>
          <w:b/>
          <w:color w:val="231F20"/>
          <w:spacing w:val="-8"/>
          <w:sz w:val="20"/>
        </w:rPr>
        <w:t> </w:t>
      </w:r>
      <w:r>
        <w:rPr>
          <w:b/>
          <w:color w:val="231F20"/>
          <w:sz w:val="20"/>
        </w:rPr>
        <w:t>los</w:t>
      </w:r>
      <w:r>
        <w:rPr>
          <w:b/>
          <w:color w:val="231F20"/>
          <w:spacing w:val="-3"/>
          <w:sz w:val="20"/>
        </w:rPr>
        <w:t> </w:t>
      </w:r>
      <w:r>
        <w:rPr>
          <w:b/>
          <w:color w:val="231F20"/>
          <w:sz w:val="20"/>
        </w:rPr>
        <w:t>autores</w:t>
        <w:tab/>
        <w:t>345</w:t>
      </w:r>
    </w:p>
    <w:p>
      <w:pPr>
        <w:spacing w:after="0"/>
        <w:jc w:val="left"/>
        <w:rPr>
          <w:sz w:val="20"/>
        </w:rPr>
        <w:sectPr>
          <w:footerReference w:type="default" r:id="rId10"/>
          <w:pgSz w:w="7920" w:h="12240"/>
          <w:pgMar w:footer="676" w:header="0" w:top="1040" w:bottom="860" w:left="1020" w:right="1080"/>
        </w:sectPr>
      </w:pPr>
    </w:p>
    <w:p>
      <w:pPr>
        <w:pStyle w:val="BodyText"/>
        <w:rPr>
          <w:b/>
          <w:sz w:val="20"/>
        </w:rPr>
      </w:pPr>
    </w:p>
    <w:p>
      <w:pPr>
        <w:pStyle w:val="BodyText"/>
        <w:rPr>
          <w:b/>
          <w:sz w:val="20"/>
        </w:rPr>
      </w:pPr>
    </w:p>
    <w:p>
      <w:pPr>
        <w:pStyle w:val="BodyText"/>
        <w:spacing w:before="10"/>
        <w:rPr>
          <w:b/>
          <w:sz w:val="26"/>
        </w:rPr>
      </w:pPr>
    </w:p>
    <w:p>
      <w:pPr>
        <w:pStyle w:val="Heading1"/>
        <w:spacing w:line="300" w:lineRule="exact" w:before="88"/>
        <w:ind w:left="872" w:right="835" w:firstLine="1235"/>
        <w:jc w:val="left"/>
      </w:pPr>
      <w:r>
        <w:rPr>
          <w:color w:val="231F20"/>
        </w:rPr>
        <w:t>CAPÍTULO  IV APORTES ALIMENTICIOS DE LOS</w:t>
      </w:r>
    </w:p>
    <w:p>
      <w:pPr>
        <w:spacing w:line="288" w:lineRule="exact" w:before="0"/>
        <w:ind w:left="190" w:right="0" w:firstLine="0"/>
        <w:jc w:val="both"/>
        <w:rPr>
          <w:b/>
          <w:sz w:val="28"/>
        </w:rPr>
      </w:pPr>
      <w:r>
        <w:rPr>
          <w:b/>
          <w:color w:val="231F20"/>
          <w:sz w:val="28"/>
        </w:rPr>
        <w:t>AGROECOSISTEMAS TRADICIONALES EN EL</w:t>
      </w:r>
    </w:p>
    <w:p>
      <w:pPr>
        <w:spacing w:line="314" w:lineRule="exact" w:before="0"/>
        <w:ind w:left="1901" w:right="1901" w:firstLine="0"/>
        <w:jc w:val="center"/>
        <w:rPr>
          <w:b/>
          <w:sz w:val="28"/>
        </w:rPr>
      </w:pPr>
      <w:r>
        <w:rPr>
          <w:b/>
          <w:color w:val="231F20"/>
          <w:sz w:val="28"/>
        </w:rPr>
        <w:t>MÉXICO RURAL</w:t>
      </w:r>
    </w:p>
    <w:p>
      <w:pPr>
        <w:pStyle w:val="BodyText"/>
        <w:spacing w:before="1"/>
        <w:rPr>
          <w:b/>
          <w:sz w:val="40"/>
        </w:rPr>
      </w:pPr>
    </w:p>
    <w:p>
      <w:pPr>
        <w:pStyle w:val="Heading4"/>
        <w:spacing w:line="244" w:lineRule="auto"/>
        <w:ind w:right="2888"/>
      </w:pPr>
      <w:r>
        <w:rPr>
          <w:color w:val="231F20"/>
          <w:w w:val="105"/>
        </w:rPr>
        <w:t>Sergio Moctezuma Pérez José Manuel Pérez Sánchez</w:t>
      </w:r>
    </w:p>
    <w:p>
      <w:pPr>
        <w:spacing w:before="1"/>
        <w:ind w:left="113" w:right="0" w:firstLine="0"/>
        <w:jc w:val="both"/>
        <w:rPr>
          <w:b/>
          <w:sz w:val="21"/>
        </w:rPr>
      </w:pPr>
      <w:r>
        <w:rPr>
          <w:b/>
          <w:color w:val="231F20"/>
          <w:w w:val="110"/>
          <w:sz w:val="21"/>
        </w:rPr>
        <w:t>María Gladys Rivera Herrejón.</w:t>
      </w:r>
    </w:p>
    <w:p>
      <w:pPr>
        <w:pStyle w:val="BodyText"/>
        <w:rPr>
          <w:b/>
          <w:sz w:val="20"/>
        </w:rPr>
      </w:pPr>
    </w:p>
    <w:p>
      <w:pPr>
        <w:pStyle w:val="BodyText"/>
        <w:rPr>
          <w:b/>
          <w:sz w:val="20"/>
        </w:rPr>
      </w:pPr>
    </w:p>
    <w:p>
      <w:pPr>
        <w:pStyle w:val="BodyText"/>
        <w:spacing w:before="3"/>
        <w:rPr>
          <w:b/>
          <w:sz w:val="20"/>
        </w:rPr>
      </w:pPr>
    </w:p>
    <w:p>
      <w:pPr>
        <w:pStyle w:val="Heading1"/>
        <w:spacing w:before="1"/>
      </w:pPr>
      <w:bookmarkStart w:name="_TOC_250000" w:id="1"/>
      <w:bookmarkEnd w:id="1"/>
      <w:r>
        <w:rPr>
          <w:color w:val="231F20"/>
        </w:rPr>
        <w:t>INTRODUCCIÓN</w:t>
      </w:r>
    </w:p>
    <w:p>
      <w:pPr>
        <w:pStyle w:val="BodyText"/>
        <w:spacing w:before="4"/>
        <w:rPr>
          <w:b/>
          <w:sz w:val="24"/>
        </w:rPr>
      </w:pPr>
    </w:p>
    <w:p>
      <w:pPr>
        <w:pStyle w:val="BodyText"/>
        <w:spacing w:line="240" w:lineRule="exact"/>
        <w:ind w:left="113" w:right="110"/>
        <w:jc w:val="both"/>
      </w:pPr>
      <w:r>
        <w:rPr>
          <w:b/>
          <w:color w:val="231F20"/>
        </w:rPr>
        <w:t>De acuerdo con </w:t>
      </w:r>
      <w:r>
        <w:rPr>
          <w:color w:val="231F20"/>
        </w:rPr>
        <w:t>Gliessman (2002:3), los avances científicos y tecnológicos de la segunda mitad del siglo XX han posibilitado que la agricultura sea exitosa en la provisión de alimentos para la</w:t>
      </w:r>
      <w:r>
        <w:rPr>
          <w:color w:val="231F20"/>
          <w:spacing w:val="-6"/>
        </w:rPr>
        <w:t> </w:t>
      </w:r>
      <w:r>
        <w:rPr>
          <w:color w:val="231F20"/>
        </w:rPr>
        <w:t>creciente</w:t>
      </w:r>
      <w:r>
        <w:rPr>
          <w:color w:val="231F20"/>
          <w:spacing w:val="-6"/>
        </w:rPr>
        <w:t> </w:t>
      </w:r>
      <w:r>
        <w:rPr>
          <w:color w:val="231F20"/>
        </w:rPr>
        <w:t>población.</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los</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producción de</w:t>
      </w:r>
      <w:r>
        <w:rPr>
          <w:color w:val="231F20"/>
          <w:spacing w:val="-12"/>
        </w:rPr>
        <w:t> </w:t>
      </w:r>
      <w:r>
        <w:rPr>
          <w:color w:val="231F20"/>
        </w:rPr>
        <w:t>alimentos</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erosionando</w:t>
      </w:r>
      <w:r>
        <w:rPr>
          <w:color w:val="231F20"/>
          <w:spacing w:val="-13"/>
        </w:rPr>
        <w:t> </w:t>
      </w:r>
      <w:r>
        <w:rPr>
          <w:color w:val="231F20"/>
        </w:rPr>
        <w:t>sus</w:t>
      </w:r>
      <w:r>
        <w:rPr>
          <w:color w:val="231F20"/>
          <w:spacing w:val="-12"/>
        </w:rPr>
        <w:t> </w:t>
      </w:r>
      <w:r>
        <w:rPr>
          <w:color w:val="231F20"/>
        </w:rPr>
        <w:t>bases</w:t>
      </w:r>
      <w:r>
        <w:rPr>
          <w:color w:val="231F20"/>
          <w:spacing w:val="-11"/>
        </w:rPr>
        <w:t> </w:t>
      </w:r>
      <w:r>
        <w:rPr>
          <w:color w:val="231F20"/>
        </w:rPr>
        <w:t>fundamenta- les que los sostienen. Lo anterior es resultado de las innovacio- nes</w:t>
      </w:r>
      <w:r>
        <w:rPr>
          <w:color w:val="231F20"/>
          <w:spacing w:val="-4"/>
        </w:rPr>
        <w:t> </w:t>
      </w:r>
      <w:r>
        <w:rPr>
          <w:color w:val="231F20"/>
        </w:rPr>
        <w:t>tecnológicas</w:t>
      </w:r>
      <w:r>
        <w:rPr>
          <w:color w:val="231F20"/>
          <w:spacing w:val="-5"/>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prácticas</w:t>
      </w:r>
      <w:r>
        <w:rPr>
          <w:color w:val="231F20"/>
          <w:spacing w:val="-3"/>
        </w:rPr>
        <w:t> </w:t>
      </w:r>
      <w:r>
        <w:rPr>
          <w:color w:val="231F20"/>
        </w:rPr>
        <w:t>y</w:t>
      </w:r>
      <w:r>
        <w:rPr>
          <w:color w:val="231F20"/>
          <w:spacing w:val="-4"/>
        </w:rPr>
        <w:t> </w:t>
      </w:r>
      <w:r>
        <w:rPr>
          <w:color w:val="231F20"/>
        </w:rPr>
        <w:t>políticas</w:t>
      </w:r>
      <w:r>
        <w:rPr>
          <w:color w:val="231F20"/>
          <w:spacing w:val="-3"/>
        </w:rPr>
        <w:t> </w:t>
      </w:r>
      <w:r>
        <w:rPr>
          <w:color w:val="231F20"/>
        </w:rPr>
        <w:t>que</w:t>
      </w:r>
      <w:r>
        <w:rPr>
          <w:color w:val="231F20"/>
          <w:spacing w:val="-4"/>
        </w:rPr>
        <w:t> </w:t>
      </w:r>
      <w:r>
        <w:rPr>
          <w:color w:val="231F20"/>
        </w:rPr>
        <w:t>promueven</w:t>
      </w:r>
      <w:r>
        <w:rPr>
          <w:color w:val="231F20"/>
          <w:spacing w:val="-4"/>
        </w:rPr>
        <w:t> </w:t>
      </w:r>
      <w:r>
        <w:rPr>
          <w:color w:val="231F20"/>
        </w:rPr>
        <w:t>la productividad agrícola. Gliessman considera que la agricultura moderna es insostenible debido a que su columna vertebral se basa</w:t>
      </w:r>
      <w:r>
        <w:rPr>
          <w:color w:val="231F20"/>
          <w:spacing w:val="-9"/>
        </w:rPr>
        <w:t> </w:t>
      </w:r>
      <w:r>
        <w:rPr>
          <w:color w:val="231F20"/>
        </w:rPr>
        <w:t>en</w:t>
      </w:r>
      <w:r>
        <w:rPr>
          <w:color w:val="231F20"/>
          <w:spacing w:val="-9"/>
        </w:rPr>
        <w:t> </w:t>
      </w:r>
      <w:r>
        <w:rPr>
          <w:color w:val="231F20"/>
        </w:rPr>
        <w:t>seis</w:t>
      </w:r>
      <w:r>
        <w:rPr>
          <w:color w:val="231F20"/>
          <w:spacing w:val="-10"/>
        </w:rPr>
        <w:t> </w:t>
      </w:r>
      <w:r>
        <w:rPr>
          <w:color w:val="231F20"/>
        </w:rPr>
        <w:t>prácticas</w:t>
      </w:r>
      <w:r>
        <w:rPr>
          <w:color w:val="231F20"/>
          <w:spacing w:val="-9"/>
        </w:rPr>
        <w:t> </w:t>
      </w:r>
      <w:r>
        <w:rPr>
          <w:color w:val="231F20"/>
        </w:rPr>
        <w:t>interrelacionadas,</w:t>
      </w:r>
      <w:r>
        <w:rPr>
          <w:color w:val="231F20"/>
          <w:spacing w:val="-10"/>
        </w:rPr>
        <w:t> </w:t>
      </w:r>
      <w:r>
        <w:rPr>
          <w:color w:val="231F20"/>
        </w:rPr>
        <w:t>donde</w:t>
      </w:r>
      <w:r>
        <w:rPr>
          <w:color w:val="231F20"/>
          <w:spacing w:val="-10"/>
        </w:rPr>
        <w:t> </w:t>
      </w:r>
      <w:r>
        <w:rPr>
          <w:color w:val="231F20"/>
        </w:rPr>
        <w:t>cada</w:t>
      </w:r>
      <w:r>
        <w:rPr>
          <w:color w:val="231F20"/>
          <w:spacing w:val="-9"/>
        </w:rPr>
        <w:t> </w:t>
      </w:r>
      <w:r>
        <w:rPr>
          <w:color w:val="231F20"/>
        </w:rPr>
        <w:t>una</w:t>
      </w:r>
      <w:r>
        <w:rPr>
          <w:color w:val="231F20"/>
          <w:spacing w:val="-9"/>
        </w:rPr>
        <w:t> </w:t>
      </w:r>
      <w:r>
        <w:rPr>
          <w:color w:val="231F20"/>
        </w:rPr>
        <w:t>genera y refuerza la necesidad de usar todas. Dichas prácticas son: 1) labranza intensiva; 2) monocultivo; 3) irrigación; 4) aplicación de fertilizantes inorgánicos; 5) control químico de plagas y 6) manipulación genética de los</w:t>
      </w:r>
      <w:r>
        <w:rPr>
          <w:color w:val="231F20"/>
          <w:spacing w:val="-20"/>
        </w:rPr>
        <w:t> </w:t>
      </w:r>
      <w:r>
        <w:rPr>
          <w:color w:val="231F20"/>
        </w:rPr>
        <w:t>cultivos.</w:t>
      </w:r>
    </w:p>
    <w:p>
      <w:pPr>
        <w:pStyle w:val="BodyText"/>
        <w:spacing w:line="240" w:lineRule="exact"/>
        <w:ind w:left="113" w:right="111" w:firstLine="396"/>
        <w:jc w:val="both"/>
      </w:pPr>
      <w:r>
        <w:rPr>
          <w:color w:val="231F20"/>
        </w:rPr>
        <w:t>Si</w:t>
      </w:r>
      <w:r>
        <w:rPr>
          <w:color w:val="231F20"/>
          <w:spacing w:val="-7"/>
        </w:rPr>
        <w:t> </w:t>
      </w:r>
      <w:r>
        <w:rPr>
          <w:color w:val="231F20"/>
        </w:rPr>
        <w:t>bien</w:t>
      </w:r>
      <w:r>
        <w:rPr>
          <w:color w:val="231F20"/>
          <w:spacing w:val="-6"/>
        </w:rPr>
        <w:t> </w:t>
      </w:r>
      <w:r>
        <w:rPr>
          <w:color w:val="231F20"/>
        </w:rPr>
        <w:t>la</w:t>
      </w:r>
      <w:r>
        <w:rPr>
          <w:color w:val="231F20"/>
          <w:spacing w:val="-6"/>
        </w:rPr>
        <w:t> </w:t>
      </w:r>
      <w:r>
        <w:rPr>
          <w:color w:val="231F20"/>
        </w:rPr>
        <w:t>agricultura</w:t>
      </w:r>
      <w:r>
        <w:rPr>
          <w:color w:val="231F20"/>
          <w:spacing w:val="-7"/>
        </w:rPr>
        <w:t> </w:t>
      </w:r>
      <w:r>
        <w:rPr>
          <w:color w:val="231F20"/>
        </w:rPr>
        <w:t>moderna</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rPr>
        <w:t>sostenible,</w:t>
      </w:r>
      <w:r>
        <w:rPr>
          <w:color w:val="231F20"/>
          <w:spacing w:val="-7"/>
        </w:rPr>
        <w:t> </w:t>
      </w:r>
      <w:r>
        <w:rPr>
          <w:color w:val="231F20"/>
        </w:rPr>
        <w:t>tampoco</w:t>
      </w:r>
      <w:r>
        <w:rPr>
          <w:color w:val="231F20"/>
          <w:spacing w:val="-6"/>
        </w:rPr>
        <w:t> </w:t>
      </w:r>
      <w:r>
        <w:rPr>
          <w:color w:val="231F20"/>
        </w:rPr>
        <w:t>es posible</w:t>
      </w:r>
      <w:r>
        <w:rPr>
          <w:color w:val="231F20"/>
          <w:spacing w:val="-5"/>
        </w:rPr>
        <w:t> </w:t>
      </w:r>
      <w:r>
        <w:rPr>
          <w:color w:val="231F20"/>
        </w:rPr>
        <w:t>abandonarla</w:t>
      </w:r>
      <w:r>
        <w:rPr>
          <w:color w:val="231F20"/>
          <w:spacing w:val="-5"/>
        </w:rPr>
        <w:t> </w:t>
      </w:r>
      <w:r>
        <w:rPr>
          <w:color w:val="231F20"/>
        </w:rPr>
        <w:t>y</w:t>
      </w:r>
      <w:r>
        <w:rPr>
          <w:color w:val="231F20"/>
          <w:spacing w:val="-6"/>
        </w:rPr>
        <w:t> </w:t>
      </w:r>
      <w:r>
        <w:rPr>
          <w:color w:val="231F20"/>
        </w:rPr>
        <w:t>recurrir</w:t>
      </w:r>
      <w:r>
        <w:rPr>
          <w:color w:val="231F20"/>
          <w:spacing w:val="-6"/>
        </w:rPr>
        <w:t> </w:t>
      </w:r>
      <w:r>
        <w:rPr>
          <w:color w:val="231F20"/>
        </w:rPr>
        <w:t>solamente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agricultura</w:t>
      </w:r>
      <w:r>
        <w:rPr>
          <w:color w:val="231F20"/>
          <w:spacing w:val="-5"/>
        </w:rPr>
        <w:t> </w:t>
      </w:r>
      <w:r>
        <w:rPr>
          <w:color w:val="231F20"/>
        </w:rPr>
        <w:t>tradi- cional, debido a que esta última no puede producir la cantidad de alimentos que requieren los centros urbanos y los mercados globales.</w:t>
      </w:r>
      <w:r>
        <w:rPr>
          <w:color w:val="231F20"/>
          <w:spacing w:val="-6"/>
        </w:rPr>
        <w:t> </w:t>
      </w:r>
      <w:r>
        <w:rPr>
          <w:color w:val="231F20"/>
        </w:rPr>
        <w:t>Una</w:t>
      </w:r>
      <w:r>
        <w:rPr>
          <w:color w:val="231F20"/>
          <w:spacing w:val="-7"/>
        </w:rPr>
        <w:t> </w:t>
      </w:r>
      <w:r>
        <w:rPr>
          <w:color w:val="231F20"/>
        </w:rPr>
        <w:t>forma</w:t>
      </w:r>
      <w:r>
        <w:rPr>
          <w:color w:val="231F20"/>
          <w:spacing w:val="-8"/>
        </w:rPr>
        <w:t> </w:t>
      </w:r>
      <w:r>
        <w:rPr>
          <w:color w:val="231F20"/>
        </w:rPr>
        <w:t>de</w:t>
      </w:r>
      <w:r>
        <w:rPr>
          <w:color w:val="231F20"/>
          <w:spacing w:val="-7"/>
        </w:rPr>
        <w:t> </w:t>
      </w:r>
      <w:r>
        <w:rPr>
          <w:color w:val="231F20"/>
        </w:rPr>
        <w:t>mediar</w:t>
      </w:r>
      <w:r>
        <w:rPr>
          <w:color w:val="231F20"/>
          <w:spacing w:val="-7"/>
        </w:rPr>
        <w:t> </w:t>
      </w:r>
      <w:r>
        <w:rPr>
          <w:color w:val="231F20"/>
        </w:rPr>
        <w:t>entre</w:t>
      </w:r>
      <w:r>
        <w:rPr>
          <w:color w:val="231F20"/>
          <w:spacing w:val="-7"/>
        </w:rPr>
        <w:t> </w:t>
      </w:r>
      <w:r>
        <w:rPr>
          <w:color w:val="231F20"/>
        </w:rPr>
        <w:t>ambos</w:t>
      </w:r>
      <w:r>
        <w:rPr>
          <w:color w:val="231F20"/>
          <w:spacing w:val="-7"/>
        </w:rPr>
        <w:t> </w:t>
      </w:r>
      <w:r>
        <w:rPr>
          <w:color w:val="231F20"/>
        </w:rPr>
        <w:t>tipos</w:t>
      </w:r>
      <w:r>
        <w:rPr>
          <w:color w:val="231F20"/>
          <w:spacing w:val="-7"/>
        </w:rPr>
        <w:t> </w:t>
      </w:r>
      <w:r>
        <w:rPr>
          <w:color w:val="231F20"/>
        </w:rPr>
        <w:t>de</w:t>
      </w:r>
      <w:r>
        <w:rPr>
          <w:color w:val="231F20"/>
          <w:spacing w:val="-7"/>
        </w:rPr>
        <w:t> </w:t>
      </w:r>
      <w:r>
        <w:rPr>
          <w:color w:val="231F20"/>
        </w:rPr>
        <w:t>agricultura es la agroecología, definida por Gliessman (2002:13) como la aplicación</w:t>
      </w:r>
      <w:r>
        <w:rPr>
          <w:color w:val="231F20"/>
          <w:spacing w:val="-3"/>
        </w:rPr>
        <w:t> </w:t>
      </w:r>
      <w:r>
        <w:rPr>
          <w:color w:val="231F20"/>
        </w:rPr>
        <w:t>de</w:t>
      </w:r>
      <w:r>
        <w:rPr>
          <w:color w:val="231F20"/>
          <w:spacing w:val="-4"/>
        </w:rPr>
        <w:t> </w:t>
      </w:r>
      <w:r>
        <w:rPr>
          <w:color w:val="231F20"/>
        </w:rPr>
        <w:t>conceptos</w:t>
      </w:r>
      <w:r>
        <w:rPr>
          <w:color w:val="231F20"/>
          <w:spacing w:val="-4"/>
        </w:rPr>
        <w:t> </w:t>
      </w:r>
      <w:r>
        <w:rPr>
          <w:color w:val="231F20"/>
        </w:rPr>
        <w:t>y</w:t>
      </w:r>
      <w:r>
        <w:rPr>
          <w:color w:val="231F20"/>
          <w:spacing w:val="-4"/>
        </w:rPr>
        <w:t> </w:t>
      </w:r>
      <w:r>
        <w:rPr>
          <w:color w:val="231F20"/>
        </w:rPr>
        <w:t>principios</w:t>
      </w:r>
      <w:r>
        <w:rPr>
          <w:color w:val="231F20"/>
          <w:spacing w:val="-4"/>
        </w:rPr>
        <w:t> </w:t>
      </w:r>
      <w:r>
        <w:rPr>
          <w:color w:val="231F20"/>
        </w:rPr>
        <w:t>ecológicos</w:t>
      </w:r>
      <w:r>
        <w:rPr>
          <w:color w:val="231F20"/>
          <w:spacing w:val="-5"/>
        </w:rPr>
        <w:t> </w:t>
      </w:r>
      <w:r>
        <w:rPr>
          <w:color w:val="231F20"/>
        </w:rPr>
        <w:t>para</w:t>
      </w:r>
      <w:r>
        <w:rPr>
          <w:color w:val="231F20"/>
          <w:spacing w:val="-4"/>
        </w:rPr>
        <w:t> </w:t>
      </w:r>
      <w:r>
        <w:rPr>
          <w:color w:val="231F20"/>
        </w:rPr>
        <w:t>el</w:t>
      </w:r>
      <w:r>
        <w:rPr>
          <w:color w:val="231F20"/>
          <w:spacing w:val="-4"/>
        </w:rPr>
        <w:t> </w:t>
      </w:r>
      <w:r>
        <w:rPr>
          <w:color w:val="231F20"/>
        </w:rPr>
        <w:t>diseño</w:t>
      </w:r>
      <w:r>
        <w:rPr>
          <w:color w:val="231F20"/>
          <w:spacing w:val="-4"/>
        </w:rPr>
        <w:t> </w:t>
      </w:r>
      <w:r>
        <w:rPr>
          <w:color w:val="231F20"/>
        </w:rPr>
        <w:t>y manejo de agroecosistemas</w:t>
      </w:r>
      <w:r>
        <w:rPr>
          <w:color w:val="231F20"/>
          <w:spacing w:val="-13"/>
        </w:rPr>
        <w:t> </w:t>
      </w:r>
      <w:r>
        <w:rPr>
          <w:color w:val="231F20"/>
        </w:rPr>
        <w:t>sostenibles.</w:t>
      </w:r>
    </w:p>
    <w:p>
      <w:pPr>
        <w:spacing w:after="0" w:line="240" w:lineRule="exact"/>
        <w:jc w:val="both"/>
        <w:sectPr>
          <w:footerReference w:type="default" r:id="rId11"/>
          <w:pgSz w:w="7920" w:h="12240"/>
          <w:pgMar w:footer="676" w:header="0" w:top="1140" w:bottom="860" w:left="1020" w:right="1020"/>
        </w:sectPr>
      </w:pPr>
    </w:p>
    <w:p>
      <w:pPr>
        <w:pStyle w:val="BodyText"/>
        <w:spacing w:line="240" w:lineRule="exact" w:before="65"/>
        <w:ind w:left="113" w:right="111" w:firstLine="396"/>
        <w:jc w:val="both"/>
      </w:pPr>
      <w:r>
        <w:rPr>
          <w:color w:val="231F20"/>
        </w:rPr>
        <w:t>En México, las sociedades rurales se encuentran inmersas en</w:t>
      </w:r>
      <w:r>
        <w:rPr>
          <w:color w:val="231F20"/>
          <w:spacing w:val="-14"/>
        </w:rPr>
        <w:t> </w:t>
      </w:r>
      <w:r>
        <w:rPr>
          <w:color w:val="231F20"/>
        </w:rPr>
        <w:t>un</w:t>
      </w:r>
      <w:r>
        <w:rPr>
          <w:color w:val="231F20"/>
          <w:spacing w:val="-14"/>
        </w:rPr>
        <w:t> </w:t>
      </w:r>
      <w:r>
        <w:rPr>
          <w:color w:val="231F20"/>
        </w:rPr>
        <w:t>proceso</w:t>
      </w:r>
      <w:r>
        <w:rPr>
          <w:color w:val="231F20"/>
          <w:spacing w:val="-14"/>
        </w:rPr>
        <w:t> </w:t>
      </w:r>
      <w:r>
        <w:rPr>
          <w:color w:val="231F20"/>
        </w:rPr>
        <w:t>de</w:t>
      </w:r>
      <w:r>
        <w:rPr>
          <w:color w:val="231F20"/>
          <w:spacing w:val="-14"/>
        </w:rPr>
        <w:t> </w:t>
      </w:r>
      <w:r>
        <w:rPr>
          <w:color w:val="231F20"/>
        </w:rPr>
        <w:t>cambio</w:t>
      </w:r>
      <w:r>
        <w:rPr>
          <w:color w:val="231F20"/>
          <w:spacing w:val="-14"/>
        </w:rPr>
        <w:t> </w:t>
      </w:r>
      <w:r>
        <w:rPr>
          <w:color w:val="231F20"/>
        </w:rPr>
        <w:t>acelerado</w:t>
      </w:r>
      <w:r>
        <w:rPr>
          <w:color w:val="231F20"/>
          <w:spacing w:val="-14"/>
        </w:rPr>
        <w:t> </w:t>
      </w:r>
      <w:r>
        <w:rPr>
          <w:color w:val="231F20"/>
        </w:rPr>
        <w:t>como</w:t>
      </w:r>
      <w:r>
        <w:rPr>
          <w:color w:val="231F20"/>
          <w:spacing w:val="-14"/>
        </w:rPr>
        <w:t> </w:t>
      </w:r>
      <w:r>
        <w:rPr>
          <w:color w:val="231F20"/>
        </w:rPr>
        <w:t>consecuencia</w:t>
      </w:r>
      <w:r>
        <w:rPr>
          <w:color w:val="231F20"/>
          <w:spacing w:val="-14"/>
        </w:rPr>
        <w:t> </w:t>
      </w:r>
      <w:r>
        <w:rPr>
          <w:color w:val="231F20"/>
        </w:rPr>
        <w:t>del</w:t>
      </w:r>
      <w:r>
        <w:rPr>
          <w:color w:val="231F20"/>
          <w:spacing w:val="-14"/>
        </w:rPr>
        <w:t> </w:t>
      </w:r>
      <w:r>
        <w:rPr>
          <w:color w:val="231F20"/>
        </w:rPr>
        <w:t>fenó- meno</w:t>
      </w:r>
      <w:r>
        <w:rPr>
          <w:color w:val="231F20"/>
          <w:spacing w:val="-14"/>
        </w:rPr>
        <w:t> </w:t>
      </w:r>
      <w:r>
        <w:rPr>
          <w:color w:val="231F20"/>
        </w:rPr>
        <w:t>de</w:t>
      </w:r>
      <w:r>
        <w:rPr>
          <w:color w:val="231F20"/>
          <w:spacing w:val="-14"/>
        </w:rPr>
        <w:t> </w:t>
      </w:r>
      <w:r>
        <w:rPr>
          <w:color w:val="231F20"/>
        </w:rPr>
        <w:t>globalización.</w:t>
      </w:r>
      <w:r>
        <w:rPr>
          <w:color w:val="231F20"/>
          <w:spacing w:val="-12"/>
        </w:rPr>
        <w:t> </w:t>
      </w:r>
      <w:r>
        <w:rPr>
          <w:color w:val="231F20"/>
        </w:rPr>
        <w:t>Lo</w:t>
      </w:r>
      <w:r>
        <w:rPr>
          <w:color w:val="231F20"/>
          <w:spacing w:val="-14"/>
        </w:rPr>
        <w:t> </w:t>
      </w:r>
      <w:r>
        <w:rPr>
          <w:color w:val="231F20"/>
        </w:rPr>
        <w:t>anterior</w:t>
      </w:r>
      <w:r>
        <w:rPr>
          <w:color w:val="231F20"/>
          <w:spacing w:val="-14"/>
        </w:rPr>
        <w:t> </w:t>
      </w:r>
      <w:r>
        <w:rPr>
          <w:color w:val="231F20"/>
        </w:rPr>
        <w:t>provoca</w:t>
      </w:r>
      <w:r>
        <w:rPr>
          <w:color w:val="231F20"/>
          <w:spacing w:val="-14"/>
        </w:rPr>
        <w:t> </w:t>
      </w:r>
      <w:r>
        <w:rPr>
          <w:color w:val="231F20"/>
        </w:rPr>
        <w:t>diversas</w:t>
      </w:r>
      <w:r>
        <w:rPr>
          <w:color w:val="231F20"/>
          <w:spacing w:val="-14"/>
        </w:rPr>
        <w:t> </w:t>
      </w:r>
      <w:r>
        <w:rPr>
          <w:color w:val="231F20"/>
        </w:rPr>
        <w:t>consecuen- cias,</w:t>
      </w:r>
      <w:r>
        <w:rPr>
          <w:color w:val="231F20"/>
          <w:spacing w:val="-6"/>
        </w:rPr>
        <w:t> </w:t>
      </w:r>
      <w:r>
        <w:rPr>
          <w:color w:val="231F20"/>
        </w:rPr>
        <w:t>por</w:t>
      </w:r>
      <w:r>
        <w:rPr>
          <w:color w:val="231F20"/>
          <w:spacing w:val="-5"/>
        </w:rPr>
        <w:t> </w:t>
      </w:r>
      <w:r>
        <w:rPr>
          <w:color w:val="231F20"/>
        </w:rPr>
        <w:t>ejemplo;</w:t>
      </w:r>
      <w:r>
        <w:rPr>
          <w:color w:val="231F20"/>
          <w:spacing w:val="-6"/>
        </w:rPr>
        <w:t> </w:t>
      </w:r>
      <w:r>
        <w:rPr>
          <w:color w:val="231F20"/>
        </w:rPr>
        <w:t>la</w:t>
      </w:r>
      <w:r>
        <w:rPr>
          <w:color w:val="231F20"/>
          <w:spacing w:val="-5"/>
        </w:rPr>
        <w:t> </w:t>
      </w:r>
      <w:r>
        <w:rPr>
          <w:color w:val="231F20"/>
        </w:rPr>
        <w:t>vulnerabilidad</w:t>
      </w:r>
      <w:r>
        <w:rPr>
          <w:color w:val="231F20"/>
          <w:spacing w:val="-5"/>
        </w:rPr>
        <w:t> </w:t>
      </w:r>
      <w:r>
        <w:rPr>
          <w:color w:val="231F20"/>
        </w:rPr>
        <w:t>en</w:t>
      </w:r>
      <w:r>
        <w:rPr>
          <w:color w:val="231F20"/>
          <w:spacing w:val="-6"/>
        </w:rPr>
        <w:t> </w:t>
      </w:r>
      <w:r>
        <w:rPr>
          <w:color w:val="231F20"/>
        </w:rPr>
        <w:t>materia</w:t>
      </w:r>
      <w:r>
        <w:rPr>
          <w:color w:val="231F20"/>
          <w:spacing w:val="-6"/>
        </w:rPr>
        <w:t> </w:t>
      </w:r>
      <w:r>
        <w:rPr>
          <w:color w:val="231F20"/>
        </w:rPr>
        <w:t>de</w:t>
      </w:r>
      <w:r>
        <w:rPr>
          <w:color w:val="231F20"/>
          <w:spacing w:val="-5"/>
        </w:rPr>
        <w:t> </w:t>
      </w:r>
      <w:r>
        <w:rPr>
          <w:color w:val="231F20"/>
        </w:rPr>
        <w:t>seguridad</w:t>
      </w:r>
      <w:r>
        <w:rPr>
          <w:color w:val="231F20"/>
          <w:spacing w:val="-6"/>
        </w:rPr>
        <w:t> </w:t>
      </w:r>
      <w:r>
        <w:rPr>
          <w:color w:val="231F20"/>
        </w:rPr>
        <w:t>ali- menticia, el descuido y abandono del sector rural en todos sus componentes,</w:t>
      </w:r>
      <w:r>
        <w:rPr>
          <w:color w:val="231F20"/>
          <w:spacing w:val="-14"/>
        </w:rPr>
        <w:t> </w:t>
      </w:r>
      <w:r>
        <w:rPr>
          <w:color w:val="231F20"/>
        </w:rPr>
        <w:t>el</w:t>
      </w:r>
      <w:r>
        <w:rPr>
          <w:color w:val="231F20"/>
          <w:spacing w:val="-14"/>
        </w:rPr>
        <w:t> </w:t>
      </w:r>
      <w:r>
        <w:rPr>
          <w:color w:val="231F20"/>
        </w:rPr>
        <w:t>deterioro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agroecosistemas</w:t>
      </w:r>
      <w:r>
        <w:rPr>
          <w:color w:val="231F20"/>
          <w:spacing w:val="-15"/>
        </w:rPr>
        <w:t> </w:t>
      </w:r>
      <w:r>
        <w:rPr>
          <w:color w:val="231F20"/>
        </w:rPr>
        <w:t>tradicionales, la caída en los precios de los productos agrícolas (Moctezuma, 2009</w:t>
      </w:r>
      <w:r>
        <w:rPr>
          <w:color w:val="231F20"/>
          <w:spacing w:val="-9"/>
        </w:rPr>
        <w:t> </w:t>
      </w:r>
      <w:r>
        <w:rPr>
          <w:color w:val="231F20"/>
        </w:rPr>
        <w:t>y</w:t>
      </w:r>
      <w:r>
        <w:rPr>
          <w:color w:val="231F20"/>
          <w:spacing w:val="-9"/>
        </w:rPr>
        <w:t> </w:t>
      </w:r>
      <w:r>
        <w:rPr>
          <w:color w:val="231F20"/>
        </w:rPr>
        <w:t>2014),</w:t>
      </w:r>
      <w:r>
        <w:rPr>
          <w:color w:val="231F20"/>
          <w:spacing w:val="-9"/>
        </w:rPr>
        <w:t> </w:t>
      </w:r>
      <w:r>
        <w:rPr>
          <w:color w:val="231F20"/>
        </w:rPr>
        <w:t>la</w:t>
      </w:r>
      <w:r>
        <w:rPr>
          <w:color w:val="231F20"/>
          <w:spacing w:val="-8"/>
        </w:rPr>
        <w:t> </w:t>
      </w:r>
      <w:r>
        <w:rPr>
          <w:color w:val="231F20"/>
        </w:rPr>
        <w:t>ausencia</w:t>
      </w:r>
      <w:r>
        <w:rPr>
          <w:color w:val="231F20"/>
          <w:spacing w:val="-9"/>
        </w:rPr>
        <w:t> </w:t>
      </w:r>
      <w:r>
        <w:rPr>
          <w:color w:val="231F20"/>
        </w:rPr>
        <w:t>de</w:t>
      </w:r>
      <w:r>
        <w:rPr>
          <w:color w:val="231F20"/>
          <w:spacing w:val="-9"/>
        </w:rPr>
        <w:t> </w:t>
      </w:r>
      <w:r>
        <w:rPr>
          <w:color w:val="231F20"/>
        </w:rPr>
        <w:t>estrategias</w:t>
      </w:r>
      <w:r>
        <w:rPr>
          <w:color w:val="231F20"/>
          <w:spacing w:val="-9"/>
        </w:rPr>
        <w:t> </w:t>
      </w:r>
      <w:r>
        <w:rPr>
          <w:color w:val="231F20"/>
        </w:rPr>
        <w:t>eficientes</w:t>
      </w:r>
      <w:r>
        <w:rPr>
          <w:color w:val="231F20"/>
          <w:spacing w:val="-9"/>
        </w:rPr>
        <w:t> </w:t>
      </w:r>
      <w:r>
        <w:rPr>
          <w:color w:val="231F20"/>
        </w:rPr>
        <w:t>de</w:t>
      </w:r>
      <w:r>
        <w:rPr>
          <w:color w:val="231F20"/>
          <w:spacing w:val="-9"/>
        </w:rPr>
        <w:t> </w:t>
      </w:r>
      <w:r>
        <w:rPr>
          <w:color w:val="231F20"/>
        </w:rPr>
        <w:t>desarrollo territorial</w:t>
      </w:r>
      <w:r>
        <w:rPr>
          <w:color w:val="231F20"/>
          <w:spacing w:val="-11"/>
        </w:rPr>
        <w:t> </w:t>
      </w:r>
      <w:r>
        <w:rPr>
          <w:color w:val="231F20"/>
          <w:spacing w:val="-4"/>
        </w:rPr>
        <w:t>(Torres</w:t>
      </w:r>
      <w:r>
        <w:rPr>
          <w:color w:val="231F20"/>
          <w:spacing w:val="-11"/>
        </w:rPr>
        <w:t> </w:t>
      </w:r>
      <w:r>
        <w:rPr>
          <w:color w:val="231F20"/>
        </w:rPr>
        <w:t>y</w:t>
      </w:r>
      <w:r>
        <w:rPr>
          <w:color w:val="231F20"/>
          <w:spacing w:val="-11"/>
        </w:rPr>
        <w:t> </w:t>
      </w:r>
      <w:r>
        <w:rPr>
          <w:color w:val="231F20"/>
        </w:rPr>
        <w:t>Delgadillo,</w:t>
      </w:r>
      <w:r>
        <w:rPr>
          <w:color w:val="231F20"/>
          <w:spacing w:val="-10"/>
        </w:rPr>
        <w:t> </w:t>
      </w:r>
      <w:r>
        <w:rPr>
          <w:color w:val="231F20"/>
        </w:rPr>
        <w:t>2009),</w:t>
      </w:r>
      <w:r>
        <w:rPr>
          <w:color w:val="231F20"/>
          <w:spacing w:val="-11"/>
        </w:rPr>
        <w:t> </w:t>
      </w:r>
      <w:r>
        <w:rPr>
          <w:color w:val="231F20"/>
        </w:rPr>
        <w:t>la</w:t>
      </w:r>
      <w:r>
        <w:rPr>
          <w:color w:val="231F20"/>
          <w:spacing w:val="-11"/>
        </w:rPr>
        <w:t> </w:t>
      </w:r>
      <w:r>
        <w:rPr>
          <w:color w:val="231F20"/>
        </w:rPr>
        <w:t>necesidad</w:t>
      </w:r>
      <w:r>
        <w:rPr>
          <w:color w:val="231F20"/>
          <w:spacing w:val="-10"/>
        </w:rPr>
        <w:t> </w:t>
      </w:r>
      <w:r>
        <w:rPr>
          <w:color w:val="231F20"/>
        </w:rPr>
        <w:t>de</w:t>
      </w:r>
      <w:r>
        <w:rPr>
          <w:color w:val="231F20"/>
          <w:spacing w:val="-11"/>
        </w:rPr>
        <w:t> </w:t>
      </w:r>
      <w:r>
        <w:rPr>
          <w:color w:val="231F20"/>
        </w:rPr>
        <w:t>conseguir empleos asalariados fuera del sector primario (Macías, 2013; Monterroso y Zizumbo, 2009), el papel emergente de la mujer campesina frente a la migración masculina (Sánchez y</w:t>
      </w:r>
      <w:r>
        <w:rPr>
          <w:color w:val="231F20"/>
          <w:spacing w:val="21"/>
        </w:rPr>
        <w:t> </w:t>
      </w:r>
      <w:r>
        <w:rPr>
          <w:color w:val="231F20"/>
        </w:rPr>
        <w:t>Vizcarra</w:t>
      </w:r>
    </w:p>
    <w:p>
      <w:pPr>
        <w:pStyle w:val="BodyText"/>
        <w:spacing w:line="240" w:lineRule="exact"/>
        <w:ind w:left="113" w:right="13"/>
      </w:pPr>
      <w:r>
        <w:rPr>
          <w:color w:val="231F20"/>
        </w:rPr>
        <w:t>, 2012), o la lucha por mantener los territorios (Robles, 2013), entre otras.</w:t>
      </w:r>
    </w:p>
    <w:p>
      <w:pPr>
        <w:pStyle w:val="BodyText"/>
        <w:spacing w:line="240" w:lineRule="exact"/>
        <w:ind w:left="113" w:right="111" w:firstLine="396"/>
        <w:jc w:val="both"/>
      </w:pPr>
      <w:r>
        <w:rPr>
          <w:color w:val="231F20"/>
        </w:rPr>
        <w:t>Lo anterior ha dado como resultado que los agroecosiste- mas tradicionales se orienten a una agricultura predominante- mente de carácter comercial (Boucher 2012; González, 2011a; Orozco, 2007), o hacia el abandono parcial o definitivo de las fuentes</w:t>
      </w:r>
      <w:r>
        <w:rPr>
          <w:color w:val="231F20"/>
          <w:spacing w:val="-6"/>
        </w:rPr>
        <w:t> </w:t>
      </w:r>
      <w:r>
        <w:rPr>
          <w:color w:val="231F20"/>
        </w:rPr>
        <w:t>de</w:t>
      </w:r>
      <w:r>
        <w:rPr>
          <w:color w:val="231F20"/>
          <w:spacing w:val="-6"/>
        </w:rPr>
        <w:t> </w:t>
      </w:r>
      <w:r>
        <w:rPr>
          <w:color w:val="231F20"/>
        </w:rPr>
        <w:t>empleo</w:t>
      </w:r>
      <w:r>
        <w:rPr>
          <w:color w:val="231F20"/>
          <w:spacing w:val="-6"/>
        </w:rPr>
        <w:t> </w:t>
      </w:r>
      <w:r>
        <w:rPr>
          <w:color w:val="231F20"/>
        </w:rPr>
        <w:t>agrícola.</w:t>
      </w:r>
      <w:r>
        <w:rPr>
          <w:color w:val="231F20"/>
          <w:spacing w:val="-5"/>
        </w:rPr>
        <w:t> </w:t>
      </w:r>
      <w:r>
        <w:rPr>
          <w:color w:val="231F20"/>
        </w:rPr>
        <w:t>Sin</w:t>
      </w:r>
      <w:r>
        <w:rPr>
          <w:color w:val="231F20"/>
          <w:spacing w:val="-6"/>
        </w:rPr>
        <w:t> </w:t>
      </w:r>
      <w:r>
        <w:rPr>
          <w:color w:val="231F20"/>
        </w:rPr>
        <w:t>embargo,</w:t>
      </w:r>
      <w:r>
        <w:rPr>
          <w:color w:val="231F20"/>
          <w:spacing w:val="-6"/>
        </w:rPr>
        <w:t> </w:t>
      </w:r>
      <w:r>
        <w:rPr>
          <w:color w:val="231F20"/>
        </w:rPr>
        <w:t>las</w:t>
      </w:r>
      <w:r>
        <w:rPr>
          <w:color w:val="231F20"/>
          <w:spacing w:val="-5"/>
        </w:rPr>
        <w:t> </w:t>
      </w:r>
      <w:r>
        <w:rPr>
          <w:color w:val="231F20"/>
        </w:rPr>
        <w:t>sociedades</w:t>
      </w:r>
      <w:r>
        <w:rPr>
          <w:color w:val="231F20"/>
          <w:spacing w:val="-7"/>
        </w:rPr>
        <w:t> </w:t>
      </w:r>
      <w:r>
        <w:rPr>
          <w:color w:val="231F20"/>
        </w:rPr>
        <w:t>rurales tienen la capacidad de adaptarse a las situaciones económicas cambiantes y de articular su cultura a los diversos procesos de modernización (Palerm 1998:</w:t>
      </w:r>
      <w:r>
        <w:rPr>
          <w:color w:val="231F20"/>
          <w:spacing w:val="-7"/>
        </w:rPr>
        <w:t> </w:t>
      </w:r>
      <w:r>
        <w:rPr>
          <w:color w:val="231F20"/>
        </w:rPr>
        <w:t>187-205).</w:t>
      </w:r>
    </w:p>
    <w:p>
      <w:pPr>
        <w:pStyle w:val="BodyText"/>
        <w:spacing w:line="240" w:lineRule="exact"/>
        <w:ind w:left="113" w:right="110" w:firstLine="396"/>
        <w:jc w:val="both"/>
      </w:pPr>
      <w:r>
        <w:rPr>
          <w:color w:val="231F20"/>
        </w:rPr>
        <w:t>Aunque</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alimentar</w:t>
      </w:r>
      <w:r>
        <w:rPr>
          <w:color w:val="231F20"/>
          <w:spacing w:val="-5"/>
        </w:rPr>
        <w:t> </w:t>
      </w:r>
      <w:r>
        <w:rPr>
          <w:color w:val="231F20"/>
        </w:rPr>
        <w:t>a</w:t>
      </w:r>
      <w:r>
        <w:rPr>
          <w:color w:val="231F20"/>
          <w:spacing w:val="-6"/>
        </w:rPr>
        <w:t> </w:t>
      </w:r>
      <w:r>
        <w:rPr>
          <w:color w:val="231F20"/>
        </w:rPr>
        <w:t>toda</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a</w:t>
      </w:r>
      <w:r>
        <w:rPr>
          <w:color w:val="231F20"/>
          <w:spacing w:val="-6"/>
        </w:rPr>
        <w:t> </w:t>
      </w:r>
      <w:r>
        <w:rPr>
          <w:color w:val="231F20"/>
        </w:rPr>
        <w:t>partir de</w:t>
      </w:r>
      <w:r>
        <w:rPr>
          <w:color w:val="231F20"/>
          <w:spacing w:val="-19"/>
        </w:rPr>
        <w:t> </w:t>
      </w:r>
      <w:r>
        <w:rPr>
          <w:color w:val="231F20"/>
        </w:rPr>
        <w:t>los</w:t>
      </w:r>
      <w:r>
        <w:rPr>
          <w:color w:val="231F20"/>
          <w:spacing w:val="-18"/>
        </w:rPr>
        <w:t> </w:t>
      </w:r>
      <w:r>
        <w:rPr>
          <w:color w:val="231F20"/>
        </w:rPr>
        <w:t>agroecosistemas</w:t>
      </w:r>
      <w:r>
        <w:rPr>
          <w:color w:val="231F20"/>
          <w:spacing w:val="-19"/>
        </w:rPr>
        <w:t> </w:t>
      </w:r>
      <w:r>
        <w:rPr>
          <w:color w:val="231F20"/>
        </w:rPr>
        <w:t>tradicionales,</w:t>
      </w:r>
      <w:r>
        <w:rPr>
          <w:color w:val="231F20"/>
          <w:spacing w:val="-17"/>
        </w:rPr>
        <w:t> </w:t>
      </w:r>
      <w:r>
        <w:rPr>
          <w:color w:val="231F20"/>
        </w:rPr>
        <w:t>es</w:t>
      </w:r>
      <w:r>
        <w:rPr>
          <w:color w:val="231F20"/>
          <w:spacing w:val="-19"/>
        </w:rPr>
        <w:t> </w:t>
      </w:r>
      <w:r>
        <w:rPr>
          <w:color w:val="231F20"/>
        </w:rPr>
        <w:t>prioritario</w:t>
      </w:r>
      <w:r>
        <w:rPr>
          <w:color w:val="231F20"/>
          <w:spacing w:val="-18"/>
        </w:rPr>
        <w:t> </w:t>
      </w:r>
      <w:r>
        <w:rPr>
          <w:color w:val="231F20"/>
        </w:rPr>
        <w:t>dimensionar su aporte a la seguridad alimenticia y discutir los fenómenos y procesos</w:t>
      </w:r>
      <w:r>
        <w:rPr>
          <w:color w:val="231F20"/>
          <w:spacing w:val="-7"/>
        </w:rPr>
        <w:t> </w:t>
      </w:r>
      <w:r>
        <w:rPr>
          <w:color w:val="231F20"/>
        </w:rPr>
        <w:t>que</w:t>
      </w:r>
      <w:r>
        <w:rPr>
          <w:color w:val="231F20"/>
          <w:spacing w:val="-7"/>
        </w:rPr>
        <w:t> </w:t>
      </w:r>
      <w:r>
        <w:rPr>
          <w:color w:val="231F20"/>
        </w:rPr>
        <w:t>ocurren</w:t>
      </w:r>
      <w:r>
        <w:rPr>
          <w:color w:val="231F20"/>
          <w:spacing w:val="-7"/>
        </w:rPr>
        <w:t> </w:t>
      </w:r>
      <w:r>
        <w:rPr>
          <w:color w:val="231F20"/>
        </w:rPr>
        <w:t>a</w:t>
      </w:r>
      <w:r>
        <w:rPr>
          <w:color w:val="231F20"/>
          <w:spacing w:val="-7"/>
        </w:rPr>
        <w:t> </w:t>
      </w:r>
      <w:r>
        <w:rPr>
          <w:color w:val="231F20"/>
        </w:rPr>
        <w:t>su</w:t>
      </w:r>
      <w:r>
        <w:rPr>
          <w:color w:val="231F20"/>
          <w:spacing w:val="-7"/>
        </w:rPr>
        <w:t> </w:t>
      </w:r>
      <w:r>
        <w:rPr>
          <w:color w:val="231F20"/>
          <w:spacing w:val="-3"/>
        </w:rPr>
        <w:t>alrededor.</w:t>
      </w:r>
      <w:r>
        <w:rPr>
          <w:color w:val="231F20"/>
          <w:spacing w:val="-7"/>
        </w:rPr>
        <w:t> </w:t>
      </w:r>
      <w:r>
        <w:rPr>
          <w:color w:val="231F20"/>
        </w:rPr>
        <w:t>La</w:t>
      </w:r>
      <w:r>
        <w:rPr>
          <w:color w:val="231F20"/>
          <w:spacing w:val="-7"/>
        </w:rPr>
        <w:t> </w:t>
      </w:r>
      <w:r>
        <w:rPr>
          <w:color w:val="231F20"/>
        </w:rPr>
        <w:t>Organización</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Na- ciones Unidas para la Alimentación y la Agricultura </w:t>
      </w:r>
      <w:r>
        <w:rPr>
          <w:color w:val="231F20"/>
          <w:spacing w:val="-5"/>
        </w:rPr>
        <w:t>(FAO </w:t>
      </w:r>
      <w:r>
        <w:rPr>
          <w:color w:val="231F20"/>
        </w:rPr>
        <w:t>por sus siglas en inglés), declaró al 2014 como el Año Internacional de la Agricultura </w:t>
      </w:r>
      <w:r>
        <w:rPr>
          <w:color w:val="231F20"/>
          <w:spacing w:val="-4"/>
        </w:rPr>
        <w:t>Familiar. </w:t>
      </w:r>
      <w:r>
        <w:rPr>
          <w:color w:val="231F20"/>
        </w:rPr>
        <w:t>El objetivo de lo anterior fue sensibi- lizar a los gobiernos y a la opinión pública sobre la importancia y contribución de la agricultura familiar para la consecución de la seguridad alimentaria y la producción de</w:t>
      </w:r>
      <w:r>
        <w:rPr>
          <w:color w:val="231F20"/>
          <w:spacing w:val="-28"/>
        </w:rPr>
        <w:t> </w:t>
      </w:r>
      <w:r>
        <w:rPr>
          <w:color w:val="231F20"/>
        </w:rPr>
        <w:t>alimentos.</w:t>
      </w:r>
    </w:p>
    <w:p>
      <w:pPr>
        <w:pStyle w:val="BodyText"/>
        <w:spacing w:line="240" w:lineRule="exact"/>
        <w:ind w:left="113" w:right="111" w:firstLine="396"/>
        <w:jc w:val="both"/>
      </w:pPr>
      <w:r>
        <w:rPr>
          <w:color w:val="231F20"/>
        </w:rPr>
        <w:t>En la página web (www.fao.org), informa que en el mundo hay más de 570 millones de explotaciones agrícolas y que más de 500 millones pertenecen a familias. En el rubro de la pro- ducción agrícola, 56% de la producción total mundial proviene de la agricultura familiar. Es por ello que la FAO se interesa en apoyar el desarrollo de políticas agrícolas, ambientales y socia- les que permitan alcanzar una agricultura familiar sostenible, aumentar el conocimiento, la comunicación y la concienciación pública y, por último, comprender las necesidades, el potencial</w:t>
      </w:r>
    </w:p>
    <w:p>
      <w:pPr>
        <w:spacing w:after="0" w:line="240" w:lineRule="exact"/>
        <w:jc w:val="both"/>
        <w:sectPr>
          <w:footerReference w:type="default" r:id="rId12"/>
          <w:pgSz w:w="7920" w:h="12240"/>
          <w:pgMar w:footer="676" w:header="0" w:top="1040" w:bottom="860" w:left="1020" w:right="1020"/>
          <w:pgNumType w:start="86"/>
        </w:sectPr>
      </w:pPr>
    </w:p>
    <w:p>
      <w:pPr>
        <w:pStyle w:val="BodyText"/>
        <w:spacing w:line="240" w:lineRule="exact" w:before="65"/>
        <w:ind w:left="113" w:right="112"/>
        <w:jc w:val="both"/>
      </w:pPr>
      <w:r>
        <w:rPr>
          <w:color w:val="231F20"/>
        </w:rPr>
        <w:t>y</w:t>
      </w:r>
      <w:r>
        <w:rPr>
          <w:color w:val="231F20"/>
          <w:spacing w:val="-12"/>
        </w:rPr>
        <w:t> </w:t>
      </w:r>
      <w:r>
        <w:rPr>
          <w:color w:val="231F20"/>
        </w:rPr>
        <w:t>las</w:t>
      </w:r>
      <w:r>
        <w:rPr>
          <w:color w:val="231F20"/>
          <w:spacing w:val="-12"/>
        </w:rPr>
        <w:t> </w:t>
      </w:r>
      <w:r>
        <w:rPr>
          <w:color w:val="231F20"/>
        </w:rPr>
        <w:t>limitaciones</w:t>
      </w:r>
      <w:r>
        <w:rPr>
          <w:color w:val="231F20"/>
          <w:spacing w:val="-10"/>
        </w:rPr>
        <w:t> </w:t>
      </w:r>
      <w:r>
        <w:rPr>
          <w:color w:val="231F20"/>
        </w:rPr>
        <w:t>de</w:t>
      </w:r>
      <w:r>
        <w:rPr>
          <w:color w:val="231F20"/>
          <w:spacing w:val="-12"/>
        </w:rPr>
        <w:t> </w:t>
      </w:r>
      <w:r>
        <w:rPr>
          <w:color w:val="231F20"/>
        </w:rPr>
        <w:t>la</w:t>
      </w:r>
      <w:r>
        <w:rPr>
          <w:color w:val="231F20"/>
          <w:spacing w:val="-12"/>
        </w:rPr>
        <w:t> </w:t>
      </w:r>
      <w:r>
        <w:rPr>
          <w:color w:val="231F20"/>
        </w:rPr>
        <w:t>agricultura</w:t>
      </w:r>
      <w:r>
        <w:rPr>
          <w:color w:val="231F20"/>
          <w:spacing w:val="-12"/>
        </w:rPr>
        <w:t> </w:t>
      </w:r>
      <w:r>
        <w:rPr>
          <w:color w:val="231F20"/>
        </w:rPr>
        <w:t>familiar</w:t>
      </w:r>
      <w:r>
        <w:rPr>
          <w:color w:val="231F20"/>
          <w:spacing w:val="-12"/>
        </w:rPr>
        <w:t> </w:t>
      </w:r>
      <w:r>
        <w:rPr>
          <w:color w:val="231F20"/>
        </w:rPr>
        <w:t>y</w:t>
      </w:r>
      <w:r>
        <w:rPr>
          <w:color w:val="231F20"/>
          <w:spacing w:val="-12"/>
        </w:rPr>
        <w:t> </w:t>
      </w:r>
      <w:r>
        <w:rPr>
          <w:color w:val="231F20"/>
        </w:rPr>
        <w:t>garantizar</w:t>
      </w:r>
      <w:r>
        <w:rPr>
          <w:color w:val="231F20"/>
          <w:spacing w:val="-12"/>
        </w:rPr>
        <w:t> </w:t>
      </w:r>
      <w:r>
        <w:rPr>
          <w:color w:val="231F20"/>
        </w:rPr>
        <w:t>el</w:t>
      </w:r>
      <w:r>
        <w:rPr>
          <w:color w:val="231F20"/>
          <w:spacing w:val="-12"/>
        </w:rPr>
        <w:t> </w:t>
      </w:r>
      <w:r>
        <w:rPr>
          <w:color w:val="231F20"/>
        </w:rPr>
        <w:t>apoyo técnico.</w:t>
      </w:r>
    </w:p>
    <w:p>
      <w:pPr>
        <w:pStyle w:val="BodyText"/>
        <w:spacing w:line="240" w:lineRule="exact"/>
        <w:ind w:left="113" w:right="111" w:firstLine="396"/>
        <w:jc w:val="both"/>
      </w:pPr>
      <w:r>
        <w:rPr>
          <w:color w:val="231F20"/>
        </w:rPr>
        <w:t>Por todo lo </w:t>
      </w:r>
      <w:r>
        <w:rPr>
          <w:color w:val="231F20"/>
          <w:spacing w:val="-3"/>
        </w:rPr>
        <w:t>anterior, </w:t>
      </w:r>
      <w:r>
        <w:rPr>
          <w:color w:val="231F20"/>
        </w:rPr>
        <w:t>el objetivo de este capítulo es profun- dizar en los aportes alimenticios de diversos agroecosistemas tradicionales que son manejados por las sociedades rurales de México. De manera </w:t>
      </w:r>
      <w:r>
        <w:rPr>
          <w:color w:val="231F20"/>
          <w:spacing w:val="-3"/>
        </w:rPr>
        <w:t>particular, </w:t>
      </w:r>
      <w:r>
        <w:rPr>
          <w:color w:val="231F20"/>
        </w:rPr>
        <w:t>el capítulo discute el potencial alimenticio provisto por el agroecosistema tradicional de mil- pa, huertos familiares y terrazas. Además, se discuten las bases agroecológicas de dichos agroecosistemas a fin de demostrar que</w:t>
      </w:r>
      <w:r>
        <w:rPr>
          <w:color w:val="231F20"/>
          <w:spacing w:val="-8"/>
        </w:rPr>
        <w:t> </w:t>
      </w:r>
      <w:r>
        <w:rPr>
          <w:color w:val="231F20"/>
        </w:rPr>
        <w:t>el</w:t>
      </w:r>
      <w:r>
        <w:rPr>
          <w:color w:val="231F20"/>
          <w:spacing w:val="-8"/>
        </w:rPr>
        <w:t> </w:t>
      </w:r>
      <w:r>
        <w:rPr>
          <w:color w:val="231F20"/>
        </w:rPr>
        <w:t>conocimiento</w:t>
      </w:r>
      <w:r>
        <w:rPr>
          <w:color w:val="231F20"/>
          <w:spacing w:val="-8"/>
        </w:rPr>
        <w:t> </w:t>
      </w:r>
      <w:r>
        <w:rPr>
          <w:color w:val="231F20"/>
        </w:rPr>
        <w:t>tradicional</w:t>
      </w:r>
      <w:r>
        <w:rPr>
          <w:color w:val="231F20"/>
          <w:spacing w:val="-7"/>
        </w:rPr>
        <w:t> </w:t>
      </w:r>
      <w:r>
        <w:rPr>
          <w:color w:val="231F20"/>
        </w:rPr>
        <w:t>inherente</w:t>
      </w:r>
      <w:r>
        <w:rPr>
          <w:color w:val="231F20"/>
          <w:spacing w:val="-8"/>
        </w:rPr>
        <w:t> </w:t>
      </w:r>
      <w:r>
        <w:rPr>
          <w:color w:val="231F20"/>
        </w:rPr>
        <w:t>a</w:t>
      </w:r>
      <w:r>
        <w:rPr>
          <w:color w:val="231F20"/>
          <w:spacing w:val="-8"/>
        </w:rPr>
        <w:t> </w:t>
      </w:r>
      <w:r>
        <w:rPr>
          <w:color w:val="231F20"/>
        </w:rPr>
        <w:t>ellos</w:t>
      </w:r>
      <w:r>
        <w:rPr>
          <w:color w:val="231F20"/>
          <w:spacing w:val="-8"/>
        </w:rPr>
        <w:t> </w:t>
      </w:r>
      <w:r>
        <w:rPr>
          <w:color w:val="231F20"/>
        </w:rPr>
        <w:t>tiene</w:t>
      </w:r>
      <w:r>
        <w:rPr>
          <w:color w:val="231F20"/>
          <w:spacing w:val="-7"/>
        </w:rPr>
        <w:t> </w:t>
      </w:r>
      <w:r>
        <w:rPr>
          <w:color w:val="231F20"/>
        </w:rPr>
        <w:t>una</w:t>
      </w:r>
      <w:r>
        <w:rPr>
          <w:color w:val="231F20"/>
          <w:spacing w:val="-8"/>
        </w:rPr>
        <w:t> </w:t>
      </w:r>
      <w:r>
        <w:rPr>
          <w:color w:val="231F20"/>
        </w:rPr>
        <w:t>base ecológica</w:t>
      </w:r>
      <w:r>
        <w:rPr>
          <w:color w:val="231F20"/>
          <w:spacing w:val="-12"/>
        </w:rPr>
        <w:t> </w:t>
      </w:r>
      <w:r>
        <w:rPr>
          <w:color w:val="231F20"/>
        </w:rPr>
        <w:t>sólida,</w:t>
      </w:r>
      <w:r>
        <w:rPr>
          <w:color w:val="231F20"/>
          <w:spacing w:val="-11"/>
        </w:rPr>
        <w:t> </w:t>
      </w:r>
      <w:r>
        <w:rPr>
          <w:color w:val="231F20"/>
        </w:rPr>
        <w:t>enfocada</w:t>
      </w:r>
      <w:r>
        <w:rPr>
          <w:color w:val="231F20"/>
          <w:spacing w:val="-11"/>
        </w:rPr>
        <w:t> </w:t>
      </w:r>
      <w:r>
        <w:rPr>
          <w:color w:val="231F20"/>
        </w:rPr>
        <w:t>sobre</w:t>
      </w:r>
      <w:r>
        <w:rPr>
          <w:color w:val="231F20"/>
          <w:spacing w:val="-11"/>
        </w:rPr>
        <w:t> </w:t>
      </w:r>
      <w:r>
        <w:rPr>
          <w:color w:val="231F20"/>
        </w:rPr>
        <w:t>todo</w:t>
      </w:r>
      <w:r>
        <w:rPr>
          <w:color w:val="231F20"/>
          <w:spacing w:val="-11"/>
        </w:rPr>
        <w:t> </w:t>
      </w:r>
      <w:r>
        <w:rPr>
          <w:color w:val="231F20"/>
        </w:rPr>
        <w:t>a</w:t>
      </w:r>
      <w:r>
        <w:rPr>
          <w:color w:val="231F20"/>
          <w:spacing w:val="-11"/>
        </w:rPr>
        <w:t> </w:t>
      </w:r>
      <w:r>
        <w:rPr>
          <w:color w:val="231F20"/>
        </w:rPr>
        <w:t>alcanzar</w:t>
      </w:r>
      <w:r>
        <w:rPr>
          <w:color w:val="231F20"/>
          <w:spacing w:val="-10"/>
        </w:rPr>
        <w:t> </w:t>
      </w:r>
      <w:r>
        <w:rPr>
          <w:color w:val="231F20"/>
        </w:rPr>
        <w:t>una</w:t>
      </w:r>
      <w:r>
        <w:rPr>
          <w:color w:val="231F20"/>
          <w:spacing w:val="-11"/>
        </w:rPr>
        <w:t> </w:t>
      </w:r>
      <w:r>
        <w:rPr>
          <w:color w:val="231F20"/>
        </w:rPr>
        <w:t>producción agrícola</w:t>
      </w:r>
      <w:r>
        <w:rPr>
          <w:color w:val="231F20"/>
          <w:spacing w:val="-7"/>
        </w:rPr>
        <w:t> </w:t>
      </w:r>
      <w:r>
        <w:rPr>
          <w:color w:val="231F20"/>
        </w:rPr>
        <w:t>sustentable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largo</w:t>
      </w:r>
      <w:r>
        <w:rPr>
          <w:color w:val="231F20"/>
          <w:spacing w:val="-8"/>
        </w:rPr>
        <w:t> </w:t>
      </w:r>
      <w:r>
        <w:rPr>
          <w:color w:val="231F20"/>
        </w:rPr>
        <w:t>plazo</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a</w:t>
      </w:r>
      <w:r>
        <w:rPr>
          <w:color w:val="231F20"/>
          <w:spacing w:val="-8"/>
        </w:rPr>
        <w:t> </w:t>
      </w:r>
      <w:r>
        <w:rPr>
          <w:color w:val="231F20"/>
        </w:rPr>
        <w:t>optimizar</w:t>
      </w:r>
      <w:r>
        <w:rPr>
          <w:color w:val="231F20"/>
          <w:spacing w:val="-9"/>
        </w:rPr>
        <w:t> </w:t>
      </w:r>
      <w:r>
        <w:rPr>
          <w:color w:val="231F20"/>
        </w:rPr>
        <w:t>los</w:t>
      </w:r>
      <w:r>
        <w:rPr>
          <w:color w:val="231F20"/>
          <w:spacing w:val="-7"/>
        </w:rPr>
        <w:t> </w:t>
      </w:r>
      <w:r>
        <w:rPr>
          <w:color w:val="231F20"/>
        </w:rPr>
        <w:t>rendi- mientos a corto</w:t>
      </w:r>
      <w:r>
        <w:rPr>
          <w:color w:val="231F20"/>
          <w:spacing w:val="-12"/>
        </w:rPr>
        <w:t> </w:t>
      </w:r>
      <w:r>
        <w:rPr>
          <w:color w:val="231F20"/>
        </w:rPr>
        <w:t>plazo.</w:t>
      </w:r>
    </w:p>
    <w:p>
      <w:pPr>
        <w:pStyle w:val="BodyText"/>
        <w:spacing w:line="240" w:lineRule="exact"/>
        <w:ind w:left="113" w:right="111" w:firstLine="396"/>
        <w:jc w:val="both"/>
      </w:pPr>
      <w:r>
        <w:rPr>
          <w:color w:val="231F20"/>
        </w:rPr>
        <w:t>Es</w:t>
      </w:r>
      <w:r>
        <w:rPr>
          <w:color w:val="231F20"/>
          <w:spacing w:val="-8"/>
        </w:rPr>
        <w:t> </w:t>
      </w:r>
      <w:r>
        <w:rPr>
          <w:color w:val="231F20"/>
        </w:rPr>
        <w:t>sobre</w:t>
      </w:r>
      <w:r>
        <w:rPr>
          <w:color w:val="231F20"/>
          <w:spacing w:val="-8"/>
        </w:rPr>
        <w:t> </w:t>
      </w:r>
      <w:r>
        <w:rPr>
          <w:color w:val="231F20"/>
        </w:rPr>
        <w:t>esta</w:t>
      </w:r>
      <w:r>
        <w:rPr>
          <w:color w:val="231F20"/>
          <w:spacing w:val="-8"/>
        </w:rPr>
        <w:t> </w:t>
      </w:r>
      <w:r>
        <w:rPr>
          <w:color w:val="231F20"/>
        </w:rPr>
        <w:t>base</w:t>
      </w:r>
      <w:r>
        <w:rPr>
          <w:color w:val="231F20"/>
          <w:spacing w:val="-8"/>
        </w:rPr>
        <w:t> </w:t>
      </w:r>
      <w:r>
        <w:rPr>
          <w:color w:val="231F20"/>
        </w:rPr>
        <w:t>donde</w:t>
      </w:r>
      <w:r>
        <w:rPr>
          <w:color w:val="231F20"/>
          <w:spacing w:val="-8"/>
        </w:rPr>
        <w:t> </w:t>
      </w:r>
      <w:r>
        <w:rPr>
          <w:color w:val="231F20"/>
        </w:rPr>
        <w:t>reside</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de</w:t>
      </w:r>
      <w:r>
        <w:rPr>
          <w:color w:val="231F20"/>
          <w:spacing w:val="-8"/>
        </w:rPr>
        <w:t> </w:t>
      </w:r>
      <w:r>
        <w:rPr>
          <w:color w:val="231F20"/>
        </w:rPr>
        <w:t>adaptación de las personas y de sus agroecosistemas al cambiante entorno social, político, económico y cultural que permea a las socieda- des rurales de México. </w:t>
      </w:r>
      <w:r>
        <w:rPr>
          <w:color w:val="231F20"/>
          <w:spacing w:val="-3"/>
        </w:rPr>
        <w:t>Para </w:t>
      </w:r>
      <w:r>
        <w:rPr>
          <w:color w:val="231F20"/>
        </w:rPr>
        <w:t>llevar a cabo lo </w:t>
      </w:r>
      <w:r>
        <w:rPr>
          <w:color w:val="231F20"/>
          <w:spacing w:val="-3"/>
        </w:rPr>
        <w:t>anterior, </w:t>
      </w:r>
      <w:r>
        <w:rPr>
          <w:color w:val="231F20"/>
        </w:rPr>
        <w:t>se utilizan trabajos que provienen de diversas ciencias y que dan cuenta de las prácticas ecológicas y culturales insertas en el manejo y aprovechamiento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agroecosistemas</w:t>
      </w:r>
      <w:r>
        <w:rPr>
          <w:color w:val="231F20"/>
          <w:spacing w:val="-12"/>
        </w:rPr>
        <w:t> </w:t>
      </w:r>
      <w:r>
        <w:rPr>
          <w:color w:val="231F20"/>
        </w:rPr>
        <w:t>tradicionales.</w:t>
      </w:r>
    </w:p>
    <w:p>
      <w:pPr>
        <w:pStyle w:val="BodyText"/>
        <w:rPr>
          <w:sz w:val="20"/>
        </w:rPr>
      </w:pPr>
    </w:p>
    <w:p>
      <w:pPr>
        <w:pStyle w:val="BodyText"/>
        <w:spacing w:before="10"/>
      </w:pPr>
    </w:p>
    <w:p>
      <w:pPr>
        <w:spacing w:before="0"/>
        <w:ind w:left="113" w:right="0" w:firstLine="0"/>
        <w:jc w:val="both"/>
        <w:rPr>
          <w:b/>
          <w:sz w:val="24"/>
        </w:rPr>
      </w:pPr>
      <w:r>
        <w:rPr>
          <w:b/>
          <w:color w:val="231F20"/>
          <w:sz w:val="24"/>
        </w:rPr>
        <w:t>Milpa</w:t>
      </w:r>
    </w:p>
    <w:p>
      <w:pPr>
        <w:pStyle w:val="BodyText"/>
        <w:spacing w:before="1"/>
        <w:rPr>
          <w:b/>
          <w:sz w:val="24"/>
        </w:rPr>
      </w:pPr>
    </w:p>
    <w:p>
      <w:pPr>
        <w:pStyle w:val="BodyText"/>
        <w:spacing w:line="240" w:lineRule="exact"/>
        <w:ind w:left="113" w:right="109"/>
        <w:jc w:val="both"/>
      </w:pPr>
      <w:r>
        <w:rPr>
          <w:color w:val="231F20"/>
        </w:rPr>
        <w:t>De acuerdo con Gliessman (2002:17) un agroecosistema es un sitio de producción agrícola </w:t>
      </w:r>
      <w:r>
        <w:rPr>
          <w:color w:val="231F20"/>
          <w:spacing w:val="-9"/>
        </w:rPr>
        <w:t>y, </w:t>
      </w:r>
      <w:r>
        <w:rPr>
          <w:color w:val="231F20"/>
        </w:rPr>
        <w:t>al mismo tiempo, es un marco  de referencia que permite analizar sistemas de producción de alimentos en su totalidad, incluyendo el complejo conjunto de entradas y salidas, así como las interacciones entre todas sus partes. En el caso de México, los agroecosistemas surgen con la domesticación del maíz, lo cual ocurrió alrededor del año</w:t>
      </w:r>
      <w:r>
        <w:rPr>
          <w:color w:val="231F20"/>
          <w:spacing w:val="-15"/>
        </w:rPr>
        <w:t> </w:t>
      </w:r>
      <w:r>
        <w:rPr>
          <w:color w:val="231F20"/>
        </w:rPr>
        <w:t>8,700 A.C.,</w:t>
      </w:r>
      <w:r>
        <w:rPr>
          <w:color w:val="231F20"/>
          <w:spacing w:val="-10"/>
        </w:rPr>
        <w:t> </w:t>
      </w:r>
      <w:r>
        <w:rPr>
          <w:color w:val="231F20"/>
        </w:rPr>
        <w:t>(Piperno,</w:t>
      </w:r>
      <w:r>
        <w:rPr>
          <w:color w:val="231F20"/>
          <w:spacing w:val="-10"/>
        </w:rPr>
        <w:t> </w:t>
      </w:r>
      <w:r>
        <w:rPr>
          <w:color w:val="231F20"/>
        </w:rPr>
        <w:t>2011).</w:t>
      </w:r>
      <w:r>
        <w:rPr>
          <w:color w:val="231F20"/>
          <w:spacing w:val="-11"/>
        </w:rPr>
        <w:t> </w:t>
      </w:r>
      <w:r>
        <w:rPr>
          <w:color w:val="231F20"/>
        </w:rPr>
        <w:t>A</w:t>
      </w:r>
      <w:r>
        <w:rPr>
          <w:color w:val="231F20"/>
          <w:spacing w:val="-11"/>
        </w:rPr>
        <w:t> </w:t>
      </w:r>
      <w:r>
        <w:rPr>
          <w:color w:val="231F20"/>
        </w:rPr>
        <w:t>partir</w:t>
      </w:r>
      <w:r>
        <w:rPr>
          <w:color w:val="231F20"/>
          <w:spacing w:val="-10"/>
        </w:rPr>
        <w:t> </w:t>
      </w:r>
      <w:r>
        <w:rPr>
          <w:color w:val="231F20"/>
        </w:rPr>
        <w:t>de</w:t>
      </w:r>
      <w:r>
        <w:rPr>
          <w:color w:val="231F20"/>
          <w:spacing w:val="-11"/>
        </w:rPr>
        <w:t> </w:t>
      </w:r>
      <w:r>
        <w:rPr>
          <w:color w:val="231F20"/>
        </w:rPr>
        <w:t>este</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domesticación, el</w:t>
      </w:r>
      <w:r>
        <w:rPr>
          <w:color w:val="231F20"/>
          <w:spacing w:val="-8"/>
        </w:rPr>
        <w:t> </w:t>
      </w:r>
      <w:r>
        <w:rPr>
          <w:color w:val="231F20"/>
        </w:rPr>
        <w:t>maíz</w:t>
      </w:r>
      <w:r>
        <w:rPr>
          <w:color w:val="231F20"/>
          <w:spacing w:val="-8"/>
        </w:rPr>
        <w:t> </w:t>
      </w:r>
      <w:r>
        <w:rPr>
          <w:color w:val="231F20"/>
        </w:rPr>
        <w:t>fue</w:t>
      </w:r>
      <w:r>
        <w:rPr>
          <w:color w:val="231F20"/>
          <w:spacing w:val="-8"/>
        </w:rPr>
        <w:t> </w:t>
      </w:r>
      <w:r>
        <w:rPr>
          <w:color w:val="231F20"/>
        </w:rPr>
        <w:t>conformando</w:t>
      </w:r>
      <w:r>
        <w:rPr>
          <w:color w:val="231F20"/>
          <w:spacing w:val="-8"/>
        </w:rPr>
        <w:t> </w:t>
      </w:r>
      <w:r>
        <w:rPr>
          <w:color w:val="231F20"/>
        </w:rPr>
        <w:t>el</w:t>
      </w:r>
      <w:r>
        <w:rPr>
          <w:color w:val="231F20"/>
          <w:spacing w:val="-8"/>
        </w:rPr>
        <w:t> </w:t>
      </w:r>
      <w:r>
        <w:rPr>
          <w:color w:val="231F20"/>
        </w:rPr>
        <w:t>agroecosistema</w:t>
      </w:r>
      <w:r>
        <w:rPr>
          <w:color w:val="231F20"/>
          <w:spacing w:val="-8"/>
        </w:rPr>
        <w:t> </w:t>
      </w:r>
      <w:r>
        <w:rPr>
          <w:color w:val="231F20"/>
        </w:rPr>
        <w:t>llamado</w:t>
      </w:r>
      <w:r>
        <w:rPr>
          <w:color w:val="231F20"/>
          <w:spacing w:val="-7"/>
        </w:rPr>
        <w:t> </w:t>
      </w:r>
      <w:r>
        <w:rPr>
          <w:color w:val="231F20"/>
        </w:rPr>
        <w:t>milpa,</w:t>
      </w:r>
      <w:r>
        <w:rPr>
          <w:color w:val="231F20"/>
          <w:spacing w:val="-8"/>
        </w:rPr>
        <w:t> </w:t>
      </w:r>
      <w:r>
        <w:rPr>
          <w:color w:val="231F20"/>
        </w:rPr>
        <w:t>en</w:t>
      </w:r>
      <w:r>
        <w:rPr>
          <w:color w:val="231F20"/>
          <w:spacing w:val="-8"/>
        </w:rPr>
        <w:t> </w:t>
      </w:r>
      <w:r>
        <w:rPr>
          <w:color w:val="231F20"/>
        </w:rPr>
        <w:t>el cual, esta planta es el eje central que articula a un gran número de cultivos asociados (González,</w:t>
      </w:r>
      <w:r>
        <w:rPr>
          <w:color w:val="231F20"/>
          <w:spacing w:val="-20"/>
        </w:rPr>
        <w:t> </w:t>
      </w:r>
      <w:r>
        <w:rPr>
          <w:color w:val="231F20"/>
        </w:rPr>
        <w:t>2011b:92).</w:t>
      </w:r>
    </w:p>
    <w:p>
      <w:pPr>
        <w:pStyle w:val="BodyText"/>
        <w:spacing w:line="240" w:lineRule="exact"/>
        <w:ind w:left="113" w:right="111" w:firstLine="396"/>
        <w:jc w:val="both"/>
      </w:pPr>
      <w:r>
        <w:rPr>
          <w:color w:val="231F20"/>
        </w:rPr>
        <w:t>Sabemos</w:t>
      </w:r>
      <w:r>
        <w:rPr>
          <w:color w:val="231F20"/>
          <w:spacing w:val="-12"/>
        </w:rPr>
        <w:t> </w:t>
      </w:r>
      <w:r>
        <w:rPr>
          <w:color w:val="231F20"/>
        </w:rPr>
        <w:t>por</w:t>
      </w:r>
      <w:r>
        <w:rPr>
          <w:color w:val="231F20"/>
          <w:spacing w:val="-12"/>
        </w:rPr>
        <w:t> </w:t>
      </w:r>
      <w:r>
        <w:rPr>
          <w:color w:val="231F20"/>
        </w:rPr>
        <w:t>los</w:t>
      </w:r>
      <w:r>
        <w:rPr>
          <w:color w:val="231F20"/>
          <w:spacing w:val="-12"/>
        </w:rPr>
        <w:t> </w:t>
      </w:r>
      <w:r>
        <w:rPr>
          <w:color w:val="231F20"/>
        </w:rPr>
        <w:t>trabajos</w:t>
      </w:r>
      <w:r>
        <w:rPr>
          <w:color w:val="231F20"/>
          <w:spacing w:val="-12"/>
        </w:rPr>
        <w:t> </w:t>
      </w:r>
      <w:r>
        <w:rPr>
          <w:color w:val="231F20"/>
        </w:rPr>
        <w:t>de</w:t>
      </w:r>
      <w:r>
        <w:rPr>
          <w:color w:val="231F20"/>
          <w:spacing w:val="-12"/>
        </w:rPr>
        <w:t> </w:t>
      </w:r>
      <w:r>
        <w:rPr>
          <w:color w:val="231F20"/>
        </w:rPr>
        <w:t>(Wellhausen</w:t>
      </w:r>
      <w:r>
        <w:rPr>
          <w:color w:val="231F20"/>
          <w:spacing w:val="-13"/>
        </w:rPr>
        <w:t> </w:t>
      </w:r>
      <w:r>
        <w:rPr>
          <w:color w:val="231F20"/>
        </w:rPr>
        <w:t>y</w:t>
      </w:r>
      <w:r>
        <w:rPr>
          <w:color w:val="231F20"/>
          <w:spacing w:val="-12"/>
        </w:rPr>
        <w:t> </w:t>
      </w:r>
      <w:r>
        <w:rPr>
          <w:color w:val="231F20"/>
        </w:rPr>
        <w:t>otros,</w:t>
      </w:r>
      <w:r>
        <w:rPr>
          <w:color w:val="231F20"/>
          <w:spacing w:val="-13"/>
        </w:rPr>
        <w:t> </w:t>
      </w:r>
      <w:r>
        <w:rPr>
          <w:color w:val="231F20"/>
        </w:rPr>
        <w:t>1951:44), que</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década</w:t>
      </w:r>
      <w:r>
        <w:rPr>
          <w:color w:val="231F20"/>
          <w:spacing w:val="-13"/>
        </w:rPr>
        <w:t> </w:t>
      </w:r>
      <w:r>
        <w:rPr>
          <w:color w:val="231F20"/>
        </w:rPr>
        <w:t>de</w:t>
      </w:r>
      <w:r>
        <w:rPr>
          <w:color w:val="231F20"/>
          <w:spacing w:val="-12"/>
        </w:rPr>
        <w:t> </w:t>
      </w:r>
      <w:r>
        <w:rPr>
          <w:color w:val="231F20"/>
        </w:rPr>
        <w:t>1950</w:t>
      </w:r>
      <w:r>
        <w:rPr>
          <w:color w:val="231F20"/>
          <w:spacing w:val="-12"/>
        </w:rPr>
        <w:t> </w:t>
      </w:r>
      <w:r>
        <w:rPr>
          <w:color w:val="231F20"/>
        </w:rPr>
        <w:t>se</w:t>
      </w:r>
      <w:r>
        <w:rPr>
          <w:color w:val="231F20"/>
          <w:spacing w:val="-12"/>
        </w:rPr>
        <w:t> </w:t>
      </w:r>
      <w:r>
        <w:rPr>
          <w:color w:val="231F20"/>
        </w:rPr>
        <w:t>encontraron</w:t>
      </w:r>
      <w:r>
        <w:rPr>
          <w:color w:val="231F20"/>
          <w:spacing w:val="-12"/>
        </w:rPr>
        <w:t> </w:t>
      </w:r>
      <w:r>
        <w:rPr>
          <w:color w:val="231F20"/>
        </w:rPr>
        <w:t>25</w:t>
      </w:r>
      <w:r>
        <w:rPr>
          <w:color w:val="231F20"/>
          <w:spacing w:val="-12"/>
        </w:rPr>
        <w:t> </w:t>
      </w:r>
      <w:r>
        <w:rPr>
          <w:color w:val="231F20"/>
        </w:rPr>
        <w:t>razas,</w:t>
      </w:r>
      <w:r>
        <w:rPr>
          <w:color w:val="231F20"/>
          <w:spacing w:val="-11"/>
        </w:rPr>
        <w:t> </w:t>
      </w:r>
      <w:r>
        <w:rPr>
          <w:color w:val="231F20"/>
        </w:rPr>
        <w:t>cuatro</w:t>
      </w:r>
      <w:r>
        <w:rPr>
          <w:color w:val="231F20"/>
          <w:spacing w:val="-12"/>
        </w:rPr>
        <w:t> </w:t>
      </w:r>
      <w:r>
        <w:rPr>
          <w:color w:val="231F20"/>
        </w:rPr>
        <w:t>sub- razas y más de 2 mil variedades de maíz distribuidas por toda la república mexicana. La diversidad de razas del maíz es un tema que actualmente sigue discutiéndose, por ejemplo, la Co- misión</w:t>
      </w:r>
      <w:r>
        <w:rPr>
          <w:color w:val="231F20"/>
          <w:spacing w:val="-7"/>
        </w:rPr>
        <w:t> </w:t>
      </w:r>
      <w:r>
        <w:rPr>
          <w:color w:val="231F20"/>
        </w:rPr>
        <w:t>Nacional</w:t>
      </w:r>
      <w:r>
        <w:rPr>
          <w:color w:val="231F20"/>
          <w:spacing w:val="-8"/>
        </w:rPr>
        <w:t> </w:t>
      </w:r>
      <w:r>
        <w:rPr>
          <w:color w:val="231F20"/>
        </w:rPr>
        <w:t>para</w:t>
      </w:r>
      <w:r>
        <w:rPr>
          <w:color w:val="231F20"/>
          <w:spacing w:val="-7"/>
        </w:rPr>
        <w:t> </w:t>
      </w:r>
      <w:r>
        <w:rPr>
          <w:color w:val="231F20"/>
        </w:rPr>
        <w:t>el</w:t>
      </w:r>
      <w:r>
        <w:rPr>
          <w:color w:val="231F20"/>
          <w:spacing w:val="-7"/>
        </w:rPr>
        <w:t> </w:t>
      </w:r>
      <w:r>
        <w:rPr>
          <w:color w:val="231F20"/>
        </w:rPr>
        <w:t>Conocimiento</w:t>
      </w:r>
      <w:r>
        <w:rPr>
          <w:color w:val="231F20"/>
          <w:spacing w:val="-7"/>
        </w:rPr>
        <w:t> </w:t>
      </w:r>
      <w:r>
        <w:rPr>
          <w:color w:val="231F20"/>
        </w:rPr>
        <w:t>y</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Biodiversidad</w:t>
      </w:r>
    </w:p>
    <w:p>
      <w:pPr>
        <w:spacing w:after="0" w:line="240" w:lineRule="exact"/>
        <w:jc w:val="both"/>
        <w:sectPr>
          <w:pgSz w:w="7920" w:h="12240"/>
          <w:pgMar w:header="0" w:footer="676" w:top="1040" w:bottom="860" w:left="1020" w:right="1020"/>
        </w:sectPr>
      </w:pPr>
    </w:p>
    <w:p>
      <w:pPr>
        <w:pStyle w:val="BodyText"/>
        <w:spacing w:line="240" w:lineRule="exact" w:before="65"/>
        <w:ind w:left="113" w:right="111"/>
        <w:jc w:val="both"/>
      </w:pPr>
      <w:r>
        <w:rPr>
          <w:color w:val="231F20"/>
        </w:rPr>
        <w:t>(CONABIO) (2012) ha identificado 62 razas. </w:t>
      </w:r>
      <w:r>
        <w:rPr>
          <w:color w:val="231F20"/>
          <w:spacing w:val="10"/>
        </w:rPr>
        <w:t>Independien- </w:t>
      </w:r>
      <w:r>
        <w:rPr>
          <w:color w:val="231F20"/>
        </w:rPr>
        <w:t>temente de la cantidad de razas de maíz que existan en México, se</w:t>
      </w:r>
      <w:r>
        <w:rPr>
          <w:color w:val="231F20"/>
          <w:spacing w:val="-7"/>
        </w:rPr>
        <w:t> </w:t>
      </w:r>
      <w:r>
        <w:rPr>
          <w:color w:val="231F20"/>
        </w:rPr>
        <w:t>ha</w:t>
      </w:r>
      <w:r>
        <w:rPr>
          <w:color w:val="231F20"/>
          <w:spacing w:val="-7"/>
        </w:rPr>
        <w:t> </w:t>
      </w:r>
      <w:r>
        <w:rPr>
          <w:color w:val="231F20"/>
        </w:rPr>
        <w:t>documentado</w:t>
      </w:r>
      <w:r>
        <w:rPr>
          <w:color w:val="231F20"/>
          <w:spacing w:val="-6"/>
        </w:rPr>
        <w:t> </w:t>
      </w:r>
      <w:r>
        <w:rPr>
          <w:color w:val="231F20"/>
        </w:rPr>
        <w:t>ampliamente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milpa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agroecosis- tema capaz de adaptarse a diferentes condiciones geográficas y climáticas. El maíz se puede sembrar en un rango de 0 metros hasta</w:t>
      </w:r>
      <w:r>
        <w:rPr>
          <w:color w:val="231F20"/>
          <w:spacing w:val="-9"/>
        </w:rPr>
        <w:t> </w:t>
      </w:r>
      <w:r>
        <w:rPr>
          <w:color w:val="231F20"/>
        </w:rPr>
        <w:t>los</w:t>
      </w:r>
      <w:r>
        <w:rPr>
          <w:color w:val="231F20"/>
          <w:spacing w:val="-8"/>
        </w:rPr>
        <w:t> </w:t>
      </w:r>
      <w:r>
        <w:rPr>
          <w:color w:val="231F20"/>
        </w:rPr>
        <w:t>3,000</w:t>
      </w:r>
      <w:r>
        <w:rPr>
          <w:color w:val="231F20"/>
          <w:spacing w:val="-9"/>
        </w:rPr>
        <w:t> </w:t>
      </w:r>
      <w:r>
        <w:rPr>
          <w:color w:val="231F20"/>
        </w:rPr>
        <w:t>metros</w:t>
      </w:r>
      <w:r>
        <w:rPr>
          <w:color w:val="231F20"/>
          <w:spacing w:val="-9"/>
        </w:rPr>
        <w:t> </w:t>
      </w:r>
      <w:r>
        <w:rPr>
          <w:color w:val="231F20"/>
        </w:rPr>
        <w:t>sobre</w:t>
      </w:r>
      <w:r>
        <w:rPr>
          <w:color w:val="231F20"/>
          <w:spacing w:val="-9"/>
        </w:rPr>
        <w:t> </w:t>
      </w:r>
      <w:r>
        <w:rPr>
          <w:color w:val="231F20"/>
        </w:rPr>
        <w:t>el</w:t>
      </w:r>
      <w:r>
        <w:rPr>
          <w:color w:val="231F20"/>
          <w:spacing w:val="-9"/>
        </w:rPr>
        <w:t> </w:t>
      </w:r>
      <w:r>
        <w:rPr>
          <w:color w:val="231F20"/>
          <w:spacing w:val="-3"/>
        </w:rPr>
        <w:t>nivel</w:t>
      </w:r>
      <w:r>
        <w:rPr>
          <w:color w:val="231F20"/>
          <w:spacing w:val="-9"/>
        </w:rPr>
        <w:t> </w:t>
      </w:r>
      <w:r>
        <w:rPr>
          <w:color w:val="231F20"/>
        </w:rPr>
        <w:t>del</w:t>
      </w:r>
      <w:r>
        <w:rPr>
          <w:color w:val="231F20"/>
          <w:spacing w:val="-9"/>
        </w:rPr>
        <w:t> </w:t>
      </w:r>
      <w:r>
        <w:rPr>
          <w:color w:val="231F20"/>
        </w:rPr>
        <w:t>mar</w:t>
      </w:r>
      <w:r>
        <w:rPr>
          <w:color w:val="231F20"/>
          <w:spacing w:val="-9"/>
        </w:rPr>
        <w:t> </w:t>
      </w:r>
      <w:r>
        <w:rPr>
          <w:color w:val="231F20"/>
        </w:rPr>
        <w:t>(msnm).</w:t>
      </w:r>
      <w:r>
        <w:rPr>
          <w:color w:val="231F20"/>
          <w:spacing w:val="-9"/>
        </w:rPr>
        <w:t> </w:t>
      </w:r>
      <w:r>
        <w:rPr>
          <w:color w:val="231F20"/>
        </w:rPr>
        <w:t>Dentro</w:t>
      </w:r>
      <w:r>
        <w:rPr>
          <w:color w:val="231F20"/>
          <w:spacing w:val="-9"/>
        </w:rPr>
        <w:t> </w:t>
      </w:r>
      <w:r>
        <w:rPr>
          <w:color w:val="231F20"/>
        </w:rPr>
        <w:t>de la</w:t>
      </w:r>
      <w:r>
        <w:rPr>
          <w:color w:val="231F20"/>
          <w:spacing w:val="-13"/>
        </w:rPr>
        <w:t> </w:t>
      </w:r>
      <w:r>
        <w:rPr>
          <w:color w:val="231F20"/>
        </w:rPr>
        <w:t>milpa,</w:t>
      </w:r>
      <w:r>
        <w:rPr>
          <w:color w:val="231F20"/>
          <w:spacing w:val="-13"/>
        </w:rPr>
        <w:t> </w:t>
      </w:r>
      <w:r>
        <w:rPr>
          <w:color w:val="231F20"/>
        </w:rPr>
        <w:t>el</w:t>
      </w:r>
      <w:r>
        <w:rPr>
          <w:color w:val="231F20"/>
          <w:spacing w:val="-13"/>
        </w:rPr>
        <w:t> </w:t>
      </w:r>
      <w:r>
        <w:rPr>
          <w:color w:val="231F20"/>
        </w:rPr>
        <w:t>maíz</w:t>
      </w:r>
      <w:r>
        <w:rPr>
          <w:color w:val="231F20"/>
          <w:spacing w:val="-13"/>
        </w:rPr>
        <w:t> </w:t>
      </w:r>
      <w:r>
        <w:rPr>
          <w:color w:val="231F20"/>
        </w:rPr>
        <w:t>suele</w:t>
      </w:r>
      <w:r>
        <w:rPr>
          <w:color w:val="231F20"/>
          <w:spacing w:val="-14"/>
        </w:rPr>
        <w:t> </w:t>
      </w:r>
      <w:r>
        <w:rPr>
          <w:color w:val="231F20"/>
        </w:rPr>
        <w:t>estar</w:t>
      </w:r>
      <w:r>
        <w:rPr>
          <w:color w:val="231F20"/>
          <w:spacing w:val="-14"/>
        </w:rPr>
        <w:t> </w:t>
      </w:r>
      <w:r>
        <w:rPr>
          <w:color w:val="231F20"/>
        </w:rPr>
        <w:t>acompañado</w:t>
      </w:r>
      <w:r>
        <w:rPr>
          <w:color w:val="231F20"/>
          <w:spacing w:val="-12"/>
        </w:rPr>
        <w:t> </w:t>
      </w:r>
      <w:r>
        <w:rPr>
          <w:color w:val="231F20"/>
        </w:rPr>
        <w:t>de</w:t>
      </w:r>
      <w:r>
        <w:rPr>
          <w:color w:val="231F20"/>
          <w:spacing w:val="-13"/>
        </w:rPr>
        <w:t> </w:t>
      </w:r>
      <w:r>
        <w:rPr>
          <w:color w:val="231F20"/>
        </w:rPr>
        <w:t>diversas</w:t>
      </w:r>
      <w:r>
        <w:rPr>
          <w:color w:val="231F20"/>
          <w:spacing w:val="-14"/>
        </w:rPr>
        <w:t> </w:t>
      </w:r>
      <w:r>
        <w:rPr>
          <w:color w:val="231F20"/>
        </w:rPr>
        <w:t>variedades de</w:t>
      </w:r>
      <w:r>
        <w:rPr>
          <w:color w:val="231F20"/>
          <w:spacing w:val="-9"/>
        </w:rPr>
        <w:t> </w:t>
      </w:r>
      <w:r>
        <w:rPr>
          <w:color w:val="231F20"/>
        </w:rPr>
        <w:t>frijol</w:t>
      </w:r>
      <w:r>
        <w:rPr>
          <w:color w:val="231F20"/>
          <w:spacing w:val="-9"/>
        </w:rPr>
        <w:t> </w:t>
      </w:r>
      <w:r>
        <w:rPr>
          <w:color w:val="231F20"/>
        </w:rPr>
        <w:t>y</w:t>
      </w:r>
      <w:r>
        <w:rPr>
          <w:color w:val="231F20"/>
          <w:spacing w:val="-9"/>
        </w:rPr>
        <w:t> </w:t>
      </w:r>
      <w:r>
        <w:rPr>
          <w:color w:val="231F20"/>
        </w:rPr>
        <w:t>calabazas</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posible</w:t>
      </w:r>
      <w:r>
        <w:rPr>
          <w:color w:val="231F20"/>
          <w:spacing w:val="-8"/>
        </w:rPr>
        <w:t> </w:t>
      </w:r>
      <w:r>
        <w:rPr>
          <w:color w:val="231F20"/>
        </w:rPr>
        <w:t>encontrar</w:t>
      </w:r>
      <w:r>
        <w:rPr>
          <w:color w:val="231F20"/>
          <w:spacing w:val="-9"/>
        </w:rPr>
        <w:t> </w:t>
      </w:r>
      <w:r>
        <w:rPr>
          <w:color w:val="231F20"/>
        </w:rPr>
        <w:t>otros</w:t>
      </w:r>
      <w:r>
        <w:rPr>
          <w:color w:val="231F20"/>
          <w:spacing w:val="-9"/>
        </w:rPr>
        <w:t> </w:t>
      </w:r>
      <w:r>
        <w:rPr>
          <w:color w:val="231F20"/>
        </w:rPr>
        <w:t>cultivos</w:t>
      </w:r>
      <w:r>
        <w:rPr>
          <w:color w:val="231F20"/>
          <w:spacing w:val="-9"/>
        </w:rPr>
        <w:t> </w:t>
      </w:r>
      <w:r>
        <w:rPr>
          <w:color w:val="231F20"/>
        </w:rPr>
        <w:t>asocia- dos a</w:t>
      </w:r>
      <w:r>
        <w:rPr>
          <w:color w:val="231F20"/>
          <w:spacing w:val="-2"/>
        </w:rPr>
        <w:t> </w:t>
      </w:r>
      <w:r>
        <w:rPr>
          <w:color w:val="231F20"/>
        </w:rPr>
        <w:t>ellos.</w:t>
      </w:r>
    </w:p>
    <w:p>
      <w:pPr>
        <w:pStyle w:val="BodyText"/>
        <w:spacing w:line="240" w:lineRule="exact"/>
        <w:ind w:left="113" w:right="111" w:firstLine="396"/>
        <w:jc w:val="both"/>
      </w:pPr>
      <w:r>
        <w:rPr>
          <w:color w:val="231F20"/>
        </w:rPr>
        <w:t>En</w:t>
      </w:r>
      <w:r>
        <w:rPr>
          <w:color w:val="231F20"/>
          <w:spacing w:val="-17"/>
        </w:rPr>
        <w:t> </w:t>
      </w:r>
      <w:r>
        <w:rPr>
          <w:color w:val="231F20"/>
        </w:rPr>
        <w:t>los</w:t>
      </w:r>
      <w:r>
        <w:rPr>
          <w:color w:val="231F20"/>
          <w:spacing w:val="-17"/>
        </w:rPr>
        <w:t> </w:t>
      </w:r>
      <w:r>
        <w:rPr>
          <w:color w:val="231F20"/>
        </w:rPr>
        <w:t>altos</w:t>
      </w:r>
      <w:r>
        <w:rPr>
          <w:color w:val="231F20"/>
          <w:spacing w:val="-17"/>
        </w:rPr>
        <w:t> </w:t>
      </w:r>
      <w:r>
        <w:rPr>
          <w:color w:val="231F20"/>
        </w:rPr>
        <w:t>de</w:t>
      </w:r>
      <w:r>
        <w:rPr>
          <w:color w:val="231F20"/>
          <w:spacing w:val="-17"/>
        </w:rPr>
        <w:t> </w:t>
      </w:r>
      <w:r>
        <w:rPr>
          <w:color w:val="231F20"/>
        </w:rPr>
        <w:t>Chiapas,</w:t>
      </w:r>
      <w:r>
        <w:rPr>
          <w:color w:val="231F20"/>
          <w:spacing w:val="-19"/>
        </w:rPr>
        <w:t> </w:t>
      </w:r>
      <w:r>
        <w:rPr>
          <w:color w:val="231F20"/>
        </w:rPr>
        <w:t>Mariaca</w:t>
      </w:r>
      <w:r>
        <w:rPr>
          <w:color w:val="231F20"/>
          <w:spacing w:val="-16"/>
        </w:rPr>
        <w:t> </w:t>
      </w:r>
      <w:r>
        <w:rPr>
          <w:color w:val="231F20"/>
        </w:rPr>
        <w:t>Méndez</w:t>
      </w:r>
      <w:r>
        <w:rPr>
          <w:color w:val="231F20"/>
          <w:spacing w:val="-16"/>
        </w:rPr>
        <w:t> </w:t>
      </w:r>
      <w:r>
        <w:rPr>
          <w:color w:val="231F20"/>
        </w:rPr>
        <w:t>y</w:t>
      </w:r>
      <w:r>
        <w:rPr>
          <w:color w:val="231F20"/>
          <w:spacing w:val="-17"/>
        </w:rPr>
        <w:t> </w:t>
      </w:r>
      <w:r>
        <w:rPr>
          <w:color w:val="231F20"/>
        </w:rPr>
        <w:t>otros,</w:t>
      </w:r>
      <w:r>
        <w:rPr>
          <w:color w:val="231F20"/>
          <w:spacing w:val="-17"/>
        </w:rPr>
        <w:t> </w:t>
      </w:r>
      <w:r>
        <w:rPr>
          <w:color w:val="231F20"/>
        </w:rPr>
        <w:t>(2007:414) reportan que en la milpa tzotzil y tzeltal se han identificado hasta seis variedades de maíz, 14 variedades de frijol, tres de calabaza, una de chícharo y una de haba. De manera compara- </w:t>
      </w:r>
      <w:r>
        <w:rPr>
          <w:color w:val="231F20"/>
          <w:spacing w:val="-3"/>
        </w:rPr>
        <w:t>tiva, </w:t>
      </w:r>
      <w:r>
        <w:rPr>
          <w:color w:val="231F20"/>
        </w:rPr>
        <w:t>Mariaca y otros (2014) reportan que en la región serrana de </w:t>
      </w:r>
      <w:r>
        <w:rPr>
          <w:color w:val="231F20"/>
          <w:spacing w:val="-3"/>
        </w:rPr>
        <w:t>Chiapas-Tabasco, </w:t>
      </w:r>
      <w:r>
        <w:rPr>
          <w:color w:val="231F20"/>
        </w:rPr>
        <w:t>la milpa puede incluir hasta 41 cultivares alimenticios,</w:t>
      </w:r>
      <w:r>
        <w:rPr>
          <w:color w:val="231F20"/>
          <w:spacing w:val="-6"/>
        </w:rPr>
        <w:t> </w:t>
      </w:r>
      <w:r>
        <w:rPr>
          <w:color w:val="231F20"/>
        </w:rPr>
        <w:t>donde</w:t>
      </w:r>
      <w:r>
        <w:rPr>
          <w:color w:val="231F20"/>
          <w:spacing w:val="-8"/>
        </w:rPr>
        <w:t> </w:t>
      </w:r>
      <w:r>
        <w:rPr>
          <w:color w:val="231F20"/>
        </w:rPr>
        <w:t>el</w:t>
      </w:r>
      <w:r>
        <w:rPr>
          <w:color w:val="231F20"/>
          <w:spacing w:val="-8"/>
        </w:rPr>
        <w:t> </w:t>
      </w:r>
      <w:r>
        <w:rPr>
          <w:color w:val="231F20"/>
        </w:rPr>
        <w:t>maíz</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eje</w:t>
      </w:r>
      <w:r>
        <w:rPr>
          <w:color w:val="231F20"/>
          <w:spacing w:val="-8"/>
        </w:rPr>
        <w:t> </w:t>
      </w:r>
      <w:r>
        <w:rPr>
          <w:color w:val="231F20"/>
        </w:rPr>
        <w:t>rector</w:t>
      </w:r>
      <w:r>
        <w:rPr>
          <w:color w:val="231F20"/>
          <w:spacing w:val="-8"/>
        </w:rPr>
        <w:t> </w:t>
      </w:r>
      <w:r>
        <w:rPr>
          <w:color w:val="231F20"/>
        </w:rPr>
        <w:t>con</w:t>
      </w:r>
      <w:r>
        <w:rPr>
          <w:color w:val="231F20"/>
          <w:spacing w:val="-8"/>
        </w:rPr>
        <w:t> </w:t>
      </w:r>
      <w:r>
        <w:rPr>
          <w:color w:val="231F20"/>
        </w:rPr>
        <w:t>cuatro</w:t>
      </w:r>
      <w:r>
        <w:rPr>
          <w:color w:val="231F20"/>
          <w:spacing w:val="-8"/>
        </w:rPr>
        <w:t> </w:t>
      </w:r>
      <w:r>
        <w:rPr>
          <w:color w:val="231F20"/>
        </w:rPr>
        <w:t>variantes, seguido por el frijol con siete y 3 variantes de chile. En cuan-   to a los quelites, en el </w:t>
      </w:r>
      <w:r>
        <w:rPr>
          <w:color w:val="231F20"/>
          <w:spacing w:val="-3"/>
        </w:rPr>
        <w:t>Valle </w:t>
      </w:r>
      <w:r>
        <w:rPr>
          <w:color w:val="231F20"/>
        </w:rPr>
        <w:t>de </w:t>
      </w:r>
      <w:r>
        <w:rPr>
          <w:color w:val="231F20"/>
          <w:spacing w:val="-3"/>
        </w:rPr>
        <w:t>Toluca, </w:t>
      </w:r>
      <w:r>
        <w:rPr>
          <w:color w:val="231F20"/>
        </w:rPr>
        <w:t>González (2011:95-96) menciona que estos tienen una amplia importancia comercial, particularmente el huitlacoche, los chivatitos (consumidos en ensaladas), el papaloquelite (aromatizante en tacos) y los be- rros silvestres, entre muchos</w:t>
      </w:r>
      <w:r>
        <w:rPr>
          <w:color w:val="231F20"/>
          <w:spacing w:val="-28"/>
        </w:rPr>
        <w:t> </w:t>
      </w:r>
      <w:r>
        <w:rPr>
          <w:color w:val="231F20"/>
        </w:rPr>
        <w:t>otros.</w:t>
      </w:r>
    </w:p>
    <w:p>
      <w:pPr>
        <w:pStyle w:val="BodyText"/>
        <w:spacing w:line="240" w:lineRule="exact"/>
        <w:ind w:left="113" w:right="111" w:firstLine="396"/>
        <w:jc w:val="both"/>
      </w:pPr>
      <w:r>
        <w:rPr>
          <w:color w:val="231F20"/>
        </w:rPr>
        <w:t>Otro ejemplo de diversidad contenida lo encontramos en los trabajos de Blanco Rosas (2007, 2008) sobre la milpa en la región de Soteapan, al sur del estado de </w:t>
      </w:r>
      <w:r>
        <w:rPr>
          <w:color w:val="231F20"/>
          <w:spacing w:val="-3"/>
        </w:rPr>
        <w:t>Veracruz. </w:t>
      </w:r>
      <w:r>
        <w:rPr>
          <w:color w:val="231F20"/>
        </w:rPr>
        <w:t>En esta re- gión, los indígenas popolucas acompañan su triada de maíz, fri- jol y calabaza con otras raíces y tubérculos, como son la yuca, malanga, camote, piña, jícama, cacahuate, cebollinas y chayote. </w:t>
      </w:r>
      <w:r>
        <w:rPr>
          <w:color w:val="231F20"/>
          <w:spacing w:val="-4"/>
        </w:rPr>
        <w:t>También </w:t>
      </w:r>
      <w:r>
        <w:rPr>
          <w:color w:val="231F20"/>
        </w:rPr>
        <w:t>se pueden encontrar chile, tomate, diversos tipos de quelites, cañas e incluso árboles frutales tales como el plátano  y el mango. Hasta la década de 1990, se contabilizaron 18 va- riedades de maíz y en décadas anteriores, era posible encon- trar cultivos como arroz, papaya y cacao. Siguiendo la línea de la tierra cálida-tropical, la milpa del área </w:t>
      </w:r>
      <w:r>
        <w:rPr>
          <w:color w:val="231F20"/>
          <w:spacing w:val="-3"/>
        </w:rPr>
        <w:t>maya </w:t>
      </w:r>
      <w:r>
        <w:rPr>
          <w:color w:val="231F20"/>
        </w:rPr>
        <w:t>puede incluir cultivos como pepino, sandía, melón, jícama, camote, yuca, chi- le y jitomate, así como árboles frutales como papayo, plátano, zaramullo, naranjos, mangos, nanche, y ciruelo (Ellis y Porter 2007:218).</w:t>
      </w:r>
    </w:p>
    <w:p>
      <w:pPr>
        <w:pStyle w:val="BodyText"/>
        <w:spacing w:line="240" w:lineRule="exact"/>
        <w:ind w:left="113" w:right="111" w:firstLine="396"/>
        <w:jc w:val="both"/>
      </w:pPr>
      <w:r>
        <w:rPr>
          <w:color w:val="231F20"/>
        </w:rPr>
        <w:t>Entre los casos del altiplano mexicano, en el suroeste del estado de Tlaxcala se ha documentado que en la milpa, además del maíz, se integran otros cultivos como el frijol, la calabaza,</w:t>
      </w:r>
    </w:p>
    <w:p>
      <w:pPr>
        <w:spacing w:after="0" w:line="240" w:lineRule="exact"/>
        <w:jc w:val="both"/>
        <w:sectPr>
          <w:pgSz w:w="7920" w:h="12240"/>
          <w:pgMar w:header="0" w:footer="676" w:top="1040" w:bottom="860" w:left="1020" w:right="1020"/>
        </w:sectPr>
      </w:pPr>
    </w:p>
    <w:p>
      <w:pPr>
        <w:pStyle w:val="BodyText"/>
        <w:spacing w:line="240" w:lineRule="exact" w:before="65"/>
        <w:ind w:left="113" w:right="111"/>
        <w:jc w:val="both"/>
      </w:pPr>
      <w:r>
        <w:rPr>
          <w:color w:val="231F20"/>
        </w:rPr>
        <w:t>habas, avena y alfalfa, aunque estas dos últimas sólo se utilizan con fines medicinales y de forraje (Juárez, 2013:121). De ma- nera </w:t>
      </w:r>
      <w:r>
        <w:rPr>
          <w:color w:val="231F20"/>
          <w:spacing w:val="-3"/>
        </w:rPr>
        <w:t>particular, </w:t>
      </w:r>
      <w:r>
        <w:rPr>
          <w:color w:val="231F20"/>
        </w:rPr>
        <w:t>en el Estado de México (Ceballos y otros, 2009; Lechuga Paredes 2004; Luis, 2010, Velasco, 2002) se ha repor- tado</w:t>
      </w:r>
      <w:r>
        <w:rPr>
          <w:color w:val="231F20"/>
          <w:spacing w:val="-6"/>
        </w:rPr>
        <w:t> </w:t>
      </w:r>
      <w:r>
        <w:rPr>
          <w:color w:val="231F20"/>
        </w:rPr>
        <w:t>que</w:t>
      </w:r>
      <w:r>
        <w:rPr>
          <w:color w:val="231F20"/>
          <w:spacing w:val="-7"/>
        </w:rPr>
        <w:t> </w:t>
      </w:r>
      <w:r>
        <w:rPr>
          <w:color w:val="231F20"/>
        </w:rPr>
        <w:t>las</w:t>
      </w:r>
      <w:r>
        <w:rPr>
          <w:color w:val="231F20"/>
          <w:spacing w:val="-6"/>
        </w:rPr>
        <w:t> </w:t>
      </w:r>
      <w:r>
        <w:rPr>
          <w:color w:val="231F20"/>
        </w:rPr>
        <w:t>principales</w:t>
      </w:r>
      <w:r>
        <w:rPr>
          <w:color w:val="231F20"/>
          <w:spacing w:val="-6"/>
        </w:rPr>
        <w:t> </w:t>
      </w:r>
      <w:r>
        <w:rPr>
          <w:color w:val="231F20"/>
        </w:rPr>
        <w:t>plantas</w:t>
      </w:r>
      <w:r>
        <w:rPr>
          <w:color w:val="231F20"/>
          <w:spacing w:val="-6"/>
        </w:rPr>
        <w:t> </w:t>
      </w:r>
      <w:r>
        <w:rPr>
          <w:color w:val="231F20"/>
        </w:rPr>
        <w:t>presentes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agroecosistema de milpa son el maíz –en diversas variedades-, frijol, calabaza, chile, haba, quelites, cebada, avena, papa y alfalfa, aunque este último, igual que en Tlaxcala, sólo se utiliza como forraje para los</w:t>
      </w:r>
      <w:r>
        <w:rPr>
          <w:color w:val="231F20"/>
          <w:spacing w:val="-11"/>
        </w:rPr>
        <w:t> </w:t>
      </w:r>
      <w:r>
        <w:rPr>
          <w:color w:val="231F20"/>
        </w:rPr>
        <w:t>animales.</w:t>
      </w:r>
    </w:p>
    <w:p>
      <w:pPr>
        <w:pStyle w:val="BodyText"/>
        <w:spacing w:line="240" w:lineRule="exact"/>
        <w:ind w:left="113" w:right="111" w:firstLine="396"/>
        <w:jc w:val="both"/>
      </w:pPr>
      <w:r>
        <w:rPr>
          <w:color w:val="231F20"/>
        </w:rPr>
        <w:t>A partir de los ejemplos anteriores, podemos considerar a la milpa como un sistema de policultivo adaptado a una varie- dad de condiciones físicas, climáticas y bióticas, según Boege (2008:170-171) hay muchas milpas según cada </w:t>
      </w:r>
      <w:r>
        <w:rPr>
          <w:color w:val="231F20"/>
          <w:spacing w:val="-3"/>
        </w:rPr>
        <w:t>productor,</w:t>
      </w:r>
      <w:r>
        <w:rPr>
          <w:color w:val="231F20"/>
          <w:spacing w:val="-14"/>
        </w:rPr>
        <w:t> </w:t>
      </w:r>
      <w:r>
        <w:rPr>
          <w:color w:val="231F20"/>
        </w:rPr>
        <w:t>pue- blo indígena o región climática. Aunque en casi todas se integra por</w:t>
      </w:r>
      <w:r>
        <w:rPr>
          <w:color w:val="231F20"/>
          <w:spacing w:val="-12"/>
        </w:rPr>
        <w:t> </w:t>
      </w:r>
      <w:r>
        <w:rPr>
          <w:color w:val="231F20"/>
        </w:rPr>
        <w:t>el</w:t>
      </w:r>
      <w:r>
        <w:rPr>
          <w:color w:val="231F20"/>
          <w:spacing w:val="-12"/>
        </w:rPr>
        <w:t> </w:t>
      </w:r>
      <w:r>
        <w:rPr>
          <w:color w:val="231F20"/>
        </w:rPr>
        <w:t>maíz,</w:t>
      </w:r>
      <w:r>
        <w:rPr>
          <w:color w:val="231F20"/>
          <w:spacing w:val="-12"/>
        </w:rPr>
        <w:t> </w:t>
      </w:r>
      <w:r>
        <w:rPr>
          <w:color w:val="231F20"/>
        </w:rPr>
        <w:t>frijol,</w:t>
      </w:r>
      <w:r>
        <w:rPr>
          <w:color w:val="231F20"/>
          <w:spacing w:val="-12"/>
        </w:rPr>
        <w:t> </w:t>
      </w:r>
      <w:r>
        <w:rPr>
          <w:color w:val="231F20"/>
        </w:rPr>
        <w:t>calabaza</w:t>
      </w:r>
      <w:r>
        <w:rPr>
          <w:color w:val="231F20"/>
          <w:spacing w:val="-12"/>
        </w:rPr>
        <w:t> </w:t>
      </w:r>
      <w:r>
        <w:rPr>
          <w:color w:val="231F20"/>
        </w:rPr>
        <w:t>y</w:t>
      </w:r>
      <w:r>
        <w:rPr>
          <w:color w:val="231F20"/>
          <w:spacing w:val="-12"/>
        </w:rPr>
        <w:t> </w:t>
      </w:r>
      <w:r>
        <w:rPr>
          <w:color w:val="231F20"/>
        </w:rPr>
        <w:t>chile,</w:t>
      </w:r>
      <w:r>
        <w:rPr>
          <w:color w:val="231F20"/>
          <w:spacing w:val="-12"/>
        </w:rPr>
        <w:t> </w:t>
      </w:r>
      <w:r>
        <w:rPr>
          <w:color w:val="231F20"/>
        </w:rPr>
        <w:t>existen</w:t>
      </w:r>
      <w:r>
        <w:rPr>
          <w:color w:val="231F20"/>
          <w:spacing w:val="-12"/>
        </w:rPr>
        <w:t> </w:t>
      </w:r>
      <w:r>
        <w:rPr>
          <w:color w:val="231F20"/>
        </w:rPr>
        <w:t>muchos</w:t>
      </w:r>
      <w:r>
        <w:rPr>
          <w:color w:val="231F20"/>
          <w:spacing w:val="-12"/>
        </w:rPr>
        <w:t> </w:t>
      </w:r>
      <w:r>
        <w:rPr>
          <w:color w:val="231F20"/>
        </w:rPr>
        <w:t>otros</w:t>
      </w:r>
      <w:r>
        <w:rPr>
          <w:color w:val="231F20"/>
          <w:spacing w:val="-12"/>
        </w:rPr>
        <w:t> </w:t>
      </w:r>
      <w:r>
        <w:rPr>
          <w:color w:val="231F20"/>
        </w:rPr>
        <w:t>cultivos específicos ligados a las condiciones y necesidades locales. Por lo </w:t>
      </w:r>
      <w:r>
        <w:rPr>
          <w:color w:val="231F20"/>
          <w:spacing w:val="-3"/>
        </w:rPr>
        <w:t>anterior, </w:t>
      </w:r>
      <w:r>
        <w:rPr>
          <w:color w:val="231F20"/>
        </w:rPr>
        <w:t>es difícil describirlo, </w:t>
      </w:r>
      <w:r>
        <w:rPr>
          <w:color w:val="231F20"/>
          <w:spacing w:val="-3"/>
        </w:rPr>
        <w:t>ya </w:t>
      </w:r>
      <w:r>
        <w:rPr>
          <w:color w:val="231F20"/>
        </w:rPr>
        <w:t>que presenta muchas caras que</w:t>
      </w:r>
      <w:r>
        <w:rPr>
          <w:color w:val="231F20"/>
          <w:spacing w:val="-8"/>
        </w:rPr>
        <w:t> </w:t>
      </w:r>
      <w:r>
        <w:rPr>
          <w:color w:val="231F20"/>
        </w:rPr>
        <w:t>no</w:t>
      </w:r>
      <w:r>
        <w:rPr>
          <w:color w:val="231F20"/>
          <w:spacing w:val="-7"/>
        </w:rPr>
        <w:t> </w:t>
      </w:r>
      <w:r>
        <w:rPr>
          <w:color w:val="231F20"/>
        </w:rPr>
        <w:t>pueden</w:t>
      </w:r>
      <w:r>
        <w:rPr>
          <w:color w:val="231F20"/>
          <w:spacing w:val="-7"/>
        </w:rPr>
        <w:t> </w:t>
      </w:r>
      <w:r>
        <w:rPr>
          <w:color w:val="231F20"/>
        </w:rPr>
        <w:t>encasillarse</w:t>
      </w:r>
      <w:r>
        <w:rPr>
          <w:color w:val="231F20"/>
          <w:spacing w:val="-8"/>
        </w:rPr>
        <w:t> </w:t>
      </w:r>
      <w:r>
        <w:rPr>
          <w:color w:val="231F20"/>
        </w:rPr>
        <w:t>en</w:t>
      </w:r>
      <w:r>
        <w:rPr>
          <w:color w:val="231F20"/>
          <w:spacing w:val="-8"/>
        </w:rPr>
        <w:t> </w:t>
      </w:r>
      <w:r>
        <w:rPr>
          <w:color w:val="231F20"/>
        </w:rPr>
        <w:t>una</w:t>
      </w:r>
      <w:r>
        <w:rPr>
          <w:color w:val="231F20"/>
          <w:spacing w:val="-7"/>
        </w:rPr>
        <w:t> </w:t>
      </w:r>
      <w:r>
        <w:rPr>
          <w:color w:val="231F20"/>
        </w:rPr>
        <w:t>sola</w:t>
      </w:r>
      <w:r>
        <w:rPr>
          <w:color w:val="231F20"/>
          <w:spacing w:val="-8"/>
        </w:rPr>
        <w:t> </w:t>
      </w:r>
      <w:r>
        <w:rPr>
          <w:color w:val="231F20"/>
        </w:rPr>
        <w:t>fórmula.</w:t>
      </w:r>
      <w:r>
        <w:rPr>
          <w:color w:val="231F20"/>
          <w:spacing w:val="-8"/>
        </w:rPr>
        <w:t> </w:t>
      </w:r>
      <w:r>
        <w:rPr>
          <w:color w:val="231F20"/>
        </w:rPr>
        <w:t>Si</w:t>
      </w:r>
      <w:r>
        <w:rPr>
          <w:color w:val="231F20"/>
          <w:spacing w:val="-7"/>
        </w:rPr>
        <w:t> </w:t>
      </w:r>
      <w:r>
        <w:rPr>
          <w:color w:val="231F20"/>
        </w:rPr>
        <w:t>la</w:t>
      </w:r>
      <w:r>
        <w:rPr>
          <w:color w:val="231F20"/>
          <w:spacing w:val="-7"/>
        </w:rPr>
        <w:t> </w:t>
      </w:r>
      <w:r>
        <w:rPr>
          <w:color w:val="231F20"/>
        </w:rPr>
        <w:t>diversidad de</w:t>
      </w:r>
      <w:r>
        <w:rPr>
          <w:color w:val="231F20"/>
          <w:spacing w:val="-8"/>
        </w:rPr>
        <w:t> </w:t>
      </w:r>
      <w:r>
        <w:rPr>
          <w:color w:val="231F20"/>
        </w:rPr>
        <w:t>plantas</w:t>
      </w:r>
      <w:r>
        <w:rPr>
          <w:color w:val="231F20"/>
          <w:spacing w:val="-8"/>
        </w:rPr>
        <w:t> </w:t>
      </w:r>
      <w:r>
        <w:rPr>
          <w:color w:val="231F20"/>
        </w:rPr>
        <w:t>cultivadas</w:t>
      </w:r>
      <w:r>
        <w:rPr>
          <w:color w:val="231F20"/>
          <w:spacing w:val="-8"/>
        </w:rPr>
        <w:t> </w:t>
      </w:r>
      <w:r>
        <w:rPr>
          <w:color w:val="231F20"/>
        </w:rPr>
        <w:t>y</w:t>
      </w:r>
      <w:r>
        <w:rPr>
          <w:color w:val="231F20"/>
          <w:spacing w:val="-8"/>
        </w:rPr>
        <w:t> </w:t>
      </w:r>
      <w:r>
        <w:rPr>
          <w:color w:val="231F20"/>
        </w:rPr>
        <w:t>toleradas</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agroecosistema es amplia, lo son aún más las prácticas sociales y culturales que están</w:t>
      </w:r>
      <w:r>
        <w:rPr>
          <w:color w:val="231F20"/>
          <w:spacing w:val="-5"/>
        </w:rPr>
        <w:t> </w:t>
      </w:r>
      <w:r>
        <w:rPr>
          <w:color w:val="231F20"/>
        </w:rPr>
        <w:t>involucradas</w:t>
      </w:r>
      <w:r>
        <w:rPr>
          <w:color w:val="231F20"/>
          <w:spacing w:val="-4"/>
        </w:rPr>
        <w:t> </w:t>
      </w:r>
      <w:r>
        <w:rPr>
          <w:color w:val="231F20"/>
        </w:rPr>
        <w:t>de</w:t>
      </w:r>
      <w:r>
        <w:rPr>
          <w:color w:val="231F20"/>
          <w:spacing w:val="-5"/>
        </w:rPr>
        <w:t> </w:t>
      </w:r>
      <w:r>
        <w:rPr>
          <w:color w:val="231F20"/>
        </w:rPr>
        <w:t>manera</w:t>
      </w:r>
      <w:r>
        <w:rPr>
          <w:color w:val="231F20"/>
          <w:spacing w:val="-5"/>
        </w:rPr>
        <w:t> </w:t>
      </w:r>
      <w:r>
        <w:rPr>
          <w:color w:val="231F20"/>
        </w:rPr>
        <w:t>milenaria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milpa.</w:t>
      </w:r>
      <w:r>
        <w:rPr>
          <w:color w:val="231F20"/>
          <w:spacing w:val="-5"/>
        </w:rPr>
        <w:t> </w:t>
      </w:r>
      <w:r>
        <w:rPr>
          <w:color w:val="231F20"/>
        </w:rPr>
        <w:t>Son</w:t>
      </w:r>
      <w:r>
        <w:rPr>
          <w:color w:val="231F20"/>
          <w:spacing w:val="-5"/>
        </w:rPr>
        <w:t> </w:t>
      </w:r>
      <w:r>
        <w:rPr>
          <w:color w:val="231F20"/>
        </w:rPr>
        <w:t>los</w:t>
      </w:r>
      <w:r>
        <w:rPr>
          <w:color w:val="231F20"/>
          <w:spacing w:val="-4"/>
        </w:rPr>
        <w:t> </w:t>
      </w:r>
      <w:r>
        <w:rPr>
          <w:color w:val="231F20"/>
        </w:rPr>
        <w:t>pe- queños productores –ya sean categorizados como campesinos, mestizos o indígenas- quienes poseen y transmiten dichos co- nocimientos</w:t>
      </w:r>
      <w:r>
        <w:rPr>
          <w:color w:val="231F20"/>
          <w:spacing w:val="-28"/>
        </w:rPr>
        <w:t> </w:t>
      </w:r>
      <w:r>
        <w:rPr>
          <w:color w:val="231F20"/>
        </w:rPr>
        <w:t>tradicionales.</w:t>
      </w:r>
    </w:p>
    <w:p>
      <w:pPr>
        <w:pStyle w:val="BodyText"/>
        <w:spacing w:line="240" w:lineRule="exact"/>
        <w:ind w:left="113" w:right="110" w:firstLine="396"/>
        <w:jc w:val="both"/>
      </w:pPr>
      <w:r>
        <w:rPr>
          <w:color w:val="231F20"/>
        </w:rPr>
        <w:t>Una de las bases de su sostenibilidad, es precisamente que la milpa puede desarrollarse a partir del trabajo familiar o me- diante la reciprocidad –conocida como mano vuelta- supliendo la mano de obra contratada. Lo anterior implica poseer una cosmovisión que integre las bases ecológicas con la cultura de los campesinos. Por ejemplo, se manifiesta a </w:t>
      </w:r>
      <w:r>
        <w:rPr>
          <w:color w:val="231F20"/>
          <w:spacing w:val="-3"/>
        </w:rPr>
        <w:t>través </w:t>
      </w:r>
      <w:r>
        <w:rPr>
          <w:color w:val="231F20"/>
        </w:rPr>
        <w:t>de rituales realizados durante el proceso de preparación del terreno, la siembra,</w:t>
      </w:r>
      <w:r>
        <w:rPr>
          <w:color w:val="231F20"/>
          <w:spacing w:val="-10"/>
        </w:rPr>
        <w:t> </w:t>
      </w:r>
      <w:r>
        <w:rPr>
          <w:color w:val="231F20"/>
        </w:rPr>
        <w:t>los</w:t>
      </w:r>
      <w:r>
        <w:rPr>
          <w:color w:val="231F20"/>
          <w:spacing w:val="-9"/>
        </w:rPr>
        <w:t> </w:t>
      </w:r>
      <w:r>
        <w:rPr>
          <w:color w:val="231F20"/>
        </w:rPr>
        <w:t>trabajos</w:t>
      </w:r>
      <w:r>
        <w:rPr>
          <w:color w:val="231F20"/>
          <w:spacing w:val="-9"/>
        </w:rPr>
        <w:t> </w:t>
      </w:r>
      <w:r>
        <w:rPr>
          <w:color w:val="231F20"/>
        </w:rPr>
        <w:t>de</w:t>
      </w:r>
      <w:r>
        <w:rPr>
          <w:color w:val="231F20"/>
          <w:spacing w:val="-10"/>
        </w:rPr>
        <w:t> </w:t>
      </w:r>
      <w:r>
        <w:rPr>
          <w:color w:val="231F20"/>
        </w:rPr>
        <w:t>mantenimiento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periodo</w:t>
      </w:r>
      <w:r>
        <w:rPr>
          <w:color w:val="231F20"/>
          <w:spacing w:val="-9"/>
        </w:rPr>
        <w:t> </w:t>
      </w:r>
      <w:r>
        <w:rPr>
          <w:color w:val="231F20"/>
        </w:rPr>
        <w:t>de</w:t>
      </w:r>
      <w:r>
        <w:rPr>
          <w:color w:val="231F20"/>
          <w:spacing w:val="-10"/>
        </w:rPr>
        <w:t> </w:t>
      </w:r>
      <w:r>
        <w:rPr>
          <w:color w:val="231F20"/>
        </w:rPr>
        <w:t>cosecha. Ichon (1990:360), ha documentado diversos rituales en torno  a la bendición de las semillas o a la práctica de rociarlas con sangre</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sean</w:t>
      </w:r>
      <w:r>
        <w:rPr>
          <w:color w:val="231F20"/>
          <w:spacing w:val="-11"/>
        </w:rPr>
        <w:t> </w:t>
      </w:r>
      <w:r>
        <w:rPr>
          <w:color w:val="231F20"/>
        </w:rPr>
        <w:t>más</w:t>
      </w:r>
      <w:r>
        <w:rPr>
          <w:color w:val="231F20"/>
          <w:spacing w:val="-11"/>
        </w:rPr>
        <w:t> </w:t>
      </w:r>
      <w:r>
        <w:rPr>
          <w:color w:val="231F20"/>
        </w:rPr>
        <w:t>fértiles,</w:t>
      </w:r>
      <w:r>
        <w:rPr>
          <w:color w:val="231F20"/>
          <w:spacing w:val="-12"/>
        </w:rPr>
        <w:t> </w:t>
      </w:r>
      <w:r>
        <w:rPr>
          <w:color w:val="231F20"/>
        </w:rPr>
        <w:t>plegarias</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Madre</w:t>
      </w:r>
      <w:r>
        <w:rPr>
          <w:color w:val="231F20"/>
          <w:spacing w:val="-11"/>
        </w:rPr>
        <w:t> </w:t>
      </w:r>
      <w:r>
        <w:rPr>
          <w:color w:val="231F20"/>
        </w:rPr>
        <w:t>Tierra</w:t>
      </w:r>
      <w:r>
        <w:rPr>
          <w:color w:val="231F20"/>
          <w:spacing w:val="-11"/>
        </w:rPr>
        <w:t> </w:t>
      </w:r>
      <w:r>
        <w:rPr>
          <w:color w:val="231F20"/>
        </w:rPr>
        <w:t>en el momento previo a la siembra y la abstinencia sexual durante esos días (Mariaca y otros, 2014), también se expresa el cono- cimiento tradicional como el de la observación de la fase lunar (González, 2003; Pérez, 2014), así como otros rituales simila- res durante las diversas fases en las cuales el maíz y las otras plantas se desarrollan. Los pequeños productores se </w:t>
      </w:r>
      <w:r>
        <w:rPr>
          <w:color w:val="231F20"/>
          <w:spacing w:val="26"/>
        </w:rPr>
        <w:t> </w:t>
      </w:r>
      <w:r>
        <w:rPr>
          <w:color w:val="231F20"/>
        </w:rPr>
        <w:t>encargan</w:t>
      </w:r>
    </w:p>
    <w:p>
      <w:pPr>
        <w:spacing w:after="0" w:line="240" w:lineRule="exact"/>
        <w:jc w:val="both"/>
        <w:sectPr>
          <w:pgSz w:w="7920" w:h="12240"/>
          <w:pgMar w:header="0" w:footer="676" w:top="1040" w:bottom="860" w:left="1020" w:right="1020"/>
        </w:sectPr>
      </w:pPr>
    </w:p>
    <w:p>
      <w:pPr>
        <w:pStyle w:val="BodyText"/>
        <w:spacing w:line="240" w:lineRule="exact" w:before="65"/>
        <w:ind w:left="113" w:right="111"/>
        <w:jc w:val="both"/>
      </w:pPr>
      <w:r>
        <w:rPr>
          <w:color w:val="231F20"/>
        </w:rPr>
        <w:t>de</w:t>
      </w:r>
      <w:r>
        <w:rPr>
          <w:color w:val="231F20"/>
          <w:spacing w:val="-15"/>
        </w:rPr>
        <w:t> </w:t>
      </w:r>
      <w:r>
        <w:rPr>
          <w:color w:val="231F20"/>
        </w:rPr>
        <w:t>transmitir</w:t>
      </w:r>
      <w:r>
        <w:rPr>
          <w:color w:val="231F20"/>
          <w:spacing w:val="-14"/>
        </w:rPr>
        <w:t> </w:t>
      </w:r>
      <w:r>
        <w:rPr>
          <w:color w:val="231F20"/>
        </w:rPr>
        <w:t>estos</w:t>
      </w:r>
      <w:r>
        <w:rPr>
          <w:color w:val="231F20"/>
          <w:spacing w:val="-14"/>
        </w:rPr>
        <w:t> </w:t>
      </w:r>
      <w:r>
        <w:rPr>
          <w:color w:val="231F20"/>
        </w:rPr>
        <w:t>conocimientos</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siguientes</w:t>
      </w:r>
      <w:r>
        <w:rPr>
          <w:color w:val="231F20"/>
          <w:spacing w:val="-14"/>
        </w:rPr>
        <w:t> </w:t>
      </w:r>
      <w:r>
        <w:rPr>
          <w:color w:val="231F20"/>
        </w:rPr>
        <w:t>generaciones, de</w:t>
      </w:r>
      <w:r>
        <w:rPr>
          <w:color w:val="231F20"/>
          <w:spacing w:val="-10"/>
        </w:rPr>
        <w:t> </w:t>
      </w:r>
      <w:r>
        <w:rPr>
          <w:color w:val="231F20"/>
        </w:rPr>
        <w:t>manera</w:t>
      </w:r>
      <w:r>
        <w:rPr>
          <w:color w:val="231F20"/>
          <w:spacing w:val="-9"/>
        </w:rPr>
        <w:t> </w:t>
      </w:r>
      <w:r>
        <w:rPr>
          <w:color w:val="231F20"/>
        </w:rPr>
        <w:t>oral</w:t>
      </w:r>
      <w:r>
        <w:rPr>
          <w:color w:val="231F20"/>
          <w:spacing w:val="-9"/>
        </w:rPr>
        <w:t> </w:t>
      </w:r>
      <w:r>
        <w:rPr>
          <w:color w:val="231F20"/>
        </w:rPr>
        <w:t>e</w:t>
      </w:r>
      <w:r>
        <w:rPr>
          <w:color w:val="231F20"/>
          <w:spacing w:val="-9"/>
        </w:rPr>
        <w:t> </w:t>
      </w:r>
      <w:r>
        <w:rPr>
          <w:color w:val="231F20"/>
        </w:rPr>
        <w:t>involucrándolas</w:t>
      </w:r>
      <w:r>
        <w:rPr>
          <w:color w:val="231F20"/>
          <w:spacing w:val="-9"/>
        </w:rPr>
        <w:t> </w:t>
      </w:r>
      <w:r>
        <w:rPr>
          <w:color w:val="231F20"/>
        </w:rPr>
        <w:t>durante</w:t>
      </w:r>
      <w:r>
        <w:rPr>
          <w:color w:val="231F20"/>
          <w:spacing w:val="-9"/>
        </w:rPr>
        <w:t> </w:t>
      </w:r>
      <w:r>
        <w:rPr>
          <w:color w:val="231F20"/>
        </w:rPr>
        <w:t>el</w:t>
      </w:r>
      <w:r>
        <w:rPr>
          <w:color w:val="231F20"/>
          <w:spacing w:val="-10"/>
        </w:rPr>
        <w:t> </w:t>
      </w:r>
      <w:r>
        <w:rPr>
          <w:color w:val="231F20"/>
        </w:rPr>
        <w:t>trabajo</w:t>
      </w:r>
      <w:r>
        <w:rPr>
          <w:color w:val="231F20"/>
          <w:spacing w:val="-9"/>
        </w:rPr>
        <w:t> </w:t>
      </w:r>
      <w:r>
        <w:rPr>
          <w:color w:val="231F20"/>
        </w:rPr>
        <w:t>en</w:t>
      </w:r>
      <w:r>
        <w:rPr>
          <w:color w:val="231F20"/>
          <w:spacing w:val="-10"/>
        </w:rPr>
        <w:t> </w:t>
      </w:r>
      <w:r>
        <w:rPr>
          <w:color w:val="231F20"/>
        </w:rPr>
        <w:t>la</w:t>
      </w:r>
      <w:r>
        <w:rPr>
          <w:color w:val="231F20"/>
          <w:spacing w:val="-9"/>
        </w:rPr>
        <w:t> </w:t>
      </w:r>
      <w:r>
        <w:rPr>
          <w:color w:val="231F20"/>
        </w:rPr>
        <w:t>milpa. Así,</w:t>
      </w:r>
      <w:r>
        <w:rPr>
          <w:color w:val="231F20"/>
          <w:spacing w:val="-5"/>
        </w:rPr>
        <w:t> </w:t>
      </w:r>
      <w:r>
        <w:rPr>
          <w:color w:val="231F20"/>
        </w:rPr>
        <w:t>la</w:t>
      </w:r>
      <w:r>
        <w:rPr>
          <w:color w:val="231F20"/>
          <w:spacing w:val="-5"/>
        </w:rPr>
        <w:t> </w:t>
      </w:r>
      <w:r>
        <w:rPr>
          <w:color w:val="231F20"/>
        </w:rPr>
        <w:t>cultura</w:t>
      </w:r>
      <w:r>
        <w:rPr>
          <w:color w:val="231F20"/>
          <w:spacing w:val="-5"/>
        </w:rPr>
        <w:t> </w:t>
      </w:r>
      <w:r>
        <w:rPr>
          <w:color w:val="231F20"/>
        </w:rPr>
        <w:t>agrícola</w:t>
      </w:r>
      <w:r>
        <w:rPr>
          <w:color w:val="231F20"/>
          <w:spacing w:val="-5"/>
        </w:rPr>
        <w:t> </w:t>
      </w:r>
      <w:r>
        <w:rPr>
          <w:color w:val="231F20"/>
        </w:rPr>
        <w:t>se</w:t>
      </w:r>
      <w:r>
        <w:rPr>
          <w:color w:val="231F20"/>
          <w:spacing w:val="-5"/>
        </w:rPr>
        <w:t> </w:t>
      </w:r>
      <w:r>
        <w:rPr>
          <w:color w:val="231F20"/>
        </w:rPr>
        <w:t>materializa,</w:t>
      </w:r>
      <w:r>
        <w:rPr>
          <w:color w:val="231F20"/>
          <w:spacing w:val="-5"/>
        </w:rPr>
        <w:t> </w:t>
      </w:r>
      <w:r>
        <w:rPr>
          <w:color w:val="231F20"/>
        </w:rPr>
        <w:t>reproduce</w:t>
      </w:r>
      <w:r>
        <w:rPr>
          <w:color w:val="231F20"/>
          <w:spacing w:val="-5"/>
        </w:rPr>
        <w:t> </w:t>
      </w:r>
      <w:r>
        <w:rPr>
          <w:color w:val="231F20"/>
        </w:rPr>
        <w:t>y</w:t>
      </w:r>
      <w:r>
        <w:rPr>
          <w:color w:val="231F20"/>
          <w:spacing w:val="-5"/>
        </w:rPr>
        <w:t> </w:t>
      </w:r>
      <w:r>
        <w:rPr>
          <w:color w:val="231F20"/>
        </w:rPr>
        <w:t>reconfigura</w:t>
      </w:r>
      <w:r>
        <w:rPr>
          <w:color w:val="231F20"/>
          <w:spacing w:val="-5"/>
        </w:rPr>
        <w:t> </w:t>
      </w:r>
      <w:r>
        <w:rPr>
          <w:color w:val="231F20"/>
        </w:rPr>
        <w:t>a partir de las necesidades de</w:t>
      </w:r>
      <w:r>
        <w:rPr>
          <w:color w:val="231F20"/>
          <w:spacing w:val="-22"/>
        </w:rPr>
        <w:t> </w:t>
      </w:r>
      <w:r>
        <w:rPr>
          <w:color w:val="231F20"/>
        </w:rPr>
        <w:t>subsistencia.</w:t>
      </w:r>
    </w:p>
    <w:p>
      <w:pPr>
        <w:pStyle w:val="BodyText"/>
        <w:spacing w:line="240" w:lineRule="exact"/>
        <w:ind w:left="113" w:right="111" w:firstLine="396"/>
        <w:jc w:val="both"/>
      </w:pPr>
      <w:r>
        <w:rPr>
          <w:color w:val="231F20"/>
        </w:rPr>
        <w:t>La biodiversidad de plantas que se encuentran en la milpa es una respuesta a las necesidades de los seres humanos: ali- menticias, de condimento, aromatizante, forrajera, ceremonial, de insumos para la construcción, de combustible, entre muchas otras.</w:t>
      </w:r>
      <w:r>
        <w:rPr>
          <w:color w:val="231F20"/>
          <w:spacing w:val="-14"/>
        </w:rPr>
        <w:t> </w:t>
      </w:r>
      <w:r>
        <w:rPr>
          <w:color w:val="231F20"/>
        </w:rPr>
        <w:t>En</w:t>
      </w:r>
      <w:r>
        <w:rPr>
          <w:color w:val="231F20"/>
          <w:spacing w:val="-14"/>
        </w:rPr>
        <w:t> </w:t>
      </w:r>
      <w:r>
        <w:rPr>
          <w:color w:val="231F20"/>
        </w:rPr>
        <w:t>términos</w:t>
      </w:r>
      <w:r>
        <w:rPr>
          <w:color w:val="231F20"/>
          <w:spacing w:val="-14"/>
        </w:rPr>
        <w:t> </w:t>
      </w:r>
      <w:r>
        <w:rPr>
          <w:color w:val="231F20"/>
        </w:rPr>
        <w:t>de</w:t>
      </w:r>
      <w:r>
        <w:rPr>
          <w:color w:val="231F20"/>
          <w:spacing w:val="-14"/>
        </w:rPr>
        <w:t> </w:t>
      </w:r>
      <w:r>
        <w:rPr>
          <w:color w:val="231F20"/>
        </w:rPr>
        <w:t>consumo</w:t>
      </w:r>
      <w:r>
        <w:rPr>
          <w:color w:val="231F20"/>
          <w:spacing w:val="-14"/>
        </w:rPr>
        <w:t> </w:t>
      </w:r>
      <w:r>
        <w:rPr>
          <w:color w:val="231F20"/>
        </w:rPr>
        <w:t>alimenticio,</w:t>
      </w:r>
      <w:r>
        <w:rPr>
          <w:color w:val="231F20"/>
          <w:spacing w:val="-13"/>
        </w:rPr>
        <w:t> </w:t>
      </w:r>
      <w:r>
        <w:rPr>
          <w:color w:val="231F20"/>
        </w:rPr>
        <w:t>este</w:t>
      </w:r>
      <w:r>
        <w:rPr>
          <w:color w:val="231F20"/>
          <w:spacing w:val="-14"/>
        </w:rPr>
        <w:t> </w:t>
      </w:r>
      <w:r>
        <w:rPr>
          <w:color w:val="231F20"/>
        </w:rPr>
        <w:t>agroecosistema es un reservorio de alimentos que está disponible a lo largo de todo el año. Existe una amplia variedad de platillos que tienen como base el maíz, siendo la masa de maíz el requerimiento esencial para muchos de ellos –por ejemplo, la tortilla, tamales, atole, quesadilla, entre otros- o sus granos –como en el caso del pozole</w:t>
      </w:r>
      <w:r>
        <w:rPr>
          <w:color w:val="231F20"/>
          <w:spacing w:val="-4"/>
        </w:rPr>
        <w:t> </w:t>
      </w:r>
      <w:r>
        <w:rPr>
          <w:color w:val="231F20"/>
        </w:rPr>
        <w:t>en</w:t>
      </w:r>
      <w:r>
        <w:rPr>
          <w:color w:val="231F20"/>
          <w:spacing w:val="-5"/>
        </w:rPr>
        <w:t> </w:t>
      </w:r>
      <w:r>
        <w:rPr>
          <w:color w:val="231F20"/>
        </w:rPr>
        <w:t>sus</w:t>
      </w:r>
      <w:r>
        <w:rPr>
          <w:color w:val="231F20"/>
          <w:spacing w:val="-5"/>
        </w:rPr>
        <w:t> </w:t>
      </w:r>
      <w:r>
        <w:rPr>
          <w:color w:val="231F20"/>
        </w:rPr>
        <w:t>diversas</w:t>
      </w:r>
      <w:r>
        <w:rPr>
          <w:color w:val="231F20"/>
          <w:spacing w:val="-5"/>
        </w:rPr>
        <w:t> </w:t>
      </w:r>
      <w:r>
        <w:rPr>
          <w:color w:val="231F20"/>
        </w:rPr>
        <w:t>variantes,</w:t>
      </w:r>
      <w:r>
        <w:rPr>
          <w:color w:val="231F20"/>
          <w:spacing w:val="-5"/>
        </w:rPr>
        <w:t> </w:t>
      </w:r>
      <w:r>
        <w:rPr>
          <w:color w:val="231F20"/>
        </w:rPr>
        <w:t>en</w:t>
      </w:r>
      <w:r>
        <w:rPr>
          <w:color w:val="231F20"/>
          <w:spacing w:val="-5"/>
        </w:rPr>
        <w:t> </w:t>
      </w:r>
      <w:r>
        <w:rPr>
          <w:color w:val="231F20"/>
        </w:rPr>
        <w:t>caldos</w:t>
      </w:r>
      <w:r>
        <w:rPr>
          <w:color w:val="231F20"/>
          <w:spacing w:val="-5"/>
        </w:rPr>
        <w:t> </w:t>
      </w:r>
      <w:r>
        <w:rPr>
          <w:color w:val="231F20"/>
        </w:rPr>
        <w:t>o</w:t>
      </w:r>
      <w:r>
        <w:rPr>
          <w:color w:val="231F20"/>
          <w:spacing w:val="-4"/>
        </w:rPr>
        <w:t> </w:t>
      </w:r>
      <w:r>
        <w:rPr>
          <w:color w:val="231F20"/>
        </w:rPr>
        <w:t>en</w:t>
      </w:r>
      <w:r>
        <w:rPr>
          <w:color w:val="231F20"/>
          <w:spacing w:val="-5"/>
        </w:rPr>
        <w:t> </w:t>
      </w:r>
      <w:r>
        <w:rPr>
          <w:color w:val="231F20"/>
        </w:rPr>
        <w:t>esquites.</w:t>
      </w:r>
    </w:p>
    <w:p>
      <w:pPr>
        <w:pStyle w:val="BodyText"/>
        <w:spacing w:line="240" w:lineRule="exact"/>
        <w:ind w:left="113" w:right="111" w:firstLine="396"/>
        <w:jc w:val="both"/>
      </w:pPr>
      <w:r>
        <w:rPr>
          <w:color w:val="231F20"/>
        </w:rPr>
        <w:t>A lo anterior se suman las plantas cosechadas de los estra- tos</w:t>
      </w:r>
      <w:r>
        <w:rPr>
          <w:color w:val="231F20"/>
          <w:spacing w:val="-10"/>
        </w:rPr>
        <w:t> </w:t>
      </w:r>
      <w:r>
        <w:rPr>
          <w:color w:val="231F20"/>
        </w:rPr>
        <w:t>herbáceos</w:t>
      </w:r>
      <w:r>
        <w:rPr>
          <w:color w:val="231F20"/>
          <w:spacing w:val="-9"/>
        </w:rPr>
        <w:t> </w:t>
      </w:r>
      <w:r>
        <w:rPr>
          <w:color w:val="231F20"/>
        </w:rPr>
        <w:t>–quelites,</w:t>
      </w:r>
      <w:r>
        <w:rPr>
          <w:color w:val="231F20"/>
          <w:spacing w:val="-10"/>
        </w:rPr>
        <w:t> </w:t>
      </w:r>
      <w:r>
        <w:rPr>
          <w:color w:val="231F20"/>
        </w:rPr>
        <w:t>cilantro,</w:t>
      </w:r>
      <w:r>
        <w:rPr>
          <w:color w:val="231F20"/>
          <w:spacing w:val="-10"/>
        </w:rPr>
        <w:t> </w:t>
      </w:r>
      <w:r>
        <w:rPr>
          <w:color w:val="231F20"/>
        </w:rPr>
        <w:t>epazote-,</w:t>
      </w:r>
      <w:r>
        <w:rPr>
          <w:color w:val="231F20"/>
          <w:spacing w:val="-10"/>
        </w:rPr>
        <w:t> </w:t>
      </w:r>
      <w:r>
        <w:rPr>
          <w:color w:val="231F20"/>
        </w:rPr>
        <w:t>arbustivos</w:t>
      </w:r>
      <w:r>
        <w:rPr>
          <w:color w:val="231F20"/>
          <w:spacing w:val="-10"/>
        </w:rPr>
        <w:t> </w:t>
      </w:r>
      <w:r>
        <w:rPr>
          <w:color w:val="231F20"/>
        </w:rPr>
        <w:t>–chile,</w:t>
      </w:r>
      <w:r>
        <w:rPr>
          <w:color w:val="231F20"/>
          <w:spacing w:val="-10"/>
        </w:rPr>
        <w:t> </w:t>
      </w:r>
      <w:r>
        <w:rPr>
          <w:color w:val="231F20"/>
        </w:rPr>
        <w:t>to- mate, maguey o nopal- y arbóreos –como árboles frutales- que dependerán de las condiciones climáticas y geográficas en las cuales se encuentre la milpa. Es por su amplia biodiversidad, que la milpa es una gran telaraña de posibles platillos y recetas que será adaptada a los gustos de consumo, a la identidad, al género y la religión, por mencionar algunos casos, que pueden prescribir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bueno,</w:t>
      </w:r>
      <w:r>
        <w:rPr>
          <w:color w:val="231F20"/>
          <w:spacing w:val="-9"/>
        </w:rPr>
        <w:t> </w:t>
      </w:r>
      <w:r>
        <w:rPr>
          <w:color w:val="231F20"/>
        </w:rPr>
        <w:t>permitido,</w:t>
      </w:r>
      <w:r>
        <w:rPr>
          <w:color w:val="231F20"/>
          <w:spacing w:val="-9"/>
        </w:rPr>
        <w:t> </w:t>
      </w:r>
      <w:r>
        <w:rPr>
          <w:color w:val="231F20"/>
        </w:rPr>
        <w:t>malo</w:t>
      </w:r>
      <w:r>
        <w:rPr>
          <w:color w:val="231F20"/>
          <w:spacing w:val="-10"/>
        </w:rPr>
        <w:t> </w:t>
      </w:r>
      <w:r>
        <w:rPr>
          <w:color w:val="231F20"/>
        </w:rPr>
        <w:t>o</w:t>
      </w:r>
      <w:r>
        <w:rPr>
          <w:color w:val="231F20"/>
          <w:spacing w:val="-10"/>
        </w:rPr>
        <w:t> </w:t>
      </w:r>
      <w:r>
        <w:rPr>
          <w:color w:val="231F20"/>
        </w:rPr>
        <w:t>prohibido</w:t>
      </w:r>
      <w:r>
        <w:rPr>
          <w:color w:val="231F20"/>
          <w:spacing w:val="-10"/>
        </w:rPr>
        <w:t> </w:t>
      </w:r>
      <w:r>
        <w:rPr>
          <w:color w:val="231F20"/>
        </w:rPr>
        <w:t>para</w:t>
      </w:r>
      <w:r>
        <w:rPr>
          <w:color w:val="231F20"/>
          <w:spacing w:val="-10"/>
        </w:rPr>
        <w:t> </w:t>
      </w:r>
      <w:r>
        <w:rPr>
          <w:color w:val="231F20"/>
        </w:rPr>
        <w:t>co- </w:t>
      </w:r>
      <w:r>
        <w:rPr>
          <w:color w:val="231F20"/>
          <w:spacing w:val="-6"/>
        </w:rPr>
        <w:t>mer.</w:t>
      </w:r>
    </w:p>
    <w:p>
      <w:pPr>
        <w:pStyle w:val="BodyText"/>
        <w:rPr>
          <w:sz w:val="20"/>
        </w:rPr>
      </w:pPr>
    </w:p>
    <w:p>
      <w:pPr>
        <w:pStyle w:val="BodyText"/>
        <w:spacing w:before="10"/>
      </w:pPr>
    </w:p>
    <w:p>
      <w:pPr>
        <w:pStyle w:val="Heading2"/>
      </w:pPr>
      <w:r>
        <w:rPr>
          <w:color w:val="231F20"/>
        </w:rPr>
        <w:t>Huertos familiares</w:t>
      </w:r>
    </w:p>
    <w:p>
      <w:pPr>
        <w:pStyle w:val="BodyText"/>
        <w:rPr>
          <w:b/>
          <w:sz w:val="20"/>
        </w:rPr>
      </w:pPr>
    </w:p>
    <w:p>
      <w:pPr>
        <w:pStyle w:val="BodyText"/>
        <w:spacing w:line="240" w:lineRule="exact"/>
        <w:ind w:left="113" w:right="111"/>
        <w:jc w:val="both"/>
      </w:pPr>
      <w:r>
        <w:rPr>
          <w:color w:val="231F20"/>
        </w:rPr>
        <w:t>El huerto familiar –al igual que la milpa- es uno de los agroeco- sistemas</w:t>
      </w:r>
      <w:r>
        <w:rPr>
          <w:color w:val="231F20"/>
          <w:spacing w:val="-7"/>
        </w:rPr>
        <w:t> </w:t>
      </w:r>
      <w:r>
        <w:rPr>
          <w:color w:val="231F20"/>
        </w:rPr>
        <w:t>más</w:t>
      </w:r>
      <w:r>
        <w:rPr>
          <w:color w:val="231F20"/>
          <w:spacing w:val="-7"/>
        </w:rPr>
        <w:t> </w:t>
      </w:r>
      <w:r>
        <w:rPr>
          <w:color w:val="231F20"/>
        </w:rPr>
        <w:t>antiguos</w:t>
      </w:r>
      <w:r>
        <w:rPr>
          <w:color w:val="231F20"/>
          <w:spacing w:val="-6"/>
        </w:rPr>
        <w:t> </w:t>
      </w:r>
      <w:r>
        <w:rPr>
          <w:color w:val="231F20"/>
        </w:rPr>
        <w:t>del</w:t>
      </w:r>
      <w:r>
        <w:rPr>
          <w:color w:val="231F20"/>
          <w:spacing w:val="-7"/>
        </w:rPr>
        <w:t> </w:t>
      </w:r>
      <w:r>
        <w:rPr>
          <w:color w:val="231F20"/>
        </w:rPr>
        <w:t>mundo</w:t>
      </w:r>
      <w:r>
        <w:rPr>
          <w:color w:val="231F20"/>
          <w:spacing w:val="-7"/>
        </w:rPr>
        <w:t> </w:t>
      </w:r>
      <w:r>
        <w:rPr>
          <w:color w:val="231F20"/>
        </w:rPr>
        <w:t>(González,</w:t>
      </w:r>
      <w:r>
        <w:rPr>
          <w:color w:val="231F20"/>
          <w:spacing w:val="-7"/>
        </w:rPr>
        <w:t> </w:t>
      </w:r>
      <w:r>
        <w:rPr>
          <w:color w:val="231F20"/>
        </w:rPr>
        <w:t>2011,</w:t>
      </w:r>
      <w:r>
        <w:rPr>
          <w:color w:val="231F20"/>
          <w:spacing w:val="-7"/>
        </w:rPr>
        <w:t> </w:t>
      </w:r>
      <w:r>
        <w:rPr>
          <w:color w:val="231F20"/>
        </w:rPr>
        <w:t>Vandermar- ker 2006) y se localiza en un amplio rango de áreas geográ- ficas (Nair y Kumar 2006). Desde el punto de vista científico, este agroecosistema es considerado como sustentable debido a sus similitudes con los sistemas naturales (Gliessman 2002) y es apreciado por su capacidad para conservar la biodiversidad in situ y su papel en la captación de carbono. Las familias que poseen y manejan un huerto pueden obtener de él alimentos, condimentos,</w:t>
      </w:r>
      <w:r>
        <w:rPr>
          <w:color w:val="231F20"/>
          <w:spacing w:val="-14"/>
        </w:rPr>
        <w:t> </w:t>
      </w:r>
      <w:r>
        <w:rPr>
          <w:color w:val="231F20"/>
        </w:rPr>
        <w:t>medicinas,</w:t>
      </w:r>
      <w:r>
        <w:rPr>
          <w:color w:val="231F20"/>
          <w:spacing w:val="-13"/>
        </w:rPr>
        <w:t> </w:t>
      </w:r>
      <w:r>
        <w:rPr>
          <w:color w:val="231F20"/>
        </w:rPr>
        <w:t>plantas</w:t>
      </w:r>
      <w:r>
        <w:rPr>
          <w:color w:val="231F20"/>
          <w:spacing w:val="-13"/>
        </w:rPr>
        <w:t> </w:t>
      </w:r>
      <w:r>
        <w:rPr>
          <w:color w:val="231F20"/>
        </w:rPr>
        <w:t>rituales,</w:t>
      </w:r>
      <w:r>
        <w:rPr>
          <w:color w:val="231F20"/>
          <w:spacing w:val="-15"/>
        </w:rPr>
        <w:t> </w:t>
      </w:r>
      <w:r>
        <w:rPr>
          <w:color w:val="231F20"/>
        </w:rPr>
        <w:t>abono,</w:t>
      </w:r>
      <w:r>
        <w:rPr>
          <w:color w:val="231F20"/>
          <w:spacing w:val="-13"/>
        </w:rPr>
        <w:t> </w:t>
      </w:r>
      <w:r>
        <w:rPr>
          <w:color w:val="231F20"/>
        </w:rPr>
        <w:t>madera</w:t>
      </w:r>
      <w:r>
        <w:rPr>
          <w:color w:val="231F20"/>
          <w:spacing w:val="-14"/>
        </w:rPr>
        <w:t> </w:t>
      </w:r>
      <w:r>
        <w:rPr>
          <w:color w:val="231F20"/>
        </w:rPr>
        <w:t>para</w:t>
      </w:r>
      <w:r>
        <w:rPr>
          <w:color w:val="231F20"/>
          <w:spacing w:val="-14"/>
        </w:rPr>
        <w:t> </w:t>
      </w:r>
      <w:r>
        <w:rPr>
          <w:color w:val="231F20"/>
        </w:rPr>
        <w:t>la construcción, entre otras cosas. </w:t>
      </w:r>
      <w:r>
        <w:rPr>
          <w:color w:val="231F20"/>
          <w:spacing w:val="-3"/>
        </w:rPr>
        <w:t>Para </w:t>
      </w:r>
      <w:r>
        <w:rPr>
          <w:color w:val="231F20"/>
        </w:rPr>
        <w:t>los propietarios, los</w:t>
      </w:r>
      <w:r>
        <w:rPr>
          <w:color w:val="231F20"/>
          <w:spacing w:val="33"/>
        </w:rPr>
        <w:t> </w:t>
      </w:r>
      <w:r>
        <w:rPr>
          <w:color w:val="231F20"/>
        </w:rPr>
        <w:t>huer-</w:t>
      </w:r>
    </w:p>
    <w:p>
      <w:pPr>
        <w:spacing w:after="0" w:line="240" w:lineRule="exact"/>
        <w:jc w:val="both"/>
        <w:sectPr>
          <w:footerReference w:type="default" r:id="rId13"/>
          <w:pgSz w:w="7920" w:h="12240"/>
          <w:pgMar w:footer="676" w:header="0" w:top="1040" w:bottom="860" w:left="1020" w:right="1020"/>
        </w:sectPr>
      </w:pPr>
    </w:p>
    <w:p>
      <w:pPr>
        <w:pStyle w:val="BodyText"/>
        <w:spacing w:line="240" w:lineRule="exact" w:before="65"/>
        <w:ind w:left="113" w:right="13"/>
      </w:pPr>
      <w:r>
        <w:rPr>
          <w:color w:val="231F20"/>
        </w:rPr>
        <w:t>tos familiares son al mismo tiempo un lugar para socializar y transmitir el conocimiento tradicional ecológico.</w:t>
      </w:r>
    </w:p>
    <w:p>
      <w:pPr>
        <w:pStyle w:val="BodyText"/>
        <w:spacing w:line="240" w:lineRule="exact"/>
        <w:ind w:left="113" w:right="111" w:firstLine="396"/>
        <w:jc w:val="both"/>
      </w:pPr>
      <w:r>
        <w:rPr>
          <w:color w:val="231F20"/>
        </w:rPr>
        <w:t>Existen tantas definiciones de huertos como estudios</w:t>
      </w:r>
      <w:r>
        <w:rPr>
          <w:color w:val="231F20"/>
          <w:spacing w:val="-15"/>
        </w:rPr>
        <w:t> </w:t>
      </w:r>
      <w:r>
        <w:rPr>
          <w:color w:val="231F20"/>
        </w:rPr>
        <w:t>reali- zados</w:t>
      </w:r>
      <w:r>
        <w:rPr>
          <w:color w:val="231F20"/>
          <w:spacing w:val="-12"/>
        </w:rPr>
        <w:t> </w:t>
      </w:r>
      <w:r>
        <w:rPr>
          <w:color w:val="231F20"/>
        </w:rPr>
        <w:t>sobre</w:t>
      </w:r>
      <w:r>
        <w:rPr>
          <w:color w:val="231F20"/>
          <w:spacing w:val="-11"/>
        </w:rPr>
        <w:t> </w:t>
      </w:r>
      <w:r>
        <w:rPr>
          <w:color w:val="231F20"/>
        </w:rPr>
        <w:t>ellos.</w:t>
      </w:r>
      <w:r>
        <w:rPr>
          <w:color w:val="231F20"/>
          <w:spacing w:val="-11"/>
        </w:rPr>
        <w:t> </w:t>
      </w:r>
      <w:r>
        <w:rPr>
          <w:color w:val="231F20"/>
        </w:rPr>
        <w:t>La</w:t>
      </w:r>
      <w:r>
        <w:rPr>
          <w:color w:val="231F20"/>
          <w:spacing w:val="-11"/>
        </w:rPr>
        <w:t> </w:t>
      </w:r>
      <w:r>
        <w:rPr>
          <w:color w:val="231F20"/>
        </w:rPr>
        <w:t>variedad</w:t>
      </w:r>
      <w:r>
        <w:rPr>
          <w:color w:val="231F20"/>
          <w:spacing w:val="-10"/>
        </w:rPr>
        <w:t> </w:t>
      </w:r>
      <w:r>
        <w:rPr>
          <w:color w:val="231F20"/>
        </w:rPr>
        <w:t>de</w:t>
      </w:r>
      <w:r>
        <w:rPr>
          <w:color w:val="231F20"/>
          <w:spacing w:val="-11"/>
        </w:rPr>
        <w:t> </w:t>
      </w:r>
      <w:r>
        <w:rPr>
          <w:color w:val="231F20"/>
        </w:rPr>
        <w:t>conceptos</w:t>
      </w:r>
      <w:r>
        <w:rPr>
          <w:color w:val="231F20"/>
          <w:spacing w:val="-11"/>
        </w:rPr>
        <w:t> </w:t>
      </w:r>
      <w:r>
        <w:rPr>
          <w:color w:val="231F20"/>
        </w:rPr>
        <w:t>radica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comple- jidad inherente al agroecosistema. Cada autor enfatiza en uno</w:t>
      </w:r>
      <w:r>
        <w:rPr>
          <w:color w:val="231F20"/>
          <w:spacing w:val="-29"/>
        </w:rPr>
        <w:t> </w:t>
      </w:r>
      <w:r>
        <w:rPr>
          <w:color w:val="231F20"/>
        </w:rPr>
        <w:t>o más de los elementos que lo conforman. Por ejemplo, hay quie- nes lo definen a partir de su ubicación (Aguilar y otros,. 2012; Caballero 1999; Cuanalo y Guerra 2008; </w:t>
      </w:r>
      <w:r>
        <w:rPr>
          <w:color w:val="231F20"/>
          <w:spacing w:val="-3"/>
        </w:rPr>
        <w:t>Toledo </w:t>
      </w:r>
      <w:r>
        <w:rPr>
          <w:color w:val="231F20"/>
        </w:rPr>
        <w:t>y otros, 2008) como pequeñas áreas de tierra cultivada alrededor de una vi- vienda e integrado por humanos, plantas y</w:t>
      </w:r>
      <w:r>
        <w:rPr>
          <w:color w:val="231F20"/>
          <w:spacing w:val="-28"/>
        </w:rPr>
        <w:t> </w:t>
      </w:r>
      <w:r>
        <w:rPr>
          <w:color w:val="231F20"/>
        </w:rPr>
        <w:t>animales.</w:t>
      </w:r>
    </w:p>
    <w:p>
      <w:pPr>
        <w:pStyle w:val="BodyText"/>
        <w:spacing w:line="240" w:lineRule="exact"/>
        <w:ind w:left="113" w:right="110" w:firstLine="396"/>
        <w:jc w:val="both"/>
      </w:pPr>
      <w:r>
        <w:rPr>
          <w:color w:val="231F20"/>
        </w:rPr>
        <w:t>Otras</w:t>
      </w:r>
      <w:r>
        <w:rPr>
          <w:color w:val="231F20"/>
          <w:spacing w:val="-9"/>
        </w:rPr>
        <w:t> </w:t>
      </w:r>
      <w:r>
        <w:rPr>
          <w:color w:val="231F20"/>
        </w:rPr>
        <w:t>definiciones</w:t>
      </w:r>
      <w:r>
        <w:rPr>
          <w:color w:val="231F20"/>
          <w:spacing w:val="-9"/>
        </w:rPr>
        <w:t> </w:t>
      </w:r>
      <w:r>
        <w:rPr>
          <w:color w:val="231F20"/>
        </w:rPr>
        <w:t>resaltan</w:t>
      </w:r>
      <w:r>
        <w:rPr>
          <w:color w:val="231F20"/>
          <w:spacing w:val="-8"/>
        </w:rPr>
        <w:t> </w:t>
      </w:r>
      <w:r>
        <w:rPr>
          <w:color w:val="231F20"/>
        </w:rPr>
        <w:t>su</w:t>
      </w:r>
      <w:r>
        <w:rPr>
          <w:color w:val="231F20"/>
          <w:spacing w:val="-9"/>
        </w:rPr>
        <w:t> </w:t>
      </w:r>
      <w:r>
        <w:rPr>
          <w:color w:val="231F20"/>
        </w:rPr>
        <w:t>biodiversidad</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caracteri- zan como un banco genético </w:t>
      </w:r>
      <w:r>
        <w:rPr>
          <w:i/>
          <w:color w:val="231F20"/>
        </w:rPr>
        <w:t>in situ </w:t>
      </w:r>
      <w:r>
        <w:rPr>
          <w:color w:val="231F20"/>
        </w:rPr>
        <w:t>utilizado para producir ali- mentos, medicina, forraje, combustible y plantas ornamentales (Lope, 2007). Por otra parte, se pueden definir como sistemas especializados con policultivos con un estrato arbóreo domi- nante (González, 2003). Además, se puede incluir el factor cul- tural</w:t>
      </w:r>
      <w:r>
        <w:rPr>
          <w:color w:val="231F20"/>
          <w:spacing w:val="-8"/>
        </w:rPr>
        <w:t> </w:t>
      </w:r>
      <w:r>
        <w:rPr>
          <w:color w:val="231F20"/>
        </w:rPr>
        <w:t>y</w:t>
      </w:r>
      <w:r>
        <w:rPr>
          <w:color w:val="231F20"/>
          <w:spacing w:val="-8"/>
        </w:rPr>
        <w:t> </w:t>
      </w:r>
      <w:r>
        <w:rPr>
          <w:color w:val="231F20"/>
        </w:rPr>
        <w:t>económico</w:t>
      </w:r>
      <w:r>
        <w:rPr>
          <w:color w:val="231F20"/>
          <w:spacing w:val="-8"/>
        </w:rPr>
        <w:t> </w:t>
      </w:r>
      <w:r>
        <w:rPr>
          <w:color w:val="231F20"/>
        </w:rPr>
        <w:t>e</w:t>
      </w:r>
      <w:r>
        <w:rPr>
          <w:color w:val="231F20"/>
          <w:spacing w:val="-8"/>
        </w:rPr>
        <w:t> </w:t>
      </w:r>
      <w:r>
        <w:rPr>
          <w:color w:val="231F20"/>
        </w:rPr>
        <w:t>identificarlo</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reflejo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identidad cultural de un grupo humano en relación con la naturaleza y como una unidad económica de autoconsumo (Gispert y otros,. 1993).</w:t>
      </w:r>
    </w:p>
    <w:p>
      <w:pPr>
        <w:pStyle w:val="BodyText"/>
        <w:spacing w:line="240" w:lineRule="exact"/>
        <w:ind w:left="113" w:right="111" w:firstLine="396"/>
        <w:jc w:val="both"/>
      </w:pPr>
      <w:r>
        <w:rPr>
          <w:color w:val="231F20"/>
        </w:rPr>
        <w:t>Al mismo tiempo, es un agroecosistema de bajo riesgo que permite a la familia amortiguar el impacto de los periodos de escasez debido a su producción continua de cultivos para con- sumo o para el comercio (Allison 1983). Desde la perspectiva etnobotánica</w:t>
      </w:r>
      <w:r>
        <w:rPr>
          <w:color w:val="231F20"/>
          <w:spacing w:val="-6"/>
        </w:rPr>
        <w:t> </w:t>
      </w:r>
      <w:r>
        <w:rPr>
          <w:color w:val="231F20"/>
        </w:rPr>
        <w:t>los</w:t>
      </w:r>
      <w:r>
        <w:rPr>
          <w:color w:val="231F20"/>
          <w:spacing w:val="-6"/>
        </w:rPr>
        <w:t> </w:t>
      </w:r>
      <w:r>
        <w:rPr>
          <w:color w:val="231F20"/>
        </w:rPr>
        <w:t>huertos</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definido</w:t>
      </w:r>
      <w:r>
        <w:rPr>
          <w:color w:val="231F20"/>
          <w:spacing w:val="-6"/>
        </w:rPr>
        <w:t> </w:t>
      </w:r>
      <w:r>
        <w:rPr>
          <w:color w:val="231F20"/>
        </w:rPr>
        <w:t>como</w:t>
      </w:r>
      <w:r>
        <w:rPr>
          <w:color w:val="231F20"/>
          <w:spacing w:val="-6"/>
        </w:rPr>
        <w:t> </w:t>
      </w:r>
      <w:r>
        <w:rPr>
          <w:color w:val="231F20"/>
        </w:rPr>
        <w:t>sistemas</w:t>
      </w:r>
      <w:r>
        <w:rPr>
          <w:color w:val="231F20"/>
          <w:spacing w:val="-6"/>
        </w:rPr>
        <w:t> </w:t>
      </w:r>
      <w:r>
        <w:rPr>
          <w:color w:val="231F20"/>
        </w:rPr>
        <w:t>agrofo- restales completos y de aprovechamiento integral de los recur- sos</w:t>
      </w:r>
      <w:r>
        <w:rPr>
          <w:color w:val="231F20"/>
          <w:spacing w:val="-13"/>
        </w:rPr>
        <w:t> </w:t>
      </w:r>
      <w:r>
        <w:rPr>
          <w:color w:val="231F20"/>
        </w:rPr>
        <w:t>con</w:t>
      </w:r>
      <w:r>
        <w:rPr>
          <w:color w:val="231F20"/>
          <w:spacing w:val="-13"/>
        </w:rPr>
        <w:t> </w:t>
      </w:r>
      <w:r>
        <w:rPr>
          <w:color w:val="231F20"/>
        </w:rPr>
        <w:t>que</w:t>
      </w:r>
      <w:r>
        <w:rPr>
          <w:color w:val="231F20"/>
          <w:spacing w:val="-13"/>
        </w:rPr>
        <w:t> </w:t>
      </w:r>
      <w:r>
        <w:rPr>
          <w:color w:val="231F20"/>
        </w:rPr>
        <w:t>cuentan</w:t>
      </w:r>
      <w:r>
        <w:rPr>
          <w:color w:val="231F20"/>
          <w:spacing w:val="-13"/>
        </w:rPr>
        <w:t> </w:t>
      </w:r>
      <w:r>
        <w:rPr>
          <w:color w:val="231F20"/>
        </w:rPr>
        <w:t>los</w:t>
      </w:r>
      <w:r>
        <w:rPr>
          <w:color w:val="231F20"/>
          <w:spacing w:val="-12"/>
        </w:rPr>
        <w:t> </w:t>
      </w:r>
      <w:r>
        <w:rPr>
          <w:color w:val="231F20"/>
        </w:rPr>
        <w:t>pequeños</w:t>
      </w:r>
      <w:r>
        <w:rPr>
          <w:color w:val="231F20"/>
          <w:spacing w:val="-12"/>
        </w:rPr>
        <w:t> </w:t>
      </w:r>
      <w:r>
        <w:rPr>
          <w:color w:val="231F20"/>
        </w:rPr>
        <w:t>productores</w:t>
      </w:r>
      <w:r>
        <w:rPr>
          <w:color w:val="231F20"/>
          <w:spacing w:val="-13"/>
        </w:rPr>
        <w:t> </w:t>
      </w:r>
      <w:r>
        <w:rPr>
          <w:color w:val="231F20"/>
        </w:rPr>
        <w:t>que</w:t>
      </w:r>
      <w:r>
        <w:rPr>
          <w:color w:val="231F20"/>
          <w:spacing w:val="-13"/>
        </w:rPr>
        <w:t> </w:t>
      </w:r>
      <w:r>
        <w:rPr>
          <w:color w:val="231F20"/>
        </w:rPr>
        <w:t>lo</w:t>
      </w:r>
      <w:r>
        <w:rPr>
          <w:color w:val="231F20"/>
          <w:spacing w:val="-12"/>
        </w:rPr>
        <w:t> </w:t>
      </w:r>
      <w:r>
        <w:rPr>
          <w:color w:val="231F20"/>
        </w:rPr>
        <w:t>poseen.</w:t>
      </w:r>
      <w:r>
        <w:rPr>
          <w:color w:val="231F20"/>
          <w:spacing w:val="-13"/>
        </w:rPr>
        <w:t> </w:t>
      </w:r>
      <w:r>
        <w:rPr>
          <w:color w:val="231F20"/>
        </w:rPr>
        <w:t>Se conforma con recursos vegetales y animales para su consumo, que influyen en el desarrollo del huerto para la aireación del suelo, control de plagas y</w:t>
      </w:r>
      <w:r>
        <w:rPr>
          <w:color w:val="231F20"/>
          <w:spacing w:val="-17"/>
        </w:rPr>
        <w:t> </w:t>
      </w:r>
      <w:r>
        <w:rPr>
          <w:color w:val="231F20"/>
        </w:rPr>
        <w:t>fertilización.</w:t>
      </w:r>
    </w:p>
    <w:p>
      <w:pPr>
        <w:pStyle w:val="BodyText"/>
        <w:spacing w:line="240" w:lineRule="exact"/>
        <w:ind w:left="113" w:right="111" w:firstLine="396"/>
        <w:jc w:val="both"/>
      </w:pPr>
      <w:r>
        <w:rPr>
          <w:color w:val="231F20"/>
        </w:rPr>
        <w:t>Siguiendo esta línea que incluye los beneficios del huerto para la familia que lo posee y para el ambiente en el que se en- cuentra, Del Ángel (2004) lo caracteriza por el uso del conoci- miento</w:t>
      </w:r>
      <w:r>
        <w:rPr>
          <w:color w:val="231F20"/>
          <w:spacing w:val="-12"/>
        </w:rPr>
        <w:t> </w:t>
      </w:r>
      <w:r>
        <w:rPr>
          <w:color w:val="231F20"/>
        </w:rPr>
        <w:t>local</w:t>
      </w:r>
      <w:r>
        <w:rPr>
          <w:color w:val="231F20"/>
          <w:spacing w:val="-12"/>
        </w:rPr>
        <w:t> </w:t>
      </w:r>
      <w:r>
        <w:rPr>
          <w:color w:val="231F20"/>
        </w:rPr>
        <w:t>para</w:t>
      </w:r>
      <w:r>
        <w:rPr>
          <w:color w:val="231F20"/>
          <w:spacing w:val="-13"/>
        </w:rPr>
        <w:t> </w:t>
      </w:r>
      <w:r>
        <w:rPr>
          <w:color w:val="231F20"/>
        </w:rPr>
        <w:t>manejarlo,</w:t>
      </w:r>
      <w:r>
        <w:rPr>
          <w:color w:val="231F20"/>
          <w:spacing w:val="-12"/>
        </w:rPr>
        <w:t> </w:t>
      </w:r>
      <w:r>
        <w:rPr>
          <w:color w:val="231F20"/>
        </w:rPr>
        <w:t>por</w:t>
      </w:r>
      <w:r>
        <w:rPr>
          <w:color w:val="231F20"/>
          <w:spacing w:val="-12"/>
        </w:rPr>
        <w:t> </w:t>
      </w:r>
      <w:r>
        <w:rPr>
          <w:color w:val="231F20"/>
        </w:rPr>
        <w:t>su</w:t>
      </w:r>
      <w:r>
        <w:rPr>
          <w:color w:val="231F20"/>
          <w:spacing w:val="-13"/>
        </w:rPr>
        <w:t> </w:t>
      </w:r>
      <w:r>
        <w:rPr>
          <w:color w:val="231F20"/>
        </w:rPr>
        <w:t>diversidad</w:t>
      </w:r>
      <w:r>
        <w:rPr>
          <w:color w:val="231F20"/>
          <w:spacing w:val="-13"/>
        </w:rPr>
        <w:t> </w:t>
      </w:r>
      <w:r>
        <w:rPr>
          <w:color w:val="231F20"/>
        </w:rPr>
        <w:t>biológica</w:t>
      </w:r>
      <w:r>
        <w:rPr>
          <w:color w:val="231F20"/>
          <w:spacing w:val="-11"/>
        </w:rPr>
        <w:t> </w:t>
      </w:r>
      <w:r>
        <w:rPr>
          <w:color w:val="231F20"/>
        </w:rPr>
        <w:t>y</w:t>
      </w:r>
      <w:r>
        <w:rPr>
          <w:color w:val="231F20"/>
          <w:spacing w:val="-12"/>
        </w:rPr>
        <w:t> </w:t>
      </w:r>
      <w:r>
        <w:rPr>
          <w:color w:val="231F20"/>
        </w:rPr>
        <w:t>por</w:t>
      </w:r>
      <w:r>
        <w:rPr>
          <w:color w:val="231F20"/>
          <w:spacing w:val="-12"/>
        </w:rPr>
        <w:t> </w:t>
      </w:r>
      <w:r>
        <w:rPr>
          <w:color w:val="231F20"/>
        </w:rPr>
        <w:t>la rápida regeneración durante la etapa de sucesión secundaria y la presencia de especies arbóreas. La ecología cultural lo define como</w:t>
      </w:r>
      <w:r>
        <w:rPr>
          <w:color w:val="231F20"/>
          <w:spacing w:val="-9"/>
        </w:rPr>
        <w:t> </w:t>
      </w:r>
      <w:r>
        <w:rPr>
          <w:color w:val="231F20"/>
          <w:spacing w:val="-6"/>
        </w:rPr>
        <w:t>“…un</w:t>
      </w:r>
      <w:r>
        <w:rPr>
          <w:color w:val="231F20"/>
          <w:spacing w:val="-9"/>
        </w:rPr>
        <w:t> </w:t>
      </w:r>
      <w:r>
        <w:rPr>
          <w:color w:val="231F20"/>
        </w:rPr>
        <w:t>agroecosistema</w:t>
      </w:r>
      <w:r>
        <w:rPr>
          <w:color w:val="231F20"/>
          <w:spacing w:val="-9"/>
        </w:rPr>
        <w:t> </w:t>
      </w:r>
      <w:r>
        <w:rPr>
          <w:color w:val="231F20"/>
        </w:rPr>
        <w:t>con</w:t>
      </w:r>
      <w:r>
        <w:rPr>
          <w:color w:val="231F20"/>
          <w:spacing w:val="-9"/>
        </w:rPr>
        <w:t> </w:t>
      </w:r>
      <w:r>
        <w:rPr>
          <w:color w:val="231F20"/>
        </w:rPr>
        <w:t>raíces</w:t>
      </w:r>
      <w:r>
        <w:rPr>
          <w:color w:val="231F20"/>
          <w:spacing w:val="-9"/>
        </w:rPr>
        <w:t> </w:t>
      </w:r>
      <w:r>
        <w:rPr>
          <w:color w:val="231F20"/>
        </w:rPr>
        <w:t>tradicionales</w:t>
      </w:r>
      <w:r>
        <w:rPr>
          <w:color w:val="231F20"/>
          <w:spacing w:val="-9"/>
        </w:rPr>
        <w:t> </w:t>
      </w:r>
      <w:r>
        <w:rPr>
          <w:color w:val="231F20"/>
        </w:rPr>
        <w:t>donde</w:t>
      </w:r>
      <w:r>
        <w:rPr>
          <w:color w:val="231F20"/>
          <w:spacing w:val="-9"/>
        </w:rPr>
        <w:t> </w:t>
      </w:r>
      <w:r>
        <w:rPr>
          <w:color w:val="231F20"/>
        </w:rPr>
        <w:t>habi- ta, produce y se reproduce la familia campesina. Está integrado por árboles, además de otros cultivos y animales que ocupan espacios</w:t>
      </w:r>
      <w:r>
        <w:rPr>
          <w:color w:val="231F20"/>
          <w:spacing w:val="-10"/>
        </w:rPr>
        <w:t> </w:t>
      </w:r>
      <w:r>
        <w:rPr>
          <w:color w:val="231F20"/>
        </w:rPr>
        <w:t>a</w:t>
      </w:r>
      <w:r>
        <w:rPr>
          <w:color w:val="231F20"/>
          <w:spacing w:val="-9"/>
        </w:rPr>
        <w:t> </w:t>
      </w:r>
      <w:r>
        <w:rPr>
          <w:color w:val="231F20"/>
        </w:rPr>
        <w:t>menudo</w:t>
      </w:r>
      <w:r>
        <w:rPr>
          <w:color w:val="231F20"/>
          <w:spacing w:val="-9"/>
        </w:rPr>
        <w:t> </w:t>
      </w:r>
      <w:r>
        <w:rPr>
          <w:color w:val="231F20"/>
        </w:rPr>
        <w:t>reducidos</w:t>
      </w:r>
      <w:r>
        <w:rPr>
          <w:color w:val="231F20"/>
          <w:spacing w:val="-10"/>
        </w:rPr>
        <w:t> </w:t>
      </w:r>
      <w:r>
        <w:rPr>
          <w:color w:val="231F20"/>
          <w:spacing w:val="-9"/>
        </w:rPr>
        <w:t>y, </w:t>
      </w:r>
      <w:r>
        <w:rPr>
          <w:color w:val="231F20"/>
        </w:rPr>
        <w:t>que</w:t>
      </w:r>
      <w:r>
        <w:rPr>
          <w:color w:val="231F20"/>
          <w:spacing w:val="-9"/>
        </w:rPr>
        <w:t> </w:t>
      </w:r>
      <w:r>
        <w:rPr>
          <w:color w:val="231F20"/>
        </w:rPr>
        <w:t>están</w:t>
      </w:r>
      <w:r>
        <w:rPr>
          <w:color w:val="231F20"/>
          <w:spacing w:val="-10"/>
        </w:rPr>
        <w:t> </w:t>
      </w:r>
      <w:r>
        <w:rPr>
          <w:color w:val="231F20"/>
        </w:rPr>
        <w:t>ubicados</w:t>
      </w:r>
      <w:r>
        <w:rPr>
          <w:color w:val="231F20"/>
          <w:spacing w:val="-8"/>
        </w:rPr>
        <w:t> </w:t>
      </w:r>
      <w:r>
        <w:rPr>
          <w:color w:val="231F20"/>
        </w:rPr>
        <w:t>en</w:t>
      </w:r>
      <w:r>
        <w:rPr>
          <w:color w:val="231F20"/>
          <w:spacing w:val="-9"/>
        </w:rPr>
        <w:t> </w:t>
      </w:r>
      <w:r>
        <w:rPr>
          <w:color w:val="231F20"/>
        </w:rPr>
        <w:t>las</w:t>
      </w:r>
      <w:r>
        <w:rPr>
          <w:color w:val="231F20"/>
          <w:spacing w:val="-9"/>
        </w:rPr>
        <w:t> </w:t>
      </w:r>
      <w:r>
        <w:rPr>
          <w:color w:val="231F20"/>
        </w:rPr>
        <w:t>cerca- nías de las viviendas…” (González,</w:t>
      </w:r>
      <w:r>
        <w:rPr>
          <w:color w:val="231F20"/>
          <w:spacing w:val="-30"/>
        </w:rPr>
        <w:t> </w:t>
      </w:r>
      <w:r>
        <w:rPr>
          <w:color w:val="231F20"/>
        </w:rPr>
        <w:t>2007).</w:t>
      </w:r>
    </w:p>
    <w:p>
      <w:pPr>
        <w:spacing w:after="0" w:line="240" w:lineRule="exact"/>
        <w:jc w:val="both"/>
        <w:sectPr>
          <w:footerReference w:type="default" r:id="rId14"/>
          <w:pgSz w:w="7920" w:h="12240"/>
          <w:pgMar w:footer="676" w:header="0" w:top="1040" w:bottom="860" w:left="1020" w:right="1020"/>
          <w:pgNumType w:start="91"/>
        </w:sectPr>
      </w:pPr>
    </w:p>
    <w:p>
      <w:pPr>
        <w:pStyle w:val="BodyText"/>
        <w:spacing w:line="240" w:lineRule="exact" w:before="65"/>
        <w:ind w:left="113" w:right="111" w:firstLine="396"/>
        <w:jc w:val="both"/>
      </w:pPr>
      <w:r>
        <w:rPr>
          <w:color w:val="231F20"/>
        </w:rPr>
        <w:t>Existen</w:t>
      </w:r>
      <w:r>
        <w:rPr>
          <w:color w:val="231F20"/>
          <w:spacing w:val="-7"/>
        </w:rPr>
        <w:t> </w:t>
      </w:r>
      <w:r>
        <w:rPr>
          <w:color w:val="231F20"/>
        </w:rPr>
        <w:t>otras</w:t>
      </w:r>
      <w:r>
        <w:rPr>
          <w:color w:val="231F20"/>
          <w:spacing w:val="-7"/>
        </w:rPr>
        <w:t> </w:t>
      </w:r>
      <w:r>
        <w:rPr>
          <w:color w:val="231F20"/>
        </w:rPr>
        <w:t>definiciones</w:t>
      </w:r>
      <w:r>
        <w:rPr>
          <w:color w:val="231F20"/>
          <w:spacing w:val="-8"/>
        </w:rPr>
        <w:t> </w:t>
      </w:r>
      <w:r>
        <w:rPr>
          <w:color w:val="231F20"/>
        </w:rPr>
        <w:t>acerca</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huerto,</w:t>
      </w:r>
      <w:r>
        <w:rPr>
          <w:color w:val="231F20"/>
          <w:spacing w:val="-7"/>
        </w:rPr>
        <w:t> </w:t>
      </w:r>
      <w:r>
        <w:rPr>
          <w:color w:val="231F20"/>
        </w:rPr>
        <w:t>sin embargo; contienen los componentes básicos necesarios para caracterizarlo: (1) La cercanía a las viviendas (2) donde habita la gente que trabaja y mantiene el huerto, (3) el conocimiento aplicado al manejo y cuidado de él, tanto para la selección de especies</w:t>
      </w:r>
      <w:r>
        <w:rPr>
          <w:color w:val="231F20"/>
          <w:spacing w:val="-12"/>
        </w:rPr>
        <w:t> </w:t>
      </w:r>
      <w:r>
        <w:rPr>
          <w:color w:val="231F20"/>
        </w:rPr>
        <w:t>que</w:t>
      </w:r>
      <w:r>
        <w:rPr>
          <w:color w:val="231F20"/>
          <w:spacing w:val="-11"/>
        </w:rPr>
        <w:t> </w:t>
      </w:r>
      <w:r>
        <w:rPr>
          <w:color w:val="231F20"/>
        </w:rPr>
        <w:t>deben</w:t>
      </w:r>
      <w:r>
        <w:rPr>
          <w:color w:val="231F20"/>
          <w:spacing w:val="-12"/>
        </w:rPr>
        <w:t> </w:t>
      </w:r>
      <w:r>
        <w:rPr>
          <w:color w:val="231F20"/>
        </w:rPr>
        <w:t>sembrarse</w:t>
      </w:r>
      <w:r>
        <w:rPr>
          <w:color w:val="231F20"/>
          <w:spacing w:val="-11"/>
        </w:rPr>
        <w:t> </w:t>
      </w:r>
      <w:r>
        <w:rPr>
          <w:color w:val="231F20"/>
        </w:rPr>
        <w:t>y/o</w:t>
      </w:r>
      <w:r>
        <w:rPr>
          <w:color w:val="231F20"/>
          <w:spacing w:val="-11"/>
        </w:rPr>
        <w:t> </w:t>
      </w:r>
      <w:r>
        <w:rPr>
          <w:color w:val="231F20"/>
        </w:rPr>
        <w:t>tolerarse,</w:t>
      </w:r>
      <w:r>
        <w:rPr>
          <w:color w:val="231F20"/>
          <w:spacing w:val="-11"/>
        </w:rPr>
        <w:t> </w:t>
      </w:r>
      <w:r>
        <w:rPr>
          <w:color w:val="231F20"/>
        </w:rPr>
        <w:t>como</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expe- rimentación de las plantas que pueden adaptarse, (4) la diver- sidad de plantas y animales que (5) proveen de alimento a las familias y que (6) pueden ser comercializados y/o</w:t>
      </w:r>
      <w:r>
        <w:rPr>
          <w:color w:val="231F20"/>
          <w:spacing w:val="-21"/>
        </w:rPr>
        <w:t> </w:t>
      </w:r>
      <w:r>
        <w:rPr>
          <w:color w:val="231F20"/>
        </w:rPr>
        <w:t>intercambia- dos por otros</w:t>
      </w:r>
      <w:r>
        <w:rPr>
          <w:color w:val="231F20"/>
          <w:spacing w:val="-16"/>
        </w:rPr>
        <w:t> </w:t>
      </w:r>
      <w:r>
        <w:rPr>
          <w:color w:val="231F20"/>
        </w:rPr>
        <w:t>productos.</w:t>
      </w:r>
    </w:p>
    <w:p>
      <w:pPr>
        <w:pStyle w:val="BodyText"/>
        <w:spacing w:line="240" w:lineRule="exact"/>
        <w:ind w:left="113" w:right="111" w:firstLine="396"/>
        <w:jc w:val="both"/>
      </w:pPr>
      <w:r>
        <w:rPr>
          <w:color w:val="231F20"/>
        </w:rPr>
        <w:t>En</w:t>
      </w:r>
      <w:r>
        <w:rPr>
          <w:color w:val="231F20"/>
          <w:spacing w:val="-6"/>
        </w:rPr>
        <w:t> </w:t>
      </w:r>
      <w:r>
        <w:rPr>
          <w:color w:val="231F20"/>
        </w:rPr>
        <w:t>el</w:t>
      </w:r>
      <w:r>
        <w:rPr>
          <w:color w:val="231F20"/>
          <w:spacing w:val="-6"/>
        </w:rPr>
        <w:t> </w:t>
      </w:r>
      <w:r>
        <w:rPr>
          <w:color w:val="231F20"/>
        </w:rPr>
        <w:t>suroeste</w:t>
      </w:r>
      <w:r>
        <w:rPr>
          <w:color w:val="231F20"/>
          <w:spacing w:val="-6"/>
        </w:rPr>
        <w:t> </w:t>
      </w:r>
      <w:r>
        <w:rPr>
          <w:color w:val="231F20"/>
        </w:rPr>
        <w:t>de</w:t>
      </w:r>
      <w:r>
        <w:rPr>
          <w:color w:val="231F20"/>
          <w:spacing w:val="-6"/>
        </w:rPr>
        <w:t> </w:t>
      </w:r>
      <w:r>
        <w:rPr>
          <w:color w:val="231F20"/>
        </w:rPr>
        <w:t>Tlaxcala,</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realizado</w:t>
      </w:r>
      <w:r>
        <w:rPr>
          <w:color w:val="231F20"/>
          <w:spacing w:val="-7"/>
        </w:rPr>
        <w:t> </w:t>
      </w:r>
      <w:r>
        <w:rPr>
          <w:color w:val="231F20"/>
        </w:rPr>
        <w:t>investigaciones sobre este agroecosistema, por ejemplo Moctezuma (2013) se- ñala que en ocho huertos que poseen una extensión menor a 100m2, se encuentran aproximadamente 149 especies de plan- tas de las cuales 60 –que representan el 40.2%- tienen usos ali- menticios y de condimento. Principalmente son especies fruta- les como aguacate, ciruelo, durazno, higuera, naranjo y plátano. Entre las especies herbáceas predominan el chile, epazote, to- mate y acelgas. </w:t>
      </w:r>
      <w:r>
        <w:rPr>
          <w:color w:val="231F20"/>
          <w:spacing w:val="-3"/>
        </w:rPr>
        <w:t>Para </w:t>
      </w:r>
      <w:r>
        <w:rPr>
          <w:color w:val="231F20"/>
        </w:rPr>
        <w:t>el área maya, en el estado de Yucatán, Flo- res (2012) trabajó con una muestra de 300 huertos familiares en los cuales identificó 527 especies de plantas, 80 –que repre- sentan el 15.80%- de ellas con usos</w:t>
      </w:r>
      <w:r>
        <w:rPr>
          <w:color w:val="231F20"/>
          <w:spacing w:val="-7"/>
        </w:rPr>
        <w:t> </w:t>
      </w:r>
      <w:r>
        <w:rPr>
          <w:color w:val="231F20"/>
        </w:rPr>
        <w:t>alimenticios.</w:t>
      </w:r>
    </w:p>
    <w:p>
      <w:pPr>
        <w:pStyle w:val="BodyText"/>
        <w:spacing w:line="240" w:lineRule="exact"/>
        <w:ind w:left="113" w:right="111" w:firstLine="396"/>
        <w:jc w:val="both"/>
      </w:pPr>
      <w:r>
        <w:rPr>
          <w:color w:val="231F20"/>
        </w:rPr>
        <w:t>Por su parte, Cahuich (2012) trabajó con los 50 platillos más consumidos en una comunidad </w:t>
      </w:r>
      <w:r>
        <w:rPr>
          <w:color w:val="231F20"/>
          <w:spacing w:val="-3"/>
        </w:rPr>
        <w:t>maya </w:t>
      </w:r>
      <w:r>
        <w:rPr>
          <w:color w:val="231F20"/>
        </w:rPr>
        <w:t>de Campeche, encon- trando 34 ingredientes que provienen del manejo de recursos naturales –a </w:t>
      </w:r>
      <w:r>
        <w:rPr>
          <w:color w:val="231F20"/>
          <w:spacing w:val="-3"/>
        </w:rPr>
        <w:t>través </w:t>
      </w:r>
      <w:r>
        <w:rPr>
          <w:color w:val="231F20"/>
        </w:rPr>
        <w:t>del huerto, la milpa, la cacería, la apicultura y la ganadería-, y 18 de ellos de manera específica se obtienen del huerto </w:t>
      </w:r>
      <w:r>
        <w:rPr>
          <w:color w:val="231F20"/>
          <w:spacing w:val="-4"/>
        </w:rPr>
        <w:t>familiar. </w:t>
      </w:r>
      <w:r>
        <w:rPr>
          <w:color w:val="231F20"/>
        </w:rPr>
        <w:t>En la Chontalpa de </w:t>
      </w:r>
      <w:r>
        <w:rPr>
          <w:color w:val="231F20"/>
          <w:spacing w:val="-3"/>
        </w:rPr>
        <w:t>Tabasco, </w:t>
      </w:r>
      <w:r>
        <w:rPr>
          <w:color w:val="231F20"/>
        </w:rPr>
        <w:t>Chablé y otros (2015) contabilizaron 330 especies de plantas, distribuidas en 27 huertos familiares. El 41.81% de especies –es </w:t>
      </w:r>
      <w:r>
        <w:rPr>
          <w:color w:val="231F20"/>
          <w:spacing w:val="-4"/>
        </w:rPr>
        <w:t>decir, </w:t>
      </w:r>
      <w:r>
        <w:rPr>
          <w:color w:val="231F20"/>
        </w:rPr>
        <w:t>138 es- pecies.- tienen algún uso alimenticio para la población.</w:t>
      </w:r>
    </w:p>
    <w:p>
      <w:pPr>
        <w:pStyle w:val="BodyText"/>
        <w:spacing w:line="240" w:lineRule="exact"/>
        <w:ind w:left="113" w:right="111" w:firstLine="396"/>
        <w:jc w:val="both"/>
      </w:pPr>
      <w:r>
        <w:rPr>
          <w:color w:val="231F20"/>
        </w:rPr>
        <w:t>Además de la biodiversidad de plantas, los huertos fami- liares pueden incluir la presencia de animales para el consumo doméstico. Dentro de esta fauna sobresalen los casos en los cuales hay cerdos, borregos, gallinas para aprovechar su carne o gallinas ponedoras, patos, abejas para la producción de miel. Los animales suelen estar en un corral para evitar que coman o maltraten a las plantas del huerto. Incluso en otras épocas, los huertos</w:t>
      </w:r>
      <w:r>
        <w:rPr>
          <w:color w:val="231F20"/>
          <w:spacing w:val="-6"/>
        </w:rPr>
        <w:t> </w:t>
      </w:r>
      <w:r>
        <w:rPr>
          <w:color w:val="231F20"/>
        </w:rPr>
        <w:t>servían</w:t>
      </w:r>
      <w:r>
        <w:rPr>
          <w:color w:val="231F20"/>
          <w:spacing w:val="-7"/>
        </w:rPr>
        <w:t> </w:t>
      </w:r>
      <w:r>
        <w:rPr>
          <w:color w:val="231F20"/>
        </w:rPr>
        <w:t>como</w:t>
      </w:r>
      <w:r>
        <w:rPr>
          <w:color w:val="231F20"/>
          <w:spacing w:val="-6"/>
        </w:rPr>
        <w:t> </w:t>
      </w:r>
      <w:r>
        <w:rPr>
          <w:color w:val="231F20"/>
        </w:rPr>
        <w:t>un</w:t>
      </w:r>
      <w:r>
        <w:rPr>
          <w:color w:val="231F20"/>
          <w:spacing w:val="-6"/>
        </w:rPr>
        <w:t> </w:t>
      </w:r>
      <w:r>
        <w:rPr>
          <w:color w:val="231F20"/>
        </w:rPr>
        <w:t>espacio</w:t>
      </w:r>
      <w:r>
        <w:rPr>
          <w:color w:val="231F20"/>
          <w:spacing w:val="-7"/>
        </w:rPr>
        <w:t> </w:t>
      </w:r>
      <w:r>
        <w:rPr>
          <w:color w:val="231F20"/>
        </w:rPr>
        <w:t>para</w:t>
      </w:r>
      <w:r>
        <w:rPr>
          <w:color w:val="231F20"/>
          <w:spacing w:val="-6"/>
        </w:rPr>
        <w:t> </w:t>
      </w:r>
      <w:r>
        <w:rPr>
          <w:color w:val="231F20"/>
        </w:rPr>
        <w:t>atraer</w:t>
      </w:r>
      <w:r>
        <w:rPr>
          <w:color w:val="231F20"/>
          <w:spacing w:val="-6"/>
        </w:rPr>
        <w:t> </w:t>
      </w:r>
      <w:r>
        <w:rPr>
          <w:color w:val="231F20"/>
        </w:rPr>
        <w:t>animales</w:t>
      </w:r>
      <w:r>
        <w:rPr>
          <w:color w:val="231F20"/>
          <w:spacing w:val="-6"/>
        </w:rPr>
        <w:t> </w:t>
      </w:r>
      <w:r>
        <w:rPr>
          <w:color w:val="231F20"/>
        </w:rPr>
        <w:t>como</w:t>
      </w:r>
      <w:r>
        <w:rPr>
          <w:color w:val="231F20"/>
          <w:spacing w:val="-6"/>
        </w:rPr>
        <w:t> </w:t>
      </w:r>
      <w:r>
        <w:rPr>
          <w:color w:val="231F20"/>
        </w:rPr>
        <w:t>los venados (Linares,</w:t>
      </w:r>
      <w:r>
        <w:rPr>
          <w:color w:val="231F20"/>
          <w:spacing w:val="-11"/>
        </w:rPr>
        <w:t> </w:t>
      </w:r>
      <w:r>
        <w:rPr>
          <w:color w:val="231F20"/>
        </w:rPr>
        <w:t>1976).</w:t>
      </w:r>
    </w:p>
    <w:p>
      <w:pPr>
        <w:spacing w:after="0" w:line="240" w:lineRule="exact"/>
        <w:jc w:val="both"/>
        <w:sectPr>
          <w:pgSz w:w="7920" w:h="12240"/>
          <w:pgMar w:header="0" w:footer="676" w:top="1040" w:bottom="860" w:left="1020" w:right="1020"/>
        </w:sectPr>
      </w:pPr>
    </w:p>
    <w:p>
      <w:pPr>
        <w:pStyle w:val="BodyText"/>
        <w:spacing w:line="240" w:lineRule="exact" w:before="65"/>
        <w:ind w:left="113" w:right="111" w:firstLine="396"/>
        <w:jc w:val="both"/>
      </w:pPr>
      <w:r>
        <w:rPr>
          <w:color w:val="231F20"/>
        </w:rPr>
        <w:t>Son varias características que han permitido que los huer- tos familiares pervivan en el tiempo. En primer </w:t>
      </w:r>
      <w:r>
        <w:rPr>
          <w:color w:val="231F20"/>
          <w:spacing w:val="-5"/>
        </w:rPr>
        <w:t>lugar, </w:t>
      </w:r>
      <w:r>
        <w:rPr>
          <w:color w:val="231F20"/>
        </w:rPr>
        <w:t>es impor- tante mencionar que ofrecen plantas comestibles durante todo el año, lo que amortigua el impacto de los periodos de escasez. En</w:t>
      </w:r>
      <w:r>
        <w:rPr>
          <w:color w:val="231F20"/>
          <w:spacing w:val="-14"/>
        </w:rPr>
        <w:t> </w:t>
      </w:r>
      <w:r>
        <w:rPr>
          <w:color w:val="231F20"/>
        </w:rPr>
        <w:t>segundo</w:t>
      </w:r>
      <w:r>
        <w:rPr>
          <w:color w:val="231F20"/>
          <w:spacing w:val="-14"/>
        </w:rPr>
        <w:t> </w:t>
      </w:r>
      <w:r>
        <w:rPr>
          <w:color w:val="231F20"/>
          <w:spacing w:val="-5"/>
        </w:rPr>
        <w:t>lugar,</w:t>
      </w:r>
      <w:r>
        <w:rPr>
          <w:color w:val="231F20"/>
          <w:spacing w:val="-14"/>
        </w:rPr>
        <w:t> </w:t>
      </w:r>
      <w:r>
        <w:rPr>
          <w:color w:val="231F20"/>
        </w:rPr>
        <w:t>para</w:t>
      </w:r>
      <w:r>
        <w:rPr>
          <w:color w:val="231F20"/>
          <w:spacing w:val="-14"/>
        </w:rPr>
        <w:t> </w:t>
      </w:r>
      <w:r>
        <w:rPr>
          <w:color w:val="231F20"/>
        </w:rPr>
        <w:t>su</w:t>
      </w:r>
      <w:r>
        <w:rPr>
          <w:color w:val="231F20"/>
          <w:spacing w:val="-14"/>
        </w:rPr>
        <w:t> </w:t>
      </w:r>
      <w:r>
        <w:rPr>
          <w:color w:val="231F20"/>
        </w:rPr>
        <w:t>aprovechamiento</w:t>
      </w:r>
      <w:r>
        <w:rPr>
          <w:color w:val="231F20"/>
          <w:spacing w:val="-14"/>
        </w:rPr>
        <w:t> </w:t>
      </w:r>
      <w:r>
        <w:rPr>
          <w:color w:val="231F20"/>
        </w:rPr>
        <w:t>no</w:t>
      </w:r>
      <w:r>
        <w:rPr>
          <w:color w:val="231F20"/>
          <w:spacing w:val="-14"/>
        </w:rPr>
        <w:t> </w:t>
      </w:r>
      <w:r>
        <w:rPr>
          <w:color w:val="231F20"/>
        </w:rPr>
        <w:t>requieren</w:t>
      </w:r>
      <w:r>
        <w:rPr>
          <w:color w:val="231F20"/>
          <w:spacing w:val="-14"/>
        </w:rPr>
        <w:t> </w:t>
      </w:r>
      <w:r>
        <w:rPr>
          <w:color w:val="231F20"/>
        </w:rPr>
        <w:t>de</w:t>
      </w:r>
      <w:r>
        <w:rPr>
          <w:color w:val="231F20"/>
          <w:spacing w:val="-14"/>
        </w:rPr>
        <w:t> </w:t>
      </w:r>
      <w:r>
        <w:rPr>
          <w:color w:val="231F20"/>
        </w:rPr>
        <w:t>una tecnología compleja. Incluso, si el espacio físico es reducido, se pueden</w:t>
      </w:r>
      <w:r>
        <w:rPr>
          <w:color w:val="231F20"/>
          <w:spacing w:val="-12"/>
        </w:rPr>
        <w:t> </w:t>
      </w:r>
      <w:r>
        <w:rPr>
          <w:color w:val="231F20"/>
        </w:rPr>
        <w:t>tener</w:t>
      </w:r>
      <w:r>
        <w:rPr>
          <w:color w:val="231F20"/>
          <w:spacing w:val="-12"/>
        </w:rPr>
        <w:t> </w:t>
      </w:r>
      <w:r>
        <w:rPr>
          <w:color w:val="231F20"/>
        </w:rPr>
        <w:t>plantas</w:t>
      </w:r>
      <w:r>
        <w:rPr>
          <w:color w:val="231F20"/>
          <w:spacing w:val="-11"/>
        </w:rPr>
        <w:t> </w:t>
      </w:r>
      <w:r>
        <w:rPr>
          <w:color w:val="231F20"/>
        </w:rPr>
        <w:t>comestibles</w:t>
      </w:r>
      <w:r>
        <w:rPr>
          <w:color w:val="231F20"/>
          <w:spacing w:val="-12"/>
        </w:rPr>
        <w:t> </w:t>
      </w:r>
      <w:r>
        <w:rPr>
          <w:color w:val="231F20"/>
        </w:rPr>
        <w:t>cultivadas</w:t>
      </w:r>
      <w:r>
        <w:rPr>
          <w:color w:val="231F20"/>
          <w:spacing w:val="-12"/>
        </w:rPr>
        <w:t> </w:t>
      </w:r>
      <w:r>
        <w:rPr>
          <w:color w:val="231F20"/>
        </w:rPr>
        <w:t>en</w:t>
      </w:r>
      <w:r>
        <w:rPr>
          <w:color w:val="231F20"/>
          <w:spacing w:val="-12"/>
        </w:rPr>
        <w:t> </w:t>
      </w:r>
      <w:r>
        <w:rPr>
          <w:color w:val="231F20"/>
        </w:rPr>
        <w:t>macetas.</w:t>
      </w:r>
      <w:r>
        <w:rPr>
          <w:color w:val="231F20"/>
          <w:spacing w:val="-12"/>
        </w:rPr>
        <w:t> </w:t>
      </w:r>
      <w:r>
        <w:rPr>
          <w:color w:val="231F20"/>
        </w:rPr>
        <w:t>En</w:t>
      </w:r>
      <w:r>
        <w:rPr>
          <w:color w:val="231F20"/>
          <w:spacing w:val="-12"/>
        </w:rPr>
        <w:t> </w:t>
      </w:r>
      <w:r>
        <w:rPr>
          <w:color w:val="231F20"/>
        </w:rPr>
        <w:t>ter- cer </w:t>
      </w:r>
      <w:r>
        <w:rPr>
          <w:color w:val="231F20"/>
          <w:spacing w:val="-5"/>
        </w:rPr>
        <w:t>lugar, </w:t>
      </w:r>
      <w:r>
        <w:rPr>
          <w:color w:val="231F20"/>
        </w:rPr>
        <w:t>el uso de la tecnología y maquinaria es sustituida por una compleja red de técnicas agrícolas –abono natural, plantar y</w:t>
      </w:r>
      <w:r>
        <w:rPr>
          <w:color w:val="231F20"/>
          <w:spacing w:val="-13"/>
        </w:rPr>
        <w:t> </w:t>
      </w:r>
      <w:r>
        <w:rPr>
          <w:color w:val="231F20"/>
        </w:rPr>
        <w:t>trasplantar</w:t>
      </w:r>
      <w:r>
        <w:rPr>
          <w:color w:val="231F20"/>
          <w:spacing w:val="-13"/>
        </w:rPr>
        <w:t> </w:t>
      </w:r>
      <w:r>
        <w:rPr>
          <w:color w:val="231F20"/>
        </w:rPr>
        <w:t>árboles,</w:t>
      </w:r>
      <w:r>
        <w:rPr>
          <w:color w:val="231F20"/>
          <w:spacing w:val="-13"/>
        </w:rPr>
        <w:t> </w:t>
      </w:r>
      <w:r>
        <w:rPr>
          <w:color w:val="231F20"/>
        </w:rPr>
        <w:t>utilizar</w:t>
      </w:r>
      <w:r>
        <w:rPr>
          <w:color w:val="231F20"/>
          <w:spacing w:val="-13"/>
        </w:rPr>
        <w:t> </w:t>
      </w:r>
      <w:r>
        <w:rPr>
          <w:color w:val="231F20"/>
        </w:rPr>
        <w:t>almácigos,</w:t>
      </w:r>
      <w:r>
        <w:rPr>
          <w:color w:val="231F20"/>
          <w:spacing w:val="-12"/>
        </w:rPr>
        <w:t> </w:t>
      </w:r>
      <w:r>
        <w:rPr>
          <w:color w:val="231F20"/>
        </w:rPr>
        <w:t>mezclar</w:t>
      </w:r>
      <w:r>
        <w:rPr>
          <w:color w:val="231F20"/>
          <w:spacing w:val="-13"/>
        </w:rPr>
        <w:t> </w:t>
      </w:r>
      <w:r>
        <w:rPr>
          <w:color w:val="231F20"/>
        </w:rPr>
        <w:t>lodo</w:t>
      </w:r>
      <w:r>
        <w:rPr>
          <w:color w:val="231F20"/>
          <w:spacing w:val="-13"/>
        </w:rPr>
        <w:t> </w:t>
      </w:r>
      <w:r>
        <w:rPr>
          <w:color w:val="231F20"/>
        </w:rPr>
        <w:t>con</w:t>
      </w:r>
      <w:r>
        <w:rPr>
          <w:color w:val="231F20"/>
          <w:spacing w:val="-14"/>
        </w:rPr>
        <w:t> </w:t>
      </w:r>
      <w:r>
        <w:rPr>
          <w:color w:val="231F20"/>
        </w:rPr>
        <w:t>suelo, entre otros-. El huerto requiere de poca capitalización pero un alto grado de conocimiento para su</w:t>
      </w:r>
      <w:r>
        <w:rPr>
          <w:color w:val="231F20"/>
          <w:spacing w:val="-28"/>
        </w:rPr>
        <w:t> </w:t>
      </w:r>
      <w:r>
        <w:rPr>
          <w:color w:val="231F20"/>
        </w:rPr>
        <w:t>mantenimiento.</w:t>
      </w:r>
    </w:p>
    <w:p>
      <w:pPr>
        <w:pStyle w:val="BodyText"/>
        <w:spacing w:line="240" w:lineRule="exact"/>
        <w:ind w:left="113" w:right="111" w:firstLine="396"/>
        <w:jc w:val="both"/>
      </w:pPr>
      <w:r>
        <w:rPr>
          <w:color w:val="231F20"/>
        </w:rPr>
        <w:t>Si</w:t>
      </w:r>
      <w:r>
        <w:rPr>
          <w:color w:val="231F20"/>
          <w:spacing w:val="-5"/>
        </w:rPr>
        <w:t> </w:t>
      </w:r>
      <w:r>
        <w:rPr>
          <w:color w:val="231F20"/>
        </w:rPr>
        <w:t>bien</w:t>
      </w:r>
      <w:r>
        <w:rPr>
          <w:color w:val="231F20"/>
          <w:spacing w:val="-4"/>
        </w:rPr>
        <w:t> </w:t>
      </w:r>
      <w:r>
        <w:rPr>
          <w:color w:val="231F20"/>
        </w:rPr>
        <w:t>los</w:t>
      </w:r>
      <w:r>
        <w:rPr>
          <w:color w:val="231F20"/>
          <w:spacing w:val="-5"/>
        </w:rPr>
        <w:t> </w:t>
      </w:r>
      <w:r>
        <w:rPr>
          <w:color w:val="231F20"/>
        </w:rPr>
        <w:t>huertos</w:t>
      </w:r>
      <w:r>
        <w:rPr>
          <w:color w:val="231F20"/>
          <w:spacing w:val="-5"/>
        </w:rPr>
        <w:t> </w:t>
      </w:r>
      <w:r>
        <w:rPr>
          <w:color w:val="231F20"/>
        </w:rPr>
        <w:t>familiares</w:t>
      </w:r>
      <w:r>
        <w:rPr>
          <w:color w:val="231F20"/>
          <w:spacing w:val="-5"/>
        </w:rPr>
        <w:t> </w:t>
      </w:r>
      <w:r>
        <w:rPr>
          <w:color w:val="231F20"/>
        </w:rPr>
        <w:t>pueden</w:t>
      </w:r>
      <w:r>
        <w:rPr>
          <w:color w:val="231F20"/>
          <w:spacing w:val="-5"/>
        </w:rPr>
        <w:t> </w:t>
      </w:r>
      <w:r>
        <w:rPr>
          <w:color w:val="231F20"/>
        </w:rPr>
        <w:t>proveer</w:t>
      </w:r>
      <w:r>
        <w:rPr>
          <w:color w:val="231F20"/>
          <w:spacing w:val="-5"/>
        </w:rPr>
        <w:t> </w:t>
      </w:r>
      <w:r>
        <w:rPr>
          <w:color w:val="231F20"/>
        </w:rPr>
        <w:t>de</w:t>
      </w:r>
      <w:r>
        <w:rPr>
          <w:color w:val="231F20"/>
          <w:spacing w:val="-5"/>
        </w:rPr>
        <w:t> </w:t>
      </w:r>
      <w:r>
        <w:rPr>
          <w:color w:val="231F20"/>
        </w:rPr>
        <w:t>alimentos a las familias que los poseen, el cambio en la dieta de los pobla- dores –como resultado de la integración a una vida moderna y urbana-</w:t>
      </w:r>
      <w:r>
        <w:rPr>
          <w:color w:val="231F20"/>
          <w:spacing w:val="-5"/>
        </w:rPr>
        <w:t> </w:t>
      </w:r>
      <w:r>
        <w:rPr>
          <w:color w:val="231F20"/>
        </w:rPr>
        <w:t>podría</w:t>
      </w:r>
      <w:r>
        <w:rPr>
          <w:color w:val="231F20"/>
          <w:spacing w:val="-5"/>
        </w:rPr>
        <w:t> </w:t>
      </w:r>
      <w:r>
        <w:rPr>
          <w:color w:val="231F20"/>
        </w:rPr>
        <w:t>modificar</w:t>
      </w:r>
      <w:r>
        <w:rPr>
          <w:color w:val="231F20"/>
          <w:spacing w:val="-5"/>
        </w:rPr>
        <w:t> </w:t>
      </w:r>
      <w:r>
        <w:rPr>
          <w:color w:val="231F20"/>
        </w:rPr>
        <w:t>la</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especies</w:t>
      </w:r>
      <w:r>
        <w:rPr>
          <w:color w:val="231F20"/>
          <w:spacing w:val="-5"/>
        </w:rPr>
        <w:t> </w:t>
      </w:r>
      <w:r>
        <w:rPr>
          <w:color w:val="231F20"/>
        </w:rPr>
        <w:t>cultivadas</w:t>
      </w:r>
      <w:r>
        <w:rPr>
          <w:color w:val="231F20"/>
          <w:spacing w:val="-5"/>
        </w:rPr>
        <w:t> </w:t>
      </w:r>
      <w:r>
        <w:rPr>
          <w:color w:val="231F20"/>
        </w:rPr>
        <w:t>con fines alimenticios y poner en riesgo a este agroecosistema. Por lo</w:t>
      </w:r>
      <w:r>
        <w:rPr>
          <w:color w:val="231F20"/>
          <w:spacing w:val="-6"/>
        </w:rPr>
        <w:t> </w:t>
      </w:r>
      <w:r>
        <w:rPr>
          <w:color w:val="231F20"/>
          <w:spacing w:val="-3"/>
        </w:rPr>
        <w:t>anterior,</w:t>
      </w:r>
      <w:r>
        <w:rPr>
          <w:color w:val="231F20"/>
          <w:spacing w:val="-6"/>
        </w:rPr>
        <w:t> </w:t>
      </w:r>
      <w:r>
        <w:rPr>
          <w:color w:val="231F20"/>
        </w:rPr>
        <w:t>existen</w:t>
      </w:r>
      <w:r>
        <w:rPr>
          <w:color w:val="231F20"/>
          <w:spacing w:val="-6"/>
        </w:rPr>
        <w:t> </w:t>
      </w:r>
      <w:r>
        <w:rPr>
          <w:color w:val="231F20"/>
        </w:rPr>
        <w:t>diversos</w:t>
      </w:r>
      <w:r>
        <w:rPr>
          <w:color w:val="231F20"/>
          <w:spacing w:val="-6"/>
        </w:rPr>
        <w:t> </w:t>
      </w:r>
      <w:r>
        <w:rPr>
          <w:color w:val="231F20"/>
        </w:rPr>
        <w:t>trabajos</w:t>
      </w:r>
      <w:r>
        <w:rPr>
          <w:color w:val="231F20"/>
          <w:spacing w:val="-5"/>
        </w:rPr>
        <w:t> </w:t>
      </w:r>
      <w:r>
        <w:rPr>
          <w:color w:val="231F20"/>
        </w:rPr>
        <w:t>(González,</w:t>
      </w:r>
      <w:r>
        <w:rPr>
          <w:color w:val="231F20"/>
          <w:spacing w:val="-7"/>
        </w:rPr>
        <w:t> </w:t>
      </w:r>
      <w:r>
        <w:rPr>
          <w:color w:val="231F20"/>
        </w:rPr>
        <w:t>2012;</w:t>
      </w:r>
      <w:r>
        <w:rPr>
          <w:color w:val="231F20"/>
          <w:spacing w:val="-6"/>
        </w:rPr>
        <w:t> </w:t>
      </w:r>
      <w:r>
        <w:rPr>
          <w:color w:val="231F20"/>
        </w:rPr>
        <w:t>Moctezu- ma, 2014) que analizan cómo algunos huertos están cruzando el</w:t>
      </w:r>
      <w:r>
        <w:rPr>
          <w:color w:val="231F20"/>
          <w:spacing w:val="-6"/>
        </w:rPr>
        <w:t> </w:t>
      </w:r>
      <w:r>
        <w:rPr>
          <w:color w:val="231F20"/>
        </w:rPr>
        <w:t>umbral</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caracterizaba</w:t>
      </w:r>
      <w:r>
        <w:rPr>
          <w:color w:val="231F20"/>
          <w:spacing w:val="-6"/>
        </w:rPr>
        <w:t> </w:t>
      </w:r>
      <w:r>
        <w:rPr>
          <w:color w:val="231F20"/>
        </w:rPr>
        <w:t>y</w:t>
      </w:r>
      <w:r>
        <w:rPr>
          <w:color w:val="231F20"/>
          <w:spacing w:val="-6"/>
        </w:rPr>
        <w:t> </w:t>
      </w:r>
      <w:r>
        <w:rPr>
          <w:color w:val="231F20"/>
        </w:rPr>
        <w:t>están</w:t>
      </w:r>
      <w:r>
        <w:rPr>
          <w:color w:val="231F20"/>
          <w:spacing w:val="-6"/>
        </w:rPr>
        <w:t> </w:t>
      </w:r>
      <w:r>
        <w:rPr>
          <w:color w:val="231F20"/>
        </w:rPr>
        <w:t>entrando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régimen que</w:t>
      </w:r>
      <w:r>
        <w:rPr>
          <w:color w:val="231F20"/>
          <w:spacing w:val="-13"/>
        </w:rPr>
        <w:t> </w:t>
      </w:r>
      <w:r>
        <w:rPr>
          <w:color w:val="231F20"/>
        </w:rPr>
        <w:t>podemos</w:t>
      </w:r>
      <w:r>
        <w:rPr>
          <w:color w:val="231F20"/>
          <w:spacing w:val="-12"/>
        </w:rPr>
        <w:t> </w:t>
      </w:r>
      <w:r>
        <w:rPr>
          <w:color w:val="231F20"/>
        </w:rPr>
        <w:t>denominar</w:t>
      </w:r>
      <w:r>
        <w:rPr>
          <w:color w:val="231F20"/>
          <w:spacing w:val="-13"/>
        </w:rPr>
        <w:t> </w:t>
      </w:r>
      <w:r>
        <w:rPr>
          <w:color w:val="231F20"/>
        </w:rPr>
        <w:t>como</w:t>
      </w:r>
      <w:r>
        <w:rPr>
          <w:color w:val="231F20"/>
          <w:spacing w:val="-13"/>
        </w:rPr>
        <w:t> </w:t>
      </w:r>
      <w:r>
        <w:rPr>
          <w:color w:val="231F20"/>
        </w:rPr>
        <w:t>jardín</w:t>
      </w:r>
      <w:r>
        <w:rPr>
          <w:color w:val="231F20"/>
          <w:spacing w:val="-13"/>
        </w:rPr>
        <w:t> </w:t>
      </w:r>
      <w:r>
        <w:rPr>
          <w:color w:val="231F20"/>
        </w:rPr>
        <w:t>de</w:t>
      </w:r>
      <w:r>
        <w:rPr>
          <w:color w:val="231F20"/>
          <w:spacing w:val="-13"/>
        </w:rPr>
        <w:t> </w:t>
      </w:r>
      <w:r>
        <w:rPr>
          <w:color w:val="231F20"/>
        </w:rPr>
        <w:t>ornato.</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con Gliessman (2002), si existe un manejo adecuado por parte del hombre,</w:t>
      </w:r>
      <w:r>
        <w:rPr>
          <w:color w:val="231F20"/>
          <w:spacing w:val="-12"/>
        </w:rPr>
        <w:t> </w:t>
      </w:r>
      <w:r>
        <w:rPr>
          <w:color w:val="231F20"/>
        </w:rPr>
        <w:t>se</w:t>
      </w:r>
      <w:r>
        <w:rPr>
          <w:color w:val="231F20"/>
          <w:spacing w:val="-12"/>
        </w:rPr>
        <w:t> </w:t>
      </w:r>
      <w:r>
        <w:rPr>
          <w:color w:val="231F20"/>
        </w:rPr>
        <w:t>puede</w:t>
      </w:r>
      <w:r>
        <w:rPr>
          <w:color w:val="231F20"/>
          <w:spacing w:val="-12"/>
        </w:rPr>
        <w:t> </w:t>
      </w:r>
      <w:r>
        <w:rPr>
          <w:color w:val="231F20"/>
        </w:rPr>
        <w:t>alcanzar</w:t>
      </w:r>
      <w:r>
        <w:rPr>
          <w:color w:val="231F20"/>
          <w:spacing w:val="-11"/>
        </w:rPr>
        <w:t> </w:t>
      </w:r>
      <w:r>
        <w:rPr>
          <w:color w:val="231F20"/>
        </w:rPr>
        <w:t>una</w:t>
      </w:r>
      <w:r>
        <w:rPr>
          <w:color w:val="231F20"/>
          <w:spacing w:val="-12"/>
        </w:rPr>
        <w:t> </w:t>
      </w:r>
      <w:r>
        <w:rPr>
          <w:color w:val="231F20"/>
        </w:rPr>
        <w:t>sostenibilidad</w:t>
      </w:r>
      <w:r>
        <w:rPr>
          <w:color w:val="231F20"/>
          <w:spacing w:val="-13"/>
        </w:rPr>
        <w:t> </w:t>
      </w:r>
      <w:r>
        <w:rPr>
          <w:color w:val="231F20"/>
        </w:rPr>
        <w:t>en</w:t>
      </w:r>
      <w:r>
        <w:rPr>
          <w:color w:val="231F20"/>
          <w:spacing w:val="-12"/>
        </w:rPr>
        <w:t> </w:t>
      </w:r>
      <w:r>
        <w:rPr>
          <w:color w:val="231F20"/>
        </w:rPr>
        <w:t>los</w:t>
      </w:r>
      <w:r>
        <w:rPr>
          <w:color w:val="231F20"/>
          <w:spacing w:val="-12"/>
        </w:rPr>
        <w:t> </w:t>
      </w:r>
      <w:r>
        <w:rPr>
          <w:color w:val="231F20"/>
        </w:rPr>
        <w:t>agroecosis- temas, dentro de los cuales incluimos al huerto</w:t>
      </w:r>
      <w:r>
        <w:rPr>
          <w:color w:val="231F20"/>
          <w:spacing w:val="-9"/>
        </w:rPr>
        <w:t> </w:t>
      </w:r>
      <w:r>
        <w:rPr>
          <w:color w:val="231F20"/>
          <w:spacing w:val="-4"/>
        </w:rPr>
        <w:t>familiar.</w:t>
      </w:r>
    </w:p>
    <w:p>
      <w:pPr>
        <w:pStyle w:val="BodyText"/>
        <w:spacing w:line="240" w:lineRule="exact"/>
        <w:ind w:left="113" w:right="111" w:firstLine="396"/>
        <w:jc w:val="both"/>
      </w:pPr>
      <w:r>
        <w:rPr>
          <w:color w:val="231F20"/>
        </w:rPr>
        <w:t>Lo anterior dependerá del manejo antropogénico y la in- serción de insumos externos al sistema mediante el trabajo humano. Por otra parte, también está creciendo el interés en las zonas urbanas por crear y mantener un huerto </w:t>
      </w:r>
      <w:r>
        <w:rPr>
          <w:color w:val="231F20"/>
          <w:spacing w:val="-4"/>
        </w:rPr>
        <w:t>familiar. </w:t>
      </w:r>
      <w:r>
        <w:rPr>
          <w:color w:val="231F20"/>
        </w:rPr>
        <w:t>Lo anterior debido a la existencia de grupos de personas que ven en los huertos una forma sustentable de producir sus propios alimentos</w:t>
      </w:r>
      <w:r>
        <w:rPr>
          <w:color w:val="231F20"/>
          <w:spacing w:val="-13"/>
        </w:rPr>
        <w:t> </w:t>
      </w:r>
      <w:r>
        <w:rPr>
          <w:color w:val="231F20"/>
        </w:rPr>
        <w:t>de</w:t>
      </w:r>
      <w:r>
        <w:rPr>
          <w:color w:val="231F20"/>
          <w:spacing w:val="-14"/>
        </w:rPr>
        <w:t> </w:t>
      </w:r>
      <w:r>
        <w:rPr>
          <w:color w:val="231F20"/>
        </w:rPr>
        <w:t>manera</w:t>
      </w:r>
      <w:r>
        <w:rPr>
          <w:color w:val="231F20"/>
          <w:spacing w:val="-13"/>
        </w:rPr>
        <w:t> </w:t>
      </w:r>
      <w:r>
        <w:rPr>
          <w:color w:val="231F20"/>
        </w:rPr>
        <w:t>orgánica</w:t>
      </w:r>
      <w:r>
        <w:rPr>
          <w:color w:val="231F20"/>
          <w:spacing w:val="-13"/>
        </w:rPr>
        <w:t> </w:t>
      </w:r>
      <w:r>
        <w:rPr>
          <w:color w:val="231F20"/>
        </w:rPr>
        <w:t>y</w:t>
      </w:r>
      <w:r>
        <w:rPr>
          <w:color w:val="231F20"/>
          <w:spacing w:val="-13"/>
        </w:rPr>
        <w:t> </w:t>
      </w:r>
      <w:r>
        <w:rPr>
          <w:color w:val="231F20"/>
        </w:rPr>
        <w:t>alejarse</w:t>
      </w:r>
      <w:r>
        <w:rPr>
          <w:color w:val="231F20"/>
          <w:spacing w:val="-13"/>
        </w:rPr>
        <w:t> </w:t>
      </w:r>
      <w:r>
        <w:rPr>
          <w:color w:val="231F20"/>
        </w:rPr>
        <w:t>de</w:t>
      </w:r>
      <w:r>
        <w:rPr>
          <w:color w:val="231F20"/>
          <w:spacing w:val="-14"/>
        </w:rPr>
        <w:t> </w:t>
      </w:r>
      <w:r>
        <w:rPr>
          <w:color w:val="231F20"/>
        </w:rPr>
        <w:t>los</w:t>
      </w:r>
      <w:r>
        <w:rPr>
          <w:color w:val="231F20"/>
          <w:spacing w:val="-13"/>
        </w:rPr>
        <w:t> </w:t>
      </w:r>
      <w:r>
        <w:rPr>
          <w:color w:val="231F20"/>
        </w:rPr>
        <w:t>productos</w:t>
      </w:r>
      <w:r>
        <w:rPr>
          <w:color w:val="231F20"/>
          <w:spacing w:val="-13"/>
        </w:rPr>
        <w:t> </w:t>
      </w:r>
      <w:r>
        <w:rPr>
          <w:color w:val="231F20"/>
        </w:rPr>
        <w:t>indus- trializados y de los transgénicos que se encuentran permeando el mercado global de</w:t>
      </w:r>
      <w:r>
        <w:rPr>
          <w:color w:val="231F20"/>
          <w:spacing w:val="-20"/>
        </w:rPr>
        <w:t> </w:t>
      </w:r>
      <w:r>
        <w:rPr>
          <w:color w:val="231F20"/>
        </w:rPr>
        <w:t>alimentos.</w:t>
      </w:r>
    </w:p>
    <w:p>
      <w:pPr>
        <w:pStyle w:val="BodyText"/>
        <w:rPr>
          <w:sz w:val="20"/>
        </w:rPr>
      </w:pPr>
    </w:p>
    <w:p>
      <w:pPr>
        <w:pStyle w:val="BodyText"/>
        <w:spacing w:before="10"/>
      </w:pPr>
    </w:p>
    <w:p>
      <w:pPr>
        <w:pStyle w:val="Heading2"/>
      </w:pPr>
      <w:r>
        <w:rPr>
          <w:color w:val="231F20"/>
        </w:rPr>
        <w:t>Las terrazas</w:t>
      </w:r>
    </w:p>
    <w:p>
      <w:pPr>
        <w:pStyle w:val="BodyText"/>
        <w:rPr>
          <w:b/>
          <w:sz w:val="20"/>
        </w:rPr>
      </w:pPr>
    </w:p>
    <w:p>
      <w:pPr>
        <w:pStyle w:val="BodyText"/>
        <w:spacing w:line="240" w:lineRule="exact"/>
        <w:ind w:left="113" w:right="110"/>
        <w:jc w:val="both"/>
      </w:pPr>
      <w:r>
        <w:rPr>
          <w:color w:val="231F20"/>
        </w:rPr>
        <w:t>El</w:t>
      </w:r>
      <w:r>
        <w:rPr>
          <w:color w:val="231F20"/>
          <w:spacing w:val="-11"/>
        </w:rPr>
        <w:t> </w:t>
      </w:r>
      <w:r>
        <w:rPr>
          <w:color w:val="231F20"/>
        </w:rPr>
        <w:t>sistema</w:t>
      </w:r>
      <w:r>
        <w:rPr>
          <w:color w:val="231F20"/>
          <w:spacing w:val="-11"/>
        </w:rPr>
        <w:t> </w:t>
      </w:r>
      <w:r>
        <w:rPr>
          <w:color w:val="231F20"/>
        </w:rPr>
        <w:t>de</w:t>
      </w:r>
      <w:r>
        <w:rPr>
          <w:color w:val="231F20"/>
          <w:spacing w:val="-11"/>
        </w:rPr>
        <w:t> </w:t>
      </w:r>
      <w:r>
        <w:rPr>
          <w:color w:val="231F20"/>
        </w:rPr>
        <w:t>terrazas</w:t>
      </w:r>
      <w:r>
        <w:rPr>
          <w:color w:val="231F20"/>
          <w:spacing w:val="-10"/>
        </w:rPr>
        <w:t> </w:t>
      </w:r>
      <w:r>
        <w:rPr>
          <w:color w:val="231F20"/>
        </w:rPr>
        <w:t>agrícolas</w:t>
      </w:r>
      <w:r>
        <w:rPr>
          <w:color w:val="231F20"/>
          <w:spacing w:val="-10"/>
        </w:rPr>
        <w:t> </w:t>
      </w:r>
      <w:r>
        <w:rPr>
          <w:color w:val="231F20"/>
        </w:rPr>
        <w:t>es</w:t>
      </w:r>
      <w:r>
        <w:rPr>
          <w:color w:val="231F20"/>
          <w:spacing w:val="-11"/>
        </w:rPr>
        <w:t> </w:t>
      </w:r>
      <w:r>
        <w:rPr>
          <w:color w:val="231F20"/>
        </w:rPr>
        <w:t>considerado</w:t>
      </w:r>
      <w:r>
        <w:rPr>
          <w:color w:val="231F20"/>
          <w:spacing w:val="-11"/>
        </w:rPr>
        <w:t> </w:t>
      </w:r>
      <w:r>
        <w:rPr>
          <w:color w:val="231F20"/>
        </w:rPr>
        <w:t>una</w:t>
      </w:r>
      <w:r>
        <w:rPr>
          <w:color w:val="231F20"/>
          <w:spacing w:val="-11"/>
        </w:rPr>
        <w:t> </w:t>
      </w:r>
      <w:r>
        <w:rPr>
          <w:color w:val="231F20"/>
        </w:rPr>
        <w:t>técnica</w:t>
      </w:r>
      <w:r>
        <w:rPr>
          <w:color w:val="231F20"/>
          <w:spacing w:val="-11"/>
        </w:rPr>
        <w:t> </w:t>
      </w:r>
      <w:r>
        <w:rPr>
          <w:color w:val="231F20"/>
        </w:rPr>
        <w:t>para el control de la erosión del suelo, es un agroecosistema tradi- cional antiguo y forma parte del sistema intensivo de secano (Palerm, 1992). Las terrazas controlan procesos erosivos  </w:t>
      </w:r>
      <w:r>
        <w:rPr>
          <w:color w:val="231F20"/>
          <w:spacing w:val="14"/>
        </w:rPr>
        <w:t> </w:t>
      </w:r>
      <w:r>
        <w:rPr>
          <w:color w:val="231F20"/>
        </w:rPr>
        <w:t>oca-</w:t>
      </w:r>
    </w:p>
    <w:p>
      <w:pPr>
        <w:spacing w:after="0" w:line="240" w:lineRule="exact"/>
        <w:jc w:val="both"/>
        <w:sectPr>
          <w:pgSz w:w="7920" w:h="12240"/>
          <w:pgMar w:header="0" w:footer="676" w:top="1040" w:bottom="860" w:left="1020" w:right="1020"/>
        </w:sectPr>
      </w:pPr>
    </w:p>
    <w:p>
      <w:pPr>
        <w:pStyle w:val="BodyText"/>
        <w:spacing w:line="240" w:lineRule="exact" w:before="65"/>
        <w:ind w:left="113" w:right="13"/>
      </w:pPr>
      <w:r>
        <w:rPr>
          <w:color w:val="231F20"/>
        </w:rPr>
        <w:t>sionados por el efecto de las lluvias y el viento, ayudan a retener el suelo en laderas y cerros.</w:t>
      </w:r>
    </w:p>
    <w:p>
      <w:pPr>
        <w:pStyle w:val="BodyText"/>
        <w:spacing w:line="240" w:lineRule="exact"/>
        <w:ind w:left="113" w:right="110" w:firstLine="396"/>
        <w:jc w:val="both"/>
      </w:pPr>
      <w:r>
        <w:rPr>
          <w:color w:val="231F20"/>
        </w:rPr>
        <w:t>Los componentes de las terrazas la integran varios ele- mentos básicos: muro de contención, zanjas, terreno de culti- </w:t>
      </w:r>
      <w:r>
        <w:rPr>
          <w:color w:val="231F20"/>
          <w:spacing w:val="-3"/>
        </w:rPr>
        <w:t>vo </w:t>
      </w:r>
      <w:r>
        <w:rPr>
          <w:color w:val="231F20"/>
        </w:rPr>
        <w:t>y diferente tipo de vegetación. Los muros de contención son construidos</w:t>
      </w:r>
      <w:r>
        <w:rPr>
          <w:color w:val="231F20"/>
          <w:spacing w:val="-11"/>
        </w:rPr>
        <w:t> </w:t>
      </w:r>
      <w:r>
        <w:rPr>
          <w:color w:val="231F20"/>
        </w:rPr>
        <w:t>con</w:t>
      </w:r>
      <w:r>
        <w:rPr>
          <w:color w:val="231F20"/>
          <w:spacing w:val="-11"/>
        </w:rPr>
        <w:t> </w:t>
      </w:r>
      <w:r>
        <w:rPr>
          <w:color w:val="231F20"/>
        </w:rPr>
        <w:t>rocas</w:t>
      </w:r>
      <w:r>
        <w:rPr>
          <w:color w:val="231F20"/>
          <w:spacing w:val="-11"/>
        </w:rPr>
        <w:t> </w:t>
      </w:r>
      <w:r>
        <w:rPr>
          <w:color w:val="231F20"/>
        </w:rPr>
        <w:t>o</w:t>
      </w:r>
      <w:r>
        <w:rPr>
          <w:color w:val="231F20"/>
          <w:spacing w:val="-11"/>
        </w:rPr>
        <w:t> </w:t>
      </w:r>
      <w:r>
        <w:rPr>
          <w:color w:val="231F20"/>
        </w:rPr>
        <w:t>tierra</w:t>
      </w:r>
      <w:r>
        <w:rPr>
          <w:color w:val="231F20"/>
          <w:spacing w:val="-11"/>
        </w:rPr>
        <w:t> </w:t>
      </w:r>
      <w:r>
        <w:rPr>
          <w:color w:val="231F20"/>
        </w:rPr>
        <w:t>formando</w:t>
      </w:r>
      <w:r>
        <w:rPr>
          <w:color w:val="231F20"/>
          <w:spacing w:val="-11"/>
        </w:rPr>
        <w:t> </w:t>
      </w:r>
      <w:r>
        <w:rPr>
          <w:color w:val="231F20"/>
        </w:rPr>
        <w:t>una</w:t>
      </w:r>
      <w:r>
        <w:rPr>
          <w:color w:val="231F20"/>
          <w:spacing w:val="-10"/>
        </w:rPr>
        <w:t> </w:t>
      </w:r>
      <w:r>
        <w:rPr>
          <w:color w:val="231F20"/>
        </w:rPr>
        <w:t>pared</w:t>
      </w:r>
      <w:r>
        <w:rPr>
          <w:color w:val="231F20"/>
          <w:spacing w:val="-11"/>
        </w:rPr>
        <w:t> </w:t>
      </w:r>
      <w:r>
        <w:rPr>
          <w:color w:val="231F20"/>
        </w:rPr>
        <w:t>vertical</w:t>
      </w:r>
      <w:r>
        <w:rPr>
          <w:color w:val="231F20"/>
          <w:spacing w:val="-11"/>
        </w:rPr>
        <w:t> </w:t>
      </w:r>
      <w:r>
        <w:rPr>
          <w:color w:val="231F20"/>
          <w:spacing w:val="-3"/>
        </w:rPr>
        <w:t>cuya </w:t>
      </w:r>
      <w:r>
        <w:rPr>
          <w:color w:val="231F20"/>
        </w:rPr>
        <w:t>función es detener el suelo de la parte </w:t>
      </w:r>
      <w:r>
        <w:rPr>
          <w:color w:val="231F20"/>
          <w:spacing w:val="-3"/>
        </w:rPr>
        <w:t>superior, </w:t>
      </w:r>
      <w:r>
        <w:rPr>
          <w:color w:val="231F20"/>
        </w:rPr>
        <w:t>estos son dete- nidos</w:t>
      </w:r>
      <w:r>
        <w:rPr>
          <w:color w:val="231F20"/>
          <w:spacing w:val="-9"/>
        </w:rPr>
        <w:t> </w:t>
      </w:r>
      <w:r>
        <w:rPr>
          <w:color w:val="231F20"/>
        </w:rPr>
        <w:t>con</w:t>
      </w:r>
      <w:r>
        <w:rPr>
          <w:color w:val="231F20"/>
          <w:spacing w:val="-9"/>
        </w:rPr>
        <w:t> </w:t>
      </w:r>
      <w:r>
        <w:rPr>
          <w:color w:val="231F20"/>
        </w:rPr>
        <w:t>diferente</w:t>
      </w:r>
      <w:r>
        <w:rPr>
          <w:color w:val="231F20"/>
          <w:spacing w:val="-9"/>
        </w:rPr>
        <w:t> </w:t>
      </w:r>
      <w:r>
        <w:rPr>
          <w:color w:val="231F20"/>
        </w:rPr>
        <w:t>tipo</w:t>
      </w:r>
      <w:r>
        <w:rPr>
          <w:color w:val="231F20"/>
          <w:spacing w:val="-8"/>
        </w:rPr>
        <w:t> </w:t>
      </w:r>
      <w:r>
        <w:rPr>
          <w:color w:val="231F20"/>
        </w:rPr>
        <w:t>de</w:t>
      </w:r>
      <w:r>
        <w:rPr>
          <w:color w:val="231F20"/>
          <w:spacing w:val="-9"/>
        </w:rPr>
        <w:t> </w:t>
      </w:r>
      <w:r>
        <w:rPr>
          <w:color w:val="231F20"/>
        </w:rPr>
        <w:t>vegetación.</w:t>
      </w:r>
      <w:r>
        <w:rPr>
          <w:color w:val="231F20"/>
          <w:spacing w:val="-10"/>
        </w:rPr>
        <w:t> </w:t>
      </w:r>
      <w:r>
        <w:rPr>
          <w:color w:val="231F20"/>
        </w:rPr>
        <w:t>Las</w:t>
      </w:r>
      <w:r>
        <w:rPr>
          <w:color w:val="231F20"/>
          <w:spacing w:val="-9"/>
        </w:rPr>
        <w:t> </w:t>
      </w:r>
      <w:r>
        <w:rPr>
          <w:color w:val="231F20"/>
        </w:rPr>
        <w:t>zanjas</w:t>
      </w:r>
      <w:r>
        <w:rPr>
          <w:color w:val="231F20"/>
          <w:spacing w:val="-10"/>
        </w:rPr>
        <w:t> </w:t>
      </w:r>
      <w:r>
        <w:rPr>
          <w:color w:val="231F20"/>
        </w:rPr>
        <w:t>se</w:t>
      </w:r>
      <w:r>
        <w:rPr>
          <w:color w:val="231F20"/>
          <w:spacing w:val="-9"/>
        </w:rPr>
        <w:t> </w:t>
      </w:r>
      <w:r>
        <w:rPr>
          <w:color w:val="231F20"/>
        </w:rPr>
        <w:t>construyen perpendicularmente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base</w:t>
      </w:r>
      <w:r>
        <w:rPr>
          <w:color w:val="231F20"/>
          <w:spacing w:val="-13"/>
        </w:rPr>
        <w:t> </w:t>
      </w:r>
      <w:r>
        <w:rPr>
          <w:color w:val="231F20"/>
        </w:rPr>
        <w:t>del</w:t>
      </w:r>
      <w:r>
        <w:rPr>
          <w:color w:val="231F20"/>
          <w:spacing w:val="-13"/>
        </w:rPr>
        <w:t> </w:t>
      </w:r>
      <w:r>
        <w:rPr>
          <w:color w:val="231F20"/>
        </w:rPr>
        <w:t>muro,</w:t>
      </w:r>
      <w:r>
        <w:rPr>
          <w:color w:val="231F20"/>
          <w:spacing w:val="-13"/>
        </w:rPr>
        <w:t> </w:t>
      </w:r>
      <w:r>
        <w:rPr>
          <w:color w:val="231F20"/>
        </w:rPr>
        <w:t>permiten</w:t>
      </w:r>
      <w:r>
        <w:rPr>
          <w:color w:val="231F20"/>
          <w:spacing w:val="-13"/>
        </w:rPr>
        <w:t> </w:t>
      </w:r>
      <w:r>
        <w:rPr>
          <w:color w:val="231F20"/>
        </w:rPr>
        <w:t>captar</w:t>
      </w:r>
      <w:r>
        <w:rPr>
          <w:color w:val="231F20"/>
          <w:spacing w:val="-13"/>
        </w:rPr>
        <w:t> </w:t>
      </w:r>
      <w:r>
        <w:rPr>
          <w:color w:val="231F20"/>
        </w:rPr>
        <w:t>mate- ria</w:t>
      </w:r>
      <w:r>
        <w:rPr>
          <w:color w:val="231F20"/>
          <w:spacing w:val="-9"/>
        </w:rPr>
        <w:t> </w:t>
      </w:r>
      <w:r>
        <w:rPr>
          <w:color w:val="231F20"/>
        </w:rPr>
        <w:t>orgánica</w:t>
      </w:r>
      <w:r>
        <w:rPr>
          <w:color w:val="231F20"/>
          <w:spacing w:val="-9"/>
        </w:rPr>
        <w:t> </w:t>
      </w:r>
      <w:r>
        <w:rPr>
          <w:color w:val="231F20"/>
        </w:rPr>
        <w:t>y</w:t>
      </w:r>
      <w:r>
        <w:rPr>
          <w:color w:val="231F20"/>
          <w:spacing w:val="-9"/>
        </w:rPr>
        <w:t> </w:t>
      </w:r>
      <w:r>
        <w:rPr>
          <w:color w:val="231F20"/>
        </w:rPr>
        <w:t>agua</w:t>
      </w:r>
      <w:r>
        <w:rPr>
          <w:color w:val="231F20"/>
          <w:spacing w:val="-9"/>
        </w:rPr>
        <w:t> </w:t>
      </w:r>
      <w:r>
        <w:rPr>
          <w:color w:val="231F20"/>
        </w:rPr>
        <w:t>de</w:t>
      </w:r>
      <w:r>
        <w:rPr>
          <w:color w:val="231F20"/>
          <w:spacing w:val="-9"/>
        </w:rPr>
        <w:t> </w:t>
      </w:r>
      <w:r>
        <w:rPr>
          <w:color w:val="231F20"/>
        </w:rPr>
        <w:t>lluvia</w:t>
      </w:r>
      <w:r>
        <w:rPr>
          <w:color w:val="231F20"/>
          <w:spacing w:val="-9"/>
        </w:rPr>
        <w:t> </w:t>
      </w:r>
      <w:r>
        <w:rPr>
          <w:color w:val="231F20"/>
        </w:rPr>
        <w:t>para</w:t>
      </w:r>
      <w:r>
        <w:rPr>
          <w:color w:val="231F20"/>
          <w:spacing w:val="-9"/>
        </w:rPr>
        <w:t> </w:t>
      </w:r>
      <w:r>
        <w:rPr>
          <w:color w:val="231F20"/>
        </w:rPr>
        <w:t>desviarla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extremos</w:t>
      </w:r>
      <w:r>
        <w:rPr>
          <w:color w:val="231F20"/>
          <w:spacing w:val="-9"/>
        </w:rPr>
        <w:t> </w:t>
      </w:r>
      <w:r>
        <w:rPr>
          <w:color w:val="231F20"/>
        </w:rPr>
        <w:t>de</w:t>
      </w:r>
      <w:r>
        <w:rPr>
          <w:color w:val="231F20"/>
          <w:spacing w:val="-9"/>
        </w:rPr>
        <w:t> </w:t>
      </w:r>
      <w:r>
        <w:rPr>
          <w:color w:val="231F20"/>
        </w:rPr>
        <w:t>las terrazas.</w:t>
      </w:r>
      <w:r>
        <w:rPr>
          <w:color w:val="231F20"/>
          <w:spacing w:val="-8"/>
        </w:rPr>
        <w:t> </w:t>
      </w:r>
      <w:r>
        <w:rPr>
          <w:color w:val="231F20"/>
        </w:rPr>
        <w:t>El</w:t>
      </w:r>
      <w:r>
        <w:rPr>
          <w:color w:val="231F20"/>
          <w:spacing w:val="-8"/>
        </w:rPr>
        <w:t> </w:t>
      </w:r>
      <w:r>
        <w:rPr>
          <w:color w:val="231F20"/>
        </w:rPr>
        <w:t>terreno</w:t>
      </w:r>
      <w:r>
        <w:rPr>
          <w:color w:val="231F20"/>
          <w:spacing w:val="-8"/>
        </w:rPr>
        <w:t> </w:t>
      </w:r>
      <w:r>
        <w:rPr>
          <w:color w:val="231F20"/>
        </w:rPr>
        <w:t>donde</w:t>
      </w:r>
      <w:r>
        <w:rPr>
          <w:color w:val="231F20"/>
          <w:spacing w:val="-9"/>
        </w:rPr>
        <w:t> </w:t>
      </w:r>
      <w:r>
        <w:rPr>
          <w:color w:val="231F20"/>
        </w:rPr>
        <w:t>se</w:t>
      </w:r>
      <w:r>
        <w:rPr>
          <w:color w:val="231F20"/>
          <w:spacing w:val="-8"/>
        </w:rPr>
        <w:t> </w:t>
      </w:r>
      <w:r>
        <w:rPr>
          <w:color w:val="231F20"/>
        </w:rPr>
        <w:t>cultiva</w:t>
      </w:r>
      <w:r>
        <w:rPr>
          <w:color w:val="231F20"/>
          <w:spacing w:val="-8"/>
        </w:rPr>
        <w:t> </w:t>
      </w:r>
      <w:r>
        <w:rPr>
          <w:color w:val="231F20"/>
        </w:rPr>
        <w:t>es</w:t>
      </w:r>
      <w:r>
        <w:rPr>
          <w:color w:val="231F20"/>
          <w:spacing w:val="-8"/>
        </w:rPr>
        <w:t> </w:t>
      </w:r>
      <w:r>
        <w:rPr>
          <w:color w:val="231F20"/>
        </w:rPr>
        <w:t>llano,</w:t>
      </w:r>
      <w:r>
        <w:rPr>
          <w:color w:val="231F20"/>
          <w:spacing w:val="-7"/>
        </w:rPr>
        <w:t> </w:t>
      </w:r>
      <w:r>
        <w:rPr>
          <w:color w:val="231F20"/>
          <w:spacing w:val="-3"/>
        </w:rPr>
        <w:t>cuyo</w:t>
      </w:r>
      <w:r>
        <w:rPr>
          <w:color w:val="231F20"/>
          <w:spacing w:val="-8"/>
        </w:rPr>
        <w:t> </w:t>
      </w:r>
      <w:r>
        <w:rPr>
          <w:color w:val="231F20"/>
        </w:rPr>
        <w:t>ancho</w:t>
      </w:r>
      <w:r>
        <w:rPr>
          <w:color w:val="231F20"/>
          <w:spacing w:val="-8"/>
        </w:rPr>
        <w:t> </w:t>
      </w:r>
      <w:r>
        <w:rPr>
          <w:color w:val="231F20"/>
        </w:rPr>
        <w:t>y</w:t>
      </w:r>
      <w:r>
        <w:rPr>
          <w:color w:val="231F20"/>
          <w:spacing w:val="-8"/>
        </w:rPr>
        <w:t> </w:t>
      </w:r>
      <w:r>
        <w:rPr>
          <w:color w:val="231F20"/>
        </w:rPr>
        <w:t>largo varía dependiendo de la inclinación del terreno. La vegetación asociada</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terrazas</w:t>
      </w:r>
      <w:r>
        <w:rPr>
          <w:color w:val="231F20"/>
          <w:spacing w:val="-5"/>
        </w:rPr>
        <w:t> </w:t>
      </w:r>
      <w:r>
        <w:rPr>
          <w:color w:val="231F20"/>
        </w:rPr>
        <w:t>es</w:t>
      </w:r>
      <w:r>
        <w:rPr>
          <w:color w:val="231F20"/>
          <w:spacing w:val="-6"/>
        </w:rPr>
        <w:t> </w:t>
      </w:r>
      <w:r>
        <w:rPr>
          <w:color w:val="231F20"/>
        </w:rPr>
        <w:t>de</w:t>
      </w:r>
      <w:r>
        <w:rPr>
          <w:color w:val="231F20"/>
          <w:spacing w:val="-6"/>
        </w:rPr>
        <w:t> </w:t>
      </w:r>
      <w:r>
        <w:rPr>
          <w:color w:val="231F20"/>
        </w:rPr>
        <w:t>árboles</w:t>
      </w:r>
      <w:r>
        <w:rPr>
          <w:color w:val="231F20"/>
          <w:spacing w:val="-5"/>
        </w:rPr>
        <w:t> </w:t>
      </w:r>
      <w:r>
        <w:rPr>
          <w:color w:val="231F20"/>
        </w:rPr>
        <w:t>maderables</w:t>
      </w:r>
      <w:r>
        <w:rPr>
          <w:color w:val="231F20"/>
          <w:spacing w:val="-5"/>
        </w:rPr>
        <w:t> </w:t>
      </w:r>
      <w:r>
        <w:rPr>
          <w:color w:val="231F20"/>
        </w:rPr>
        <w:t>y</w:t>
      </w:r>
      <w:r>
        <w:rPr>
          <w:color w:val="231F20"/>
          <w:spacing w:val="-6"/>
        </w:rPr>
        <w:t> </w:t>
      </w:r>
      <w:r>
        <w:rPr>
          <w:color w:val="231F20"/>
        </w:rPr>
        <w:t>frutales,</w:t>
      </w:r>
      <w:r>
        <w:rPr>
          <w:color w:val="231F20"/>
          <w:spacing w:val="-6"/>
        </w:rPr>
        <w:t> </w:t>
      </w:r>
      <w:r>
        <w:rPr>
          <w:color w:val="231F20"/>
        </w:rPr>
        <w:t>aga- ves, nopales, plantas medicinales y</w:t>
      </w:r>
      <w:r>
        <w:rPr>
          <w:color w:val="231F20"/>
          <w:spacing w:val="-27"/>
        </w:rPr>
        <w:t> </w:t>
      </w:r>
      <w:r>
        <w:rPr>
          <w:color w:val="231F20"/>
        </w:rPr>
        <w:t>arbustos.</w:t>
      </w:r>
    </w:p>
    <w:p>
      <w:pPr>
        <w:pStyle w:val="BodyText"/>
        <w:spacing w:line="240" w:lineRule="exact"/>
        <w:ind w:left="113" w:right="111" w:firstLine="396"/>
        <w:jc w:val="both"/>
      </w:pPr>
      <w:r>
        <w:rPr>
          <w:color w:val="231F20"/>
        </w:rPr>
        <w:t>La distribución geográfica del sistema de terrazas abarca todo el territorio mexicano. Donkin (1979) propuso diversas regiones: México Central, Este y Oeste de México Central, el</w:t>
      </w:r>
      <w:r>
        <w:rPr>
          <w:color w:val="231F20"/>
          <w:spacing w:val="-29"/>
        </w:rPr>
        <w:t> </w:t>
      </w:r>
      <w:r>
        <w:rPr>
          <w:color w:val="231F20"/>
        </w:rPr>
        <w:t>No- roeste y </w:t>
      </w:r>
      <w:r>
        <w:rPr>
          <w:color w:val="231F20"/>
          <w:spacing w:val="-6"/>
        </w:rPr>
        <w:t>Sur, </w:t>
      </w:r>
      <w:r>
        <w:rPr>
          <w:color w:val="231F20"/>
        </w:rPr>
        <w:t>y finalmente las tierras bajas mayas, cada región incluye otras subregiones como valles y cuencas. Las regiones donde se han realizado estudios de terrazas bajo diferente te- mática son: el centro de México: la cuenca Tlaxcala-Puebla, los valles</w:t>
      </w:r>
      <w:r>
        <w:rPr>
          <w:color w:val="231F20"/>
          <w:spacing w:val="-6"/>
        </w:rPr>
        <w:t> </w:t>
      </w:r>
      <w:r>
        <w:rPr>
          <w:color w:val="231F20"/>
        </w:rPr>
        <w:t>de</w:t>
      </w:r>
      <w:r>
        <w:rPr>
          <w:color w:val="231F20"/>
          <w:spacing w:val="-7"/>
        </w:rPr>
        <w:t> </w:t>
      </w:r>
      <w:r>
        <w:rPr>
          <w:color w:val="231F20"/>
        </w:rPr>
        <w:t>México</w:t>
      </w:r>
      <w:r>
        <w:rPr>
          <w:color w:val="231F20"/>
          <w:spacing w:val="-6"/>
        </w:rPr>
        <w:t> </w:t>
      </w:r>
      <w:r>
        <w:rPr>
          <w:color w:val="231F20"/>
        </w:rPr>
        <w:t>y</w:t>
      </w:r>
      <w:r>
        <w:rPr>
          <w:color w:val="231F20"/>
          <w:spacing w:val="-7"/>
        </w:rPr>
        <w:t> </w:t>
      </w:r>
      <w:r>
        <w:rPr>
          <w:color w:val="231F20"/>
          <w:spacing w:val="-3"/>
        </w:rPr>
        <w:t>Toluca,</w:t>
      </w:r>
      <w:r>
        <w:rPr>
          <w:color w:val="231F20"/>
          <w:spacing w:val="-7"/>
        </w:rPr>
        <w:t> </w:t>
      </w:r>
      <w:r>
        <w:rPr>
          <w:color w:val="231F20"/>
        </w:rPr>
        <w:t>La</w:t>
      </w:r>
      <w:r>
        <w:rPr>
          <w:color w:val="231F20"/>
          <w:spacing w:val="-7"/>
        </w:rPr>
        <w:t> </w:t>
      </w:r>
      <w:r>
        <w:rPr>
          <w:color w:val="231F20"/>
        </w:rPr>
        <w:t>Mixteca</w:t>
      </w:r>
      <w:r>
        <w:rPr>
          <w:color w:val="231F20"/>
          <w:spacing w:val="-7"/>
        </w:rPr>
        <w:t> </w:t>
      </w:r>
      <w:r>
        <w:rPr>
          <w:color w:val="231F20"/>
        </w:rPr>
        <w:t>Alta</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tierras</w:t>
      </w:r>
      <w:r>
        <w:rPr>
          <w:color w:val="231F20"/>
          <w:spacing w:val="-7"/>
        </w:rPr>
        <w:t> </w:t>
      </w:r>
      <w:r>
        <w:rPr>
          <w:color w:val="231F20"/>
        </w:rPr>
        <w:t>bajas</w:t>
      </w:r>
      <w:r>
        <w:rPr>
          <w:color w:val="231F20"/>
          <w:spacing w:val="-6"/>
        </w:rPr>
        <w:t> </w:t>
      </w:r>
      <w:r>
        <w:rPr>
          <w:color w:val="231F20"/>
        </w:rPr>
        <w:t>ma- yas.</w:t>
      </w:r>
    </w:p>
    <w:p>
      <w:pPr>
        <w:pStyle w:val="BodyText"/>
        <w:spacing w:line="240" w:lineRule="exact"/>
        <w:ind w:left="113" w:right="111" w:firstLine="396"/>
        <w:jc w:val="both"/>
      </w:pPr>
      <w:r>
        <w:rPr>
          <w:color w:val="231F20"/>
        </w:rPr>
        <w:t>Los estudios de terrazas abordan diferentes temas como  la distribución geográfica, la arqueología, la agroecología y la ecología cultural. Los estudios de Palerm y </w:t>
      </w:r>
      <w:r>
        <w:rPr>
          <w:color w:val="231F20"/>
          <w:spacing w:val="-4"/>
        </w:rPr>
        <w:t>Wolf </w:t>
      </w:r>
      <w:r>
        <w:rPr>
          <w:color w:val="231F20"/>
        </w:rPr>
        <w:t>(1972) identi- fican terrazas irrigadas construidas con adobe y piedras en dos comunidades de la región del somontano del Acolhuacan </w:t>
      </w:r>
      <w:r>
        <w:rPr>
          <w:color w:val="231F20"/>
          <w:spacing w:val="-6"/>
        </w:rPr>
        <w:t>(Tex- </w:t>
      </w:r>
      <w:r>
        <w:rPr>
          <w:color w:val="231F20"/>
        </w:rPr>
        <w:t>coco). Por su parte, García Cook (1986) propone una secuencia cultural para Tlaxcala en relación con los sistemas agrícolas, en 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las</w:t>
      </w:r>
      <w:r>
        <w:rPr>
          <w:color w:val="231F20"/>
          <w:spacing w:val="-3"/>
        </w:rPr>
        <w:t> </w:t>
      </w:r>
      <w:r>
        <w:rPr>
          <w:color w:val="231F20"/>
        </w:rPr>
        <w:t>terrazas</w:t>
      </w:r>
      <w:r>
        <w:rPr>
          <w:color w:val="231F20"/>
          <w:spacing w:val="-3"/>
        </w:rPr>
        <w:t> </w:t>
      </w:r>
      <w:r>
        <w:rPr>
          <w:color w:val="231F20"/>
        </w:rPr>
        <w:t>la</w:t>
      </w:r>
      <w:r>
        <w:rPr>
          <w:color w:val="231F20"/>
          <w:spacing w:val="-3"/>
        </w:rPr>
        <w:t> </w:t>
      </w:r>
      <w:r>
        <w:rPr>
          <w:color w:val="231F20"/>
        </w:rPr>
        <w:t>información</w:t>
      </w:r>
      <w:r>
        <w:rPr>
          <w:color w:val="231F20"/>
          <w:spacing w:val="-4"/>
        </w:rPr>
        <w:t> </w:t>
      </w:r>
      <w:r>
        <w:rPr>
          <w:color w:val="231F20"/>
        </w:rPr>
        <w:t>se</w:t>
      </w:r>
      <w:r>
        <w:rPr>
          <w:color w:val="231F20"/>
          <w:spacing w:val="-4"/>
        </w:rPr>
        <w:t> </w:t>
      </w:r>
      <w:r>
        <w:rPr>
          <w:color w:val="231F20"/>
        </w:rPr>
        <w:t>relaciona</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control de la erosión y su antigüedad. En la Mixteca Alta los estudios arqueológicos</w:t>
      </w:r>
      <w:r>
        <w:rPr>
          <w:color w:val="231F20"/>
          <w:spacing w:val="-12"/>
        </w:rPr>
        <w:t> </w:t>
      </w:r>
      <w:r>
        <w:rPr>
          <w:color w:val="231F20"/>
        </w:rPr>
        <w:t>de</w:t>
      </w:r>
      <w:r>
        <w:rPr>
          <w:color w:val="231F20"/>
          <w:spacing w:val="-12"/>
        </w:rPr>
        <w:t> </w:t>
      </w:r>
      <w:r>
        <w:rPr>
          <w:color w:val="231F20"/>
        </w:rPr>
        <w:t>Pérez</w:t>
      </w:r>
      <w:r>
        <w:rPr>
          <w:color w:val="231F20"/>
          <w:spacing w:val="-12"/>
        </w:rPr>
        <w:t> </w:t>
      </w:r>
      <w:r>
        <w:rPr>
          <w:color w:val="231F20"/>
        </w:rPr>
        <w:t>(2006)</w:t>
      </w:r>
      <w:r>
        <w:rPr>
          <w:color w:val="231F20"/>
          <w:spacing w:val="-12"/>
        </w:rPr>
        <w:t> </w:t>
      </w:r>
      <w:r>
        <w:rPr>
          <w:color w:val="231F20"/>
        </w:rPr>
        <w:t>hacen</w:t>
      </w:r>
      <w:r>
        <w:rPr>
          <w:color w:val="231F20"/>
          <w:spacing w:val="-12"/>
        </w:rPr>
        <w:t> </w:t>
      </w:r>
      <w:r>
        <w:rPr>
          <w:color w:val="231F20"/>
        </w:rPr>
        <w:t>referencia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antigüedad, la relación de los asentamientos humanos con las terrazas bajo el modelo</w:t>
      </w:r>
      <w:r>
        <w:rPr>
          <w:color w:val="231F20"/>
          <w:spacing w:val="-11"/>
        </w:rPr>
        <w:t> </w:t>
      </w:r>
      <w:r>
        <w:rPr>
          <w:color w:val="231F20"/>
        </w:rPr>
        <w:t>lama-bordo.</w:t>
      </w:r>
    </w:p>
    <w:p>
      <w:pPr>
        <w:pStyle w:val="BodyText"/>
        <w:spacing w:line="240" w:lineRule="exact"/>
        <w:ind w:left="113" w:right="111" w:firstLine="396"/>
        <w:jc w:val="both"/>
      </w:pPr>
      <w:r>
        <w:rPr>
          <w:color w:val="231F20"/>
        </w:rPr>
        <w:t>Los estudios agroecológicos de Mountjoy (1985) en Tlax- cala, se enfocan a las estrategias de manejo tradicional en las terrazas</w:t>
      </w:r>
      <w:r>
        <w:rPr>
          <w:color w:val="231F20"/>
          <w:spacing w:val="-10"/>
        </w:rPr>
        <w:t> </w:t>
      </w:r>
      <w:r>
        <w:rPr>
          <w:color w:val="231F20"/>
        </w:rPr>
        <w:t>para</w:t>
      </w:r>
      <w:r>
        <w:rPr>
          <w:color w:val="231F20"/>
          <w:spacing w:val="-11"/>
        </w:rPr>
        <w:t> </w:t>
      </w:r>
      <w:r>
        <w:rPr>
          <w:color w:val="231F20"/>
        </w:rPr>
        <w:t>el</w:t>
      </w:r>
      <w:r>
        <w:rPr>
          <w:color w:val="231F20"/>
          <w:spacing w:val="-11"/>
        </w:rPr>
        <w:t> </w:t>
      </w:r>
      <w:r>
        <w:rPr>
          <w:color w:val="231F20"/>
        </w:rPr>
        <w:t>control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erosión</w:t>
      </w:r>
      <w:r>
        <w:rPr>
          <w:color w:val="231F20"/>
          <w:spacing w:val="-11"/>
        </w:rPr>
        <w:t> </w:t>
      </w:r>
      <w:r>
        <w:rPr>
          <w:color w:val="231F20"/>
        </w:rPr>
        <w:t>del</w:t>
      </w:r>
      <w:r>
        <w:rPr>
          <w:color w:val="231F20"/>
          <w:spacing w:val="-11"/>
        </w:rPr>
        <w:t> </w:t>
      </w:r>
      <w:r>
        <w:rPr>
          <w:color w:val="231F20"/>
        </w:rPr>
        <w:t>suelo</w:t>
      </w:r>
      <w:r>
        <w:rPr>
          <w:color w:val="231F20"/>
          <w:spacing w:val="-11"/>
        </w:rPr>
        <w:t> </w:t>
      </w:r>
      <w:r>
        <w:rPr>
          <w:color w:val="231F20"/>
        </w:rPr>
        <w:t>bajo</w:t>
      </w:r>
      <w:r>
        <w:rPr>
          <w:color w:val="231F20"/>
          <w:spacing w:val="-10"/>
        </w:rPr>
        <w:t> </w:t>
      </w:r>
      <w:r>
        <w:rPr>
          <w:color w:val="231F20"/>
        </w:rPr>
        <w:t>el</w:t>
      </w:r>
      <w:r>
        <w:rPr>
          <w:color w:val="231F20"/>
          <w:spacing w:val="-11"/>
        </w:rPr>
        <w:t> </w:t>
      </w:r>
      <w:r>
        <w:rPr>
          <w:color w:val="231F20"/>
        </w:rPr>
        <w:t>modelo</w:t>
      </w:r>
      <w:r>
        <w:rPr>
          <w:color w:val="231F20"/>
          <w:spacing w:val="-11"/>
        </w:rPr>
        <w:t> </w:t>
      </w:r>
      <w:r>
        <w:rPr>
          <w:color w:val="231F20"/>
        </w:rPr>
        <w:t>de </w:t>
      </w:r>
      <w:r>
        <w:rPr>
          <w:i/>
          <w:color w:val="231F20"/>
        </w:rPr>
        <w:t>metepantles</w:t>
      </w:r>
      <w:r>
        <w:rPr>
          <w:color w:val="231F20"/>
        </w:rPr>
        <w:t>, cuyos componentes: zanjas y cajetes, captan ma- teria orgánica, y nutrientes que los campesinos obtienen para depositarlos</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terrenos</w:t>
      </w:r>
      <w:r>
        <w:rPr>
          <w:color w:val="231F20"/>
          <w:spacing w:val="20"/>
        </w:rPr>
        <w:t> </w:t>
      </w:r>
      <w:r>
        <w:rPr>
          <w:color w:val="231F20"/>
        </w:rPr>
        <w:t>de</w:t>
      </w:r>
      <w:r>
        <w:rPr>
          <w:color w:val="231F20"/>
          <w:spacing w:val="20"/>
        </w:rPr>
        <w:t> </w:t>
      </w:r>
      <w:r>
        <w:rPr>
          <w:color w:val="231F20"/>
        </w:rPr>
        <w:t>cultivo,</w:t>
      </w:r>
      <w:r>
        <w:rPr>
          <w:color w:val="231F20"/>
          <w:spacing w:val="20"/>
        </w:rPr>
        <w:t> </w:t>
      </w:r>
      <w:r>
        <w:rPr>
          <w:color w:val="231F20"/>
        </w:rPr>
        <w:t>evitando</w:t>
      </w:r>
      <w:r>
        <w:rPr>
          <w:color w:val="231F20"/>
          <w:spacing w:val="20"/>
        </w:rPr>
        <w:t> </w:t>
      </w:r>
      <w:r>
        <w:rPr>
          <w:color w:val="231F20"/>
        </w:rPr>
        <w:t>así</w:t>
      </w:r>
      <w:r>
        <w:rPr>
          <w:color w:val="231F20"/>
          <w:spacing w:val="20"/>
        </w:rPr>
        <w:t> </w:t>
      </w:r>
      <w:r>
        <w:rPr>
          <w:color w:val="231F20"/>
        </w:rPr>
        <w:t>el</w:t>
      </w:r>
      <w:r>
        <w:rPr>
          <w:color w:val="231F20"/>
          <w:spacing w:val="20"/>
        </w:rPr>
        <w:t> </w:t>
      </w:r>
      <w:r>
        <w:rPr>
          <w:color w:val="231F20"/>
        </w:rPr>
        <w:t>uso</w:t>
      </w:r>
      <w:r>
        <w:rPr>
          <w:color w:val="231F20"/>
          <w:spacing w:val="20"/>
        </w:rPr>
        <w:t> </w:t>
      </w:r>
      <w:r>
        <w:rPr>
          <w:color w:val="231F20"/>
        </w:rPr>
        <w:t>de</w:t>
      </w:r>
    </w:p>
    <w:p>
      <w:pPr>
        <w:spacing w:after="0" w:line="240" w:lineRule="exact"/>
        <w:jc w:val="both"/>
        <w:sectPr>
          <w:pgSz w:w="7920" w:h="12240"/>
          <w:pgMar w:header="0" w:footer="676" w:top="1040" w:bottom="860" w:left="1020" w:right="1020"/>
        </w:sectPr>
      </w:pPr>
    </w:p>
    <w:p>
      <w:pPr>
        <w:pStyle w:val="BodyText"/>
        <w:spacing w:line="240" w:lineRule="exact" w:before="65"/>
        <w:ind w:left="113" w:right="111"/>
        <w:jc w:val="both"/>
      </w:pPr>
      <w:r>
        <w:rPr>
          <w:color w:val="231F20"/>
        </w:rPr>
        <w:t>agroquímicos. Desde la perspectiva ecológica-cultural, Bilbao (1979)</w:t>
      </w:r>
      <w:r>
        <w:rPr>
          <w:color w:val="231F20"/>
          <w:spacing w:val="-10"/>
        </w:rPr>
        <w:t> </w:t>
      </w:r>
      <w:r>
        <w:rPr>
          <w:color w:val="231F20"/>
        </w:rPr>
        <w:t>y</w:t>
      </w:r>
      <w:r>
        <w:rPr>
          <w:color w:val="231F20"/>
          <w:spacing w:val="-10"/>
        </w:rPr>
        <w:t> </w:t>
      </w:r>
      <w:r>
        <w:rPr>
          <w:color w:val="231F20"/>
        </w:rPr>
        <w:t>Pérez</w:t>
      </w:r>
      <w:r>
        <w:rPr>
          <w:color w:val="231F20"/>
          <w:spacing w:val="-10"/>
        </w:rPr>
        <w:t> </w:t>
      </w:r>
      <w:r>
        <w:rPr>
          <w:color w:val="231F20"/>
        </w:rPr>
        <w:t>(2014)</w:t>
      </w:r>
      <w:r>
        <w:rPr>
          <w:color w:val="231F20"/>
          <w:spacing w:val="-10"/>
        </w:rPr>
        <w:t> </w:t>
      </w:r>
      <w:r>
        <w:rPr>
          <w:color w:val="231F20"/>
        </w:rPr>
        <w:t>se</w:t>
      </w:r>
      <w:r>
        <w:rPr>
          <w:color w:val="231F20"/>
          <w:spacing w:val="-10"/>
        </w:rPr>
        <w:t> </w:t>
      </w:r>
      <w:r>
        <w:rPr>
          <w:color w:val="231F20"/>
        </w:rPr>
        <w:t>enfocan</w:t>
      </w:r>
      <w:r>
        <w:rPr>
          <w:color w:val="231F20"/>
          <w:spacing w:val="-10"/>
        </w:rPr>
        <w:t> </w:t>
      </w:r>
      <w:r>
        <w:rPr>
          <w:color w:val="231F20"/>
        </w:rPr>
        <w:t>al</w:t>
      </w:r>
      <w:r>
        <w:rPr>
          <w:color w:val="231F20"/>
          <w:spacing w:val="-10"/>
        </w:rPr>
        <w:t> </w:t>
      </w:r>
      <w:r>
        <w:rPr>
          <w:color w:val="231F20"/>
        </w:rPr>
        <w:t>conocimiento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campe- sinos</w:t>
      </w:r>
      <w:r>
        <w:rPr>
          <w:color w:val="231F20"/>
          <w:spacing w:val="-12"/>
        </w:rPr>
        <w:t> </w:t>
      </w:r>
      <w:r>
        <w:rPr>
          <w:color w:val="231F20"/>
        </w:rPr>
        <w:t>para</w:t>
      </w:r>
      <w:r>
        <w:rPr>
          <w:color w:val="231F20"/>
          <w:spacing w:val="-11"/>
        </w:rPr>
        <w:t> </w:t>
      </w:r>
      <w:r>
        <w:rPr>
          <w:color w:val="231F20"/>
        </w:rPr>
        <w:t>el</w:t>
      </w:r>
      <w:r>
        <w:rPr>
          <w:color w:val="231F20"/>
          <w:spacing w:val="-11"/>
        </w:rPr>
        <w:t> </w:t>
      </w:r>
      <w:r>
        <w:rPr>
          <w:color w:val="231F20"/>
        </w:rPr>
        <w:t>manejo</w:t>
      </w:r>
      <w:r>
        <w:rPr>
          <w:color w:val="231F20"/>
          <w:spacing w:val="-11"/>
        </w:rPr>
        <w:t> </w:t>
      </w:r>
      <w:r>
        <w:rPr>
          <w:color w:val="231F20"/>
        </w:rPr>
        <w:t>del</w:t>
      </w:r>
      <w:r>
        <w:rPr>
          <w:color w:val="231F20"/>
          <w:spacing w:val="-11"/>
        </w:rPr>
        <w:t> </w:t>
      </w:r>
      <w:r>
        <w:rPr>
          <w:color w:val="231F20"/>
        </w:rPr>
        <w:t>ambiente</w:t>
      </w:r>
      <w:r>
        <w:rPr>
          <w:color w:val="231F20"/>
          <w:spacing w:val="-11"/>
        </w:rPr>
        <w:t> </w:t>
      </w:r>
      <w:r>
        <w:rPr>
          <w:color w:val="231F20"/>
        </w:rPr>
        <w:t>y</w:t>
      </w:r>
      <w:r>
        <w:rPr>
          <w:color w:val="231F20"/>
          <w:spacing w:val="-11"/>
        </w:rPr>
        <w:t> </w:t>
      </w:r>
      <w:r>
        <w:rPr>
          <w:color w:val="231F20"/>
        </w:rPr>
        <w:t>suelo</w:t>
      </w:r>
      <w:r>
        <w:rPr>
          <w:color w:val="231F20"/>
          <w:spacing w:val="-12"/>
        </w:rPr>
        <w:t> </w:t>
      </w:r>
      <w:r>
        <w:rPr>
          <w:color w:val="231F20"/>
        </w:rPr>
        <w:t>por</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terrazas y </w:t>
      </w:r>
      <w:r>
        <w:rPr>
          <w:i/>
          <w:color w:val="231F20"/>
        </w:rPr>
        <w:t>metepantles </w:t>
      </w:r>
      <w:r>
        <w:rPr>
          <w:color w:val="231F20"/>
        </w:rPr>
        <w:t>asociados al conocimiento ecológico tradicional. En</w:t>
      </w:r>
      <w:r>
        <w:rPr>
          <w:color w:val="231F20"/>
          <w:spacing w:val="-9"/>
        </w:rPr>
        <w:t> </w:t>
      </w:r>
      <w:r>
        <w:rPr>
          <w:color w:val="231F20"/>
        </w:rPr>
        <w:t>el</w:t>
      </w:r>
      <w:r>
        <w:rPr>
          <w:color w:val="231F20"/>
          <w:spacing w:val="-9"/>
        </w:rPr>
        <w:t> </w:t>
      </w:r>
      <w:r>
        <w:rPr>
          <w:color w:val="231F20"/>
        </w:rPr>
        <w:t>área</w:t>
      </w:r>
      <w:r>
        <w:rPr>
          <w:color w:val="231F20"/>
          <w:spacing w:val="-9"/>
        </w:rPr>
        <w:t> </w:t>
      </w:r>
      <w:r>
        <w:rPr>
          <w:color w:val="231F20"/>
          <w:spacing w:val="-3"/>
        </w:rPr>
        <w:t>maya</w:t>
      </w:r>
      <w:r>
        <w:rPr>
          <w:color w:val="231F20"/>
          <w:spacing w:val="-9"/>
        </w:rPr>
        <w:t> </w:t>
      </w:r>
      <w:r>
        <w:rPr>
          <w:color w:val="231F20"/>
        </w:rPr>
        <w:t>(Turner</w:t>
      </w:r>
      <w:r>
        <w:rPr>
          <w:color w:val="231F20"/>
          <w:spacing w:val="-9"/>
        </w:rPr>
        <w:t> </w:t>
      </w:r>
      <w:r>
        <w:rPr>
          <w:color w:val="231F20"/>
        </w:rPr>
        <w:t>II,</w:t>
      </w:r>
      <w:r>
        <w:rPr>
          <w:color w:val="231F20"/>
          <w:spacing w:val="-9"/>
        </w:rPr>
        <w:t> </w:t>
      </w:r>
      <w:r>
        <w:rPr>
          <w:color w:val="231F20"/>
        </w:rPr>
        <w:t>1981)</w:t>
      </w:r>
      <w:r>
        <w:rPr>
          <w:color w:val="231F20"/>
          <w:spacing w:val="-9"/>
        </w:rPr>
        <w:t> </w:t>
      </w:r>
      <w:r>
        <w:rPr>
          <w:color w:val="231F20"/>
        </w:rPr>
        <w:t>hay</w:t>
      </w:r>
      <w:r>
        <w:rPr>
          <w:color w:val="231F20"/>
          <w:spacing w:val="-9"/>
        </w:rPr>
        <w:t> </w:t>
      </w:r>
      <w:r>
        <w:rPr>
          <w:color w:val="231F20"/>
        </w:rPr>
        <w:t>registros</w:t>
      </w:r>
      <w:r>
        <w:rPr>
          <w:color w:val="231F20"/>
          <w:spacing w:val="-9"/>
        </w:rPr>
        <w:t> </w:t>
      </w:r>
      <w:r>
        <w:rPr>
          <w:color w:val="231F20"/>
        </w:rPr>
        <w:t>de</w:t>
      </w:r>
      <w:r>
        <w:rPr>
          <w:color w:val="231F20"/>
          <w:spacing w:val="-9"/>
        </w:rPr>
        <w:t> </w:t>
      </w:r>
      <w:r>
        <w:rPr>
          <w:color w:val="231F20"/>
        </w:rPr>
        <w:t>varias</w:t>
      </w:r>
      <w:r>
        <w:rPr>
          <w:color w:val="231F20"/>
          <w:spacing w:val="-9"/>
        </w:rPr>
        <w:t> </w:t>
      </w:r>
      <w:r>
        <w:rPr>
          <w:color w:val="231F20"/>
        </w:rPr>
        <w:t>formas avanzadas de cultivo, destacan las terrazas en forma de laderas lineales, terrazas de cultivo sin riego y terrazas de fondo</w:t>
      </w:r>
      <w:r>
        <w:rPr>
          <w:color w:val="231F20"/>
          <w:spacing w:val="-30"/>
        </w:rPr>
        <w:t> </w:t>
      </w:r>
      <w:r>
        <w:rPr>
          <w:color w:val="231F20"/>
        </w:rPr>
        <w:t>acana- lado.</w:t>
      </w:r>
    </w:p>
    <w:p>
      <w:pPr>
        <w:pStyle w:val="BodyText"/>
        <w:spacing w:line="240" w:lineRule="exact"/>
        <w:ind w:left="113" w:right="111" w:firstLine="396"/>
        <w:jc w:val="both"/>
      </w:pPr>
      <w:r>
        <w:rPr>
          <w:color w:val="231F20"/>
        </w:rPr>
        <w:t>Como los anteriores sistemas agrícolas, los cultivos de im- portancia</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terrazas</w:t>
      </w:r>
      <w:r>
        <w:rPr>
          <w:color w:val="231F20"/>
          <w:spacing w:val="-12"/>
        </w:rPr>
        <w:t> </w:t>
      </w:r>
      <w:r>
        <w:rPr>
          <w:color w:val="231F20"/>
        </w:rPr>
        <w:t>incluyen</w:t>
      </w:r>
      <w:r>
        <w:rPr>
          <w:color w:val="231F20"/>
          <w:spacing w:val="-12"/>
        </w:rPr>
        <w:t> </w:t>
      </w:r>
      <w:r>
        <w:rPr>
          <w:color w:val="231F20"/>
        </w:rPr>
        <w:t>principalmente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cereales. El maíz es el cultivo por excelencia, es una de las gramíneas</w:t>
      </w:r>
      <w:r>
        <w:rPr>
          <w:color w:val="231F20"/>
          <w:spacing w:val="-22"/>
        </w:rPr>
        <w:t> </w:t>
      </w:r>
      <w:r>
        <w:rPr>
          <w:color w:val="231F20"/>
        </w:rPr>
        <w:t>im- portantes para el sustento de las familias campesinas. Los dife- rentes tipos de maíz van desde el criollo, el chalqueño, el maíz blanco,</w:t>
      </w:r>
      <w:r>
        <w:rPr>
          <w:color w:val="231F20"/>
          <w:spacing w:val="-3"/>
        </w:rPr>
        <w:t> </w:t>
      </w:r>
      <w:r>
        <w:rPr>
          <w:color w:val="231F20"/>
        </w:rPr>
        <w:t>el</w:t>
      </w:r>
      <w:r>
        <w:rPr>
          <w:color w:val="231F20"/>
          <w:spacing w:val="-4"/>
        </w:rPr>
        <w:t> </w:t>
      </w:r>
      <w:r>
        <w:rPr>
          <w:color w:val="231F20"/>
        </w:rPr>
        <w:t>azul</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híbrido.</w:t>
      </w:r>
      <w:r>
        <w:rPr>
          <w:color w:val="231F20"/>
          <w:spacing w:val="-5"/>
        </w:rPr>
        <w:t> </w:t>
      </w:r>
      <w:r>
        <w:rPr>
          <w:color w:val="231F20"/>
        </w:rPr>
        <w:t>Otros</w:t>
      </w:r>
      <w:r>
        <w:rPr>
          <w:color w:val="231F20"/>
          <w:spacing w:val="-4"/>
        </w:rPr>
        <w:t> </w:t>
      </w:r>
      <w:r>
        <w:rPr>
          <w:color w:val="231F20"/>
        </w:rPr>
        <w:t>cereales</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registrado en Tlaxcala es la cebada y el trigo (Pérez, 2014). Además de los cereales,</w:t>
      </w:r>
      <w:r>
        <w:rPr>
          <w:color w:val="231F20"/>
          <w:spacing w:val="-6"/>
        </w:rPr>
        <w:t> </w:t>
      </w:r>
      <w:r>
        <w:rPr>
          <w:color w:val="231F20"/>
        </w:rPr>
        <w:t>las</w:t>
      </w:r>
      <w:r>
        <w:rPr>
          <w:color w:val="231F20"/>
          <w:spacing w:val="-5"/>
        </w:rPr>
        <w:t> </w:t>
      </w:r>
      <w:r>
        <w:rPr>
          <w:color w:val="231F20"/>
        </w:rPr>
        <w:t>leguminosas,</w:t>
      </w:r>
      <w:r>
        <w:rPr>
          <w:color w:val="231F20"/>
          <w:spacing w:val="-3"/>
        </w:rPr>
        <w:t> </w:t>
      </w:r>
      <w:r>
        <w:rPr>
          <w:color w:val="231F20"/>
        </w:rPr>
        <w:t>verduras</w:t>
      </w:r>
      <w:r>
        <w:rPr>
          <w:color w:val="231F20"/>
          <w:spacing w:val="-5"/>
        </w:rPr>
        <w:t> </w:t>
      </w:r>
      <w:r>
        <w:rPr>
          <w:color w:val="231F20"/>
        </w:rPr>
        <w:t>y</w:t>
      </w:r>
      <w:r>
        <w:rPr>
          <w:color w:val="231F20"/>
          <w:spacing w:val="-5"/>
        </w:rPr>
        <w:t> </w:t>
      </w:r>
      <w:r>
        <w:rPr>
          <w:color w:val="231F20"/>
        </w:rPr>
        <w:t>frutas</w:t>
      </w:r>
      <w:r>
        <w:rPr>
          <w:color w:val="231F20"/>
          <w:spacing w:val="-6"/>
        </w:rPr>
        <w:t> </w:t>
      </w:r>
      <w:r>
        <w:rPr>
          <w:color w:val="231F20"/>
        </w:rPr>
        <w:t>también</w:t>
      </w:r>
      <w:r>
        <w:rPr>
          <w:color w:val="231F20"/>
          <w:spacing w:val="-4"/>
        </w:rPr>
        <w:t> </w:t>
      </w:r>
      <w:r>
        <w:rPr>
          <w:color w:val="231F20"/>
        </w:rPr>
        <w:t>se</w:t>
      </w:r>
      <w:r>
        <w:rPr>
          <w:color w:val="231F20"/>
          <w:spacing w:val="-5"/>
        </w:rPr>
        <w:t> </w:t>
      </w:r>
      <w:r>
        <w:rPr>
          <w:color w:val="231F20"/>
        </w:rPr>
        <w:t>cultivan en</w:t>
      </w:r>
      <w:r>
        <w:rPr>
          <w:color w:val="231F20"/>
          <w:spacing w:val="-8"/>
        </w:rPr>
        <w:t> </w:t>
      </w:r>
      <w:r>
        <w:rPr>
          <w:color w:val="231F20"/>
        </w:rPr>
        <w:t>las</w:t>
      </w:r>
      <w:r>
        <w:rPr>
          <w:color w:val="231F20"/>
          <w:spacing w:val="-8"/>
        </w:rPr>
        <w:t> </w:t>
      </w:r>
      <w:r>
        <w:rPr>
          <w:color w:val="231F20"/>
        </w:rPr>
        <w:t>terrazas,</w:t>
      </w:r>
      <w:r>
        <w:rPr>
          <w:color w:val="231F20"/>
          <w:spacing w:val="-7"/>
        </w:rPr>
        <w:t> </w:t>
      </w:r>
      <w:r>
        <w:rPr>
          <w:color w:val="231F20"/>
        </w:rPr>
        <w:t>por</w:t>
      </w:r>
      <w:r>
        <w:rPr>
          <w:color w:val="231F20"/>
          <w:spacing w:val="-8"/>
        </w:rPr>
        <w:t> </w:t>
      </w:r>
      <w:r>
        <w:rPr>
          <w:color w:val="231F20"/>
        </w:rPr>
        <w:t>ejemplo,</w:t>
      </w:r>
      <w:r>
        <w:rPr>
          <w:color w:val="231F20"/>
          <w:spacing w:val="-8"/>
        </w:rPr>
        <w:t> </w:t>
      </w:r>
      <w:r>
        <w:rPr>
          <w:color w:val="231F20"/>
        </w:rPr>
        <w:t>el</w:t>
      </w:r>
      <w:r>
        <w:rPr>
          <w:color w:val="231F20"/>
          <w:spacing w:val="-8"/>
        </w:rPr>
        <w:t> </w:t>
      </w:r>
      <w:r>
        <w:rPr>
          <w:color w:val="231F20"/>
        </w:rPr>
        <w:t>frijol,</w:t>
      </w:r>
      <w:r>
        <w:rPr>
          <w:color w:val="231F20"/>
          <w:spacing w:val="-8"/>
        </w:rPr>
        <w:t> </w:t>
      </w:r>
      <w:r>
        <w:rPr>
          <w:color w:val="231F20"/>
        </w:rPr>
        <w:t>el</w:t>
      </w:r>
      <w:r>
        <w:rPr>
          <w:color w:val="231F20"/>
          <w:spacing w:val="-8"/>
        </w:rPr>
        <w:t> </w:t>
      </w:r>
      <w:r>
        <w:rPr>
          <w:color w:val="231F20"/>
        </w:rPr>
        <w:t>haba</w:t>
      </w:r>
      <w:r>
        <w:rPr>
          <w:color w:val="231F20"/>
          <w:spacing w:val="-8"/>
        </w:rPr>
        <w:t> </w:t>
      </w:r>
      <w:r>
        <w:rPr>
          <w:color w:val="231F20"/>
        </w:rPr>
        <w:t>y</w:t>
      </w:r>
      <w:r>
        <w:rPr>
          <w:color w:val="231F20"/>
          <w:spacing w:val="-8"/>
        </w:rPr>
        <w:t> </w:t>
      </w:r>
      <w:r>
        <w:rPr>
          <w:color w:val="231F20"/>
        </w:rPr>
        <w:t>la</w:t>
      </w:r>
      <w:r>
        <w:rPr>
          <w:color w:val="231F20"/>
          <w:spacing w:val="-7"/>
        </w:rPr>
        <w:t> </w:t>
      </w:r>
      <w:r>
        <w:rPr>
          <w:color w:val="231F20"/>
        </w:rPr>
        <w:t>calabaza</w:t>
      </w:r>
      <w:r>
        <w:rPr>
          <w:color w:val="231F20"/>
          <w:spacing w:val="-8"/>
        </w:rPr>
        <w:t> </w:t>
      </w:r>
      <w:r>
        <w:rPr>
          <w:color w:val="231F20"/>
        </w:rPr>
        <w:t>se</w:t>
      </w:r>
      <w:r>
        <w:rPr>
          <w:color w:val="231F20"/>
          <w:spacing w:val="-8"/>
        </w:rPr>
        <w:t> </w:t>
      </w:r>
      <w:r>
        <w:rPr>
          <w:color w:val="231F20"/>
        </w:rPr>
        <w:t>cul- </w:t>
      </w:r>
      <w:r>
        <w:rPr>
          <w:color w:val="231F20"/>
          <w:spacing w:val="-3"/>
        </w:rPr>
        <w:t>tivan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maíz</w:t>
      </w:r>
      <w:r>
        <w:rPr>
          <w:color w:val="231F20"/>
          <w:spacing w:val="-6"/>
        </w:rPr>
        <w:t> </w:t>
      </w:r>
      <w:r>
        <w:rPr>
          <w:color w:val="231F20"/>
        </w:rPr>
        <w:t>dependiendo</w:t>
      </w:r>
      <w:r>
        <w:rPr>
          <w:color w:val="231F20"/>
          <w:spacing w:val="-6"/>
        </w:rPr>
        <w:t> </w:t>
      </w:r>
      <w:r>
        <w:rPr>
          <w:color w:val="231F20"/>
        </w:rPr>
        <w:t>los</w:t>
      </w:r>
      <w:r>
        <w:rPr>
          <w:color w:val="231F20"/>
          <w:spacing w:val="-5"/>
        </w:rPr>
        <w:t> </w:t>
      </w:r>
      <w:r>
        <w:rPr>
          <w:color w:val="231F20"/>
        </w:rPr>
        <w:t>intereses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familias</w:t>
      </w:r>
      <w:r>
        <w:rPr>
          <w:color w:val="231F20"/>
          <w:spacing w:val="-5"/>
        </w:rPr>
        <w:t> </w:t>
      </w:r>
      <w:r>
        <w:rPr>
          <w:color w:val="231F20"/>
        </w:rPr>
        <w:t>cam- pesinas,</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calabaza;</w:t>
      </w:r>
      <w:r>
        <w:rPr>
          <w:color w:val="231F20"/>
          <w:spacing w:val="-10"/>
        </w:rPr>
        <w:t> </w:t>
      </w:r>
      <w:r>
        <w:rPr>
          <w:color w:val="231F20"/>
        </w:rPr>
        <w:t>otros</w:t>
      </w:r>
      <w:r>
        <w:rPr>
          <w:color w:val="231F20"/>
          <w:spacing w:val="-10"/>
        </w:rPr>
        <w:t> </w:t>
      </w:r>
      <w:r>
        <w:rPr>
          <w:color w:val="231F20"/>
        </w:rPr>
        <w:t>cultivos</w:t>
      </w:r>
      <w:r>
        <w:rPr>
          <w:color w:val="231F20"/>
          <w:spacing w:val="-10"/>
        </w:rPr>
        <w:t> </w:t>
      </w:r>
      <w:r>
        <w:rPr>
          <w:color w:val="231F20"/>
        </w:rPr>
        <w:t>importantes</w:t>
      </w:r>
      <w:r>
        <w:rPr>
          <w:color w:val="231F20"/>
          <w:spacing w:val="-10"/>
        </w:rPr>
        <w:t> </w:t>
      </w:r>
      <w:r>
        <w:rPr>
          <w:color w:val="231F20"/>
        </w:rPr>
        <w:t>son</w:t>
      </w:r>
      <w:r>
        <w:rPr>
          <w:color w:val="231F20"/>
          <w:spacing w:val="-10"/>
        </w:rPr>
        <w:t> </w:t>
      </w:r>
      <w:r>
        <w:rPr>
          <w:color w:val="231F20"/>
        </w:rPr>
        <w:t>los frutales como el capulín, tejocote, manzana criolla, durazno y ciruela. Diferente tipo de </w:t>
      </w:r>
      <w:r>
        <w:rPr>
          <w:color w:val="231F20"/>
          <w:spacing w:val="-3"/>
        </w:rPr>
        <w:t>agave </w:t>
      </w:r>
      <w:r>
        <w:rPr>
          <w:color w:val="231F20"/>
        </w:rPr>
        <w:t>(pulquero, mezcalero) se puede encontrar entre las terrazas, así como el nopal (</w:t>
      </w:r>
      <w:r>
        <w:rPr>
          <w:i/>
          <w:color w:val="231F20"/>
        </w:rPr>
        <w:t>Opuntia spp.</w:t>
      </w:r>
      <w:r>
        <w:rPr>
          <w:color w:val="231F20"/>
        </w:rPr>
        <w:t>) y diversas plantas de uso</w:t>
      </w:r>
      <w:r>
        <w:rPr>
          <w:color w:val="231F20"/>
          <w:spacing w:val="-20"/>
        </w:rPr>
        <w:t> </w:t>
      </w:r>
      <w:r>
        <w:rPr>
          <w:color w:val="231F20"/>
        </w:rPr>
        <w:t>medicinal.</w:t>
      </w:r>
    </w:p>
    <w:p>
      <w:pPr>
        <w:pStyle w:val="BodyText"/>
        <w:spacing w:line="240" w:lineRule="exact"/>
        <w:ind w:left="113" w:right="111" w:firstLine="396"/>
        <w:jc w:val="both"/>
      </w:pPr>
      <w:r>
        <w:rPr>
          <w:color w:val="231F20"/>
        </w:rPr>
        <w:t>En términos alimenticios, las terrazas aportan ciertos ti- pos de cultivos que se destinan al consumo humano. El maíz se emplea principalmente en la elaboración de tortillas, tamales y atole,</w:t>
      </w:r>
      <w:r>
        <w:rPr>
          <w:color w:val="231F20"/>
          <w:spacing w:val="-4"/>
        </w:rPr>
        <w:t> </w:t>
      </w:r>
      <w:r>
        <w:rPr>
          <w:color w:val="231F20"/>
        </w:rPr>
        <w:t>por</w:t>
      </w:r>
      <w:r>
        <w:rPr>
          <w:color w:val="231F20"/>
          <w:spacing w:val="-4"/>
        </w:rPr>
        <w:t> </w:t>
      </w:r>
      <w:r>
        <w:rPr>
          <w:color w:val="231F20"/>
        </w:rPr>
        <w:t>ejemplo</w:t>
      </w:r>
      <w:r>
        <w:rPr>
          <w:color w:val="231F20"/>
          <w:spacing w:val="-5"/>
        </w:rPr>
        <w:t> </w:t>
      </w:r>
      <w:r>
        <w:rPr>
          <w:color w:val="231F20"/>
        </w:rPr>
        <w:t>en</w:t>
      </w:r>
      <w:r>
        <w:rPr>
          <w:color w:val="231F20"/>
          <w:spacing w:val="-4"/>
        </w:rPr>
        <w:t> </w:t>
      </w:r>
      <w:r>
        <w:rPr>
          <w:color w:val="231F20"/>
        </w:rPr>
        <w:t>Ocoyoacac,</w:t>
      </w:r>
      <w:r>
        <w:rPr>
          <w:color w:val="231F20"/>
          <w:spacing w:val="-5"/>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el</w:t>
      </w:r>
      <w:r>
        <w:rPr>
          <w:color w:val="231F20"/>
          <w:spacing w:val="-4"/>
        </w:rPr>
        <w:t> </w:t>
      </w:r>
      <w:r>
        <w:rPr>
          <w:color w:val="231F20"/>
        </w:rPr>
        <w:t>maíz</w:t>
      </w:r>
      <w:r>
        <w:rPr>
          <w:color w:val="231F20"/>
          <w:spacing w:val="-4"/>
        </w:rPr>
        <w:t> </w:t>
      </w:r>
      <w:r>
        <w:rPr>
          <w:color w:val="231F20"/>
        </w:rPr>
        <w:t>azul se destina a la elaboración de quesadillas y “gorditas” (Pérez y Juan, 2013). En Tlaxcala, Mountojoy (1985) identificó 17 plan- tas cultivadas, de las cuales 12 (maíz, dos variedades de frijol, dos de calabaza, trigo, cebada, chile, amaranto, tomatillos, hua- zontle y haba) se destinan para la alimentación. En las terrazas de Ixtacuixtla, Tlaxcala, Pérez (2014) identificó cuatro tipos de maíz (criollo, cañuela negro o azul, pinto) y cuatro variedades de hibrido, el cual se destina para elaborar tortillas, tamales, atole y otra bebida local conocida como “chileatole”, también</w:t>
      </w:r>
      <w:r>
        <w:rPr>
          <w:color w:val="231F20"/>
          <w:spacing w:val="-22"/>
        </w:rPr>
        <w:t> </w:t>
      </w:r>
      <w:r>
        <w:rPr>
          <w:color w:val="231F20"/>
        </w:rPr>
        <w:t>se consumen elotes</w:t>
      </w:r>
      <w:r>
        <w:rPr>
          <w:color w:val="231F20"/>
          <w:spacing w:val="-4"/>
        </w:rPr>
        <w:t> </w:t>
      </w:r>
      <w:r>
        <w:rPr>
          <w:color w:val="231F20"/>
        </w:rPr>
        <w:t>hervidos.</w:t>
      </w:r>
    </w:p>
    <w:p>
      <w:pPr>
        <w:pStyle w:val="BodyText"/>
        <w:spacing w:line="240" w:lineRule="exact"/>
        <w:ind w:left="113" w:right="111" w:firstLine="396"/>
        <w:jc w:val="both"/>
      </w:pPr>
      <w:r>
        <w:rPr>
          <w:color w:val="231F20"/>
        </w:rPr>
        <w:t>Los frutos que aportan los árboles de las terrazas son ca- pulín, tejocote, manzana, durazno, pera y ciruelo, mismos que se consumen en el terreno de cultivo, se cortan y se llevan a la casa, se les dan a los animales de tiro o se lo comen las aves. En</w:t>
      </w:r>
    </w:p>
    <w:p>
      <w:pPr>
        <w:spacing w:after="0" w:line="240" w:lineRule="exact"/>
        <w:jc w:val="both"/>
        <w:sectPr>
          <w:pgSz w:w="7920" w:h="12240"/>
          <w:pgMar w:header="0" w:footer="676" w:top="1040" w:bottom="860" w:left="1020" w:right="1020"/>
        </w:sectPr>
      </w:pPr>
    </w:p>
    <w:p>
      <w:pPr>
        <w:pStyle w:val="BodyText"/>
        <w:spacing w:line="240" w:lineRule="exact" w:before="65"/>
        <w:ind w:left="113" w:right="111"/>
        <w:jc w:val="both"/>
      </w:pPr>
      <w:r>
        <w:rPr>
          <w:color w:val="231F20"/>
        </w:rPr>
        <w:t>el valle de </w:t>
      </w:r>
      <w:r>
        <w:rPr>
          <w:color w:val="231F20"/>
          <w:spacing w:val="-3"/>
        </w:rPr>
        <w:t>Toluca </w:t>
      </w:r>
      <w:r>
        <w:rPr>
          <w:color w:val="231F20"/>
        </w:rPr>
        <w:t>y Tlaxcala (Smith, 2006; Pérez, 2014), el ma- </w:t>
      </w:r>
      <w:r>
        <w:rPr>
          <w:color w:val="231F20"/>
          <w:spacing w:val="-5"/>
        </w:rPr>
        <w:t>guey, </w:t>
      </w:r>
      <w:r>
        <w:rPr>
          <w:color w:val="231F20"/>
        </w:rPr>
        <w:t>que se encuentra en los muros y bordes de contención, se emplea para la extracción de aguamiel y elaborar la bebida tra- dicional de pulque, la cual se consume en fiestas familiares, se vende en las comunidades rurales y en los tianguis regionales. Del nopal se obtienen tunas para el consumo humano o</w:t>
      </w:r>
      <w:r>
        <w:rPr>
          <w:color w:val="231F20"/>
          <w:spacing w:val="-31"/>
        </w:rPr>
        <w:t> </w:t>
      </w:r>
      <w:r>
        <w:rPr>
          <w:color w:val="231F20"/>
        </w:rPr>
        <w:t>alimen- tar a las </w:t>
      </w:r>
      <w:r>
        <w:rPr>
          <w:color w:val="231F20"/>
          <w:spacing w:val="-3"/>
        </w:rPr>
        <w:t>aves</w:t>
      </w:r>
      <w:r>
        <w:rPr>
          <w:color w:val="231F20"/>
          <w:spacing w:val="-17"/>
        </w:rPr>
        <w:t> </w:t>
      </w:r>
      <w:r>
        <w:rPr>
          <w:color w:val="231F20"/>
        </w:rPr>
        <w:t>silvestres.</w:t>
      </w:r>
    </w:p>
    <w:p>
      <w:pPr>
        <w:pStyle w:val="BodyText"/>
        <w:spacing w:line="240" w:lineRule="exact"/>
        <w:ind w:left="113" w:right="111" w:firstLine="396"/>
        <w:jc w:val="both"/>
      </w:pPr>
      <w:r>
        <w:rPr>
          <w:color w:val="231F20"/>
        </w:rPr>
        <w:t>El</w:t>
      </w:r>
      <w:r>
        <w:rPr>
          <w:color w:val="231F20"/>
          <w:spacing w:val="-6"/>
        </w:rPr>
        <w:t> </w:t>
      </w:r>
      <w:r>
        <w:rPr>
          <w:color w:val="231F20"/>
        </w:rPr>
        <w:t>cultivo</w:t>
      </w:r>
      <w:r>
        <w:rPr>
          <w:color w:val="231F20"/>
          <w:spacing w:val="-6"/>
        </w:rPr>
        <w:t> </w:t>
      </w:r>
      <w:r>
        <w:rPr>
          <w:color w:val="231F20"/>
        </w:rPr>
        <w:t>de</w:t>
      </w:r>
      <w:r>
        <w:rPr>
          <w:color w:val="231F20"/>
          <w:spacing w:val="-6"/>
        </w:rPr>
        <w:t> </w:t>
      </w:r>
      <w:r>
        <w:rPr>
          <w:color w:val="231F20"/>
        </w:rPr>
        <w:t>alimentos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terrazas</w:t>
      </w:r>
      <w:r>
        <w:rPr>
          <w:color w:val="231F20"/>
          <w:spacing w:val="-6"/>
        </w:rPr>
        <w:t> </w:t>
      </w:r>
      <w:r>
        <w:rPr>
          <w:color w:val="231F20"/>
        </w:rPr>
        <w:t>es</w:t>
      </w:r>
      <w:r>
        <w:rPr>
          <w:color w:val="231F20"/>
          <w:spacing w:val="-6"/>
        </w:rPr>
        <w:t> </w:t>
      </w:r>
      <w:r>
        <w:rPr>
          <w:color w:val="231F20"/>
        </w:rPr>
        <w:t>importante,</w:t>
      </w:r>
      <w:r>
        <w:rPr>
          <w:color w:val="231F20"/>
          <w:spacing w:val="-6"/>
        </w:rPr>
        <w:t> </w:t>
      </w:r>
      <w:r>
        <w:rPr>
          <w:color w:val="231F20"/>
        </w:rPr>
        <w:t>por</w:t>
      </w:r>
      <w:r>
        <w:rPr>
          <w:color w:val="231F20"/>
          <w:spacing w:val="-6"/>
        </w:rPr>
        <w:t> </w:t>
      </w:r>
      <w:r>
        <w:rPr>
          <w:color w:val="231F20"/>
        </w:rPr>
        <w:t>la diversidad que los campesinos pueden </w:t>
      </w:r>
      <w:r>
        <w:rPr>
          <w:color w:val="231F20"/>
          <w:spacing w:val="-3"/>
        </w:rPr>
        <w:t>obtener, </w:t>
      </w:r>
      <w:r>
        <w:rPr>
          <w:color w:val="231F20"/>
        </w:rPr>
        <w:t>por ejemplo, el estudio de Pérez (2014), registra que de 38 familias que siem- bran maíz, 18 de ellas cultivan para cubrir sus necesidades de alimentación, y 20 recurren a la venta del maíz para sufragar gastos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educación</w:t>
      </w:r>
      <w:r>
        <w:rPr>
          <w:color w:val="231F20"/>
          <w:spacing w:val="-6"/>
        </w:rPr>
        <w:t> </w:t>
      </w:r>
      <w:r>
        <w:rPr>
          <w:color w:val="231F20"/>
        </w:rPr>
        <w:t>de</w:t>
      </w:r>
      <w:r>
        <w:rPr>
          <w:color w:val="231F20"/>
          <w:spacing w:val="-7"/>
        </w:rPr>
        <w:t> </w:t>
      </w:r>
      <w:r>
        <w:rPr>
          <w:color w:val="231F20"/>
        </w:rPr>
        <w:t>los</w:t>
      </w:r>
      <w:r>
        <w:rPr>
          <w:color w:val="231F20"/>
          <w:spacing w:val="-6"/>
        </w:rPr>
        <w:t> </w:t>
      </w:r>
      <w:r>
        <w:rPr>
          <w:color w:val="231F20"/>
        </w:rPr>
        <w:t>hijos,</w:t>
      </w:r>
      <w:r>
        <w:rPr>
          <w:color w:val="231F20"/>
          <w:spacing w:val="-7"/>
        </w:rPr>
        <w:t> </w:t>
      </w:r>
      <w:r>
        <w:rPr>
          <w:color w:val="231F20"/>
        </w:rPr>
        <w:t>la</w:t>
      </w:r>
      <w:r>
        <w:rPr>
          <w:color w:val="231F20"/>
          <w:spacing w:val="-7"/>
        </w:rPr>
        <w:t> </w:t>
      </w:r>
      <w:r>
        <w:rPr>
          <w:color w:val="231F20"/>
        </w:rPr>
        <w:t>enfermedad</w:t>
      </w:r>
      <w:r>
        <w:rPr>
          <w:color w:val="231F20"/>
          <w:spacing w:val="-7"/>
        </w:rPr>
        <w:t> </w:t>
      </w:r>
      <w:r>
        <w:rPr>
          <w:color w:val="231F20"/>
        </w:rPr>
        <w:t>de</w:t>
      </w:r>
      <w:r>
        <w:rPr>
          <w:color w:val="231F20"/>
          <w:spacing w:val="-7"/>
        </w:rPr>
        <w:t> </w:t>
      </w:r>
      <w:r>
        <w:rPr>
          <w:color w:val="231F20"/>
        </w:rPr>
        <w:t>algún</w:t>
      </w:r>
      <w:r>
        <w:rPr>
          <w:color w:val="231F20"/>
          <w:spacing w:val="-6"/>
        </w:rPr>
        <w:t> </w:t>
      </w:r>
      <w:r>
        <w:rPr>
          <w:color w:val="231F20"/>
        </w:rPr>
        <w:t>inte- grante</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familia</w:t>
      </w:r>
      <w:r>
        <w:rPr>
          <w:color w:val="231F20"/>
          <w:spacing w:val="-5"/>
        </w:rPr>
        <w:t> </w:t>
      </w:r>
      <w:r>
        <w:rPr>
          <w:color w:val="231F20"/>
        </w:rPr>
        <w:t>y</w:t>
      </w:r>
      <w:r>
        <w:rPr>
          <w:color w:val="231F20"/>
          <w:spacing w:val="-6"/>
        </w:rPr>
        <w:t> </w:t>
      </w:r>
      <w:r>
        <w:rPr>
          <w:color w:val="231F20"/>
        </w:rPr>
        <w:t>adquirir</w:t>
      </w:r>
      <w:r>
        <w:rPr>
          <w:color w:val="231F20"/>
          <w:spacing w:val="-4"/>
        </w:rPr>
        <w:t> </w:t>
      </w:r>
      <w:r>
        <w:rPr>
          <w:color w:val="231F20"/>
        </w:rPr>
        <w:t>productos</w:t>
      </w:r>
      <w:r>
        <w:rPr>
          <w:color w:val="231F20"/>
          <w:spacing w:val="-6"/>
        </w:rPr>
        <w:t> </w:t>
      </w:r>
      <w:r>
        <w:rPr>
          <w:color w:val="231F20"/>
        </w:rPr>
        <w:t>industrializados.</w:t>
      </w:r>
    </w:p>
    <w:p>
      <w:pPr>
        <w:pStyle w:val="BodyText"/>
        <w:rPr>
          <w:sz w:val="20"/>
        </w:rPr>
      </w:pPr>
    </w:p>
    <w:p>
      <w:pPr>
        <w:pStyle w:val="BodyText"/>
        <w:spacing w:before="10"/>
      </w:pPr>
    </w:p>
    <w:p>
      <w:pPr>
        <w:pStyle w:val="Heading2"/>
        <w:spacing w:before="1"/>
      </w:pPr>
      <w:r>
        <w:rPr>
          <w:color w:val="231F20"/>
        </w:rPr>
        <w:t>Sustentabilidad y seguridad alimenticia</w:t>
      </w:r>
    </w:p>
    <w:p>
      <w:pPr>
        <w:pStyle w:val="BodyText"/>
        <w:rPr>
          <w:b/>
          <w:sz w:val="20"/>
        </w:rPr>
      </w:pPr>
    </w:p>
    <w:p>
      <w:pPr>
        <w:pStyle w:val="BodyText"/>
        <w:spacing w:line="240" w:lineRule="exact"/>
        <w:ind w:left="113" w:right="110"/>
        <w:jc w:val="both"/>
      </w:pPr>
      <w:r>
        <w:rPr>
          <w:color w:val="231F20"/>
        </w:rPr>
        <w:t>Los agroecosistemas tradicionales que perviven en el México rural continúan aportando una amplia variedad de plantas y animales comestibles a la dieta </w:t>
      </w:r>
      <w:r>
        <w:rPr>
          <w:color w:val="231F20"/>
          <w:spacing w:val="-4"/>
        </w:rPr>
        <w:t>familiar. </w:t>
      </w:r>
      <w:r>
        <w:rPr>
          <w:color w:val="231F20"/>
        </w:rPr>
        <w:t>La milpa, los huertos familiares y las terrazas son agroecosistemas que los pequeños productores han adaptado a las condiciones climáticas y geo- gráficas de su entorno físico. Sin embargo, estos sistemas no suelen ser la única fuente de empleo de las sociedades rurales. Debido a los procesos de modernización del medio rural y a la necesidad de obtener ingresos monetarios para satisfacer una amplia gama de necesidades, los pequeños productores suelen dedicarse</w:t>
      </w:r>
      <w:r>
        <w:rPr>
          <w:color w:val="231F20"/>
          <w:spacing w:val="-12"/>
        </w:rPr>
        <w:t> </w:t>
      </w:r>
      <w:r>
        <w:rPr>
          <w:color w:val="231F20"/>
        </w:rPr>
        <w:t>a</w:t>
      </w:r>
      <w:r>
        <w:rPr>
          <w:color w:val="231F20"/>
          <w:spacing w:val="-11"/>
        </w:rPr>
        <w:t> </w:t>
      </w:r>
      <w:r>
        <w:rPr>
          <w:color w:val="231F20"/>
        </w:rPr>
        <w:t>la</w:t>
      </w:r>
      <w:r>
        <w:rPr>
          <w:color w:val="231F20"/>
          <w:spacing w:val="-10"/>
        </w:rPr>
        <w:t> </w:t>
      </w:r>
      <w:r>
        <w:rPr>
          <w:color w:val="231F20"/>
        </w:rPr>
        <w:t>venta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fuerza</w:t>
      </w:r>
      <w:r>
        <w:rPr>
          <w:color w:val="231F20"/>
          <w:spacing w:val="-11"/>
        </w:rPr>
        <w:t> </w:t>
      </w:r>
      <w:r>
        <w:rPr>
          <w:color w:val="231F20"/>
        </w:rPr>
        <w:t>de</w:t>
      </w:r>
      <w:r>
        <w:rPr>
          <w:color w:val="231F20"/>
          <w:spacing w:val="-11"/>
        </w:rPr>
        <w:t> </w:t>
      </w:r>
      <w:r>
        <w:rPr>
          <w:color w:val="231F20"/>
        </w:rPr>
        <w:t>trabajo</w:t>
      </w:r>
      <w:r>
        <w:rPr>
          <w:color w:val="231F20"/>
          <w:spacing w:val="-10"/>
        </w:rPr>
        <w:t> </w:t>
      </w:r>
      <w:r>
        <w:rPr>
          <w:color w:val="231F20"/>
        </w:rPr>
        <w:t>en</w:t>
      </w:r>
      <w:r>
        <w:rPr>
          <w:color w:val="231F20"/>
          <w:spacing w:val="-11"/>
        </w:rPr>
        <w:t> </w:t>
      </w:r>
      <w:r>
        <w:rPr>
          <w:color w:val="231F20"/>
        </w:rPr>
        <w:t>distintos</w:t>
      </w:r>
      <w:r>
        <w:rPr>
          <w:color w:val="231F20"/>
          <w:spacing w:val="-11"/>
        </w:rPr>
        <w:t> </w:t>
      </w:r>
      <w:r>
        <w:rPr>
          <w:color w:val="231F20"/>
        </w:rPr>
        <w:t>sectores de la economía</w:t>
      </w:r>
      <w:r>
        <w:rPr>
          <w:color w:val="231F20"/>
          <w:spacing w:val="-12"/>
        </w:rPr>
        <w:t> </w:t>
      </w:r>
      <w:r>
        <w:rPr>
          <w:color w:val="231F20"/>
        </w:rPr>
        <w:t>nacional.</w:t>
      </w:r>
    </w:p>
    <w:p>
      <w:pPr>
        <w:pStyle w:val="BodyText"/>
        <w:spacing w:line="240" w:lineRule="exact"/>
        <w:ind w:left="113" w:right="111" w:firstLine="396"/>
        <w:jc w:val="both"/>
      </w:pPr>
      <w:r>
        <w:rPr>
          <w:color w:val="231F20"/>
        </w:rPr>
        <w:t>Lo</w:t>
      </w:r>
      <w:r>
        <w:rPr>
          <w:color w:val="231F20"/>
          <w:spacing w:val="-11"/>
        </w:rPr>
        <w:t> </w:t>
      </w:r>
      <w:r>
        <w:rPr>
          <w:color w:val="231F20"/>
        </w:rPr>
        <w:t>anterior</w:t>
      </w:r>
      <w:r>
        <w:rPr>
          <w:color w:val="231F20"/>
          <w:spacing w:val="-11"/>
        </w:rPr>
        <w:t> </w:t>
      </w:r>
      <w:r>
        <w:rPr>
          <w:color w:val="231F20"/>
        </w:rPr>
        <w:t>tiene</w:t>
      </w:r>
      <w:r>
        <w:rPr>
          <w:color w:val="231F20"/>
          <w:spacing w:val="-10"/>
        </w:rPr>
        <w:t> </w:t>
      </w:r>
      <w:r>
        <w:rPr>
          <w:color w:val="231F20"/>
        </w:rPr>
        <w:t>fuertes</w:t>
      </w:r>
      <w:r>
        <w:rPr>
          <w:color w:val="231F20"/>
          <w:spacing w:val="-11"/>
        </w:rPr>
        <w:t> </w:t>
      </w:r>
      <w:r>
        <w:rPr>
          <w:color w:val="231F20"/>
        </w:rPr>
        <w:t>repercusiones</w:t>
      </w:r>
      <w:r>
        <w:rPr>
          <w:color w:val="231F20"/>
          <w:spacing w:val="-11"/>
        </w:rPr>
        <w:t> </w:t>
      </w:r>
      <w:r>
        <w:rPr>
          <w:color w:val="231F20"/>
        </w:rPr>
        <w:t>en</w:t>
      </w:r>
      <w:r>
        <w:rPr>
          <w:color w:val="231F20"/>
          <w:spacing w:val="-11"/>
        </w:rPr>
        <w:t> </w:t>
      </w:r>
      <w:r>
        <w:rPr>
          <w:color w:val="231F20"/>
        </w:rPr>
        <w:t>los</w:t>
      </w:r>
      <w:r>
        <w:rPr>
          <w:color w:val="231F20"/>
          <w:spacing w:val="-10"/>
        </w:rPr>
        <w:t> </w:t>
      </w:r>
      <w:r>
        <w:rPr>
          <w:color w:val="231F20"/>
        </w:rPr>
        <w:t>agroecosiste- mas</w:t>
      </w:r>
      <w:r>
        <w:rPr>
          <w:color w:val="231F20"/>
          <w:spacing w:val="-11"/>
        </w:rPr>
        <w:t> </w:t>
      </w:r>
      <w:r>
        <w:rPr>
          <w:color w:val="231F20"/>
        </w:rPr>
        <w:t>tradicionales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han</w:t>
      </w:r>
      <w:r>
        <w:rPr>
          <w:color w:val="231F20"/>
          <w:spacing w:val="-12"/>
        </w:rPr>
        <w:t> </w:t>
      </w:r>
      <w:r>
        <w:rPr>
          <w:color w:val="231F20"/>
        </w:rPr>
        <w:t>descrito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presente</w:t>
      </w:r>
      <w:r>
        <w:rPr>
          <w:color w:val="231F20"/>
          <w:spacing w:val="-11"/>
        </w:rPr>
        <w:t> </w:t>
      </w:r>
      <w:r>
        <w:rPr>
          <w:color w:val="231F20"/>
        </w:rPr>
        <w:t>capítulo.</w:t>
      </w:r>
      <w:r>
        <w:rPr>
          <w:color w:val="231F20"/>
          <w:spacing w:val="-11"/>
        </w:rPr>
        <w:t> </w:t>
      </w:r>
      <w:r>
        <w:rPr>
          <w:color w:val="231F20"/>
        </w:rPr>
        <w:t>La disminución del espacio físico es una de las principales causas del deterioro o abandono de estos sistemas. Esto se debe al au- mento demográfico de la población, a los sistemas de herencia de tierra y la necesidad de ocupar los terrenos de cultivo para ampliar las zonas de vivienda. Además, se encuentra el descon- tento hacia la agricultura por parte de las generaciones más jó- venes, quienes tienen expectativas de vida más allá del medio rural.</w:t>
      </w:r>
    </w:p>
    <w:p>
      <w:pPr>
        <w:spacing w:after="0" w:line="240" w:lineRule="exact"/>
        <w:jc w:val="both"/>
        <w:sectPr>
          <w:pgSz w:w="7920" w:h="12240"/>
          <w:pgMar w:header="0" w:footer="676" w:top="1040" w:bottom="860" w:left="1020" w:right="1020"/>
        </w:sectPr>
      </w:pPr>
    </w:p>
    <w:p>
      <w:pPr>
        <w:pStyle w:val="BodyText"/>
        <w:spacing w:line="240" w:lineRule="exact" w:before="65"/>
        <w:ind w:left="113" w:right="112" w:firstLine="396"/>
        <w:jc w:val="both"/>
      </w:pPr>
      <w:r>
        <w:rPr>
          <w:color w:val="231F20"/>
        </w:rPr>
        <w:t>Es difícil realizar una evaluación global de la</w:t>
      </w:r>
      <w:r>
        <w:rPr>
          <w:color w:val="231F20"/>
          <w:spacing w:val="-24"/>
        </w:rPr>
        <w:t> </w:t>
      </w:r>
      <w:r>
        <w:rPr>
          <w:color w:val="231F20"/>
        </w:rPr>
        <w:t>sostenibilidad de los agroecosistemas tradicionales debido a su amplia distri- bución en la República Mexicana, así como de la diversidad de especies cultivadas, insumos internos y externos. Sólo se pue- de analizar si algún elemento se aleja de dicha sostenibilidad. Es posible reconocer que estos agroecosistemas se encuentran en un proceso de reconfiguración que por un lado los mantiene como</w:t>
      </w:r>
      <w:r>
        <w:rPr>
          <w:color w:val="231F20"/>
          <w:spacing w:val="-9"/>
        </w:rPr>
        <w:t> </w:t>
      </w:r>
      <w:r>
        <w:rPr>
          <w:color w:val="231F20"/>
        </w:rPr>
        <w:t>ejemplo</w:t>
      </w:r>
      <w:r>
        <w:rPr>
          <w:color w:val="231F20"/>
          <w:spacing w:val="-9"/>
        </w:rPr>
        <w:t> </w:t>
      </w:r>
      <w:r>
        <w:rPr>
          <w:color w:val="231F20"/>
        </w:rPr>
        <w:t>de</w:t>
      </w:r>
      <w:r>
        <w:rPr>
          <w:color w:val="231F20"/>
          <w:spacing w:val="-9"/>
        </w:rPr>
        <w:t> </w:t>
      </w:r>
      <w:r>
        <w:rPr>
          <w:color w:val="231F20"/>
        </w:rPr>
        <w:t>sistemas</w:t>
      </w:r>
      <w:r>
        <w:rPr>
          <w:color w:val="231F20"/>
          <w:spacing w:val="-9"/>
        </w:rPr>
        <w:t> </w:t>
      </w:r>
      <w:r>
        <w:rPr>
          <w:color w:val="231F20"/>
        </w:rPr>
        <w:t>sostenibles</w:t>
      </w:r>
      <w:r>
        <w:rPr>
          <w:color w:val="231F20"/>
          <w:spacing w:val="-9"/>
        </w:rPr>
        <w:t> </w:t>
      </w:r>
      <w:r>
        <w:rPr>
          <w:color w:val="231F20"/>
        </w:rPr>
        <w:t>y</w:t>
      </w:r>
      <w:r>
        <w:rPr>
          <w:color w:val="231F20"/>
          <w:spacing w:val="-9"/>
        </w:rPr>
        <w:t> </w:t>
      </w:r>
      <w:r>
        <w:rPr>
          <w:color w:val="231F20"/>
        </w:rPr>
        <w:t>por</w:t>
      </w:r>
      <w:r>
        <w:rPr>
          <w:color w:val="231F20"/>
          <w:spacing w:val="-8"/>
        </w:rPr>
        <w:t> </w:t>
      </w:r>
      <w:r>
        <w:rPr>
          <w:color w:val="231F20"/>
        </w:rPr>
        <w:t>otro,</w:t>
      </w:r>
      <w:r>
        <w:rPr>
          <w:color w:val="231F20"/>
          <w:spacing w:val="-9"/>
        </w:rPr>
        <w:t> </w:t>
      </w:r>
      <w:r>
        <w:rPr>
          <w:color w:val="231F20"/>
        </w:rPr>
        <w:t>los</w:t>
      </w:r>
      <w:r>
        <w:rPr>
          <w:color w:val="231F20"/>
          <w:spacing w:val="-8"/>
        </w:rPr>
        <w:t> </w:t>
      </w:r>
      <w:r>
        <w:rPr>
          <w:color w:val="231F20"/>
        </w:rPr>
        <w:t>condiciona a integrar alguna de las seis prácticas que Gliessman (2002:3) considera que son parte de la agricultura</w:t>
      </w:r>
      <w:r>
        <w:rPr>
          <w:color w:val="231F20"/>
          <w:spacing w:val="-27"/>
        </w:rPr>
        <w:t> </w:t>
      </w:r>
      <w:r>
        <w:rPr>
          <w:color w:val="231F20"/>
        </w:rPr>
        <w:t>moderna.</w:t>
      </w:r>
    </w:p>
    <w:p>
      <w:pPr>
        <w:pStyle w:val="BodyText"/>
        <w:spacing w:line="240" w:lineRule="exact"/>
        <w:ind w:left="113" w:right="111" w:firstLine="396"/>
        <w:jc w:val="both"/>
      </w:pPr>
      <w:r>
        <w:rPr>
          <w:color w:val="231F20"/>
        </w:rPr>
        <w:t>La</w:t>
      </w:r>
      <w:r>
        <w:rPr>
          <w:color w:val="231F20"/>
          <w:spacing w:val="-3"/>
        </w:rPr>
        <w:t> </w:t>
      </w:r>
      <w:r>
        <w:rPr>
          <w:color w:val="231F20"/>
        </w:rPr>
        <w:t>disminución</w:t>
      </w:r>
      <w:r>
        <w:rPr>
          <w:color w:val="231F20"/>
          <w:spacing w:val="-4"/>
        </w:rPr>
        <w:t> </w:t>
      </w:r>
      <w:r>
        <w:rPr>
          <w:color w:val="231F20"/>
        </w:rPr>
        <w:t>del</w:t>
      </w:r>
      <w:r>
        <w:rPr>
          <w:color w:val="231F20"/>
          <w:spacing w:val="-3"/>
        </w:rPr>
        <w:t> </w:t>
      </w:r>
      <w:r>
        <w:rPr>
          <w:color w:val="231F20"/>
        </w:rPr>
        <w:t>espacio</w:t>
      </w:r>
      <w:r>
        <w:rPr>
          <w:color w:val="231F20"/>
          <w:spacing w:val="-4"/>
        </w:rPr>
        <w:t> </w:t>
      </w:r>
      <w:r>
        <w:rPr>
          <w:color w:val="231F20"/>
        </w:rPr>
        <w:t>físico</w:t>
      </w:r>
      <w:r>
        <w:rPr>
          <w:color w:val="231F20"/>
          <w:spacing w:val="-4"/>
        </w:rPr>
        <w:t> </w:t>
      </w:r>
      <w:r>
        <w:rPr>
          <w:color w:val="231F20"/>
        </w:rPr>
        <w:t>o</w:t>
      </w:r>
      <w:r>
        <w:rPr>
          <w:color w:val="231F20"/>
          <w:spacing w:val="-4"/>
        </w:rPr>
        <w:t> </w:t>
      </w:r>
      <w:r>
        <w:rPr>
          <w:color w:val="231F20"/>
        </w:rPr>
        <w:t>la</w:t>
      </w:r>
      <w:r>
        <w:rPr>
          <w:color w:val="231F20"/>
          <w:spacing w:val="-3"/>
        </w:rPr>
        <w:t> </w:t>
      </w:r>
      <w:r>
        <w:rPr>
          <w:color w:val="231F20"/>
        </w:rPr>
        <w:t>imposibilidad</w:t>
      </w:r>
      <w:r>
        <w:rPr>
          <w:color w:val="231F20"/>
          <w:spacing w:val="-4"/>
        </w:rPr>
        <w:t> </w:t>
      </w:r>
      <w:r>
        <w:rPr>
          <w:color w:val="231F20"/>
        </w:rPr>
        <w:t>de</w:t>
      </w:r>
      <w:r>
        <w:rPr>
          <w:color w:val="231F20"/>
          <w:spacing w:val="-4"/>
        </w:rPr>
        <w:t> </w:t>
      </w:r>
      <w:r>
        <w:rPr>
          <w:color w:val="231F20"/>
        </w:rPr>
        <w:t>con- seguir más, conlleva a la práctica de labrar de manera</w:t>
      </w:r>
      <w:r>
        <w:rPr>
          <w:color w:val="231F20"/>
          <w:spacing w:val="-25"/>
        </w:rPr>
        <w:t> </w:t>
      </w:r>
      <w:r>
        <w:rPr>
          <w:color w:val="231F20"/>
        </w:rPr>
        <w:t>intensiva los espacios con las cuales </w:t>
      </w:r>
      <w:r>
        <w:rPr>
          <w:color w:val="231F20"/>
          <w:spacing w:val="-3"/>
        </w:rPr>
        <w:t>ya </w:t>
      </w:r>
      <w:r>
        <w:rPr>
          <w:color w:val="231F20"/>
        </w:rPr>
        <w:t>se cuenta. En segundo </w:t>
      </w:r>
      <w:r>
        <w:rPr>
          <w:color w:val="231F20"/>
          <w:spacing w:val="-5"/>
        </w:rPr>
        <w:t>lugar, </w:t>
      </w:r>
      <w:r>
        <w:rPr>
          <w:color w:val="231F20"/>
        </w:rPr>
        <w:t>las políticas dirigidas a aumentar la productividad del agro mexi- cano propician la práctica del monocultivo –principalmente de maíz- con el fin de exportarlo. A pesar de lo </w:t>
      </w:r>
      <w:r>
        <w:rPr>
          <w:color w:val="231F20"/>
          <w:spacing w:val="-3"/>
        </w:rPr>
        <w:t>anterior, </w:t>
      </w:r>
      <w:r>
        <w:rPr>
          <w:color w:val="231F20"/>
        </w:rPr>
        <w:t>México se ha vuelto desde hace par de décadas en un país importador de maíz (Martínez y otros, 2011). Por lo </w:t>
      </w:r>
      <w:r>
        <w:rPr>
          <w:color w:val="231F20"/>
          <w:spacing w:val="-3"/>
        </w:rPr>
        <w:t>anterior, </w:t>
      </w:r>
      <w:r>
        <w:rPr>
          <w:color w:val="231F20"/>
        </w:rPr>
        <w:t>los agricultores emplean</w:t>
      </w:r>
      <w:r>
        <w:rPr>
          <w:color w:val="231F20"/>
          <w:spacing w:val="-11"/>
        </w:rPr>
        <w:t> </w:t>
      </w:r>
      <w:r>
        <w:rPr>
          <w:color w:val="231F20"/>
        </w:rPr>
        <w:t>abonos</w:t>
      </w:r>
      <w:r>
        <w:rPr>
          <w:color w:val="231F20"/>
          <w:spacing w:val="-10"/>
        </w:rPr>
        <w:t> </w:t>
      </w:r>
      <w:r>
        <w:rPr>
          <w:color w:val="231F20"/>
        </w:rPr>
        <w:t>no</w:t>
      </w:r>
      <w:r>
        <w:rPr>
          <w:color w:val="231F20"/>
          <w:spacing w:val="-11"/>
        </w:rPr>
        <w:t> </w:t>
      </w:r>
      <w:r>
        <w:rPr>
          <w:color w:val="231F20"/>
        </w:rPr>
        <w:t>orgánicos</w:t>
      </w:r>
      <w:r>
        <w:rPr>
          <w:color w:val="231F20"/>
          <w:spacing w:val="-10"/>
        </w:rPr>
        <w:t> </w:t>
      </w:r>
      <w:r>
        <w:rPr>
          <w:color w:val="231F20"/>
        </w:rPr>
        <w:t>y</w:t>
      </w:r>
      <w:r>
        <w:rPr>
          <w:color w:val="231F20"/>
          <w:spacing w:val="-11"/>
        </w:rPr>
        <w:t> </w:t>
      </w:r>
      <w:r>
        <w:rPr>
          <w:color w:val="231F20"/>
        </w:rPr>
        <w:t>agroquímicos</w:t>
      </w:r>
      <w:r>
        <w:rPr>
          <w:color w:val="231F20"/>
          <w:spacing w:val="-12"/>
        </w:rPr>
        <w:t> </w:t>
      </w:r>
      <w:r>
        <w:rPr>
          <w:color w:val="231F20"/>
        </w:rPr>
        <w:t>para</w:t>
      </w:r>
      <w:r>
        <w:rPr>
          <w:color w:val="231F20"/>
          <w:spacing w:val="-11"/>
        </w:rPr>
        <w:t> </w:t>
      </w:r>
      <w:r>
        <w:rPr>
          <w:color w:val="231F20"/>
        </w:rPr>
        <w:t>controlar</w:t>
      </w:r>
      <w:r>
        <w:rPr>
          <w:color w:val="231F20"/>
          <w:spacing w:val="-11"/>
        </w:rPr>
        <w:t> </w:t>
      </w:r>
      <w:r>
        <w:rPr>
          <w:color w:val="231F20"/>
        </w:rPr>
        <w:t>las plagas.</w:t>
      </w:r>
      <w:r>
        <w:rPr>
          <w:color w:val="231F20"/>
          <w:spacing w:val="-10"/>
        </w:rPr>
        <w:t> </w:t>
      </w:r>
      <w:r>
        <w:rPr>
          <w:color w:val="231F20"/>
        </w:rPr>
        <w:t>Esto</w:t>
      </w:r>
      <w:r>
        <w:rPr>
          <w:color w:val="231F20"/>
          <w:spacing w:val="-10"/>
        </w:rPr>
        <w:t> </w:t>
      </w:r>
      <w:r>
        <w:rPr>
          <w:color w:val="231F20"/>
        </w:rPr>
        <w:t>se</w:t>
      </w:r>
      <w:r>
        <w:rPr>
          <w:color w:val="231F20"/>
          <w:spacing w:val="-10"/>
        </w:rPr>
        <w:t> </w:t>
      </w:r>
      <w:r>
        <w:rPr>
          <w:color w:val="231F20"/>
        </w:rPr>
        <w:t>encadena</w:t>
      </w:r>
      <w:r>
        <w:rPr>
          <w:color w:val="231F20"/>
          <w:spacing w:val="-11"/>
        </w:rPr>
        <w:t> </w:t>
      </w:r>
      <w:r>
        <w:rPr>
          <w:color w:val="231F20"/>
        </w:rPr>
        <w:t>con</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semillas</w:t>
      </w:r>
      <w:r>
        <w:rPr>
          <w:color w:val="231F20"/>
          <w:spacing w:val="-11"/>
        </w:rPr>
        <w:t> </w:t>
      </w:r>
      <w:r>
        <w:rPr>
          <w:color w:val="231F20"/>
        </w:rPr>
        <w:t>híbridas</w:t>
      </w:r>
      <w:r>
        <w:rPr>
          <w:color w:val="231F20"/>
          <w:spacing w:val="-11"/>
        </w:rPr>
        <w:t> </w:t>
      </w:r>
      <w:r>
        <w:rPr>
          <w:color w:val="231F20"/>
        </w:rPr>
        <w:t>que</w:t>
      </w:r>
      <w:r>
        <w:rPr>
          <w:color w:val="231F20"/>
          <w:spacing w:val="-10"/>
        </w:rPr>
        <w:t> </w:t>
      </w:r>
      <w:r>
        <w:rPr>
          <w:color w:val="231F20"/>
        </w:rPr>
        <w:t>vul- neran la</w:t>
      </w:r>
      <w:r>
        <w:rPr>
          <w:color w:val="231F20"/>
          <w:spacing w:val="-23"/>
        </w:rPr>
        <w:t> </w:t>
      </w:r>
      <w:r>
        <w:rPr>
          <w:color w:val="231F20"/>
        </w:rPr>
        <w:t>agrodiversidad.</w:t>
      </w:r>
    </w:p>
    <w:p>
      <w:pPr>
        <w:pStyle w:val="BodyText"/>
        <w:rPr>
          <w:sz w:val="20"/>
        </w:rPr>
      </w:pPr>
    </w:p>
    <w:p>
      <w:pPr>
        <w:pStyle w:val="BodyText"/>
        <w:spacing w:before="10"/>
      </w:pPr>
    </w:p>
    <w:p>
      <w:pPr>
        <w:pStyle w:val="Heading2"/>
      </w:pPr>
      <w:r>
        <w:rPr>
          <w:color w:val="231F20"/>
        </w:rPr>
        <w:t>Conclusiones</w:t>
      </w:r>
    </w:p>
    <w:p>
      <w:pPr>
        <w:pStyle w:val="BodyText"/>
        <w:rPr>
          <w:b/>
          <w:sz w:val="20"/>
        </w:rPr>
      </w:pPr>
    </w:p>
    <w:p>
      <w:pPr>
        <w:pStyle w:val="BodyText"/>
        <w:spacing w:line="240" w:lineRule="exact"/>
        <w:ind w:left="113" w:right="111"/>
        <w:jc w:val="both"/>
      </w:pPr>
      <w:r>
        <w:rPr>
          <w:color w:val="231F20"/>
        </w:rPr>
        <w:t>Resulta importante reconsiderar los aportes de los agroecosis- temas tradicionales a las dietas de las familiares rurales </w:t>
      </w:r>
      <w:r>
        <w:rPr>
          <w:color w:val="231F20"/>
          <w:spacing w:val="-9"/>
        </w:rPr>
        <w:t>y, </w:t>
      </w:r>
      <w:r>
        <w:rPr>
          <w:color w:val="231F20"/>
        </w:rPr>
        <w:t>de esta forma, generar políticas que promuevan su sostenibilidad. </w:t>
      </w:r>
      <w:r>
        <w:rPr>
          <w:color w:val="231F20"/>
          <w:spacing w:val="-6"/>
        </w:rPr>
        <w:t>Tal </w:t>
      </w:r>
      <w:r>
        <w:rPr>
          <w:color w:val="231F20"/>
        </w:rPr>
        <w:t>como lo indica la </w:t>
      </w:r>
      <w:r>
        <w:rPr>
          <w:color w:val="231F20"/>
          <w:spacing w:val="-7"/>
        </w:rPr>
        <w:t>FAO, </w:t>
      </w:r>
      <w:r>
        <w:rPr>
          <w:color w:val="231F20"/>
        </w:rPr>
        <w:t>la agricultura familiar –en cualquiera de</w:t>
      </w:r>
      <w:r>
        <w:rPr>
          <w:color w:val="231F20"/>
          <w:spacing w:val="-4"/>
        </w:rPr>
        <w:t> </w:t>
      </w:r>
      <w:r>
        <w:rPr>
          <w:color w:val="231F20"/>
        </w:rPr>
        <w:t>sus</w:t>
      </w:r>
      <w:r>
        <w:rPr>
          <w:color w:val="231F20"/>
          <w:spacing w:val="-4"/>
        </w:rPr>
        <w:t> </w:t>
      </w:r>
      <w:r>
        <w:rPr>
          <w:color w:val="231F20"/>
        </w:rPr>
        <w:t>modalidades-</w:t>
      </w:r>
      <w:r>
        <w:rPr>
          <w:color w:val="231F20"/>
          <w:spacing w:val="-3"/>
        </w:rPr>
        <w:t> </w:t>
      </w:r>
      <w:r>
        <w:rPr>
          <w:color w:val="231F20"/>
        </w:rPr>
        <w:t>es</w:t>
      </w:r>
      <w:r>
        <w:rPr>
          <w:color w:val="231F20"/>
          <w:spacing w:val="-4"/>
        </w:rPr>
        <w:t> </w:t>
      </w:r>
      <w:r>
        <w:rPr>
          <w:color w:val="231F20"/>
        </w:rPr>
        <w:t>capaz</w:t>
      </w:r>
      <w:r>
        <w:rPr>
          <w:color w:val="231F20"/>
          <w:spacing w:val="-4"/>
        </w:rPr>
        <w:t> </w:t>
      </w:r>
      <w:r>
        <w:rPr>
          <w:color w:val="231F20"/>
        </w:rPr>
        <w:t>de</w:t>
      </w:r>
      <w:r>
        <w:rPr>
          <w:color w:val="231F20"/>
          <w:spacing w:val="-4"/>
        </w:rPr>
        <w:t> </w:t>
      </w:r>
      <w:r>
        <w:rPr>
          <w:color w:val="231F20"/>
        </w:rPr>
        <w:t>satisfacer</w:t>
      </w:r>
      <w:r>
        <w:rPr>
          <w:color w:val="231F20"/>
          <w:spacing w:val="-3"/>
        </w:rPr>
        <w:t> </w:t>
      </w:r>
      <w:r>
        <w:rPr>
          <w:color w:val="231F20"/>
        </w:rPr>
        <w:t>gran</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las</w:t>
      </w:r>
      <w:r>
        <w:rPr>
          <w:color w:val="231F20"/>
          <w:spacing w:val="-3"/>
        </w:rPr>
        <w:t> </w:t>
      </w:r>
      <w:r>
        <w:rPr>
          <w:color w:val="231F20"/>
        </w:rPr>
        <w:t>ne- cesidades</w:t>
      </w:r>
      <w:r>
        <w:rPr>
          <w:color w:val="231F20"/>
          <w:spacing w:val="-6"/>
        </w:rPr>
        <w:t> </w:t>
      </w:r>
      <w:r>
        <w:rPr>
          <w:color w:val="231F20"/>
        </w:rPr>
        <w:t>alimenticias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6"/>
        </w:rPr>
        <w:t> </w:t>
      </w:r>
      <w:r>
        <w:rPr>
          <w:color w:val="231F20"/>
        </w:rPr>
        <w:t>que</w:t>
      </w:r>
      <w:r>
        <w:rPr>
          <w:color w:val="231F20"/>
          <w:spacing w:val="-6"/>
        </w:rPr>
        <w:t> </w:t>
      </w:r>
      <w:r>
        <w:rPr>
          <w:color w:val="231F20"/>
        </w:rPr>
        <w:t>los hace menos dependientes de insumos externos en su sistema agrícola. Con los ejemplos utilizados en este capítulo, es posi- ble darse cuenta que los agroecosistemas tradicionales son un reservorio de alimentos, así como un recetario viviente que es adaptado y reconfigurado a partir de las necesidades, gustos y preferencias de las familias que lo poseen. Forman parte de la cultura y cosmovisión de sus propietarios y reflejan el conoci- miento</w:t>
      </w:r>
      <w:r>
        <w:rPr>
          <w:color w:val="231F20"/>
          <w:spacing w:val="-12"/>
        </w:rPr>
        <w:t> </w:t>
      </w:r>
      <w:r>
        <w:rPr>
          <w:color w:val="231F20"/>
        </w:rPr>
        <w:t>ecológico</w:t>
      </w:r>
      <w:r>
        <w:rPr>
          <w:color w:val="231F20"/>
          <w:spacing w:val="-13"/>
        </w:rPr>
        <w:t> </w:t>
      </w:r>
      <w:r>
        <w:rPr>
          <w:color w:val="231F20"/>
        </w:rPr>
        <w:t>tradicional.</w:t>
      </w:r>
      <w:r>
        <w:rPr>
          <w:color w:val="231F20"/>
          <w:spacing w:val="-11"/>
        </w:rPr>
        <w:t> </w:t>
      </w:r>
      <w:r>
        <w:rPr>
          <w:color w:val="231F20"/>
        </w:rPr>
        <w:t>Además</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aportes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alimen- tación,</w:t>
      </w:r>
      <w:r>
        <w:rPr>
          <w:color w:val="231F20"/>
          <w:spacing w:val="-8"/>
        </w:rPr>
        <w:t> </w:t>
      </w:r>
      <w:r>
        <w:rPr>
          <w:color w:val="231F20"/>
        </w:rPr>
        <w:t>los</w:t>
      </w:r>
      <w:r>
        <w:rPr>
          <w:color w:val="231F20"/>
          <w:spacing w:val="-9"/>
        </w:rPr>
        <w:t> </w:t>
      </w:r>
      <w:r>
        <w:rPr>
          <w:color w:val="231F20"/>
        </w:rPr>
        <w:t>agroecosistemas</w:t>
      </w:r>
      <w:r>
        <w:rPr>
          <w:color w:val="231F20"/>
          <w:spacing w:val="-10"/>
        </w:rPr>
        <w:t> </w:t>
      </w:r>
      <w:r>
        <w:rPr>
          <w:color w:val="231F20"/>
        </w:rPr>
        <w:t>satisfacen</w:t>
      </w:r>
      <w:r>
        <w:rPr>
          <w:color w:val="231F20"/>
          <w:spacing w:val="-9"/>
        </w:rPr>
        <w:t> </w:t>
      </w:r>
      <w:r>
        <w:rPr>
          <w:color w:val="231F20"/>
        </w:rPr>
        <w:t>otras</w:t>
      </w:r>
      <w:r>
        <w:rPr>
          <w:color w:val="231F20"/>
          <w:spacing w:val="-9"/>
        </w:rPr>
        <w:t> </w:t>
      </w:r>
      <w:r>
        <w:rPr>
          <w:color w:val="231F20"/>
        </w:rPr>
        <w:t>necesidades.</w:t>
      </w:r>
      <w:r>
        <w:rPr>
          <w:color w:val="231F20"/>
          <w:spacing w:val="-9"/>
        </w:rPr>
        <w:t> </w:t>
      </w:r>
      <w:r>
        <w:rPr>
          <w:color w:val="231F20"/>
        </w:rPr>
        <w:t>Es</w:t>
      </w:r>
      <w:r>
        <w:rPr>
          <w:color w:val="231F20"/>
          <w:spacing w:val="-9"/>
        </w:rPr>
        <w:t> </w:t>
      </w:r>
      <w:r>
        <w:rPr>
          <w:color w:val="231F20"/>
        </w:rPr>
        <w:t>por ello que se requiere seguir investigando sobre estos sistemas</w:t>
      </w:r>
      <w:r>
        <w:rPr>
          <w:color w:val="231F20"/>
          <w:spacing w:val="29"/>
        </w:rPr>
        <w:t> </w:t>
      </w:r>
      <w:r>
        <w:rPr>
          <w:color w:val="231F20"/>
        </w:rPr>
        <w:t>y</w:t>
      </w:r>
    </w:p>
    <w:p>
      <w:pPr>
        <w:spacing w:after="0" w:line="240" w:lineRule="exact"/>
        <w:jc w:val="both"/>
        <w:sectPr>
          <w:pgSz w:w="7920" w:h="12240"/>
          <w:pgMar w:header="0" w:footer="676" w:top="1040" w:bottom="860" w:left="1020" w:right="1020"/>
        </w:sectPr>
      </w:pPr>
    </w:p>
    <w:p>
      <w:pPr>
        <w:pStyle w:val="BodyText"/>
        <w:spacing w:line="240" w:lineRule="exact" w:before="65"/>
        <w:ind w:left="113" w:right="13"/>
      </w:pPr>
      <w:r>
        <w:rPr>
          <w:color w:val="231F20"/>
        </w:rPr>
        <w:t>al mismo tiempo generar políticas agrícolas enfocadas en man- tenerlos en el tiempo con un bajo insumo externo.</w:t>
      </w:r>
    </w:p>
    <w:p>
      <w:pPr>
        <w:pStyle w:val="BodyText"/>
        <w:rPr>
          <w:sz w:val="20"/>
        </w:rPr>
      </w:pPr>
    </w:p>
    <w:p>
      <w:pPr>
        <w:pStyle w:val="BodyText"/>
        <w:rPr>
          <w:sz w:val="20"/>
        </w:rPr>
      </w:pPr>
    </w:p>
    <w:p>
      <w:pPr>
        <w:pStyle w:val="BodyText"/>
        <w:spacing w:before="2"/>
        <w:rPr>
          <w:sz w:val="20"/>
        </w:rPr>
      </w:pPr>
    </w:p>
    <w:p>
      <w:pPr>
        <w:pStyle w:val="Heading1"/>
      </w:pPr>
      <w:r>
        <w:rPr>
          <w:color w:val="231F20"/>
        </w:rPr>
        <w:t>BIBLIOGRAFÍA</w:t>
      </w:r>
    </w:p>
    <w:p>
      <w:pPr>
        <w:pStyle w:val="Heading4"/>
        <w:spacing w:line="240" w:lineRule="exact" w:before="225"/>
      </w:pPr>
      <w:r>
        <w:rPr>
          <w:color w:val="231F20"/>
          <w:spacing w:val="-3"/>
        </w:rPr>
        <w:t>Aguilar, </w:t>
      </w:r>
      <w:r>
        <w:rPr>
          <w:color w:val="231F20"/>
          <w:spacing w:val="-8"/>
        </w:rPr>
        <w:t>W., </w:t>
      </w:r>
      <w:r>
        <w:rPr>
          <w:color w:val="231F20"/>
        </w:rPr>
        <w:t>C. Briceño, A. A. Jiménez, </w:t>
      </w:r>
      <w:r>
        <w:rPr>
          <w:color w:val="231F20"/>
          <w:spacing w:val="-12"/>
        </w:rPr>
        <w:t>Y. </w:t>
      </w:r>
      <w:r>
        <w:rPr>
          <w:color w:val="231F20"/>
          <w:spacing w:val="-3"/>
        </w:rPr>
        <w:t>May </w:t>
      </w:r>
      <w:r>
        <w:rPr>
          <w:color w:val="231F20"/>
        </w:rPr>
        <w:t>Uc, M. Pech Cár- denas y </w:t>
      </w:r>
      <w:r>
        <w:rPr>
          <w:color w:val="231F20"/>
          <w:spacing w:val="-15"/>
        </w:rPr>
        <w:t>P. </w:t>
      </w:r>
      <w:r>
        <w:rPr>
          <w:color w:val="231F20"/>
        </w:rPr>
        <w:t>Pech Díaz, (2012)</w:t>
      </w:r>
    </w:p>
    <w:p>
      <w:pPr>
        <w:spacing w:line="256" w:lineRule="auto" w:before="0"/>
        <w:ind w:left="510" w:right="111" w:firstLine="0"/>
        <w:jc w:val="both"/>
        <w:rPr>
          <w:sz w:val="16"/>
        </w:rPr>
      </w:pPr>
      <w:r>
        <w:rPr>
          <w:color w:val="231F20"/>
          <w:sz w:val="16"/>
        </w:rPr>
        <w:t>“La agrobiodiversidad en los solares: ¿Una alternativa económica para las fa- milias</w:t>
      </w:r>
      <w:r>
        <w:rPr>
          <w:color w:val="231F20"/>
          <w:spacing w:val="-8"/>
          <w:sz w:val="16"/>
        </w:rPr>
        <w:t> </w:t>
      </w:r>
      <w:r>
        <w:rPr>
          <w:color w:val="231F20"/>
          <w:sz w:val="16"/>
        </w:rPr>
        <w:t>de</w:t>
      </w:r>
      <w:r>
        <w:rPr>
          <w:color w:val="231F20"/>
          <w:spacing w:val="-8"/>
          <w:sz w:val="16"/>
        </w:rPr>
        <w:t> </w:t>
      </w:r>
      <w:r>
        <w:rPr>
          <w:color w:val="231F20"/>
          <w:sz w:val="16"/>
        </w:rPr>
        <w:t>Tixkokob,</w:t>
      </w:r>
      <w:r>
        <w:rPr>
          <w:color w:val="231F20"/>
          <w:spacing w:val="-8"/>
          <w:sz w:val="16"/>
        </w:rPr>
        <w:t> </w:t>
      </w:r>
      <w:r>
        <w:rPr>
          <w:color w:val="231F20"/>
          <w:sz w:val="16"/>
        </w:rPr>
        <w:t>Yucatán,</w:t>
      </w:r>
      <w:r>
        <w:rPr>
          <w:color w:val="231F20"/>
          <w:spacing w:val="-8"/>
          <w:sz w:val="16"/>
        </w:rPr>
        <w:t> </w:t>
      </w:r>
      <w:r>
        <w:rPr>
          <w:color w:val="231F20"/>
          <w:sz w:val="16"/>
        </w:rPr>
        <w:t>México?”</w:t>
      </w:r>
      <w:r>
        <w:rPr>
          <w:color w:val="231F20"/>
          <w:spacing w:val="-8"/>
          <w:sz w:val="16"/>
        </w:rPr>
        <w:t> </w:t>
      </w:r>
      <w:r>
        <w:rPr>
          <w:color w:val="231F20"/>
          <w:sz w:val="16"/>
        </w:rPr>
        <w:t>en:</w:t>
      </w:r>
      <w:r>
        <w:rPr>
          <w:color w:val="231F20"/>
          <w:spacing w:val="-8"/>
          <w:sz w:val="16"/>
        </w:rPr>
        <w:t> </w:t>
      </w:r>
      <w:r>
        <w:rPr>
          <w:color w:val="231F20"/>
          <w:sz w:val="16"/>
        </w:rPr>
        <w:t>Flores,</w:t>
      </w:r>
      <w:r>
        <w:rPr>
          <w:color w:val="231F20"/>
          <w:spacing w:val="-8"/>
          <w:sz w:val="16"/>
        </w:rPr>
        <w:t> </w:t>
      </w:r>
      <w:r>
        <w:rPr>
          <w:color w:val="231F20"/>
          <w:sz w:val="16"/>
        </w:rPr>
        <w:t>J.</w:t>
      </w:r>
      <w:r>
        <w:rPr>
          <w:color w:val="231F20"/>
          <w:spacing w:val="-8"/>
          <w:sz w:val="16"/>
        </w:rPr>
        <w:t> </w:t>
      </w:r>
      <w:r>
        <w:rPr>
          <w:color w:val="231F20"/>
          <w:sz w:val="16"/>
        </w:rPr>
        <w:t>S.</w:t>
      </w:r>
      <w:r>
        <w:rPr>
          <w:color w:val="231F20"/>
          <w:spacing w:val="-8"/>
          <w:sz w:val="16"/>
        </w:rPr>
        <w:t> </w:t>
      </w:r>
      <w:r>
        <w:rPr>
          <w:color w:val="231F20"/>
          <w:sz w:val="16"/>
        </w:rPr>
        <w:t>(ed.</w:t>
      </w:r>
      <w:r>
        <w:rPr>
          <w:color w:val="231F20"/>
          <w:spacing w:val="-8"/>
          <w:sz w:val="16"/>
        </w:rPr>
        <w:t> </w:t>
      </w:r>
      <w:r>
        <w:rPr>
          <w:color w:val="231F20"/>
          <w:sz w:val="16"/>
        </w:rPr>
        <w:t>y</w:t>
      </w:r>
      <w:r>
        <w:rPr>
          <w:color w:val="231F20"/>
          <w:spacing w:val="-8"/>
          <w:sz w:val="16"/>
        </w:rPr>
        <w:t> </w:t>
      </w:r>
      <w:r>
        <w:rPr>
          <w:color w:val="231F20"/>
          <w:sz w:val="16"/>
        </w:rPr>
        <w:t>comp.).</w:t>
      </w:r>
      <w:r>
        <w:rPr>
          <w:color w:val="231F20"/>
          <w:spacing w:val="-8"/>
          <w:sz w:val="16"/>
        </w:rPr>
        <w:t> </w:t>
      </w:r>
      <w:r>
        <w:rPr>
          <w:i/>
          <w:color w:val="231F20"/>
          <w:sz w:val="16"/>
        </w:rPr>
        <w:t>Los</w:t>
      </w:r>
      <w:r>
        <w:rPr>
          <w:i/>
          <w:color w:val="231F20"/>
          <w:spacing w:val="-8"/>
          <w:sz w:val="16"/>
        </w:rPr>
        <w:t> </w:t>
      </w:r>
      <w:r>
        <w:rPr>
          <w:i/>
          <w:color w:val="231F20"/>
          <w:sz w:val="16"/>
        </w:rPr>
        <w:t>huertos </w:t>
      </w:r>
      <w:r>
        <w:rPr>
          <w:i/>
          <w:color w:val="231F20"/>
          <w:sz w:val="16"/>
        </w:rPr>
        <w:t>familiares</w:t>
      </w:r>
      <w:r>
        <w:rPr>
          <w:i/>
          <w:color w:val="231F20"/>
          <w:spacing w:val="-5"/>
          <w:sz w:val="16"/>
        </w:rPr>
        <w:t> </w:t>
      </w:r>
      <w:r>
        <w:rPr>
          <w:i/>
          <w:color w:val="231F20"/>
          <w:sz w:val="16"/>
        </w:rPr>
        <w:t>en</w:t>
      </w:r>
      <w:r>
        <w:rPr>
          <w:i/>
          <w:color w:val="231F20"/>
          <w:spacing w:val="-6"/>
          <w:sz w:val="16"/>
        </w:rPr>
        <w:t> </w:t>
      </w:r>
      <w:r>
        <w:rPr>
          <w:i/>
          <w:color w:val="231F20"/>
          <w:sz w:val="16"/>
        </w:rPr>
        <w:t>Mesoamérica.</w:t>
      </w:r>
      <w:r>
        <w:rPr>
          <w:i/>
          <w:color w:val="231F20"/>
          <w:spacing w:val="-6"/>
          <w:sz w:val="16"/>
        </w:rPr>
        <w:t> </w:t>
      </w:r>
      <w:r>
        <w:rPr>
          <w:color w:val="231F20"/>
          <w:sz w:val="16"/>
        </w:rPr>
        <w:t>México:</w:t>
      </w:r>
      <w:r>
        <w:rPr>
          <w:color w:val="231F20"/>
          <w:spacing w:val="-6"/>
          <w:sz w:val="16"/>
        </w:rPr>
        <w:t> </w:t>
      </w:r>
      <w:r>
        <w:rPr>
          <w:color w:val="231F20"/>
          <w:sz w:val="16"/>
        </w:rPr>
        <w:t>Universidad</w:t>
      </w:r>
      <w:r>
        <w:rPr>
          <w:color w:val="231F20"/>
          <w:spacing w:val="-6"/>
          <w:sz w:val="16"/>
        </w:rPr>
        <w:t> </w:t>
      </w:r>
      <w:r>
        <w:rPr>
          <w:color w:val="231F20"/>
          <w:sz w:val="16"/>
        </w:rPr>
        <w:t>Autónoma</w:t>
      </w:r>
      <w:r>
        <w:rPr>
          <w:color w:val="231F20"/>
          <w:spacing w:val="-6"/>
          <w:sz w:val="16"/>
        </w:rPr>
        <w:t> </w:t>
      </w:r>
      <w:r>
        <w:rPr>
          <w:color w:val="231F20"/>
          <w:sz w:val="16"/>
        </w:rPr>
        <w:t>de</w:t>
      </w:r>
      <w:r>
        <w:rPr>
          <w:color w:val="231F20"/>
          <w:spacing w:val="-6"/>
          <w:sz w:val="16"/>
        </w:rPr>
        <w:t> </w:t>
      </w:r>
      <w:r>
        <w:rPr>
          <w:color w:val="231F20"/>
          <w:sz w:val="16"/>
        </w:rPr>
        <w:t>Yucatán.</w:t>
      </w:r>
    </w:p>
    <w:p>
      <w:pPr>
        <w:pStyle w:val="Heading4"/>
      </w:pPr>
      <w:r>
        <w:rPr>
          <w:color w:val="231F20"/>
        </w:rPr>
        <w:t>Allison, J. L., (1983)</w:t>
      </w:r>
    </w:p>
    <w:p>
      <w:pPr>
        <w:spacing w:line="256" w:lineRule="auto" w:before="1"/>
        <w:ind w:left="510" w:right="111" w:firstLine="0"/>
        <w:jc w:val="both"/>
        <w:rPr>
          <w:sz w:val="16"/>
        </w:rPr>
      </w:pPr>
      <w:r>
        <w:rPr>
          <w:color w:val="231F20"/>
          <w:sz w:val="16"/>
        </w:rPr>
        <w:t>An Ecological Analysis of Home Garden (Huertos Familiares) in </w:t>
      </w:r>
      <w:r>
        <w:rPr>
          <w:i/>
          <w:color w:val="231F20"/>
          <w:sz w:val="16"/>
        </w:rPr>
        <w:t>Two Mexican </w:t>
      </w:r>
      <w:r>
        <w:rPr>
          <w:i/>
          <w:color w:val="231F20"/>
          <w:sz w:val="16"/>
        </w:rPr>
        <w:t>Villages. Tesis de Maestría en Biología. </w:t>
      </w:r>
      <w:r>
        <w:rPr>
          <w:color w:val="231F20"/>
          <w:sz w:val="16"/>
        </w:rPr>
        <w:t>California: Universidad de Santa Cruz, California.</w:t>
      </w:r>
    </w:p>
    <w:p>
      <w:pPr>
        <w:pStyle w:val="Heading4"/>
      </w:pPr>
      <w:r>
        <w:rPr>
          <w:color w:val="231F20"/>
        </w:rPr>
        <w:t>Bilbao, Jon A. (1979)</w:t>
      </w:r>
    </w:p>
    <w:p>
      <w:pPr>
        <w:spacing w:line="256" w:lineRule="auto" w:before="1"/>
        <w:ind w:left="510" w:right="111" w:firstLine="0"/>
        <w:jc w:val="both"/>
        <w:rPr>
          <w:sz w:val="16"/>
        </w:rPr>
      </w:pPr>
      <w:r>
        <w:rPr>
          <w:i/>
          <w:color w:val="231F20"/>
          <w:sz w:val="16"/>
        </w:rPr>
        <w:t>“Sistemas y prácticas agrícolas en una comunidad de Tlaxcala”. </w:t>
      </w:r>
      <w:r>
        <w:rPr>
          <w:color w:val="231F20"/>
          <w:sz w:val="16"/>
        </w:rPr>
        <w:t>Ponencia pre- sentada en el 43 Congreso Internacional de Americanistas, Canadá.</w:t>
      </w:r>
    </w:p>
    <w:p>
      <w:pPr>
        <w:pStyle w:val="Heading4"/>
      </w:pPr>
      <w:r>
        <w:rPr>
          <w:color w:val="231F20"/>
        </w:rPr>
        <w:t>Blanco, J. L., (2007)</w:t>
      </w:r>
    </w:p>
    <w:p>
      <w:pPr>
        <w:spacing w:line="256" w:lineRule="auto" w:before="1"/>
        <w:ind w:left="510" w:right="111" w:firstLine="0"/>
        <w:jc w:val="both"/>
        <w:rPr>
          <w:sz w:val="16"/>
        </w:rPr>
      </w:pPr>
      <w:r>
        <w:rPr>
          <w:color w:val="231F20"/>
          <w:sz w:val="16"/>
        </w:rPr>
        <w:t>“Los cambios en el sistema milpero de los zoque-popoluca del sur de </w:t>
      </w:r>
      <w:r>
        <w:rPr>
          <w:color w:val="231F20"/>
          <w:spacing w:val="-3"/>
          <w:sz w:val="16"/>
        </w:rPr>
        <w:t>Vera- </w:t>
      </w:r>
      <w:r>
        <w:rPr>
          <w:color w:val="231F20"/>
          <w:sz w:val="16"/>
        </w:rPr>
        <w:t>cruz: el manejo de la agrobiodiversidad” en: González Jácome, A.; S. del Amo Rodríguez y </w:t>
      </w:r>
      <w:r>
        <w:rPr>
          <w:color w:val="231F20"/>
          <w:spacing w:val="-9"/>
          <w:sz w:val="16"/>
        </w:rPr>
        <w:t>F. </w:t>
      </w:r>
      <w:r>
        <w:rPr>
          <w:color w:val="231F20"/>
          <w:sz w:val="16"/>
        </w:rPr>
        <w:t>D. Gurri (coord.) </w:t>
      </w:r>
      <w:r>
        <w:rPr>
          <w:i/>
          <w:color w:val="231F20"/>
          <w:sz w:val="16"/>
        </w:rPr>
        <w:t>Los nuevos caminos de la agricultura: procesos </w:t>
      </w:r>
      <w:r>
        <w:rPr>
          <w:i/>
          <w:color w:val="231F20"/>
          <w:sz w:val="16"/>
        </w:rPr>
        <w:t>y perspectivas. </w:t>
      </w:r>
      <w:r>
        <w:rPr>
          <w:color w:val="231F20"/>
          <w:sz w:val="16"/>
        </w:rPr>
        <w:t>México: Universidad Iberoamericana.</w:t>
      </w:r>
    </w:p>
    <w:p>
      <w:pPr>
        <w:pStyle w:val="Heading4"/>
      </w:pPr>
      <w:r>
        <w:rPr>
          <w:color w:val="231F20"/>
        </w:rPr>
        <w:t>_________ (2008)</w:t>
      </w:r>
    </w:p>
    <w:p>
      <w:pPr>
        <w:spacing w:line="256" w:lineRule="auto" w:before="1"/>
        <w:ind w:left="510" w:right="111" w:firstLine="0"/>
        <w:jc w:val="both"/>
        <w:rPr>
          <w:sz w:val="16"/>
        </w:rPr>
      </w:pPr>
      <w:r>
        <w:rPr>
          <w:color w:val="231F20"/>
          <w:sz w:val="16"/>
        </w:rPr>
        <w:t>“La milpa zoque-popoluca y la globalización: un agroecosistema complejo en las rutas neoliberales de México” en: Maestre Casas Gragea, Alfonso, y Gonzá- lez, A. (comp.) </w:t>
      </w:r>
      <w:r>
        <w:rPr>
          <w:i/>
          <w:color w:val="231F20"/>
          <w:sz w:val="16"/>
        </w:rPr>
        <w:t>Nuevas rutas para el desarrollo en América Latina. Experiencias </w:t>
      </w:r>
      <w:r>
        <w:rPr>
          <w:i/>
          <w:color w:val="231F20"/>
          <w:sz w:val="16"/>
        </w:rPr>
        <w:t>globales y locales. </w:t>
      </w:r>
      <w:r>
        <w:rPr>
          <w:color w:val="231F20"/>
          <w:sz w:val="16"/>
        </w:rPr>
        <w:t>México: Universidad Iberoamericana.</w:t>
      </w:r>
    </w:p>
    <w:p>
      <w:pPr>
        <w:pStyle w:val="Heading4"/>
      </w:pPr>
      <w:r>
        <w:rPr>
          <w:color w:val="231F20"/>
        </w:rPr>
        <w:t>Boege, E., (2008)</w:t>
      </w:r>
    </w:p>
    <w:p>
      <w:pPr>
        <w:spacing w:line="256" w:lineRule="auto" w:before="1"/>
        <w:ind w:left="510" w:right="111" w:firstLine="0"/>
        <w:jc w:val="both"/>
        <w:rPr>
          <w:sz w:val="16"/>
        </w:rPr>
      </w:pPr>
      <w:r>
        <w:rPr>
          <w:i/>
          <w:color w:val="231F20"/>
          <w:sz w:val="16"/>
        </w:rPr>
        <w:t>El patrimonio biocultural de los pueblos indígenas de México. Hacia la conser- </w:t>
      </w:r>
      <w:r>
        <w:rPr>
          <w:i/>
          <w:color w:val="231F20"/>
          <w:sz w:val="16"/>
        </w:rPr>
        <w:t>vación in situ de la biodiversidad y agrodiversidad en los territorios indígenas. </w:t>
      </w:r>
      <w:r>
        <w:rPr>
          <w:color w:val="231F20"/>
          <w:sz w:val="16"/>
        </w:rPr>
        <w:t>México: Instituto Nacional de Antropología e Historia.</w:t>
      </w:r>
    </w:p>
    <w:p>
      <w:pPr>
        <w:pStyle w:val="Heading4"/>
        <w:spacing w:line="235" w:lineRule="exact"/>
      </w:pPr>
      <w:r>
        <w:rPr>
          <w:color w:val="231F20"/>
        </w:rPr>
        <w:t>Boucher, F.,  Espinoza, A y M. Del Roble, Leglise, (coord.),</w:t>
      </w:r>
    </w:p>
    <w:p>
      <w:pPr>
        <w:spacing w:line="243" w:lineRule="exact" w:before="0"/>
        <w:ind w:left="113" w:right="13" w:firstLine="0"/>
        <w:jc w:val="left"/>
        <w:rPr>
          <w:b/>
          <w:sz w:val="21"/>
        </w:rPr>
      </w:pPr>
      <w:r>
        <w:rPr>
          <w:b/>
          <w:color w:val="231F20"/>
          <w:sz w:val="21"/>
        </w:rPr>
        <w:t>(2012)</w:t>
      </w:r>
    </w:p>
    <w:p>
      <w:pPr>
        <w:spacing w:line="256" w:lineRule="auto" w:before="1"/>
        <w:ind w:left="510" w:right="111" w:firstLine="0"/>
        <w:jc w:val="both"/>
        <w:rPr>
          <w:sz w:val="16"/>
        </w:rPr>
      </w:pPr>
      <w:r>
        <w:rPr>
          <w:i/>
          <w:color w:val="231F20"/>
          <w:sz w:val="16"/>
        </w:rPr>
        <w:t>Sistemas agroalimentarios localizados en América Latina. Alternativas para el </w:t>
      </w:r>
      <w:r>
        <w:rPr>
          <w:i/>
          <w:color w:val="231F20"/>
          <w:sz w:val="16"/>
        </w:rPr>
        <w:t>desarrollo territorial. </w:t>
      </w:r>
      <w:r>
        <w:rPr>
          <w:color w:val="231F20"/>
          <w:sz w:val="16"/>
        </w:rPr>
        <w:t>México: Miguel Ángel Porrúa</w:t>
      </w:r>
    </w:p>
    <w:p>
      <w:pPr>
        <w:pStyle w:val="Heading4"/>
      </w:pPr>
      <w:r>
        <w:rPr>
          <w:color w:val="231F20"/>
        </w:rPr>
        <w:t>Caballero, J., (1999)</w:t>
      </w:r>
    </w:p>
    <w:p>
      <w:pPr>
        <w:spacing w:line="256" w:lineRule="auto" w:before="1"/>
        <w:ind w:left="510" w:right="111" w:firstLine="0"/>
        <w:jc w:val="both"/>
        <w:rPr>
          <w:sz w:val="16"/>
        </w:rPr>
      </w:pPr>
      <w:r>
        <w:rPr>
          <w:color w:val="231F20"/>
          <w:sz w:val="16"/>
        </w:rPr>
        <w:t>“Maya Homegardens: Past, Present and Future” en: </w:t>
      </w:r>
      <w:r>
        <w:rPr>
          <w:i/>
          <w:color w:val="231F20"/>
          <w:sz w:val="16"/>
        </w:rPr>
        <w:t>Revista Etnoecológica</w:t>
      </w:r>
      <w:r>
        <w:rPr>
          <w:color w:val="231F20"/>
          <w:sz w:val="16"/>
        </w:rPr>
        <w:t>. 1:135-155.</w:t>
      </w:r>
    </w:p>
    <w:p>
      <w:pPr>
        <w:pStyle w:val="Heading4"/>
      </w:pPr>
      <w:r>
        <w:rPr>
          <w:color w:val="231F20"/>
        </w:rPr>
        <w:t>Cahuich, D., (2012)</w:t>
      </w:r>
    </w:p>
    <w:p>
      <w:pPr>
        <w:spacing w:line="256" w:lineRule="auto" w:before="1"/>
        <w:ind w:left="510" w:right="111" w:firstLine="0"/>
        <w:jc w:val="both"/>
        <w:rPr>
          <w:sz w:val="16"/>
        </w:rPr>
      </w:pPr>
      <w:r>
        <w:rPr>
          <w:color w:val="231F20"/>
          <w:sz w:val="16"/>
        </w:rPr>
        <w:t>“El huerto maya y la alimentación cotidiana de las familias campesinas de X- Mejía, Hopelchén, Campeche” en: Mariaca Méndez, R., (ed.) </w:t>
      </w:r>
      <w:r>
        <w:rPr>
          <w:i/>
          <w:color w:val="231F20"/>
          <w:sz w:val="16"/>
        </w:rPr>
        <w:t>El huerto familiar </w:t>
      </w:r>
      <w:r>
        <w:rPr>
          <w:i/>
          <w:color w:val="231F20"/>
          <w:sz w:val="16"/>
        </w:rPr>
        <w:t>del sureste de México. </w:t>
      </w:r>
      <w:r>
        <w:rPr>
          <w:color w:val="231F20"/>
          <w:sz w:val="16"/>
        </w:rPr>
        <w:t>México: Secretaría de Recursos Naturales y Protección Ambiental del Estado de Tabasco. El Colegio de la Frontera Sur.</w:t>
      </w:r>
    </w:p>
    <w:p>
      <w:pPr>
        <w:spacing w:after="0" w:line="256" w:lineRule="auto"/>
        <w:jc w:val="both"/>
        <w:rPr>
          <w:sz w:val="16"/>
        </w:rPr>
        <w:sectPr>
          <w:pgSz w:w="7920" w:h="12240"/>
          <w:pgMar w:header="0" w:footer="676" w:top="1040" w:bottom="860" w:left="1020" w:right="1020"/>
        </w:sectPr>
      </w:pPr>
    </w:p>
    <w:p>
      <w:pPr>
        <w:pStyle w:val="Heading4"/>
        <w:spacing w:line="240" w:lineRule="exact" w:before="65"/>
        <w:ind w:right="104"/>
      </w:pPr>
      <w:r>
        <w:rPr>
          <w:color w:val="231F20"/>
        </w:rPr>
        <w:t>Ceballos,</w:t>
      </w:r>
      <w:r>
        <w:rPr>
          <w:color w:val="231F20"/>
          <w:spacing w:val="-10"/>
        </w:rPr>
        <w:t> </w:t>
      </w:r>
      <w:r>
        <w:rPr>
          <w:color w:val="231F20"/>
        </w:rPr>
        <w:t>G.,</w:t>
      </w:r>
      <w:r>
        <w:rPr>
          <w:color w:val="231F20"/>
          <w:spacing w:val="-10"/>
        </w:rPr>
        <w:t> </w:t>
      </w:r>
      <w:r>
        <w:rPr>
          <w:color w:val="231F20"/>
        </w:rPr>
        <w:t>R.</w:t>
      </w:r>
      <w:r>
        <w:rPr>
          <w:color w:val="231F20"/>
          <w:spacing w:val="-10"/>
        </w:rPr>
        <w:t> </w:t>
      </w:r>
      <w:r>
        <w:rPr>
          <w:color w:val="231F20"/>
        </w:rPr>
        <w:t>List,</w:t>
      </w:r>
      <w:r>
        <w:rPr>
          <w:color w:val="231F20"/>
          <w:spacing w:val="-10"/>
        </w:rPr>
        <w:t> </w:t>
      </w:r>
      <w:r>
        <w:rPr>
          <w:color w:val="231F20"/>
        </w:rPr>
        <w:t>G.</w:t>
      </w:r>
      <w:r>
        <w:rPr>
          <w:color w:val="231F20"/>
          <w:spacing w:val="-10"/>
        </w:rPr>
        <w:t> </w:t>
      </w:r>
      <w:r>
        <w:rPr>
          <w:color w:val="231F20"/>
        </w:rPr>
        <w:t>Garduño,</w:t>
      </w:r>
      <w:r>
        <w:rPr>
          <w:color w:val="231F20"/>
          <w:spacing w:val="-10"/>
        </w:rPr>
        <w:t> </w:t>
      </w:r>
      <w:r>
        <w:rPr>
          <w:color w:val="231F20"/>
        </w:rPr>
        <w:t>R.</w:t>
      </w:r>
      <w:r>
        <w:rPr>
          <w:color w:val="231F20"/>
          <w:spacing w:val="-10"/>
        </w:rPr>
        <w:t> </w:t>
      </w:r>
      <w:r>
        <w:rPr>
          <w:color w:val="231F20"/>
        </w:rPr>
        <w:t>López,</w:t>
      </w:r>
      <w:r>
        <w:rPr>
          <w:color w:val="231F20"/>
          <w:spacing w:val="-10"/>
        </w:rPr>
        <w:t> </w:t>
      </w:r>
      <w:r>
        <w:rPr>
          <w:color w:val="231F20"/>
        </w:rPr>
        <w:t>M.</w:t>
      </w:r>
      <w:r>
        <w:rPr>
          <w:color w:val="231F20"/>
          <w:spacing w:val="-10"/>
        </w:rPr>
        <w:t> </w:t>
      </w:r>
      <w:r>
        <w:rPr>
          <w:color w:val="231F20"/>
        </w:rPr>
        <w:t>J.</w:t>
      </w:r>
      <w:r>
        <w:rPr>
          <w:color w:val="231F20"/>
          <w:spacing w:val="-10"/>
        </w:rPr>
        <w:t> </w:t>
      </w:r>
      <w:r>
        <w:rPr>
          <w:color w:val="231F20"/>
        </w:rPr>
        <w:t>Muñozcano,</w:t>
      </w:r>
      <w:r>
        <w:rPr>
          <w:color w:val="231F20"/>
          <w:spacing w:val="-10"/>
        </w:rPr>
        <w:t> </w:t>
      </w:r>
      <w:r>
        <w:rPr>
          <w:color w:val="231F20"/>
        </w:rPr>
        <w:t>E. Collado y J. Eivin San Román, (comps.),</w:t>
      </w:r>
      <w:r>
        <w:rPr>
          <w:color w:val="231F20"/>
          <w:spacing w:val="-21"/>
        </w:rPr>
        <w:t> </w:t>
      </w:r>
      <w:r>
        <w:rPr>
          <w:color w:val="231F20"/>
        </w:rPr>
        <w:t>(2009)</w:t>
      </w:r>
    </w:p>
    <w:p>
      <w:pPr>
        <w:spacing w:line="256" w:lineRule="auto" w:before="0"/>
        <w:ind w:left="510" w:right="111" w:firstLine="0"/>
        <w:jc w:val="both"/>
        <w:rPr>
          <w:sz w:val="16"/>
        </w:rPr>
      </w:pPr>
      <w:r>
        <w:rPr>
          <w:i/>
          <w:color w:val="231F20"/>
          <w:sz w:val="16"/>
        </w:rPr>
        <w:t>La diversidad biológica del Estado de México. </w:t>
      </w:r>
      <w:r>
        <w:rPr>
          <w:color w:val="231F20"/>
          <w:sz w:val="16"/>
        </w:rPr>
        <w:t>Estudio de Estado. México: Go- bierno del Estado de México.</w:t>
      </w:r>
    </w:p>
    <w:p>
      <w:pPr>
        <w:pStyle w:val="Heading4"/>
        <w:spacing w:line="232" w:lineRule="auto"/>
      </w:pPr>
      <w:r>
        <w:rPr>
          <w:color w:val="231F20"/>
        </w:rPr>
        <w:t>Chablé, R., D. J. Palma, C. J. Vázquez, O. Ruiz, R. Mariaca, Ri- vera, Ascencio (2015)</w:t>
      </w:r>
    </w:p>
    <w:p>
      <w:pPr>
        <w:spacing w:line="256" w:lineRule="auto" w:before="2"/>
        <w:ind w:left="510" w:right="111" w:firstLine="0"/>
        <w:jc w:val="both"/>
        <w:rPr>
          <w:sz w:val="16"/>
        </w:rPr>
      </w:pPr>
      <w:r>
        <w:rPr>
          <w:color w:val="231F20"/>
          <w:sz w:val="16"/>
        </w:rPr>
        <w:t>“Estructura,</w:t>
      </w:r>
      <w:r>
        <w:rPr>
          <w:color w:val="231F20"/>
          <w:spacing w:val="-5"/>
          <w:sz w:val="16"/>
        </w:rPr>
        <w:t> </w:t>
      </w:r>
      <w:r>
        <w:rPr>
          <w:color w:val="231F20"/>
          <w:sz w:val="16"/>
        </w:rPr>
        <w:t>diversidad</w:t>
      </w:r>
      <w:r>
        <w:rPr>
          <w:color w:val="231F20"/>
          <w:spacing w:val="-5"/>
          <w:sz w:val="16"/>
        </w:rPr>
        <w:t> </w:t>
      </w:r>
      <w:r>
        <w:rPr>
          <w:color w:val="231F20"/>
          <w:sz w:val="16"/>
        </w:rPr>
        <w:t>y</w:t>
      </w:r>
      <w:r>
        <w:rPr>
          <w:color w:val="231F20"/>
          <w:spacing w:val="-5"/>
          <w:sz w:val="16"/>
        </w:rPr>
        <w:t> </w:t>
      </w:r>
      <w:r>
        <w:rPr>
          <w:color w:val="231F20"/>
          <w:sz w:val="16"/>
        </w:rPr>
        <w:t>uso</w:t>
      </w:r>
      <w:r>
        <w:rPr>
          <w:color w:val="231F20"/>
          <w:spacing w:val="-5"/>
          <w:sz w:val="16"/>
        </w:rPr>
        <w:t> </w:t>
      </w:r>
      <w:r>
        <w:rPr>
          <w:color w:val="231F20"/>
          <w:sz w:val="16"/>
        </w:rPr>
        <w:t>de</w:t>
      </w:r>
      <w:r>
        <w:rPr>
          <w:color w:val="231F20"/>
          <w:spacing w:val="-5"/>
          <w:sz w:val="16"/>
        </w:rPr>
        <w:t> </w:t>
      </w:r>
      <w:r>
        <w:rPr>
          <w:color w:val="231F20"/>
          <w:sz w:val="16"/>
        </w:rPr>
        <w:t>las</w:t>
      </w:r>
      <w:r>
        <w:rPr>
          <w:color w:val="231F20"/>
          <w:spacing w:val="-5"/>
          <w:sz w:val="16"/>
        </w:rPr>
        <w:t> </w:t>
      </w:r>
      <w:r>
        <w:rPr>
          <w:color w:val="231F20"/>
          <w:sz w:val="16"/>
        </w:rPr>
        <w:t>especies</w:t>
      </w:r>
      <w:r>
        <w:rPr>
          <w:color w:val="231F20"/>
          <w:spacing w:val="-5"/>
          <w:sz w:val="16"/>
        </w:rPr>
        <w:t> </w:t>
      </w:r>
      <w:r>
        <w:rPr>
          <w:color w:val="231F20"/>
          <w:sz w:val="16"/>
        </w:rPr>
        <w:t>en</w:t>
      </w:r>
      <w:r>
        <w:rPr>
          <w:color w:val="231F20"/>
          <w:spacing w:val="-5"/>
          <w:sz w:val="16"/>
        </w:rPr>
        <w:t> </w:t>
      </w:r>
      <w:r>
        <w:rPr>
          <w:color w:val="231F20"/>
          <w:sz w:val="16"/>
        </w:rPr>
        <w:t>huertos</w:t>
      </w:r>
      <w:r>
        <w:rPr>
          <w:color w:val="231F20"/>
          <w:spacing w:val="-5"/>
          <w:sz w:val="16"/>
        </w:rPr>
        <w:t> </w:t>
      </w:r>
      <w:r>
        <w:rPr>
          <w:color w:val="231F20"/>
          <w:sz w:val="16"/>
        </w:rPr>
        <w:t>familiares</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Chon- talpa,</w:t>
      </w:r>
      <w:r>
        <w:rPr>
          <w:color w:val="231F20"/>
          <w:spacing w:val="-4"/>
          <w:sz w:val="16"/>
        </w:rPr>
        <w:t> </w:t>
      </w:r>
      <w:r>
        <w:rPr>
          <w:color w:val="231F20"/>
          <w:spacing w:val="-3"/>
          <w:sz w:val="16"/>
        </w:rPr>
        <w:t>Tabasco</w:t>
      </w:r>
      <w:r>
        <w:rPr>
          <w:color w:val="231F20"/>
          <w:spacing w:val="-4"/>
          <w:sz w:val="16"/>
        </w:rPr>
        <w:t> </w:t>
      </w:r>
      <w:r>
        <w:rPr>
          <w:color w:val="231F20"/>
          <w:sz w:val="16"/>
        </w:rPr>
        <w:t>México”</w:t>
      </w:r>
      <w:r>
        <w:rPr>
          <w:color w:val="231F20"/>
          <w:spacing w:val="-5"/>
          <w:sz w:val="16"/>
        </w:rPr>
        <w:t> </w:t>
      </w:r>
      <w:r>
        <w:rPr>
          <w:color w:val="231F20"/>
          <w:sz w:val="16"/>
        </w:rPr>
        <w:t>en:</w:t>
      </w:r>
      <w:r>
        <w:rPr>
          <w:color w:val="231F20"/>
          <w:spacing w:val="-5"/>
          <w:sz w:val="16"/>
        </w:rPr>
        <w:t> </w:t>
      </w:r>
      <w:r>
        <w:rPr>
          <w:i/>
          <w:color w:val="231F20"/>
          <w:sz w:val="16"/>
        </w:rPr>
        <w:t>Ecosistemas</w:t>
      </w:r>
      <w:r>
        <w:rPr>
          <w:i/>
          <w:color w:val="231F20"/>
          <w:spacing w:val="-4"/>
          <w:sz w:val="16"/>
        </w:rPr>
        <w:t> </w:t>
      </w:r>
      <w:r>
        <w:rPr>
          <w:i/>
          <w:color w:val="231F20"/>
          <w:sz w:val="16"/>
        </w:rPr>
        <w:t>y</w:t>
      </w:r>
      <w:r>
        <w:rPr>
          <w:i/>
          <w:color w:val="231F20"/>
          <w:spacing w:val="-5"/>
          <w:sz w:val="16"/>
        </w:rPr>
        <w:t> </w:t>
      </w:r>
      <w:r>
        <w:rPr>
          <w:i/>
          <w:color w:val="231F20"/>
          <w:sz w:val="16"/>
        </w:rPr>
        <w:t>Recursos</w:t>
      </w:r>
      <w:r>
        <w:rPr>
          <w:i/>
          <w:color w:val="231F20"/>
          <w:spacing w:val="-4"/>
          <w:sz w:val="16"/>
        </w:rPr>
        <w:t> </w:t>
      </w:r>
      <w:r>
        <w:rPr>
          <w:i/>
          <w:color w:val="231F20"/>
          <w:sz w:val="16"/>
        </w:rPr>
        <w:t>Agropecuarios.</w:t>
      </w:r>
      <w:r>
        <w:rPr>
          <w:i/>
          <w:color w:val="231F20"/>
          <w:spacing w:val="-5"/>
          <w:sz w:val="16"/>
        </w:rPr>
        <w:t> </w:t>
      </w:r>
      <w:r>
        <w:rPr>
          <w:color w:val="231F20"/>
          <w:sz w:val="16"/>
        </w:rPr>
        <w:t>2</w:t>
      </w:r>
      <w:r>
        <w:rPr>
          <w:color w:val="231F20"/>
          <w:spacing w:val="-4"/>
          <w:sz w:val="16"/>
        </w:rPr>
        <w:t> </w:t>
      </w:r>
      <w:r>
        <w:rPr>
          <w:color w:val="231F20"/>
          <w:sz w:val="16"/>
        </w:rPr>
        <w:t>(4):23-39.</w:t>
      </w:r>
    </w:p>
    <w:p>
      <w:pPr>
        <w:pStyle w:val="Heading4"/>
        <w:spacing w:line="235" w:lineRule="exact"/>
      </w:pPr>
      <w:r>
        <w:rPr>
          <w:color w:val="231F20"/>
        </w:rPr>
        <w:t>Comisión Nacional para el Conocimiento y Uso de la  Biodi-</w:t>
      </w:r>
    </w:p>
    <w:p>
      <w:pPr>
        <w:spacing w:line="243" w:lineRule="exact" w:before="0"/>
        <w:ind w:left="113" w:right="13" w:firstLine="0"/>
        <w:jc w:val="left"/>
        <w:rPr>
          <w:b/>
          <w:sz w:val="21"/>
        </w:rPr>
      </w:pPr>
      <w:r>
        <w:rPr>
          <w:b/>
          <w:color w:val="231F20"/>
          <w:sz w:val="21"/>
        </w:rPr>
        <w:t>versidad (CONABIO) 2012</w:t>
      </w:r>
    </w:p>
    <w:p>
      <w:pPr>
        <w:spacing w:line="256" w:lineRule="auto" w:before="1"/>
        <w:ind w:left="510" w:right="111" w:firstLine="0"/>
        <w:jc w:val="both"/>
        <w:rPr>
          <w:sz w:val="16"/>
        </w:rPr>
      </w:pPr>
      <w:r>
        <w:rPr>
          <w:color w:val="231F20"/>
          <w:sz w:val="16"/>
        </w:rPr>
        <w:t>Consultado en febrero de 2015. Cuanalo, H. y R. Guerra, (2008) “Homegarden Production and Productivity in a Mayan Community of Yucatán” en: </w:t>
      </w:r>
      <w:r>
        <w:rPr>
          <w:i/>
          <w:color w:val="231F20"/>
          <w:sz w:val="16"/>
        </w:rPr>
        <w:t>Human </w:t>
      </w:r>
      <w:r>
        <w:rPr>
          <w:i/>
          <w:color w:val="231F20"/>
          <w:sz w:val="16"/>
        </w:rPr>
        <w:t>Ecology. </w:t>
      </w:r>
      <w:r>
        <w:rPr>
          <w:color w:val="231F20"/>
          <w:sz w:val="16"/>
        </w:rPr>
        <w:t>(2008) 36:423-433.</w:t>
      </w:r>
    </w:p>
    <w:p>
      <w:pPr>
        <w:pStyle w:val="Heading4"/>
      </w:pPr>
      <w:r>
        <w:rPr>
          <w:color w:val="231F20"/>
        </w:rPr>
        <w:t>Del Ángel, A. L., (2004)</w:t>
      </w:r>
    </w:p>
    <w:p>
      <w:pPr>
        <w:spacing w:line="256" w:lineRule="auto" w:before="1"/>
        <w:ind w:left="510" w:right="111" w:firstLine="0"/>
        <w:jc w:val="both"/>
        <w:rPr>
          <w:sz w:val="16"/>
        </w:rPr>
      </w:pPr>
      <w:r>
        <w:rPr>
          <w:color w:val="231F20"/>
          <w:sz w:val="16"/>
        </w:rPr>
        <w:t>“Totonac Homegardens and Natural Resources in Veracruz, Mexico” en: </w:t>
      </w:r>
      <w:r>
        <w:rPr>
          <w:i/>
          <w:color w:val="231F20"/>
          <w:sz w:val="16"/>
        </w:rPr>
        <w:t>Agri- </w:t>
      </w:r>
      <w:r>
        <w:rPr>
          <w:i/>
          <w:color w:val="231F20"/>
          <w:sz w:val="16"/>
        </w:rPr>
        <w:t>culture and Human Values. </w:t>
      </w:r>
      <w:r>
        <w:rPr>
          <w:color w:val="231F20"/>
          <w:sz w:val="16"/>
        </w:rPr>
        <w:t>21:329-346.</w:t>
      </w:r>
    </w:p>
    <w:p>
      <w:pPr>
        <w:pStyle w:val="Heading4"/>
      </w:pPr>
      <w:r>
        <w:rPr>
          <w:color w:val="231F20"/>
        </w:rPr>
        <w:t>Donkin, R. A. (1979)</w:t>
      </w:r>
    </w:p>
    <w:p>
      <w:pPr>
        <w:spacing w:line="256" w:lineRule="auto" w:before="1"/>
        <w:ind w:left="510" w:right="111" w:firstLine="0"/>
        <w:jc w:val="both"/>
        <w:rPr>
          <w:sz w:val="16"/>
        </w:rPr>
      </w:pPr>
      <w:r>
        <w:rPr>
          <w:i/>
          <w:color w:val="231F20"/>
          <w:sz w:val="16"/>
        </w:rPr>
        <w:t>Agricultural Terracing in the aboriginal New World, The Wenner Gren-funda- </w:t>
      </w:r>
      <w:r>
        <w:rPr>
          <w:i/>
          <w:color w:val="231F20"/>
          <w:sz w:val="16"/>
        </w:rPr>
        <w:t>tion for Anthropological Research. </w:t>
      </w:r>
      <w:r>
        <w:rPr>
          <w:color w:val="231F20"/>
          <w:sz w:val="16"/>
        </w:rPr>
        <w:t>The University of Arizona, 196 p.</w:t>
      </w:r>
    </w:p>
    <w:p>
      <w:pPr>
        <w:pStyle w:val="Heading4"/>
      </w:pPr>
      <w:r>
        <w:rPr>
          <w:color w:val="231F20"/>
        </w:rPr>
        <w:t>Ellis, E. A. y L. Porter Bolland, (2007)</w:t>
      </w:r>
    </w:p>
    <w:p>
      <w:pPr>
        <w:spacing w:line="256" w:lineRule="auto" w:before="1"/>
        <w:ind w:left="510" w:right="111" w:firstLine="0"/>
        <w:jc w:val="both"/>
        <w:rPr>
          <w:sz w:val="16"/>
        </w:rPr>
      </w:pPr>
      <w:r>
        <w:rPr>
          <w:color w:val="231F20"/>
          <w:sz w:val="16"/>
        </w:rPr>
        <w:t>“Agroforestería en la selva maya: antiguas tradiciones y nuevos retos” en: González Jácome, A.; S. del Amo Rodríguez y F. D. Gurri (Coord.) L</w:t>
      </w:r>
      <w:r>
        <w:rPr>
          <w:i/>
          <w:color w:val="231F20"/>
          <w:sz w:val="16"/>
        </w:rPr>
        <w:t>os nuevos </w:t>
      </w:r>
      <w:r>
        <w:rPr>
          <w:i/>
          <w:color w:val="231F20"/>
          <w:sz w:val="16"/>
        </w:rPr>
        <w:t>caminos de la agricultura: procesos y perspectivas. </w:t>
      </w:r>
      <w:r>
        <w:rPr>
          <w:color w:val="231F20"/>
          <w:sz w:val="16"/>
        </w:rPr>
        <w:t>México: Universidad Ibe- roamericana.</w:t>
      </w:r>
    </w:p>
    <w:p>
      <w:pPr>
        <w:pStyle w:val="Heading4"/>
      </w:pPr>
      <w:r>
        <w:rPr>
          <w:color w:val="231F20"/>
        </w:rPr>
        <w:t>Flores, J. S., (2012)</w:t>
      </w:r>
    </w:p>
    <w:p>
      <w:pPr>
        <w:spacing w:line="256" w:lineRule="auto" w:before="1"/>
        <w:ind w:left="510" w:right="111" w:firstLine="0"/>
        <w:jc w:val="both"/>
        <w:rPr>
          <w:sz w:val="16"/>
        </w:rPr>
      </w:pPr>
      <w:r>
        <w:rPr>
          <w:color w:val="231F20"/>
          <w:sz w:val="16"/>
        </w:rPr>
        <w:t>“Diversidad</w:t>
      </w:r>
      <w:r>
        <w:rPr>
          <w:color w:val="231F20"/>
          <w:spacing w:val="-6"/>
          <w:sz w:val="16"/>
        </w:rPr>
        <w:t> </w:t>
      </w:r>
      <w:r>
        <w:rPr>
          <w:color w:val="231F20"/>
          <w:sz w:val="16"/>
        </w:rPr>
        <w:t>florística,</w:t>
      </w:r>
      <w:r>
        <w:rPr>
          <w:color w:val="231F20"/>
          <w:spacing w:val="-6"/>
          <w:sz w:val="16"/>
        </w:rPr>
        <w:t> </w:t>
      </w:r>
      <w:r>
        <w:rPr>
          <w:color w:val="231F20"/>
          <w:sz w:val="16"/>
        </w:rPr>
        <w:t>usos</w:t>
      </w:r>
      <w:r>
        <w:rPr>
          <w:color w:val="231F20"/>
          <w:spacing w:val="-6"/>
          <w:sz w:val="16"/>
        </w:rPr>
        <w:t> </w:t>
      </w:r>
      <w:r>
        <w:rPr>
          <w:color w:val="231F20"/>
          <w:sz w:val="16"/>
        </w:rPr>
        <w:t>y</w:t>
      </w:r>
      <w:r>
        <w:rPr>
          <w:color w:val="231F20"/>
          <w:spacing w:val="-6"/>
          <w:sz w:val="16"/>
        </w:rPr>
        <w:t> </w:t>
      </w:r>
      <w:r>
        <w:rPr>
          <w:color w:val="231F20"/>
          <w:sz w:val="16"/>
        </w:rPr>
        <w:t>origen</w:t>
      </w:r>
      <w:r>
        <w:rPr>
          <w:color w:val="231F20"/>
          <w:spacing w:val="-6"/>
          <w:sz w:val="16"/>
        </w:rPr>
        <w:t> </w:t>
      </w:r>
      <w:r>
        <w:rPr>
          <w:color w:val="231F20"/>
          <w:sz w:val="16"/>
        </w:rPr>
        <w:t>de</w:t>
      </w:r>
      <w:r>
        <w:rPr>
          <w:color w:val="231F20"/>
          <w:spacing w:val="-6"/>
          <w:sz w:val="16"/>
        </w:rPr>
        <w:t> </w:t>
      </w:r>
      <w:r>
        <w:rPr>
          <w:color w:val="231F20"/>
          <w:sz w:val="16"/>
        </w:rPr>
        <w:t>material</w:t>
      </w:r>
      <w:r>
        <w:rPr>
          <w:color w:val="231F20"/>
          <w:spacing w:val="-6"/>
          <w:sz w:val="16"/>
        </w:rPr>
        <w:t> </w:t>
      </w:r>
      <w:r>
        <w:rPr>
          <w:color w:val="231F20"/>
          <w:sz w:val="16"/>
        </w:rPr>
        <w:t>genético</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especies</w:t>
      </w:r>
      <w:r>
        <w:rPr>
          <w:color w:val="231F20"/>
          <w:spacing w:val="-6"/>
          <w:sz w:val="16"/>
        </w:rPr>
        <w:t> </w:t>
      </w:r>
      <w:r>
        <w:rPr>
          <w:color w:val="231F20"/>
          <w:sz w:val="16"/>
        </w:rPr>
        <w:t>de</w:t>
      </w:r>
      <w:r>
        <w:rPr>
          <w:color w:val="231F20"/>
          <w:spacing w:val="-6"/>
          <w:sz w:val="16"/>
        </w:rPr>
        <w:t> </w:t>
      </w:r>
      <w:r>
        <w:rPr>
          <w:color w:val="231F20"/>
          <w:sz w:val="16"/>
        </w:rPr>
        <w:t>los huertos</w:t>
      </w:r>
      <w:r>
        <w:rPr>
          <w:color w:val="231F20"/>
          <w:spacing w:val="-4"/>
          <w:sz w:val="16"/>
        </w:rPr>
        <w:t> </w:t>
      </w:r>
      <w:r>
        <w:rPr>
          <w:color w:val="231F20"/>
          <w:sz w:val="16"/>
        </w:rPr>
        <w:t>familiares</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Península</w:t>
      </w:r>
      <w:r>
        <w:rPr>
          <w:color w:val="231F20"/>
          <w:spacing w:val="-4"/>
          <w:sz w:val="16"/>
        </w:rPr>
        <w:t> </w:t>
      </w:r>
      <w:r>
        <w:rPr>
          <w:color w:val="231F20"/>
          <w:sz w:val="16"/>
        </w:rPr>
        <w:t>de</w:t>
      </w:r>
      <w:r>
        <w:rPr>
          <w:color w:val="231F20"/>
          <w:spacing w:val="-4"/>
          <w:sz w:val="16"/>
        </w:rPr>
        <w:t> </w:t>
      </w:r>
      <w:r>
        <w:rPr>
          <w:color w:val="231F20"/>
          <w:sz w:val="16"/>
        </w:rPr>
        <w:t>Yucatán”</w:t>
      </w:r>
      <w:r>
        <w:rPr>
          <w:color w:val="231F20"/>
          <w:spacing w:val="-4"/>
          <w:sz w:val="16"/>
        </w:rPr>
        <w:t> </w:t>
      </w:r>
      <w:r>
        <w:rPr>
          <w:color w:val="231F20"/>
          <w:sz w:val="16"/>
        </w:rPr>
        <w:t>en:</w:t>
      </w:r>
      <w:r>
        <w:rPr>
          <w:color w:val="231F20"/>
          <w:spacing w:val="-4"/>
          <w:sz w:val="16"/>
        </w:rPr>
        <w:t> </w:t>
      </w:r>
      <w:r>
        <w:rPr>
          <w:color w:val="231F20"/>
          <w:sz w:val="16"/>
        </w:rPr>
        <w:t>Mariaca</w:t>
      </w:r>
      <w:r>
        <w:rPr>
          <w:color w:val="231F20"/>
          <w:spacing w:val="-4"/>
          <w:sz w:val="16"/>
        </w:rPr>
        <w:t> </w:t>
      </w:r>
      <w:r>
        <w:rPr>
          <w:color w:val="231F20"/>
          <w:sz w:val="16"/>
        </w:rPr>
        <w:t>Méndez,</w:t>
      </w:r>
      <w:r>
        <w:rPr>
          <w:color w:val="231F20"/>
          <w:spacing w:val="-4"/>
          <w:sz w:val="16"/>
        </w:rPr>
        <w:t> </w:t>
      </w:r>
      <w:r>
        <w:rPr>
          <w:color w:val="231F20"/>
          <w:sz w:val="16"/>
        </w:rPr>
        <w:t>R.</w:t>
      </w:r>
      <w:r>
        <w:rPr>
          <w:color w:val="231F20"/>
          <w:spacing w:val="-4"/>
          <w:sz w:val="16"/>
        </w:rPr>
        <w:t> </w:t>
      </w:r>
      <w:r>
        <w:rPr>
          <w:color w:val="231F20"/>
          <w:sz w:val="16"/>
        </w:rPr>
        <w:t>(ed.)</w:t>
      </w:r>
      <w:r>
        <w:rPr>
          <w:color w:val="231F20"/>
          <w:spacing w:val="-4"/>
          <w:sz w:val="16"/>
        </w:rPr>
        <w:t> </w:t>
      </w:r>
      <w:r>
        <w:rPr>
          <w:i/>
          <w:color w:val="231F20"/>
          <w:sz w:val="16"/>
        </w:rPr>
        <w:t>El </w:t>
      </w:r>
      <w:r>
        <w:rPr>
          <w:i/>
          <w:color w:val="231F20"/>
          <w:sz w:val="16"/>
        </w:rPr>
        <w:t>huerto</w:t>
      </w:r>
      <w:r>
        <w:rPr>
          <w:i/>
          <w:color w:val="231F20"/>
          <w:spacing w:val="-11"/>
          <w:sz w:val="16"/>
        </w:rPr>
        <w:t> </w:t>
      </w:r>
      <w:r>
        <w:rPr>
          <w:i/>
          <w:color w:val="231F20"/>
          <w:sz w:val="16"/>
        </w:rPr>
        <w:t>familiar</w:t>
      </w:r>
      <w:r>
        <w:rPr>
          <w:i/>
          <w:color w:val="231F20"/>
          <w:spacing w:val="-11"/>
          <w:sz w:val="16"/>
        </w:rPr>
        <w:t> </w:t>
      </w:r>
      <w:r>
        <w:rPr>
          <w:i/>
          <w:color w:val="231F20"/>
          <w:sz w:val="16"/>
        </w:rPr>
        <w:t>del</w:t>
      </w:r>
      <w:r>
        <w:rPr>
          <w:i/>
          <w:color w:val="231F20"/>
          <w:spacing w:val="-11"/>
          <w:sz w:val="16"/>
        </w:rPr>
        <w:t> </w:t>
      </w:r>
      <w:r>
        <w:rPr>
          <w:i/>
          <w:color w:val="231F20"/>
          <w:sz w:val="16"/>
        </w:rPr>
        <w:t>sureste</w:t>
      </w:r>
      <w:r>
        <w:rPr>
          <w:i/>
          <w:color w:val="231F20"/>
          <w:spacing w:val="-11"/>
          <w:sz w:val="16"/>
        </w:rPr>
        <w:t> </w:t>
      </w:r>
      <w:r>
        <w:rPr>
          <w:i/>
          <w:color w:val="231F20"/>
          <w:sz w:val="16"/>
        </w:rPr>
        <w:t>de</w:t>
      </w:r>
      <w:r>
        <w:rPr>
          <w:i/>
          <w:color w:val="231F20"/>
          <w:spacing w:val="-11"/>
          <w:sz w:val="16"/>
        </w:rPr>
        <w:t> </w:t>
      </w:r>
      <w:r>
        <w:rPr>
          <w:i/>
          <w:color w:val="231F20"/>
          <w:sz w:val="16"/>
        </w:rPr>
        <w:t>México</w:t>
      </w:r>
      <w:r>
        <w:rPr>
          <w:color w:val="231F20"/>
          <w:sz w:val="16"/>
        </w:rPr>
        <w:t>.</w:t>
      </w:r>
      <w:r>
        <w:rPr>
          <w:color w:val="231F20"/>
          <w:spacing w:val="-11"/>
          <w:sz w:val="16"/>
        </w:rPr>
        <w:t> </w:t>
      </w:r>
      <w:r>
        <w:rPr>
          <w:color w:val="231F20"/>
          <w:sz w:val="16"/>
        </w:rPr>
        <w:t>México:</w:t>
      </w:r>
      <w:r>
        <w:rPr>
          <w:color w:val="231F20"/>
          <w:spacing w:val="-10"/>
          <w:sz w:val="16"/>
        </w:rPr>
        <w:t> </w:t>
      </w:r>
      <w:r>
        <w:rPr>
          <w:color w:val="231F20"/>
          <w:sz w:val="16"/>
        </w:rPr>
        <w:t>Secretaría</w:t>
      </w:r>
      <w:r>
        <w:rPr>
          <w:color w:val="231F20"/>
          <w:spacing w:val="-11"/>
          <w:sz w:val="16"/>
        </w:rPr>
        <w:t> </w:t>
      </w:r>
      <w:r>
        <w:rPr>
          <w:color w:val="231F20"/>
          <w:sz w:val="16"/>
        </w:rPr>
        <w:t>de</w:t>
      </w:r>
      <w:r>
        <w:rPr>
          <w:color w:val="231F20"/>
          <w:spacing w:val="-11"/>
          <w:sz w:val="16"/>
        </w:rPr>
        <w:t> </w:t>
      </w:r>
      <w:r>
        <w:rPr>
          <w:color w:val="231F20"/>
          <w:sz w:val="16"/>
        </w:rPr>
        <w:t>Recursos</w:t>
      </w:r>
      <w:r>
        <w:rPr>
          <w:color w:val="231F20"/>
          <w:spacing w:val="-11"/>
          <w:sz w:val="16"/>
        </w:rPr>
        <w:t> </w:t>
      </w:r>
      <w:r>
        <w:rPr>
          <w:color w:val="231F20"/>
          <w:sz w:val="16"/>
        </w:rPr>
        <w:t>Naturales y Protección Ambiental del Estado de </w:t>
      </w:r>
      <w:r>
        <w:rPr>
          <w:color w:val="231F20"/>
          <w:spacing w:val="-3"/>
          <w:sz w:val="16"/>
        </w:rPr>
        <w:t>Tabasco. </w:t>
      </w:r>
      <w:r>
        <w:rPr>
          <w:color w:val="231F20"/>
          <w:sz w:val="16"/>
        </w:rPr>
        <w:t>El Colegio de la Frontera</w:t>
      </w:r>
      <w:r>
        <w:rPr>
          <w:color w:val="231F20"/>
          <w:spacing w:val="-23"/>
          <w:sz w:val="16"/>
        </w:rPr>
        <w:t> </w:t>
      </w:r>
      <w:r>
        <w:rPr>
          <w:color w:val="231F20"/>
          <w:spacing w:val="-4"/>
          <w:sz w:val="16"/>
        </w:rPr>
        <w:t>Sur.</w:t>
      </w:r>
    </w:p>
    <w:p>
      <w:pPr>
        <w:pStyle w:val="Heading4"/>
      </w:pPr>
      <w:r>
        <w:rPr>
          <w:color w:val="231F20"/>
        </w:rPr>
        <w:t>García, Ángel (1986)</w:t>
      </w:r>
    </w:p>
    <w:p>
      <w:pPr>
        <w:spacing w:before="1"/>
        <w:ind w:left="510" w:right="0" w:firstLine="0"/>
        <w:jc w:val="both"/>
        <w:rPr>
          <w:i/>
          <w:sz w:val="16"/>
        </w:rPr>
      </w:pPr>
      <w:r>
        <w:rPr>
          <w:color w:val="231F20"/>
          <w:sz w:val="16"/>
        </w:rPr>
        <w:t>“El control de la erosión en Tlaxcala: un problema secular” en Erdkunde,   </w:t>
      </w:r>
      <w:r>
        <w:rPr>
          <w:i/>
          <w:color w:val="231F20"/>
          <w:sz w:val="16"/>
        </w:rPr>
        <w:t>Ar-</w:t>
      </w:r>
    </w:p>
    <w:p>
      <w:pPr>
        <w:spacing w:before="12"/>
        <w:ind w:left="510" w:right="0" w:firstLine="0"/>
        <w:jc w:val="both"/>
        <w:rPr>
          <w:sz w:val="16"/>
        </w:rPr>
      </w:pPr>
      <w:r>
        <w:rPr>
          <w:i/>
          <w:color w:val="231F20"/>
          <w:sz w:val="16"/>
        </w:rPr>
        <w:t>chive for Scientific Geography, </w:t>
      </w:r>
      <w:r>
        <w:rPr>
          <w:color w:val="231F20"/>
          <w:sz w:val="16"/>
        </w:rPr>
        <w:t>núm. 40.</w:t>
      </w:r>
    </w:p>
    <w:p>
      <w:pPr>
        <w:pStyle w:val="Heading4"/>
        <w:spacing w:line="240" w:lineRule="auto" w:before="5"/>
      </w:pPr>
      <w:r>
        <w:rPr>
          <w:color w:val="231F20"/>
        </w:rPr>
        <w:t>Gispert, M., A. Gómez y A. Núñez, (1993)</w:t>
      </w:r>
    </w:p>
    <w:p>
      <w:pPr>
        <w:spacing w:line="256" w:lineRule="auto" w:before="1"/>
        <w:ind w:left="510" w:right="111" w:firstLine="0"/>
        <w:jc w:val="both"/>
        <w:rPr>
          <w:sz w:val="16"/>
        </w:rPr>
      </w:pPr>
      <w:r>
        <w:rPr>
          <w:color w:val="231F20"/>
          <w:sz w:val="16"/>
        </w:rPr>
        <w:t>“Concepto y manejo tradicional de los huertos familiares en dos bosques tro- picales mexicanos” en: Leff, E. y J. Carabias (coord.) </w:t>
      </w:r>
      <w:r>
        <w:rPr>
          <w:i/>
          <w:color w:val="231F20"/>
          <w:sz w:val="16"/>
        </w:rPr>
        <w:t>Cultura y manejo de los </w:t>
      </w:r>
      <w:r>
        <w:rPr>
          <w:i/>
          <w:color w:val="231F20"/>
          <w:sz w:val="16"/>
        </w:rPr>
        <w:t>recursos naturales. </w:t>
      </w:r>
      <w:r>
        <w:rPr>
          <w:color w:val="231F20"/>
          <w:sz w:val="16"/>
        </w:rPr>
        <w:t>México: Miguel Ángel Porrúa y Programa de las Naciones Unidas para el Medio Ambiente, Vol. II.</w:t>
      </w:r>
    </w:p>
    <w:p>
      <w:pPr>
        <w:pStyle w:val="Heading4"/>
      </w:pPr>
      <w:r>
        <w:rPr>
          <w:color w:val="231F20"/>
        </w:rPr>
        <w:t>Gliessman, Stephen R., (2002)</w:t>
      </w:r>
    </w:p>
    <w:p>
      <w:pPr>
        <w:spacing w:line="256" w:lineRule="auto" w:before="1"/>
        <w:ind w:left="510" w:right="112" w:firstLine="0"/>
        <w:jc w:val="both"/>
        <w:rPr>
          <w:sz w:val="16"/>
        </w:rPr>
      </w:pPr>
      <w:r>
        <w:rPr>
          <w:i/>
          <w:color w:val="231F20"/>
          <w:sz w:val="16"/>
        </w:rPr>
        <w:t>Agroecología: Procesos ecológicos en agricultura sustentable</w:t>
      </w:r>
      <w:r>
        <w:rPr>
          <w:color w:val="231F20"/>
          <w:sz w:val="16"/>
        </w:rPr>
        <w:t>. Turrialba, Costa Rica: CATIE.</w:t>
      </w:r>
    </w:p>
    <w:p>
      <w:pPr>
        <w:pStyle w:val="Heading4"/>
      </w:pPr>
      <w:r>
        <w:rPr>
          <w:color w:val="231F20"/>
        </w:rPr>
        <w:t>González Jácome, A., (2003)</w:t>
      </w:r>
    </w:p>
    <w:p>
      <w:pPr>
        <w:spacing w:line="256" w:lineRule="auto" w:before="1"/>
        <w:ind w:left="510" w:right="111" w:firstLine="0"/>
        <w:jc w:val="both"/>
        <w:rPr>
          <w:sz w:val="16"/>
        </w:rPr>
      </w:pPr>
      <w:r>
        <w:rPr>
          <w:color w:val="231F20"/>
          <w:sz w:val="16"/>
        </w:rPr>
        <w:t>Cultura y agricultura: transformaciones en el agro mexicano. México: Univer- sidad Iberoamericana.</w:t>
      </w:r>
    </w:p>
    <w:p>
      <w:pPr>
        <w:pStyle w:val="Heading4"/>
      </w:pPr>
      <w:r>
        <w:rPr>
          <w:color w:val="231F20"/>
        </w:rPr>
        <w:t>González, A., (2007)</w:t>
      </w:r>
    </w:p>
    <w:p>
      <w:pPr>
        <w:spacing w:line="256" w:lineRule="auto" w:before="1"/>
        <w:ind w:left="510" w:right="111" w:firstLine="0"/>
        <w:jc w:val="both"/>
        <w:rPr>
          <w:sz w:val="16"/>
        </w:rPr>
      </w:pPr>
      <w:r>
        <w:rPr>
          <w:color w:val="231F20"/>
          <w:sz w:val="16"/>
        </w:rPr>
        <w:t>“Agroecosistemas mexicanos: pasado y presente” en: Itinerarios. </w:t>
      </w:r>
      <w:r>
        <w:rPr>
          <w:i/>
          <w:color w:val="231F20"/>
          <w:sz w:val="16"/>
        </w:rPr>
        <w:t>Revista de </w:t>
      </w:r>
      <w:r>
        <w:rPr>
          <w:i/>
          <w:color w:val="231F20"/>
          <w:sz w:val="16"/>
        </w:rPr>
        <w:t>estudios lingüísticos, literarios, históricos y antropológicos. </w:t>
      </w:r>
      <w:r>
        <w:rPr>
          <w:color w:val="231F20"/>
          <w:sz w:val="16"/>
        </w:rPr>
        <w:t>Vol. 6.</w:t>
      </w:r>
    </w:p>
    <w:p>
      <w:pPr>
        <w:spacing w:after="0" w:line="256" w:lineRule="auto"/>
        <w:jc w:val="both"/>
        <w:rPr>
          <w:sz w:val="16"/>
        </w:rPr>
        <w:sectPr>
          <w:pgSz w:w="7920" w:h="12240"/>
          <w:pgMar w:header="0" w:footer="676" w:top="1040" w:bottom="860" w:left="1020" w:right="1020"/>
        </w:sectPr>
      </w:pPr>
    </w:p>
    <w:p>
      <w:pPr>
        <w:pStyle w:val="Heading4"/>
        <w:spacing w:line="240" w:lineRule="auto" w:before="57"/>
      </w:pPr>
      <w:r>
        <w:rPr>
          <w:color w:val="231F20"/>
        </w:rPr>
        <w:t>__________ (2011a)</w:t>
      </w:r>
    </w:p>
    <w:p>
      <w:pPr>
        <w:spacing w:before="1"/>
        <w:ind w:left="510" w:right="0" w:firstLine="0"/>
        <w:jc w:val="both"/>
        <w:rPr>
          <w:sz w:val="16"/>
        </w:rPr>
      </w:pPr>
      <w:r>
        <w:rPr>
          <w:color w:val="231F20"/>
          <w:sz w:val="16"/>
        </w:rPr>
        <w:t>“La transición de la agricultura campesina de autoconsumo a la agricultura</w:t>
      </w:r>
    </w:p>
    <w:p>
      <w:pPr>
        <w:spacing w:before="12"/>
        <w:ind w:left="510" w:right="0" w:firstLine="0"/>
        <w:jc w:val="both"/>
        <w:rPr>
          <w:sz w:val="16"/>
        </w:rPr>
      </w:pPr>
      <w:r>
        <w:rPr>
          <w:color w:val="231F20"/>
          <w:sz w:val="16"/>
        </w:rPr>
        <w:t>con producción para el mercado” en: P</w:t>
      </w:r>
      <w:r>
        <w:rPr>
          <w:i/>
          <w:color w:val="231F20"/>
          <w:sz w:val="16"/>
        </w:rPr>
        <w:t>erspectivas Latinoamericanas</w:t>
      </w:r>
      <w:r>
        <w:rPr>
          <w:color w:val="231F20"/>
          <w:sz w:val="16"/>
        </w:rPr>
        <w:t>, No. 8.</w:t>
      </w:r>
    </w:p>
    <w:p>
      <w:pPr>
        <w:pStyle w:val="Heading4"/>
        <w:spacing w:line="240" w:lineRule="auto" w:before="5"/>
      </w:pPr>
      <w:r>
        <w:rPr>
          <w:color w:val="231F20"/>
        </w:rPr>
        <w:t>_________ (2011b)</w:t>
      </w:r>
    </w:p>
    <w:p>
      <w:pPr>
        <w:spacing w:line="256" w:lineRule="auto" w:before="1"/>
        <w:ind w:left="510" w:right="112" w:firstLine="0"/>
        <w:jc w:val="both"/>
        <w:rPr>
          <w:sz w:val="16"/>
        </w:rPr>
      </w:pPr>
      <w:r>
        <w:rPr>
          <w:i/>
          <w:color w:val="231F20"/>
          <w:sz w:val="16"/>
        </w:rPr>
        <w:t>Historias varias. Un viaje en el tiempo con los agricultores mexicanos</w:t>
      </w:r>
      <w:r>
        <w:rPr>
          <w:color w:val="231F20"/>
          <w:sz w:val="16"/>
        </w:rPr>
        <w:t>. México: Universidad Iberoamericana.</w:t>
      </w:r>
    </w:p>
    <w:p>
      <w:pPr>
        <w:pStyle w:val="Heading4"/>
      </w:pPr>
      <w:r>
        <w:rPr>
          <w:color w:val="231F20"/>
        </w:rPr>
        <w:t>__________ (2012)</w:t>
      </w:r>
    </w:p>
    <w:p>
      <w:pPr>
        <w:spacing w:line="256" w:lineRule="auto" w:before="1"/>
        <w:ind w:left="510" w:right="111" w:firstLine="0"/>
        <w:jc w:val="both"/>
        <w:rPr>
          <w:sz w:val="16"/>
        </w:rPr>
      </w:pPr>
      <w:r>
        <w:rPr>
          <w:color w:val="231F20"/>
          <w:sz w:val="16"/>
        </w:rPr>
        <w:t>“Del huerto a los jardines y vecindades: procesos de cambio en un agroeco- sistema de origen antiguo” en: Mariaca Méndez, R., (ed.) E</w:t>
      </w:r>
      <w:r>
        <w:rPr>
          <w:i/>
          <w:color w:val="231F20"/>
          <w:sz w:val="16"/>
        </w:rPr>
        <w:t>l  huerto  familiar </w:t>
      </w:r>
      <w:r>
        <w:rPr>
          <w:i/>
          <w:color w:val="231F20"/>
          <w:sz w:val="16"/>
        </w:rPr>
        <w:t>del sureste de México. </w:t>
      </w:r>
      <w:r>
        <w:rPr>
          <w:color w:val="231F20"/>
          <w:sz w:val="16"/>
        </w:rPr>
        <w:t>México: Secretaría de Recursos Naturales y Protección Ambiental del Estado de Tabasco. El Colegio de la Frontera Sur. </w:t>
      </w:r>
      <w:hyperlink r:id="rId16">
        <w:r>
          <w:rPr>
            <w:color w:val="231F20"/>
            <w:sz w:val="16"/>
          </w:rPr>
          <w:t>http://www.</w:t>
        </w:r>
      </w:hyperlink>
      <w:r>
        <w:rPr>
          <w:color w:val="231F20"/>
          <w:sz w:val="16"/>
        </w:rPr>
        <w:t> biodiversidad.gob.mx/usos/maices/razas2012.html</w:t>
      </w:r>
    </w:p>
    <w:p>
      <w:pPr>
        <w:pStyle w:val="Heading4"/>
      </w:pPr>
      <w:r>
        <w:rPr>
          <w:color w:val="231F20"/>
        </w:rPr>
        <w:t>Ichon, A. (1990)</w:t>
      </w:r>
    </w:p>
    <w:p>
      <w:pPr>
        <w:spacing w:before="1"/>
        <w:ind w:left="510" w:right="0" w:firstLine="0"/>
        <w:jc w:val="both"/>
        <w:rPr>
          <w:sz w:val="16"/>
        </w:rPr>
      </w:pPr>
      <w:r>
        <w:rPr>
          <w:i/>
          <w:color w:val="231F20"/>
          <w:sz w:val="16"/>
        </w:rPr>
        <w:t>La religión de los totonacas de la sierra. </w:t>
      </w:r>
      <w:r>
        <w:rPr>
          <w:color w:val="231F20"/>
          <w:sz w:val="16"/>
        </w:rPr>
        <w:t>México: Instituto Nacional Indigenista.</w:t>
      </w:r>
    </w:p>
    <w:p>
      <w:pPr>
        <w:pStyle w:val="Heading4"/>
        <w:spacing w:line="240" w:lineRule="auto" w:before="5"/>
      </w:pPr>
      <w:r>
        <w:rPr>
          <w:color w:val="231F20"/>
        </w:rPr>
        <w:t>Juárez, Y., (2013)</w:t>
      </w:r>
    </w:p>
    <w:p>
      <w:pPr>
        <w:spacing w:line="256" w:lineRule="auto" w:before="1"/>
        <w:ind w:left="510" w:right="111" w:firstLine="0"/>
        <w:jc w:val="both"/>
        <w:rPr>
          <w:sz w:val="16"/>
        </w:rPr>
      </w:pPr>
      <w:r>
        <w:rPr>
          <w:color w:val="231F20"/>
          <w:sz w:val="16"/>
        </w:rPr>
        <w:t>Actividades comparadas de subsistencia campesina de </w:t>
      </w:r>
      <w:r>
        <w:rPr>
          <w:color w:val="231F20"/>
          <w:spacing w:val="-3"/>
          <w:sz w:val="16"/>
        </w:rPr>
        <w:t>Tambillo, </w:t>
      </w:r>
      <w:r>
        <w:rPr>
          <w:color w:val="231F20"/>
          <w:sz w:val="16"/>
        </w:rPr>
        <w:t>Perú y Santa Ana</w:t>
      </w:r>
      <w:r>
        <w:rPr>
          <w:color w:val="231F20"/>
          <w:spacing w:val="-10"/>
          <w:sz w:val="16"/>
        </w:rPr>
        <w:t> </w:t>
      </w:r>
      <w:r>
        <w:rPr>
          <w:color w:val="231F20"/>
          <w:sz w:val="16"/>
        </w:rPr>
        <w:t>Nopalucan,</w:t>
      </w:r>
      <w:r>
        <w:rPr>
          <w:color w:val="231F20"/>
          <w:spacing w:val="-11"/>
          <w:sz w:val="16"/>
        </w:rPr>
        <w:t> </w:t>
      </w:r>
      <w:r>
        <w:rPr>
          <w:color w:val="231F20"/>
          <w:sz w:val="16"/>
        </w:rPr>
        <w:t>Tlaxcala.</w:t>
      </w:r>
      <w:r>
        <w:rPr>
          <w:color w:val="231F20"/>
          <w:spacing w:val="-10"/>
          <w:sz w:val="16"/>
        </w:rPr>
        <w:t> </w:t>
      </w:r>
      <w:r>
        <w:rPr>
          <w:i/>
          <w:color w:val="231F20"/>
          <w:spacing w:val="-3"/>
          <w:sz w:val="16"/>
        </w:rPr>
        <w:t>Tesis</w:t>
      </w:r>
      <w:r>
        <w:rPr>
          <w:i/>
          <w:color w:val="231F20"/>
          <w:spacing w:val="-10"/>
          <w:sz w:val="16"/>
        </w:rPr>
        <w:t> </w:t>
      </w:r>
      <w:r>
        <w:rPr>
          <w:i/>
          <w:color w:val="231F20"/>
          <w:sz w:val="16"/>
        </w:rPr>
        <w:t>de</w:t>
      </w:r>
      <w:r>
        <w:rPr>
          <w:i/>
          <w:color w:val="231F20"/>
          <w:spacing w:val="-10"/>
          <w:sz w:val="16"/>
        </w:rPr>
        <w:t> </w:t>
      </w:r>
      <w:r>
        <w:rPr>
          <w:i/>
          <w:color w:val="231F20"/>
          <w:sz w:val="16"/>
        </w:rPr>
        <w:t>Maestría</w:t>
      </w:r>
      <w:r>
        <w:rPr>
          <w:i/>
          <w:color w:val="231F20"/>
          <w:spacing w:val="-10"/>
          <w:sz w:val="16"/>
        </w:rPr>
        <w:t> </w:t>
      </w:r>
      <w:r>
        <w:rPr>
          <w:i/>
          <w:color w:val="231F20"/>
          <w:sz w:val="16"/>
        </w:rPr>
        <w:t>en</w:t>
      </w:r>
      <w:r>
        <w:rPr>
          <w:i/>
          <w:color w:val="231F20"/>
          <w:spacing w:val="-10"/>
          <w:sz w:val="16"/>
        </w:rPr>
        <w:t> </w:t>
      </w:r>
      <w:r>
        <w:rPr>
          <w:i/>
          <w:color w:val="231F20"/>
          <w:sz w:val="16"/>
        </w:rPr>
        <w:t>Antropología</w:t>
      </w:r>
      <w:r>
        <w:rPr>
          <w:i/>
          <w:color w:val="231F20"/>
          <w:spacing w:val="-10"/>
          <w:sz w:val="16"/>
        </w:rPr>
        <w:t> </w:t>
      </w:r>
      <w:r>
        <w:rPr>
          <w:i/>
          <w:color w:val="231F20"/>
          <w:sz w:val="16"/>
        </w:rPr>
        <w:t>Social.</w:t>
      </w:r>
      <w:r>
        <w:rPr>
          <w:i/>
          <w:color w:val="231F20"/>
          <w:spacing w:val="-10"/>
          <w:sz w:val="16"/>
        </w:rPr>
        <w:t> </w:t>
      </w:r>
      <w:r>
        <w:rPr>
          <w:color w:val="231F20"/>
          <w:sz w:val="16"/>
        </w:rPr>
        <w:t>México:</w:t>
      </w:r>
      <w:r>
        <w:rPr>
          <w:color w:val="231F20"/>
          <w:spacing w:val="-10"/>
          <w:sz w:val="16"/>
        </w:rPr>
        <w:t> </w:t>
      </w:r>
      <w:r>
        <w:rPr>
          <w:color w:val="231F20"/>
          <w:sz w:val="16"/>
        </w:rPr>
        <w:t>Uni- versidad</w:t>
      </w:r>
      <w:r>
        <w:rPr>
          <w:color w:val="231F20"/>
          <w:spacing w:val="-11"/>
          <w:sz w:val="16"/>
        </w:rPr>
        <w:t> </w:t>
      </w:r>
      <w:r>
        <w:rPr>
          <w:color w:val="231F20"/>
          <w:sz w:val="16"/>
        </w:rPr>
        <w:t>Iberoamericana.</w:t>
      </w:r>
    </w:p>
    <w:p>
      <w:pPr>
        <w:pStyle w:val="Heading4"/>
      </w:pPr>
      <w:r>
        <w:rPr>
          <w:color w:val="231F20"/>
        </w:rPr>
        <w:t>Lechuga, R., (2004)</w:t>
      </w:r>
    </w:p>
    <w:p>
      <w:pPr>
        <w:spacing w:line="256" w:lineRule="auto" w:before="1"/>
        <w:ind w:left="510" w:right="111" w:firstLine="0"/>
        <w:jc w:val="both"/>
        <w:rPr>
          <w:sz w:val="16"/>
        </w:rPr>
      </w:pPr>
      <w:r>
        <w:rPr>
          <w:color w:val="231F20"/>
          <w:sz w:val="16"/>
        </w:rPr>
        <w:t>Tlatecahuacán: lugar de hombres con tierras divididas. </w:t>
      </w:r>
      <w:r>
        <w:rPr>
          <w:i/>
          <w:color w:val="231F20"/>
          <w:sz w:val="16"/>
        </w:rPr>
        <w:t>Tesis de Maestría en </w:t>
      </w:r>
      <w:r>
        <w:rPr>
          <w:i/>
          <w:color w:val="231F20"/>
          <w:sz w:val="16"/>
        </w:rPr>
        <w:t>Antropología Social. </w:t>
      </w:r>
      <w:r>
        <w:rPr>
          <w:color w:val="231F20"/>
          <w:sz w:val="16"/>
        </w:rPr>
        <w:t>México: Universidad Iberoamericana.</w:t>
      </w:r>
    </w:p>
    <w:p>
      <w:pPr>
        <w:pStyle w:val="Heading4"/>
      </w:pPr>
      <w:r>
        <w:rPr>
          <w:color w:val="231F20"/>
        </w:rPr>
        <w:t>Linares, O. F., (1976)</w:t>
      </w:r>
    </w:p>
    <w:p>
      <w:pPr>
        <w:spacing w:before="1"/>
        <w:ind w:left="510" w:right="0" w:firstLine="0"/>
        <w:jc w:val="both"/>
        <w:rPr>
          <w:sz w:val="16"/>
        </w:rPr>
      </w:pPr>
      <w:r>
        <w:rPr>
          <w:color w:val="231F20"/>
          <w:sz w:val="16"/>
        </w:rPr>
        <w:t>“Garden Hunting in the American Tropics” en: </w:t>
      </w:r>
      <w:r>
        <w:rPr>
          <w:i/>
          <w:color w:val="231F20"/>
          <w:sz w:val="16"/>
        </w:rPr>
        <w:t>Human Ecology. </w:t>
      </w:r>
      <w:r>
        <w:rPr>
          <w:color w:val="231F20"/>
          <w:sz w:val="16"/>
        </w:rPr>
        <w:t>4.</w:t>
      </w:r>
    </w:p>
    <w:p>
      <w:pPr>
        <w:pStyle w:val="Heading4"/>
        <w:spacing w:line="240" w:lineRule="auto" w:before="5"/>
      </w:pPr>
      <w:r>
        <w:rPr>
          <w:color w:val="231F20"/>
        </w:rPr>
        <w:t>Lope, D., (2007)</w:t>
      </w:r>
    </w:p>
    <w:p>
      <w:pPr>
        <w:spacing w:line="256" w:lineRule="auto" w:before="1"/>
        <w:ind w:left="510" w:right="111" w:firstLine="0"/>
        <w:jc w:val="both"/>
        <w:rPr>
          <w:sz w:val="16"/>
        </w:rPr>
      </w:pPr>
      <w:r>
        <w:rPr>
          <w:color w:val="231F20"/>
          <w:sz w:val="16"/>
        </w:rPr>
        <w:t>“Gendered</w:t>
      </w:r>
      <w:r>
        <w:rPr>
          <w:color w:val="231F20"/>
          <w:spacing w:val="-8"/>
          <w:sz w:val="16"/>
        </w:rPr>
        <w:t> </w:t>
      </w:r>
      <w:r>
        <w:rPr>
          <w:color w:val="231F20"/>
          <w:sz w:val="16"/>
        </w:rPr>
        <w:t>Production</w:t>
      </w:r>
      <w:r>
        <w:rPr>
          <w:color w:val="231F20"/>
          <w:spacing w:val="-8"/>
          <w:sz w:val="16"/>
        </w:rPr>
        <w:t> </w:t>
      </w:r>
      <w:r>
        <w:rPr>
          <w:color w:val="231F20"/>
          <w:sz w:val="16"/>
        </w:rPr>
        <w:t>Spaces</w:t>
      </w:r>
      <w:r>
        <w:rPr>
          <w:color w:val="231F20"/>
          <w:spacing w:val="-8"/>
          <w:sz w:val="16"/>
        </w:rPr>
        <w:t> </w:t>
      </w:r>
      <w:r>
        <w:rPr>
          <w:color w:val="231F20"/>
          <w:sz w:val="16"/>
        </w:rPr>
        <w:t>and</w:t>
      </w:r>
      <w:r>
        <w:rPr>
          <w:color w:val="231F20"/>
          <w:spacing w:val="-7"/>
          <w:sz w:val="16"/>
        </w:rPr>
        <w:t> </w:t>
      </w:r>
      <w:r>
        <w:rPr>
          <w:color w:val="231F20"/>
          <w:sz w:val="16"/>
        </w:rPr>
        <w:t>Crop</w:t>
      </w:r>
      <w:r>
        <w:rPr>
          <w:color w:val="231F20"/>
          <w:spacing w:val="-8"/>
          <w:sz w:val="16"/>
        </w:rPr>
        <w:t> </w:t>
      </w:r>
      <w:r>
        <w:rPr>
          <w:color w:val="231F20"/>
          <w:sz w:val="16"/>
        </w:rPr>
        <w:t>Varietal</w:t>
      </w:r>
      <w:r>
        <w:rPr>
          <w:color w:val="231F20"/>
          <w:spacing w:val="-7"/>
          <w:sz w:val="16"/>
        </w:rPr>
        <w:t> </w:t>
      </w:r>
      <w:r>
        <w:rPr>
          <w:color w:val="231F20"/>
          <w:sz w:val="16"/>
        </w:rPr>
        <w:t>Selection:</w:t>
      </w:r>
      <w:r>
        <w:rPr>
          <w:color w:val="231F20"/>
          <w:spacing w:val="-8"/>
          <w:sz w:val="16"/>
        </w:rPr>
        <w:t> </w:t>
      </w:r>
      <w:r>
        <w:rPr>
          <w:color w:val="231F20"/>
          <w:sz w:val="16"/>
        </w:rPr>
        <w:t>Case</w:t>
      </w:r>
      <w:r>
        <w:rPr>
          <w:color w:val="231F20"/>
          <w:spacing w:val="-8"/>
          <w:sz w:val="16"/>
        </w:rPr>
        <w:t> </w:t>
      </w:r>
      <w:r>
        <w:rPr>
          <w:color w:val="231F20"/>
          <w:sz w:val="16"/>
        </w:rPr>
        <w:t>Study</w:t>
      </w:r>
      <w:r>
        <w:rPr>
          <w:color w:val="231F20"/>
          <w:spacing w:val="-8"/>
          <w:sz w:val="16"/>
        </w:rPr>
        <w:t> </w:t>
      </w:r>
      <w:r>
        <w:rPr>
          <w:color w:val="231F20"/>
          <w:sz w:val="16"/>
        </w:rPr>
        <w:t>in</w:t>
      </w:r>
      <w:r>
        <w:rPr>
          <w:color w:val="231F20"/>
          <w:spacing w:val="-8"/>
          <w:sz w:val="16"/>
        </w:rPr>
        <w:t> </w:t>
      </w:r>
      <w:r>
        <w:rPr>
          <w:color w:val="231F20"/>
          <w:sz w:val="16"/>
        </w:rPr>
        <w:t>Yuca- tan,</w:t>
      </w:r>
      <w:r>
        <w:rPr>
          <w:color w:val="231F20"/>
          <w:spacing w:val="-6"/>
          <w:sz w:val="16"/>
        </w:rPr>
        <w:t> </w:t>
      </w:r>
      <w:r>
        <w:rPr>
          <w:color w:val="231F20"/>
          <w:sz w:val="16"/>
        </w:rPr>
        <w:t>Mexico”</w:t>
      </w:r>
      <w:r>
        <w:rPr>
          <w:color w:val="231F20"/>
          <w:spacing w:val="-7"/>
          <w:sz w:val="16"/>
        </w:rPr>
        <w:t> </w:t>
      </w:r>
      <w:r>
        <w:rPr>
          <w:color w:val="231F20"/>
          <w:sz w:val="16"/>
        </w:rPr>
        <w:t>en:</w:t>
      </w:r>
      <w:r>
        <w:rPr>
          <w:color w:val="231F20"/>
          <w:spacing w:val="-7"/>
          <w:sz w:val="16"/>
        </w:rPr>
        <w:t> </w:t>
      </w:r>
      <w:r>
        <w:rPr>
          <w:i/>
          <w:color w:val="231F20"/>
          <w:sz w:val="16"/>
        </w:rPr>
        <w:t>Singapore</w:t>
      </w:r>
      <w:r>
        <w:rPr>
          <w:i/>
          <w:color w:val="231F20"/>
          <w:spacing w:val="-7"/>
          <w:sz w:val="16"/>
        </w:rPr>
        <w:t> </w:t>
      </w:r>
      <w:r>
        <w:rPr>
          <w:i/>
          <w:color w:val="231F20"/>
          <w:sz w:val="16"/>
        </w:rPr>
        <w:t>Journal</w:t>
      </w:r>
      <w:r>
        <w:rPr>
          <w:i/>
          <w:color w:val="231F20"/>
          <w:spacing w:val="-6"/>
          <w:sz w:val="16"/>
        </w:rPr>
        <w:t> </w:t>
      </w:r>
      <w:r>
        <w:rPr>
          <w:i/>
          <w:color w:val="231F20"/>
          <w:sz w:val="16"/>
        </w:rPr>
        <w:t>of</w:t>
      </w:r>
      <w:r>
        <w:rPr>
          <w:i/>
          <w:color w:val="231F20"/>
          <w:spacing w:val="-7"/>
          <w:sz w:val="16"/>
        </w:rPr>
        <w:t> </w:t>
      </w:r>
      <w:r>
        <w:rPr>
          <w:i/>
          <w:color w:val="231F20"/>
          <w:sz w:val="16"/>
        </w:rPr>
        <w:t>Tropical</w:t>
      </w:r>
      <w:r>
        <w:rPr>
          <w:i/>
          <w:color w:val="231F20"/>
          <w:spacing w:val="-6"/>
          <w:sz w:val="16"/>
        </w:rPr>
        <w:t> </w:t>
      </w:r>
      <w:r>
        <w:rPr>
          <w:i/>
          <w:color w:val="231F20"/>
          <w:sz w:val="16"/>
        </w:rPr>
        <w:t>Geography.</w:t>
      </w:r>
      <w:r>
        <w:rPr>
          <w:i/>
          <w:color w:val="231F20"/>
          <w:spacing w:val="-7"/>
          <w:sz w:val="16"/>
        </w:rPr>
        <w:t> </w:t>
      </w:r>
      <w:r>
        <w:rPr>
          <w:color w:val="231F20"/>
          <w:sz w:val="16"/>
        </w:rPr>
        <w:t>28.</w:t>
      </w:r>
      <w:r>
        <w:rPr>
          <w:color w:val="231F20"/>
          <w:spacing w:val="-7"/>
          <w:sz w:val="16"/>
        </w:rPr>
        <w:t> </w:t>
      </w:r>
      <w:r>
        <w:rPr>
          <w:color w:val="231F20"/>
          <w:sz w:val="16"/>
        </w:rPr>
        <w:t>(2007).</w:t>
      </w:r>
    </w:p>
    <w:p>
      <w:pPr>
        <w:pStyle w:val="Heading4"/>
      </w:pPr>
      <w:r>
        <w:rPr>
          <w:color w:val="231F20"/>
        </w:rPr>
        <w:t>Luis, P., (2010).</w:t>
      </w:r>
    </w:p>
    <w:p>
      <w:pPr>
        <w:spacing w:line="256" w:lineRule="auto" w:before="1"/>
        <w:ind w:left="510" w:right="111" w:firstLine="0"/>
        <w:jc w:val="both"/>
        <w:rPr>
          <w:sz w:val="16"/>
        </w:rPr>
      </w:pPr>
      <w:r>
        <w:rPr>
          <w:color w:val="231F20"/>
          <w:sz w:val="16"/>
        </w:rPr>
        <w:t>Una comunidad que cambia: San Pedro de los Baños, Estado de México. </w:t>
      </w:r>
      <w:r>
        <w:rPr>
          <w:i/>
          <w:color w:val="231F20"/>
          <w:sz w:val="16"/>
        </w:rPr>
        <w:t>Tesis </w:t>
      </w:r>
      <w:r>
        <w:rPr>
          <w:i/>
          <w:color w:val="231F20"/>
          <w:sz w:val="16"/>
        </w:rPr>
        <w:t>de Maestría en Antropología Social</w:t>
      </w:r>
      <w:r>
        <w:rPr>
          <w:color w:val="231F20"/>
          <w:sz w:val="16"/>
        </w:rPr>
        <w:t>. México: Universidad Iberoamericana.</w:t>
      </w:r>
    </w:p>
    <w:p>
      <w:pPr>
        <w:pStyle w:val="Heading4"/>
      </w:pPr>
      <w:r>
        <w:rPr>
          <w:color w:val="231F20"/>
        </w:rPr>
        <w:t>Macías, A., (2013).</w:t>
      </w:r>
    </w:p>
    <w:p>
      <w:pPr>
        <w:spacing w:line="256" w:lineRule="auto" w:before="1"/>
        <w:ind w:left="510" w:right="111" w:firstLine="0"/>
        <w:jc w:val="both"/>
        <w:rPr>
          <w:sz w:val="16"/>
        </w:rPr>
      </w:pPr>
      <w:r>
        <w:rPr>
          <w:color w:val="231F20"/>
          <w:sz w:val="16"/>
        </w:rPr>
        <w:t>“Pequeños agricultores y nueva ruralidad en el occidente de México” en: Cua- dernos de Desarrollo Rural, vol. 10, núm. 71.</w:t>
      </w:r>
    </w:p>
    <w:p>
      <w:pPr>
        <w:pStyle w:val="Heading4"/>
        <w:spacing w:line="232" w:lineRule="auto"/>
      </w:pPr>
      <w:r>
        <w:rPr>
          <w:color w:val="231F20"/>
        </w:rPr>
        <w:t>Mariaca, R., E. J. Cano Contreras, G. Morales Valenzuela y M. Hernández Sánchez (2014).</w:t>
      </w:r>
    </w:p>
    <w:p>
      <w:pPr>
        <w:spacing w:line="256" w:lineRule="auto" w:before="2"/>
        <w:ind w:left="510" w:right="111" w:firstLine="0"/>
        <w:jc w:val="both"/>
        <w:rPr>
          <w:i/>
          <w:sz w:val="16"/>
        </w:rPr>
      </w:pPr>
      <w:r>
        <w:rPr>
          <w:color w:val="231F20"/>
          <w:sz w:val="16"/>
        </w:rPr>
        <w:t>“La milpa en la región serrana Chiapas-Tabasco de Huitiupán-Tacotalpa” en: González Espinosa, M. y M. C. Brunel Manse (coord.), </w:t>
      </w:r>
      <w:r>
        <w:rPr>
          <w:i/>
          <w:color w:val="231F20"/>
          <w:sz w:val="16"/>
        </w:rPr>
        <w:t>Montañas, pueblos y </w:t>
      </w:r>
      <w:r>
        <w:rPr>
          <w:i/>
          <w:color w:val="231F20"/>
          <w:sz w:val="16"/>
        </w:rPr>
        <w:t>agua. Dimensiones y realidades de la Cuenca Grijalva.</w:t>
      </w:r>
    </w:p>
    <w:p>
      <w:pPr>
        <w:pStyle w:val="Heading4"/>
      </w:pPr>
      <w:r>
        <w:rPr>
          <w:color w:val="231F20"/>
        </w:rPr>
        <w:t>Mariaca, R., N. S. León Martínez, A. López y J. Pérez (2007).</w:t>
      </w:r>
    </w:p>
    <w:p>
      <w:pPr>
        <w:spacing w:line="256" w:lineRule="auto" w:before="1"/>
        <w:ind w:left="510" w:right="111" w:firstLine="0"/>
        <w:jc w:val="both"/>
        <w:rPr>
          <w:sz w:val="16"/>
        </w:rPr>
      </w:pPr>
      <w:r>
        <w:rPr>
          <w:color w:val="231F20"/>
          <w:sz w:val="16"/>
        </w:rPr>
        <w:t>“Dinámica de la milpa en Los Altos de Chiapas” en: González Jácome, A.; S.   del Amo Rodríguez y </w:t>
      </w:r>
      <w:r>
        <w:rPr>
          <w:color w:val="231F20"/>
          <w:spacing w:val="-9"/>
          <w:sz w:val="16"/>
        </w:rPr>
        <w:t>F. </w:t>
      </w:r>
      <w:r>
        <w:rPr>
          <w:color w:val="231F20"/>
          <w:sz w:val="16"/>
        </w:rPr>
        <w:t>D. Gurri (coord.) </w:t>
      </w:r>
      <w:r>
        <w:rPr>
          <w:i/>
          <w:color w:val="231F20"/>
          <w:sz w:val="16"/>
        </w:rPr>
        <w:t>Los nuevos caminos de la agricultura: </w:t>
      </w:r>
      <w:r>
        <w:rPr>
          <w:i/>
          <w:color w:val="231F20"/>
          <w:sz w:val="16"/>
        </w:rPr>
        <w:t>procesos</w:t>
      </w:r>
      <w:r>
        <w:rPr>
          <w:i/>
          <w:color w:val="231F20"/>
          <w:spacing w:val="-7"/>
          <w:sz w:val="16"/>
        </w:rPr>
        <w:t> </w:t>
      </w:r>
      <w:r>
        <w:rPr>
          <w:i/>
          <w:color w:val="231F20"/>
          <w:sz w:val="16"/>
        </w:rPr>
        <w:t>y</w:t>
      </w:r>
      <w:r>
        <w:rPr>
          <w:i/>
          <w:color w:val="231F20"/>
          <w:spacing w:val="-7"/>
          <w:sz w:val="16"/>
        </w:rPr>
        <w:t> </w:t>
      </w:r>
      <w:r>
        <w:rPr>
          <w:i/>
          <w:color w:val="231F20"/>
          <w:sz w:val="16"/>
        </w:rPr>
        <w:t>perspectivas.</w:t>
      </w:r>
      <w:r>
        <w:rPr>
          <w:i/>
          <w:color w:val="231F20"/>
          <w:spacing w:val="-7"/>
          <w:sz w:val="16"/>
        </w:rPr>
        <w:t> </w:t>
      </w:r>
      <w:r>
        <w:rPr>
          <w:color w:val="231F20"/>
          <w:sz w:val="16"/>
        </w:rPr>
        <w:t>México:</w:t>
      </w:r>
      <w:r>
        <w:rPr>
          <w:color w:val="231F20"/>
          <w:spacing w:val="-6"/>
          <w:sz w:val="16"/>
        </w:rPr>
        <w:t> </w:t>
      </w:r>
      <w:r>
        <w:rPr>
          <w:color w:val="231F20"/>
          <w:sz w:val="16"/>
        </w:rPr>
        <w:t>Universidad</w:t>
      </w:r>
      <w:r>
        <w:rPr>
          <w:color w:val="231F20"/>
          <w:spacing w:val="-7"/>
          <w:sz w:val="16"/>
        </w:rPr>
        <w:t> </w:t>
      </w:r>
      <w:r>
        <w:rPr>
          <w:color w:val="231F20"/>
          <w:sz w:val="16"/>
        </w:rPr>
        <w:t>Iberoamericana.</w:t>
      </w:r>
    </w:p>
    <w:p>
      <w:pPr>
        <w:pStyle w:val="Heading4"/>
        <w:spacing w:line="232" w:lineRule="auto"/>
        <w:ind w:right="100"/>
      </w:pPr>
      <w:r>
        <w:rPr>
          <w:color w:val="231F20"/>
        </w:rPr>
        <w:t>Maximiliano, G., M. G. Rivera Herrejón, A. L. Franco Malvaíz y J. Soria Ruíz, (2011).</w:t>
      </w:r>
    </w:p>
    <w:p>
      <w:pPr>
        <w:spacing w:line="256" w:lineRule="auto" w:before="2"/>
        <w:ind w:left="510" w:right="111" w:firstLine="0"/>
        <w:jc w:val="both"/>
        <w:rPr>
          <w:sz w:val="16"/>
        </w:rPr>
      </w:pPr>
      <w:r>
        <w:rPr>
          <w:color w:val="231F20"/>
          <w:sz w:val="16"/>
        </w:rPr>
        <w:t>“La comercialización de maíz después de Conasupo en dos comunidades del norte del Estado de México” en: </w:t>
      </w:r>
      <w:r>
        <w:rPr>
          <w:i/>
          <w:color w:val="231F20"/>
          <w:sz w:val="16"/>
        </w:rPr>
        <w:t>Economía, Sociedad y Territorio. </w:t>
      </w:r>
      <w:r>
        <w:rPr>
          <w:color w:val="231F20"/>
          <w:sz w:val="16"/>
        </w:rPr>
        <w:t>Vol. XI, Núm. 35, enero-abril, 2011.</w:t>
      </w:r>
    </w:p>
    <w:p>
      <w:pPr>
        <w:spacing w:after="0" w:line="256" w:lineRule="auto"/>
        <w:jc w:val="both"/>
        <w:rPr>
          <w:sz w:val="16"/>
        </w:rPr>
        <w:sectPr>
          <w:footerReference w:type="default" r:id="rId15"/>
          <w:pgSz w:w="7920" w:h="12240"/>
          <w:pgMar w:footer="676" w:header="0" w:top="1040" w:bottom="860" w:left="1020" w:right="1020"/>
        </w:sectPr>
      </w:pPr>
    </w:p>
    <w:p>
      <w:pPr>
        <w:pStyle w:val="Heading4"/>
        <w:spacing w:line="240" w:lineRule="auto" w:before="57"/>
      </w:pPr>
      <w:r>
        <w:rPr>
          <w:color w:val="231F20"/>
        </w:rPr>
        <w:t>Moctezuma, S., (2009).</w:t>
      </w:r>
    </w:p>
    <w:p>
      <w:pPr>
        <w:spacing w:line="256" w:lineRule="auto" w:before="1"/>
        <w:ind w:left="510" w:right="111" w:firstLine="0"/>
        <w:jc w:val="both"/>
        <w:rPr>
          <w:sz w:val="16"/>
        </w:rPr>
      </w:pPr>
      <w:r>
        <w:rPr>
          <w:color w:val="231F20"/>
          <w:sz w:val="16"/>
        </w:rPr>
        <w:t>“Totonacos de Veracruz: vulnerabilidad y estrategias de sobrevivencia” en: </w:t>
      </w:r>
      <w:r>
        <w:rPr>
          <w:color w:val="231F20"/>
          <w:spacing w:val="-3"/>
          <w:sz w:val="16"/>
        </w:rPr>
        <w:t>Fabre </w:t>
      </w:r>
      <w:r>
        <w:rPr>
          <w:color w:val="231F20"/>
          <w:sz w:val="16"/>
        </w:rPr>
        <w:t>Platas, D., D. D. del Callejo Canal y A. Garret Sánchez de Lozada (Coord.) 2009,</w:t>
      </w:r>
      <w:r>
        <w:rPr>
          <w:color w:val="231F20"/>
          <w:spacing w:val="-15"/>
          <w:sz w:val="16"/>
        </w:rPr>
        <w:t> </w:t>
      </w:r>
      <w:r>
        <w:rPr>
          <w:i/>
          <w:color w:val="231F20"/>
          <w:sz w:val="16"/>
        </w:rPr>
        <w:t>Comunidades</w:t>
      </w:r>
      <w:r>
        <w:rPr>
          <w:i/>
          <w:color w:val="231F20"/>
          <w:spacing w:val="-15"/>
          <w:sz w:val="16"/>
        </w:rPr>
        <w:t> </w:t>
      </w:r>
      <w:r>
        <w:rPr>
          <w:i/>
          <w:color w:val="231F20"/>
          <w:sz w:val="16"/>
        </w:rPr>
        <w:t>vulnerables.</w:t>
      </w:r>
      <w:r>
        <w:rPr>
          <w:i/>
          <w:color w:val="231F20"/>
          <w:spacing w:val="-15"/>
          <w:sz w:val="16"/>
        </w:rPr>
        <w:t> </w:t>
      </w:r>
      <w:r>
        <w:rPr>
          <w:color w:val="231F20"/>
          <w:sz w:val="16"/>
        </w:rPr>
        <w:t>México:</w:t>
      </w:r>
      <w:r>
        <w:rPr>
          <w:color w:val="231F20"/>
          <w:spacing w:val="-14"/>
          <w:sz w:val="16"/>
        </w:rPr>
        <w:t> </w:t>
      </w:r>
      <w:r>
        <w:rPr>
          <w:color w:val="231F20"/>
          <w:sz w:val="16"/>
        </w:rPr>
        <w:t>IIESES/Universidad</w:t>
      </w:r>
      <w:r>
        <w:rPr>
          <w:color w:val="231F20"/>
          <w:spacing w:val="-15"/>
          <w:sz w:val="16"/>
        </w:rPr>
        <w:t> </w:t>
      </w:r>
      <w:r>
        <w:rPr>
          <w:color w:val="231F20"/>
          <w:sz w:val="16"/>
        </w:rPr>
        <w:t>Veracruzana,</w:t>
      </w:r>
      <w:r>
        <w:rPr>
          <w:color w:val="231F20"/>
          <w:spacing w:val="-14"/>
          <w:sz w:val="16"/>
        </w:rPr>
        <w:t> </w:t>
      </w:r>
      <w:r>
        <w:rPr>
          <w:color w:val="231F20"/>
          <w:sz w:val="16"/>
        </w:rPr>
        <w:t>CO- </w:t>
      </w:r>
      <w:r>
        <w:rPr>
          <w:color w:val="231F20"/>
          <w:spacing w:val="-5"/>
          <w:sz w:val="16"/>
        </w:rPr>
        <w:t>NACYT, </w:t>
      </w:r>
      <w:r>
        <w:rPr>
          <w:color w:val="231F20"/>
          <w:spacing w:val="-4"/>
          <w:sz w:val="16"/>
        </w:rPr>
        <w:t>PROMEP,</w:t>
      </w:r>
      <w:r>
        <w:rPr>
          <w:color w:val="231F20"/>
          <w:spacing w:val="9"/>
          <w:sz w:val="16"/>
        </w:rPr>
        <w:t> </w:t>
      </w:r>
      <w:r>
        <w:rPr>
          <w:color w:val="231F20"/>
          <w:sz w:val="16"/>
        </w:rPr>
        <w:t>CEBEM.</w:t>
      </w:r>
    </w:p>
    <w:p>
      <w:pPr>
        <w:pStyle w:val="Heading4"/>
      </w:pPr>
      <w:r>
        <w:rPr>
          <w:color w:val="231F20"/>
        </w:rPr>
        <w:t>__________ (2013).</w:t>
      </w:r>
    </w:p>
    <w:p>
      <w:pPr>
        <w:spacing w:line="256" w:lineRule="auto" w:before="1"/>
        <w:ind w:left="510" w:right="111" w:firstLine="0"/>
        <w:jc w:val="both"/>
        <w:rPr>
          <w:sz w:val="16"/>
        </w:rPr>
      </w:pPr>
      <w:r>
        <w:rPr>
          <w:color w:val="231F20"/>
          <w:sz w:val="16"/>
        </w:rPr>
        <w:t>San Francisco Tepeyanco: ambiente, cultura y agricultura. </w:t>
      </w:r>
      <w:r>
        <w:rPr>
          <w:i/>
          <w:color w:val="231F20"/>
          <w:sz w:val="16"/>
        </w:rPr>
        <w:t>Tesis de Doctorado </w:t>
      </w:r>
      <w:r>
        <w:rPr>
          <w:i/>
          <w:color w:val="231F20"/>
          <w:sz w:val="16"/>
        </w:rPr>
        <w:t>en Antropología Social. </w:t>
      </w:r>
      <w:r>
        <w:rPr>
          <w:color w:val="231F20"/>
          <w:sz w:val="16"/>
        </w:rPr>
        <w:t>México: Universidad Iberoamericana A.C.</w:t>
      </w:r>
    </w:p>
    <w:p>
      <w:pPr>
        <w:pStyle w:val="Heading4"/>
      </w:pPr>
      <w:r>
        <w:rPr>
          <w:color w:val="231F20"/>
        </w:rPr>
        <w:t>____________ (2014).</w:t>
      </w:r>
    </w:p>
    <w:p>
      <w:pPr>
        <w:spacing w:line="256" w:lineRule="auto" w:before="1"/>
        <w:ind w:left="510" w:right="111" w:firstLine="0"/>
        <w:jc w:val="both"/>
        <w:rPr>
          <w:sz w:val="16"/>
        </w:rPr>
      </w:pPr>
      <w:r>
        <w:rPr>
          <w:color w:val="231F20"/>
          <w:sz w:val="16"/>
        </w:rPr>
        <w:t>“Cambios en la biodiversidad de los huertos familiares en una comunidad del suroeste</w:t>
      </w:r>
      <w:r>
        <w:rPr>
          <w:color w:val="231F20"/>
          <w:spacing w:val="-9"/>
          <w:sz w:val="16"/>
        </w:rPr>
        <w:t> </w:t>
      </w:r>
      <w:r>
        <w:rPr>
          <w:color w:val="231F20"/>
          <w:sz w:val="16"/>
        </w:rPr>
        <w:t>de</w:t>
      </w:r>
      <w:r>
        <w:rPr>
          <w:color w:val="231F20"/>
          <w:spacing w:val="-9"/>
          <w:sz w:val="16"/>
        </w:rPr>
        <w:t> </w:t>
      </w:r>
      <w:r>
        <w:rPr>
          <w:color w:val="231F20"/>
          <w:sz w:val="16"/>
        </w:rPr>
        <w:t>Tlaxcala”</w:t>
      </w:r>
      <w:r>
        <w:rPr>
          <w:color w:val="231F20"/>
          <w:spacing w:val="-9"/>
          <w:sz w:val="16"/>
        </w:rPr>
        <w:t> </w:t>
      </w:r>
      <w:r>
        <w:rPr>
          <w:color w:val="231F20"/>
          <w:sz w:val="16"/>
        </w:rPr>
        <w:t>en:</w:t>
      </w:r>
      <w:r>
        <w:rPr>
          <w:color w:val="231F20"/>
          <w:spacing w:val="-9"/>
          <w:sz w:val="16"/>
        </w:rPr>
        <w:t> </w:t>
      </w:r>
      <w:r>
        <w:rPr>
          <w:i/>
          <w:color w:val="231F20"/>
          <w:sz w:val="16"/>
        </w:rPr>
        <w:t>Sociedad</w:t>
      </w:r>
      <w:r>
        <w:rPr>
          <w:i/>
          <w:color w:val="231F20"/>
          <w:spacing w:val="-8"/>
          <w:sz w:val="16"/>
        </w:rPr>
        <w:t> </w:t>
      </w:r>
      <w:r>
        <w:rPr>
          <w:i/>
          <w:color w:val="231F20"/>
          <w:sz w:val="16"/>
        </w:rPr>
        <w:t>y</w:t>
      </w:r>
      <w:r>
        <w:rPr>
          <w:i/>
          <w:color w:val="231F20"/>
          <w:spacing w:val="-9"/>
          <w:sz w:val="16"/>
        </w:rPr>
        <w:t> </w:t>
      </w:r>
      <w:r>
        <w:rPr>
          <w:i/>
          <w:color w:val="231F20"/>
          <w:sz w:val="16"/>
        </w:rPr>
        <w:t>Ambiente.</w:t>
      </w:r>
      <w:r>
        <w:rPr>
          <w:i/>
          <w:color w:val="231F20"/>
          <w:spacing w:val="-8"/>
          <w:sz w:val="16"/>
        </w:rPr>
        <w:t> </w:t>
      </w:r>
      <w:r>
        <w:rPr>
          <w:color w:val="231F20"/>
          <w:sz w:val="16"/>
        </w:rPr>
        <w:t>Año</w:t>
      </w:r>
      <w:r>
        <w:rPr>
          <w:color w:val="231F20"/>
          <w:spacing w:val="-9"/>
          <w:sz w:val="16"/>
        </w:rPr>
        <w:t> </w:t>
      </w:r>
      <w:r>
        <w:rPr>
          <w:color w:val="231F20"/>
          <w:sz w:val="16"/>
        </w:rPr>
        <w:t>2.</w:t>
      </w:r>
      <w:r>
        <w:rPr>
          <w:color w:val="231F20"/>
          <w:spacing w:val="-9"/>
          <w:sz w:val="16"/>
        </w:rPr>
        <w:t> </w:t>
      </w:r>
      <w:r>
        <w:rPr>
          <w:color w:val="231F20"/>
          <w:spacing w:val="-3"/>
          <w:sz w:val="16"/>
        </w:rPr>
        <w:t>Vol.</w:t>
      </w:r>
      <w:r>
        <w:rPr>
          <w:color w:val="231F20"/>
          <w:spacing w:val="-9"/>
          <w:sz w:val="16"/>
        </w:rPr>
        <w:t> </w:t>
      </w:r>
      <w:r>
        <w:rPr>
          <w:color w:val="231F20"/>
          <w:sz w:val="16"/>
        </w:rPr>
        <w:t>1.</w:t>
      </w:r>
      <w:r>
        <w:rPr>
          <w:color w:val="231F20"/>
          <w:spacing w:val="-9"/>
          <w:sz w:val="16"/>
        </w:rPr>
        <w:t> </w:t>
      </w:r>
      <w:r>
        <w:rPr>
          <w:color w:val="231F20"/>
          <w:sz w:val="16"/>
        </w:rPr>
        <w:t>No.</w:t>
      </w:r>
      <w:r>
        <w:rPr>
          <w:color w:val="231F20"/>
          <w:spacing w:val="-9"/>
          <w:sz w:val="16"/>
        </w:rPr>
        <w:t> </w:t>
      </w:r>
      <w:r>
        <w:rPr>
          <w:color w:val="231F20"/>
          <w:sz w:val="16"/>
        </w:rPr>
        <w:t>4.</w:t>
      </w:r>
      <w:r>
        <w:rPr>
          <w:color w:val="231F20"/>
          <w:spacing w:val="-9"/>
          <w:sz w:val="16"/>
        </w:rPr>
        <w:t> </w:t>
      </w:r>
      <w:r>
        <w:rPr>
          <w:color w:val="231F20"/>
          <w:sz w:val="16"/>
        </w:rPr>
        <w:t>Marzo-Junio de</w:t>
      </w:r>
      <w:r>
        <w:rPr>
          <w:color w:val="231F20"/>
          <w:spacing w:val="-1"/>
          <w:sz w:val="16"/>
        </w:rPr>
        <w:t> </w:t>
      </w:r>
      <w:r>
        <w:rPr>
          <w:color w:val="231F20"/>
          <w:sz w:val="16"/>
        </w:rPr>
        <w:t>2014.</w:t>
      </w:r>
    </w:p>
    <w:p>
      <w:pPr>
        <w:pStyle w:val="Heading4"/>
      </w:pPr>
      <w:r>
        <w:rPr>
          <w:color w:val="231F20"/>
        </w:rPr>
        <w:t>Monterroso, N. y L. Zizumbo Villarreal (2009).</w:t>
      </w:r>
    </w:p>
    <w:p>
      <w:pPr>
        <w:spacing w:before="1"/>
        <w:ind w:left="510" w:right="0" w:firstLine="0"/>
        <w:jc w:val="both"/>
        <w:rPr>
          <w:sz w:val="16"/>
        </w:rPr>
      </w:pPr>
      <w:r>
        <w:rPr>
          <w:color w:val="231F20"/>
          <w:sz w:val="16"/>
        </w:rPr>
        <w:t>“La reconfiguración neoliberal de los ámbitos rurales a partir del turismo:</w:t>
      </w:r>
    </w:p>
    <w:p>
      <w:pPr>
        <w:spacing w:before="12"/>
        <w:ind w:left="510" w:right="0" w:firstLine="0"/>
        <w:jc w:val="both"/>
        <w:rPr>
          <w:sz w:val="16"/>
        </w:rPr>
      </w:pPr>
      <w:r>
        <w:rPr>
          <w:color w:val="231F20"/>
          <w:sz w:val="16"/>
        </w:rPr>
        <w:t>¿avance o retroceso?” en: </w:t>
      </w:r>
      <w:r>
        <w:rPr>
          <w:i/>
          <w:color w:val="231F20"/>
          <w:sz w:val="16"/>
        </w:rPr>
        <w:t>Convergencia, </w:t>
      </w:r>
      <w:r>
        <w:rPr>
          <w:color w:val="231F20"/>
          <w:sz w:val="16"/>
        </w:rPr>
        <w:t>núm. 50, mayo-agosto 2009.</w:t>
      </w:r>
    </w:p>
    <w:p>
      <w:pPr>
        <w:pStyle w:val="Heading4"/>
        <w:spacing w:line="240" w:lineRule="auto" w:before="5"/>
      </w:pPr>
      <w:r>
        <w:rPr>
          <w:color w:val="231F20"/>
        </w:rPr>
        <w:t>Mountjoy, D. C. (1985).</w:t>
      </w:r>
    </w:p>
    <w:p>
      <w:pPr>
        <w:spacing w:line="256" w:lineRule="auto" w:before="1"/>
        <w:ind w:left="510" w:right="111" w:firstLine="0"/>
        <w:jc w:val="both"/>
        <w:rPr>
          <w:sz w:val="16"/>
        </w:rPr>
      </w:pPr>
      <w:r>
        <w:rPr>
          <w:color w:val="231F20"/>
          <w:sz w:val="16"/>
        </w:rPr>
        <w:t>Adaptation and Change in a Local Agroecosystem of Tlaxcala, Mexico. S</w:t>
      </w:r>
      <w:r>
        <w:rPr>
          <w:i/>
          <w:color w:val="231F20"/>
          <w:sz w:val="16"/>
        </w:rPr>
        <w:t>enior </w:t>
      </w:r>
      <w:r>
        <w:rPr>
          <w:i/>
          <w:color w:val="231F20"/>
          <w:sz w:val="16"/>
        </w:rPr>
        <w:t>Tesis. </w:t>
      </w:r>
      <w:r>
        <w:rPr>
          <w:color w:val="231F20"/>
          <w:sz w:val="16"/>
        </w:rPr>
        <w:t>University of California.</w:t>
      </w:r>
    </w:p>
    <w:p>
      <w:pPr>
        <w:pStyle w:val="Heading4"/>
      </w:pPr>
      <w:r>
        <w:rPr>
          <w:color w:val="231F20"/>
        </w:rPr>
        <w:t>Nair, P. K. R. y Kumar, B. M., (2006).</w:t>
      </w:r>
    </w:p>
    <w:p>
      <w:pPr>
        <w:spacing w:line="256" w:lineRule="auto" w:before="1"/>
        <w:ind w:left="510" w:right="111" w:firstLine="0"/>
        <w:jc w:val="both"/>
        <w:rPr>
          <w:sz w:val="16"/>
        </w:rPr>
      </w:pPr>
      <w:r>
        <w:rPr>
          <w:color w:val="231F20"/>
          <w:sz w:val="16"/>
        </w:rPr>
        <w:t>“Introduction” en: Kumar B. M. y P. K. R. Nair. (eds.) Homegardens. </w:t>
      </w:r>
      <w:r>
        <w:rPr>
          <w:i/>
          <w:color w:val="231F20"/>
          <w:sz w:val="16"/>
        </w:rPr>
        <w:t>A Time- </w:t>
      </w:r>
      <w:r>
        <w:rPr>
          <w:i/>
          <w:color w:val="231F20"/>
          <w:sz w:val="16"/>
        </w:rPr>
        <w:t>Tested Example of Sustainable Agroferestry. </w:t>
      </w:r>
      <w:r>
        <w:rPr>
          <w:color w:val="231F20"/>
          <w:sz w:val="16"/>
        </w:rPr>
        <w:t>Países Bajos: Springer.</w:t>
      </w:r>
    </w:p>
    <w:p>
      <w:pPr>
        <w:pStyle w:val="Heading4"/>
        <w:spacing w:line="232" w:lineRule="auto"/>
        <w:ind w:right="104"/>
      </w:pPr>
      <w:r>
        <w:rPr>
          <w:color w:val="231F20"/>
        </w:rPr>
        <w:t>Organización de las Naciones Unidas para la Alimentación y la Agricultura. 2014.</w:t>
      </w:r>
    </w:p>
    <w:p>
      <w:pPr>
        <w:spacing w:line="256" w:lineRule="auto" w:before="2"/>
        <w:ind w:left="510" w:right="111" w:firstLine="0"/>
        <w:jc w:val="both"/>
        <w:rPr>
          <w:sz w:val="16"/>
        </w:rPr>
      </w:pPr>
      <w:r>
        <w:rPr>
          <w:color w:val="231F20"/>
          <w:sz w:val="16"/>
        </w:rPr>
        <w:t>Año Internacional de la Agricultura Familiar. </w:t>
      </w:r>
      <w:hyperlink r:id="rId18">
        <w:r>
          <w:rPr>
            <w:color w:val="231F20"/>
            <w:sz w:val="16"/>
          </w:rPr>
          <w:t>http://www.fao.org/family-far-</w:t>
        </w:r>
      </w:hyperlink>
      <w:r>
        <w:rPr>
          <w:color w:val="231F20"/>
          <w:sz w:val="16"/>
        </w:rPr>
        <w:t> ming-2014/es/ consultado el 15 de enero de 2015.</w:t>
      </w:r>
    </w:p>
    <w:p>
      <w:pPr>
        <w:pStyle w:val="Heading4"/>
      </w:pPr>
      <w:r>
        <w:rPr>
          <w:color w:val="231F20"/>
        </w:rPr>
        <w:t>Orozco, M. E., (2007).</w:t>
      </w:r>
    </w:p>
    <w:p>
      <w:pPr>
        <w:spacing w:line="256" w:lineRule="auto" w:before="1"/>
        <w:ind w:left="510" w:right="111" w:firstLine="0"/>
        <w:jc w:val="both"/>
        <w:rPr>
          <w:sz w:val="16"/>
        </w:rPr>
      </w:pPr>
      <w:r>
        <w:rPr>
          <w:color w:val="231F20"/>
          <w:sz w:val="16"/>
        </w:rPr>
        <w:t>“Entre la competitividad local y la competitividad global: floricultura comer- cial</w:t>
      </w:r>
      <w:r>
        <w:rPr>
          <w:color w:val="231F20"/>
          <w:spacing w:val="-8"/>
          <w:sz w:val="16"/>
        </w:rPr>
        <w:t> </w:t>
      </w:r>
      <w:r>
        <w:rPr>
          <w:color w:val="231F20"/>
          <w:sz w:val="16"/>
        </w:rPr>
        <w:t>en</w:t>
      </w:r>
      <w:r>
        <w:rPr>
          <w:color w:val="231F20"/>
          <w:spacing w:val="-8"/>
          <w:sz w:val="16"/>
        </w:rPr>
        <w:t> </w:t>
      </w:r>
      <w:r>
        <w:rPr>
          <w:color w:val="231F20"/>
          <w:sz w:val="16"/>
        </w:rPr>
        <w:t>el</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en:</w:t>
      </w:r>
      <w:r>
        <w:rPr>
          <w:color w:val="231F20"/>
          <w:spacing w:val="-8"/>
          <w:sz w:val="16"/>
        </w:rPr>
        <w:t> </w:t>
      </w:r>
      <w:r>
        <w:rPr>
          <w:i/>
          <w:color w:val="231F20"/>
          <w:sz w:val="16"/>
        </w:rPr>
        <w:t>Convergencia.</w:t>
      </w:r>
      <w:r>
        <w:rPr>
          <w:i/>
          <w:color w:val="231F20"/>
          <w:spacing w:val="-8"/>
          <w:sz w:val="16"/>
        </w:rPr>
        <w:t> </w:t>
      </w:r>
      <w:r>
        <w:rPr>
          <w:i/>
          <w:color w:val="231F20"/>
          <w:sz w:val="16"/>
        </w:rPr>
        <w:t>Revista</w:t>
      </w:r>
      <w:r>
        <w:rPr>
          <w:i/>
          <w:color w:val="231F20"/>
          <w:spacing w:val="-8"/>
          <w:sz w:val="16"/>
        </w:rPr>
        <w:t> </w:t>
      </w:r>
      <w:r>
        <w:rPr>
          <w:i/>
          <w:color w:val="231F20"/>
          <w:sz w:val="16"/>
        </w:rPr>
        <w:t>de</w:t>
      </w:r>
      <w:r>
        <w:rPr>
          <w:i/>
          <w:color w:val="231F20"/>
          <w:spacing w:val="-8"/>
          <w:sz w:val="16"/>
        </w:rPr>
        <w:t> </w:t>
      </w:r>
      <w:r>
        <w:rPr>
          <w:i/>
          <w:color w:val="231F20"/>
          <w:sz w:val="16"/>
        </w:rPr>
        <w:t>Estudios</w:t>
      </w:r>
      <w:r>
        <w:rPr>
          <w:i/>
          <w:color w:val="231F20"/>
          <w:spacing w:val="-7"/>
          <w:sz w:val="16"/>
        </w:rPr>
        <w:t> </w:t>
      </w:r>
      <w:r>
        <w:rPr>
          <w:i/>
          <w:color w:val="231F20"/>
          <w:sz w:val="16"/>
        </w:rPr>
        <w:t>Sociales</w:t>
      </w:r>
      <w:r>
        <w:rPr>
          <w:color w:val="231F20"/>
          <w:sz w:val="16"/>
        </w:rPr>
        <w:t>.</w:t>
      </w:r>
      <w:r>
        <w:rPr>
          <w:color w:val="231F20"/>
          <w:spacing w:val="-8"/>
          <w:sz w:val="16"/>
        </w:rPr>
        <w:t> </w:t>
      </w:r>
      <w:r>
        <w:rPr>
          <w:color w:val="231F20"/>
          <w:sz w:val="16"/>
        </w:rPr>
        <w:t>Año</w:t>
      </w:r>
    </w:p>
    <w:p>
      <w:pPr>
        <w:spacing w:line="187" w:lineRule="exact" w:before="0"/>
        <w:ind w:left="510" w:right="0" w:firstLine="0"/>
        <w:jc w:val="both"/>
        <w:rPr>
          <w:sz w:val="16"/>
        </w:rPr>
      </w:pPr>
      <w:r>
        <w:rPr>
          <w:color w:val="231F20"/>
          <w:sz w:val="16"/>
        </w:rPr>
        <w:t>14. Número 45. Sep.-Dic. 2007.</w:t>
      </w:r>
    </w:p>
    <w:p>
      <w:pPr>
        <w:pStyle w:val="Heading4"/>
        <w:spacing w:line="240" w:lineRule="auto" w:before="5"/>
      </w:pPr>
      <w:r>
        <w:rPr>
          <w:color w:val="231F20"/>
        </w:rPr>
        <w:t>Palerm, A., (1998).</w:t>
      </w:r>
    </w:p>
    <w:p>
      <w:pPr>
        <w:spacing w:before="1"/>
        <w:ind w:left="510" w:right="0" w:firstLine="0"/>
        <w:jc w:val="both"/>
        <w:rPr>
          <w:sz w:val="16"/>
        </w:rPr>
      </w:pPr>
      <w:r>
        <w:rPr>
          <w:i/>
          <w:color w:val="231F20"/>
          <w:sz w:val="16"/>
        </w:rPr>
        <w:t>Antropología y marxismo. </w:t>
      </w:r>
      <w:r>
        <w:rPr>
          <w:color w:val="231F20"/>
          <w:sz w:val="16"/>
        </w:rPr>
        <w:t>México: CIESAS.</w:t>
      </w:r>
    </w:p>
    <w:p>
      <w:pPr>
        <w:pStyle w:val="Heading4"/>
        <w:spacing w:line="240" w:lineRule="auto" w:before="5"/>
      </w:pPr>
      <w:r>
        <w:rPr>
          <w:color w:val="231F20"/>
        </w:rPr>
        <w:t>_________ (1992).</w:t>
      </w:r>
    </w:p>
    <w:p>
      <w:pPr>
        <w:spacing w:line="256" w:lineRule="auto" w:before="1"/>
        <w:ind w:left="510" w:right="111" w:firstLine="0"/>
        <w:jc w:val="both"/>
        <w:rPr>
          <w:sz w:val="16"/>
        </w:rPr>
      </w:pPr>
      <w:r>
        <w:rPr>
          <w:color w:val="231F20"/>
          <w:sz w:val="16"/>
        </w:rPr>
        <w:t>“Sistemas agrícola en Mesoamérica contemporánea” en </w:t>
      </w:r>
      <w:r>
        <w:rPr>
          <w:i/>
          <w:color w:val="231F20"/>
          <w:sz w:val="16"/>
        </w:rPr>
        <w:t>Guía y lecturas para </w:t>
      </w:r>
      <w:r>
        <w:rPr>
          <w:i/>
          <w:color w:val="231F20"/>
          <w:sz w:val="16"/>
        </w:rPr>
        <w:t>una</w:t>
      </w:r>
      <w:r>
        <w:rPr>
          <w:i/>
          <w:color w:val="231F20"/>
          <w:spacing w:val="-5"/>
          <w:sz w:val="16"/>
        </w:rPr>
        <w:t> </w:t>
      </w:r>
      <w:r>
        <w:rPr>
          <w:i/>
          <w:color w:val="231F20"/>
          <w:sz w:val="16"/>
        </w:rPr>
        <w:t>primera</w:t>
      </w:r>
      <w:r>
        <w:rPr>
          <w:i/>
          <w:color w:val="231F20"/>
          <w:spacing w:val="-5"/>
          <w:sz w:val="16"/>
        </w:rPr>
        <w:t> </w:t>
      </w:r>
      <w:r>
        <w:rPr>
          <w:i/>
          <w:color w:val="231F20"/>
          <w:sz w:val="16"/>
        </w:rPr>
        <w:t>práctica</w:t>
      </w:r>
      <w:r>
        <w:rPr>
          <w:i/>
          <w:color w:val="231F20"/>
          <w:spacing w:val="-5"/>
          <w:sz w:val="16"/>
        </w:rPr>
        <w:t> </w:t>
      </w:r>
      <w:r>
        <w:rPr>
          <w:i/>
          <w:color w:val="231F20"/>
          <w:sz w:val="16"/>
        </w:rPr>
        <w:t>de</w:t>
      </w:r>
      <w:r>
        <w:rPr>
          <w:i/>
          <w:color w:val="231F20"/>
          <w:spacing w:val="-5"/>
          <w:sz w:val="16"/>
        </w:rPr>
        <w:t> </w:t>
      </w:r>
      <w:r>
        <w:rPr>
          <w:i/>
          <w:color w:val="231F20"/>
          <w:sz w:val="16"/>
        </w:rPr>
        <w:t>campo.</w:t>
      </w:r>
      <w:r>
        <w:rPr>
          <w:i/>
          <w:color w:val="231F20"/>
          <w:spacing w:val="-5"/>
          <w:sz w:val="16"/>
        </w:rPr>
        <w:t> </w:t>
      </w:r>
      <w:r>
        <w:rPr>
          <w:color w:val="231F20"/>
          <w:sz w:val="16"/>
        </w:rPr>
        <w:t>México:</w:t>
      </w:r>
      <w:r>
        <w:rPr>
          <w:color w:val="231F20"/>
          <w:spacing w:val="-5"/>
          <w:sz w:val="16"/>
        </w:rPr>
        <w:t> </w:t>
      </w:r>
      <w:r>
        <w:rPr>
          <w:color w:val="231F20"/>
          <w:sz w:val="16"/>
        </w:rPr>
        <w:t>Universidad</w:t>
      </w:r>
      <w:r>
        <w:rPr>
          <w:color w:val="231F20"/>
          <w:spacing w:val="-5"/>
          <w:sz w:val="16"/>
        </w:rPr>
        <w:t> </w:t>
      </w:r>
      <w:r>
        <w:rPr>
          <w:color w:val="231F20"/>
          <w:sz w:val="16"/>
        </w:rPr>
        <w:t>Autónoma</w:t>
      </w:r>
      <w:r>
        <w:rPr>
          <w:color w:val="231F20"/>
          <w:spacing w:val="-5"/>
          <w:sz w:val="16"/>
        </w:rPr>
        <w:t> </w:t>
      </w:r>
      <w:r>
        <w:rPr>
          <w:color w:val="231F20"/>
          <w:sz w:val="16"/>
        </w:rPr>
        <w:t>de</w:t>
      </w:r>
      <w:r>
        <w:rPr>
          <w:color w:val="231F20"/>
          <w:spacing w:val="-5"/>
          <w:sz w:val="16"/>
        </w:rPr>
        <w:t> </w:t>
      </w:r>
      <w:r>
        <w:rPr>
          <w:color w:val="231F20"/>
          <w:sz w:val="16"/>
        </w:rPr>
        <w:t>Querétaro. pp.</w:t>
      </w:r>
      <w:r>
        <w:rPr>
          <w:color w:val="231F20"/>
          <w:spacing w:val="-1"/>
          <w:sz w:val="16"/>
        </w:rPr>
        <w:t> </w:t>
      </w:r>
      <w:r>
        <w:rPr>
          <w:color w:val="231F20"/>
          <w:sz w:val="16"/>
        </w:rPr>
        <w:t>243-281.</w:t>
      </w:r>
    </w:p>
    <w:p>
      <w:pPr>
        <w:pStyle w:val="Heading4"/>
      </w:pPr>
      <w:r>
        <w:rPr>
          <w:color w:val="231F20"/>
        </w:rPr>
        <w:t>Palerm, A. y E. Wolf (1972).</w:t>
      </w:r>
    </w:p>
    <w:p>
      <w:pPr>
        <w:spacing w:line="256" w:lineRule="auto" w:before="1"/>
        <w:ind w:left="510" w:right="111" w:firstLine="0"/>
        <w:jc w:val="both"/>
        <w:rPr>
          <w:sz w:val="16"/>
        </w:rPr>
      </w:pPr>
      <w:r>
        <w:rPr>
          <w:i/>
          <w:color w:val="231F20"/>
          <w:sz w:val="16"/>
        </w:rPr>
        <w:t>Agricultura y civilización en Mesoamérica, </w:t>
      </w:r>
      <w:r>
        <w:rPr>
          <w:color w:val="231F20"/>
          <w:sz w:val="16"/>
        </w:rPr>
        <w:t>Primera edición. México: SepSeten- tas.</w:t>
      </w:r>
    </w:p>
    <w:p>
      <w:pPr>
        <w:pStyle w:val="Heading4"/>
      </w:pPr>
      <w:r>
        <w:rPr>
          <w:color w:val="231F20"/>
        </w:rPr>
        <w:t>Pérez Rodríguez, V., (2006).</w:t>
      </w:r>
    </w:p>
    <w:p>
      <w:pPr>
        <w:spacing w:line="256" w:lineRule="auto" w:before="1"/>
        <w:ind w:left="510" w:right="111" w:firstLine="0"/>
        <w:jc w:val="both"/>
        <w:rPr>
          <w:sz w:val="16"/>
        </w:rPr>
      </w:pPr>
      <w:r>
        <w:rPr>
          <w:color w:val="231F20"/>
          <w:sz w:val="16"/>
        </w:rPr>
        <w:t>“Sociedades complejas y paisajes agrícolas: un estudio regional de asenta- mientos y terrazas en la Mixteca Alta, Oaxaca, México”, en Ignacio Grau (Ed.) </w:t>
      </w:r>
      <w:r>
        <w:rPr>
          <w:i/>
          <w:color w:val="231F20"/>
          <w:sz w:val="16"/>
        </w:rPr>
        <w:t>Jornadas de arqueología La aplicación de los SIG en la arqueología del paisaje. </w:t>
      </w:r>
      <w:r>
        <w:rPr>
          <w:color w:val="231F20"/>
          <w:sz w:val="16"/>
        </w:rPr>
        <w:t>España: Universidad de Alicante. pp. 247-254.</w:t>
      </w:r>
    </w:p>
    <w:p>
      <w:pPr>
        <w:pStyle w:val="Heading4"/>
      </w:pPr>
      <w:r>
        <w:rPr>
          <w:color w:val="231F20"/>
        </w:rPr>
        <w:t>Pérez Sánchez, J. M., (2014).</w:t>
      </w:r>
    </w:p>
    <w:p>
      <w:pPr>
        <w:spacing w:line="256" w:lineRule="auto" w:before="1"/>
        <w:ind w:left="510" w:right="111" w:firstLine="0"/>
        <w:jc w:val="both"/>
        <w:rPr>
          <w:sz w:val="16"/>
        </w:rPr>
      </w:pPr>
      <w:r>
        <w:rPr>
          <w:i/>
          <w:color w:val="231F20"/>
          <w:sz w:val="16"/>
        </w:rPr>
        <w:t>Agricultura</w:t>
      </w:r>
      <w:r>
        <w:rPr>
          <w:i/>
          <w:color w:val="231F20"/>
          <w:spacing w:val="-9"/>
          <w:sz w:val="16"/>
        </w:rPr>
        <w:t> </w:t>
      </w:r>
      <w:r>
        <w:rPr>
          <w:i/>
          <w:color w:val="231F20"/>
          <w:sz w:val="16"/>
        </w:rPr>
        <w:t>de</w:t>
      </w:r>
      <w:r>
        <w:rPr>
          <w:i/>
          <w:color w:val="231F20"/>
          <w:spacing w:val="-9"/>
          <w:sz w:val="16"/>
        </w:rPr>
        <w:t> </w:t>
      </w:r>
      <w:r>
        <w:rPr>
          <w:i/>
          <w:color w:val="231F20"/>
          <w:sz w:val="16"/>
        </w:rPr>
        <w:t>Terrazas</w:t>
      </w:r>
      <w:r>
        <w:rPr>
          <w:i/>
          <w:color w:val="231F20"/>
          <w:spacing w:val="-9"/>
          <w:sz w:val="16"/>
        </w:rPr>
        <w:t> </w:t>
      </w:r>
      <w:r>
        <w:rPr>
          <w:i/>
          <w:color w:val="231F20"/>
          <w:sz w:val="16"/>
        </w:rPr>
        <w:t>en</w:t>
      </w:r>
      <w:r>
        <w:rPr>
          <w:i/>
          <w:color w:val="231F20"/>
          <w:spacing w:val="-9"/>
          <w:sz w:val="16"/>
        </w:rPr>
        <w:t> </w:t>
      </w:r>
      <w:r>
        <w:rPr>
          <w:i/>
          <w:color w:val="231F20"/>
          <w:sz w:val="16"/>
        </w:rPr>
        <w:t>Tlaxcala.</w:t>
      </w:r>
      <w:r>
        <w:rPr>
          <w:i/>
          <w:color w:val="231F20"/>
          <w:spacing w:val="-9"/>
          <w:sz w:val="16"/>
        </w:rPr>
        <w:t> </w:t>
      </w:r>
      <w:r>
        <w:rPr>
          <w:i/>
          <w:color w:val="231F20"/>
          <w:sz w:val="16"/>
        </w:rPr>
        <w:t>La</w:t>
      </w:r>
      <w:r>
        <w:rPr>
          <w:i/>
          <w:color w:val="231F20"/>
          <w:spacing w:val="-9"/>
          <w:sz w:val="16"/>
        </w:rPr>
        <w:t> </w:t>
      </w:r>
      <w:r>
        <w:rPr>
          <w:i/>
          <w:color w:val="231F20"/>
          <w:sz w:val="16"/>
        </w:rPr>
        <w:t>Caridad</w:t>
      </w:r>
      <w:r>
        <w:rPr>
          <w:i/>
          <w:color w:val="231F20"/>
          <w:spacing w:val="-9"/>
          <w:sz w:val="16"/>
        </w:rPr>
        <w:t> </w:t>
      </w:r>
      <w:r>
        <w:rPr>
          <w:i/>
          <w:color w:val="231F20"/>
          <w:sz w:val="16"/>
        </w:rPr>
        <w:t>Cuaxonacayo.</w:t>
      </w:r>
      <w:r>
        <w:rPr>
          <w:i/>
          <w:color w:val="231F20"/>
          <w:spacing w:val="-9"/>
          <w:sz w:val="16"/>
        </w:rPr>
        <w:t> </w:t>
      </w:r>
      <w:r>
        <w:rPr>
          <w:color w:val="231F20"/>
          <w:sz w:val="16"/>
        </w:rPr>
        <w:t>México:</w:t>
      </w:r>
      <w:r>
        <w:rPr>
          <w:color w:val="231F20"/>
          <w:spacing w:val="-8"/>
          <w:sz w:val="16"/>
        </w:rPr>
        <w:t> </w:t>
      </w:r>
      <w:r>
        <w:rPr>
          <w:color w:val="231F20"/>
          <w:sz w:val="16"/>
        </w:rPr>
        <w:t>Secreta- ría de Educación Pública del Estado de</w:t>
      </w:r>
      <w:r>
        <w:rPr>
          <w:color w:val="231F20"/>
          <w:spacing w:val="-16"/>
          <w:sz w:val="16"/>
        </w:rPr>
        <w:t> </w:t>
      </w:r>
      <w:r>
        <w:rPr>
          <w:color w:val="231F20"/>
          <w:sz w:val="16"/>
        </w:rPr>
        <w:t>Tlaxcala.</w:t>
      </w:r>
    </w:p>
    <w:p>
      <w:pPr>
        <w:spacing w:after="0" w:line="256" w:lineRule="auto"/>
        <w:jc w:val="both"/>
        <w:rPr>
          <w:sz w:val="16"/>
        </w:rPr>
        <w:sectPr>
          <w:footerReference w:type="default" r:id="rId17"/>
          <w:pgSz w:w="7920" w:h="12240"/>
          <w:pgMar w:footer="676" w:header="0" w:top="1040" w:bottom="860" w:left="1020" w:right="1020"/>
          <w:pgNumType w:start="101"/>
        </w:sectPr>
      </w:pPr>
    </w:p>
    <w:p>
      <w:pPr>
        <w:pStyle w:val="Heading4"/>
        <w:spacing w:line="240" w:lineRule="auto" w:before="57"/>
      </w:pPr>
      <w:r>
        <w:rPr>
          <w:color w:val="231F20"/>
        </w:rPr>
        <w:t>Pérez Sánchez, J. M. y José I. Juan Pérez (2013).</w:t>
      </w:r>
    </w:p>
    <w:p>
      <w:pPr>
        <w:spacing w:line="256" w:lineRule="auto" w:before="1"/>
        <w:ind w:left="510" w:right="111" w:firstLine="0"/>
        <w:jc w:val="both"/>
        <w:rPr>
          <w:sz w:val="16"/>
        </w:rPr>
      </w:pPr>
      <w:r>
        <w:rPr>
          <w:color w:val="231F20"/>
          <w:sz w:val="16"/>
        </w:rPr>
        <w:t>“Caracterización y análisis del sistema de terrazas agrícolas en el valle de To- luca, México”, en </w:t>
      </w:r>
      <w:r>
        <w:rPr>
          <w:i/>
          <w:color w:val="231F20"/>
          <w:sz w:val="16"/>
        </w:rPr>
        <w:t>Agricultura, sociedad y desarrollo. </w:t>
      </w:r>
      <w:r>
        <w:rPr>
          <w:color w:val="231F20"/>
          <w:sz w:val="16"/>
        </w:rPr>
        <w:t>Núm. 10, octubre-diciem- bre, México: Colegio de Posgraduados. pp. 397-418.</w:t>
      </w:r>
    </w:p>
    <w:p>
      <w:pPr>
        <w:pStyle w:val="Heading4"/>
      </w:pPr>
      <w:r>
        <w:rPr>
          <w:color w:val="231F20"/>
        </w:rPr>
        <w:t>Piperno, D., (2011).</w:t>
      </w:r>
    </w:p>
    <w:p>
      <w:pPr>
        <w:spacing w:line="256" w:lineRule="auto" w:before="1"/>
        <w:ind w:left="510" w:right="111" w:firstLine="0"/>
        <w:jc w:val="both"/>
        <w:rPr>
          <w:sz w:val="16"/>
        </w:rPr>
      </w:pPr>
      <w:r>
        <w:rPr>
          <w:color w:val="231F20"/>
          <w:sz w:val="16"/>
        </w:rPr>
        <w:t>“The Origins of Plants Cultivation and Domestication in the New </w:t>
      </w:r>
      <w:r>
        <w:rPr>
          <w:color w:val="231F20"/>
          <w:spacing w:val="-3"/>
          <w:sz w:val="16"/>
        </w:rPr>
        <w:t>World Tro- </w:t>
      </w:r>
      <w:r>
        <w:rPr>
          <w:color w:val="231F20"/>
          <w:sz w:val="16"/>
        </w:rPr>
        <w:t>pics:</w:t>
      </w:r>
      <w:r>
        <w:rPr>
          <w:color w:val="231F20"/>
          <w:spacing w:val="-8"/>
          <w:sz w:val="16"/>
        </w:rPr>
        <w:t> </w:t>
      </w:r>
      <w:r>
        <w:rPr>
          <w:color w:val="231F20"/>
          <w:sz w:val="16"/>
        </w:rPr>
        <w:t>Patterns,</w:t>
      </w:r>
      <w:r>
        <w:rPr>
          <w:color w:val="231F20"/>
          <w:spacing w:val="-9"/>
          <w:sz w:val="16"/>
        </w:rPr>
        <w:t> </w:t>
      </w:r>
      <w:r>
        <w:rPr>
          <w:color w:val="231F20"/>
          <w:sz w:val="16"/>
        </w:rPr>
        <w:t>Process,</w:t>
      </w:r>
      <w:r>
        <w:rPr>
          <w:color w:val="231F20"/>
          <w:spacing w:val="-9"/>
          <w:sz w:val="16"/>
        </w:rPr>
        <w:t> </w:t>
      </w:r>
      <w:r>
        <w:rPr>
          <w:color w:val="231F20"/>
          <w:sz w:val="16"/>
        </w:rPr>
        <w:t>and</w:t>
      </w:r>
      <w:r>
        <w:rPr>
          <w:color w:val="231F20"/>
          <w:spacing w:val="-8"/>
          <w:sz w:val="16"/>
        </w:rPr>
        <w:t> </w:t>
      </w:r>
      <w:r>
        <w:rPr>
          <w:color w:val="231F20"/>
          <w:sz w:val="16"/>
        </w:rPr>
        <w:t>New</w:t>
      </w:r>
      <w:r>
        <w:rPr>
          <w:color w:val="231F20"/>
          <w:spacing w:val="-9"/>
          <w:sz w:val="16"/>
        </w:rPr>
        <w:t> </w:t>
      </w:r>
      <w:r>
        <w:rPr>
          <w:color w:val="231F20"/>
          <w:sz w:val="16"/>
        </w:rPr>
        <w:t>Developments”</w:t>
      </w:r>
      <w:r>
        <w:rPr>
          <w:color w:val="231F20"/>
          <w:spacing w:val="-9"/>
          <w:sz w:val="16"/>
        </w:rPr>
        <w:t> </w:t>
      </w:r>
      <w:r>
        <w:rPr>
          <w:color w:val="231F20"/>
          <w:sz w:val="16"/>
        </w:rPr>
        <w:t>en:</w:t>
      </w:r>
      <w:r>
        <w:rPr>
          <w:color w:val="231F20"/>
          <w:spacing w:val="-9"/>
          <w:sz w:val="16"/>
        </w:rPr>
        <w:t> </w:t>
      </w:r>
      <w:r>
        <w:rPr>
          <w:i/>
          <w:color w:val="231F20"/>
          <w:sz w:val="16"/>
        </w:rPr>
        <w:t>Current</w:t>
      </w:r>
      <w:r>
        <w:rPr>
          <w:i/>
          <w:color w:val="231F20"/>
          <w:spacing w:val="-9"/>
          <w:sz w:val="16"/>
        </w:rPr>
        <w:t> </w:t>
      </w:r>
      <w:r>
        <w:rPr>
          <w:i/>
          <w:color w:val="231F20"/>
          <w:sz w:val="16"/>
        </w:rPr>
        <w:t>Anthropology.</w:t>
      </w:r>
      <w:r>
        <w:rPr>
          <w:i/>
          <w:color w:val="231F20"/>
          <w:spacing w:val="-9"/>
          <w:sz w:val="16"/>
        </w:rPr>
        <w:t> </w:t>
      </w:r>
      <w:r>
        <w:rPr>
          <w:color w:val="231F20"/>
          <w:spacing w:val="-4"/>
          <w:sz w:val="16"/>
        </w:rPr>
        <w:t>Vo- </w:t>
      </w:r>
      <w:r>
        <w:rPr>
          <w:color w:val="231F20"/>
          <w:sz w:val="16"/>
        </w:rPr>
        <w:t>lumen 52. No. S4. Octubre</w:t>
      </w:r>
      <w:r>
        <w:rPr>
          <w:color w:val="231F20"/>
          <w:spacing w:val="-15"/>
          <w:sz w:val="16"/>
        </w:rPr>
        <w:t> </w:t>
      </w:r>
      <w:r>
        <w:rPr>
          <w:color w:val="231F20"/>
          <w:sz w:val="16"/>
        </w:rPr>
        <w:t>2011.</w:t>
      </w:r>
    </w:p>
    <w:p>
      <w:pPr>
        <w:pStyle w:val="Heading4"/>
      </w:pPr>
      <w:r>
        <w:rPr>
          <w:color w:val="231F20"/>
        </w:rPr>
        <w:t>Robles, M. G., (2013).</w:t>
      </w:r>
    </w:p>
    <w:p>
      <w:pPr>
        <w:spacing w:line="256" w:lineRule="auto" w:before="1"/>
        <w:ind w:left="510" w:right="111" w:firstLine="0"/>
        <w:jc w:val="both"/>
        <w:rPr>
          <w:sz w:val="16"/>
        </w:rPr>
      </w:pPr>
      <w:r>
        <w:rPr>
          <w:color w:val="231F20"/>
          <w:spacing w:val="-4"/>
          <w:sz w:val="16"/>
        </w:rPr>
        <w:t>“Agua, </w:t>
      </w:r>
      <w:r>
        <w:rPr>
          <w:color w:val="231F20"/>
          <w:sz w:val="16"/>
        </w:rPr>
        <w:t>sociedad y cultura en la cuenca media del río Mayo. Los guarijíos del sureste de </w:t>
      </w:r>
      <w:r>
        <w:rPr>
          <w:color w:val="231F20"/>
          <w:spacing w:val="-4"/>
          <w:sz w:val="16"/>
        </w:rPr>
        <w:t>Sonora”. </w:t>
      </w:r>
      <w:r>
        <w:rPr>
          <w:i/>
          <w:color w:val="231F20"/>
          <w:spacing w:val="-3"/>
          <w:sz w:val="16"/>
        </w:rPr>
        <w:t>Tesis </w:t>
      </w:r>
      <w:r>
        <w:rPr>
          <w:i/>
          <w:color w:val="231F20"/>
          <w:sz w:val="16"/>
        </w:rPr>
        <w:t>de Doctorado en Antropología Social. </w:t>
      </w:r>
      <w:r>
        <w:rPr>
          <w:color w:val="231F20"/>
          <w:sz w:val="16"/>
        </w:rPr>
        <w:t>México: Univer- sidad Iberoamericana.</w:t>
      </w:r>
    </w:p>
    <w:p>
      <w:pPr>
        <w:pStyle w:val="Heading4"/>
      </w:pPr>
      <w:r>
        <w:rPr>
          <w:color w:val="231F20"/>
        </w:rPr>
        <w:t>Sánchez, F. y Vizcarra, I, (2012).</w:t>
      </w:r>
    </w:p>
    <w:p>
      <w:pPr>
        <w:spacing w:before="1"/>
        <w:ind w:left="510" w:right="0" w:firstLine="0"/>
        <w:jc w:val="both"/>
        <w:rPr>
          <w:sz w:val="16"/>
        </w:rPr>
      </w:pPr>
      <w:r>
        <w:rPr>
          <w:color w:val="231F20"/>
          <w:sz w:val="16"/>
        </w:rPr>
        <w:t>“Así construí “mi” casa: entre relaciones de género y el (otro) sueño americano</w:t>
      </w:r>
    </w:p>
    <w:p>
      <w:pPr>
        <w:spacing w:before="12"/>
        <w:ind w:left="510" w:right="0" w:firstLine="0"/>
        <w:jc w:val="both"/>
        <w:rPr>
          <w:sz w:val="16"/>
        </w:rPr>
      </w:pPr>
      <w:r>
        <w:rPr>
          <w:color w:val="231F20"/>
          <w:sz w:val="16"/>
        </w:rPr>
        <w:t>de las parejas de migrantes mexicanos” en: </w:t>
      </w:r>
      <w:r>
        <w:rPr>
          <w:i/>
          <w:color w:val="231F20"/>
          <w:sz w:val="16"/>
        </w:rPr>
        <w:t>Alteridades</w:t>
      </w:r>
      <w:r>
        <w:rPr>
          <w:color w:val="231F20"/>
          <w:sz w:val="16"/>
        </w:rPr>
        <w:t>, Vol. 22, No. 44.</w:t>
      </w:r>
    </w:p>
    <w:p>
      <w:pPr>
        <w:pStyle w:val="Heading4"/>
        <w:spacing w:line="240" w:lineRule="auto" w:before="5"/>
      </w:pPr>
      <w:r>
        <w:rPr>
          <w:color w:val="231F20"/>
        </w:rPr>
        <w:t>Smith, Michael E. (2006).</w:t>
      </w:r>
    </w:p>
    <w:p>
      <w:pPr>
        <w:spacing w:line="256" w:lineRule="auto" w:before="1"/>
        <w:ind w:left="510" w:right="111" w:firstLine="0"/>
        <w:jc w:val="both"/>
        <w:rPr>
          <w:sz w:val="16"/>
        </w:rPr>
      </w:pPr>
      <w:r>
        <w:rPr>
          <w:color w:val="231F20"/>
          <w:sz w:val="16"/>
        </w:rPr>
        <w:t>Proyecto:</w:t>
      </w:r>
      <w:r>
        <w:rPr>
          <w:color w:val="231F20"/>
          <w:spacing w:val="-4"/>
          <w:sz w:val="16"/>
        </w:rPr>
        <w:t> </w:t>
      </w:r>
      <w:r>
        <w:rPr>
          <w:i/>
          <w:color w:val="231F20"/>
          <w:sz w:val="16"/>
        </w:rPr>
        <w:t>Calixtlahuaca.</w:t>
      </w:r>
      <w:r>
        <w:rPr>
          <w:i/>
          <w:color w:val="231F20"/>
          <w:spacing w:val="-4"/>
          <w:sz w:val="16"/>
        </w:rPr>
        <w:t> </w:t>
      </w:r>
      <w:r>
        <w:rPr>
          <w:i/>
          <w:color w:val="231F20"/>
          <w:sz w:val="16"/>
        </w:rPr>
        <w:t>Organización</w:t>
      </w:r>
      <w:r>
        <w:rPr>
          <w:i/>
          <w:color w:val="231F20"/>
          <w:spacing w:val="-4"/>
          <w:sz w:val="16"/>
        </w:rPr>
        <w:t> </w:t>
      </w:r>
      <w:r>
        <w:rPr>
          <w:i/>
          <w:color w:val="231F20"/>
          <w:sz w:val="16"/>
        </w:rPr>
        <w:t>de</w:t>
      </w:r>
      <w:r>
        <w:rPr>
          <w:i/>
          <w:color w:val="231F20"/>
          <w:spacing w:val="-4"/>
          <w:sz w:val="16"/>
        </w:rPr>
        <w:t> </w:t>
      </w:r>
      <w:r>
        <w:rPr>
          <w:i/>
          <w:color w:val="231F20"/>
          <w:sz w:val="16"/>
        </w:rPr>
        <w:t>un</w:t>
      </w:r>
      <w:r>
        <w:rPr>
          <w:i/>
          <w:color w:val="231F20"/>
          <w:spacing w:val="-4"/>
          <w:sz w:val="16"/>
        </w:rPr>
        <w:t> </w:t>
      </w:r>
      <w:r>
        <w:rPr>
          <w:i/>
          <w:color w:val="231F20"/>
          <w:sz w:val="16"/>
        </w:rPr>
        <w:t>centro</w:t>
      </w:r>
      <w:r>
        <w:rPr>
          <w:i/>
          <w:color w:val="231F20"/>
          <w:spacing w:val="-4"/>
          <w:sz w:val="16"/>
        </w:rPr>
        <w:t> </w:t>
      </w:r>
      <w:r>
        <w:rPr>
          <w:i/>
          <w:color w:val="231F20"/>
          <w:sz w:val="16"/>
        </w:rPr>
        <w:t>urbano</w:t>
      </w:r>
      <w:r>
        <w:rPr>
          <w:i/>
          <w:color w:val="231F20"/>
          <w:spacing w:val="-4"/>
          <w:sz w:val="16"/>
        </w:rPr>
        <w:t> </w:t>
      </w:r>
      <w:r>
        <w:rPr>
          <w:i/>
          <w:color w:val="231F20"/>
          <w:sz w:val="16"/>
        </w:rPr>
        <w:t>posclásico.</w:t>
      </w:r>
      <w:r>
        <w:rPr>
          <w:i/>
          <w:color w:val="231F20"/>
          <w:spacing w:val="-4"/>
          <w:sz w:val="16"/>
        </w:rPr>
        <w:t> </w:t>
      </w:r>
      <w:r>
        <w:rPr>
          <w:i/>
          <w:color w:val="231F20"/>
          <w:sz w:val="16"/>
        </w:rPr>
        <w:t>Informe </w:t>
      </w:r>
      <w:r>
        <w:rPr>
          <w:i/>
          <w:color w:val="231F20"/>
          <w:sz w:val="16"/>
        </w:rPr>
        <w:t>técnico</w:t>
      </w:r>
      <w:r>
        <w:rPr>
          <w:i/>
          <w:color w:val="231F20"/>
          <w:spacing w:val="-8"/>
          <w:sz w:val="16"/>
        </w:rPr>
        <w:t> </w:t>
      </w:r>
      <w:r>
        <w:rPr>
          <w:i/>
          <w:color w:val="231F20"/>
          <w:sz w:val="16"/>
        </w:rPr>
        <w:t>parcial.</w:t>
      </w:r>
      <w:r>
        <w:rPr>
          <w:i/>
          <w:color w:val="231F20"/>
          <w:spacing w:val="-8"/>
          <w:sz w:val="16"/>
        </w:rPr>
        <w:t> </w:t>
      </w:r>
      <w:r>
        <w:rPr>
          <w:color w:val="231F20"/>
          <w:sz w:val="16"/>
        </w:rPr>
        <w:t>Arizona</w:t>
      </w:r>
      <w:r>
        <w:rPr>
          <w:color w:val="231F20"/>
          <w:spacing w:val="-8"/>
          <w:sz w:val="16"/>
        </w:rPr>
        <w:t> </w:t>
      </w:r>
      <w:r>
        <w:rPr>
          <w:color w:val="231F20"/>
          <w:sz w:val="16"/>
        </w:rPr>
        <w:t>State</w:t>
      </w:r>
      <w:r>
        <w:rPr>
          <w:color w:val="231F20"/>
          <w:spacing w:val="-8"/>
          <w:sz w:val="16"/>
        </w:rPr>
        <w:t> </w:t>
      </w:r>
      <w:r>
        <w:rPr>
          <w:color w:val="231F20"/>
          <w:sz w:val="16"/>
        </w:rPr>
        <w:t>University.</w:t>
      </w:r>
      <w:r>
        <w:rPr>
          <w:color w:val="231F20"/>
          <w:spacing w:val="-9"/>
          <w:sz w:val="16"/>
        </w:rPr>
        <w:t> </w:t>
      </w:r>
      <w:r>
        <w:rPr>
          <w:color w:val="231F20"/>
          <w:sz w:val="16"/>
        </w:rPr>
        <w:t>INAH.</w:t>
      </w:r>
    </w:p>
    <w:p>
      <w:pPr>
        <w:pStyle w:val="Heading4"/>
        <w:spacing w:line="232" w:lineRule="auto"/>
      </w:pPr>
      <w:r>
        <w:rPr>
          <w:color w:val="231F20"/>
        </w:rPr>
        <w:t>Toledo, V. M., N. Barrera Bassols, E. García y P. Alarcón, (2008).</w:t>
      </w:r>
    </w:p>
    <w:p>
      <w:pPr>
        <w:spacing w:line="256" w:lineRule="auto" w:before="2"/>
        <w:ind w:left="510" w:right="111" w:firstLine="0"/>
        <w:jc w:val="both"/>
        <w:rPr>
          <w:sz w:val="16"/>
        </w:rPr>
      </w:pPr>
      <w:r>
        <w:rPr>
          <w:color w:val="231F20"/>
          <w:sz w:val="16"/>
        </w:rPr>
        <w:t>“Uso múltiple y biodiversidad entre los Mayas yucatecos (México)” en: I</w:t>
      </w:r>
      <w:r>
        <w:rPr>
          <w:i/>
          <w:color w:val="231F20"/>
          <w:sz w:val="16"/>
        </w:rPr>
        <w:t>nter- </w:t>
      </w:r>
      <w:r>
        <w:rPr>
          <w:i/>
          <w:color w:val="231F20"/>
          <w:sz w:val="16"/>
        </w:rPr>
        <w:t>ciencia, </w:t>
      </w:r>
      <w:r>
        <w:rPr>
          <w:color w:val="231F20"/>
          <w:sz w:val="16"/>
        </w:rPr>
        <w:t>mayo 2008. Vol. 33. No. 5.</w:t>
      </w:r>
    </w:p>
    <w:p>
      <w:pPr>
        <w:pStyle w:val="Heading4"/>
      </w:pPr>
      <w:r>
        <w:rPr>
          <w:color w:val="231F20"/>
        </w:rPr>
        <w:t>Torres, F. y J. Delgadillo Macías, (2009).</w:t>
      </w:r>
    </w:p>
    <w:p>
      <w:pPr>
        <w:spacing w:line="256" w:lineRule="auto" w:before="1"/>
        <w:ind w:left="510" w:right="111" w:firstLine="0"/>
        <w:jc w:val="both"/>
        <w:rPr>
          <w:sz w:val="16"/>
        </w:rPr>
      </w:pPr>
      <w:r>
        <w:rPr>
          <w:color w:val="231F20"/>
          <w:sz w:val="16"/>
        </w:rPr>
        <w:t>“Hacia una política territorial del desarrollo rural en México” en: </w:t>
      </w:r>
      <w:r>
        <w:rPr>
          <w:i/>
          <w:color w:val="231F20"/>
          <w:sz w:val="16"/>
        </w:rPr>
        <w:t>Convergen- </w:t>
      </w:r>
      <w:r>
        <w:rPr>
          <w:i/>
          <w:color w:val="231F20"/>
          <w:sz w:val="16"/>
        </w:rPr>
        <w:t>cia, </w:t>
      </w:r>
      <w:r>
        <w:rPr>
          <w:color w:val="231F20"/>
          <w:sz w:val="16"/>
        </w:rPr>
        <w:t>núm. 50, mayo-agosto 2009.</w:t>
      </w:r>
    </w:p>
    <w:p>
      <w:pPr>
        <w:pStyle w:val="Heading4"/>
      </w:pPr>
      <w:r>
        <w:rPr>
          <w:color w:val="231F20"/>
        </w:rPr>
        <w:t>Turner II, B.L. (1981).</w:t>
      </w:r>
    </w:p>
    <w:p>
      <w:pPr>
        <w:spacing w:line="256" w:lineRule="auto" w:before="1"/>
        <w:ind w:left="510" w:right="111" w:firstLine="0"/>
        <w:jc w:val="both"/>
        <w:rPr>
          <w:sz w:val="16"/>
        </w:rPr>
      </w:pPr>
      <w:r>
        <w:rPr>
          <w:color w:val="231F20"/>
          <w:sz w:val="16"/>
        </w:rPr>
        <w:t>“Agricultura</w:t>
      </w:r>
      <w:r>
        <w:rPr>
          <w:color w:val="231F20"/>
          <w:spacing w:val="-4"/>
          <w:sz w:val="16"/>
        </w:rPr>
        <w:t> </w:t>
      </w:r>
      <w:r>
        <w:rPr>
          <w:color w:val="231F20"/>
          <w:sz w:val="16"/>
        </w:rPr>
        <w:t>y</w:t>
      </w:r>
      <w:r>
        <w:rPr>
          <w:color w:val="231F20"/>
          <w:spacing w:val="-4"/>
          <w:sz w:val="16"/>
        </w:rPr>
        <w:t> </w:t>
      </w:r>
      <w:r>
        <w:rPr>
          <w:color w:val="231F20"/>
          <w:sz w:val="16"/>
        </w:rPr>
        <w:t>desarrollo</w:t>
      </w:r>
      <w:r>
        <w:rPr>
          <w:color w:val="231F20"/>
          <w:spacing w:val="-4"/>
          <w:sz w:val="16"/>
        </w:rPr>
        <w:t> </w:t>
      </w:r>
      <w:r>
        <w:rPr>
          <w:color w:val="231F20"/>
          <w:sz w:val="16"/>
        </w:rPr>
        <w:t>del</w:t>
      </w:r>
      <w:r>
        <w:rPr>
          <w:color w:val="231F20"/>
          <w:spacing w:val="-4"/>
          <w:sz w:val="16"/>
        </w:rPr>
        <w:t> </w:t>
      </w:r>
      <w:r>
        <w:rPr>
          <w:color w:val="231F20"/>
          <w:sz w:val="16"/>
        </w:rPr>
        <w:t>Estado</w:t>
      </w:r>
      <w:r>
        <w:rPr>
          <w:color w:val="231F20"/>
          <w:spacing w:val="-4"/>
          <w:sz w:val="16"/>
        </w:rPr>
        <w:t> </w:t>
      </w:r>
      <w:r>
        <w:rPr>
          <w:color w:val="231F20"/>
          <w:sz w:val="16"/>
        </w:rPr>
        <w:t>en</w:t>
      </w:r>
      <w:r>
        <w:rPr>
          <w:color w:val="231F20"/>
          <w:spacing w:val="-4"/>
          <w:sz w:val="16"/>
        </w:rPr>
        <w:t> </w:t>
      </w:r>
      <w:r>
        <w:rPr>
          <w:color w:val="231F20"/>
          <w:sz w:val="16"/>
        </w:rPr>
        <w:t>las</w:t>
      </w:r>
      <w:r>
        <w:rPr>
          <w:color w:val="231F20"/>
          <w:spacing w:val="-4"/>
          <w:sz w:val="16"/>
        </w:rPr>
        <w:t> </w:t>
      </w:r>
      <w:r>
        <w:rPr>
          <w:color w:val="231F20"/>
          <w:sz w:val="16"/>
        </w:rPr>
        <w:t>tierras</w:t>
      </w:r>
      <w:r>
        <w:rPr>
          <w:color w:val="231F20"/>
          <w:spacing w:val="-4"/>
          <w:sz w:val="16"/>
        </w:rPr>
        <w:t> </w:t>
      </w:r>
      <w:r>
        <w:rPr>
          <w:color w:val="231F20"/>
          <w:sz w:val="16"/>
        </w:rPr>
        <w:t>bajas</w:t>
      </w:r>
      <w:r>
        <w:rPr>
          <w:color w:val="231F20"/>
          <w:spacing w:val="-4"/>
          <w:sz w:val="16"/>
        </w:rPr>
        <w:t> mayas”, </w:t>
      </w:r>
      <w:r>
        <w:rPr>
          <w:color w:val="231F20"/>
          <w:sz w:val="16"/>
        </w:rPr>
        <w:t>en</w:t>
      </w:r>
      <w:r>
        <w:rPr>
          <w:color w:val="231F20"/>
          <w:spacing w:val="-4"/>
          <w:sz w:val="16"/>
        </w:rPr>
        <w:t> </w:t>
      </w:r>
      <w:r>
        <w:rPr>
          <w:i/>
          <w:color w:val="231F20"/>
          <w:sz w:val="16"/>
        </w:rPr>
        <w:t>Estudios</w:t>
      </w:r>
      <w:r>
        <w:rPr>
          <w:i/>
          <w:color w:val="231F20"/>
          <w:spacing w:val="-3"/>
          <w:sz w:val="16"/>
        </w:rPr>
        <w:t> </w:t>
      </w:r>
      <w:r>
        <w:rPr>
          <w:i/>
          <w:color w:val="231F20"/>
          <w:sz w:val="16"/>
        </w:rPr>
        <w:t>de </w:t>
      </w:r>
      <w:r>
        <w:rPr>
          <w:i/>
          <w:color w:val="231F20"/>
          <w:sz w:val="16"/>
        </w:rPr>
        <w:t>Cultura</w:t>
      </w:r>
      <w:r>
        <w:rPr>
          <w:i/>
          <w:color w:val="231F20"/>
          <w:spacing w:val="-5"/>
          <w:sz w:val="16"/>
        </w:rPr>
        <w:t> </w:t>
      </w:r>
      <w:r>
        <w:rPr>
          <w:i/>
          <w:color w:val="231F20"/>
          <w:sz w:val="16"/>
        </w:rPr>
        <w:t>Maya.</w:t>
      </w:r>
      <w:r>
        <w:rPr>
          <w:i/>
          <w:color w:val="231F20"/>
          <w:spacing w:val="-6"/>
          <w:sz w:val="16"/>
        </w:rPr>
        <w:t> </w:t>
      </w:r>
      <w:r>
        <w:rPr>
          <w:i/>
          <w:color w:val="231F20"/>
          <w:spacing w:val="-3"/>
          <w:sz w:val="16"/>
        </w:rPr>
        <w:t>Vol.</w:t>
      </w:r>
      <w:r>
        <w:rPr>
          <w:i/>
          <w:color w:val="231F20"/>
          <w:spacing w:val="-6"/>
          <w:sz w:val="16"/>
        </w:rPr>
        <w:t> </w:t>
      </w:r>
      <w:r>
        <w:rPr>
          <w:i/>
          <w:color w:val="231F20"/>
          <w:sz w:val="16"/>
        </w:rPr>
        <w:t>XIII.</w:t>
      </w:r>
      <w:r>
        <w:rPr>
          <w:i/>
          <w:color w:val="231F20"/>
          <w:spacing w:val="-6"/>
          <w:sz w:val="16"/>
        </w:rPr>
        <w:t> </w:t>
      </w:r>
      <w:r>
        <w:rPr>
          <w:color w:val="231F20"/>
          <w:sz w:val="16"/>
        </w:rPr>
        <w:t>Centro</w:t>
      </w:r>
      <w:r>
        <w:rPr>
          <w:color w:val="231F20"/>
          <w:spacing w:val="-5"/>
          <w:sz w:val="16"/>
        </w:rPr>
        <w:t> </w:t>
      </w:r>
      <w:r>
        <w:rPr>
          <w:color w:val="231F20"/>
          <w:sz w:val="16"/>
        </w:rPr>
        <w:t>de</w:t>
      </w:r>
      <w:r>
        <w:rPr>
          <w:color w:val="231F20"/>
          <w:spacing w:val="-6"/>
          <w:sz w:val="16"/>
        </w:rPr>
        <w:t> </w:t>
      </w:r>
      <w:r>
        <w:rPr>
          <w:color w:val="231F20"/>
          <w:sz w:val="16"/>
        </w:rPr>
        <w:t>Estudios</w:t>
      </w:r>
      <w:r>
        <w:rPr>
          <w:color w:val="231F20"/>
          <w:spacing w:val="-5"/>
          <w:sz w:val="16"/>
        </w:rPr>
        <w:t> </w:t>
      </w:r>
      <w:r>
        <w:rPr>
          <w:color w:val="231F20"/>
          <w:sz w:val="16"/>
        </w:rPr>
        <w:t>Mayas.</w:t>
      </w:r>
      <w:r>
        <w:rPr>
          <w:color w:val="231F20"/>
          <w:spacing w:val="-5"/>
          <w:sz w:val="16"/>
        </w:rPr>
        <w:t> </w:t>
      </w:r>
      <w:r>
        <w:rPr>
          <w:color w:val="231F20"/>
          <w:sz w:val="16"/>
        </w:rPr>
        <w:t>México:</w:t>
      </w:r>
      <w:r>
        <w:rPr>
          <w:color w:val="231F20"/>
          <w:spacing w:val="-5"/>
          <w:sz w:val="16"/>
        </w:rPr>
        <w:t> </w:t>
      </w:r>
      <w:r>
        <w:rPr>
          <w:color w:val="231F20"/>
          <w:sz w:val="16"/>
        </w:rPr>
        <w:t>UNAM.</w:t>
      </w:r>
    </w:p>
    <w:p>
      <w:pPr>
        <w:pStyle w:val="Heading4"/>
      </w:pPr>
      <w:r>
        <w:rPr>
          <w:color w:val="231F20"/>
        </w:rPr>
        <w:t>Vanderwarker, A. M., (2006).</w:t>
      </w:r>
    </w:p>
    <w:p>
      <w:pPr>
        <w:spacing w:line="256" w:lineRule="auto" w:before="1"/>
        <w:ind w:left="510" w:right="111" w:firstLine="0"/>
        <w:jc w:val="both"/>
        <w:rPr>
          <w:sz w:val="16"/>
        </w:rPr>
      </w:pPr>
      <w:r>
        <w:rPr>
          <w:i/>
          <w:color w:val="231F20"/>
          <w:sz w:val="16"/>
        </w:rPr>
        <w:t>Farming, Hunting and Fishing in the Olmec World. </w:t>
      </w:r>
      <w:r>
        <w:rPr>
          <w:color w:val="231F20"/>
          <w:sz w:val="16"/>
        </w:rPr>
        <w:t>Austin: University of Texas Press.</w:t>
      </w:r>
    </w:p>
    <w:p>
      <w:pPr>
        <w:pStyle w:val="Heading4"/>
      </w:pPr>
      <w:r>
        <w:rPr>
          <w:color w:val="231F20"/>
        </w:rPr>
        <w:t>Velasco, J. J., (2002).</w:t>
      </w:r>
    </w:p>
    <w:p>
      <w:pPr>
        <w:spacing w:line="256" w:lineRule="auto" w:before="1"/>
        <w:ind w:left="510" w:right="112" w:firstLine="0"/>
        <w:jc w:val="both"/>
        <w:rPr>
          <w:sz w:val="16"/>
        </w:rPr>
      </w:pPr>
      <w:r>
        <w:rPr>
          <w:i/>
          <w:color w:val="231F20"/>
          <w:sz w:val="16"/>
        </w:rPr>
        <w:t>Subsistencia campesina y desarrollo sustentable en la región Monarca. </w:t>
      </w:r>
      <w:r>
        <w:rPr>
          <w:color w:val="231F20"/>
          <w:sz w:val="16"/>
        </w:rPr>
        <w:t>México: Universidad Autónoma del Estado de México.</w:t>
      </w:r>
    </w:p>
    <w:p>
      <w:pPr>
        <w:pStyle w:val="Heading4"/>
      </w:pPr>
      <w:r>
        <w:rPr>
          <w:color w:val="231F20"/>
        </w:rPr>
        <w:t>Wellhausen, E. J., L. M. Roberts y E. Hernández X., (1951).</w:t>
      </w:r>
    </w:p>
    <w:p>
      <w:pPr>
        <w:spacing w:line="256" w:lineRule="auto" w:before="1"/>
        <w:ind w:left="510" w:right="111" w:firstLine="0"/>
        <w:jc w:val="both"/>
        <w:rPr>
          <w:sz w:val="16"/>
        </w:rPr>
      </w:pPr>
      <w:r>
        <w:rPr>
          <w:i/>
          <w:color w:val="231F20"/>
          <w:sz w:val="16"/>
        </w:rPr>
        <w:t>Races of Maize in Mexico. Their Origin, Characteristics and Distribution. </w:t>
      </w:r>
      <w:r>
        <w:rPr>
          <w:color w:val="231F20"/>
          <w:sz w:val="16"/>
        </w:rPr>
        <w:t>The Bussy Institution of Harvard University.</w:t>
      </w:r>
    </w:p>
    <w:sectPr>
      <w:pgSz w:w="7920" w:h="12240"/>
      <w:pgMar w:header="0" w:footer="676" w:top="1040" w:bottom="86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191.261703pt;margin-top:564.924438pt;width:14.05pt;height:13.3pt;mso-position-horizontal-relative:page;mso-position-vertical-relative:page;z-index:-14680" type="#_x0000_t202" filled="false" stroked="false">
          <v:textbox inset="0,0,0,0">
            <w:txbxContent>
              <w:p>
                <w:pPr>
                  <w:spacing w:before="40"/>
                  <w:ind w:left="62" w:right="0" w:firstLine="0"/>
                  <w:jc w:val="left"/>
                  <w:rPr>
                    <w:b/>
                    <w:sz w:val="18"/>
                  </w:rPr>
                </w:pPr>
                <w:r>
                  <w:rPr/>
                  <w:fldChar w:fldCharType="begin"/>
                </w:r>
                <w:r>
                  <w:rPr>
                    <w:b/>
                    <w:color w:val="231F20"/>
                    <w:w w:val="166"/>
                    <w:sz w:val="18"/>
                  </w:rPr>
                  <w:instrText> PAGE </w:instrText>
                </w:r>
                <w:r>
                  <w:rPr/>
                  <w:fldChar w:fldCharType="separate"/>
                </w:r>
                <w:r>
                  <w:rPr/>
                  <w:t>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4656" type="#_x0000_t202" filled="false" stroked="false">
          <v:textbox inset="0,0,0,0">
            <w:txbxContent>
              <w:p>
                <w:pPr>
                  <w:spacing w:line="206" w:lineRule="exact" w:before="0"/>
                  <w:ind w:left="20" w:right="0" w:firstLine="0"/>
                  <w:jc w:val="left"/>
                  <w:rPr>
                    <w:b/>
                    <w:sz w:val="18"/>
                  </w:rPr>
                </w:pPr>
                <w:r>
                  <w:rPr>
                    <w:b/>
                    <w:color w:val="231F20"/>
                    <w:w w:val="165"/>
                    <w:sz w:val="18"/>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115707pt;margin-top:567.184021pt;width:19.8pt;height:11pt;mso-position-horizontal-relative:page;mso-position-vertical-relative:page;z-index:-14632" type="#_x0000_t202" filled="false" stroked="false">
          <v:textbox inset="0,0,0,0">
            <w:txbxContent>
              <w:p>
                <w:pPr>
                  <w:spacing w:line="206" w:lineRule="exact" w:before="0"/>
                  <w:ind w:left="20" w:right="0" w:firstLine="0"/>
                  <w:jc w:val="left"/>
                  <w:rPr>
                    <w:b/>
                    <w:sz w:val="18"/>
                  </w:rPr>
                </w:pPr>
                <w:r>
                  <w:rPr>
                    <w:b/>
                    <w:color w:val="231F20"/>
                    <w:w w:val="165"/>
                    <w:sz w:val="18"/>
                  </w:rPr>
                  <w:t>85</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4608" type="#_x0000_t202" filled="false" stroked="false">
          <v:textbox inset="0,0,0,0">
            <w:txbxContent>
              <w:p>
                <w:pPr>
                  <w:spacing w:line="206" w:lineRule="exact" w:before="0"/>
                  <w:ind w:left="57" w:right="0" w:firstLine="0"/>
                  <w:jc w:val="left"/>
                  <w:rPr>
                    <w:b/>
                    <w:sz w:val="18"/>
                  </w:rPr>
                </w:pPr>
                <w:r>
                  <w:rPr/>
                  <w:fldChar w:fldCharType="begin"/>
                </w:r>
                <w:r>
                  <w:rPr>
                    <w:b/>
                    <w:color w:val="231F20"/>
                    <w:w w:val="165"/>
                    <w:sz w:val="18"/>
                  </w:rPr>
                  <w:instrText> PAGE </w:instrText>
                </w:r>
                <w:r>
                  <w:rPr/>
                  <w:fldChar w:fldCharType="separate"/>
                </w:r>
                <w:r>
                  <w:rPr/>
                  <w:t>86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966095pt;margin-top:567.184021pt;width:19.8pt;height:11pt;mso-position-horizontal-relative:page;mso-position-vertical-relative:page;z-index:-14584" type="#_x0000_t202" filled="false" stroked="false">
          <v:textbox inset="0,0,0,0">
            <w:txbxContent>
              <w:p>
                <w:pPr>
                  <w:spacing w:line="206" w:lineRule="exact" w:before="0"/>
                  <w:ind w:left="20" w:right="0" w:firstLine="0"/>
                  <w:jc w:val="left"/>
                  <w:rPr>
                    <w:b/>
                    <w:sz w:val="18"/>
                  </w:rPr>
                </w:pPr>
                <w:r>
                  <w:rPr>
                    <w:b/>
                    <w:color w:val="231F20"/>
                    <w:w w:val="165"/>
                    <w:sz w:val="18"/>
                  </w:rPr>
                  <w:t>90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115707pt;margin-top:567.184021pt;width:22.65pt;height:11pt;mso-position-horizontal-relative:page;mso-position-vertical-relative:page;z-index:-14560"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91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524002pt;margin-top:567.184021pt;width:28.65pt;height:11pt;mso-position-horizontal-relative:page;mso-position-vertical-relative:page;z-index:-14536" type="#_x0000_t202" filled="false" stroked="false">
          <v:textbox inset="0,0,0,0">
            <w:txbxContent>
              <w:p>
                <w:pPr>
                  <w:spacing w:line="206" w:lineRule="exact" w:before="0"/>
                  <w:ind w:left="20" w:right="0" w:firstLine="0"/>
                  <w:jc w:val="left"/>
                  <w:rPr>
                    <w:b/>
                    <w:sz w:val="18"/>
                  </w:rPr>
                </w:pPr>
                <w:r>
                  <w:rPr>
                    <w:b/>
                    <w:color w:val="231F20"/>
                    <w:w w:val="165"/>
                    <w:sz w:val="18"/>
                  </w:rPr>
                  <w:t>100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673599pt;margin-top:567.184021pt;width:31.5pt;height:11pt;mso-position-horizontal-relative:page;mso-position-vertical-relative:page;z-index:-14512" type="#_x0000_t202" filled="false" stroked="false">
          <v:textbox inset="0,0,0,0">
            <w:txbxContent>
              <w:p>
                <w:pPr>
                  <w:spacing w:line="206" w:lineRule="exact" w:before="0"/>
                  <w:ind w:left="40" w:right="0" w:firstLine="0"/>
                  <w:jc w:val="left"/>
                  <w:rPr>
                    <w:b/>
                    <w:sz w:val="18"/>
                  </w:rPr>
                </w:pPr>
                <w:r>
                  <w:rPr/>
                  <w:fldChar w:fldCharType="begin"/>
                </w:r>
                <w:r>
                  <w:rPr>
                    <w:b/>
                    <w:color w:val="231F20"/>
                    <w:w w:val="165"/>
                    <w:sz w:val="18"/>
                  </w:rPr>
                  <w:instrText> PAGE </w:instrText>
                </w:r>
                <w:r>
                  <w:rPr/>
                  <w:fldChar w:fldCharType="separate"/>
                </w:r>
                <w:r>
                  <w:rPr/>
                  <w:t>101</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205"/>
      <w:ind w:left="113"/>
    </w:pPr>
    <w:rPr>
      <w:rFonts w:ascii="Cambria" w:hAnsi="Cambria" w:eastAsia="Cambria" w:cs="Cambria"/>
      <w:b/>
      <w:bCs/>
      <w:sz w:val="20"/>
      <w:szCs w:val="20"/>
    </w:rPr>
  </w:style>
  <w:style w:styleId="TOC2" w:type="paragraph">
    <w:name w:val="TOC 2"/>
    <w:basedOn w:val="Normal"/>
    <w:uiPriority w:val="1"/>
    <w:qFormat/>
    <w:pPr>
      <w:spacing w:before="425"/>
      <w:ind w:left="922" w:right="863"/>
      <w:jc w:val="center"/>
    </w:pPr>
    <w:rPr>
      <w:rFonts w:ascii="Cambria" w:hAnsi="Cambria" w:eastAsia="Cambria" w:cs="Cambria"/>
      <w:b/>
      <w:bCs/>
      <w:sz w:val="20"/>
      <w:szCs w:val="20"/>
    </w:rPr>
  </w:style>
  <w:style w:styleId="BodyText" w:type="paragraph">
    <w:name w:val="Body Text"/>
    <w:basedOn w:val="Normal"/>
    <w:uiPriority w:val="1"/>
    <w:qFormat/>
    <w:pPr/>
    <w:rPr>
      <w:rFonts w:ascii="Cambria" w:hAnsi="Cambria" w:eastAsia="Cambria" w:cs="Cambria"/>
      <w:sz w:val="21"/>
      <w:szCs w:val="21"/>
    </w:rPr>
  </w:style>
  <w:style w:styleId="Heading1" w:type="paragraph">
    <w:name w:val="Heading 1"/>
    <w:basedOn w:val="Normal"/>
    <w:uiPriority w:val="1"/>
    <w:qFormat/>
    <w:pPr>
      <w:ind w:left="1901" w:right="1901"/>
      <w:jc w:val="center"/>
      <w:outlineLvl w:val="1"/>
    </w:pPr>
    <w:rPr>
      <w:rFonts w:ascii="Cambria" w:hAnsi="Cambria" w:eastAsia="Cambria" w:cs="Cambria"/>
      <w:b/>
      <w:bCs/>
      <w:sz w:val="28"/>
      <w:szCs w:val="28"/>
    </w:rPr>
  </w:style>
  <w:style w:styleId="Heading2" w:type="paragraph">
    <w:name w:val="Heading 2"/>
    <w:basedOn w:val="Normal"/>
    <w:uiPriority w:val="1"/>
    <w:qFormat/>
    <w:pPr>
      <w:ind w:left="113"/>
      <w:jc w:val="both"/>
      <w:outlineLvl w:val="2"/>
    </w:pPr>
    <w:rPr>
      <w:rFonts w:ascii="Cambria" w:hAnsi="Cambria" w:eastAsia="Cambria" w:cs="Cambria"/>
      <w:b/>
      <w:bCs/>
      <w:sz w:val="24"/>
      <w:szCs w:val="24"/>
    </w:rPr>
  </w:style>
  <w:style w:styleId="Heading3" w:type="paragraph">
    <w:name w:val="Heading 3"/>
    <w:basedOn w:val="Normal"/>
    <w:uiPriority w:val="1"/>
    <w:qFormat/>
    <w:pPr>
      <w:spacing w:before="12"/>
      <w:ind w:left="113" w:right="13"/>
      <w:outlineLvl w:val="3"/>
    </w:pPr>
    <w:rPr>
      <w:rFonts w:ascii="Times New Roman" w:hAnsi="Times New Roman" w:eastAsia="Times New Roman" w:cs="Times New Roman"/>
      <w:sz w:val="24"/>
      <w:szCs w:val="24"/>
    </w:rPr>
  </w:style>
  <w:style w:styleId="Heading4" w:type="paragraph">
    <w:name w:val="Heading 4"/>
    <w:basedOn w:val="Normal"/>
    <w:uiPriority w:val="1"/>
    <w:qFormat/>
    <w:pPr>
      <w:spacing w:line="238" w:lineRule="exact"/>
      <w:ind w:left="113" w:right="13"/>
      <w:outlineLvl w:val="4"/>
    </w:pPr>
    <w:rPr>
      <w:rFonts w:ascii="Cambria" w:hAnsi="Cambria" w:eastAsia="Cambria" w:cs="Cambria"/>
      <w:b/>
      <w:bCs/>
      <w:sz w:val="21"/>
      <w:szCs w:val="21"/>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hyperlink" Target="http://www/" TargetMode="External"/><Relationship Id="rId17" Type="http://schemas.openxmlformats.org/officeDocument/2006/relationships/footer" Target="footer8.xml"/><Relationship Id="rId18" Type="http://schemas.openxmlformats.org/officeDocument/2006/relationships/hyperlink" Target="http://www.fao.org/family-f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ILOVEPDF.COM</dc:creator>
  <dcterms:created xsi:type="dcterms:W3CDTF">2017-05-23T22:06:45Z</dcterms:created>
  <dcterms:modified xsi:type="dcterms:W3CDTF">2017-05-23T22:06:45Z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2016-02-04T00:00:00Z</vt:filetime>
  </property>
  <property fmtid="{D5CDD505-2E9C-101B-9397-08002B2CF9AE}" pid="3" name="Creator">
    <vt:lpwstr>ILOVEPDF.COM</vt:lpwstr>
  </property>
  <property fmtid="{D5CDD505-2E9C-101B-9397-08002B2CF9AE}" pid="4" name="LastSaved">
    <vt:filetime>2017-05-23T00:00:00Z</vt:filetime>
  </property>
</Properties>
</file>