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48"/>
        <w:ind w:left="6461" w:right="0" w:firstLine="1226"/>
        <w:jc w:val="left"/>
        <w:rPr>
          <w:sz w:val="18"/>
        </w:rPr>
      </w:pPr>
      <w:r>
        <w:rPr>
          <w:sz w:val="18"/>
        </w:rPr>
        <w:t>Rev Mex Cienc Pecu 2017;8(1):53-60</w:t>
      </w:r>
    </w:p>
    <w:p>
      <w:pPr>
        <w:pStyle w:val="BodyText"/>
        <w:rPr>
          <w:sz w:val="18"/>
        </w:rPr>
      </w:pPr>
    </w:p>
    <w:p>
      <w:pPr>
        <w:pStyle w:val="BodyText"/>
        <w:spacing w:before="9"/>
        <w:rPr>
          <w:sz w:val="18"/>
        </w:rPr>
      </w:pPr>
    </w:p>
    <w:p>
      <w:pPr>
        <w:pStyle w:val="BodyText"/>
        <w:ind w:left="6461"/>
      </w:pPr>
      <w:hyperlink r:id="rId6">
        <w:r>
          <w:rPr/>
          <w:t>http://dx.doi.org/10.22319/rmcp.v8i1.4306</w:t>
        </w:r>
      </w:hyperlink>
    </w:p>
    <w:p>
      <w:pPr>
        <w:pStyle w:val="BodyText"/>
      </w:pPr>
    </w:p>
    <w:p>
      <w:pPr>
        <w:pStyle w:val="BodyText"/>
        <w:spacing w:before="11"/>
        <w:rPr>
          <w:sz w:val="19"/>
        </w:rPr>
      </w:pPr>
    </w:p>
    <w:p>
      <w:pPr>
        <w:spacing w:before="0"/>
        <w:ind w:left="199" w:right="197" w:firstLine="0"/>
        <w:jc w:val="center"/>
        <w:rPr>
          <w:rFonts w:ascii="Georgia" w:hAnsi="Georgia"/>
          <w:b/>
          <w:sz w:val="25"/>
        </w:rPr>
      </w:pPr>
      <w:r>
        <w:rPr>
          <w:rFonts w:ascii="Georgia" w:hAnsi="Georgia"/>
          <w:b/>
          <w:sz w:val="38"/>
        </w:rPr>
        <w:t>Evaluación de bienestar de vacas lecheras en sistema de producción a pequeña escala aplicando el protocolo propuesto por </w:t>
      </w:r>
      <w:r>
        <w:rPr>
          <w:rFonts w:ascii="Georgia" w:hAnsi="Georgia"/>
          <w:b/>
          <w:i/>
          <w:sz w:val="38"/>
        </w:rPr>
        <w:t>Welfare Quality</w:t>
      </w:r>
      <w:r>
        <w:rPr>
          <w:rFonts w:ascii="Georgia" w:hAnsi="Georgia"/>
          <w:b/>
          <w:position w:val="10"/>
          <w:sz w:val="25"/>
        </w:rPr>
        <w:t>®</w:t>
      </w:r>
    </w:p>
    <w:p>
      <w:pPr>
        <w:pStyle w:val="BodyText"/>
        <w:spacing w:before="5"/>
        <w:rPr>
          <w:rFonts w:ascii="Georgia"/>
          <w:b/>
          <w:sz w:val="46"/>
        </w:rPr>
      </w:pPr>
    </w:p>
    <w:p>
      <w:pPr>
        <w:spacing w:before="0"/>
        <w:ind w:left="199" w:right="194" w:firstLine="0"/>
        <w:jc w:val="center"/>
        <w:rPr>
          <w:rFonts w:ascii="Georgia" w:hAnsi="Georgia"/>
          <w:b/>
          <w:sz w:val="32"/>
        </w:rPr>
      </w:pPr>
      <w:r>
        <w:rPr>
          <w:rFonts w:ascii="Georgia" w:hAnsi="Georgia"/>
          <w:b/>
          <w:sz w:val="32"/>
        </w:rPr>
        <w:t>Evaluating dairy cow wellbeing in small-scale production systems with the Welfare Quality</w:t>
      </w:r>
      <w:r>
        <w:rPr>
          <w:rFonts w:ascii="Georgia" w:hAnsi="Georgia"/>
          <w:b/>
          <w:position w:val="8"/>
          <w:sz w:val="21"/>
        </w:rPr>
        <w:t>® </w:t>
      </w:r>
      <w:r>
        <w:rPr>
          <w:rFonts w:ascii="Georgia" w:hAnsi="Georgia"/>
          <w:b/>
          <w:sz w:val="32"/>
        </w:rPr>
        <w:t>protocol</w:t>
      </w:r>
    </w:p>
    <w:p>
      <w:pPr>
        <w:pStyle w:val="BodyText"/>
        <w:spacing w:before="7"/>
        <w:rPr>
          <w:rFonts w:ascii="Georgia"/>
          <w:b/>
          <w:sz w:val="44"/>
        </w:rPr>
      </w:pPr>
    </w:p>
    <w:p>
      <w:pPr>
        <w:pStyle w:val="BodyText"/>
        <w:ind w:left="199" w:right="192"/>
        <w:jc w:val="center"/>
        <w:rPr>
          <w:sz w:val="14"/>
        </w:rPr>
      </w:pPr>
      <w:r>
        <w:rPr/>
        <w:t>Miguel Ángel Silva Salas</w:t>
      </w:r>
      <w:r>
        <w:rPr>
          <w:position w:val="8"/>
          <w:sz w:val="14"/>
        </w:rPr>
        <w:t>a</w:t>
      </w:r>
      <w:r>
        <w:rPr/>
        <w:t>, María Guadalupe Torres Cardona</w:t>
      </w:r>
      <w:r>
        <w:rPr>
          <w:position w:val="8"/>
          <w:sz w:val="14"/>
        </w:rPr>
        <w:t>b</w:t>
      </w:r>
      <w:r>
        <w:rPr/>
        <w:t>, Luis Brunett Pérez</w:t>
      </w:r>
      <w:r>
        <w:rPr>
          <w:position w:val="8"/>
          <w:sz w:val="14"/>
        </w:rPr>
        <w:t>c</w:t>
      </w:r>
      <w:r>
        <w:rPr/>
        <w:t>, J. Jesús Germán Peralta Ortiz</w:t>
      </w:r>
      <w:r>
        <w:rPr>
          <w:position w:val="8"/>
          <w:sz w:val="14"/>
        </w:rPr>
        <w:t>b</w:t>
      </w:r>
      <w:r>
        <w:rPr/>
        <w:t>, María del Rosario Jiménez-Badillo</w:t>
      </w:r>
      <w:r>
        <w:rPr>
          <w:position w:val="8"/>
          <w:sz w:val="14"/>
        </w:rPr>
        <w:t>a*</w:t>
      </w:r>
    </w:p>
    <w:p>
      <w:pPr>
        <w:pStyle w:val="BodyText"/>
      </w:pPr>
    </w:p>
    <w:p>
      <w:pPr>
        <w:pStyle w:val="BodyText"/>
        <w:spacing w:before="11"/>
        <w:rPr>
          <w:sz w:val="19"/>
        </w:rPr>
      </w:pPr>
    </w:p>
    <w:p>
      <w:pPr>
        <w:pStyle w:val="Heading1"/>
        <w:ind w:right="195"/>
        <w:jc w:val="center"/>
      </w:pPr>
      <w:r>
        <w:rPr/>
        <w:t>RESUMEN</w:t>
      </w:r>
    </w:p>
    <w:p>
      <w:pPr>
        <w:spacing w:line="235" w:lineRule="auto" w:before="121"/>
        <w:ind w:left="111" w:right="102" w:firstLine="454"/>
        <w:jc w:val="both"/>
        <w:rPr>
          <w:b/>
          <w:sz w:val="16"/>
        </w:rPr>
      </w:pPr>
      <w:r>
        <w:rPr>
          <w:b/>
          <w:sz w:val="16"/>
        </w:rPr>
        <w:t>La información de bienestar animal (BA) en las unidades de producción (UP) de México es escasa, por lo que el objetivo de este</w:t>
      </w:r>
      <w:r>
        <w:rPr>
          <w:b/>
          <w:spacing w:val="-12"/>
          <w:sz w:val="16"/>
        </w:rPr>
        <w:t> </w:t>
      </w:r>
      <w:r>
        <w:rPr>
          <w:b/>
          <w:sz w:val="16"/>
        </w:rPr>
        <w:t>estudio</w:t>
      </w:r>
      <w:r>
        <w:rPr>
          <w:b/>
          <w:spacing w:val="-14"/>
          <w:sz w:val="16"/>
        </w:rPr>
        <w:t> </w:t>
      </w:r>
      <w:r>
        <w:rPr>
          <w:b/>
          <w:sz w:val="16"/>
        </w:rPr>
        <w:t>fue</w:t>
      </w:r>
      <w:r>
        <w:rPr>
          <w:b/>
          <w:spacing w:val="-13"/>
          <w:sz w:val="16"/>
        </w:rPr>
        <w:t> </w:t>
      </w:r>
      <w:r>
        <w:rPr>
          <w:b/>
          <w:sz w:val="16"/>
        </w:rPr>
        <w:t>evaluar</w:t>
      </w:r>
      <w:r>
        <w:rPr>
          <w:b/>
          <w:spacing w:val="-15"/>
          <w:sz w:val="16"/>
        </w:rPr>
        <w:t> </w:t>
      </w:r>
      <w:r>
        <w:rPr>
          <w:b/>
          <w:sz w:val="16"/>
        </w:rPr>
        <w:t>el</w:t>
      </w:r>
      <w:r>
        <w:rPr>
          <w:b/>
          <w:spacing w:val="-13"/>
          <w:sz w:val="16"/>
        </w:rPr>
        <w:t> </w:t>
      </w:r>
      <w:r>
        <w:rPr>
          <w:b/>
          <w:sz w:val="16"/>
        </w:rPr>
        <w:t>grado</w:t>
      </w:r>
      <w:r>
        <w:rPr>
          <w:b/>
          <w:spacing w:val="-14"/>
          <w:sz w:val="16"/>
        </w:rPr>
        <w:t> </w:t>
      </w:r>
      <w:r>
        <w:rPr>
          <w:b/>
          <w:sz w:val="16"/>
        </w:rPr>
        <w:t>de</w:t>
      </w:r>
      <w:r>
        <w:rPr>
          <w:b/>
          <w:spacing w:val="-13"/>
          <w:sz w:val="16"/>
        </w:rPr>
        <w:t> </w:t>
      </w:r>
      <w:r>
        <w:rPr>
          <w:b/>
          <w:sz w:val="16"/>
        </w:rPr>
        <w:t>bienestar</w:t>
      </w:r>
      <w:r>
        <w:rPr>
          <w:b/>
          <w:spacing w:val="-13"/>
          <w:sz w:val="16"/>
        </w:rPr>
        <w:t> </w:t>
      </w:r>
      <w:r>
        <w:rPr>
          <w:b/>
          <w:sz w:val="16"/>
        </w:rPr>
        <w:t>de</w:t>
      </w:r>
      <w:r>
        <w:rPr>
          <w:b/>
          <w:spacing w:val="-15"/>
          <w:sz w:val="16"/>
        </w:rPr>
        <w:t> </w:t>
      </w:r>
      <w:r>
        <w:rPr>
          <w:b/>
          <w:sz w:val="16"/>
        </w:rPr>
        <w:t>vacas</w:t>
      </w:r>
      <w:r>
        <w:rPr>
          <w:b/>
          <w:spacing w:val="-14"/>
          <w:sz w:val="16"/>
        </w:rPr>
        <w:t> </w:t>
      </w:r>
      <w:r>
        <w:rPr>
          <w:b/>
          <w:sz w:val="16"/>
        </w:rPr>
        <w:t>lecheras</w:t>
      </w:r>
      <w:r>
        <w:rPr>
          <w:b/>
          <w:spacing w:val="-14"/>
          <w:sz w:val="16"/>
        </w:rPr>
        <w:t> </w:t>
      </w:r>
      <w:r>
        <w:rPr>
          <w:b/>
          <w:sz w:val="16"/>
        </w:rPr>
        <w:t>en</w:t>
      </w:r>
      <w:r>
        <w:rPr>
          <w:b/>
          <w:spacing w:val="-13"/>
          <w:sz w:val="16"/>
        </w:rPr>
        <w:t> </w:t>
      </w:r>
      <w:r>
        <w:rPr>
          <w:b/>
          <w:sz w:val="16"/>
        </w:rPr>
        <w:t>producción,</w:t>
      </w:r>
      <w:r>
        <w:rPr>
          <w:b/>
          <w:spacing w:val="-12"/>
          <w:sz w:val="16"/>
        </w:rPr>
        <w:t> </w:t>
      </w:r>
      <w:r>
        <w:rPr>
          <w:b/>
          <w:sz w:val="16"/>
        </w:rPr>
        <w:t>mediante</w:t>
      </w:r>
      <w:r>
        <w:rPr>
          <w:b/>
          <w:spacing w:val="-12"/>
          <w:sz w:val="16"/>
        </w:rPr>
        <w:t> </w:t>
      </w:r>
      <w:r>
        <w:rPr>
          <w:b/>
          <w:sz w:val="16"/>
        </w:rPr>
        <w:t>la</w:t>
      </w:r>
      <w:r>
        <w:rPr>
          <w:b/>
          <w:spacing w:val="-16"/>
          <w:sz w:val="16"/>
        </w:rPr>
        <w:t> </w:t>
      </w:r>
      <w:r>
        <w:rPr>
          <w:b/>
          <w:sz w:val="16"/>
        </w:rPr>
        <w:t>aplicación</w:t>
      </w:r>
      <w:r>
        <w:rPr>
          <w:b/>
          <w:spacing w:val="-13"/>
          <w:sz w:val="16"/>
        </w:rPr>
        <w:t> </w:t>
      </w:r>
      <w:r>
        <w:rPr>
          <w:b/>
          <w:sz w:val="16"/>
        </w:rPr>
        <w:t>del</w:t>
      </w:r>
      <w:r>
        <w:rPr>
          <w:b/>
          <w:spacing w:val="-13"/>
          <w:sz w:val="16"/>
        </w:rPr>
        <w:t> </w:t>
      </w:r>
      <w:r>
        <w:rPr>
          <w:b/>
          <w:sz w:val="16"/>
        </w:rPr>
        <w:t>protocolo</w:t>
      </w:r>
      <w:r>
        <w:rPr>
          <w:b/>
          <w:spacing w:val="-14"/>
          <w:sz w:val="16"/>
        </w:rPr>
        <w:t> </w:t>
      </w:r>
      <w:r>
        <w:rPr>
          <w:b/>
          <w:sz w:val="16"/>
        </w:rPr>
        <w:t>europeo</w:t>
      </w:r>
      <w:r>
        <w:rPr>
          <w:b/>
          <w:spacing w:val="-11"/>
          <w:sz w:val="16"/>
        </w:rPr>
        <w:t> </w:t>
      </w:r>
      <w:r>
        <w:rPr>
          <w:b/>
          <w:i/>
          <w:sz w:val="17"/>
        </w:rPr>
        <w:t>Welfare Quality</w:t>
      </w:r>
      <w:r>
        <w:rPr>
          <w:b/>
          <w:position w:val="6"/>
          <w:sz w:val="10"/>
        </w:rPr>
        <w:t>® </w:t>
      </w:r>
      <w:r>
        <w:rPr>
          <w:b/>
          <w:sz w:val="16"/>
        </w:rPr>
        <w:t>(</w:t>
      </w:r>
      <w:r>
        <w:rPr>
          <w:b/>
          <w:i/>
          <w:sz w:val="17"/>
        </w:rPr>
        <w:t>WQ</w:t>
      </w:r>
      <w:r>
        <w:rPr>
          <w:b/>
          <w:position w:val="6"/>
          <w:sz w:val="10"/>
        </w:rPr>
        <w:t>®</w:t>
      </w:r>
      <w:r>
        <w:rPr>
          <w:b/>
          <w:sz w:val="16"/>
        </w:rPr>
        <w:t>) en cuatro municipios del estado de Hidalgo. Se evaluaron 1,187 vacas en producción, secas y vaquillas gestantes, distribuidas</w:t>
      </w:r>
      <w:r>
        <w:rPr>
          <w:b/>
          <w:spacing w:val="-9"/>
          <w:sz w:val="16"/>
        </w:rPr>
        <w:t> </w:t>
      </w:r>
      <w:r>
        <w:rPr>
          <w:b/>
          <w:sz w:val="16"/>
        </w:rPr>
        <w:t>en</w:t>
      </w:r>
      <w:r>
        <w:rPr>
          <w:b/>
          <w:spacing w:val="-7"/>
          <w:sz w:val="16"/>
        </w:rPr>
        <w:t> </w:t>
      </w:r>
      <w:r>
        <w:rPr>
          <w:b/>
          <w:sz w:val="16"/>
        </w:rPr>
        <w:t>52</w:t>
      </w:r>
      <w:r>
        <w:rPr>
          <w:b/>
          <w:spacing w:val="-9"/>
          <w:sz w:val="16"/>
        </w:rPr>
        <w:t> </w:t>
      </w:r>
      <w:r>
        <w:rPr>
          <w:b/>
          <w:sz w:val="16"/>
        </w:rPr>
        <w:t>UP,</w:t>
      </w:r>
      <w:r>
        <w:rPr>
          <w:b/>
          <w:spacing w:val="-7"/>
          <w:sz w:val="16"/>
        </w:rPr>
        <w:t> </w:t>
      </w:r>
      <w:r>
        <w:rPr>
          <w:b/>
          <w:sz w:val="16"/>
        </w:rPr>
        <w:t>seleccionadas</w:t>
      </w:r>
      <w:r>
        <w:rPr>
          <w:b/>
          <w:spacing w:val="-8"/>
          <w:sz w:val="16"/>
        </w:rPr>
        <w:t> </w:t>
      </w:r>
      <w:r>
        <w:rPr>
          <w:b/>
          <w:sz w:val="16"/>
        </w:rPr>
        <w:t>por</w:t>
      </w:r>
      <w:r>
        <w:rPr>
          <w:b/>
          <w:spacing w:val="-7"/>
          <w:sz w:val="16"/>
        </w:rPr>
        <w:t> </w:t>
      </w:r>
      <w:r>
        <w:rPr>
          <w:b/>
          <w:sz w:val="16"/>
        </w:rPr>
        <w:t>pertenecer</w:t>
      </w:r>
      <w:r>
        <w:rPr>
          <w:b/>
          <w:spacing w:val="-7"/>
          <w:sz w:val="16"/>
        </w:rPr>
        <w:t> </w:t>
      </w:r>
      <w:r>
        <w:rPr>
          <w:b/>
          <w:sz w:val="16"/>
        </w:rPr>
        <w:t>al</w:t>
      </w:r>
      <w:r>
        <w:rPr>
          <w:b/>
          <w:spacing w:val="-8"/>
          <w:sz w:val="16"/>
        </w:rPr>
        <w:t> </w:t>
      </w:r>
      <w:r>
        <w:rPr>
          <w:b/>
          <w:sz w:val="16"/>
        </w:rPr>
        <w:t>sistema</w:t>
      </w:r>
      <w:r>
        <w:rPr>
          <w:b/>
          <w:spacing w:val="-7"/>
          <w:sz w:val="16"/>
        </w:rPr>
        <w:t> </w:t>
      </w:r>
      <w:r>
        <w:rPr>
          <w:b/>
          <w:sz w:val="16"/>
        </w:rPr>
        <w:t>familiar</w:t>
      </w:r>
      <w:r>
        <w:rPr>
          <w:b/>
          <w:spacing w:val="-8"/>
          <w:sz w:val="16"/>
        </w:rPr>
        <w:t> </w:t>
      </w:r>
      <w:r>
        <w:rPr>
          <w:b/>
          <w:sz w:val="16"/>
        </w:rPr>
        <w:t>y</w:t>
      </w:r>
      <w:r>
        <w:rPr>
          <w:b/>
          <w:spacing w:val="-6"/>
          <w:sz w:val="16"/>
        </w:rPr>
        <w:t> </w:t>
      </w:r>
      <w:r>
        <w:rPr>
          <w:b/>
          <w:sz w:val="16"/>
        </w:rPr>
        <w:t>participación</w:t>
      </w:r>
      <w:r>
        <w:rPr>
          <w:b/>
          <w:spacing w:val="-7"/>
          <w:sz w:val="16"/>
        </w:rPr>
        <w:t> </w:t>
      </w:r>
      <w:r>
        <w:rPr>
          <w:b/>
          <w:sz w:val="16"/>
        </w:rPr>
        <w:t>voluntaria.</w:t>
      </w:r>
      <w:r>
        <w:rPr>
          <w:b/>
          <w:spacing w:val="-7"/>
          <w:sz w:val="16"/>
        </w:rPr>
        <w:t> </w:t>
      </w:r>
      <w:r>
        <w:rPr>
          <w:b/>
          <w:sz w:val="16"/>
        </w:rPr>
        <w:t>En</w:t>
      </w:r>
      <w:r>
        <w:rPr>
          <w:b/>
          <w:spacing w:val="-7"/>
          <w:sz w:val="16"/>
        </w:rPr>
        <w:t> </w:t>
      </w:r>
      <w:r>
        <w:rPr>
          <w:b/>
          <w:sz w:val="16"/>
        </w:rPr>
        <w:t>los</w:t>
      </w:r>
      <w:r>
        <w:rPr>
          <w:b/>
          <w:spacing w:val="-8"/>
          <w:sz w:val="16"/>
        </w:rPr>
        <w:t> </w:t>
      </w:r>
      <w:r>
        <w:rPr>
          <w:b/>
          <w:sz w:val="16"/>
        </w:rPr>
        <w:t>formatos</w:t>
      </w:r>
      <w:r>
        <w:rPr>
          <w:b/>
          <w:spacing w:val="-8"/>
          <w:sz w:val="16"/>
        </w:rPr>
        <w:t> </w:t>
      </w:r>
      <w:r>
        <w:rPr>
          <w:b/>
          <w:sz w:val="16"/>
        </w:rPr>
        <w:t>de</w:t>
      </w:r>
      <w:r>
        <w:rPr>
          <w:b/>
          <w:spacing w:val="-4"/>
          <w:sz w:val="16"/>
        </w:rPr>
        <w:t> </w:t>
      </w:r>
      <w:r>
        <w:rPr>
          <w:b/>
          <w:i/>
          <w:sz w:val="17"/>
        </w:rPr>
        <w:t>WQ</w:t>
      </w:r>
      <w:r>
        <w:rPr>
          <w:b/>
          <w:position w:val="6"/>
          <w:sz w:val="10"/>
        </w:rPr>
        <w:t>®</w:t>
      </w:r>
      <w:r>
        <w:rPr>
          <w:b/>
          <w:spacing w:val="10"/>
          <w:position w:val="6"/>
          <w:sz w:val="10"/>
        </w:rPr>
        <w:t> </w:t>
      </w:r>
      <w:r>
        <w:rPr>
          <w:b/>
          <w:sz w:val="16"/>
        </w:rPr>
        <w:t>se</w:t>
      </w:r>
      <w:r>
        <w:rPr>
          <w:b/>
          <w:spacing w:val="-7"/>
          <w:sz w:val="16"/>
        </w:rPr>
        <w:t> </w:t>
      </w:r>
      <w:r>
        <w:rPr>
          <w:b/>
          <w:sz w:val="16"/>
        </w:rPr>
        <w:t>recabó la información por encuesta estructurada, medición de recursos y a partir de la observación animal, con ajustes a las condiciones del</w:t>
      </w:r>
      <w:r>
        <w:rPr>
          <w:b/>
          <w:spacing w:val="-4"/>
          <w:sz w:val="16"/>
        </w:rPr>
        <w:t> </w:t>
      </w:r>
      <w:r>
        <w:rPr>
          <w:b/>
          <w:sz w:val="16"/>
        </w:rPr>
        <w:t>sistema</w:t>
      </w:r>
      <w:r>
        <w:rPr>
          <w:b/>
          <w:spacing w:val="-4"/>
          <w:sz w:val="16"/>
        </w:rPr>
        <w:t> </w:t>
      </w:r>
      <w:r>
        <w:rPr>
          <w:b/>
          <w:sz w:val="16"/>
        </w:rPr>
        <w:t>de</w:t>
      </w:r>
      <w:r>
        <w:rPr>
          <w:b/>
          <w:spacing w:val="-6"/>
          <w:sz w:val="16"/>
        </w:rPr>
        <w:t> </w:t>
      </w:r>
      <w:r>
        <w:rPr>
          <w:b/>
          <w:sz w:val="16"/>
        </w:rPr>
        <w:t>producción</w:t>
      </w:r>
      <w:r>
        <w:rPr>
          <w:b/>
          <w:spacing w:val="-4"/>
          <w:sz w:val="16"/>
        </w:rPr>
        <w:t> </w:t>
      </w:r>
      <w:r>
        <w:rPr>
          <w:b/>
          <w:sz w:val="16"/>
        </w:rPr>
        <w:t>y</w:t>
      </w:r>
      <w:r>
        <w:rPr>
          <w:b/>
          <w:spacing w:val="-3"/>
          <w:sz w:val="16"/>
        </w:rPr>
        <w:t> </w:t>
      </w:r>
      <w:r>
        <w:rPr>
          <w:b/>
          <w:sz w:val="16"/>
        </w:rPr>
        <w:t>respetando</w:t>
      </w:r>
      <w:r>
        <w:rPr>
          <w:b/>
          <w:spacing w:val="-4"/>
          <w:sz w:val="16"/>
        </w:rPr>
        <w:t> </w:t>
      </w:r>
      <w:r>
        <w:rPr>
          <w:b/>
          <w:sz w:val="16"/>
        </w:rPr>
        <w:t>el</w:t>
      </w:r>
      <w:r>
        <w:rPr>
          <w:b/>
          <w:spacing w:val="-4"/>
          <w:sz w:val="16"/>
        </w:rPr>
        <w:t> </w:t>
      </w:r>
      <w:r>
        <w:rPr>
          <w:b/>
          <w:sz w:val="16"/>
        </w:rPr>
        <w:t>orden</w:t>
      </w:r>
      <w:r>
        <w:rPr>
          <w:b/>
          <w:spacing w:val="-6"/>
          <w:sz w:val="16"/>
        </w:rPr>
        <w:t> </w:t>
      </w:r>
      <w:r>
        <w:rPr>
          <w:b/>
          <w:sz w:val="16"/>
        </w:rPr>
        <w:t>y</w:t>
      </w:r>
      <w:r>
        <w:rPr>
          <w:b/>
          <w:spacing w:val="-3"/>
          <w:sz w:val="16"/>
        </w:rPr>
        <w:t> </w:t>
      </w:r>
      <w:r>
        <w:rPr>
          <w:b/>
          <w:sz w:val="16"/>
        </w:rPr>
        <w:t>tiempo</w:t>
      </w:r>
      <w:r>
        <w:rPr>
          <w:b/>
          <w:spacing w:val="-5"/>
          <w:sz w:val="16"/>
        </w:rPr>
        <w:t> </w:t>
      </w:r>
      <w:r>
        <w:rPr>
          <w:b/>
          <w:sz w:val="16"/>
        </w:rPr>
        <w:t>sugerido</w:t>
      </w:r>
      <w:r>
        <w:rPr>
          <w:b/>
          <w:spacing w:val="-5"/>
          <w:sz w:val="16"/>
        </w:rPr>
        <w:t> </w:t>
      </w:r>
      <w:r>
        <w:rPr>
          <w:b/>
          <w:sz w:val="16"/>
        </w:rPr>
        <w:t>por</w:t>
      </w:r>
      <w:r>
        <w:rPr>
          <w:b/>
          <w:spacing w:val="-4"/>
          <w:sz w:val="16"/>
        </w:rPr>
        <w:t> </w:t>
      </w:r>
      <w:r>
        <w:rPr>
          <w:b/>
          <w:sz w:val="16"/>
        </w:rPr>
        <w:t>el</w:t>
      </w:r>
      <w:r>
        <w:rPr>
          <w:b/>
          <w:spacing w:val="-4"/>
          <w:sz w:val="16"/>
        </w:rPr>
        <w:t> </w:t>
      </w:r>
      <w:r>
        <w:rPr>
          <w:b/>
          <w:sz w:val="16"/>
        </w:rPr>
        <w:t>protocolo.</w:t>
      </w:r>
      <w:r>
        <w:rPr>
          <w:b/>
          <w:spacing w:val="-4"/>
          <w:sz w:val="16"/>
        </w:rPr>
        <w:t> </w:t>
      </w:r>
      <w:r>
        <w:rPr>
          <w:b/>
          <w:sz w:val="16"/>
        </w:rPr>
        <w:t>En</w:t>
      </w:r>
      <w:r>
        <w:rPr>
          <w:b/>
          <w:spacing w:val="-4"/>
          <w:sz w:val="16"/>
        </w:rPr>
        <w:t> </w:t>
      </w:r>
      <w:r>
        <w:rPr>
          <w:b/>
          <w:sz w:val="16"/>
        </w:rPr>
        <w:t>el</w:t>
      </w:r>
      <w:r>
        <w:rPr>
          <w:b/>
          <w:spacing w:val="-4"/>
          <w:sz w:val="16"/>
        </w:rPr>
        <w:t> </w:t>
      </w:r>
      <w:r>
        <w:rPr>
          <w:b/>
          <w:sz w:val="16"/>
        </w:rPr>
        <w:t>análisis</w:t>
      </w:r>
      <w:r>
        <w:rPr>
          <w:b/>
          <w:spacing w:val="-5"/>
          <w:sz w:val="16"/>
        </w:rPr>
        <w:t> </w:t>
      </w:r>
      <w:r>
        <w:rPr>
          <w:b/>
          <w:sz w:val="16"/>
        </w:rPr>
        <w:t>de</w:t>
      </w:r>
      <w:r>
        <w:rPr>
          <w:b/>
          <w:spacing w:val="-4"/>
          <w:sz w:val="16"/>
        </w:rPr>
        <w:t> </w:t>
      </w:r>
      <w:r>
        <w:rPr>
          <w:b/>
          <w:sz w:val="16"/>
        </w:rPr>
        <w:t>la</w:t>
      </w:r>
      <w:r>
        <w:rPr>
          <w:b/>
          <w:spacing w:val="-4"/>
          <w:sz w:val="16"/>
        </w:rPr>
        <w:t> </w:t>
      </w:r>
      <w:r>
        <w:rPr>
          <w:b/>
          <w:sz w:val="16"/>
        </w:rPr>
        <w:t>información</w:t>
      </w:r>
      <w:r>
        <w:rPr>
          <w:b/>
          <w:spacing w:val="-4"/>
          <w:sz w:val="16"/>
        </w:rPr>
        <w:t> </w:t>
      </w:r>
      <w:r>
        <w:rPr>
          <w:b/>
          <w:sz w:val="16"/>
        </w:rPr>
        <w:t>se</w:t>
      </w:r>
      <w:r>
        <w:rPr>
          <w:b/>
          <w:spacing w:val="-3"/>
          <w:sz w:val="16"/>
        </w:rPr>
        <w:t> </w:t>
      </w:r>
      <w:r>
        <w:rPr>
          <w:b/>
          <w:sz w:val="16"/>
        </w:rPr>
        <w:t>aplicaron</w:t>
      </w:r>
      <w:r>
        <w:rPr>
          <w:b/>
          <w:spacing w:val="-4"/>
          <w:sz w:val="16"/>
        </w:rPr>
        <w:t> </w:t>
      </w:r>
      <w:r>
        <w:rPr>
          <w:b/>
          <w:sz w:val="16"/>
        </w:rPr>
        <w:t>los algoritmos</w:t>
      </w:r>
      <w:r>
        <w:rPr>
          <w:b/>
          <w:spacing w:val="-8"/>
          <w:sz w:val="16"/>
        </w:rPr>
        <w:t> </w:t>
      </w:r>
      <w:r>
        <w:rPr>
          <w:b/>
          <w:sz w:val="16"/>
        </w:rPr>
        <w:t>de</w:t>
      </w:r>
      <w:r>
        <w:rPr>
          <w:b/>
          <w:spacing w:val="-8"/>
          <w:sz w:val="16"/>
        </w:rPr>
        <w:t> </w:t>
      </w:r>
      <w:r>
        <w:rPr>
          <w:b/>
          <w:sz w:val="16"/>
        </w:rPr>
        <w:t>árbol</w:t>
      </w:r>
      <w:r>
        <w:rPr>
          <w:b/>
          <w:spacing w:val="-9"/>
          <w:sz w:val="16"/>
        </w:rPr>
        <w:t> </w:t>
      </w:r>
      <w:r>
        <w:rPr>
          <w:b/>
          <w:sz w:val="16"/>
        </w:rPr>
        <w:t>de</w:t>
      </w:r>
      <w:r>
        <w:rPr>
          <w:b/>
          <w:spacing w:val="-8"/>
          <w:sz w:val="16"/>
        </w:rPr>
        <w:t> </w:t>
      </w:r>
      <w:r>
        <w:rPr>
          <w:b/>
          <w:sz w:val="16"/>
        </w:rPr>
        <w:t>decisiones,</w:t>
      </w:r>
      <w:r>
        <w:rPr>
          <w:b/>
          <w:spacing w:val="-7"/>
          <w:sz w:val="16"/>
        </w:rPr>
        <w:t> </w:t>
      </w:r>
      <w:r>
        <w:rPr>
          <w:b/>
          <w:sz w:val="16"/>
        </w:rPr>
        <w:t>suma</w:t>
      </w:r>
      <w:r>
        <w:rPr>
          <w:b/>
          <w:spacing w:val="-9"/>
          <w:sz w:val="16"/>
        </w:rPr>
        <w:t> </w:t>
      </w:r>
      <w:r>
        <w:rPr>
          <w:b/>
          <w:sz w:val="16"/>
        </w:rPr>
        <w:t>ponderada</w:t>
      </w:r>
      <w:r>
        <w:rPr>
          <w:b/>
          <w:spacing w:val="-9"/>
          <w:sz w:val="16"/>
        </w:rPr>
        <w:t> </w:t>
      </w:r>
      <w:r>
        <w:rPr>
          <w:b/>
          <w:sz w:val="16"/>
        </w:rPr>
        <w:t>y</w:t>
      </w:r>
      <w:r>
        <w:rPr>
          <w:b/>
          <w:spacing w:val="-10"/>
          <w:sz w:val="16"/>
        </w:rPr>
        <w:t> </w:t>
      </w:r>
      <w:r>
        <w:rPr>
          <w:b/>
          <w:sz w:val="16"/>
        </w:rPr>
        <w:t>funciones</w:t>
      </w:r>
      <w:r>
        <w:rPr>
          <w:b/>
          <w:spacing w:val="-8"/>
          <w:sz w:val="16"/>
        </w:rPr>
        <w:t> </w:t>
      </w:r>
      <w:r>
        <w:rPr>
          <w:b/>
          <w:sz w:val="16"/>
        </w:rPr>
        <w:t>I-Spline</w:t>
      </w:r>
      <w:r>
        <w:rPr>
          <w:b/>
          <w:spacing w:val="-8"/>
          <w:sz w:val="16"/>
        </w:rPr>
        <w:t> </w:t>
      </w:r>
      <w:r>
        <w:rPr>
          <w:b/>
          <w:sz w:val="16"/>
        </w:rPr>
        <w:t>y</w:t>
      </w:r>
      <w:r>
        <w:rPr>
          <w:b/>
          <w:spacing w:val="-8"/>
          <w:sz w:val="16"/>
        </w:rPr>
        <w:t> </w:t>
      </w:r>
      <w:r>
        <w:rPr>
          <w:b/>
          <w:sz w:val="16"/>
        </w:rPr>
        <w:t>la</w:t>
      </w:r>
      <w:r>
        <w:rPr>
          <w:b/>
          <w:spacing w:val="-9"/>
          <w:sz w:val="16"/>
        </w:rPr>
        <w:t> </w:t>
      </w:r>
      <w:r>
        <w:rPr>
          <w:b/>
          <w:sz w:val="16"/>
        </w:rPr>
        <w:t>integral</w:t>
      </w:r>
      <w:r>
        <w:rPr>
          <w:b/>
          <w:spacing w:val="-9"/>
          <w:sz w:val="16"/>
        </w:rPr>
        <w:t> </w:t>
      </w:r>
      <w:r>
        <w:rPr>
          <w:b/>
          <w:sz w:val="16"/>
        </w:rPr>
        <w:t>de</w:t>
      </w:r>
      <w:r>
        <w:rPr>
          <w:b/>
          <w:spacing w:val="-8"/>
          <w:sz w:val="16"/>
        </w:rPr>
        <w:t> </w:t>
      </w:r>
      <w:r>
        <w:rPr>
          <w:b/>
          <w:sz w:val="16"/>
        </w:rPr>
        <w:t>Choquet.</w:t>
      </w:r>
      <w:r>
        <w:rPr>
          <w:b/>
          <w:spacing w:val="-8"/>
          <w:sz w:val="16"/>
        </w:rPr>
        <w:t> </w:t>
      </w:r>
      <w:r>
        <w:rPr>
          <w:b/>
          <w:sz w:val="16"/>
        </w:rPr>
        <w:t>La</w:t>
      </w:r>
      <w:r>
        <w:rPr>
          <w:b/>
          <w:spacing w:val="-9"/>
          <w:sz w:val="16"/>
        </w:rPr>
        <w:t> </w:t>
      </w:r>
      <w:r>
        <w:rPr>
          <w:b/>
          <w:sz w:val="16"/>
        </w:rPr>
        <w:t>clasificación</w:t>
      </w:r>
      <w:r>
        <w:rPr>
          <w:b/>
          <w:spacing w:val="-8"/>
          <w:sz w:val="16"/>
        </w:rPr>
        <w:t> </w:t>
      </w:r>
      <w:r>
        <w:rPr>
          <w:b/>
          <w:sz w:val="16"/>
        </w:rPr>
        <w:t>final</w:t>
      </w:r>
      <w:r>
        <w:rPr>
          <w:b/>
          <w:spacing w:val="-9"/>
          <w:sz w:val="16"/>
        </w:rPr>
        <w:t> </w:t>
      </w:r>
      <w:r>
        <w:rPr>
          <w:b/>
          <w:sz w:val="16"/>
        </w:rPr>
        <w:t>coloca</w:t>
      </w:r>
      <w:r>
        <w:rPr>
          <w:b/>
          <w:spacing w:val="-7"/>
          <w:sz w:val="16"/>
        </w:rPr>
        <w:t> </w:t>
      </w:r>
      <w:r>
        <w:rPr>
          <w:b/>
          <w:sz w:val="16"/>
        </w:rPr>
        <w:t>a</w:t>
      </w:r>
      <w:r>
        <w:rPr>
          <w:b/>
          <w:spacing w:val="-9"/>
          <w:sz w:val="16"/>
        </w:rPr>
        <w:t> </w:t>
      </w:r>
      <w:r>
        <w:rPr>
          <w:b/>
          <w:sz w:val="16"/>
        </w:rPr>
        <w:t>todas las UP como aceptables y corroborado en el simulador de </w:t>
      </w:r>
      <w:r>
        <w:rPr>
          <w:b/>
          <w:i/>
          <w:sz w:val="17"/>
        </w:rPr>
        <w:t>WQ</w:t>
      </w:r>
      <w:r>
        <w:rPr>
          <w:b/>
          <w:position w:val="6"/>
          <w:sz w:val="10"/>
        </w:rPr>
        <w:t>® </w:t>
      </w:r>
      <w:r>
        <w:rPr>
          <w:b/>
          <w:sz w:val="16"/>
        </w:rPr>
        <w:t>en línea. La calificación en cada Principio (P) fue de 39 puntos para P1,</w:t>
      </w:r>
      <w:r>
        <w:rPr>
          <w:b/>
          <w:spacing w:val="-8"/>
          <w:sz w:val="16"/>
        </w:rPr>
        <w:t> </w:t>
      </w:r>
      <w:r>
        <w:rPr>
          <w:b/>
          <w:sz w:val="16"/>
        </w:rPr>
        <w:t>48</w:t>
      </w:r>
      <w:r>
        <w:rPr>
          <w:b/>
          <w:spacing w:val="-8"/>
          <w:sz w:val="16"/>
        </w:rPr>
        <w:t> </w:t>
      </w:r>
      <w:r>
        <w:rPr>
          <w:b/>
          <w:sz w:val="16"/>
        </w:rPr>
        <w:t>para</w:t>
      </w:r>
      <w:r>
        <w:rPr>
          <w:b/>
          <w:spacing w:val="-9"/>
          <w:sz w:val="16"/>
        </w:rPr>
        <w:t> </w:t>
      </w:r>
      <w:r>
        <w:rPr>
          <w:b/>
          <w:sz w:val="16"/>
        </w:rPr>
        <w:t>P2,</w:t>
      </w:r>
      <w:r>
        <w:rPr>
          <w:b/>
          <w:spacing w:val="-8"/>
          <w:sz w:val="16"/>
        </w:rPr>
        <w:t> </w:t>
      </w:r>
      <w:r>
        <w:rPr>
          <w:b/>
          <w:sz w:val="16"/>
        </w:rPr>
        <w:t>23</w:t>
      </w:r>
      <w:r>
        <w:rPr>
          <w:b/>
          <w:spacing w:val="-10"/>
          <w:sz w:val="16"/>
        </w:rPr>
        <w:t> </w:t>
      </w:r>
      <w:r>
        <w:rPr>
          <w:b/>
          <w:sz w:val="16"/>
        </w:rPr>
        <w:t>en</w:t>
      </w:r>
      <w:r>
        <w:rPr>
          <w:b/>
          <w:spacing w:val="-8"/>
          <w:sz w:val="16"/>
        </w:rPr>
        <w:t> </w:t>
      </w:r>
      <w:r>
        <w:rPr>
          <w:b/>
          <w:sz w:val="16"/>
        </w:rPr>
        <w:t>P3</w:t>
      </w:r>
      <w:r>
        <w:rPr>
          <w:b/>
          <w:spacing w:val="-10"/>
          <w:sz w:val="16"/>
        </w:rPr>
        <w:t> </w:t>
      </w:r>
      <w:r>
        <w:rPr>
          <w:b/>
          <w:sz w:val="16"/>
        </w:rPr>
        <w:t>y</w:t>
      </w:r>
      <w:r>
        <w:rPr>
          <w:b/>
          <w:spacing w:val="-7"/>
          <w:sz w:val="16"/>
        </w:rPr>
        <w:t> </w:t>
      </w:r>
      <w:r>
        <w:rPr>
          <w:b/>
          <w:sz w:val="16"/>
        </w:rPr>
        <w:t>P4</w:t>
      </w:r>
      <w:r>
        <w:rPr>
          <w:b/>
          <w:spacing w:val="-8"/>
          <w:sz w:val="16"/>
        </w:rPr>
        <w:t> </w:t>
      </w:r>
      <w:r>
        <w:rPr>
          <w:b/>
          <w:sz w:val="16"/>
        </w:rPr>
        <w:t>con</w:t>
      </w:r>
      <w:r>
        <w:rPr>
          <w:b/>
          <w:spacing w:val="-6"/>
          <w:sz w:val="16"/>
        </w:rPr>
        <w:t> </w:t>
      </w:r>
      <w:r>
        <w:rPr>
          <w:b/>
          <w:sz w:val="16"/>
        </w:rPr>
        <w:t>28</w:t>
      </w:r>
      <w:r>
        <w:rPr>
          <w:b/>
          <w:spacing w:val="-8"/>
          <w:sz w:val="16"/>
        </w:rPr>
        <w:t> </w:t>
      </w:r>
      <w:r>
        <w:rPr>
          <w:b/>
          <w:sz w:val="16"/>
        </w:rPr>
        <w:t>puntos.</w:t>
      </w:r>
      <w:r>
        <w:rPr>
          <w:b/>
          <w:spacing w:val="-8"/>
          <w:sz w:val="16"/>
        </w:rPr>
        <w:t> </w:t>
      </w:r>
      <w:r>
        <w:rPr>
          <w:b/>
          <w:sz w:val="16"/>
        </w:rPr>
        <w:t>Aun</w:t>
      </w:r>
      <w:r>
        <w:rPr>
          <w:b/>
          <w:spacing w:val="-8"/>
          <w:sz w:val="16"/>
        </w:rPr>
        <w:t> </w:t>
      </w:r>
      <w:r>
        <w:rPr>
          <w:b/>
          <w:sz w:val="16"/>
        </w:rPr>
        <w:t>cuando</w:t>
      </w:r>
      <w:r>
        <w:rPr>
          <w:b/>
          <w:spacing w:val="-9"/>
          <w:sz w:val="16"/>
        </w:rPr>
        <w:t> </w:t>
      </w:r>
      <w:r>
        <w:rPr>
          <w:b/>
          <w:sz w:val="16"/>
        </w:rPr>
        <w:t>el</w:t>
      </w:r>
      <w:r>
        <w:rPr>
          <w:b/>
          <w:spacing w:val="-7"/>
          <w:sz w:val="16"/>
        </w:rPr>
        <w:t> </w:t>
      </w:r>
      <w:r>
        <w:rPr>
          <w:b/>
          <w:sz w:val="16"/>
        </w:rPr>
        <w:t>protocolo</w:t>
      </w:r>
      <w:r>
        <w:rPr>
          <w:b/>
          <w:spacing w:val="-7"/>
          <w:sz w:val="16"/>
        </w:rPr>
        <w:t> </w:t>
      </w:r>
      <w:r>
        <w:rPr>
          <w:b/>
          <w:sz w:val="16"/>
        </w:rPr>
        <w:t>es</w:t>
      </w:r>
      <w:r>
        <w:rPr>
          <w:b/>
          <w:spacing w:val="-7"/>
          <w:sz w:val="16"/>
        </w:rPr>
        <w:t> </w:t>
      </w:r>
      <w:r>
        <w:rPr>
          <w:b/>
          <w:sz w:val="16"/>
        </w:rPr>
        <w:t>una</w:t>
      </w:r>
      <w:r>
        <w:rPr>
          <w:b/>
          <w:spacing w:val="-8"/>
          <w:sz w:val="16"/>
        </w:rPr>
        <w:t> </w:t>
      </w:r>
      <w:r>
        <w:rPr>
          <w:b/>
          <w:sz w:val="16"/>
        </w:rPr>
        <w:t>herramienta</w:t>
      </w:r>
      <w:r>
        <w:rPr>
          <w:b/>
          <w:spacing w:val="-9"/>
          <w:sz w:val="16"/>
        </w:rPr>
        <w:t> </w:t>
      </w:r>
      <w:r>
        <w:rPr>
          <w:b/>
          <w:sz w:val="16"/>
        </w:rPr>
        <w:t>útil</w:t>
      </w:r>
      <w:r>
        <w:rPr>
          <w:b/>
          <w:spacing w:val="-7"/>
          <w:sz w:val="16"/>
        </w:rPr>
        <w:t> </w:t>
      </w:r>
      <w:r>
        <w:rPr>
          <w:b/>
          <w:sz w:val="16"/>
        </w:rPr>
        <w:t>para</w:t>
      </w:r>
      <w:r>
        <w:rPr>
          <w:b/>
          <w:spacing w:val="-9"/>
          <w:sz w:val="16"/>
        </w:rPr>
        <w:t> </w:t>
      </w:r>
      <w:r>
        <w:rPr>
          <w:b/>
          <w:sz w:val="16"/>
        </w:rPr>
        <w:t>la</w:t>
      </w:r>
      <w:r>
        <w:rPr>
          <w:b/>
          <w:spacing w:val="-9"/>
          <w:sz w:val="16"/>
        </w:rPr>
        <w:t> </w:t>
      </w:r>
      <w:r>
        <w:rPr>
          <w:b/>
          <w:sz w:val="16"/>
        </w:rPr>
        <w:t>valoración</w:t>
      </w:r>
      <w:r>
        <w:rPr>
          <w:b/>
          <w:spacing w:val="-8"/>
          <w:sz w:val="16"/>
        </w:rPr>
        <w:t> </w:t>
      </w:r>
      <w:r>
        <w:rPr>
          <w:b/>
          <w:sz w:val="16"/>
        </w:rPr>
        <w:t>del</w:t>
      </w:r>
      <w:r>
        <w:rPr>
          <w:b/>
          <w:spacing w:val="-9"/>
          <w:sz w:val="16"/>
        </w:rPr>
        <w:t> </w:t>
      </w:r>
      <w:r>
        <w:rPr>
          <w:b/>
          <w:sz w:val="16"/>
        </w:rPr>
        <w:t>bienestar</w:t>
      </w:r>
      <w:r>
        <w:rPr>
          <w:b/>
          <w:spacing w:val="-5"/>
          <w:sz w:val="16"/>
        </w:rPr>
        <w:t> </w:t>
      </w:r>
      <w:r>
        <w:rPr>
          <w:b/>
          <w:sz w:val="16"/>
        </w:rPr>
        <w:t>animal en el sistema de producción a pequeña escala del altiplano mexicano, la aplicabilidad no es total, por ello se hace necesario el desarrollo de protocolos propios, validados y probados científicamente que representen más fehacientemente la realidad del bienestar animal en este</w:t>
      </w:r>
      <w:r>
        <w:rPr>
          <w:b/>
          <w:spacing w:val="-10"/>
          <w:sz w:val="16"/>
        </w:rPr>
        <w:t> </w:t>
      </w:r>
      <w:r>
        <w:rPr>
          <w:b/>
          <w:sz w:val="16"/>
        </w:rPr>
        <w:t>sistema.</w:t>
      </w:r>
    </w:p>
    <w:p>
      <w:pPr>
        <w:spacing w:before="109"/>
        <w:ind w:left="566" w:right="0" w:firstLine="0"/>
        <w:jc w:val="left"/>
        <w:rPr>
          <w:b/>
          <w:sz w:val="16"/>
        </w:rPr>
      </w:pPr>
      <w:r>
        <w:rPr>
          <w:b/>
          <w:sz w:val="16"/>
        </w:rPr>
        <w:t>PALABRAS CLAVE: Vacas lecheras, Bienestar animal, </w:t>
      </w:r>
      <w:r>
        <w:rPr>
          <w:b/>
          <w:i/>
          <w:sz w:val="17"/>
        </w:rPr>
        <w:t>Welfare Quality</w:t>
      </w:r>
      <w:r>
        <w:rPr>
          <w:b/>
          <w:position w:val="6"/>
          <w:sz w:val="10"/>
        </w:rPr>
        <w:t>®</w:t>
      </w:r>
      <w:r>
        <w:rPr>
          <w:b/>
          <w:sz w:val="16"/>
        </w:rPr>
        <w:t>, Pequeña escala.</w:t>
      </w:r>
    </w:p>
    <w:p>
      <w:pPr>
        <w:pStyle w:val="BodyText"/>
        <w:rPr>
          <w:b/>
          <w:sz w:val="16"/>
        </w:rPr>
      </w:pPr>
    </w:p>
    <w:p>
      <w:pPr>
        <w:pStyle w:val="BodyText"/>
        <w:spacing w:before="10"/>
        <w:rPr>
          <w:b/>
          <w:sz w:val="19"/>
        </w:rPr>
      </w:pPr>
    </w:p>
    <w:p>
      <w:pPr>
        <w:pStyle w:val="Heading1"/>
        <w:ind w:right="196"/>
        <w:jc w:val="center"/>
      </w:pPr>
      <w:r>
        <w:rPr/>
        <w:t>ABSTRACT</w:t>
      </w:r>
    </w:p>
    <w:p>
      <w:pPr>
        <w:spacing w:before="118"/>
        <w:ind w:left="112" w:right="102" w:firstLine="454"/>
        <w:jc w:val="both"/>
        <w:rPr>
          <w:b/>
          <w:sz w:val="16"/>
        </w:rPr>
      </w:pPr>
      <w:r>
        <w:rPr>
          <w:b/>
          <w:sz w:val="16"/>
        </w:rPr>
        <w:t>Animal welfare data from production units in Mexico is scarce. An evaluation was done of degree of wellbeing in producing dairy cows by applying the European Welfare Quality</w:t>
      </w:r>
      <w:r>
        <w:rPr>
          <w:b/>
          <w:position w:val="6"/>
          <w:sz w:val="10"/>
        </w:rPr>
        <w:t>® </w:t>
      </w:r>
      <w:r>
        <w:rPr>
          <w:b/>
          <w:sz w:val="16"/>
        </w:rPr>
        <w:t>(WQ</w:t>
      </w:r>
      <w:r>
        <w:rPr>
          <w:b/>
          <w:position w:val="6"/>
          <w:sz w:val="10"/>
        </w:rPr>
        <w:t>®</w:t>
      </w:r>
      <w:r>
        <w:rPr>
          <w:b/>
          <w:sz w:val="16"/>
        </w:rPr>
        <w:t>) protocol in four municipalities in the state of Hidalgo, Mexico. A total of 1,187 cows were evaluated in producing, dry or pregnant stages. Fifty-two (52) production units were chosen for being small- scale</w:t>
      </w:r>
      <w:r>
        <w:rPr>
          <w:b/>
          <w:spacing w:val="-3"/>
          <w:sz w:val="16"/>
        </w:rPr>
        <w:t> </w:t>
      </w:r>
      <w:r>
        <w:rPr>
          <w:b/>
          <w:sz w:val="16"/>
        </w:rPr>
        <w:t>family</w:t>
      </w:r>
      <w:r>
        <w:rPr>
          <w:b/>
          <w:spacing w:val="-3"/>
          <w:sz w:val="16"/>
        </w:rPr>
        <w:t> </w:t>
      </w:r>
      <w:r>
        <w:rPr>
          <w:b/>
          <w:sz w:val="16"/>
        </w:rPr>
        <w:t>systems</w:t>
      </w:r>
      <w:r>
        <w:rPr>
          <w:b/>
          <w:spacing w:val="-7"/>
          <w:sz w:val="16"/>
        </w:rPr>
        <w:t> </w:t>
      </w:r>
      <w:r>
        <w:rPr>
          <w:b/>
          <w:sz w:val="16"/>
        </w:rPr>
        <w:t>and</w:t>
      </w:r>
      <w:r>
        <w:rPr>
          <w:b/>
          <w:spacing w:val="-4"/>
          <w:sz w:val="16"/>
        </w:rPr>
        <w:t> </w:t>
      </w:r>
      <w:r>
        <w:rPr>
          <w:b/>
          <w:sz w:val="16"/>
        </w:rPr>
        <w:t>because</w:t>
      </w:r>
      <w:r>
        <w:rPr>
          <w:b/>
          <w:spacing w:val="-3"/>
          <w:sz w:val="16"/>
        </w:rPr>
        <w:t> </w:t>
      </w:r>
      <w:r>
        <w:rPr>
          <w:b/>
          <w:sz w:val="16"/>
        </w:rPr>
        <w:t>producers</w:t>
      </w:r>
      <w:r>
        <w:rPr>
          <w:b/>
          <w:spacing w:val="-5"/>
          <w:sz w:val="16"/>
        </w:rPr>
        <w:t> </w:t>
      </w:r>
      <w:r>
        <w:rPr>
          <w:b/>
          <w:sz w:val="16"/>
        </w:rPr>
        <w:t>voluntarily</w:t>
      </w:r>
      <w:r>
        <w:rPr>
          <w:b/>
          <w:spacing w:val="-5"/>
          <w:sz w:val="16"/>
        </w:rPr>
        <w:t> </w:t>
      </w:r>
      <w:r>
        <w:rPr>
          <w:b/>
          <w:sz w:val="16"/>
        </w:rPr>
        <w:t>chose</w:t>
      </w:r>
      <w:r>
        <w:rPr>
          <w:b/>
          <w:spacing w:val="-3"/>
          <w:sz w:val="16"/>
        </w:rPr>
        <w:t> </w:t>
      </w:r>
      <w:r>
        <w:rPr>
          <w:b/>
          <w:sz w:val="16"/>
        </w:rPr>
        <w:t>to</w:t>
      </w:r>
      <w:r>
        <w:rPr>
          <w:b/>
          <w:spacing w:val="-4"/>
          <w:sz w:val="16"/>
        </w:rPr>
        <w:t> </w:t>
      </w:r>
      <w:r>
        <w:rPr>
          <w:b/>
          <w:sz w:val="16"/>
        </w:rPr>
        <w:t>participate.</w:t>
      </w:r>
      <w:r>
        <w:rPr>
          <w:b/>
          <w:spacing w:val="-6"/>
          <w:sz w:val="16"/>
        </w:rPr>
        <w:t> </w:t>
      </w:r>
      <w:r>
        <w:rPr>
          <w:b/>
          <w:sz w:val="16"/>
        </w:rPr>
        <w:t>Data</w:t>
      </w:r>
      <w:r>
        <w:rPr>
          <w:b/>
          <w:spacing w:val="-4"/>
          <w:sz w:val="16"/>
        </w:rPr>
        <w:t> </w:t>
      </w:r>
      <w:r>
        <w:rPr>
          <w:b/>
          <w:sz w:val="16"/>
        </w:rPr>
        <w:t>collection</w:t>
      </w:r>
      <w:r>
        <w:rPr>
          <w:b/>
          <w:spacing w:val="-4"/>
          <w:sz w:val="16"/>
        </w:rPr>
        <w:t> </w:t>
      </w:r>
      <w:r>
        <w:rPr>
          <w:b/>
          <w:sz w:val="16"/>
        </w:rPr>
        <w:t>for</w:t>
      </w:r>
      <w:r>
        <w:rPr>
          <w:b/>
          <w:spacing w:val="-6"/>
          <w:sz w:val="16"/>
        </w:rPr>
        <w:t> </w:t>
      </w:r>
      <w:r>
        <w:rPr>
          <w:b/>
          <w:sz w:val="16"/>
        </w:rPr>
        <w:t>the</w:t>
      </w:r>
      <w:r>
        <w:rPr>
          <w:b/>
          <w:spacing w:val="-6"/>
          <w:sz w:val="16"/>
        </w:rPr>
        <w:t> </w:t>
      </w:r>
      <w:r>
        <w:rPr>
          <w:b/>
          <w:sz w:val="16"/>
        </w:rPr>
        <w:t>WQ</w:t>
      </w:r>
      <w:r>
        <w:rPr>
          <w:b/>
          <w:position w:val="6"/>
          <w:sz w:val="10"/>
        </w:rPr>
        <w:t>®</w:t>
      </w:r>
      <w:r>
        <w:rPr>
          <w:b/>
          <w:spacing w:val="11"/>
          <w:position w:val="6"/>
          <w:sz w:val="10"/>
        </w:rPr>
        <w:t> </w:t>
      </w:r>
      <w:r>
        <w:rPr>
          <w:b/>
          <w:sz w:val="16"/>
        </w:rPr>
        <w:t>formats</w:t>
      </w:r>
      <w:r>
        <w:rPr>
          <w:b/>
          <w:spacing w:val="-7"/>
          <w:sz w:val="16"/>
        </w:rPr>
        <w:t> </w:t>
      </w:r>
      <w:r>
        <w:rPr>
          <w:b/>
          <w:sz w:val="16"/>
        </w:rPr>
        <w:t>was</w:t>
      </w:r>
      <w:r>
        <w:rPr>
          <w:b/>
          <w:spacing w:val="-5"/>
          <w:sz w:val="16"/>
        </w:rPr>
        <w:t> </w:t>
      </w:r>
      <w:r>
        <w:rPr>
          <w:b/>
          <w:sz w:val="16"/>
        </w:rPr>
        <w:t>by</w:t>
      </w:r>
      <w:r>
        <w:rPr>
          <w:b/>
          <w:spacing w:val="-5"/>
          <w:sz w:val="16"/>
        </w:rPr>
        <w:t> </w:t>
      </w:r>
      <w:r>
        <w:rPr>
          <w:b/>
          <w:sz w:val="16"/>
        </w:rPr>
        <w:t>structured survey, resource measurement and animal observation, adjusted to the evaluated production systems and following the order and times suggested in the protocol. Four algorithms were used in data analysis: decision tree; weighted sum; i-spline functions; and Choquet integrals. All the evaluated production units were classified as acceptable, which was corroborated in the WQ</w:t>
      </w:r>
      <w:r>
        <w:rPr>
          <w:b/>
          <w:position w:val="6"/>
          <w:sz w:val="10"/>
        </w:rPr>
        <w:t>® </w:t>
      </w:r>
      <w:r>
        <w:rPr>
          <w:b/>
          <w:sz w:val="16"/>
        </w:rPr>
        <w:t>online simulator.</w:t>
      </w:r>
      <w:r>
        <w:rPr>
          <w:b/>
          <w:spacing w:val="-5"/>
          <w:sz w:val="16"/>
        </w:rPr>
        <w:t> </w:t>
      </w:r>
      <w:r>
        <w:rPr>
          <w:b/>
          <w:sz w:val="16"/>
        </w:rPr>
        <w:t>The</w:t>
      </w:r>
      <w:r>
        <w:rPr>
          <w:b/>
          <w:spacing w:val="-5"/>
          <w:sz w:val="16"/>
        </w:rPr>
        <w:t> </w:t>
      </w:r>
      <w:r>
        <w:rPr>
          <w:b/>
          <w:sz w:val="16"/>
        </w:rPr>
        <w:t>scores</w:t>
      </w:r>
      <w:r>
        <w:rPr>
          <w:b/>
          <w:spacing w:val="-6"/>
          <w:sz w:val="16"/>
        </w:rPr>
        <w:t> </w:t>
      </w:r>
      <w:r>
        <w:rPr>
          <w:b/>
          <w:sz w:val="16"/>
        </w:rPr>
        <w:t>for</w:t>
      </w:r>
      <w:r>
        <w:rPr>
          <w:b/>
          <w:spacing w:val="-8"/>
          <w:sz w:val="16"/>
        </w:rPr>
        <w:t> </w:t>
      </w:r>
      <w:r>
        <w:rPr>
          <w:b/>
          <w:sz w:val="16"/>
        </w:rPr>
        <w:t>each</w:t>
      </w:r>
      <w:r>
        <w:rPr>
          <w:b/>
          <w:spacing w:val="-10"/>
          <w:sz w:val="16"/>
        </w:rPr>
        <w:t> </w:t>
      </w:r>
      <w:r>
        <w:rPr>
          <w:b/>
          <w:sz w:val="16"/>
        </w:rPr>
        <w:t>Principle</w:t>
      </w:r>
      <w:r>
        <w:rPr>
          <w:b/>
          <w:spacing w:val="-5"/>
          <w:sz w:val="16"/>
        </w:rPr>
        <w:t> </w:t>
      </w:r>
      <w:r>
        <w:rPr>
          <w:b/>
          <w:sz w:val="16"/>
        </w:rPr>
        <w:t>(P)</w:t>
      </w:r>
      <w:r>
        <w:rPr>
          <w:b/>
          <w:spacing w:val="-6"/>
          <w:sz w:val="16"/>
        </w:rPr>
        <w:t> </w:t>
      </w:r>
      <w:r>
        <w:rPr>
          <w:b/>
          <w:sz w:val="16"/>
        </w:rPr>
        <w:t>were</w:t>
      </w:r>
      <w:r>
        <w:rPr>
          <w:b/>
          <w:spacing w:val="-7"/>
          <w:sz w:val="16"/>
        </w:rPr>
        <w:t> </w:t>
      </w:r>
      <w:r>
        <w:rPr>
          <w:b/>
          <w:sz w:val="16"/>
        </w:rPr>
        <w:t>39</w:t>
      </w:r>
      <w:r>
        <w:rPr>
          <w:b/>
          <w:spacing w:val="-4"/>
          <w:sz w:val="16"/>
        </w:rPr>
        <w:t> </w:t>
      </w:r>
      <w:r>
        <w:rPr>
          <w:b/>
          <w:sz w:val="16"/>
        </w:rPr>
        <w:t>points</w:t>
      </w:r>
      <w:r>
        <w:rPr>
          <w:b/>
          <w:spacing w:val="-9"/>
          <w:sz w:val="16"/>
        </w:rPr>
        <w:t> </w:t>
      </w:r>
      <w:r>
        <w:rPr>
          <w:b/>
          <w:sz w:val="16"/>
        </w:rPr>
        <w:t>for</w:t>
      </w:r>
      <w:r>
        <w:rPr>
          <w:b/>
          <w:spacing w:val="-5"/>
          <w:sz w:val="16"/>
        </w:rPr>
        <w:t> </w:t>
      </w:r>
      <w:r>
        <w:rPr>
          <w:b/>
          <w:sz w:val="16"/>
        </w:rPr>
        <w:t>P1,</w:t>
      </w:r>
      <w:r>
        <w:rPr>
          <w:b/>
          <w:spacing w:val="-7"/>
          <w:sz w:val="16"/>
        </w:rPr>
        <w:t> </w:t>
      </w:r>
      <w:r>
        <w:rPr>
          <w:b/>
          <w:sz w:val="16"/>
        </w:rPr>
        <w:t>48</w:t>
      </w:r>
      <w:r>
        <w:rPr>
          <w:b/>
          <w:spacing w:val="-4"/>
          <w:sz w:val="16"/>
        </w:rPr>
        <w:t> </w:t>
      </w:r>
      <w:r>
        <w:rPr>
          <w:b/>
          <w:sz w:val="16"/>
        </w:rPr>
        <w:t>for</w:t>
      </w:r>
      <w:r>
        <w:rPr>
          <w:b/>
          <w:spacing w:val="-8"/>
          <w:sz w:val="16"/>
        </w:rPr>
        <w:t> </w:t>
      </w:r>
      <w:r>
        <w:rPr>
          <w:b/>
          <w:sz w:val="16"/>
        </w:rPr>
        <w:t>P2,</w:t>
      </w:r>
      <w:r>
        <w:rPr>
          <w:b/>
          <w:spacing w:val="-7"/>
          <w:sz w:val="16"/>
        </w:rPr>
        <w:t> </w:t>
      </w:r>
      <w:r>
        <w:rPr>
          <w:b/>
          <w:sz w:val="16"/>
        </w:rPr>
        <w:t>23</w:t>
      </w:r>
      <w:r>
        <w:rPr>
          <w:b/>
          <w:spacing w:val="-7"/>
          <w:sz w:val="16"/>
        </w:rPr>
        <w:t> </w:t>
      </w:r>
      <w:r>
        <w:rPr>
          <w:b/>
          <w:sz w:val="16"/>
        </w:rPr>
        <w:t>for</w:t>
      </w:r>
      <w:r>
        <w:rPr>
          <w:b/>
          <w:spacing w:val="-5"/>
          <w:sz w:val="16"/>
        </w:rPr>
        <w:t> </w:t>
      </w:r>
      <w:r>
        <w:rPr>
          <w:b/>
          <w:sz w:val="16"/>
        </w:rPr>
        <w:t>P3,</w:t>
      </w:r>
      <w:r>
        <w:rPr>
          <w:b/>
          <w:spacing w:val="-5"/>
          <w:sz w:val="16"/>
        </w:rPr>
        <w:t> </w:t>
      </w:r>
      <w:r>
        <w:rPr>
          <w:b/>
          <w:sz w:val="16"/>
        </w:rPr>
        <w:t>and</w:t>
      </w:r>
      <w:r>
        <w:rPr>
          <w:b/>
          <w:spacing w:val="-10"/>
          <w:sz w:val="16"/>
        </w:rPr>
        <w:t> </w:t>
      </w:r>
      <w:r>
        <w:rPr>
          <w:b/>
          <w:sz w:val="16"/>
        </w:rPr>
        <w:t>28</w:t>
      </w:r>
      <w:r>
        <w:rPr>
          <w:b/>
          <w:spacing w:val="-7"/>
          <w:sz w:val="16"/>
        </w:rPr>
        <w:t> </w:t>
      </w:r>
      <w:r>
        <w:rPr>
          <w:b/>
          <w:sz w:val="16"/>
        </w:rPr>
        <w:t>for</w:t>
      </w:r>
      <w:r>
        <w:rPr>
          <w:b/>
          <w:spacing w:val="-5"/>
          <w:sz w:val="16"/>
        </w:rPr>
        <w:t> </w:t>
      </w:r>
      <w:r>
        <w:rPr>
          <w:b/>
          <w:sz w:val="16"/>
        </w:rPr>
        <w:t>P4.</w:t>
      </w:r>
      <w:r>
        <w:rPr>
          <w:b/>
          <w:spacing w:val="-5"/>
          <w:sz w:val="16"/>
        </w:rPr>
        <w:t> </w:t>
      </w:r>
      <w:r>
        <w:rPr>
          <w:b/>
          <w:sz w:val="16"/>
        </w:rPr>
        <w:t>This</w:t>
      </w:r>
      <w:r>
        <w:rPr>
          <w:b/>
          <w:spacing w:val="-6"/>
          <w:sz w:val="16"/>
        </w:rPr>
        <w:t> </w:t>
      </w:r>
      <w:r>
        <w:rPr>
          <w:b/>
          <w:sz w:val="16"/>
        </w:rPr>
        <w:t>protocol</w:t>
      </w:r>
      <w:r>
        <w:rPr>
          <w:b/>
          <w:spacing w:val="-6"/>
          <w:sz w:val="16"/>
        </w:rPr>
        <w:t> </w:t>
      </w:r>
      <w:r>
        <w:rPr>
          <w:b/>
          <w:sz w:val="16"/>
        </w:rPr>
        <w:t>is</w:t>
      </w:r>
      <w:r>
        <w:rPr>
          <w:b/>
          <w:spacing w:val="-6"/>
          <w:sz w:val="16"/>
        </w:rPr>
        <w:t> </w:t>
      </w:r>
      <w:r>
        <w:rPr>
          <w:b/>
          <w:sz w:val="16"/>
        </w:rPr>
        <w:t>clearly</w:t>
      </w:r>
      <w:r>
        <w:rPr>
          <w:b/>
          <w:spacing w:val="-4"/>
          <w:sz w:val="16"/>
        </w:rPr>
        <w:t> </w:t>
      </w:r>
      <w:r>
        <w:rPr>
          <w:b/>
          <w:sz w:val="16"/>
        </w:rPr>
        <w:t>a</w:t>
      </w:r>
      <w:r>
        <w:rPr>
          <w:b/>
          <w:spacing w:val="-8"/>
          <w:sz w:val="16"/>
        </w:rPr>
        <w:t> </w:t>
      </w:r>
      <w:r>
        <w:rPr>
          <w:b/>
          <w:sz w:val="16"/>
        </w:rPr>
        <w:t>useful tool for evaluating animal wellbeing in small-scale production systems in the high plains of Mexico. However, it is not completely applicable to these systems. Validated, scientifically-tested protocols are needed that more reliably represent the reality of animal wellbeing in these</w:t>
      </w:r>
      <w:r>
        <w:rPr>
          <w:b/>
          <w:spacing w:val="-10"/>
          <w:sz w:val="16"/>
        </w:rPr>
        <w:t> </w:t>
      </w:r>
      <w:r>
        <w:rPr>
          <w:b/>
          <w:sz w:val="16"/>
        </w:rPr>
        <w:t>systems.</w:t>
      </w:r>
    </w:p>
    <w:p>
      <w:pPr>
        <w:spacing w:before="119"/>
        <w:ind w:left="566" w:right="0" w:firstLine="0"/>
        <w:jc w:val="left"/>
        <w:rPr>
          <w:b/>
          <w:sz w:val="16"/>
        </w:rPr>
      </w:pPr>
      <w:r>
        <w:rPr>
          <w:b/>
          <w:sz w:val="16"/>
        </w:rPr>
        <w:t>KEY WORDS: Dairy cows, Animal wellbeing, Welfare Quality</w:t>
      </w:r>
      <w:r>
        <w:rPr>
          <w:b/>
          <w:position w:val="6"/>
          <w:sz w:val="10"/>
        </w:rPr>
        <w:t>®</w:t>
      </w:r>
      <w:r>
        <w:rPr>
          <w:b/>
          <w:sz w:val="16"/>
        </w:rPr>
        <w:t>, Small-scale.</w:t>
      </w:r>
    </w:p>
    <w:p>
      <w:pPr>
        <w:pStyle w:val="BodyText"/>
        <w:rPr>
          <w:b/>
          <w:sz w:val="16"/>
        </w:rPr>
      </w:pPr>
    </w:p>
    <w:p>
      <w:pPr>
        <w:pStyle w:val="BodyText"/>
        <w:rPr>
          <w:b/>
          <w:sz w:val="16"/>
        </w:rPr>
      </w:pPr>
    </w:p>
    <w:p>
      <w:pPr>
        <w:pStyle w:val="BodyText"/>
        <w:spacing w:before="9"/>
        <w:rPr>
          <w:b/>
          <w:sz w:val="12"/>
        </w:rPr>
      </w:pPr>
    </w:p>
    <w:p>
      <w:pPr>
        <w:spacing w:before="0"/>
        <w:ind w:left="112" w:right="0" w:firstLine="0"/>
        <w:jc w:val="left"/>
        <w:rPr>
          <w:sz w:val="13"/>
        </w:rPr>
      </w:pPr>
      <w:r>
        <w:rPr>
          <w:sz w:val="13"/>
        </w:rPr>
        <w:t>Recibido el 12 de octubre de 2015.  Aceptado el 13 de enero de 2016.</w:t>
      </w:r>
    </w:p>
    <w:p>
      <w:pPr>
        <w:spacing w:before="59"/>
        <w:ind w:left="112" w:right="0" w:firstLine="0"/>
        <w:jc w:val="left"/>
        <w:rPr>
          <w:sz w:val="13"/>
        </w:rPr>
      </w:pPr>
      <w:r>
        <w:rPr>
          <w:position w:val="5"/>
          <w:sz w:val="8"/>
        </w:rPr>
        <w:t>a    </w:t>
      </w:r>
      <w:r>
        <w:rPr>
          <w:sz w:val="13"/>
        </w:rPr>
        <w:t>Centro Universitario UAEM Amecameca, Universidad Autónoma del Estado de México, México.</w:t>
      </w:r>
    </w:p>
    <w:p>
      <w:pPr>
        <w:spacing w:before="59"/>
        <w:ind w:left="112" w:right="0" w:firstLine="0"/>
        <w:jc w:val="left"/>
        <w:rPr>
          <w:sz w:val="13"/>
        </w:rPr>
      </w:pPr>
      <w:r>
        <w:rPr>
          <w:position w:val="5"/>
          <w:sz w:val="8"/>
        </w:rPr>
        <w:t>b    </w:t>
      </w:r>
      <w:r>
        <w:rPr>
          <w:sz w:val="13"/>
        </w:rPr>
        <w:t>Área Académica de Medicina Veterinaria y Zootecnia, Instituto de Ciencias Agropecuarias, Universidad Autónoma del Estado de Hidalgo, México.</w:t>
      </w:r>
    </w:p>
    <w:p>
      <w:pPr>
        <w:spacing w:before="61"/>
        <w:ind w:left="112" w:right="0" w:firstLine="0"/>
        <w:jc w:val="left"/>
        <w:rPr>
          <w:sz w:val="13"/>
        </w:rPr>
      </w:pPr>
      <w:r>
        <w:rPr>
          <w:position w:val="5"/>
          <w:sz w:val="8"/>
        </w:rPr>
        <w:t>c    </w:t>
      </w:r>
      <w:r>
        <w:rPr>
          <w:sz w:val="13"/>
        </w:rPr>
        <w:t>Instituto de Ciencias Agropecuarias y Rurales, Universidad Autónoma del Estado de México, México.</w:t>
      </w:r>
    </w:p>
    <w:p>
      <w:pPr>
        <w:spacing w:line="331" w:lineRule="auto" w:before="59"/>
        <w:ind w:left="112" w:right="7402" w:firstLine="0"/>
        <w:jc w:val="left"/>
        <w:rPr>
          <w:sz w:val="13"/>
        </w:rPr>
      </w:pPr>
      <w:r>
        <w:rPr>
          <w:sz w:val="13"/>
        </w:rPr>
        <w:t>* Autor de correspondencia: </w:t>
      </w:r>
      <w:hyperlink r:id="rId7">
        <w:r>
          <w:rPr>
            <w:sz w:val="13"/>
          </w:rPr>
          <w:t>mdjimenezb@uaemex.mx.</w:t>
        </w:r>
      </w:hyperlink>
      <w:r>
        <w:rPr>
          <w:sz w:val="13"/>
        </w:rPr>
        <w:t> Proyecto financiado por Fundación Hidalgo Produce A.C.</w:t>
      </w:r>
    </w:p>
    <w:p>
      <w:pPr>
        <w:spacing w:after="0" w:line="331" w:lineRule="auto"/>
        <w:jc w:val="left"/>
        <w:rPr>
          <w:sz w:val="13"/>
        </w:rPr>
        <w:sectPr>
          <w:footerReference w:type="default" r:id="rId5"/>
          <w:type w:val="continuous"/>
          <w:pgSz w:w="12240" w:h="15840"/>
          <w:pgMar w:footer="560" w:top="820" w:bottom="740" w:left="740" w:right="740"/>
          <w:pgNumType w:start="53"/>
        </w:sectPr>
      </w:pPr>
    </w:p>
    <w:p>
      <w:pPr>
        <w:spacing w:before="46"/>
        <w:ind w:left="2601" w:right="0" w:firstLine="0"/>
        <w:jc w:val="left"/>
        <w:rPr>
          <w:sz w:val="18"/>
        </w:rPr>
      </w:pPr>
      <w:r>
        <w:rPr>
          <w:sz w:val="18"/>
        </w:rPr>
        <w:t>Miguel Ángel Silva Salas, </w:t>
      </w:r>
      <w:r>
        <w:rPr>
          <w:i/>
          <w:sz w:val="19"/>
        </w:rPr>
        <w:t>et al</w:t>
      </w:r>
      <w:r>
        <w:rPr>
          <w:sz w:val="18"/>
        </w:rPr>
        <w:t>. / Rev Mex Cienc Pecu 2017;8(1):53-60</w:t>
      </w:r>
    </w:p>
    <w:p>
      <w:pPr>
        <w:pStyle w:val="BodyText"/>
        <w:rPr>
          <w:sz w:val="20"/>
        </w:rPr>
      </w:pPr>
    </w:p>
    <w:p>
      <w:pPr>
        <w:pStyle w:val="BodyText"/>
        <w:spacing w:before="3"/>
        <w:rPr>
          <w:sz w:val="26"/>
        </w:rPr>
      </w:pPr>
    </w:p>
    <w:p>
      <w:pPr>
        <w:spacing w:after="0"/>
        <w:rPr>
          <w:sz w:val="26"/>
        </w:rPr>
        <w:sectPr>
          <w:pgSz w:w="12240" w:h="15840"/>
          <w:pgMar w:header="0" w:footer="560" w:top="620" w:bottom="740" w:left="740" w:right="740"/>
        </w:sectPr>
      </w:pPr>
    </w:p>
    <w:p>
      <w:pPr>
        <w:pStyle w:val="Heading1"/>
        <w:spacing w:before="77"/>
        <w:ind w:left="1665"/>
      </w:pPr>
      <w:r>
        <w:rPr/>
        <w:t>INTRODUCCIÓN</w:t>
      </w:r>
    </w:p>
    <w:p>
      <w:pPr>
        <w:pStyle w:val="BodyText"/>
        <w:spacing w:before="118"/>
        <w:ind w:left="112" w:firstLine="454"/>
        <w:jc w:val="both"/>
      </w:pPr>
      <w:r>
        <w:rPr/>
        <w:t>Bienestar animal (BA) es el modo en que un animal afronta las condiciones en las que vive; su origen es multifactorial, por lo tanto no se puede medir a partir de un solo indicador y no se infiere a partir de parámetros externos</w:t>
      </w:r>
      <w:r>
        <w:rPr>
          <w:position w:val="8"/>
          <w:sz w:val="14"/>
        </w:rPr>
        <w:t>(1)</w:t>
      </w:r>
      <w:r>
        <w:rPr/>
        <w:t>; en esta tarea se debe aplicar una amplia variedad de indicadores fiables, validados y medibles que converjan en un orden de aplicación y análisis</w:t>
      </w:r>
      <w:r>
        <w:rPr>
          <w:position w:val="8"/>
          <w:sz w:val="14"/>
        </w:rPr>
        <w:t>(2)</w:t>
      </w:r>
      <w:r>
        <w:rPr/>
        <w:t>, donde la etología toma un papel importante</w:t>
      </w:r>
      <w:r>
        <w:rPr>
          <w:position w:val="8"/>
          <w:sz w:val="14"/>
        </w:rPr>
        <w:t>(3) </w:t>
      </w:r>
      <w:r>
        <w:rPr/>
        <w:t>para enfocar el bienestar a partir del animal y no de inducciones antropomorfistas</w:t>
      </w:r>
      <w:r>
        <w:rPr>
          <w:position w:val="8"/>
          <w:sz w:val="14"/>
        </w:rPr>
        <w:t>(4)</w:t>
      </w:r>
      <w:r>
        <w:rPr/>
        <w:t>. Mejorar el BA requiere la identificación de forma fiable de los aspectos que lo </w:t>
      </w:r>
      <w:r>
        <w:rPr>
          <w:spacing w:val="-5"/>
        </w:rPr>
        <w:t>deterioran </w:t>
      </w:r>
      <w:r>
        <w:rPr/>
        <w:t>a </w:t>
      </w:r>
      <w:r>
        <w:rPr>
          <w:spacing w:val="-4"/>
        </w:rPr>
        <w:t>fin </w:t>
      </w:r>
      <w:r>
        <w:rPr/>
        <w:t>de </w:t>
      </w:r>
      <w:r>
        <w:rPr>
          <w:spacing w:val="-5"/>
        </w:rPr>
        <w:t>priorizar </w:t>
      </w:r>
      <w:r>
        <w:rPr>
          <w:spacing w:val="-4"/>
        </w:rPr>
        <w:t>las </w:t>
      </w:r>
      <w:r>
        <w:rPr>
          <w:spacing w:val="-5"/>
        </w:rPr>
        <w:t>acciones </w:t>
      </w:r>
      <w:r>
        <w:rPr>
          <w:spacing w:val="-4"/>
        </w:rPr>
        <w:t>correctivas</w:t>
      </w:r>
      <w:r>
        <w:rPr>
          <w:spacing w:val="-4"/>
          <w:position w:val="8"/>
          <w:sz w:val="14"/>
        </w:rPr>
        <w:t>(5)</w:t>
      </w:r>
      <w:r>
        <w:rPr>
          <w:spacing w:val="-4"/>
        </w:rPr>
        <w:t>, </w:t>
      </w:r>
      <w:r>
        <w:rPr/>
        <w:t>tomando en cuenta las condiciones particulares y aquellos aspectos socioculturales en los cuales se encuentre inmerso el sistema de producción.</w:t>
      </w:r>
    </w:p>
    <w:p>
      <w:pPr>
        <w:pStyle w:val="BodyText"/>
        <w:spacing w:before="6"/>
        <w:rPr>
          <w:sz w:val="16"/>
        </w:rPr>
      </w:pPr>
    </w:p>
    <w:p>
      <w:pPr>
        <w:pStyle w:val="BodyText"/>
        <w:spacing w:before="1"/>
        <w:ind w:left="112" w:right="1" w:firstLine="454"/>
        <w:jc w:val="both"/>
      </w:pPr>
      <w:r>
        <w:rPr/>
        <w:t>Mediante pruebas científicas se determina el grado de bienestar del animal en relación a si está sano,</w:t>
      </w:r>
      <w:r>
        <w:rPr>
          <w:spacing w:val="-14"/>
        </w:rPr>
        <w:t> </w:t>
      </w:r>
      <w:r>
        <w:rPr/>
        <w:t>cómodo,</w:t>
      </w:r>
      <w:r>
        <w:rPr>
          <w:spacing w:val="-17"/>
        </w:rPr>
        <w:t> </w:t>
      </w:r>
      <w:r>
        <w:rPr/>
        <w:t>bien</w:t>
      </w:r>
      <w:r>
        <w:rPr>
          <w:spacing w:val="-15"/>
        </w:rPr>
        <w:t> </w:t>
      </w:r>
      <w:r>
        <w:rPr/>
        <w:t>alimentado,</w:t>
      </w:r>
      <w:r>
        <w:rPr>
          <w:spacing w:val="-13"/>
        </w:rPr>
        <w:t> </w:t>
      </w:r>
      <w:r>
        <w:rPr/>
        <w:t>en</w:t>
      </w:r>
      <w:r>
        <w:rPr>
          <w:spacing w:val="-18"/>
        </w:rPr>
        <w:t> </w:t>
      </w:r>
      <w:r>
        <w:rPr/>
        <w:t>seguridad,</w:t>
      </w:r>
      <w:r>
        <w:rPr>
          <w:spacing w:val="-14"/>
        </w:rPr>
        <w:t> </w:t>
      </w:r>
      <w:r>
        <w:rPr/>
        <w:t>capaz de expresar comportamiento innato, y si no padece sensaciones desagradables como el dolor, el miedo y la</w:t>
      </w:r>
      <w:r>
        <w:rPr>
          <w:spacing w:val="-1"/>
        </w:rPr>
        <w:t> </w:t>
      </w:r>
      <w:r>
        <w:rPr/>
        <w:t>angustia</w:t>
      </w:r>
      <w:r>
        <w:rPr>
          <w:position w:val="8"/>
          <w:sz w:val="14"/>
        </w:rPr>
        <w:t>(6)</w:t>
      </w:r>
      <w:r>
        <w:rPr/>
        <w:t>.</w:t>
      </w:r>
    </w:p>
    <w:p>
      <w:pPr>
        <w:pStyle w:val="BodyText"/>
        <w:spacing w:before="6"/>
        <w:rPr>
          <w:sz w:val="16"/>
        </w:rPr>
      </w:pPr>
    </w:p>
    <w:p>
      <w:pPr>
        <w:pStyle w:val="BodyText"/>
        <w:spacing w:before="1"/>
        <w:ind w:left="111" w:firstLine="454"/>
        <w:jc w:val="both"/>
      </w:pPr>
      <w:r>
        <w:rPr/>
        <w:t>Los criterios de evaluación del bienestar animal han evolucionado a partir de diferentes indicadores hasta llegar a una visión holística. El protocolo </w:t>
      </w:r>
      <w:r>
        <w:rPr>
          <w:i/>
          <w:sz w:val="23"/>
        </w:rPr>
        <w:t>Welfare Quality</w:t>
      </w:r>
      <w:r>
        <w:rPr>
          <w:position w:val="8"/>
          <w:sz w:val="14"/>
        </w:rPr>
        <w:t>® </w:t>
      </w:r>
      <w:r>
        <w:rPr/>
        <w:t>(</w:t>
      </w:r>
      <w:r>
        <w:rPr>
          <w:i/>
          <w:sz w:val="23"/>
        </w:rPr>
        <w:t>WQ</w:t>
      </w:r>
      <w:r>
        <w:rPr>
          <w:position w:val="8"/>
          <w:sz w:val="14"/>
        </w:rPr>
        <w:t>®</w:t>
      </w:r>
      <w:r>
        <w:rPr/>
        <w:t>) de la Unión Europea, se generó con la intención de integrar el BA en la cadena de producción de los alimentos como una estrategia para el desarrollo de políticas de producción de alimentos sustentables que permiten al consumidor elegir entre productos con valor diferenciado</w:t>
      </w:r>
      <w:r>
        <w:rPr>
          <w:position w:val="8"/>
          <w:sz w:val="14"/>
        </w:rPr>
        <w:t>(3,7)</w:t>
      </w:r>
      <w:r>
        <w:rPr/>
        <w:t>.</w:t>
      </w:r>
    </w:p>
    <w:p>
      <w:pPr>
        <w:pStyle w:val="BodyText"/>
        <w:spacing w:before="118"/>
        <w:ind w:left="112" w:firstLine="454"/>
        <w:jc w:val="both"/>
      </w:pPr>
      <w:r>
        <w:rPr/>
        <w:t>Dicho protocolo elaborado por expertos en </w:t>
      </w:r>
      <w:r>
        <w:rPr>
          <w:spacing w:val="-5"/>
        </w:rPr>
        <w:t>distintas disciplinas contempla </w:t>
      </w:r>
      <w:r>
        <w:rPr>
          <w:spacing w:val="-4"/>
        </w:rPr>
        <w:t>todos los </w:t>
      </w:r>
      <w:r>
        <w:rPr>
          <w:spacing w:val="-5"/>
        </w:rPr>
        <w:t>factores </w:t>
      </w:r>
      <w:r>
        <w:rPr>
          <w:spacing w:val="-4"/>
        </w:rPr>
        <w:t>que</w:t>
      </w:r>
      <w:r>
        <w:rPr>
          <w:spacing w:val="60"/>
        </w:rPr>
        <w:t> </w:t>
      </w:r>
      <w:r>
        <w:rPr>
          <w:spacing w:val="-5"/>
        </w:rPr>
        <w:t>intervienen </w:t>
      </w:r>
      <w:r>
        <w:rPr>
          <w:spacing w:val="-3"/>
        </w:rPr>
        <w:t>en la </w:t>
      </w:r>
      <w:r>
        <w:rPr>
          <w:spacing w:val="-5"/>
        </w:rPr>
        <w:t>producción: instalaciones, nutrición, sanidad, manejo zootécnico </w:t>
      </w:r>
      <w:r>
        <w:rPr/>
        <w:t>y </w:t>
      </w:r>
      <w:r>
        <w:rPr>
          <w:spacing w:val="-5"/>
        </w:rPr>
        <w:t>relación </w:t>
      </w:r>
      <w:r>
        <w:rPr>
          <w:spacing w:val="-4"/>
        </w:rPr>
        <w:t>humano- </w:t>
      </w:r>
      <w:r>
        <w:rPr>
          <w:spacing w:val="-5"/>
        </w:rPr>
        <w:t>animal</w:t>
      </w:r>
      <w:r>
        <w:rPr>
          <w:spacing w:val="-5"/>
          <w:position w:val="8"/>
          <w:sz w:val="14"/>
        </w:rPr>
        <w:t>(8)</w:t>
      </w:r>
      <w:r>
        <w:rPr>
          <w:spacing w:val="-5"/>
        </w:rPr>
        <w:t>; </w:t>
      </w:r>
      <w:r>
        <w:rPr>
          <w:spacing w:val="-3"/>
        </w:rPr>
        <w:t>ha </w:t>
      </w:r>
      <w:r>
        <w:rPr>
          <w:spacing w:val="-4"/>
        </w:rPr>
        <w:t>sido </w:t>
      </w:r>
      <w:r>
        <w:rPr>
          <w:spacing w:val="-5"/>
        </w:rPr>
        <w:t>elaborado </w:t>
      </w:r>
      <w:r>
        <w:rPr>
          <w:spacing w:val="-4"/>
        </w:rPr>
        <w:t>bajo </w:t>
      </w:r>
      <w:r>
        <w:rPr>
          <w:spacing w:val="-5"/>
        </w:rPr>
        <w:t>condiciones </w:t>
      </w:r>
      <w:r>
        <w:rPr>
          <w:spacing w:val="-3"/>
        </w:rPr>
        <w:t>de </w:t>
      </w:r>
      <w:r>
        <w:rPr>
          <w:spacing w:val="-5"/>
        </w:rPr>
        <w:t>producción europea </w:t>
      </w:r>
      <w:r>
        <w:rPr/>
        <w:t>y </w:t>
      </w:r>
      <w:r>
        <w:rPr>
          <w:spacing w:val="-3"/>
        </w:rPr>
        <w:t>se </w:t>
      </w:r>
      <w:r>
        <w:rPr/>
        <w:t>ha </w:t>
      </w:r>
      <w:r>
        <w:rPr>
          <w:spacing w:val="-5"/>
        </w:rPr>
        <w:t>demostrado </w:t>
      </w:r>
      <w:r>
        <w:rPr>
          <w:spacing w:val="-3"/>
        </w:rPr>
        <w:t>su </w:t>
      </w:r>
      <w:r>
        <w:rPr>
          <w:spacing w:val="-5"/>
        </w:rPr>
        <w:t>aplicabilidad </w:t>
      </w:r>
      <w:r>
        <w:rPr>
          <w:spacing w:val="-3"/>
        </w:rPr>
        <w:t>en </w:t>
      </w:r>
      <w:r>
        <w:rPr>
          <w:spacing w:val="-5"/>
        </w:rPr>
        <w:t>diversas investigaciones </w:t>
      </w:r>
      <w:r>
        <w:rPr/>
        <w:t>como: calidad del bienestar en vacas lecheras en sistemas pastoriles en Brasil</w:t>
      </w:r>
      <w:r>
        <w:rPr>
          <w:position w:val="8"/>
          <w:sz w:val="14"/>
        </w:rPr>
        <w:t>(9)</w:t>
      </w:r>
      <w:r>
        <w:rPr/>
        <w:t>, valoración del BA de vacas lecheras en granjas comerciales en Argelia y Chile</w:t>
      </w:r>
      <w:r>
        <w:rPr>
          <w:position w:val="8"/>
          <w:sz w:val="14"/>
        </w:rPr>
        <w:t>(10,11)</w:t>
      </w:r>
      <w:r>
        <w:rPr/>
        <w:t>, abordaje epidemiológico a los problemas más importantes en las granjas lecheras en Francia</w:t>
      </w:r>
      <w:r>
        <w:rPr>
          <w:position w:val="8"/>
          <w:sz w:val="14"/>
        </w:rPr>
        <w:t>(5)</w:t>
      </w:r>
      <w:r>
        <w:rPr/>
        <w:t>, identificación de los desórdenes de</w:t>
      </w:r>
      <w:r>
        <w:rPr>
          <w:spacing w:val="39"/>
        </w:rPr>
        <w:t> </w:t>
      </w:r>
      <w:r>
        <w:rPr/>
        <w:t>salud</w:t>
      </w:r>
    </w:p>
    <w:p>
      <w:pPr>
        <w:pStyle w:val="BodyText"/>
        <w:spacing w:before="75"/>
        <w:ind w:left="111" w:right="37"/>
      </w:pPr>
      <w:r>
        <w:rPr/>
        <w:br w:type="column"/>
      </w:r>
      <w:r>
        <w:rPr/>
        <w:t>más comunes en hatos lecheros</w:t>
      </w:r>
      <w:r>
        <w:rPr>
          <w:position w:val="8"/>
          <w:sz w:val="14"/>
        </w:rPr>
        <w:t>(12) </w:t>
      </w:r>
      <w:r>
        <w:rPr/>
        <w:t>y evaluar sistemas de alojamiento y su efecto en el BA</w:t>
      </w:r>
      <w:r>
        <w:rPr>
          <w:position w:val="8"/>
          <w:sz w:val="14"/>
        </w:rPr>
        <w:t>(13)</w:t>
      </w:r>
      <w:r>
        <w:rPr/>
        <w:t>.</w:t>
      </w:r>
    </w:p>
    <w:p>
      <w:pPr>
        <w:pStyle w:val="BodyText"/>
        <w:spacing w:before="118"/>
        <w:ind w:left="111" w:right="104" w:firstLine="454"/>
        <w:jc w:val="both"/>
      </w:pPr>
      <w:r>
        <w:rPr/>
        <w:t>El sistema de producción a pequeña escala en México tiene sus propias implicaciones con respecto al BA; se ubica en la región templada del altiplano</w:t>
      </w:r>
      <w:r>
        <w:rPr>
          <w:spacing w:val="-19"/>
        </w:rPr>
        <w:t> </w:t>
      </w:r>
      <w:r>
        <w:rPr/>
        <w:t>y aunque aporta solo el 10 % de la producción nacional</w:t>
      </w:r>
      <w:r>
        <w:rPr>
          <w:position w:val="8"/>
          <w:sz w:val="14"/>
        </w:rPr>
        <w:t>(14)</w:t>
      </w:r>
      <w:r>
        <w:rPr/>
        <w:t>, su importancia radica en la gran cantidad de pequeños productores que subsisten</w:t>
      </w:r>
      <w:r>
        <w:rPr>
          <w:spacing w:val="-35"/>
        </w:rPr>
        <w:t> </w:t>
      </w:r>
      <w:r>
        <w:rPr/>
        <w:t>de éste,</w:t>
      </w:r>
      <w:r>
        <w:rPr>
          <w:spacing w:val="-14"/>
        </w:rPr>
        <w:t> </w:t>
      </w:r>
      <w:r>
        <w:rPr/>
        <w:t>caracterizado</w:t>
      </w:r>
      <w:r>
        <w:rPr>
          <w:spacing w:val="-17"/>
        </w:rPr>
        <w:t> </w:t>
      </w:r>
      <w:r>
        <w:rPr/>
        <w:t>por</w:t>
      </w:r>
      <w:r>
        <w:rPr>
          <w:spacing w:val="-17"/>
        </w:rPr>
        <w:t> </w:t>
      </w:r>
      <w:r>
        <w:rPr/>
        <w:t>su</w:t>
      </w:r>
      <w:r>
        <w:rPr>
          <w:spacing w:val="-15"/>
        </w:rPr>
        <w:t> </w:t>
      </w:r>
      <w:r>
        <w:rPr/>
        <w:t>número</w:t>
      </w:r>
      <w:r>
        <w:rPr>
          <w:spacing w:val="-15"/>
        </w:rPr>
        <w:t> </w:t>
      </w:r>
      <w:r>
        <w:rPr/>
        <w:t>reducido</w:t>
      </w:r>
      <w:r>
        <w:rPr>
          <w:spacing w:val="-19"/>
        </w:rPr>
        <w:t> </w:t>
      </w:r>
      <w:r>
        <w:rPr/>
        <w:t>de</w:t>
      </w:r>
      <w:r>
        <w:rPr>
          <w:spacing w:val="-15"/>
        </w:rPr>
        <w:t> </w:t>
      </w:r>
      <w:r>
        <w:rPr/>
        <w:t>vacas (&lt;100) tipo Holstein en su mayoría, producción promedio por lactancia 4,800 L, tecnología media o baja</w:t>
      </w:r>
      <w:r>
        <w:rPr>
          <w:position w:val="8"/>
          <w:sz w:val="14"/>
        </w:rPr>
        <w:t>(15)</w:t>
      </w:r>
      <w:r>
        <w:rPr/>
        <w:t>, brinda autoempleo y</w:t>
      </w:r>
      <w:r>
        <w:rPr>
          <w:spacing w:val="-9"/>
        </w:rPr>
        <w:t> </w:t>
      </w:r>
      <w:r>
        <w:rPr/>
        <w:t>arraigo.</w:t>
      </w:r>
    </w:p>
    <w:p>
      <w:pPr>
        <w:pStyle w:val="BodyText"/>
      </w:pPr>
    </w:p>
    <w:p>
      <w:pPr>
        <w:pStyle w:val="BodyText"/>
        <w:rPr>
          <w:sz w:val="20"/>
        </w:rPr>
      </w:pPr>
    </w:p>
    <w:p>
      <w:pPr>
        <w:pStyle w:val="Heading1"/>
        <w:ind w:left="1240" w:right="37"/>
      </w:pPr>
      <w:r>
        <w:rPr/>
        <w:t>MATERIAL Y MÉTODOS</w:t>
      </w:r>
    </w:p>
    <w:p>
      <w:pPr>
        <w:pStyle w:val="BodyText"/>
        <w:spacing w:before="1"/>
        <w:rPr>
          <w:rFonts w:ascii="Georgia"/>
          <w:b/>
          <w:sz w:val="21"/>
        </w:rPr>
      </w:pPr>
    </w:p>
    <w:p>
      <w:pPr>
        <w:pStyle w:val="Heading2"/>
        <w:ind w:left="111" w:right="37"/>
        <w:rPr>
          <w:i/>
        </w:rPr>
      </w:pPr>
      <w:r>
        <w:rPr>
          <w:i/>
        </w:rPr>
        <w:t>Unidades de producción (UP)</w:t>
      </w:r>
    </w:p>
    <w:p>
      <w:pPr>
        <w:pStyle w:val="BodyText"/>
        <w:spacing w:before="120"/>
        <w:ind w:left="111" w:right="106" w:firstLine="454"/>
        <w:jc w:val="both"/>
      </w:pPr>
      <w:r>
        <w:rPr/>
        <w:t>La presente investigación se realizó en los municipios de Tulancingo, Metepec, Acatlán y Cuautepec, en el Estado de Hidalgo, México. Durante octubre a diciembre de 2013 se realizaron reuniones de trabajo con las autoridades municipales</w:t>
      </w:r>
      <w:r>
        <w:rPr>
          <w:spacing w:val="-8"/>
        </w:rPr>
        <w:t> </w:t>
      </w:r>
      <w:r>
        <w:rPr/>
        <w:t>y</w:t>
      </w:r>
      <w:r>
        <w:rPr>
          <w:spacing w:val="-7"/>
        </w:rPr>
        <w:t> </w:t>
      </w:r>
      <w:r>
        <w:rPr/>
        <w:t>las</w:t>
      </w:r>
      <w:r>
        <w:rPr>
          <w:spacing w:val="-8"/>
        </w:rPr>
        <w:t> </w:t>
      </w:r>
      <w:r>
        <w:rPr/>
        <w:t>agrupaciones</w:t>
      </w:r>
      <w:r>
        <w:rPr>
          <w:spacing w:val="-8"/>
        </w:rPr>
        <w:t> </w:t>
      </w:r>
      <w:r>
        <w:rPr/>
        <w:t>de</w:t>
      </w:r>
      <w:r>
        <w:rPr>
          <w:spacing w:val="-9"/>
        </w:rPr>
        <w:t> </w:t>
      </w:r>
      <w:r>
        <w:rPr/>
        <w:t>productores,</w:t>
      </w:r>
      <w:r>
        <w:rPr>
          <w:spacing w:val="-7"/>
        </w:rPr>
        <w:t> </w:t>
      </w:r>
      <w:r>
        <w:rPr/>
        <w:t>a</w:t>
      </w:r>
      <w:r>
        <w:rPr>
          <w:spacing w:val="-11"/>
        </w:rPr>
        <w:t> </w:t>
      </w:r>
      <w:r>
        <w:rPr/>
        <w:t>fin de contactar a los productores y obtener la localización física de las UP para elaborar la</w:t>
      </w:r>
      <w:r>
        <w:rPr>
          <w:spacing w:val="-42"/>
        </w:rPr>
        <w:t> </w:t>
      </w:r>
      <w:r>
        <w:rPr/>
        <w:t>logística de visita y seleccionar las UP participantes con base a dos criterios: que su sistema de producción se clasificara en familiar o pequeña escala (con un número menor a 100 vacas), y que quisieran participar de forma voluntaria en este</w:t>
      </w:r>
      <w:r>
        <w:rPr>
          <w:spacing w:val="-23"/>
        </w:rPr>
        <w:t> </w:t>
      </w:r>
      <w:r>
        <w:rPr/>
        <w:t>estudio.</w:t>
      </w:r>
    </w:p>
    <w:p>
      <w:pPr>
        <w:pStyle w:val="BodyText"/>
        <w:spacing w:line="237" w:lineRule="auto" w:before="123"/>
        <w:ind w:left="111" w:right="104" w:firstLine="454"/>
        <w:jc w:val="both"/>
      </w:pPr>
      <w:r>
        <w:rPr/>
        <w:t>De acuerdo a las normas establecidas para seleccionar</w:t>
      </w:r>
      <w:r>
        <w:rPr>
          <w:spacing w:val="-14"/>
        </w:rPr>
        <w:t> </w:t>
      </w:r>
      <w:r>
        <w:rPr/>
        <w:t>las</w:t>
      </w:r>
      <w:r>
        <w:rPr>
          <w:spacing w:val="-14"/>
        </w:rPr>
        <w:t> </w:t>
      </w:r>
      <w:r>
        <w:rPr/>
        <w:t>UP</w:t>
      </w:r>
      <w:r>
        <w:rPr>
          <w:spacing w:val="-13"/>
        </w:rPr>
        <w:t> </w:t>
      </w:r>
      <w:r>
        <w:rPr/>
        <w:t>en</w:t>
      </w:r>
      <w:r>
        <w:rPr>
          <w:spacing w:val="-14"/>
        </w:rPr>
        <w:t> </w:t>
      </w:r>
      <w:r>
        <w:rPr/>
        <w:t>este</w:t>
      </w:r>
      <w:r>
        <w:rPr>
          <w:spacing w:val="-15"/>
        </w:rPr>
        <w:t> </w:t>
      </w:r>
      <w:r>
        <w:rPr/>
        <w:t>estudio</w:t>
      </w:r>
      <w:r>
        <w:rPr>
          <w:spacing w:val="-15"/>
        </w:rPr>
        <w:t> </w:t>
      </w:r>
      <w:r>
        <w:rPr/>
        <w:t>y</w:t>
      </w:r>
      <w:r>
        <w:rPr>
          <w:spacing w:val="-13"/>
        </w:rPr>
        <w:t> </w:t>
      </w:r>
      <w:r>
        <w:rPr/>
        <w:t>la</w:t>
      </w:r>
      <w:r>
        <w:rPr>
          <w:spacing w:val="-14"/>
        </w:rPr>
        <w:t> </w:t>
      </w:r>
      <w:r>
        <w:rPr/>
        <w:t>flexibilidad</w:t>
      </w:r>
      <w:r>
        <w:rPr>
          <w:spacing w:val="-16"/>
        </w:rPr>
        <w:t> </w:t>
      </w:r>
      <w:r>
        <w:rPr/>
        <w:t>del protocolo</w:t>
      </w:r>
      <w:r>
        <w:rPr>
          <w:spacing w:val="-11"/>
        </w:rPr>
        <w:t> </w:t>
      </w:r>
      <w:r>
        <w:rPr>
          <w:i/>
          <w:sz w:val="23"/>
        </w:rPr>
        <w:t>WQ</w:t>
      </w:r>
      <w:r>
        <w:rPr>
          <w:position w:val="8"/>
          <w:sz w:val="14"/>
        </w:rPr>
        <w:t>®</w:t>
      </w:r>
      <w:r>
        <w:rPr>
          <w:spacing w:val="13"/>
          <w:position w:val="8"/>
          <w:sz w:val="14"/>
        </w:rPr>
        <w:t> </w:t>
      </w:r>
      <w:r>
        <w:rPr/>
        <w:t>para</w:t>
      </w:r>
      <w:r>
        <w:rPr>
          <w:spacing w:val="-10"/>
        </w:rPr>
        <w:t> </w:t>
      </w:r>
      <w:r>
        <w:rPr/>
        <w:t>evaluar</w:t>
      </w:r>
      <w:r>
        <w:rPr>
          <w:spacing w:val="-10"/>
        </w:rPr>
        <w:t> </w:t>
      </w:r>
      <w:r>
        <w:rPr/>
        <w:t>el</w:t>
      </w:r>
      <w:r>
        <w:rPr>
          <w:spacing w:val="-10"/>
        </w:rPr>
        <w:t> </w:t>
      </w:r>
      <w:r>
        <w:rPr/>
        <w:t>total</w:t>
      </w:r>
      <w:r>
        <w:rPr>
          <w:spacing w:val="-12"/>
        </w:rPr>
        <w:t> </w:t>
      </w:r>
      <w:r>
        <w:rPr/>
        <w:t>de</w:t>
      </w:r>
      <w:r>
        <w:rPr>
          <w:spacing w:val="-11"/>
        </w:rPr>
        <w:t> </w:t>
      </w:r>
      <w:r>
        <w:rPr/>
        <w:t>las</w:t>
      </w:r>
      <w:r>
        <w:rPr>
          <w:spacing w:val="-12"/>
        </w:rPr>
        <w:t> </w:t>
      </w:r>
      <w:r>
        <w:rPr/>
        <w:t>vacas</w:t>
      </w:r>
      <w:r>
        <w:rPr>
          <w:spacing w:val="-10"/>
        </w:rPr>
        <w:t> </w:t>
      </w:r>
      <w:r>
        <w:rPr/>
        <w:t>por unidad de producción, éste se aplicó a 1,187 vacas (en producción, secas y vaquillas gestantes) de 52 unidades de producción con promedio de    </w:t>
      </w:r>
      <w:r>
        <w:rPr>
          <w:spacing w:val="32"/>
        </w:rPr>
        <w:t> </w:t>
      </w:r>
      <w:r>
        <w:rPr/>
        <w:t>22.8 ±</w:t>
      </w:r>
    </w:p>
    <w:p>
      <w:pPr>
        <w:pStyle w:val="ListParagraph"/>
        <w:numPr>
          <w:ilvl w:val="1"/>
          <w:numId w:val="1"/>
        </w:numPr>
        <w:tabs>
          <w:tab w:pos="609" w:val="left" w:leader="none"/>
        </w:tabs>
        <w:spacing w:line="240" w:lineRule="auto" w:before="1" w:after="0"/>
        <w:ind w:left="608" w:right="0" w:hanging="496"/>
        <w:jc w:val="left"/>
        <w:rPr>
          <w:sz w:val="22"/>
        </w:rPr>
      </w:pPr>
      <w:r>
        <w:rPr>
          <w:sz w:val="22"/>
        </w:rPr>
        <w:t>vacas.</w:t>
      </w:r>
    </w:p>
    <w:p>
      <w:pPr>
        <w:pStyle w:val="BodyText"/>
        <w:spacing w:before="11"/>
        <w:rPr>
          <w:sz w:val="19"/>
        </w:rPr>
      </w:pPr>
    </w:p>
    <w:p>
      <w:pPr>
        <w:pStyle w:val="Heading2"/>
        <w:ind w:left="111" w:right="37"/>
        <w:rPr>
          <w:i/>
        </w:rPr>
      </w:pPr>
      <w:r>
        <w:rPr>
          <w:i/>
        </w:rPr>
        <w:t>Recolección de datos</w:t>
      </w:r>
    </w:p>
    <w:p>
      <w:pPr>
        <w:pStyle w:val="BodyText"/>
        <w:spacing w:line="237" w:lineRule="auto" w:before="122"/>
        <w:ind w:left="111" w:right="102" w:firstLine="454"/>
        <w:jc w:val="both"/>
      </w:pPr>
      <w:r>
        <w:rPr/>
        <w:t>Para recabar la información se utilizaron los formatos sugeridos por el </w:t>
      </w:r>
      <w:r>
        <w:rPr>
          <w:i/>
          <w:sz w:val="23"/>
        </w:rPr>
        <w:t>WQ</w:t>
      </w:r>
      <w:r>
        <w:rPr>
          <w:position w:val="8"/>
          <w:sz w:val="14"/>
        </w:rPr>
        <w:t>®</w:t>
      </w:r>
      <w:r>
        <w:rPr/>
        <w:t>, que incluyen 4 principios, 12 criterios y 30 medidas (29 para este estudio) y fueron adaptados, probados y validados en</w:t>
      </w:r>
      <w:r>
        <w:rPr>
          <w:spacing w:val="-12"/>
        </w:rPr>
        <w:t> </w:t>
      </w:r>
      <w:r>
        <w:rPr/>
        <w:t>campo</w:t>
      </w:r>
      <w:r>
        <w:rPr>
          <w:spacing w:val="-11"/>
        </w:rPr>
        <w:t> </w:t>
      </w:r>
      <w:r>
        <w:rPr/>
        <w:t>en</w:t>
      </w:r>
      <w:r>
        <w:rPr>
          <w:spacing w:val="-14"/>
        </w:rPr>
        <w:t> </w:t>
      </w:r>
      <w:r>
        <w:rPr/>
        <w:t>una</w:t>
      </w:r>
      <w:r>
        <w:rPr>
          <w:spacing w:val="-12"/>
        </w:rPr>
        <w:t> </w:t>
      </w:r>
      <w:r>
        <w:rPr/>
        <w:t>muestra</w:t>
      </w:r>
      <w:r>
        <w:rPr>
          <w:spacing w:val="-12"/>
        </w:rPr>
        <w:t> </w:t>
      </w:r>
      <w:r>
        <w:rPr/>
        <w:t>de</w:t>
      </w:r>
      <w:r>
        <w:rPr>
          <w:spacing w:val="-14"/>
        </w:rPr>
        <w:t> </w:t>
      </w:r>
      <w:r>
        <w:rPr/>
        <w:t>10</w:t>
      </w:r>
      <w:r>
        <w:rPr>
          <w:spacing w:val="-12"/>
        </w:rPr>
        <w:t> </w:t>
      </w:r>
      <w:r>
        <w:rPr/>
        <w:t>UP</w:t>
      </w:r>
      <w:r>
        <w:rPr>
          <w:spacing w:val="-13"/>
        </w:rPr>
        <w:t> </w:t>
      </w:r>
      <w:r>
        <w:rPr/>
        <w:t>previo</w:t>
      </w:r>
      <w:r>
        <w:rPr>
          <w:spacing w:val="-13"/>
        </w:rPr>
        <w:t> </w:t>
      </w:r>
      <w:r>
        <w:rPr/>
        <w:t>al</w:t>
      </w:r>
      <w:r>
        <w:rPr>
          <w:spacing w:val="-14"/>
        </w:rPr>
        <w:t> </w:t>
      </w:r>
      <w:r>
        <w:rPr/>
        <w:t>trabajo final; su viabilidad, fiabilidad y repetibilidad en condiciones europeas se establecieron en estudios previos</w:t>
      </w:r>
      <w:r>
        <w:rPr>
          <w:position w:val="8"/>
          <w:sz w:val="14"/>
        </w:rPr>
        <w:t>(2)</w:t>
      </w:r>
      <w:r>
        <w:rPr/>
        <w:t>.</w:t>
      </w:r>
    </w:p>
    <w:p>
      <w:pPr>
        <w:spacing w:after="0" w:line="237" w:lineRule="auto"/>
        <w:jc w:val="both"/>
        <w:sectPr>
          <w:type w:val="continuous"/>
          <w:pgSz w:w="12240" w:h="15840"/>
          <w:pgMar w:top="820" w:bottom="740" w:left="740" w:right="740"/>
          <w:cols w:num="2" w:equalWidth="0">
            <w:col w:w="5159" w:space="338"/>
            <w:col w:w="5263"/>
          </w:cols>
        </w:sectPr>
      </w:pPr>
    </w:p>
    <w:p>
      <w:pPr>
        <w:spacing w:before="56"/>
        <w:ind w:left="1261" w:right="0" w:firstLine="0"/>
        <w:jc w:val="left"/>
        <w:rPr>
          <w:sz w:val="18"/>
        </w:rPr>
      </w:pPr>
      <w:r>
        <w:rPr>
          <w:sz w:val="18"/>
        </w:rPr>
        <w:t>EVALUACIÓN DE BIENESTAR DE VACAS LECHERAS EN SISTEMA DE PRODUCCIÓN A PEQUEÑA ESCALA</w:t>
      </w:r>
    </w:p>
    <w:p>
      <w:pPr>
        <w:pStyle w:val="BodyText"/>
        <w:rPr>
          <w:sz w:val="20"/>
        </w:rPr>
      </w:pPr>
    </w:p>
    <w:p>
      <w:pPr>
        <w:pStyle w:val="BodyText"/>
        <w:spacing w:before="6"/>
      </w:pPr>
    </w:p>
    <w:p>
      <w:pPr>
        <w:spacing w:after="0"/>
        <w:sectPr>
          <w:pgSz w:w="12240" w:h="15840"/>
          <w:pgMar w:header="0" w:footer="560" w:top="680" w:bottom="740" w:left="740" w:right="740"/>
        </w:sectPr>
      </w:pPr>
    </w:p>
    <w:p>
      <w:pPr>
        <w:pStyle w:val="BodyText"/>
        <w:spacing w:before="63"/>
        <w:ind w:left="111" w:firstLine="454"/>
        <w:jc w:val="both"/>
      </w:pPr>
      <w:r>
        <w:rPr/>
        <w:t>Tres evaluadores con experiencia en vacas lecheras y entrenados en la utilización del protocolo </w:t>
      </w:r>
      <w:r>
        <w:rPr>
          <w:i/>
          <w:sz w:val="23"/>
        </w:rPr>
        <w:t>WQ</w:t>
      </w:r>
      <w:r>
        <w:rPr>
          <w:position w:val="8"/>
          <w:sz w:val="14"/>
        </w:rPr>
        <w:t>®</w:t>
      </w:r>
      <w:r>
        <w:rPr/>
        <w:t>,</w:t>
      </w:r>
      <w:r>
        <w:rPr>
          <w:spacing w:val="-10"/>
        </w:rPr>
        <w:t> </w:t>
      </w:r>
      <w:r>
        <w:rPr/>
        <w:t>realizaron</w:t>
      </w:r>
      <w:r>
        <w:rPr>
          <w:spacing w:val="-14"/>
        </w:rPr>
        <w:t> </w:t>
      </w:r>
      <w:r>
        <w:rPr/>
        <w:t>una</w:t>
      </w:r>
      <w:r>
        <w:rPr>
          <w:spacing w:val="-11"/>
        </w:rPr>
        <w:t> </w:t>
      </w:r>
      <w:r>
        <w:rPr/>
        <w:t>visita</w:t>
      </w:r>
      <w:r>
        <w:rPr>
          <w:spacing w:val="-11"/>
        </w:rPr>
        <w:t> </w:t>
      </w:r>
      <w:r>
        <w:rPr/>
        <w:t>única</w:t>
      </w:r>
      <w:r>
        <w:rPr>
          <w:spacing w:val="-11"/>
        </w:rPr>
        <w:t> </w:t>
      </w:r>
      <w:r>
        <w:rPr/>
        <w:t>a</w:t>
      </w:r>
      <w:r>
        <w:rPr>
          <w:spacing w:val="-11"/>
        </w:rPr>
        <w:t> </w:t>
      </w:r>
      <w:r>
        <w:rPr/>
        <w:t>cada</w:t>
      </w:r>
      <w:r>
        <w:rPr>
          <w:spacing w:val="-11"/>
        </w:rPr>
        <w:t> </w:t>
      </w:r>
      <w:r>
        <w:rPr/>
        <w:t>UP</w:t>
      </w:r>
      <w:r>
        <w:rPr>
          <w:spacing w:val="-10"/>
        </w:rPr>
        <w:t> </w:t>
      </w:r>
      <w:r>
        <w:rPr/>
        <w:t>de</w:t>
      </w:r>
      <w:r>
        <w:rPr>
          <w:spacing w:val="-14"/>
        </w:rPr>
        <w:t> </w:t>
      </w:r>
      <w:r>
        <w:rPr/>
        <w:t>enero a marzo de 2014; cada uno de ellos realizó siempre la valoración de la misma medida en un orden establecido; el tiempo empleado fue el sugerido por el protocolo para cada una de las medidas, con la finalidad de interferir lo menos posible en el comportamiento normal de las vacas; estas actividades se realizaron después del ordeño matutino, con una duración variable de acuerdo al tamaño del</w:t>
      </w:r>
      <w:r>
        <w:rPr>
          <w:spacing w:val="-6"/>
        </w:rPr>
        <w:t> </w:t>
      </w:r>
      <w:r>
        <w:rPr/>
        <w:t>hato.</w:t>
      </w:r>
    </w:p>
    <w:p>
      <w:pPr>
        <w:pStyle w:val="BodyText"/>
        <w:spacing w:before="121"/>
        <w:ind w:left="112" w:right="1" w:firstLine="454"/>
        <w:jc w:val="both"/>
      </w:pPr>
      <w:r>
        <w:rPr/>
        <w:t>La evaluación al ser de carácter no invasivo, se obtuvo de tres formas:</w:t>
      </w:r>
    </w:p>
    <w:p>
      <w:pPr>
        <w:pStyle w:val="ListParagraph"/>
        <w:numPr>
          <w:ilvl w:val="2"/>
          <w:numId w:val="1"/>
        </w:numPr>
        <w:tabs>
          <w:tab w:pos="881" w:val="left" w:leader="none"/>
        </w:tabs>
        <w:spacing w:line="240" w:lineRule="auto" w:before="121" w:after="0"/>
        <w:ind w:left="112" w:right="1" w:firstLine="454"/>
        <w:jc w:val="both"/>
        <w:rPr>
          <w:sz w:val="22"/>
        </w:rPr>
      </w:pPr>
      <w:r>
        <w:rPr>
          <w:sz w:val="22"/>
        </w:rPr>
        <w:t>Observación de las vacas y asignación de medida en estática y</w:t>
      </w:r>
      <w:r>
        <w:rPr>
          <w:spacing w:val="-13"/>
          <w:sz w:val="22"/>
        </w:rPr>
        <w:t> </w:t>
      </w:r>
      <w:r>
        <w:rPr>
          <w:sz w:val="22"/>
        </w:rPr>
        <w:t>dinámica:</w:t>
      </w:r>
    </w:p>
    <w:p>
      <w:pPr>
        <w:pStyle w:val="BodyText"/>
        <w:spacing w:line="237" w:lineRule="auto" w:before="120"/>
        <w:ind w:left="111" w:firstLine="454"/>
        <w:jc w:val="both"/>
      </w:pPr>
      <w:r>
        <w:rPr/>
        <w:t>En estática: condición corporal mediante la técnica</w:t>
      </w:r>
      <w:r>
        <w:rPr>
          <w:spacing w:val="-9"/>
        </w:rPr>
        <w:t> </w:t>
      </w:r>
      <w:r>
        <w:rPr/>
        <w:t>de</w:t>
      </w:r>
      <w:r>
        <w:rPr>
          <w:spacing w:val="-10"/>
        </w:rPr>
        <w:t> </w:t>
      </w:r>
      <w:r>
        <w:rPr/>
        <w:t>Edmonson</w:t>
      </w:r>
      <w:r>
        <w:rPr>
          <w:position w:val="8"/>
          <w:sz w:val="14"/>
        </w:rPr>
        <w:t>(16)</w:t>
      </w:r>
      <w:r>
        <w:rPr>
          <w:spacing w:val="16"/>
          <w:position w:val="8"/>
          <w:sz w:val="14"/>
        </w:rPr>
        <w:t> </w:t>
      </w:r>
      <w:r>
        <w:rPr/>
        <w:t>y</w:t>
      </w:r>
      <w:r>
        <w:rPr>
          <w:spacing w:val="-8"/>
        </w:rPr>
        <w:t> </w:t>
      </w:r>
      <w:r>
        <w:rPr/>
        <w:t>asignando</w:t>
      </w:r>
      <w:r>
        <w:rPr>
          <w:spacing w:val="-9"/>
        </w:rPr>
        <w:t> </w:t>
      </w:r>
      <w:r>
        <w:rPr/>
        <w:t>un</w:t>
      </w:r>
      <w:r>
        <w:rPr>
          <w:spacing w:val="-10"/>
        </w:rPr>
        <w:t> </w:t>
      </w:r>
      <w:r>
        <w:rPr/>
        <w:t>valor</w:t>
      </w:r>
      <w:r>
        <w:rPr>
          <w:spacing w:val="-9"/>
        </w:rPr>
        <w:t> </w:t>
      </w:r>
      <w:r>
        <w:rPr/>
        <w:t>de</w:t>
      </w:r>
      <w:r>
        <w:rPr>
          <w:spacing w:val="-12"/>
        </w:rPr>
        <w:t> </w:t>
      </w:r>
      <w:r>
        <w:rPr/>
        <w:t>0</w:t>
      </w:r>
      <w:r>
        <w:rPr>
          <w:spacing w:val="-9"/>
        </w:rPr>
        <w:t> </w:t>
      </w:r>
      <w:r>
        <w:rPr/>
        <w:t>a vacas con condición normal, 1 muy flacas y 2 muy gordas, de acuerdo a lo establecido por el protocolo </w:t>
      </w:r>
      <w:r>
        <w:rPr>
          <w:i/>
          <w:sz w:val="23"/>
        </w:rPr>
        <w:t>WQ</w:t>
      </w:r>
      <w:r>
        <w:rPr>
          <w:position w:val="8"/>
          <w:sz w:val="14"/>
        </w:rPr>
        <w:t>®</w:t>
      </w:r>
      <w:r>
        <w:rPr/>
        <w:t>;</w:t>
      </w:r>
      <w:r>
        <w:rPr>
          <w:spacing w:val="-14"/>
        </w:rPr>
        <w:t> </w:t>
      </w:r>
      <w:r>
        <w:rPr/>
        <w:t>nivel</w:t>
      </w:r>
      <w:r>
        <w:rPr>
          <w:spacing w:val="-17"/>
        </w:rPr>
        <w:t> </w:t>
      </w:r>
      <w:r>
        <w:rPr/>
        <w:t>de</w:t>
      </w:r>
      <w:r>
        <w:rPr>
          <w:spacing w:val="-15"/>
        </w:rPr>
        <w:t> </w:t>
      </w:r>
      <w:r>
        <w:rPr/>
        <w:t>limpieza</w:t>
      </w:r>
      <w:r>
        <w:rPr>
          <w:spacing w:val="-15"/>
        </w:rPr>
        <w:t> </w:t>
      </w:r>
      <w:r>
        <w:rPr/>
        <w:t>de</w:t>
      </w:r>
      <w:r>
        <w:rPr>
          <w:spacing w:val="-16"/>
        </w:rPr>
        <w:t> </w:t>
      </w:r>
      <w:r>
        <w:rPr/>
        <w:t>patas,</w:t>
      </w:r>
      <w:r>
        <w:rPr>
          <w:spacing w:val="-15"/>
        </w:rPr>
        <w:t> </w:t>
      </w:r>
      <w:r>
        <w:rPr/>
        <w:t>ubres</w:t>
      </w:r>
      <w:r>
        <w:rPr>
          <w:spacing w:val="-17"/>
        </w:rPr>
        <w:t> </w:t>
      </w:r>
      <w:r>
        <w:rPr/>
        <w:t>y</w:t>
      </w:r>
      <w:r>
        <w:rPr>
          <w:spacing w:val="-14"/>
        </w:rPr>
        <w:t> </w:t>
      </w:r>
      <w:r>
        <w:rPr/>
        <w:t>flancos</w:t>
      </w:r>
      <w:r>
        <w:rPr>
          <w:spacing w:val="-15"/>
        </w:rPr>
        <w:t> </w:t>
      </w:r>
      <w:r>
        <w:rPr/>
        <w:t>con la técnica de Hughes</w:t>
      </w:r>
      <w:r>
        <w:rPr>
          <w:position w:val="8"/>
          <w:sz w:val="14"/>
        </w:rPr>
        <w:t>(17)</w:t>
      </w:r>
      <w:r>
        <w:rPr/>
        <w:t>; presencia de alteraciones tegumentarias, secreción nasal, ocular, vulvar y diarrea</w:t>
      </w:r>
      <w:r>
        <w:rPr>
          <w:position w:val="8"/>
          <w:sz w:val="14"/>
        </w:rPr>
        <w:t>(12,18)</w:t>
      </w:r>
      <w:r>
        <w:rPr/>
        <w:t>.</w:t>
      </w:r>
    </w:p>
    <w:p>
      <w:pPr>
        <w:pStyle w:val="BodyText"/>
        <w:spacing w:before="119"/>
        <w:ind w:left="112" w:right="1" w:firstLine="454"/>
        <w:jc w:val="both"/>
      </w:pPr>
      <w:r>
        <w:rPr/>
        <w:t>En dinámica en las áreas de pastoreo: valoración</w:t>
      </w:r>
      <w:r>
        <w:rPr>
          <w:spacing w:val="-9"/>
        </w:rPr>
        <w:t> </w:t>
      </w:r>
      <w:r>
        <w:rPr/>
        <w:t>de</w:t>
      </w:r>
      <w:r>
        <w:rPr>
          <w:spacing w:val="-9"/>
        </w:rPr>
        <w:t> </w:t>
      </w:r>
      <w:r>
        <w:rPr/>
        <w:t>cojeras,</w:t>
      </w:r>
      <w:r>
        <w:rPr>
          <w:spacing w:val="-8"/>
        </w:rPr>
        <w:t> </w:t>
      </w:r>
      <w:r>
        <w:rPr/>
        <w:t>abordaje</w:t>
      </w:r>
      <w:r>
        <w:rPr>
          <w:spacing w:val="-9"/>
        </w:rPr>
        <w:t> </w:t>
      </w:r>
      <w:r>
        <w:rPr/>
        <w:t>o</w:t>
      </w:r>
      <w:r>
        <w:rPr>
          <w:spacing w:val="-8"/>
        </w:rPr>
        <w:t> </w:t>
      </w:r>
      <w:r>
        <w:rPr/>
        <w:t>zona</w:t>
      </w:r>
      <w:r>
        <w:rPr>
          <w:spacing w:val="-9"/>
        </w:rPr>
        <w:t> </w:t>
      </w:r>
      <w:r>
        <w:rPr/>
        <w:t>de</w:t>
      </w:r>
      <w:r>
        <w:rPr>
          <w:spacing w:val="-9"/>
        </w:rPr>
        <w:t> </w:t>
      </w:r>
      <w:r>
        <w:rPr/>
        <w:t>fuga</w:t>
      </w:r>
      <w:r>
        <w:rPr>
          <w:position w:val="8"/>
          <w:sz w:val="14"/>
        </w:rPr>
        <w:t>(19,20)</w:t>
      </w:r>
      <w:r>
        <w:rPr/>
        <w:t>; comportamiento y tiempo requerido para echarse</w:t>
      </w:r>
      <w:r>
        <w:rPr>
          <w:position w:val="8"/>
          <w:sz w:val="14"/>
        </w:rPr>
        <w:t>(18)</w:t>
      </w:r>
      <w:r>
        <w:rPr/>
        <w:t>.</w:t>
      </w:r>
    </w:p>
    <w:p>
      <w:pPr>
        <w:pStyle w:val="ListParagraph"/>
        <w:numPr>
          <w:ilvl w:val="2"/>
          <w:numId w:val="1"/>
        </w:numPr>
        <w:tabs>
          <w:tab w:pos="859" w:val="left" w:leader="none"/>
          <w:tab w:pos="2427" w:val="left" w:leader="none"/>
          <w:tab w:pos="3360" w:val="left" w:leader="none"/>
          <w:tab w:pos="4915" w:val="left" w:leader="none"/>
        </w:tabs>
        <w:spacing w:line="240" w:lineRule="auto" w:before="121" w:after="0"/>
        <w:ind w:left="112" w:right="1" w:firstLine="454"/>
        <w:jc w:val="both"/>
        <w:rPr>
          <w:sz w:val="22"/>
        </w:rPr>
      </w:pPr>
      <w:r>
        <w:rPr>
          <w:sz w:val="22"/>
        </w:rPr>
        <w:t>Revisión y medición de instalaciones (datos de los recursos) que incluye la limpieza, funcionamiento</w:t>
        <w:tab/>
        <w:t>y</w:t>
        <w:tab/>
        <w:t>tamaño</w:t>
        <w:tab/>
        <w:t>de bebederos/abrevaderos, tanto en la unidad de producción como en la zona de</w:t>
      </w:r>
      <w:r>
        <w:rPr>
          <w:spacing w:val="-10"/>
          <w:sz w:val="22"/>
        </w:rPr>
        <w:t> </w:t>
      </w:r>
      <w:r>
        <w:rPr>
          <w:sz w:val="22"/>
        </w:rPr>
        <w:t>pastoreo.</w:t>
      </w:r>
    </w:p>
    <w:p>
      <w:pPr>
        <w:pStyle w:val="ListParagraph"/>
        <w:numPr>
          <w:ilvl w:val="2"/>
          <w:numId w:val="1"/>
        </w:numPr>
        <w:tabs>
          <w:tab w:pos="821" w:val="left" w:leader="none"/>
        </w:tabs>
        <w:spacing w:line="240" w:lineRule="auto" w:before="118" w:after="0"/>
        <w:ind w:left="112" w:right="1" w:firstLine="454"/>
        <w:jc w:val="both"/>
        <w:rPr>
          <w:sz w:val="22"/>
        </w:rPr>
      </w:pPr>
      <w:r>
        <w:rPr>
          <w:sz w:val="22"/>
        </w:rPr>
        <w:t>Entrevista al productor o encargado del hato (datos a partir de procesos) a través de una encuesta estructurada para determinar tiempo de pastoreo, uso o no de analgésicos y anestésicos en descorne, y de los eventos de salud ocurridos en</w:t>
      </w:r>
      <w:r>
        <w:rPr>
          <w:spacing w:val="-41"/>
          <w:sz w:val="22"/>
        </w:rPr>
        <w:t> </w:t>
      </w:r>
      <w:r>
        <w:rPr>
          <w:sz w:val="22"/>
        </w:rPr>
        <w:t>los doce meses anteriores, tales como distocias, vacas caídas (hipocalcemia) y</w:t>
      </w:r>
      <w:r>
        <w:rPr>
          <w:spacing w:val="-7"/>
          <w:sz w:val="22"/>
        </w:rPr>
        <w:t> </w:t>
      </w:r>
      <w:r>
        <w:rPr>
          <w:sz w:val="22"/>
        </w:rPr>
        <w:t>mortalidad</w:t>
      </w:r>
      <w:r>
        <w:rPr>
          <w:position w:val="8"/>
          <w:sz w:val="14"/>
        </w:rPr>
        <w:t>(7)</w:t>
      </w:r>
      <w:r>
        <w:rPr>
          <w:sz w:val="22"/>
        </w:rPr>
        <w:t>.</w:t>
      </w:r>
    </w:p>
    <w:p>
      <w:pPr>
        <w:pStyle w:val="BodyText"/>
        <w:spacing w:before="8"/>
        <w:rPr>
          <w:sz w:val="21"/>
        </w:rPr>
      </w:pPr>
    </w:p>
    <w:p>
      <w:pPr>
        <w:pStyle w:val="Heading2"/>
        <w:rPr>
          <w:i/>
        </w:rPr>
      </w:pPr>
      <w:r>
        <w:rPr>
          <w:i/>
        </w:rPr>
        <w:t>Evaluación</w:t>
      </w:r>
    </w:p>
    <w:p>
      <w:pPr>
        <w:pStyle w:val="BodyText"/>
        <w:spacing w:before="118"/>
        <w:ind w:left="112" w:firstLine="454"/>
        <w:jc w:val="both"/>
      </w:pPr>
      <w:r>
        <w:rPr/>
        <w:t>De acuerdo al protocolo, las medidas permiten valorar los criterios y con base a ellos, se juzgan cuatro   principios,   y   si   cumplen   las siguientes</w:t>
      </w:r>
    </w:p>
    <w:p>
      <w:pPr>
        <w:pStyle w:val="BodyText"/>
        <w:spacing w:before="63"/>
        <w:ind w:left="111" w:right="37"/>
      </w:pPr>
      <w:r>
        <w:rPr/>
        <w:br w:type="column"/>
      </w:r>
      <w:r>
        <w:rPr/>
        <w:t>condiciones, permite clasificar el nivel de bienestar animal en la unidad de producción:</w:t>
      </w:r>
    </w:p>
    <w:p>
      <w:pPr>
        <w:pStyle w:val="BodyText"/>
        <w:spacing w:before="178"/>
        <w:ind w:left="111" w:right="103" w:firstLine="454"/>
        <w:jc w:val="both"/>
      </w:pPr>
      <w:r>
        <w:rPr/>
        <w:t>a) Cuando el valor de todos los principios es mayor a 55 y cuando al menos dos de ellos son mayores a 80 se designa como “excelente” (el bienestar de los animales es del más alto nivel); b) cuando el valor de todos los principios es mayor a 20 y cuando al menos el valor de dos de ellos es mayor a 55 se considera como “buena”; c) cuando el valor de todos los principios es mayor a 10 y cuando</w:t>
      </w:r>
      <w:r>
        <w:rPr>
          <w:spacing w:val="-4"/>
        </w:rPr>
        <w:t> </w:t>
      </w:r>
      <w:r>
        <w:rPr/>
        <w:t>al</w:t>
      </w:r>
      <w:r>
        <w:rPr>
          <w:spacing w:val="-4"/>
        </w:rPr>
        <w:t> </w:t>
      </w:r>
      <w:r>
        <w:rPr/>
        <w:t>menos</w:t>
      </w:r>
      <w:r>
        <w:rPr>
          <w:spacing w:val="-4"/>
        </w:rPr>
        <w:t> </w:t>
      </w:r>
      <w:r>
        <w:rPr/>
        <w:t>el</w:t>
      </w:r>
      <w:r>
        <w:rPr>
          <w:spacing w:val="-4"/>
        </w:rPr>
        <w:t> </w:t>
      </w:r>
      <w:r>
        <w:rPr/>
        <w:t>valor</w:t>
      </w:r>
      <w:r>
        <w:rPr>
          <w:spacing w:val="-8"/>
        </w:rPr>
        <w:t> </w:t>
      </w:r>
      <w:r>
        <w:rPr/>
        <w:t>de</w:t>
      </w:r>
      <w:r>
        <w:rPr>
          <w:spacing w:val="-5"/>
        </w:rPr>
        <w:t> </w:t>
      </w:r>
      <w:r>
        <w:rPr/>
        <w:t>dos</w:t>
      </w:r>
      <w:r>
        <w:rPr>
          <w:spacing w:val="-7"/>
        </w:rPr>
        <w:t> </w:t>
      </w:r>
      <w:r>
        <w:rPr/>
        <w:t>de</w:t>
      </w:r>
      <w:r>
        <w:rPr>
          <w:spacing w:val="-5"/>
        </w:rPr>
        <w:t> </w:t>
      </w:r>
      <w:r>
        <w:rPr/>
        <w:t>ellos</w:t>
      </w:r>
      <w:r>
        <w:rPr>
          <w:spacing w:val="-5"/>
        </w:rPr>
        <w:t> </w:t>
      </w:r>
      <w:r>
        <w:rPr/>
        <w:t>es</w:t>
      </w:r>
      <w:r>
        <w:rPr>
          <w:spacing w:val="-5"/>
        </w:rPr>
        <w:t> </w:t>
      </w:r>
      <w:r>
        <w:rPr/>
        <w:t>mayor</w:t>
      </w:r>
      <w:r>
        <w:rPr>
          <w:spacing w:val="-7"/>
        </w:rPr>
        <w:t> </w:t>
      </w:r>
      <w:r>
        <w:rPr/>
        <w:t>a 20,</w:t>
      </w:r>
      <w:r>
        <w:rPr>
          <w:spacing w:val="-13"/>
        </w:rPr>
        <w:t> </w:t>
      </w:r>
      <w:r>
        <w:rPr/>
        <w:t>se</w:t>
      </w:r>
      <w:r>
        <w:rPr>
          <w:spacing w:val="-14"/>
        </w:rPr>
        <w:t> </w:t>
      </w:r>
      <w:r>
        <w:rPr/>
        <w:t>califica</w:t>
      </w:r>
      <w:r>
        <w:rPr>
          <w:spacing w:val="-13"/>
        </w:rPr>
        <w:t> </w:t>
      </w:r>
      <w:r>
        <w:rPr/>
        <w:t>como</w:t>
      </w:r>
      <w:r>
        <w:rPr>
          <w:spacing w:val="-15"/>
        </w:rPr>
        <w:t> </w:t>
      </w:r>
      <w:r>
        <w:rPr/>
        <w:t>“aceptable”</w:t>
      </w:r>
      <w:r>
        <w:rPr>
          <w:spacing w:val="-13"/>
        </w:rPr>
        <w:t> </w:t>
      </w:r>
      <w:r>
        <w:rPr/>
        <w:t>(el</w:t>
      </w:r>
      <w:r>
        <w:rPr>
          <w:spacing w:val="-15"/>
        </w:rPr>
        <w:t> </w:t>
      </w:r>
      <w:r>
        <w:rPr/>
        <w:t>bienestar</w:t>
      </w:r>
      <w:r>
        <w:rPr>
          <w:spacing w:val="-13"/>
        </w:rPr>
        <w:t> </w:t>
      </w:r>
      <w:r>
        <w:rPr/>
        <w:t>cumple con</w:t>
      </w:r>
      <w:r>
        <w:rPr>
          <w:spacing w:val="-12"/>
        </w:rPr>
        <w:t> </w:t>
      </w:r>
      <w:r>
        <w:rPr/>
        <w:t>los</w:t>
      </w:r>
      <w:r>
        <w:rPr>
          <w:spacing w:val="-12"/>
        </w:rPr>
        <w:t> </w:t>
      </w:r>
      <w:r>
        <w:rPr/>
        <w:t>requisitos</w:t>
      </w:r>
      <w:r>
        <w:rPr>
          <w:spacing w:val="-11"/>
        </w:rPr>
        <w:t> </w:t>
      </w:r>
      <w:r>
        <w:rPr/>
        <w:t>mínimos</w:t>
      </w:r>
      <w:r>
        <w:rPr>
          <w:spacing w:val="-11"/>
        </w:rPr>
        <w:t> </w:t>
      </w:r>
      <w:r>
        <w:rPr/>
        <w:t>o</w:t>
      </w:r>
      <w:r>
        <w:rPr>
          <w:spacing w:val="-11"/>
        </w:rPr>
        <w:t> </w:t>
      </w:r>
      <w:r>
        <w:rPr/>
        <w:t>ligeramente</w:t>
      </w:r>
      <w:r>
        <w:rPr>
          <w:spacing w:val="-12"/>
        </w:rPr>
        <w:t> </w:t>
      </w:r>
      <w:r>
        <w:rPr/>
        <w:t>por</w:t>
      </w:r>
      <w:r>
        <w:rPr>
          <w:spacing w:val="-14"/>
        </w:rPr>
        <w:t> </w:t>
      </w:r>
      <w:r>
        <w:rPr/>
        <w:t>encima de estos); d) si no se cumplen las condiciones anteriores, se considera como “no clasificada” (el bienestar es bajo y se considera</w:t>
      </w:r>
      <w:r>
        <w:rPr>
          <w:spacing w:val="-14"/>
        </w:rPr>
        <w:t> </w:t>
      </w:r>
      <w:r>
        <w:rPr/>
        <w:t>inaceptable).</w:t>
      </w:r>
    </w:p>
    <w:p>
      <w:pPr>
        <w:pStyle w:val="BodyText"/>
        <w:spacing w:before="178"/>
        <w:ind w:left="111" w:right="104" w:firstLine="454"/>
        <w:jc w:val="both"/>
      </w:pPr>
      <w:r>
        <w:rPr/>
        <w:t>La </w:t>
      </w:r>
      <w:r>
        <w:rPr>
          <w:spacing w:val="2"/>
        </w:rPr>
        <w:t>calificación asignada </w:t>
      </w:r>
      <w:r>
        <w:rPr/>
        <w:t>al </w:t>
      </w:r>
      <w:r>
        <w:rPr>
          <w:spacing w:val="2"/>
        </w:rPr>
        <w:t>principio “buena alimentación” </w:t>
      </w:r>
      <w:r>
        <w:rPr/>
        <w:t>se </w:t>
      </w:r>
      <w:r>
        <w:rPr>
          <w:spacing w:val="2"/>
        </w:rPr>
        <w:t>otorga con base </w:t>
      </w:r>
      <w:r>
        <w:rPr/>
        <w:t>a </w:t>
      </w:r>
      <w:r>
        <w:rPr>
          <w:spacing w:val="2"/>
        </w:rPr>
        <w:t>los valores obtenidos </w:t>
      </w:r>
      <w:r>
        <w:rPr/>
        <w:t>en </w:t>
      </w:r>
      <w:r>
        <w:rPr>
          <w:spacing w:val="2"/>
        </w:rPr>
        <w:t>los criterios </w:t>
      </w:r>
      <w:r>
        <w:rPr/>
        <w:t>1 y 2; la </w:t>
      </w:r>
      <w:r>
        <w:rPr>
          <w:spacing w:val="2"/>
        </w:rPr>
        <w:t>calificación para </w:t>
      </w:r>
      <w:r>
        <w:rPr/>
        <w:t>el </w:t>
      </w:r>
      <w:r>
        <w:rPr>
          <w:spacing w:val="2"/>
        </w:rPr>
        <w:t>principio “buen alojamiento” </w:t>
      </w:r>
      <w:r>
        <w:rPr/>
        <w:t>es </w:t>
      </w:r>
      <w:r>
        <w:rPr>
          <w:spacing w:val="2"/>
        </w:rPr>
        <w:t>otorgado por los valores </w:t>
      </w:r>
      <w:r>
        <w:rPr/>
        <w:t>de </w:t>
      </w:r>
      <w:r>
        <w:rPr>
          <w:spacing w:val="2"/>
        </w:rPr>
        <w:t>los criterios </w:t>
      </w:r>
      <w:r>
        <w:rPr/>
        <w:t>3 y 5; la </w:t>
      </w:r>
      <w:r>
        <w:rPr>
          <w:spacing w:val="2"/>
        </w:rPr>
        <w:t>calificación para </w:t>
      </w:r>
      <w:r>
        <w:rPr/>
        <w:t>el </w:t>
      </w:r>
      <w:r>
        <w:rPr>
          <w:spacing w:val="2"/>
        </w:rPr>
        <w:t>principio “buena salud” </w:t>
      </w:r>
      <w:r>
        <w:rPr/>
        <w:t>se </w:t>
      </w:r>
      <w:r>
        <w:rPr>
          <w:spacing w:val="2"/>
        </w:rPr>
        <w:t>otorga por los valores  </w:t>
      </w:r>
      <w:r>
        <w:rPr/>
        <w:t>de </w:t>
      </w:r>
      <w:r>
        <w:rPr>
          <w:spacing w:val="2"/>
        </w:rPr>
        <w:t>los criterios </w:t>
      </w:r>
      <w:r>
        <w:rPr/>
        <w:t>6, 7 y 8 y </w:t>
      </w:r>
      <w:r>
        <w:rPr>
          <w:spacing w:val="2"/>
        </w:rPr>
        <w:t>finalmente </w:t>
      </w:r>
      <w:r>
        <w:rPr/>
        <w:t>la </w:t>
      </w:r>
      <w:r>
        <w:rPr>
          <w:spacing w:val="2"/>
        </w:rPr>
        <w:t>calificación para </w:t>
      </w:r>
      <w:r>
        <w:rPr/>
        <w:t>el </w:t>
      </w:r>
      <w:r>
        <w:rPr>
          <w:spacing w:val="2"/>
        </w:rPr>
        <w:t>principio “comportamiento adecuado” </w:t>
      </w:r>
      <w:r>
        <w:rPr/>
        <w:t>se </w:t>
      </w:r>
      <w:r>
        <w:rPr>
          <w:spacing w:val="2"/>
        </w:rPr>
        <w:t>otorga por los valores </w:t>
      </w:r>
      <w:r>
        <w:rPr/>
        <w:t>de </w:t>
      </w:r>
      <w:r>
        <w:rPr>
          <w:spacing w:val="2"/>
        </w:rPr>
        <w:t>los </w:t>
      </w:r>
      <w:r>
        <w:rPr/>
        <w:t>criterios 9, 10, 11 y 12.</w:t>
      </w:r>
    </w:p>
    <w:p>
      <w:pPr>
        <w:pStyle w:val="BodyText"/>
        <w:spacing w:before="181"/>
        <w:ind w:left="111" w:right="104" w:firstLine="454"/>
        <w:jc w:val="both"/>
      </w:pPr>
      <w:r>
        <w:rPr/>
        <w:t>Para el cálculo de las puntuaciones de criterio, se aplican tres algoritmos diferentes: a) árbol de decisiones, para comprobar un criterio a nivel de unidad de producción; b) suma ponderada y funciones I-spline</w:t>
      </w:r>
      <w:r>
        <w:rPr>
          <w:position w:val="8"/>
          <w:sz w:val="14"/>
        </w:rPr>
        <w:t>(21,22) </w:t>
      </w:r>
      <w:r>
        <w:rPr/>
        <w:t>cuando un criterio está marcado por una sola medida obtenida a nivel individual; esta escala generalmente representa la gravedad de un problema y la proporción de animales que lo tienen (por ejemplo, cojeras leves</w:t>
      </w:r>
      <w:r>
        <w:rPr>
          <w:spacing w:val="-35"/>
        </w:rPr>
        <w:t> </w:t>
      </w:r>
      <w:r>
        <w:rPr/>
        <w:t>y graves); c) el uso de los umbrales de alarma combinados mediante la integral de Choquet</w:t>
      </w:r>
      <w:r>
        <w:rPr>
          <w:position w:val="8"/>
          <w:sz w:val="14"/>
        </w:rPr>
        <w:t>(21,22)</w:t>
      </w:r>
      <w:r>
        <w:rPr/>
        <w:t>; cuando las medidas utilizadas para asignar un valor a un criterio es expresada en diferente escala, los datos se comparan con un umbral de alarma que representa el límite entre lo que se considera anormal y lo que se considera normal, luego se utiliza el número de alarmas como el valor de la medida (Figura 1), los resultados obtenidos se corroboraron con el simulador de </w:t>
      </w:r>
      <w:r>
        <w:rPr>
          <w:i/>
          <w:sz w:val="23"/>
        </w:rPr>
        <w:t>WQ</w:t>
      </w:r>
      <w:r>
        <w:rPr>
          <w:position w:val="8"/>
          <w:sz w:val="14"/>
        </w:rPr>
        <w:t>® </w:t>
      </w:r>
      <w:r>
        <w:rPr/>
        <w:t>en www1.clermont.inra.fr/wq/index?idsimul&amp;new=1.</w:t>
      </w:r>
    </w:p>
    <w:p>
      <w:pPr>
        <w:spacing w:after="0"/>
        <w:jc w:val="both"/>
        <w:sectPr>
          <w:type w:val="continuous"/>
          <w:pgSz w:w="12240" w:h="15840"/>
          <w:pgMar w:top="820" w:bottom="740" w:left="740" w:right="740"/>
          <w:cols w:num="2" w:equalWidth="0">
            <w:col w:w="5158" w:space="339"/>
            <w:col w:w="5263"/>
          </w:cols>
        </w:sectPr>
      </w:pPr>
    </w:p>
    <w:p>
      <w:pPr>
        <w:spacing w:before="46"/>
        <w:ind w:left="2601" w:right="0" w:firstLine="0"/>
        <w:jc w:val="left"/>
        <w:rPr>
          <w:sz w:val="18"/>
        </w:rPr>
      </w:pPr>
      <w:r>
        <w:rPr>
          <w:sz w:val="18"/>
        </w:rPr>
        <w:t>Miguel Ángel Silva Salas, </w:t>
      </w:r>
      <w:r>
        <w:rPr>
          <w:i/>
          <w:sz w:val="19"/>
        </w:rPr>
        <w:t>et al</w:t>
      </w:r>
      <w:r>
        <w:rPr>
          <w:sz w:val="18"/>
        </w:rPr>
        <w:t>. / Rev Mex Cienc Pecu 2017;8(1):53-60</w:t>
      </w:r>
    </w:p>
    <w:p>
      <w:pPr>
        <w:pStyle w:val="BodyText"/>
        <w:rPr>
          <w:sz w:val="20"/>
        </w:rPr>
      </w:pPr>
    </w:p>
    <w:p>
      <w:pPr>
        <w:pStyle w:val="BodyText"/>
        <w:spacing w:before="11"/>
        <w:rPr>
          <w:sz w:val="27"/>
        </w:rPr>
      </w:pPr>
    </w:p>
    <w:p>
      <w:pPr>
        <w:spacing w:before="64"/>
        <w:ind w:left="299" w:right="0" w:firstLine="0"/>
        <w:jc w:val="left"/>
        <w:rPr>
          <w:sz w:val="14"/>
        </w:rPr>
      </w:pPr>
      <w:r>
        <w:rPr/>
        <w:drawing>
          <wp:anchor distT="0" distB="0" distL="0" distR="0" allowOverlap="1" layoutInCell="1" locked="0" behindDoc="0" simplePos="0" relativeHeight="0">
            <wp:simplePos x="0" y="0"/>
            <wp:positionH relativeFrom="page">
              <wp:posOffset>660526</wp:posOffset>
            </wp:positionH>
            <wp:positionV relativeFrom="paragraph">
              <wp:posOffset>254060</wp:posOffset>
            </wp:positionV>
            <wp:extent cx="6627673" cy="3769423"/>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8" cstate="print"/>
                    <a:stretch>
                      <a:fillRect/>
                    </a:stretch>
                  </pic:blipFill>
                  <pic:spPr>
                    <a:xfrm>
                      <a:off x="0" y="0"/>
                      <a:ext cx="6627673" cy="3769423"/>
                    </a:xfrm>
                    <a:prstGeom prst="rect">
                      <a:avLst/>
                    </a:prstGeom>
                  </pic:spPr>
                </pic:pic>
              </a:graphicData>
            </a:graphic>
          </wp:anchor>
        </w:drawing>
      </w:r>
      <w:r>
        <w:rPr>
          <w:sz w:val="22"/>
        </w:rPr>
        <w:t>Figura 1. Diagrama de evaluación multicriterio adaptado de </w:t>
      </w:r>
      <w:r>
        <w:rPr>
          <w:i/>
          <w:sz w:val="23"/>
        </w:rPr>
        <w:t>Welfare Quality</w:t>
      </w:r>
      <w:r>
        <w:rPr>
          <w:position w:val="8"/>
          <w:sz w:val="14"/>
        </w:rPr>
        <w:t>(7)</w:t>
      </w:r>
    </w:p>
    <w:p>
      <w:pPr>
        <w:pStyle w:val="BodyText"/>
        <w:rPr>
          <w:sz w:val="20"/>
        </w:rPr>
      </w:pPr>
    </w:p>
    <w:p>
      <w:pPr>
        <w:spacing w:after="0"/>
        <w:rPr>
          <w:sz w:val="20"/>
        </w:rPr>
        <w:sectPr>
          <w:pgSz w:w="12240" w:h="15840"/>
          <w:pgMar w:header="0" w:footer="560" w:top="680" w:bottom="740" w:left="740" w:right="680"/>
        </w:sectPr>
      </w:pPr>
    </w:p>
    <w:p>
      <w:pPr>
        <w:pStyle w:val="BodyText"/>
        <w:spacing w:before="6"/>
        <w:rPr>
          <w:sz w:val="17"/>
        </w:rPr>
      </w:pPr>
    </w:p>
    <w:p>
      <w:pPr>
        <w:pStyle w:val="Heading1"/>
        <w:ind w:left="993"/>
      </w:pPr>
      <w:r>
        <w:rPr/>
        <w:t>RESULTADOS Y DISCUSIÓN</w:t>
      </w:r>
    </w:p>
    <w:p>
      <w:pPr>
        <w:pStyle w:val="Heading2"/>
        <w:spacing w:before="122"/>
        <w:rPr>
          <w:i/>
        </w:rPr>
      </w:pPr>
      <w:r>
        <w:rPr>
          <w:i/>
        </w:rPr>
        <w:t>Unidades de producción</w:t>
      </w:r>
    </w:p>
    <w:p>
      <w:pPr>
        <w:pStyle w:val="BodyText"/>
        <w:spacing w:before="118"/>
        <w:ind w:left="112" w:firstLine="454"/>
        <w:jc w:val="both"/>
      </w:pPr>
      <w:r>
        <w:rPr/>
        <w:t>Las unidades de producción lechera en los municipios de Tulancingo, Metepec, Acatlán y Cuautepec, del estado de Hidalgo en México, se caracterizan por el manejo con mano de obra familiar, con un promedio de 23 vacas tipo</w:t>
      </w:r>
      <w:r>
        <w:rPr>
          <w:spacing w:val="-38"/>
        </w:rPr>
        <w:t> </w:t>
      </w:r>
      <w:r>
        <w:rPr/>
        <w:t>Holstein, en su mayoría con ordeño manual (48 UP) y sólo 4 unidades con ordeño mecánico. La producción promedio fue de 16 L/día destinada al</w:t>
      </w:r>
      <w:r>
        <w:rPr>
          <w:spacing w:val="-33"/>
        </w:rPr>
        <w:t> </w:t>
      </w:r>
      <w:r>
        <w:rPr/>
        <w:t>autoconsumo y procesos de quesería</w:t>
      </w:r>
      <w:r>
        <w:rPr>
          <w:spacing w:val="-12"/>
        </w:rPr>
        <w:t> </w:t>
      </w:r>
      <w:r>
        <w:rPr/>
        <w:t>locales.</w:t>
      </w:r>
    </w:p>
    <w:p>
      <w:pPr>
        <w:pStyle w:val="BodyText"/>
        <w:spacing w:before="121"/>
        <w:ind w:left="112" w:firstLine="454"/>
        <w:jc w:val="both"/>
      </w:pPr>
      <w:r>
        <w:rPr/>
        <w:t>En</w:t>
      </w:r>
      <w:r>
        <w:rPr>
          <w:spacing w:val="-11"/>
        </w:rPr>
        <w:t> </w:t>
      </w:r>
      <w:r>
        <w:rPr/>
        <w:t>22</w:t>
      </w:r>
      <w:r>
        <w:rPr>
          <w:spacing w:val="-11"/>
        </w:rPr>
        <w:t> </w:t>
      </w:r>
      <w:r>
        <w:rPr/>
        <w:t>UP</w:t>
      </w:r>
      <w:r>
        <w:rPr>
          <w:spacing w:val="-12"/>
        </w:rPr>
        <w:t> </w:t>
      </w:r>
      <w:r>
        <w:rPr/>
        <w:t>se</w:t>
      </w:r>
      <w:r>
        <w:rPr>
          <w:spacing w:val="-11"/>
        </w:rPr>
        <w:t> </w:t>
      </w:r>
      <w:r>
        <w:rPr/>
        <w:t>estimó</w:t>
      </w:r>
      <w:r>
        <w:rPr>
          <w:spacing w:val="-12"/>
        </w:rPr>
        <w:t> </w:t>
      </w:r>
      <w:r>
        <w:rPr/>
        <w:t>que</w:t>
      </w:r>
      <w:r>
        <w:rPr>
          <w:spacing w:val="-12"/>
        </w:rPr>
        <w:t> </w:t>
      </w:r>
      <w:r>
        <w:rPr/>
        <w:t>las</w:t>
      </w:r>
      <w:r>
        <w:rPr>
          <w:spacing w:val="-10"/>
        </w:rPr>
        <w:t> </w:t>
      </w:r>
      <w:r>
        <w:rPr/>
        <w:t>vacas</w:t>
      </w:r>
      <w:r>
        <w:rPr>
          <w:spacing w:val="-10"/>
        </w:rPr>
        <w:t> </w:t>
      </w:r>
      <w:r>
        <w:rPr/>
        <w:t>pastorean</w:t>
      </w:r>
      <w:r>
        <w:rPr>
          <w:spacing w:val="-11"/>
        </w:rPr>
        <w:t> </w:t>
      </w:r>
      <w:r>
        <w:rPr/>
        <w:t>por más de 6 h, mientras que en las 30 UP restantes, sus vacas pastorean menos de 6 h. La actividad de descanso de las vacas se realiza dentro de las</w:t>
      </w:r>
      <w:r>
        <w:rPr>
          <w:spacing w:val="-31"/>
        </w:rPr>
        <w:t> </w:t>
      </w:r>
      <w:r>
        <w:rPr/>
        <w:t>horas de pastoreo, sin contar con un espacio específico para esta</w:t>
      </w:r>
      <w:r>
        <w:rPr>
          <w:spacing w:val="-7"/>
        </w:rPr>
        <w:t> </w:t>
      </w:r>
      <w:r>
        <w:rPr/>
        <w:t>actividad.</w:t>
      </w:r>
    </w:p>
    <w:p>
      <w:pPr>
        <w:pStyle w:val="BodyText"/>
        <w:spacing w:before="10"/>
        <w:rPr>
          <w:sz w:val="19"/>
        </w:rPr>
      </w:pPr>
    </w:p>
    <w:p>
      <w:pPr>
        <w:pStyle w:val="Heading2"/>
        <w:rPr>
          <w:i/>
        </w:rPr>
      </w:pPr>
      <w:r>
        <w:rPr>
          <w:i/>
        </w:rPr>
        <w:t>Evaluación</w:t>
      </w:r>
    </w:p>
    <w:p>
      <w:pPr>
        <w:pStyle w:val="BodyText"/>
        <w:spacing w:before="120"/>
        <w:ind w:left="112" w:firstLine="454"/>
        <w:jc w:val="both"/>
      </w:pPr>
      <w:r>
        <w:rPr/>
        <w:t>En</w:t>
      </w:r>
      <w:r>
        <w:rPr>
          <w:spacing w:val="-13"/>
        </w:rPr>
        <w:t> </w:t>
      </w:r>
      <w:r>
        <w:rPr/>
        <w:t>este</w:t>
      </w:r>
      <w:r>
        <w:rPr>
          <w:spacing w:val="-13"/>
        </w:rPr>
        <w:t> </w:t>
      </w:r>
      <w:r>
        <w:rPr/>
        <w:t>estudio</w:t>
      </w:r>
      <w:r>
        <w:rPr>
          <w:spacing w:val="-12"/>
        </w:rPr>
        <w:t> </w:t>
      </w:r>
      <w:r>
        <w:rPr/>
        <w:t>se</w:t>
      </w:r>
      <w:r>
        <w:rPr>
          <w:spacing w:val="-14"/>
        </w:rPr>
        <w:t> </w:t>
      </w:r>
      <w:r>
        <w:rPr/>
        <w:t>evaluaron</w:t>
      </w:r>
      <w:r>
        <w:rPr>
          <w:spacing w:val="-13"/>
        </w:rPr>
        <w:t> </w:t>
      </w:r>
      <w:r>
        <w:rPr/>
        <w:t>29</w:t>
      </w:r>
      <w:r>
        <w:rPr>
          <w:spacing w:val="-14"/>
        </w:rPr>
        <w:t> </w:t>
      </w:r>
      <w:r>
        <w:rPr/>
        <w:t>medidas</w:t>
      </w:r>
      <w:r>
        <w:rPr>
          <w:spacing w:val="-13"/>
        </w:rPr>
        <w:t> </w:t>
      </w:r>
      <w:r>
        <w:rPr/>
        <w:t>a</w:t>
      </w:r>
      <w:r>
        <w:rPr>
          <w:spacing w:val="-13"/>
        </w:rPr>
        <w:t> </w:t>
      </w:r>
      <w:r>
        <w:rPr/>
        <w:t>nivel individual</w:t>
      </w:r>
      <w:r>
        <w:rPr>
          <w:spacing w:val="-18"/>
        </w:rPr>
        <w:t> </w:t>
      </w:r>
      <w:r>
        <w:rPr/>
        <w:t>o</w:t>
      </w:r>
      <w:r>
        <w:rPr>
          <w:spacing w:val="-17"/>
        </w:rPr>
        <w:t> </w:t>
      </w:r>
      <w:r>
        <w:rPr/>
        <w:t>de</w:t>
      </w:r>
      <w:r>
        <w:rPr>
          <w:spacing w:val="-18"/>
        </w:rPr>
        <w:t> </w:t>
      </w:r>
      <w:r>
        <w:rPr/>
        <w:t>grupo,</w:t>
      </w:r>
      <w:r>
        <w:rPr>
          <w:spacing w:val="-17"/>
        </w:rPr>
        <w:t> </w:t>
      </w:r>
      <w:r>
        <w:rPr/>
        <w:t>de</w:t>
      </w:r>
      <w:r>
        <w:rPr>
          <w:spacing w:val="-18"/>
        </w:rPr>
        <w:t> </w:t>
      </w:r>
      <w:r>
        <w:rPr/>
        <w:t>éstas,</w:t>
      </w:r>
      <w:r>
        <w:rPr>
          <w:spacing w:val="-15"/>
        </w:rPr>
        <w:t> </w:t>
      </w:r>
      <w:r>
        <w:rPr/>
        <w:t>21</w:t>
      </w:r>
      <w:r>
        <w:rPr>
          <w:spacing w:val="-19"/>
        </w:rPr>
        <w:t> </w:t>
      </w:r>
      <w:r>
        <w:rPr/>
        <w:t>a</w:t>
      </w:r>
      <w:r>
        <w:rPr>
          <w:spacing w:val="-18"/>
        </w:rPr>
        <w:t> </w:t>
      </w:r>
      <w:r>
        <w:rPr/>
        <w:t>partir</w:t>
      </w:r>
      <w:r>
        <w:rPr>
          <w:spacing w:val="-17"/>
        </w:rPr>
        <w:t> </w:t>
      </w:r>
      <w:r>
        <w:rPr/>
        <w:t>del</w:t>
      </w:r>
      <w:r>
        <w:rPr>
          <w:spacing w:val="-18"/>
        </w:rPr>
        <w:t> </w:t>
      </w:r>
      <w:r>
        <w:rPr/>
        <w:t>animal</w:t>
      </w:r>
    </w:p>
    <w:p>
      <w:pPr>
        <w:pStyle w:val="BodyText"/>
        <w:spacing w:before="4"/>
        <w:rPr>
          <w:sz w:val="17"/>
        </w:rPr>
      </w:pPr>
      <w:r>
        <w:rPr/>
        <w:br w:type="column"/>
      </w:r>
      <w:r>
        <w:rPr>
          <w:sz w:val="17"/>
        </w:rPr>
      </w:r>
    </w:p>
    <w:p>
      <w:pPr>
        <w:pStyle w:val="BodyText"/>
        <w:spacing w:before="1"/>
        <w:ind w:left="112" w:right="165"/>
        <w:jc w:val="both"/>
      </w:pPr>
      <w:r>
        <w:rPr/>
        <w:t>(Cuadro 1), una a partir de los recursos y siete a través de entrevista utilizando un cuestionario estructurado (Cuadro 2); con estas medidas se obtuvieron los valores de 12 criterios y 4 principios (Cuadro</w:t>
      </w:r>
      <w:r>
        <w:rPr>
          <w:spacing w:val="-11"/>
        </w:rPr>
        <w:t> </w:t>
      </w:r>
      <w:r>
        <w:rPr/>
        <w:t>3);</w:t>
      </w:r>
      <w:r>
        <w:rPr>
          <w:spacing w:val="-10"/>
        </w:rPr>
        <w:t> </w:t>
      </w:r>
      <w:r>
        <w:rPr/>
        <w:t>la</w:t>
      </w:r>
      <w:r>
        <w:rPr>
          <w:spacing w:val="-12"/>
        </w:rPr>
        <w:t> </w:t>
      </w:r>
      <w:r>
        <w:rPr/>
        <w:t>calificación</w:t>
      </w:r>
      <w:r>
        <w:rPr>
          <w:spacing w:val="-12"/>
        </w:rPr>
        <w:t> </w:t>
      </w:r>
      <w:r>
        <w:rPr/>
        <w:t>o</w:t>
      </w:r>
      <w:r>
        <w:rPr>
          <w:spacing w:val="-11"/>
        </w:rPr>
        <w:t> </w:t>
      </w:r>
      <w:r>
        <w:rPr/>
        <w:t>puntaje</w:t>
      </w:r>
      <w:r>
        <w:rPr>
          <w:spacing w:val="-12"/>
        </w:rPr>
        <w:t> </w:t>
      </w:r>
      <w:r>
        <w:rPr/>
        <w:t>de</w:t>
      </w:r>
      <w:r>
        <w:rPr>
          <w:spacing w:val="-12"/>
        </w:rPr>
        <w:t> </w:t>
      </w:r>
      <w:r>
        <w:rPr/>
        <w:t>estos</w:t>
      </w:r>
      <w:r>
        <w:rPr>
          <w:spacing w:val="-11"/>
        </w:rPr>
        <w:t> </w:t>
      </w:r>
      <w:r>
        <w:rPr/>
        <w:t>últimos brinda un panorama global de los principales problemas que deterioran el bienestar animal; con los resultados obtenidos el productor tiene la información para priorizar las medidas correctivas que estén a su alcance a fin de mejorar el grado de bienestar.</w:t>
      </w:r>
    </w:p>
    <w:p>
      <w:pPr>
        <w:pStyle w:val="BodyText"/>
        <w:spacing w:before="2"/>
        <w:rPr>
          <w:sz w:val="24"/>
        </w:rPr>
      </w:pPr>
    </w:p>
    <w:p>
      <w:pPr>
        <w:pStyle w:val="BodyText"/>
        <w:ind w:left="566"/>
      </w:pPr>
      <w:r>
        <w:rPr/>
        <w:t>Principio 1: Alimentación adecuada</w:t>
      </w:r>
    </w:p>
    <w:p>
      <w:pPr>
        <w:pStyle w:val="BodyText"/>
        <w:spacing w:before="108"/>
        <w:ind w:left="112" w:right="163" w:firstLine="454"/>
        <w:jc w:val="both"/>
      </w:pPr>
      <w:r>
        <w:rPr/>
        <w:t>De</w:t>
      </w:r>
      <w:r>
        <w:rPr>
          <w:spacing w:val="-8"/>
        </w:rPr>
        <w:t> </w:t>
      </w:r>
      <w:r>
        <w:rPr/>
        <w:t>acuerdo</w:t>
      </w:r>
      <w:r>
        <w:rPr>
          <w:spacing w:val="-7"/>
        </w:rPr>
        <w:t> </w:t>
      </w:r>
      <w:r>
        <w:rPr/>
        <w:t>a</w:t>
      </w:r>
      <w:r>
        <w:rPr>
          <w:spacing w:val="-8"/>
        </w:rPr>
        <w:t> </w:t>
      </w:r>
      <w:r>
        <w:rPr/>
        <w:t>la</w:t>
      </w:r>
      <w:r>
        <w:rPr>
          <w:spacing w:val="-11"/>
        </w:rPr>
        <w:t> </w:t>
      </w:r>
      <w:r>
        <w:rPr/>
        <w:t>clasificación</w:t>
      </w:r>
      <w:r>
        <w:rPr>
          <w:spacing w:val="-8"/>
        </w:rPr>
        <w:t> </w:t>
      </w:r>
      <w:r>
        <w:rPr/>
        <w:t>del</w:t>
      </w:r>
      <w:r>
        <w:rPr>
          <w:spacing w:val="-11"/>
        </w:rPr>
        <w:t> </w:t>
      </w:r>
      <w:r>
        <w:rPr/>
        <w:t>protocolo</w:t>
      </w:r>
      <w:r>
        <w:rPr>
          <w:spacing w:val="-9"/>
        </w:rPr>
        <w:t> </w:t>
      </w:r>
      <w:r>
        <w:rPr>
          <w:i/>
          <w:sz w:val="23"/>
        </w:rPr>
        <w:t>WQ</w:t>
      </w:r>
      <w:r>
        <w:rPr>
          <w:position w:val="8"/>
          <w:sz w:val="14"/>
        </w:rPr>
        <w:t>® </w:t>
      </w:r>
      <w:r>
        <w:rPr/>
        <w:t>para la condición corporal, el 80.1 % de las vacas tuvieron una condición corporal normal y el 19.3 % restante fueron ubicadas en la categoría de “muy flacas”, un valor menor a lo reportado en Argelia</w:t>
      </w:r>
      <w:r>
        <w:rPr>
          <w:position w:val="8"/>
          <w:sz w:val="14"/>
        </w:rPr>
        <w:t>(11) </w:t>
      </w:r>
      <w:r>
        <w:rPr/>
        <w:t>bajo condiciones similares a este estudio (33.1 %); sin embargo, en condiciones de estabulación en Rumanía,</w:t>
      </w:r>
      <w:r>
        <w:rPr>
          <w:spacing w:val="-9"/>
        </w:rPr>
        <w:t> </w:t>
      </w:r>
      <w:r>
        <w:rPr/>
        <w:t>con</w:t>
      </w:r>
      <w:r>
        <w:rPr>
          <w:spacing w:val="-10"/>
        </w:rPr>
        <w:t> </w:t>
      </w:r>
      <w:r>
        <w:rPr/>
        <w:t>vacas</w:t>
      </w:r>
      <w:r>
        <w:rPr>
          <w:spacing w:val="-10"/>
        </w:rPr>
        <w:t> </w:t>
      </w:r>
      <w:r>
        <w:rPr/>
        <w:t>tipo</w:t>
      </w:r>
      <w:r>
        <w:rPr>
          <w:spacing w:val="-12"/>
        </w:rPr>
        <w:t> </w:t>
      </w:r>
      <w:r>
        <w:rPr/>
        <w:t>Holstein</w:t>
      </w:r>
      <w:r>
        <w:rPr>
          <w:spacing w:val="-11"/>
        </w:rPr>
        <w:t> </w:t>
      </w:r>
      <w:r>
        <w:rPr/>
        <w:t>tanto</w:t>
      </w:r>
      <w:r>
        <w:rPr>
          <w:spacing w:val="-10"/>
        </w:rPr>
        <w:t> </w:t>
      </w:r>
      <w:r>
        <w:rPr/>
        <w:t>atadas</w:t>
      </w:r>
      <w:r>
        <w:rPr>
          <w:spacing w:val="-12"/>
        </w:rPr>
        <w:t> </w:t>
      </w:r>
      <w:r>
        <w:rPr/>
        <w:t>como libres</w:t>
      </w:r>
      <w:r>
        <w:rPr>
          <w:position w:val="8"/>
          <w:sz w:val="14"/>
        </w:rPr>
        <w:t>(13)</w:t>
      </w:r>
      <w:r>
        <w:rPr>
          <w:spacing w:val="9"/>
          <w:position w:val="8"/>
          <w:sz w:val="14"/>
        </w:rPr>
        <w:t> </w:t>
      </w:r>
      <w:r>
        <w:rPr/>
        <w:t>reportaron</w:t>
      </w:r>
      <w:r>
        <w:rPr>
          <w:spacing w:val="-17"/>
        </w:rPr>
        <w:t> </w:t>
      </w:r>
      <w:r>
        <w:rPr/>
        <w:t>valores</w:t>
      </w:r>
      <w:r>
        <w:rPr>
          <w:spacing w:val="-16"/>
        </w:rPr>
        <w:t> </w:t>
      </w:r>
      <w:r>
        <w:rPr/>
        <w:t>menores</w:t>
      </w:r>
      <w:r>
        <w:rPr>
          <w:spacing w:val="-16"/>
        </w:rPr>
        <w:t> </w:t>
      </w:r>
      <w:r>
        <w:rPr/>
        <w:t>(13.2</w:t>
      </w:r>
      <w:r>
        <w:rPr>
          <w:spacing w:val="-17"/>
        </w:rPr>
        <w:t> </w:t>
      </w:r>
      <w:r>
        <w:rPr/>
        <w:t>y</w:t>
      </w:r>
      <w:r>
        <w:rPr>
          <w:spacing w:val="-16"/>
        </w:rPr>
        <w:t> </w:t>
      </w:r>
      <w:r>
        <w:rPr/>
        <w:t>10.2</w:t>
      </w:r>
      <w:r>
        <w:rPr>
          <w:spacing w:val="-16"/>
        </w:rPr>
        <w:t> </w:t>
      </w:r>
      <w:r>
        <w:rPr/>
        <w:t>%,</w:t>
      </w:r>
    </w:p>
    <w:p>
      <w:pPr>
        <w:spacing w:after="0"/>
        <w:jc w:val="both"/>
        <w:sectPr>
          <w:type w:val="continuous"/>
          <w:pgSz w:w="12240" w:h="15840"/>
          <w:pgMar w:top="820" w:bottom="740" w:left="740" w:right="680"/>
          <w:cols w:num="2" w:equalWidth="0">
            <w:col w:w="5156" w:space="341"/>
            <w:col w:w="5323"/>
          </w:cols>
        </w:sectPr>
      </w:pPr>
    </w:p>
    <w:p>
      <w:pPr>
        <w:spacing w:before="56"/>
        <w:ind w:left="1261" w:right="0" w:firstLine="0"/>
        <w:jc w:val="left"/>
        <w:rPr>
          <w:sz w:val="18"/>
        </w:rPr>
      </w:pPr>
      <w:r>
        <w:rPr>
          <w:sz w:val="18"/>
        </w:rPr>
        <w:t>EVALUACIÓN DE BIENESTAR DE VACAS LECHERAS EN SISTEMA DE PRODUCCIÓN A PEQUEÑA ESCALA</w:t>
      </w:r>
    </w:p>
    <w:p>
      <w:pPr>
        <w:pStyle w:val="BodyText"/>
        <w:rPr>
          <w:sz w:val="20"/>
        </w:rPr>
      </w:pPr>
    </w:p>
    <w:p>
      <w:pPr>
        <w:pStyle w:val="BodyText"/>
        <w:rPr>
          <w:sz w:val="20"/>
        </w:rPr>
      </w:pPr>
    </w:p>
    <w:p>
      <w:pPr>
        <w:pStyle w:val="BodyText"/>
        <w:spacing w:before="7"/>
        <w:rPr>
          <w:sz w:val="20"/>
        </w:rPr>
      </w:pPr>
    </w:p>
    <w:tbl>
      <w:tblPr>
        <w:tblW w:w="0" w:type="auto"/>
        <w:jc w:val="left"/>
        <w:tblInd w:w="67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80"/>
        <w:gridCol w:w="4170"/>
        <w:gridCol w:w="1267"/>
      </w:tblGrid>
      <w:tr>
        <w:trPr>
          <w:trHeight w:val="614" w:hRule="exact"/>
        </w:trPr>
        <w:tc>
          <w:tcPr>
            <w:tcW w:w="9417" w:type="dxa"/>
            <w:gridSpan w:val="3"/>
            <w:tcBorders>
              <w:bottom w:val="single" w:sz="12" w:space="0" w:color="000000"/>
            </w:tcBorders>
          </w:tcPr>
          <w:p>
            <w:pPr>
              <w:pStyle w:val="TableParagraph"/>
              <w:spacing w:line="226" w:lineRule="exact"/>
              <w:ind w:left="69"/>
              <w:rPr>
                <w:sz w:val="22"/>
              </w:rPr>
            </w:pPr>
            <w:r>
              <w:rPr>
                <w:w w:val="85"/>
                <w:sz w:val="22"/>
              </w:rPr>
              <w:t>Cuadro</w:t>
            </w:r>
            <w:r>
              <w:rPr>
                <w:spacing w:val="-21"/>
                <w:w w:val="85"/>
                <w:sz w:val="22"/>
              </w:rPr>
              <w:t> </w:t>
            </w:r>
            <w:r>
              <w:rPr>
                <w:w w:val="85"/>
                <w:sz w:val="22"/>
              </w:rPr>
              <w:t>1.</w:t>
            </w:r>
            <w:r>
              <w:rPr>
                <w:spacing w:val="-21"/>
                <w:w w:val="85"/>
                <w:sz w:val="22"/>
              </w:rPr>
              <w:t> </w:t>
            </w:r>
            <w:r>
              <w:rPr>
                <w:w w:val="85"/>
                <w:sz w:val="22"/>
              </w:rPr>
              <w:t>Porcentajes</w:t>
            </w:r>
            <w:r>
              <w:rPr>
                <w:spacing w:val="-21"/>
                <w:w w:val="85"/>
                <w:sz w:val="22"/>
              </w:rPr>
              <w:t> </w:t>
            </w:r>
            <w:r>
              <w:rPr>
                <w:w w:val="85"/>
                <w:sz w:val="22"/>
              </w:rPr>
              <w:t>obtenidos</w:t>
            </w:r>
            <w:r>
              <w:rPr>
                <w:spacing w:val="-21"/>
                <w:w w:val="85"/>
                <w:sz w:val="22"/>
              </w:rPr>
              <w:t> </w:t>
            </w:r>
            <w:r>
              <w:rPr>
                <w:w w:val="85"/>
                <w:sz w:val="22"/>
              </w:rPr>
              <w:t>en</w:t>
            </w:r>
            <w:r>
              <w:rPr>
                <w:spacing w:val="-23"/>
                <w:w w:val="85"/>
                <w:sz w:val="22"/>
              </w:rPr>
              <w:t> </w:t>
            </w:r>
            <w:r>
              <w:rPr>
                <w:w w:val="85"/>
                <w:sz w:val="22"/>
              </w:rPr>
              <w:t>las</w:t>
            </w:r>
            <w:r>
              <w:rPr>
                <w:spacing w:val="-23"/>
                <w:w w:val="85"/>
                <w:sz w:val="22"/>
              </w:rPr>
              <w:t> </w:t>
            </w:r>
            <w:r>
              <w:rPr>
                <w:w w:val="85"/>
                <w:sz w:val="22"/>
              </w:rPr>
              <w:t>medidas</w:t>
            </w:r>
            <w:r>
              <w:rPr>
                <w:spacing w:val="-23"/>
                <w:w w:val="85"/>
                <w:sz w:val="22"/>
              </w:rPr>
              <w:t> </w:t>
            </w:r>
            <w:r>
              <w:rPr>
                <w:w w:val="85"/>
                <w:sz w:val="22"/>
              </w:rPr>
              <w:t>evaluadas</w:t>
            </w:r>
            <w:r>
              <w:rPr>
                <w:spacing w:val="-23"/>
                <w:w w:val="85"/>
                <w:sz w:val="22"/>
              </w:rPr>
              <w:t> </w:t>
            </w:r>
            <w:r>
              <w:rPr>
                <w:w w:val="85"/>
                <w:sz w:val="22"/>
              </w:rPr>
              <w:t>en</w:t>
            </w:r>
            <w:r>
              <w:rPr>
                <w:spacing w:val="-21"/>
                <w:w w:val="85"/>
                <w:sz w:val="22"/>
              </w:rPr>
              <w:t> </w:t>
            </w:r>
            <w:r>
              <w:rPr>
                <w:w w:val="85"/>
                <w:sz w:val="22"/>
              </w:rPr>
              <w:t>el</w:t>
            </w:r>
            <w:r>
              <w:rPr>
                <w:spacing w:val="-21"/>
                <w:w w:val="85"/>
                <w:sz w:val="22"/>
              </w:rPr>
              <w:t> </w:t>
            </w:r>
            <w:r>
              <w:rPr>
                <w:w w:val="85"/>
                <w:sz w:val="22"/>
              </w:rPr>
              <w:t>animal</w:t>
            </w:r>
            <w:r>
              <w:rPr>
                <w:spacing w:val="-21"/>
                <w:w w:val="85"/>
                <w:sz w:val="22"/>
              </w:rPr>
              <w:t> </w:t>
            </w:r>
            <w:r>
              <w:rPr>
                <w:w w:val="85"/>
                <w:sz w:val="22"/>
              </w:rPr>
              <w:t>para</w:t>
            </w:r>
            <w:r>
              <w:rPr>
                <w:spacing w:val="-23"/>
                <w:w w:val="85"/>
                <w:sz w:val="22"/>
              </w:rPr>
              <w:t> </w:t>
            </w:r>
            <w:r>
              <w:rPr>
                <w:w w:val="85"/>
                <w:sz w:val="22"/>
              </w:rPr>
              <w:t>52</w:t>
            </w:r>
            <w:r>
              <w:rPr>
                <w:spacing w:val="-21"/>
                <w:w w:val="85"/>
                <w:sz w:val="22"/>
              </w:rPr>
              <w:t> </w:t>
            </w:r>
            <w:r>
              <w:rPr>
                <w:w w:val="85"/>
                <w:sz w:val="22"/>
              </w:rPr>
              <w:t>unidades</w:t>
            </w:r>
            <w:r>
              <w:rPr>
                <w:spacing w:val="-23"/>
                <w:w w:val="85"/>
                <w:sz w:val="22"/>
              </w:rPr>
              <w:t> </w:t>
            </w:r>
            <w:r>
              <w:rPr>
                <w:w w:val="85"/>
                <w:sz w:val="22"/>
              </w:rPr>
              <w:t>de</w:t>
            </w:r>
            <w:r>
              <w:rPr>
                <w:spacing w:val="-21"/>
                <w:w w:val="85"/>
                <w:sz w:val="22"/>
              </w:rPr>
              <w:t> </w:t>
            </w:r>
            <w:r>
              <w:rPr>
                <w:w w:val="85"/>
                <w:sz w:val="22"/>
              </w:rPr>
              <w:t>producción</w:t>
            </w:r>
            <w:r>
              <w:rPr>
                <w:spacing w:val="-21"/>
                <w:w w:val="85"/>
                <w:sz w:val="22"/>
              </w:rPr>
              <w:t> </w:t>
            </w:r>
            <w:r>
              <w:rPr>
                <w:w w:val="85"/>
                <w:sz w:val="22"/>
              </w:rPr>
              <w:t>aplicando</w:t>
            </w:r>
          </w:p>
          <w:p>
            <w:pPr>
              <w:pStyle w:val="TableParagraph"/>
              <w:spacing w:line="252" w:lineRule="exact"/>
              <w:ind w:left="69"/>
              <w:rPr>
                <w:i/>
                <w:sz w:val="22"/>
              </w:rPr>
            </w:pPr>
            <w:r>
              <w:rPr>
                <w:w w:val="85"/>
                <w:sz w:val="22"/>
              </w:rPr>
              <w:t>el protocolo </w:t>
            </w:r>
            <w:r>
              <w:rPr>
                <w:i/>
                <w:w w:val="85"/>
                <w:sz w:val="22"/>
              </w:rPr>
              <w:t>Welfare Quality</w:t>
            </w:r>
          </w:p>
        </w:tc>
      </w:tr>
      <w:tr>
        <w:trPr>
          <w:trHeight w:val="259" w:hRule="exact"/>
        </w:trPr>
        <w:tc>
          <w:tcPr>
            <w:tcW w:w="3980" w:type="dxa"/>
            <w:tcBorders>
              <w:top w:val="single" w:sz="12" w:space="0" w:color="000000"/>
              <w:bottom w:val="single" w:sz="12" w:space="0" w:color="000000"/>
            </w:tcBorders>
          </w:tcPr>
          <w:p>
            <w:pPr>
              <w:pStyle w:val="TableParagraph"/>
              <w:spacing w:line="230" w:lineRule="exact"/>
              <w:ind w:left="69"/>
              <w:rPr>
                <w:sz w:val="20"/>
              </w:rPr>
            </w:pPr>
            <w:r>
              <w:rPr>
                <w:sz w:val="20"/>
              </w:rPr>
              <w:t>Medidas</w:t>
            </w:r>
          </w:p>
        </w:tc>
        <w:tc>
          <w:tcPr>
            <w:tcW w:w="4170" w:type="dxa"/>
            <w:tcBorders>
              <w:top w:val="single" w:sz="12" w:space="0" w:color="000000"/>
              <w:bottom w:val="single" w:sz="12" w:space="0" w:color="000000"/>
            </w:tcBorders>
          </w:tcPr>
          <w:p>
            <w:pPr/>
          </w:p>
        </w:tc>
        <w:tc>
          <w:tcPr>
            <w:tcW w:w="1267" w:type="dxa"/>
            <w:tcBorders>
              <w:top w:val="single" w:sz="12" w:space="0" w:color="000000"/>
              <w:bottom w:val="single" w:sz="12" w:space="0" w:color="000000"/>
            </w:tcBorders>
          </w:tcPr>
          <w:p>
            <w:pPr>
              <w:pStyle w:val="TableParagraph"/>
              <w:spacing w:line="227" w:lineRule="exact"/>
              <w:ind w:right="51"/>
              <w:jc w:val="center"/>
              <w:rPr>
                <w:b/>
                <w:sz w:val="20"/>
              </w:rPr>
            </w:pPr>
            <w:r>
              <w:rPr>
                <w:b/>
                <w:w w:val="99"/>
                <w:sz w:val="20"/>
              </w:rPr>
              <w:t>%</w:t>
            </w:r>
          </w:p>
        </w:tc>
      </w:tr>
      <w:tr>
        <w:trPr>
          <w:trHeight w:val="213" w:hRule="exact"/>
        </w:trPr>
        <w:tc>
          <w:tcPr>
            <w:tcW w:w="3980" w:type="dxa"/>
            <w:tcBorders>
              <w:top w:val="single" w:sz="12" w:space="0" w:color="000000"/>
            </w:tcBorders>
          </w:tcPr>
          <w:p>
            <w:pPr/>
          </w:p>
        </w:tc>
        <w:tc>
          <w:tcPr>
            <w:tcW w:w="4170" w:type="dxa"/>
            <w:tcBorders>
              <w:top w:val="single" w:sz="12" w:space="0" w:color="000000"/>
            </w:tcBorders>
          </w:tcPr>
          <w:p>
            <w:pPr>
              <w:pStyle w:val="TableParagraph"/>
              <w:spacing w:before="1"/>
              <w:ind w:left="76"/>
              <w:rPr>
                <w:sz w:val="18"/>
              </w:rPr>
            </w:pPr>
            <w:r>
              <w:rPr>
                <w:sz w:val="18"/>
              </w:rPr>
              <w:t>vacas con condición corporal 0 (normal)</w:t>
            </w:r>
          </w:p>
        </w:tc>
        <w:tc>
          <w:tcPr>
            <w:tcW w:w="1267" w:type="dxa"/>
            <w:tcBorders>
              <w:top w:val="single" w:sz="12" w:space="0" w:color="000000"/>
            </w:tcBorders>
          </w:tcPr>
          <w:p>
            <w:pPr>
              <w:pStyle w:val="TableParagraph"/>
              <w:spacing w:before="1"/>
              <w:ind w:right="465"/>
              <w:jc w:val="right"/>
              <w:rPr>
                <w:sz w:val="18"/>
              </w:rPr>
            </w:pPr>
            <w:r>
              <w:rPr>
                <w:w w:val="95"/>
                <w:sz w:val="18"/>
              </w:rPr>
              <w:t>80.1</w:t>
            </w:r>
          </w:p>
        </w:tc>
      </w:tr>
      <w:tr>
        <w:trPr>
          <w:trHeight w:val="187" w:hRule="exact"/>
        </w:trPr>
        <w:tc>
          <w:tcPr>
            <w:tcW w:w="3980" w:type="dxa"/>
          </w:tcPr>
          <w:p>
            <w:pPr>
              <w:pStyle w:val="TableParagraph"/>
              <w:spacing w:line="188" w:lineRule="exact"/>
              <w:ind w:left="69"/>
              <w:rPr>
                <w:sz w:val="18"/>
              </w:rPr>
            </w:pPr>
            <w:r>
              <w:rPr>
                <w:sz w:val="18"/>
              </w:rPr>
              <w:t>1. Condición corporal</w:t>
            </w:r>
          </w:p>
        </w:tc>
        <w:tc>
          <w:tcPr>
            <w:tcW w:w="4170" w:type="dxa"/>
          </w:tcPr>
          <w:p>
            <w:pPr>
              <w:pStyle w:val="TableParagraph"/>
              <w:spacing w:line="178" w:lineRule="exact"/>
              <w:ind w:left="76"/>
              <w:rPr>
                <w:sz w:val="18"/>
              </w:rPr>
            </w:pPr>
            <w:r>
              <w:rPr>
                <w:sz w:val="18"/>
              </w:rPr>
              <w:t>vacas con condición corporal 1 (muy flacas)</w:t>
            </w:r>
          </w:p>
        </w:tc>
        <w:tc>
          <w:tcPr>
            <w:tcW w:w="1267" w:type="dxa"/>
          </w:tcPr>
          <w:p>
            <w:pPr>
              <w:pStyle w:val="TableParagraph"/>
              <w:spacing w:line="178" w:lineRule="exact"/>
              <w:ind w:right="465"/>
              <w:jc w:val="right"/>
              <w:rPr>
                <w:sz w:val="18"/>
              </w:rPr>
            </w:pPr>
            <w:r>
              <w:rPr>
                <w:w w:val="95"/>
                <w:sz w:val="18"/>
              </w:rPr>
              <w:t>19.3</w:t>
            </w:r>
          </w:p>
        </w:tc>
      </w:tr>
      <w:tr>
        <w:trPr>
          <w:trHeight w:val="292" w:hRule="exact"/>
        </w:trPr>
        <w:tc>
          <w:tcPr>
            <w:tcW w:w="3980" w:type="dxa"/>
          </w:tcPr>
          <w:p>
            <w:pPr/>
          </w:p>
        </w:tc>
        <w:tc>
          <w:tcPr>
            <w:tcW w:w="4170" w:type="dxa"/>
          </w:tcPr>
          <w:p>
            <w:pPr>
              <w:pStyle w:val="TableParagraph"/>
              <w:spacing w:line="188" w:lineRule="exact"/>
              <w:ind w:left="76"/>
              <w:rPr>
                <w:sz w:val="18"/>
              </w:rPr>
            </w:pPr>
            <w:r>
              <w:rPr>
                <w:sz w:val="18"/>
              </w:rPr>
              <w:t>vacas con condición corporal 2 (muy gordas)</w:t>
            </w:r>
          </w:p>
        </w:tc>
        <w:tc>
          <w:tcPr>
            <w:tcW w:w="1267" w:type="dxa"/>
          </w:tcPr>
          <w:p>
            <w:pPr>
              <w:pStyle w:val="TableParagraph"/>
              <w:spacing w:line="188" w:lineRule="exact"/>
              <w:ind w:right="464"/>
              <w:jc w:val="right"/>
              <w:rPr>
                <w:sz w:val="18"/>
              </w:rPr>
            </w:pPr>
            <w:r>
              <w:rPr>
                <w:w w:val="95"/>
                <w:sz w:val="18"/>
              </w:rPr>
              <w:t>0.6</w:t>
            </w:r>
          </w:p>
        </w:tc>
      </w:tr>
      <w:tr>
        <w:trPr>
          <w:trHeight w:val="295" w:hRule="exact"/>
        </w:trPr>
        <w:tc>
          <w:tcPr>
            <w:tcW w:w="3980" w:type="dxa"/>
          </w:tcPr>
          <w:p>
            <w:pPr/>
          </w:p>
        </w:tc>
        <w:tc>
          <w:tcPr>
            <w:tcW w:w="4170" w:type="dxa"/>
          </w:tcPr>
          <w:p>
            <w:pPr>
              <w:pStyle w:val="TableParagraph"/>
              <w:spacing w:before="85"/>
              <w:ind w:left="76"/>
              <w:rPr>
                <w:sz w:val="18"/>
              </w:rPr>
            </w:pPr>
            <w:r>
              <w:rPr>
                <w:sz w:val="18"/>
              </w:rPr>
              <w:t>≤5.20 segundos (normal)</w:t>
            </w:r>
          </w:p>
        </w:tc>
        <w:tc>
          <w:tcPr>
            <w:tcW w:w="1267" w:type="dxa"/>
          </w:tcPr>
          <w:p>
            <w:pPr>
              <w:pStyle w:val="TableParagraph"/>
              <w:spacing w:before="85"/>
              <w:ind w:right="465"/>
              <w:jc w:val="right"/>
              <w:rPr>
                <w:sz w:val="18"/>
              </w:rPr>
            </w:pPr>
            <w:r>
              <w:rPr>
                <w:w w:val="95"/>
                <w:sz w:val="18"/>
              </w:rPr>
              <w:t>30.8</w:t>
            </w:r>
          </w:p>
        </w:tc>
      </w:tr>
      <w:tr>
        <w:trPr>
          <w:trHeight w:val="200" w:hRule="exact"/>
        </w:trPr>
        <w:tc>
          <w:tcPr>
            <w:tcW w:w="3980" w:type="dxa"/>
          </w:tcPr>
          <w:p>
            <w:pPr>
              <w:pStyle w:val="TableParagraph"/>
              <w:spacing w:line="191" w:lineRule="exact"/>
              <w:ind w:left="69"/>
              <w:rPr>
                <w:sz w:val="18"/>
              </w:rPr>
            </w:pPr>
            <w:r>
              <w:rPr>
                <w:sz w:val="18"/>
              </w:rPr>
              <w:t>2. Tiempo requerido por la vaca para echarse</w:t>
            </w:r>
          </w:p>
        </w:tc>
        <w:tc>
          <w:tcPr>
            <w:tcW w:w="4170" w:type="dxa"/>
          </w:tcPr>
          <w:p>
            <w:pPr>
              <w:pStyle w:val="TableParagraph"/>
              <w:spacing w:line="196" w:lineRule="exact"/>
              <w:ind w:left="76"/>
              <w:rPr>
                <w:sz w:val="18"/>
              </w:rPr>
            </w:pPr>
            <w:r>
              <w:rPr>
                <w:sz w:val="18"/>
              </w:rPr>
              <w:t>&gt;5.20 segundos a ≤6.30 segundos (moderado)</w:t>
            </w:r>
          </w:p>
        </w:tc>
        <w:tc>
          <w:tcPr>
            <w:tcW w:w="1267" w:type="dxa"/>
          </w:tcPr>
          <w:p>
            <w:pPr>
              <w:pStyle w:val="TableParagraph"/>
              <w:spacing w:line="196" w:lineRule="exact"/>
              <w:ind w:right="465"/>
              <w:jc w:val="right"/>
              <w:rPr>
                <w:sz w:val="18"/>
              </w:rPr>
            </w:pPr>
            <w:r>
              <w:rPr>
                <w:w w:val="95"/>
                <w:sz w:val="18"/>
              </w:rPr>
              <w:t>53.9</w:t>
            </w:r>
          </w:p>
        </w:tc>
      </w:tr>
      <w:tr>
        <w:trPr>
          <w:trHeight w:val="296" w:hRule="exact"/>
        </w:trPr>
        <w:tc>
          <w:tcPr>
            <w:tcW w:w="3980" w:type="dxa"/>
          </w:tcPr>
          <w:p>
            <w:pPr/>
          </w:p>
        </w:tc>
        <w:tc>
          <w:tcPr>
            <w:tcW w:w="4170" w:type="dxa"/>
          </w:tcPr>
          <w:p>
            <w:pPr>
              <w:pStyle w:val="TableParagraph"/>
              <w:spacing w:line="192" w:lineRule="exact"/>
              <w:ind w:left="76"/>
              <w:rPr>
                <w:sz w:val="18"/>
              </w:rPr>
            </w:pPr>
            <w:r>
              <w:rPr>
                <w:sz w:val="18"/>
              </w:rPr>
              <w:t>&gt;6.30 segundos (severo)</w:t>
            </w:r>
          </w:p>
        </w:tc>
        <w:tc>
          <w:tcPr>
            <w:tcW w:w="1267" w:type="dxa"/>
          </w:tcPr>
          <w:p>
            <w:pPr>
              <w:pStyle w:val="TableParagraph"/>
              <w:spacing w:line="192" w:lineRule="exact"/>
              <w:ind w:right="465"/>
              <w:jc w:val="right"/>
              <w:rPr>
                <w:sz w:val="18"/>
              </w:rPr>
            </w:pPr>
            <w:r>
              <w:rPr>
                <w:w w:val="95"/>
                <w:sz w:val="18"/>
              </w:rPr>
              <w:t>15.4</w:t>
            </w:r>
          </w:p>
        </w:tc>
      </w:tr>
      <w:tr>
        <w:trPr>
          <w:trHeight w:val="295" w:hRule="exact"/>
        </w:trPr>
        <w:tc>
          <w:tcPr>
            <w:tcW w:w="3980" w:type="dxa"/>
          </w:tcPr>
          <w:p>
            <w:pPr/>
          </w:p>
        </w:tc>
        <w:tc>
          <w:tcPr>
            <w:tcW w:w="4170" w:type="dxa"/>
          </w:tcPr>
          <w:p>
            <w:pPr>
              <w:pStyle w:val="TableParagraph"/>
              <w:spacing w:before="85"/>
              <w:ind w:left="76"/>
              <w:rPr>
                <w:sz w:val="18"/>
              </w:rPr>
            </w:pPr>
            <w:r>
              <w:rPr>
                <w:sz w:val="18"/>
              </w:rPr>
              <w:t>vacas con patas sucias</w:t>
            </w:r>
          </w:p>
        </w:tc>
        <w:tc>
          <w:tcPr>
            <w:tcW w:w="1267" w:type="dxa"/>
          </w:tcPr>
          <w:p>
            <w:pPr>
              <w:pStyle w:val="TableParagraph"/>
              <w:spacing w:before="85"/>
              <w:ind w:right="465"/>
              <w:jc w:val="right"/>
              <w:rPr>
                <w:sz w:val="18"/>
              </w:rPr>
            </w:pPr>
            <w:r>
              <w:rPr>
                <w:w w:val="95"/>
                <w:sz w:val="18"/>
              </w:rPr>
              <w:t>96.9</w:t>
            </w:r>
          </w:p>
        </w:tc>
      </w:tr>
      <w:tr>
        <w:trPr>
          <w:trHeight w:val="200" w:hRule="exact"/>
        </w:trPr>
        <w:tc>
          <w:tcPr>
            <w:tcW w:w="3980" w:type="dxa"/>
          </w:tcPr>
          <w:p>
            <w:pPr>
              <w:pStyle w:val="TableParagraph"/>
              <w:spacing w:line="191" w:lineRule="exact"/>
              <w:ind w:left="69"/>
              <w:rPr>
                <w:sz w:val="18"/>
              </w:rPr>
            </w:pPr>
            <w:r>
              <w:rPr>
                <w:sz w:val="18"/>
              </w:rPr>
              <w:t>3. Limpieza</w:t>
            </w:r>
          </w:p>
        </w:tc>
        <w:tc>
          <w:tcPr>
            <w:tcW w:w="4170" w:type="dxa"/>
          </w:tcPr>
          <w:p>
            <w:pPr>
              <w:pStyle w:val="TableParagraph"/>
              <w:spacing w:line="196" w:lineRule="exact"/>
              <w:ind w:left="76"/>
              <w:rPr>
                <w:sz w:val="18"/>
              </w:rPr>
            </w:pPr>
            <w:r>
              <w:rPr>
                <w:sz w:val="18"/>
              </w:rPr>
              <w:t>vacas con ubres sucias</w:t>
            </w:r>
          </w:p>
        </w:tc>
        <w:tc>
          <w:tcPr>
            <w:tcW w:w="1267" w:type="dxa"/>
          </w:tcPr>
          <w:p>
            <w:pPr>
              <w:pStyle w:val="TableParagraph"/>
              <w:spacing w:line="196" w:lineRule="exact"/>
              <w:ind w:right="465"/>
              <w:jc w:val="right"/>
              <w:rPr>
                <w:sz w:val="18"/>
              </w:rPr>
            </w:pPr>
            <w:r>
              <w:rPr>
                <w:w w:val="95"/>
                <w:sz w:val="18"/>
              </w:rPr>
              <w:t>80.1</w:t>
            </w:r>
          </w:p>
        </w:tc>
      </w:tr>
      <w:tr>
        <w:trPr>
          <w:trHeight w:val="297" w:hRule="exact"/>
        </w:trPr>
        <w:tc>
          <w:tcPr>
            <w:tcW w:w="3980" w:type="dxa"/>
          </w:tcPr>
          <w:p>
            <w:pPr/>
          </w:p>
        </w:tc>
        <w:tc>
          <w:tcPr>
            <w:tcW w:w="4170" w:type="dxa"/>
          </w:tcPr>
          <w:p>
            <w:pPr>
              <w:pStyle w:val="TableParagraph"/>
              <w:spacing w:line="192" w:lineRule="exact"/>
              <w:ind w:left="76"/>
              <w:rPr>
                <w:sz w:val="18"/>
              </w:rPr>
            </w:pPr>
            <w:r>
              <w:rPr>
                <w:sz w:val="18"/>
              </w:rPr>
              <w:t>vacas con flancos sucios</w:t>
            </w:r>
          </w:p>
        </w:tc>
        <w:tc>
          <w:tcPr>
            <w:tcW w:w="1267" w:type="dxa"/>
          </w:tcPr>
          <w:p>
            <w:pPr>
              <w:pStyle w:val="TableParagraph"/>
              <w:spacing w:line="192" w:lineRule="exact"/>
              <w:ind w:right="465"/>
              <w:jc w:val="right"/>
              <w:rPr>
                <w:sz w:val="18"/>
              </w:rPr>
            </w:pPr>
            <w:r>
              <w:rPr>
                <w:w w:val="95"/>
                <w:sz w:val="18"/>
              </w:rPr>
              <w:t>80.3</w:t>
            </w:r>
          </w:p>
        </w:tc>
      </w:tr>
      <w:tr>
        <w:trPr>
          <w:trHeight w:val="396" w:hRule="exact"/>
        </w:trPr>
        <w:tc>
          <w:tcPr>
            <w:tcW w:w="3980" w:type="dxa"/>
          </w:tcPr>
          <w:p>
            <w:pPr>
              <w:pStyle w:val="TableParagraph"/>
              <w:spacing w:before="85"/>
              <w:ind w:left="69"/>
              <w:rPr>
                <w:sz w:val="18"/>
              </w:rPr>
            </w:pPr>
            <w:r>
              <w:rPr>
                <w:sz w:val="18"/>
              </w:rPr>
              <w:t>4. Facilidad de movimiento</w:t>
            </w:r>
          </w:p>
        </w:tc>
        <w:tc>
          <w:tcPr>
            <w:tcW w:w="4170" w:type="dxa"/>
          </w:tcPr>
          <w:p>
            <w:pPr>
              <w:pStyle w:val="TableParagraph"/>
              <w:spacing w:before="85"/>
              <w:ind w:left="76"/>
              <w:rPr>
                <w:sz w:val="18"/>
              </w:rPr>
            </w:pPr>
            <w:r>
              <w:rPr>
                <w:sz w:val="18"/>
              </w:rPr>
              <w:t>vacas en libertad (no atadas)</w:t>
            </w:r>
          </w:p>
        </w:tc>
        <w:tc>
          <w:tcPr>
            <w:tcW w:w="1267" w:type="dxa"/>
          </w:tcPr>
          <w:p>
            <w:pPr>
              <w:pStyle w:val="TableParagraph"/>
              <w:spacing w:before="85"/>
              <w:ind w:right="465"/>
              <w:jc w:val="right"/>
              <w:rPr>
                <w:sz w:val="18"/>
              </w:rPr>
            </w:pPr>
            <w:r>
              <w:rPr>
                <w:w w:val="95"/>
                <w:sz w:val="18"/>
              </w:rPr>
              <w:t>100.0</w:t>
            </w:r>
          </w:p>
        </w:tc>
      </w:tr>
      <w:tr>
        <w:trPr>
          <w:trHeight w:val="298" w:hRule="exact"/>
        </w:trPr>
        <w:tc>
          <w:tcPr>
            <w:tcW w:w="3980" w:type="dxa"/>
            <w:vMerge w:val="restart"/>
          </w:tcPr>
          <w:p>
            <w:pPr>
              <w:pStyle w:val="TableParagraph"/>
              <w:spacing w:before="12"/>
              <w:rPr>
                <w:rFonts w:ascii="Tahoma"/>
                <w:sz w:val="14"/>
              </w:rPr>
            </w:pPr>
          </w:p>
          <w:p>
            <w:pPr>
              <w:pStyle w:val="TableParagraph"/>
              <w:ind w:left="69"/>
              <w:rPr>
                <w:sz w:val="18"/>
              </w:rPr>
            </w:pPr>
            <w:r>
              <w:rPr>
                <w:sz w:val="18"/>
              </w:rPr>
              <w:t>5. Ausencia de lesiones</w:t>
            </w:r>
          </w:p>
        </w:tc>
        <w:tc>
          <w:tcPr>
            <w:tcW w:w="4170" w:type="dxa"/>
          </w:tcPr>
          <w:p>
            <w:pPr>
              <w:pStyle w:val="TableParagraph"/>
              <w:spacing w:before="85"/>
              <w:ind w:left="76"/>
              <w:rPr>
                <w:sz w:val="18"/>
              </w:rPr>
            </w:pPr>
            <w:r>
              <w:rPr>
                <w:sz w:val="18"/>
              </w:rPr>
              <w:t>vacas con lesiones leves</w:t>
            </w:r>
          </w:p>
        </w:tc>
        <w:tc>
          <w:tcPr>
            <w:tcW w:w="1267" w:type="dxa"/>
          </w:tcPr>
          <w:p>
            <w:pPr>
              <w:pStyle w:val="TableParagraph"/>
              <w:spacing w:before="85"/>
              <w:ind w:right="465"/>
              <w:jc w:val="right"/>
              <w:rPr>
                <w:sz w:val="18"/>
              </w:rPr>
            </w:pPr>
            <w:r>
              <w:rPr>
                <w:w w:val="95"/>
                <w:sz w:val="18"/>
              </w:rPr>
              <w:t>41.7</w:t>
            </w:r>
          </w:p>
        </w:tc>
      </w:tr>
      <w:tr>
        <w:trPr>
          <w:trHeight w:val="298" w:hRule="exact"/>
        </w:trPr>
        <w:tc>
          <w:tcPr>
            <w:tcW w:w="3980" w:type="dxa"/>
            <w:vMerge/>
          </w:tcPr>
          <w:p>
            <w:pPr/>
          </w:p>
        </w:tc>
        <w:tc>
          <w:tcPr>
            <w:tcW w:w="4170" w:type="dxa"/>
          </w:tcPr>
          <w:p>
            <w:pPr>
              <w:pStyle w:val="TableParagraph"/>
              <w:spacing w:line="194" w:lineRule="exact"/>
              <w:ind w:left="76"/>
              <w:rPr>
                <w:sz w:val="18"/>
              </w:rPr>
            </w:pPr>
            <w:r>
              <w:rPr>
                <w:sz w:val="18"/>
              </w:rPr>
              <w:t>vacas con lesiones graves</w:t>
            </w:r>
          </w:p>
        </w:tc>
        <w:tc>
          <w:tcPr>
            <w:tcW w:w="1267" w:type="dxa"/>
          </w:tcPr>
          <w:p>
            <w:pPr>
              <w:pStyle w:val="TableParagraph"/>
              <w:spacing w:line="194" w:lineRule="exact"/>
              <w:ind w:right="465"/>
              <w:jc w:val="right"/>
              <w:rPr>
                <w:sz w:val="18"/>
              </w:rPr>
            </w:pPr>
            <w:r>
              <w:rPr>
                <w:w w:val="95"/>
                <w:sz w:val="18"/>
              </w:rPr>
              <w:t>15.2</w:t>
            </w:r>
          </w:p>
        </w:tc>
      </w:tr>
      <w:tr>
        <w:trPr>
          <w:trHeight w:val="296" w:hRule="exact"/>
        </w:trPr>
        <w:tc>
          <w:tcPr>
            <w:tcW w:w="3980" w:type="dxa"/>
            <w:vMerge w:val="restart"/>
          </w:tcPr>
          <w:p>
            <w:pPr>
              <w:pStyle w:val="TableParagraph"/>
              <w:spacing w:before="9"/>
              <w:rPr>
                <w:rFonts w:ascii="Tahoma"/>
                <w:sz w:val="14"/>
              </w:rPr>
            </w:pPr>
          </w:p>
          <w:p>
            <w:pPr>
              <w:pStyle w:val="TableParagraph"/>
              <w:ind w:left="69"/>
              <w:rPr>
                <w:sz w:val="18"/>
              </w:rPr>
            </w:pPr>
            <w:r>
              <w:rPr>
                <w:sz w:val="18"/>
              </w:rPr>
              <w:t>6. Cojeras</w:t>
            </w:r>
          </w:p>
        </w:tc>
        <w:tc>
          <w:tcPr>
            <w:tcW w:w="4170" w:type="dxa"/>
          </w:tcPr>
          <w:p>
            <w:pPr>
              <w:pStyle w:val="TableParagraph"/>
              <w:spacing w:before="85"/>
              <w:ind w:left="76"/>
              <w:rPr>
                <w:sz w:val="18"/>
              </w:rPr>
            </w:pPr>
            <w:r>
              <w:rPr>
                <w:sz w:val="18"/>
              </w:rPr>
              <w:t>vacas con cojeras moderadas</w:t>
            </w:r>
          </w:p>
        </w:tc>
        <w:tc>
          <w:tcPr>
            <w:tcW w:w="1267" w:type="dxa"/>
          </w:tcPr>
          <w:p>
            <w:pPr>
              <w:pStyle w:val="TableParagraph"/>
              <w:spacing w:before="85"/>
              <w:ind w:right="464"/>
              <w:jc w:val="right"/>
              <w:rPr>
                <w:sz w:val="18"/>
              </w:rPr>
            </w:pPr>
            <w:r>
              <w:rPr>
                <w:w w:val="95"/>
                <w:sz w:val="18"/>
              </w:rPr>
              <w:t>4.2</w:t>
            </w:r>
          </w:p>
        </w:tc>
      </w:tr>
      <w:tr>
        <w:trPr>
          <w:trHeight w:val="296" w:hRule="exact"/>
        </w:trPr>
        <w:tc>
          <w:tcPr>
            <w:tcW w:w="3980" w:type="dxa"/>
            <w:vMerge/>
          </w:tcPr>
          <w:p>
            <w:pPr/>
          </w:p>
        </w:tc>
        <w:tc>
          <w:tcPr>
            <w:tcW w:w="4170" w:type="dxa"/>
          </w:tcPr>
          <w:p>
            <w:pPr>
              <w:pStyle w:val="TableParagraph"/>
              <w:spacing w:line="192" w:lineRule="exact"/>
              <w:ind w:left="76"/>
              <w:rPr>
                <w:sz w:val="18"/>
              </w:rPr>
            </w:pPr>
            <w:r>
              <w:rPr>
                <w:sz w:val="18"/>
              </w:rPr>
              <w:t>vacas con cojeras severas</w:t>
            </w:r>
          </w:p>
        </w:tc>
        <w:tc>
          <w:tcPr>
            <w:tcW w:w="1267" w:type="dxa"/>
          </w:tcPr>
          <w:p>
            <w:pPr>
              <w:pStyle w:val="TableParagraph"/>
              <w:spacing w:line="192" w:lineRule="exact"/>
              <w:ind w:right="464"/>
              <w:jc w:val="right"/>
              <w:rPr>
                <w:sz w:val="18"/>
              </w:rPr>
            </w:pPr>
            <w:r>
              <w:rPr>
                <w:w w:val="95"/>
                <w:sz w:val="18"/>
              </w:rPr>
              <w:t>0.2</w:t>
            </w:r>
          </w:p>
        </w:tc>
      </w:tr>
      <w:tr>
        <w:trPr>
          <w:trHeight w:val="298" w:hRule="exact"/>
        </w:trPr>
        <w:tc>
          <w:tcPr>
            <w:tcW w:w="3980" w:type="dxa"/>
          </w:tcPr>
          <w:p>
            <w:pPr>
              <w:pStyle w:val="TableParagraph"/>
              <w:spacing w:before="85"/>
              <w:ind w:left="69"/>
              <w:rPr>
                <w:sz w:val="18"/>
              </w:rPr>
            </w:pPr>
            <w:r>
              <w:rPr>
                <w:sz w:val="18"/>
              </w:rPr>
              <w:t>7. Vacas con tos</w:t>
            </w:r>
          </w:p>
        </w:tc>
        <w:tc>
          <w:tcPr>
            <w:tcW w:w="4170" w:type="dxa"/>
          </w:tcPr>
          <w:p>
            <w:pPr/>
          </w:p>
        </w:tc>
        <w:tc>
          <w:tcPr>
            <w:tcW w:w="1267" w:type="dxa"/>
          </w:tcPr>
          <w:p>
            <w:pPr>
              <w:pStyle w:val="TableParagraph"/>
              <w:spacing w:before="85"/>
              <w:ind w:right="464"/>
              <w:jc w:val="right"/>
              <w:rPr>
                <w:sz w:val="18"/>
              </w:rPr>
            </w:pPr>
            <w:r>
              <w:rPr>
                <w:w w:val="95"/>
                <w:sz w:val="18"/>
              </w:rPr>
              <w:t>6.6</w:t>
            </w:r>
          </w:p>
        </w:tc>
      </w:tr>
      <w:tr>
        <w:trPr>
          <w:trHeight w:val="198" w:hRule="exact"/>
        </w:trPr>
        <w:tc>
          <w:tcPr>
            <w:tcW w:w="3980" w:type="dxa"/>
          </w:tcPr>
          <w:p>
            <w:pPr>
              <w:pStyle w:val="TableParagraph"/>
              <w:spacing w:line="194" w:lineRule="exact"/>
              <w:ind w:left="69"/>
              <w:rPr>
                <w:sz w:val="18"/>
              </w:rPr>
            </w:pPr>
            <w:r>
              <w:rPr>
                <w:sz w:val="18"/>
              </w:rPr>
              <w:t>8. Vacas con secreción nasal</w:t>
            </w:r>
          </w:p>
        </w:tc>
        <w:tc>
          <w:tcPr>
            <w:tcW w:w="4170" w:type="dxa"/>
          </w:tcPr>
          <w:p>
            <w:pPr/>
          </w:p>
        </w:tc>
        <w:tc>
          <w:tcPr>
            <w:tcW w:w="1267" w:type="dxa"/>
          </w:tcPr>
          <w:p>
            <w:pPr>
              <w:pStyle w:val="TableParagraph"/>
              <w:spacing w:line="194" w:lineRule="exact"/>
              <w:ind w:right="464"/>
              <w:jc w:val="right"/>
              <w:rPr>
                <w:sz w:val="18"/>
              </w:rPr>
            </w:pPr>
            <w:r>
              <w:rPr>
                <w:w w:val="95"/>
                <w:sz w:val="18"/>
              </w:rPr>
              <w:t>4.4</w:t>
            </w:r>
          </w:p>
        </w:tc>
      </w:tr>
      <w:tr>
        <w:trPr>
          <w:trHeight w:val="198" w:hRule="exact"/>
        </w:trPr>
        <w:tc>
          <w:tcPr>
            <w:tcW w:w="3980" w:type="dxa"/>
          </w:tcPr>
          <w:p>
            <w:pPr>
              <w:pStyle w:val="TableParagraph"/>
              <w:spacing w:line="192" w:lineRule="exact"/>
              <w:ind w:left="69"/>
              <w:rPr>
                <w:sz w:val="18"/>
              </w:rPr>
            </w:pPr>
            <w:r>
              <w:rPr>
                <w:sz w:val="18"/>
              </w:rPr>
              <w:t>9. Vacas con secreción ocular</w:t>
            </w:r>
          </w:p>
        </w:tc>
        <w:tc>
          <w:tcPr>
            <w:tcW w:w="4170" w:type="dxa"/>
          </w:tcPr>
          <w:p>
            <w:pPr/>
          </w:p>
        </w:tc>
        <w:tc>
          <w:tcPr>
            <w:tcW w:w="1267" w:type="dxa"/>
          </w:tcPr>
          <w:p>
            <w:pPr>
              <w:pStyle w:val="TableParagraph"/>
              <w:spacing w:line="192" w:lineRule="exact"/>
              <w:ind w:right="464"/>
              <w:jc w:val="right"/>
              <w:rPr>
                <w:sz w:val="18"/>
              </w:rPr>
            </w:pPr>
            <w:r>
              <w:rPr>
                <w:w w:val="95"/>
                <w:sz w:val="18"/>
              </w:rPr>
              <w:t>3.4</w:t>
            </w:r>
          </w:p>
        </w:tc>
      </w:tr>
      <w:tr>
        <w:trPr>
          <w:trHeight w:val="198" w:hRule="exact"/>
        </w:trPr>
        <w:tc>
          <w:tcPr>
            <w:tcW w:w="3980" w:type="dxa"/>
          </w:tcPr>
          <w:p>
            <w:pPr>
              <w:pStyle w:val="TableParagraph"/>
              <w:spacing w:line="194" w:lineRule="exact"/>
              <w:ind w:left="69"/>
              <w:rPr>
                <w:sz w:val="18"/>
              </w:rPr>
            </w:pPr>
            <w:r>
              <w:rPr>
                <w:sz w:val="18"/>
              </w:rPr>
              <w:t>10. Vacas con secreción vulvar</w:t>
            </w:r>
          </w:p>
        </w:tc>
        <w:tc>
          <w:tcPr>
            <w:tcW w:w="4170" w:type="dxa"/>
          </w:tcPr>
          <w:p>
            <w:pPr/>
          </w:p>
        </w:tc>
        <w:tc>
          <w:tcPr>
            <w:tcW w:w="1267" w:type="dxa"/>
          </w:tcPr>
          <w:p>
            <w:pPr>
              <w:pStyle w:val="TableParagraph"/>
              <w:spacing w:line="194" w:lineRule="exact"/>
              <w:ind w:right="464"/>
              <w:jc w:val="right"/>
              <w:rPr>
                <w:sz w:val="18"/>
              </w:rPr>
            </w:pPr>
            <w:r>
              <w:rPr>
                <w:w w:val="95"/>
                <w:sz w:val="18"/>
              </w:rPr>
              <w:t>0.9</w:t>
            </w:r>
          </w:p>
        </w:tc>
      </w:tr>
      <w:tr>
        <w:trPr>
          <w:trHeight w:val="198" w:hRule="exact"/>
        </w:trPr>
        <w:tc>
          <w:tcPr>
            <w:tcW w:w="3980" w:type="dxa"/>
          </w:tcPr>
          <w:p>
            <w:pPr>
              <w:pStyle w:val="TableParagraph"/>
              <w:spacing w:line="192" w:lineRule="exact"/>
              <w:ind w:left="69"/>
              <w:rPr>
                <w:sz w:val="18"/>
              </w:rPr>
            </w:pPr>
            <w:r>
              <w:rPr>
                <w:sz w:val="18"/>
              </w:rPr>
              <w:t>11. Vacas con diarrea</w:t>
            </w:r>
          </w:p>
        </w:tc>
        <w:tc>
          <w:tcPr>
            <w:tcW w:w="4170" w:type="dxa"/>
          </w:tcPr>
          <w:p>
            <w:pPr/>
          </w:p>
        </w:tc>
        <w:tc>
          <w:tcPr>
            <w:tcW w:w="1267" w:type="dxa"/>
          </w:tcPr>
          <w:p>
            <w:pPr>
              <w:pStyle w:val="TableParagraph"/>
              <w:spacing w:line="192" w:lineRule="exact"/>
              <w:ind w:right="464"/>
              <w:jc w:val="right"/>
              <w:rPr>
                <w:sz w:val="18"/>
              </w:rPr>
            </w:pPr>
            <w:r>
              <w:rPr>
                <w:w w:val="95"/>
                <w:sz w:val="18"/>
              </w:rPr>
              <w:t>0.0</w:t>
            </w:r>
          </w:p>
        </w:tc>
      </w:tr>
      <w:tr>
        <w:trPr>
          <w:trHeight w:val="198" w:hRule="exact"/>
        </w:trPr>
        <w:tc>
          <w:tcPr>
            <w:tcW w:w="3980" w:type="dxa"/>
          </w:tcPr>
          <w:p>
            <w:pPr>
              <w:pStyle w:val="TableParagraph"/>
              <w:spacing w:line="194" w:lineRule="exact"/>
              <w:ind w:left="69"/>
              <w:rPr>
                <w:sz w:val="18"/>
              </w:rPr>
            </w:pPr>
            <w:r>
              <w:rPr>
                <w:sz w:val="18"/>
              </w:rPr>
              <w:t>12. Vacas con dificultad para respirar</w:t>
            </w:r>
          </w:p>
        </w:tc>
        <w:tc>
          <w:tcPr>
            <w:tcW w:w="4170" w:type="dxa"/>
          </w:tcPr>
          <w:p>
            <w:pPr/>
          </w:p>
        </w:tc>
        <w:tc>
          <w:tcPr>
            <w:tcW w:w="1267" w:type="dxa"/>
          </w:tcPr>
          <w:p>
            <w:pPr>
              <w:pStyle w:val="TableParagraph"/>
              <w:spacing w:line="194" w:lineRule="exact"/>
              <w:ind w:right="464"/>
              <w:jc w:val="right"/>
              <w:rPr>
                <w:sz w:val="18"/>
              </w:rPr>
            </w:pPr>
            <w:r>
              <w:rPr>
                <w:w w:val="95"/>
                <w:sz w:val="18"/>
              </w:rPr>
              <w:t>0.5</w:t>
            </w:r>
          </w:p>
        </w:tc>
      </w:tr>
      <w:tr>
        <w:trPr>
          <w:trHeight w:val="198" w:hRule="exact"/>
        </w:trPr>
        <w:tc>
          <w:tcPr>
            <w:tcW w:w="3980" w:type="dxa"/>
          </w:tcPr>
          <w:p>
            <w:pPr>
              <w:pStyle w:val="TableParagraph"/>
              <w:spacing w:line="192" w:lineRule="exact"/>
              <w:ind w:left="69"/>
              <w:rPr>
                <w:sz w:val="18"/>
              </w:rPr>
            </w:pPr>
            <w:r>
              <w:rPr>
                <w:sz w:val="18"/>
              </w:rPr>
              <w:t>13. Número de eventos agonistas (cabezazos)</w:t>
            </w:r>
          </w:p>
        </w:tc>
        <w:tc>
          <w:tcPr>
            <w:tcW w:w="4170" w:type="dxa"/>
          </w:tcPr>
          <w:p>
            <w:pPr/>
          </w:p>
        </w:tc>
        <w:tc>
          <w:tcPr>
            <w:tcW w:w="1267" w:type="dxa"/>
          </w:tcPr>
          <w:p>
            <w:pPr>
              <w:pStyle w:val="TableParagraph"/>
              <w:spacing w:line="192" w:lineRule="exact"/>
              <w:ind w:right="463"/>
              <w:jc w:val="right"/>
              <w:rPr>
                <w:sz w:val="18"/>
              </w:rPr>
            </w:pPr>
            <w:r>
              <w:rPr>
                <w:w w:val="95"/>
                <w:sz w:val="18"/>
              </w:rPr>
              <w:t>1.3*</w:t>
            </w:r>
          </w:p>
        </w:tc>
      </w:tr>
      <w:tr>
        <w:trPr>
          <w:trHeight w:val="198" w:hRule="exact"/>
        </w:trPr>
        <w:tc>
          <w:tcPr>
            <w:tcW w:w="8150" w:type="dxa"/>
            <w:gridSpan w:val="2"/>
          </w:tcPr>
          <w:p>
            <w:pPr>
              <w:pStyle w:val="TableParagraph"/>
              <w:spacing w:line="194" w:lineRule="exact"/>
              <w:ind w:left="69"/>
              <w:rPr>
                <w:sz w:val="18"/>
              </w:rPr>
            </w:pPr>
            <w:r>
              <w:rPr>
                <w:sz w:val="18"/>
              </w:rPr>
              <w:t>14. Número de comportamientos agonistas (desplazamientos)</w:t>
            </w:r>
          </w:p>
        </w:tc>
        <w:tc>
          <w:tcPr>
            <w:tcW w:w="1267" w:type="dxa"/>
          </w:tcPr>
          <w:p>
            <w:pPr>
              <w:pStyle w:val="TableParagraph"/>
              <w:spacing w:line="194" w:lineRule="exact"/>
              <w:ind w:right="465"/>
              <w:jc w:val="right"/>
              <w:rPr>
                <w:sz w:val="18"/>
              </w:rPr>
            </w:pPr>
            <w:r>
              <w:rPr>
                <w:w w:val="95"/>
                <w:sz w:val="18"/>
              </w:rPr>
              <w:t>1.4**</w:t>
            </w:r>
          </w:p>
        </w:tc>
      </w:tr>
      <w:tr>
        <w:trPr>
          <w:trHeight w:val="198" w:hRule="exact"/>
        </w:trPr>
        <w:tc>
          <w:tcPr>
            <w:tcW w:w="3980" w:type="dxa"/>
          </w:tcPr>
          <w:p>
            <w:pPr>
              <w:pStyle w:val="TableParagraph"/>
              <w:spacing w:line="192" w:lineRule="exact"/>
              <w:ind w:left="69"/>
              <w:rPr>
                <w:sz w:val="18"/>
              </w:rPr>
            </w:pPr>
            <w:r>
              <w:rPr>
                <w:sz w:val="18"/>
              </w:rPr>
              <w:t>15. Vacas que se dejan tocar</w:t>
            </w:r>
          </w:p>
        </w:tc>
        <w:tc>
          <w:tcPr>
            <w:tcW w:w="4170" w:type="dxa"/>
          </w:tcPr>
          <w:p>
            <w:pPr/>
          </w:p>
        </w:tc>
        <w:tc>
          <w:tcPr>
            <w:tcW w:w="1267" w:type="dxa"/>
          </w:tcPr>
          <w:p>
            <w:pPr>
              <w:pStyle w:val="TableParagraph"/>
              <w:spacing w:line="192" w:lineRule="exact"/>
              <w:ind w:right="465"/>
              <w:jc w:val="right"/>
              <w:rPr>
                <w:sz w:val="18"/>
              </w:rPr>
            </w:pPr>
            <w:r>
              <w:rPr>
                <w:w w:val="95"/>
                <w:sz w:val="18"/>
              </w:rPr>
              <w:t>33.3</w:t>
            </w:r>
          </w:p>
        </w:tc>
      </w:tr>
      <w:tr>
        <w:trPr>
          <w:trHeight w:val="198" w:hRule="exact"/>
        </w:trPr>
        <w:tc>
          <w:tcPr>
            <w:tcW w:w="3980" w:type="dxa"/>
          </w:tcPr>
          <w:p>
            <w:pPr>
              <w:pStyle w:val="TableParagraph"/>
              <w:spacing w:line="194" w:lineRule="exact"/>
              <w:ind w:left="69"/>
              <w:rPr>
                <w:sz w:val="18"/>
              </w:rPr>
            </w:pPr>
            <w:r>
              <w:rPr>
                <w:sz w:val="18"/>
              </w:rPr>
              <w:t>16. Vacas que permiten aproximarse a &lt;50 cm</w:t>
            </w:r>
          </w:p>
        </w:tc>
        <w:tc>
          <w:tcPr>
            <w:tcW w:w="4170" w:type="dxa"/>
          </w:tcPr>
          <w:p>
            <w:pPr/>
          </w:p>
        </w:tc>
        <w:tc>
          <w:tcPr>
            <w:tcW w:w="1267" w:type="dxa"/>
          </w:tcPr>
          <w:p>
            <w:pPr>
              <w:pStyle w:val="TableParagraph"/>
              <w:spacing w:line="194" w:lineRule="exact"/>
              <w:ind w:right="465"/>
              <w:jc w:val="right"/>
              <w:rPr>
                <w:sz w:val="18"/>
              </w:rPr>
            </w:pPr>
            <w:r>
              <w:rPr>
                <w:w w:val="95"/>
                <w:sz w:val="18"/>
              </w:rPr>
              <w:t>24.7</w:t>
            </w:r>
          </w:p>
        </w:tc>
      </w:tr>
      <w:tr>
        <w:trPr>
          <w:trHeight w:val="198" w:hRule="exact"/>
        </w:trPr>
        <w:tc>
          <w:tcPr>
            <w:tcW w:w="3980" w:type="dxa"/>
          </w:tcPr>
          <w:p>
            <w:pPr>
              <w:pStyle w:val="TableParagraph"/>
              <w:spacing w:line="192" w:lineRule="exact"/>
              <w:ind w:left="69"/>
              <w:rPr>
                <w:sz w:val="18"/>
              </w:rPr>
            </w:pPr>
            <w:r>
              <w:rPr>
                <w:sz w:val="18"/>
              </w:rPr>
              <w:t>17. Vacas que permiten a &gt;50 cm y &lt;100 cm</w:t>
            </w:r>
          </w:p>
        </w:tc>
        <w:tc>
          <w:tcPr>
            <w:tcW w:w="4170" w:type="dxa"/>
          </w:tcPr>
          <w:p>
            <w:pPr/>
          </w:p>
        </w:tc>
        <w:tc>
          <w:tcPr>
            <w:tcW w:w="1267" w:type="dxa"/>
          </w:tcPr>
          <w:p>
            <w:pPr>
              <w:pStyle w:val="TableParagraph"/>
              <w:spacing w:line="192" w:lineRule="exact"/>
              <w:ind w:right="465"/>
              <w:jc w:val="right"/>
              <w:rPr>
                <w:sz w:val="18"/>
              </w:rPr>
            </w:pPr>
            <w:r>
              <w:rPr>
                <w:w w:val="95"/>
                <w:sz w:val="18"/>
              </w:rPr>
              <w:t>27.0</w:t>
            </w:r>
          </w:p>
        </w:tc>
      </w:tr>
      <w:tr>
        <w:trPr>
          <w:trHeight w:val="198" w:hRule="exact"/>
        </w:trPr>
        <w:tc>
          <w:tcPr>
            <w:tcW w:w="3980" w:type="dxa"/>
          </w:tcPr>
          <w:p>
            <w:pPr>
              <w:pStyle w:val="TableParagraph"/>
              <w:spacing w:line="194" w:lineRule="exact"/>
              <w:ind w:left="69"/>
              <w:rPr>
                <w:sz w:val="18"/>
              </w:rPr>
            </w:pPr>
            <w:r>
              <w:rPr>
                <w:sz w:val="18"/>
              </w:rPr>
              <w:t>18. Vacas que permiten aproximarse a &gt;100 cm</w:t>
            </w:r>
          </w:p>
        </w:tc>
        <w:tc>
          <w:tcPr>
            <w:tcW w:w="4170" w:type="dxa"/>
          </w:tcPr>
          <w:p>
            <w:pPr/>
          </w:p>
        </w:tc>
        <w:tc>
          <w:tcPr>
            <w:tcW w:w="1267" w:type="dxa"/>
          </w:tcPr>
          <w:p>
            <w:pPr>
              <w:pStyle w:val="TableParagraph"/>
              <w:spacing w:line="194" w:lineRule="exact"/>
              <w:ind w:right="465"/>
              <w:jc w:val="right"/>
              <w:rPr>
                <w:sz w:val="18"/>
              </w:rPr>
            </w:pPr>
            <w:r>
              <w:rPr>
                <w:w w:val="95"/>
                <w:sz w:val="18"/>
              </w:rPr>
              <w:t>15.0</w:t>
            </w:r>
          </w:p>
        </w:tc>
      </w:tr>
      <w:tr>
        <w:trPr>
          <w:trHeight w:val="198" w:hRule="exact"/>
        </w:trPr>
        <w:tc>
          <w:tcPr>
            <w:tcW w:w="3980" w:type="dxa"/>
          </w:tcPr>
          <w:p>
            <w:pPr>
              <w:pStyle w:val="TableParagraph"/>
              <w:spacing w:line="192" w:lineRule="exact"/>
              <w:ind w:left="69"/>
              <w:rPr>
                <w:sz w:val="18"/>
              </w:rPr>
            </w:pPr>
            <w:r>
              <w:rPr>
                <w:sz w:val="18"/>
              </w:rPr>
              <w:t>19. Vacas relajadas</w:t>
            </w:r>
          </w:p>
        </w:tc>
        <w:tc>
          <w:tcPr>
            <w:tcW w:w="4170" w:type="dxa"/>
          </w:tcPr>
          <w:p>
            <w:pPr/>
          </w:p>
        </w:tc>
        <w:tc>
          <w:tcPr>
            <w:tcW w:w="1267" w:type="dxa"/>
          </w:tcPr>
          <w:p>
            <w:pPr>
              <w:pStyle w:val="TableParagraph"/>
              <w:spacing w:line="192" w:lineRule="exact"/>
              <w:ind w:right="465"/>
              <w:jc w:val="right"/>
              <w:rPr>
                <w:sz w:val="18"/>
              </w:rPr>
            </w:pPr>
            <w:r>
              <w:rPr>
                <w:w w:val="95"/>
                <w:sz w:val="18"/>
              </w:rPr>
              <w:t>100.0</w:t>
            </w:r>
          </w:p>
        </w:tc>
      </w:tr>
      <w:tr>
        <w:trPr>
          <w:trHeight w:val="198" w:hRule="exact"/>
        </w:trPr>
        <w:tc>
          <w:tcPr>
            <w:tcW w:w="3980" w:type="dxa"/>
          </w:tcPr>
          <w:p>
            <w:pPr>
              <w:pStyle w:val="TableParagraph"/>
              <w:spacing w:line="194" w:lineRule="exact"/>
              <w:ind w:left="69"/>
              <w:rPr>
                <w:sz w:val="18"/>
              </w:rPr>
            </w:pPr>
            <w:r>
              <w:rPr>
                <w:sz w:val="18"/>
              </w:rPr>
              <w:t>20. Vacas con dolor/frio</w:t>
            </w:r>
          </w:p>
        </w:tc>
        <w:tc>
          <w:tcPr>
            <w:tcW w:w="4170" w:type="dxa"/>
          </w:tcPr>
          <w:p>
            <w:pPr/>
          </w:p>
        </w:tc>
        <w:tc>
          <w:tcPr>
            <w:tcW w:w="1267" w:type="dxa"/>
          </w:tcPr>
          <w:p>
            <w:pPr>
              <w:pStyle w:val="TableParagraph"/>
              <w:spacing w:line="194" w:lineRule="exact"/>
              <w:ind w:right="464"/>
              <w:jc w:val="right"/>
              <w:rPr>
                <w:sz w:val="18"/>
              </w:rPr>
            </w:pPr>
            <w:r>
              <w:rPr>
                <w:w w:val="95"/>
                <w:sz w:val="18"/>
              </w:rPr>
              <w:t>0.0</w:t>
            </w:r>
          </w:p>
        </w:tc>
      </w:tr>
      <w:tr>
        <w:trPr>
          <w:trHeight w:val="200" w:hRule="exact"/>
        </w:trPr>
        <w:tc>
          <w:tcPr>
            <w:tcW w:w="3980" w:type="dxa"/>
            <w:tcBorders>
              <w:bottom w:val="single" w:sz="12" w:space="0" w:color="000000"/>
            </w:tcBorders>
          </w:tcPr>
          <w:p>
            <w:pPr>
              <w:pStyle w:val="TableParagraph"/>
              <w:spacing w:line="192" w:lineRule="exact"/>
              <w:ind w:left="69"/>
              <w:rPr>
                <w:sz w:val="18"/>
              </w:rPr>
            </w:pPr>
            <w:r>
              <w:rPr>
                <w:sz w:val="18"/>
              </w:rPr>
              <w:t>21. Vacas galopando</w:t>
            </w:r>
          </w:p>
        </w:tc>
        <w:tc>
          <w:tcPr>
            <w:tcW w:w="4170" w:type="dxa"/>
            <w:tcBorders>
              <w:bottom w:val="single" w:sz="12" w:space="0" w:color="000000"/>
            </w:tcBorders>
          </w:tcPr>
          <w:p>
            <w:pPr/>
          </w:p>
        </w:tc>
        <w:tc>
          <w:tcPr>
            <w:tcW w:w="1267" w:type="dxa"/>
            <w:tcBorders>
              <w:bottom w:val="single" w:sz="12" w:space="0" w:color="000000"/>
            </w:tcBorders>
          </w:tcPr>
          <w:p>
            <w:pPr>
              <w:pStyle w:val="TableParagraph"/>
              <w:spacing w:line="192" w:lineRule="exact"/>
              <w:ind w:right="464"/>
              <w:jc w:val="right"/>
              <w:rPr>
                <w:sz w:val="18"/>
              </w:rPr>
            </w:pPr>
            <w:r>
              <w:rPr>
                <w:w w:val="95"/>
                <w:sz w:val="18"/>
              </w:rPr>
              <w:t>0.0</w:t>
            </w:r>
          </w:p>
        </w:tc>
      </w:tr>
      <w:tr>
        <w:trPr>
          <w:trHeight w:val="391" w:hRule="exact"/>
        </w:trPr>
        <w:tc>
          <w:tcPr>
            <w:tcW w:w="9417" w:type="dxa"/>
            <w:gridSpan w:val="3"/>
            <w:tcBorders>
              <w:top w:val="single" w:sz="12" w:space="0" w:color="000000"/>
            </w:tcBorders>
          </w:tcPr>
          <w:p>
            <w:pPr>
              <w:pStyle w:val="TableParagraph"/>
              <w:spacing w:before="58"/>
              <w:ind w:left="69"/>
              <w:rPr>
                <w:sz w:val="14"/>
              </w:rPr>
            </w:pPr>
            <w:r>
              <w:rPr>
                <w:w w:val="85"/>
                <w:sz w:val="14"/>
              </w:rPr>
              <w:t>* Expresado en número de cabezazos, este se multiplica por una constante aportada por el protocolo (1.6) a fin de obtener el total de eventos agonistas por vaca por hora.</w:t>
            </w:r>
          </w:p>
          <w:p>
            <w:pPr>
              <w:pStyle w:val="TableParagraph"/>
              <w:ind w:left="69"/>
              <w:rPr>
                <w:sz w:val="14"/>
              </w:rPr>
            </w:pPr>
            <w:r>
              <w:rPr>
                <w:w w:val="85"/>
                <w:sz w:val="14"/>
              </w:rPr>
              <w:t>**</w:t>
            </w:r>
            <w:r>
              <w:rPr>
                <w:spacing w:val="-15"/>
                <w:w w:val="85"/>
                <w:sz w:val="14"/>
              </w:rPr>
              <w:t> </w:t>
            </w:r>
            <w:r>
              <w:rPr>
                <w:w w:val="85"/>
                <w:sz w:val="14"/>
              </w:rPr>
              <w:t>Expresado</w:t>
            </w:r>
            <w:r>
              <w:rPr>
                <w:spacing w:val="-15"/>
                <w:w w:val="85"/>
                <w:sz w:val="14"/>
              </w:rPr>
              <w:t> </w:t>
            </w:r>
            <w:r>
              <w:rPr>
                <w:w w:val="85"/>
                <w:sz w:val="14"/>
              </w:rPr>
              <w:t>en</w:t>
            </w:r>
            <w:r>
              <w:rPr>
                <w:spacing w:val="-15"/>
                <w:w w:val="85"/>
                <w:sz w:val="14"/>
              </w:rPr>
              <w:t> </w:t>
            </w:r>
            <w:r>
              <w:rPr>
                <w:w w:val="85"/>
                <w:sz w:val="14"/>
              </w:rPr>
              <w:t>número</w:t>
            </w:r>
            <w:r>
              <w:rPr>
                <w:spacing w:val="-15"/>
                <w:w w:val="85"/>
                <w:sz w:val="14"/>
              </w:rPr>
              <w:t> </w:t>
            </w:r>
            <w:r>
              <w:rPr>
                <w:w w:val="85"/>
                <w:sz w:val="14"/>
              </w:rPr>
              <w:t>de</w:t>
            </w:r>
            <w:r>
              <w:rPr>
                <w:spacing w:val="-15"/>
                <w:w w:val="85"/>
                <w:sz w:val="14"/>
              </w:rPr>
              <w:t> </w:t>
            </w:r>
            <w:r>
              <w:rPr>
                <w:w w:val="85"/>
                <w:sz w:val="14"/>
              </w:rPr>
              <w:t>desplazamientos,</w:t>
            </w:r>
            <w:r>
              <w:rPr>
                <w:spacing w:val="-15"/>
                <w:w w:val="85"/>
                <w:sz w:val="14"/>
              </w:rPr>
              <w:t> </w:t>
            </w:r>
            <w:r>
              <w:rPr>
                <w:w w:val="85"/>
                <w:sz w:val="14"/>
              </w:rPr>
              <w:t>éste</w:t>
            </w:r>
            <w:r>
              <w:rPr>
                <w:spacing w:val="-16"/>
                <w:w w:val="85"/>
                <w:sz w:val="14"/>
              </w:rPr>
              <w:t> </w:t>
            </w:r>
            <w:r>
              <w:rPr>
                <w:w w:val="85"/>
                <w:sz w:val="14"/>
              </w:rPr>
              <w:t>se</w:t>
            </w:r>
            <w:r>
              <w:rPr>
                <w:spacing w:val="-16"/>
                <w:w w:val="85"/>
                <w:sz w:val="14"/>
              </w:rPr>
              <w:t> </w:t>
            </w:r>
            <w:r>
              <w:rPr>
                <w:w w:val="85"/>
                <w:sz w:val="14"/>
              </w:rPr>
              <w:t>multiplica</w:t>
            </w:r>
            <w:r>
              <w:rPr>
                <w:spacing w:val="-16"/>
                <w:w w:val="85"/>
                <w:sz w:val="14"/>
              </w:rPr>
              <w:t> </w:t>
            </w:r>
            <w:r>
              <w:rPr>
                <w:w w:val="85"/>
                <w:sz w:val="14"/>
              </w:rPr>
              <w:t>por</w:t>
            </w:r>
            <w:r>
              <w:rPr>
                <w:spacing w:val="-15"/>
                <w:w w:val="85"/>
                <w:sz w:val="14"/>
              </w:rPr>
              <w:t> </w:t>
            </w:r>
            <w:r>
              <w:rPr>
                <w:w w:val="85"/>
                <w:sz w:val="14"/>
              </w:rPr>
              <w:t>una</w:t>
            </w:r>
            <w:r>
              <w:rPr>
                <w:spacing w:val="-16"/>
                <w:w w:val="85"/>
                <w:sz w:val="14"/>
              </w:rPr>
              <w:t> </w:t>
            </w:r>
            <w:r>
              <w:rPr>
                <w:w w:val="85"/>
                <w:sz w:val="14"/>
              </w:rPr>
              <w:t>constante</w:t>
            </w:r>
            <w:r>
              <w:rPr>
                <w:spacing w:val="-15"/>
                <w:w w:val="85"/>
                <w:sz w:val="14"/>
              </w:rPr>
              <w:t> </w:t>
            </w:r>
            <w:r>
              <w:rPr>
                <w:w w:val="85"/>
                <w:sz w:val="14"/>
              </w:rPr>
              <w:t>aportada</w:t>
            </w:r>
            <w:r>
              <w:rPr>
                <w:spacing w:val="-15"/>
                <w:w w:val="85"/>
                <w:sz w:val="14"/>
              </w:rPr>
              <w:t> </w:t>
            </w:r>
            <w:r>
              <w:rPr>
                <w:w w:val="85"/>
                <w:sz w:val="14"/>
              </w:rPr>
              <w:t>por</w:t>
            </w:r>
            <w:r>
              <w:rPr>
                <w:spacing w:val="-15"/>
                <w:w w:val="85"/>
                <w:sz w:val="14"/>
              </w:rPr>
              <w:t> </w:t>
            </w:r>
            <w:r>
              <w:rPr>
                <w:w w:val="85"/>
                <w:sz w:val="14"/>
              </w:rPr>
              <w:t>el</w:t>
            </w:r>
            <w:r>
              <w:rPr>
                <w:spacing w:val="-15"/>
                <w:w w:val="85"/>
                <w:sz w:val="14"/>
              </w:rPr>
              <w:t> </w:t>
            </w:r>
            <w:r>
              <w:rPr>
                <w:w w:val="85"/>
                <w:sz w:val="14"/>
              </w:rPr>
              <w:t>protocolo</w:t>
            </w:r>
            <w:r>
              <w:rPr>
                <w:spacing w:val="-12"/>
                <w:w w:val="85"/>
                <w:sz w:val="14"/>
              </w:rPr>
              <w:t> </w:t>
            </w:r>
            <w:r>
              <w:rPr>
                <w:w w:val="85"/>
                <w:sz w:val="14"/>
              </w:rPr>
              <w:t>(3.4)</w:t>
            </w:r>
            <w:r>
              <w:rPr>
                <w:spacing w:val="-15"/>
                <w:w w:val="85"/>
                <w:sz w:val="14"/>
              </w:rPr>
              <w:t> </w:t>
            </w:r>
            <w:r>
              <w:rPr>
                <w:w w:val="85"/>
                <w:sz w:val="14"/>
              </w:rPr>
              <w:t>a</w:t>
            </w:r>
            <w:r>
              <w:rPr>
                <w:spacing w:val="-15"/>
                <w:w w:val="85"/>
                <w:sz w:val="14"/>
              </w:rPr>
              <w:t> </w:t>
            </w:r>
            <w:r>
              <w:rPr>
                <w:w w:val="85"/>
                <w:sz w:val="14"/>
              </w:rPr>
              <w:t>fin</w:t>
            </w:r>
            <w:r>
              <w:rPr>
                <w:spacing w:val="-15"/>
                <w:w w:val="85"/>
                <w:sz w:val="14"/>
              </w:rPr>
              <w:t> </w:t>
            </w:r>
            <w:r>
              <w:rPr>
                <w:w w:val="85"/>
                <w:sz w:val="14"/>
              </w:rPr>
              <w:t>de</w:t>
            </w:r>
            <w:r>
              <w:rPr>
                <w:spacing w:val="-16"/>
                <w:w w:val="85"/>
                <w:sz w:val="14"/>
              </w:rPr>
              <w:t> </w:t>
            </w:r>
            <w:r>
              <w:rPr>
                <w:w w:val="85"/>
                <w:sz w:val="14"/>
              </w:rPr>
              <w:t>obtener</w:t>
            </w:r>
            <w:r>
              <w:rPr>
                <w:spacing w:val="-15"/>
                <w:w w:val="85"/>
                <w:sz w:val="14"/>
              </w:rPr>
              <w:t> </w:t>
            </w:r>
            <w:r>
              <w:rPr>
                <w:w w:val="85"/>
                <w:sz w:val="14"/>
              </w:rPr>
              <w:t>el</w:t>
            </w:r>
            <w:r>
              <w:rPr>
                <w:spacing w:val="-15"/>
                <w:w w:val="85"/>
                <w:sz w:val="14"/>
              </w:rPr>
              <w:t> </w:t>
            </w:r>
            <w:r>
              <w:rPr>
                <w:w w:val="85"/>
                <w:sz w:val="14"/>
              </w:rPr>
              <w:t>total</w:t>
            </w:r>
            <w:r>
              <w:rPr>
                <w:spacing w:val="-15"/>
                <w:w w:val="85"/>
                <w:sz w:val="14"/>
              </w:rPr>
              <w:t> </w:t>
            </w:r>
            <w:r>
              <w:rPr>
                <w:w w:val="85"/>
                <w:sz w:val="14"/>
              </w:rPr>
              <w:t>de</w:t>
            </w:r>
            <w:r>
              <w:rPr>
                <w:spacing w:val="-15"/>
                <w:w w:val="85"/>
                <w:sz w:val="14"/>
              </w:rPr>
              <w:t> </w:t>
            </w:r>
            <w:r>
              <w:rPr>
                <w:w w:val="85"/>
                <w:sz w:val="14"/>
              </w:rPr>
              <w:t>eventos</w:t>
            </w:r>
            <w:r>
              <w:rPr>
                <w:spacing w:val="-15"/>
                <w:w w:val="85"/>
                <w:sz w:val="14"/>
              </w:rPr>
              <w:t> </w:t>
            </w:r>
            <w:r>
              <w:rPr>
                <w:w w:val="85"/>
                <w:sz w:val="14"/>
              </w:rPr>
              <w:t>agonistas</w:t>
            </w:r>
            <w:r>
              <w:rPr>
                <w:spacing w:val="-15"/>
                <w:w w:val="85"/>
                <w:sz w:val="14"/>
              </w:rPr>
              <w:t> </w:t>
            </w:r>
            <w:r>
              <w:rPr>
                <w:w w:val="85"/>
                <w:sz w:val="14"/>
              </w:rPr>
              <w:t>por</w:t>
            </w:r>
            <w:r>
              <w:rPr>
                <w:spacing w:val="-16"/>
                <w:w w:val="85"/>
                <w:sz w:val="14"/>
              </w:rPr>
              <w:t> </w:t>
            </w:r>
            <w:r>
              <w:rPr>
                <w:w w:val="85"/>
                <w:sz w:val="14"/>
              </w:rPr>
              <w:t>vaca</w:t>
            </w:r>
            <w:r>
              <w:rPr>
                <w:spacing w:val="-15"/>
                <w:w w:val="85"/>
                <w:sz w:val="14"/>
              </w:rPr>
              <w:t> </w:t>
            </w:r>
            <w:r>
              <w:rPr>
                <w:w w:val="85"/>
                <w:sz w:val="14"/>
              </w:rPr>
              <w:t>por</w:t>
            </w:r>
            <w:r>
              <w:rPr>
                <w:spacing w:val="-15"/>
                <w:w w:val="85"/>
                <w:sz w:val="14"/>
              </w:rPr>
              <w:t> </w:t>
            </w:r>
            <w:r>
              <w:rPr>
                <w:w w:val="85"/>
                <w:sz w:val="14"/>
              </w:rPr>
              <w:t>hora.</w:t>
            </w:r>
          </w:p>
        </w:tc>
      </w:tr>
    </w:tbl>
    <w:p>
      <w:pPr>
        <w:pStyle w:val="BodyText"/>
        <w:spacing w:before="9"/>
        <w:rPr>
          <w:sz w:val="27"/>
        </w:rPr>
      </w:pPr>
    </w:p>
    <w:p>
      <w:pPr>
        <w:pStyle w:val="BodyText"/>
        <w:spacing w:before="74"/>
        <w:ind w:left="112" w:right="5601"/>
        <w:jc w:val="both"/>
      </w:pPr>
      <w:r>
        <w:rPr/>
        <w:pict>
          <v:shape style="position:absolute;margin-left:313.809998pt;margin-top:12.54426pt;width:255.4pt;height:185.6pt;mso-position-horizontal-relative:page;mso-position-vertical-relative:paragraph;z-index:10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19"/>
                    <w:gridCol w:w="1589"/>
                  </w:tblGrid>
                  <w:tr>
                    <w:trPr>
                      <w:trHeight w:val="961" w:hRule="exact"/>
                    </w:trPr>
                    <w:tc>
                      <w:tcPr>
                        <w:tcW w:w="5107" w:type="dxa"/>
                        <w:gridSpan w:val="2"/>
                      </w:tcPr>
                      <w:p>
                        <w:pPr>
                          <w:pStyle w:val="TableParagraph"/>
                          <w:spacing w:line="226" w:lineRule="exact"/>
                          <w:ind w:left="200"/>
                          <w:rPr>
                            <w:sz w:val="22"/>
                          </w:rPr>
                        </w:pPr>
                        <w:r>
                          <w:rPr>
                            <w:w w:val="85"/>
                            <w:sz w:val="22"/>
                          </w:rPr>
                          <w:t>Cuadro 2. Valores porcentuales de las medidas a partir de</w:t>
                        </w:r>
                      </w:p>
                      <w:p>
                        <w:pPr>
                          <w:pStyle w:val="TableParagraph"/>
                          <w:tabs>
                            <w:tab w:pos="3877" w:val="left" w:leader="none"/>
                          </w:tabs>
                          <w:ind w:left="200" w:right="200"/>
                          <w:rPr>
                            <w:i/>
                            <w:sz w:val="22"/>
                          </w:rPr>
                        </w:pPr>
                        <w:r>
                          <w:rPr>
                            <w:w w:val="85"/>
                            <w:sz w:val="22"/>
                          </w:rPr>
                          <w:t>entrevistas  con</w:t>
                        </w:r>
                        <w:r>
                          <w:rPr>
                            <w:spacing w:val="-1"/>
                            <w:w w:val="85"/>
                            <w:sz w:val="22"/>
                          </w:rPr>
                          <w:t> </w:t>
                        </w:r>
                        <w:r>
                          <w:rPr>
                            <w:w w:val="85"/>
                            <w:sz w:val="22"/>
                          </w:rPr>
                          <w:t>cuestionario</w:t>
                        </w:r>
                        <w:r>
                          <w:rPr>
                            <w:spacing w:val="25"/>
                            <w:w w:val="85"/>
                            <w:sz w:val="22"/>
                          </w:rPr>
                          <w:t> </w:t>
                        </w:r>
                        <w:r>
                          <w:rPr>
                            <w:w w:val="85"/>
                            <w:sz w:val="22"/>
                          </w:rPr>
                          <w:t>estructurado</w:t>
                          <w:tab/>
                        </w:r>
                        <w:r>
                          <w:rPr>
                            <w:w w:val="90"/>
                            <w:sz w:val="22"/>
                          </w:rPr>
                          <w:t>para</w:t>
                        </w:r>
                        <w:r>
                          <w:rPr>
                            <w:spacing w:val="10"/>
                            <w:w w:val="90"/>
                            <w:sz w:val="22"/>
                          </w:rPr>
                          <w:t> </w:t>
                        </w:r>
                        <w:r>
                          <w:rPr>
                            <w:w w:val="90"/>
                            <w:sz w:val="22"/>
                          </w:rPr>
                          <w:t>52</w:t>
                        </w:r>
                        <w:r>
                          <w:rPr>
                            <w:spacing w:val="10"/>
                            <w:w w:val="90"/>
                            <w:sz w:val="22"/>
                          </w:rPr>
                          <w:t> </w:t>
                        </w:r>
                        <w:r>
                          <w:rPr>
                            <w:w w:val="90"/>
                            <w:sz w:val="22"/>
                          </w:rPr>
                          <w:t>UP</w:t>
                        </w:r>
                        <w:r>
                          <w:rPr>
                            <w:w w:val="82"/>
                            <w:sz w:val="22"/>
                          </w:rPr>
                          <w:t> </w:t>
                        </w:r>
                        <w:r>
                          <w:rPr>
                            <w:w w:val="85"/>
                            <w:sz w:val="22"/>
                          </w:rPr>
                          <w:t>aplicando</w:t>
                        </w:r>
                        <w:r>
                          <w:rPr>
                            <w:spacing w:val="-31"/>
                            <w:w w:val="85"/>
                            <w:sz w:val="22"/>
                          </w:rPr>
                          <w:t> </w:t>
                        </w:r>
                        <w:r>
                          <w:rPr>
                            <w:w w:val="85"/>
                            <w:sz w:val="22"/>
                          </w:rPr>
                          <w:t>el</w:t>
                        </w:r>
                        <w:r>
                          <w:rPr>
                            <w:spacing w:val="-31"/>
                            <w:w w:val="85"/>
                            <w:sz w:val="22"/>
                          </w:rPr>
                          <w:t> </w:t>
                        </w:r>
                        <w:r>
                          <w:rPr>
                            <w:w w:val="85"/>
                            <w:sz w:val="22"/>
                          </w:rPr>
                          <w:t>protocolo</w:t>
                        </w:r>
                        <w:r>
                          <w:rPr>
                            <w:spacing w:val="-30"/>
                            <w:w w:val="85"/>
                            <w:sz w:val="22"/>
                          </w:rPr>
                          <w:t> </w:t>
                        </w:r>
                        <w:r>
                          <w:rPr>
                            <w:i/>
                            <w:w w:val="85"/>
                            <w:sz w:val="22"/>
                          </w:rPr>
                          <w:t>Welfare</w:t>
                        </w:r>
                        <w:r>
                          <w:rPr>
                            <w:i/>
                            <w:spacing w:val="-32"/>
                            <w:w w:val="85"/>
                            <w:sz w:val="22"/>
                          </w:rPr>
                          <w:t> </w:t>
                        </w:r>
                        <w:r>
                          <w:rPr>
                            <w:i/>
                            <w:w w:val="85"/>
                            <w:sz w:val="22"/>
                          </w:rPr>
                          <w:t>Quality</w:t>
                        </w:r>
                      </w:p>
                    </w:tc>
                  </w:tr>
                  <w:tr>
                    <w:trPr>
                      <w:trHeight w:val="490" w:hRule="exact"/>
                    </w:trPr>
                    <w:tc>
                      <w:tcPr>
                        <w:tcW w:w="3519" w:type="dxa"/>
                      </w:tcPr>
                      <w:p>
                        <w:pPr>
                          <w:pStyle w:val="TableParagraph"/>
                          <w:tabs>
                            <w:tab w:pos="5078" w:val="left" w:leader="none"/>
                          </w:tabs>
                          <w:spacing w:line="189" w:lineRule="exact"/>
                          <w:ind w:left="92" w:right="-1560"/>
                          <w:rPr>
                            <w:rFonts w:ascii="Tahoma"/>
                            <w:sz w:val="22"/>
                          </w:rPr>
                        </w:pPr>
                        <w:r>
                          <w:rPr>
                            <w:rFonts w:ascii="Tahoma"/>
                            <w:w w:val="100"/>
                            <w:sz w:val="22"/>
                            <w:u w:val="thick"/>
                          </w:rPr>
                          <w:t> </w:t>
                        </w:r>
                        <w:r>
                          <w:rPr>
                            <w:rFonts w:ascii="Tahoma"/>
                            <w:sz w:val="22"/>
                            <w:u w:val="thick"/>
                          </w:rPr>
                          <w:tab/>
                        </w:r>
                      </w:p>
                      <w:p>
                        <w:pPr>
                          <w:pStyle w:val="TableParagraph"/>
                          <w:tabs>
                            <w:tab w:pos="4417" w:val="left" w:leader="none"/>
                          </w:tabs>
                          <w:spacing w:before="22"/>
                          <w:ind w:left="92" w:right="-900"/>
                          <w:rPr>
                            <w:sz w:val="20"/>
                          </w:rPr>
                        </w:pPr>
                        <w:r>
                          <w:rPr>
                            <w:w w:val="81"/>
                            <w:sz w:val="20"/>
                            <w:u w:val="thick"/>
                          </w:rPr>
                          <w:t> </w:t>
                        </w:r>
                        <w:r>
                          <w:rPr>
                            <w:spacing w:val="7"/>
                            <w:sz w:val="20"/>
                            <w:u w:val="thick"/>
                          </w:rPr>
                          <w:t> </w:t>
                        </w:r>
                        <w:r>
                          <w:rPr>
                            <w:w w:val="90"/>
                            <w:sz w:val="20"/>
                            <w:u w:val="thick"/>
                          </w:rPr>
                          <w:t>Medidas</w:t>
                        </w:r>
                        <w:r>
                          <w:rPr>
                            <w:sz w:val="20"/>
                            <w:u w:val="thick"/>
                          </w:rPr>
                          <w:tab/>
                        </w:r>
                      </w:p>
                    </w:tc>
                    <w:tc>
                      <w:tcPr>
                        <w:tcW w:w="1589" w:type="dxa"/>
                      </w:tcPr>
                      <w:p>
                        <w:pPr>
                          <w:pStyle w:val="TableParagraph"/>
                          <w:spacing w:before="5"/>
                          <w:rPr>
                            <w:rFonts w:ascii="Tahoma"/>
                            <w:sz w:val="17"/>
                          </w:rPr>
                        </w:pPr>
                      </w:p>
                      <w:p>
                        <w:pPr>
                          <w:pStyle w:val="TableParagraph"/>
                          <w:tabs>
                            <w:tab w:pos="1496" w:val="left" w:leader="none"/>
                          </w:tabs>
                          <w:ind w:left="899"/>
                          <w:rPr>
                            <w:sz w:val="20"/>
                          </w:rPr>
                        </w:pPr>
                        <w:r>
                          <w:rPr>
                            <w:w w:val="90"/>
                            <w:sz w:val="20"/>
                            <w:u w:val="thick"/>
                          </w:rPr>
                          <w:t>%</w:t>
                        </w:r>
                        <w:r>
                          <w:rPr>
                            <w:sz w:val="20"/>
                            <w:u w:val="thick"/>
                          </w:rPr>
                          <w:tab/>
                        </w:r>
                      </w:p>
                    </w:tc>
                  </w:tr>
                  <w:tr>
                    <w:trPr>
                      <w:trHeight w:val="295" w:hRule="exact"/>
                    </w:trPr>
                    <w:tc>
                      <w:tcPr>
                        <w:tcW w:w="3519" w:type="dxa"/>
                      </w:tcPr>
                      <w:p>
                        <w:pPr>
                          <w:pStyle w:val="TableParagraph"/>
                          <w:spacing w:before="30"/>
                          <w:ind w:left="200" w:right="-1560"/>
                          <w:rPr>
                            <w:sz w:val="20"/>
                          </w:rPr>
                        </w:pPr>
                        <w:r>
                          <w:rPr>
                            <w:w w:val="90"/>
                            <w:sz w:val="20"/>
                          </w:rPr>
                          <w:t>Mortalidad</w:t>
                        </w:r>
                      </w:p>
                    </w:tc>
                    <w:tc>
                      <w:tcPr>
                        <w:tcW w:w="1589" w:type="dxa"/>
                      </w:tcPr>
                      <w:p>
                        <w:pPr>
                          <w:pStyle w:val="TableParagraph"/>
                          <w:spacing w:before="30"/>
                          <w:ind w:left="858"/>
                          <w:rPr>
                            <w:sz w:val="20"/>
                          </w:rPr>
                        </w:pPr>
                        <w:r>
                          <w:rPr>
                            <w:w w:val="90"/>
                            <w:sz w:val="20"/>
                          </w:rPr>
                          <w:t>4.7</w:t>
                        </w:r>
                      </w:p>
                    </w:tc>
                  </w:tr>
                  <w:tr>
                    <w:trPr>
                      <w:trHeight w:val="290" w:hRule="exact"/>
                    </w:trPr>
                    <w:tc>
                      <w:tcPr>
                        <w:tcW w:w="3519" w:type="dxa"/>
                      </w:tcPr>
                      <w:p>
                        <w:pPr>
                          <w:pStyle w:val="TableParagraph"/>
                          <w:spacing w:before="15"/>
                          <w:ind w:left="200" w:right="-1560"/>
                          <w:rPr>
                            <w:sz w:val="20"/>
                          </w:rPr>
                        </w:pPr>
                        <w:r>
                          <w:rPr>
                            <w:w w:val="90"/>
                            <w:sz w:val="20"/>
                          </w:rPr>
                          <w:t>Distocias</w:t>
                        </w:r>
                      </w:p>
                    </w:tc>
                    <w:tc>
                      <w:tcPr>
                        <w:tcW w:w="1589" w:type="dxa"/>
                      </w:tcPr>
                      <w:p>
                        <w:pPr>
                          <w:pStyle w:val="TableParagraph"/>
                          <w:spacing w:before="15"/>
                          <w:ind w:left="812"/>
                          <w:rPr>
                            <w:sz w:val="20"/>
                          </w:rPr>
                        </w:pPr>
                        <w:r>
                          <w:rPr>
                            <w:w w:val="90"/>
                            <w:sz w:val="20"/>
                          </w:rPr>
                          <w:t>14.9</w:t>
                        </w:r>
                      </w:p>
                    </w:tc>
                  </w:tr>
                  <w:tr>
                    <w:trPr>
                      <w:trHeight w:val="290" w:hRule="exact"/>
                    </w:trPr>
                    <w:tc>
                      <w:tcPr>
                        <w:tcW w:w="3519" w:type="dxa"/>
                      </w:tcPr>
                      <w:p>
                        <w:pPr>
                          <w:pStyle w:val="TableParagraph"/>
                          <w:spacing w:before="25"/>
                          <w:ind w:left="200" w:right="-1560"/>
                          <w:rPr>
                            <w:sz w:val="20"/>
                          </w:rPr>
                        </w:pPr>
                        <w:r>
                          <w:rPr>
                            <w:w w:val="80"/>
                            <w:sz w:val="20"/>
                          </w:rPr>
                          <w:t>Vacas caídas (hipocalcemia)</w:t>
                        </w:r>
                      </w:p>
                    </w:tc>
                    <w:tc>
                      <w:tcPr>
                        <w:tcW w:w="1589" w:type="dxa"/>
                      </w:tcPr>
                      <w:p>
                        <w:pPr>
                          <w:pStyle w:val="TableParagraph"/>
                          <w:spacing w:before="25"/>
                          <w:ind w:left="858"/>
                          <w:rPr>
                            <w:sz w:val="20"/>
                          </w:rPr>
                        </w:pPr>
                        <w:r>
                          <w:rPr>
                            <w:w w:val="90"/>
                            <w:sz w:val="20"/>
                          </w:rPr>
                          <w:t>3.7</w:t>
                        </w:r>
                      </w:p>
                    </w:tc>
                  </w:tr>
                  <w:tr>
                    <w:trPr>
                      <w:trHeight w:val="281" w:hRule="exact"/>
                    </w:trPr>
                    <w:tc>
                      <w:tcPr>
                        <w:tcW w:w="3519" w:type="dxa"/>
                      </w:tcPr>
                      <w:p>
                        <w:pPr>
                          <w:pStyle w:val="TableParagraph"/>
                          <w:spacing w:before="15"/>
                          <w:ind w:left="200" w:right="-1560"/>
                          <w:rPr>
                            <w:sz w:val="20"/>
                          </w:rPr>
                        </w:pPr>
                        <w:r>
                          <w:rPr>
                            <w:w w:val="80"/>
                            <w:sz w:val="20"/>
                          </w:rPr>
                          <w:t>Descorne  con analgesia/anestesia</w:t>
                        </w:r>
                      </w:p>
                    </w:tc>
                    <w:tc>
                      <w:tcPr>
                        <w:tcW w:w="1589" w:type="dxa"/>
                      </w:tcPr>
                      <w:p>
                        <w:pPr>
                          <w:pStyle w:val="TableParagraph"/>
                          <w:spacing w:before="15"/>
                          <w:ind w:left="858"/>
                          <w:rPr>
                            <w:sz w:val="20"/>
                          </w:rPr>
                        </w:pPr>
                        <w:r>
                          <w:rPr>
                            <w:w w:val="90"/>
                            <w:sz w:val="20"/>
                          </w:rPr>
                          <w:t>2.0</w:t>
                        </w:r>
                      </w:p>
                    </w:tc>
                  </w:tr>
                  <w:tr>
                    <w:trPr>
                      <w:trHeight w:val="290" w:hRule="exact"/>
                    </w:trPr>
                    <w:tc>
                      <w:tcPr>
                        <w:tcW w:w="3519" w:type="dxa"/>
                      </w:tcPr>
                      <w:p>
                        <w:pPr>
                          <w:pStyle w:val="TableParagraph"/>
                          <w:spacing w:before="15"/>
                          <w:ind w:left="200" w:right="-1560"/>
                          <w:rPr>
                            <w:sz w:val="20"/>
                          </w:rPr>
                        </w:pPr>
                        <w:r>
                          <w:rPr>
                            <w:w w:val="80"/>
                            <w:sz w:val="20"/>
                          </w:rPr>
                          <w:t>Descorne sin anestesia/analgesia</w:t>
                        </w:r>
                      </w:p>
                    </w:tc>
                    <w:tc>
                      <w:tcPr>
                        <w:tcW w:w="1589" w:type="dxa"/>
                      </w:tcPr>
                      <w:p>
                        <w:pPr>
                          <w:pStyle w:val="TableParagraph"/>
                          <w:spacing w:before="15"/>
                          <w:ind w:left="812"/>
                          <w:rPr>
                            <w:sz w:val="20"/>
                          </w:rPr>
                        </w:pPr>
                        <w:r>
                          <w:rPr>
                            <w:w w:val="90"/>
                            <w:sz w:val="20"/>
                          </w:rPr>
                          <w:t>98.0</w:t>
                        </w:r>
                      </w:p>
                    </w:tc>
                  </w:tr>
                  <w:tr>
                    <w:trPr>
                      <w:trHeight w:val="292" w:hRule="exact"/>
                    </w:trPr>
                    <w:tc>
                      <w:tcPr>
                        <w:tcW w:w="3519" w:type="dxa"/>
                      </w:tcPr>
                      <w:p>
                        <w:pPr>
                          <w:pStyle w:val="TableParagraph"/>
                          <w:spacing w:before="25"/>
                          <w:ind w:left="200" w:right="-1560"/>
                          <w:rPr>
                            <w:sz w:val="20"/>
                          </w:rPr>
                        </w:pPr>
                        <w:r>
                          <w:rPr>
                            <w:w w:val="90"/>
                            <w:sz w:val="20"/>
                          </w:rPr>
                          <w:t>Descole</w:t>
                        </w:r>
                      </w:p>
                    </w:tc>
                    <w:tc>
                      <w:tcPr>
                        <w:tcW w:w="1589" w:type="dxa"/>
                      </w:tcPr>
                      <w:p>
                        <w:pPr>
                          <w:pStyle w:val="TableParagraph"/>
                          <w:spacing w:before="25"/>
                          <w:ind w:left="858"/>
                          <w:rPr>
                            <w:sz w:val="20"/>
                          </w:rPr>
                        </w:pPr>
                        <w:r>
                          <w:rPr>
                            <w:w w:val="90"/>
                            <w:sz w:val="20"/>
                          </w:rPr>
                          <w:t>0.0</w:t>
                        </w:r>
                      </w:p>
                    </w:tc>
                  </w:tr>
                  <w:tr>
                    <w:trPr>
                      <w:trHeight w:val="282" w:hRule="exact"/>
                    </w:trPr>
                    <w:tc>
                      <w:tcPr>
                        <w:tcW w:w="3519" w:type="dxa"/>
                      </w:tcPr>
                      <w:p>
                        <w:pPr>
                          <w:pStyle w:val="TableParagraph"/>
                          <w:spacing w:before="16"/>
                          <w:ind w:left="200" w:right="-1560"/>
                          <w:rPr>
                            <w:sz w:val="20"/>
                          </w:rPr>
                        </w:pPr>
                        <w:r>
                          <w:rPr>
                            <w:w w:val="85"/>
                            <w:sz w:val="20"/>
                          </w:rPr>
                          <w:t>Hatos con &lt;6 h de pastoreo al día</w:t>
                        </w:r>
                      </w:p>
                    </w:tc>
                    <w:tc>
                      <w:tcPr>
                        <w:tcW w:w="1589" w:type="dxa"/>
                      </w:tcPr>
                      <w:p>
                        <w:pPr>
                          <w:pStyle w:val="TableParagraph"/>
                          <w:spacing w:before="16"/>
                          <w:ind w:left="812"/>
                          <w:rPr>
                            <w:sz w:val="20"/>
                          </w:rPr>
                        </w:pPr>
                        <w:r>
                          <w:rPr>
                            <w:w w:val="90"/>
                            <w:sz w:val="20"/>
                          </w:rPr>
                          <w:t>42.3</w:t>
                        </w:r>
                      </w:p>
                    </w:tc>
                  </w:tr>
                  <w:tr>
                    <w:trPr>
                      <w:trHeight w:val="240" w:hRule="exact"/>
                    </w:trPr>
                    <w:tc>
                      <w:tcPr>
                        <w:tcW w:w="3519" w:type="dxa"/>
                      </w:tcPr>
                      <w:p>
                        <w:pPr>
                          <w:pStyle w:val="TableParagraph"/>
                          <w:tabs>
                            <w:tab w:pos="4331" w:val="left" w:leader="none"/>
                          </w:tabs>
                          <w:spacing w:before="15"/>
                          <w:ind w:left="77" w:right="-813"/>
                          <w:rPr>
                            <w:sz w:val="20"/>
                          </w:rPr>
                        </w:pPr>
                        <w:r>
                          <w:rPr>
                            <w:w w:val="81"/>
                            <w:sz w:val="20"/>
                            <w:u w:val="thick"/>
                          </w:rPr>
                          <w:t> </w:t>
                        </w:r>
                        <w:r>
                          <w:rPr>
                            <w:spacing w:val="21"/>
                            <w:sz w:val="20"/>
                            <w:u w:val="thick"/>
                          </w:rPr>
                          <w:t> </w:t>
                        </w:r>
                        <w:r>
                          <w:rPr>
                            <w:w w:val="85"/>
                            <w:sz w:val="20"/>
                            <w:u w:val="thick"/>
                          </w:rPr>
                          <w:t>Hatos</w:t>
                        </w:r>
                        <w:r>
                          <w:rPr>
                            <w:spacing w:val="-16"/>
                            <w:w w:val="85"/>
                            <w:sz w:val="20"/>
                            <w:u w:val="thick"/>
                          </w:rPr>
                          <w:t> </w:t>
                        </w:r>
                        <w:r>
                          <w:rPr>
                            <w:w w:val="85"/>
                            <w:sz w:val="20"/>
                            <w:u w:val="thick"/>
                          </w:rPr>
                          <w:t>con</w:t>
                        </w:r>
                        <w:r>
                          <w:rPr>
                            <w:spacing w:val="-15"/>
                            <w:w w:val="85"/>
                            <w:sz w:val="20"/>
                            <w:u w:val="thick"/>
                          </w:rPr>
                          <w:t> </w:t>
                        </w:r>
                        <w:r>
                          <w:rPr>
                            <w:w w:val="85"/>
                            <w:sz w:val="20"/>
                            <w:u w:val="thick"/>
                          </w:rPr>
                          <w:t>&gt;6</w:t>
                        </w:r>
                        <w:r>
                          <w:rPr>
                            <w:spacing w:val="-16"/>
                            <w:w w:val="85"/>
                            <w:sz w:val="20"/>
                            <w:u w:val="thick"/>
                          </w:rPr>
                          <w:t> </w:t>
                        </w:r>
                        <w:r>
                          <w:rPr>
                            <w:w w:val="85"/>
                            <w:sz w:val="20"/>
                            <w:u w:val="thick"/>
                          </w:rPr>
                          <w:t>h</w:t>
                        </w:r>
                        <w:r>
                          <w:rPr>
                            <w:spacing w:val="-15"/>
                            <w:w w:val="85"/>
                            <w:sz w:val="20"/>
                            <w:u w:val="thick"/>
                          </w:rPr>
                          <w:t> </w:t>
                        </w:r>
                        <w:r>
                          <w:rPr>
                            <w:w w:val="85"/>
                            <w:sz w:val="20"/>
                            <w:u w:val="thick"/>
                          </w:rPr>
                          <w:t>de</w:t>
                        </w:r>
                        <w:r>
                          <w:rPr>
                            <w:spacing w:val="-15"/>
                            <w:w w:val="85"/>
                            <w:sz w:val="20"/>
                            <w:u w:val="thick"/>
                          </w:rPr>
                          <w:t> </w:t>
                        </w:r>
                        <w:r>
                          <w:rPr>
                            <w:w w:val="85"/>
                            <w:sz w:val="20"/>
                            <w:u w:val="thick"/>
                          </w:rPr>
                          <w:t>pastoreo</w:t>
                        </w:r>
                        <w:r>
                          <w:rPr>
                            <w:spacing w:val="-15"/>
                            <w:w w:val="85"/>
                            <w:sz w:val="20"/>
                            <w:u w:val="thick"/>
                          </w:rPr>
                          <w:t> </w:t>
                        </w:r>
                        <w:r>
                          <w:rPr>
                            <w:w w:val="85"/>
                            <w:sz w:val="20"/>
                            <w:u w:val="thick"/>
                          </w:rPr>
                          <w:t>al</w:t>
                        </w:r>
                        <w:r>
                          <w:rPr>
                            <w:spacing w:val="-16"/>
                            <w:w w:val="85"/>
                            <w:sz w:val="20"/>
                            <w:u w:val="thick"/>
                          </w:rPr>
                          <w:t> </w:t>
                        </w:r>
                        <w:r>
                          <w:rPr>
                            <w:w w:val="85"/>
                            <w:sz w:val="20"/>
                            <w:u w:val="thick"/>
                          </w:rPr>
                          <w:t>día</w:t>
                        </w:r>
                        <w:r>
                          <w:rPr>
                            <w:sz w:val="20"/>
                            <w:u w:val="thick"/>
                          </w:rPr>
                          <w:tab/>
                        </w:r>
                      </w:p>
                    </w:tc>
                    <w:tc>
                      <w:tcPr>
                        <w:tcW w:w="1589" w:type="dxa"/>
                      </w:tcPr>
                      <w:p>
                        <w:pPr>
                          <w:pStyle w:val="TableParagraph"/>
                          <w:tabs>
                            <w:tab w:pos="1496" w:val="left" w:leader="none"/>
                          </w:tabs>
                          <w:spacing w:before="15"/>
                          <w:ind w:left="812"/>
                          <w:rPr>
                            <w:sz w:val="20"/>
                          </w:rPr>
                        </w:pPr>
                        <w:r>
                          <w:rPr>
                            <w:w w:val="90"/>
                            <w:sz w:val="20"/>
                            <w:u w:val="thick"/>
                          </w:rPr>
                          <w:t>57.7</w:t>
                        </w:r>
                        <w:r>
                          <w:rPr>
                            <w:sz w:val="20"/>
                            <w:u w:val="thick"/>
                          </w:rPr>
                          <w:tab/>
                        </w:r>
                      </w:p>
                    </w:tc>
                  </w:tr>
                </w:tbl>
                <w:p>
                  <w:pPr>
                    <w:pStyle w:val="BodyText"/>
                  </w:pPr>
                </w:p>
              </w:txbxContent>
            </v:textbox>
            <w10:wrap type="none"/>
          </v:shape>
        </w:pict>
      </w:r>
      <w:r>
        <w:rPr/>
        <w:t>respectivamente), y en Brasil</w:t>
      </w:r>
      <w:r>
        <w:rPr>
          <w:position w:val="8"/>
          <w:sz w:val="14"/>
        </w:rPr>
        <w:t>(9) </w:t>
      </w:r>
      <w:r>
        <w:rPr/>
        <w:t>indican que vacas híbridas en pastoreo, el 7.5 % fueron flacas; este valor de medida está relacionado con la</w:t>
      </w:r>
      <w:r>
        <w:rPr>
          <w:spacing w:val="-22"/>
        </w:rPr>
        <w:t> </w:t>
      </w:r>
      <w:r>
        <w:rPr/>
        <w:t>producción, inmunidad</w:t>
      </w:r>
      <w:r>
        <w:rPr>
          <w:position w:val="8"/>
          <w:sz w:val="14"/>
        </w:rPr>
        <w:t>(23,24) </w:t>
      </w:r>
      <w:r>
        <w:rPr/>
        <w:t>y cojeras</w:t>
      </w:r>
      <w:r>
        <w:rPr>
          <w:position w:val="8"/>
          <w:sz w:val="14"/>
        </w:rPr>
        <w:t>(25)</w:t>
      </w:r>
      <w:r>
        <w:rPr/>
        <w:t>; y se ve influenciado también</w:t>
      </w:r>
      <w:r>
        <w:rPr>
          <w:spacing w:val="-13"/>
        </w:rPr>
        <w:t> </w:t>
      </w:r>
      <w:r>
        <w:rPr/>
        <w:t>por</w:t>
      </w:r>
      <w:r>
        <w:rPr>
          <w:spacing w:val="-12"/>
        </w:rPr>
        <w:t> </w:t>
      </w:r>
      <w:r>
        <w:rPr/>
        <w:t>las</w:t>
      </w:r>
      <w:r>
        <w:rPr>
          <w:spacing w:val="-12"/>
        </w:rPr>
        <w:t> </w:t>
      </w:r>
      <w:r>
        <w:rPr/>
        <w:t>características</w:t>
      </w:r>
      <w:r>
        <w:rPr>
          <w:spacing w:val="-12"/>
        </w:rPr>
        <w:t> </w:t>
      </w:r>
      <w:r>
        <w:rPr/>
        <w:t>genéticas</w:t>
      </w:r>
      <w:r>
        <w:rPr>
          <w:spacing w:val="-12"/>
        </w:rPr>
        <w:t> </w:t>
      </w:r>
      <w:r>
        <w:rPr/>
        <w:t>actuales</w:t>
      </w:r>
      <w:r>
        <w:rPr>
          <w:spacing w:val="-12"/>
        </w:rPr>
        <w:t> </w:t>
      </w:r>
      <w:r>
        <w:rPr/>
        <w:t>de las vacas lecheras</w:t>
      </w:r>
      <w:r>
        <w:rPr>
          <w:position w:val="8"/>
          <w:sz w:val="14"/>
        </w:rPr>
        <w:t>(26-28)</w:t>
      </w:r>
      <w:r>
        <w:rPr/>
        <w:t>. Con los valores obtenidos para condición corporal, la puntuación para el criterio 1 (ausencia prolongada de hambre) en esta investigación fue de 35 puntos. A partir de las medidas de funcionamiento, limpieza y disponibilidad de bebedero/vaca, se obtuvo una puntuación de 54 para el criterio 2 (ausencia prolongada de sed). Con el valor de ambos criterios el principio 1 se ubica con 39 puntos (en una escala de 0 a</w:t>
      </w:r>
      <w:r>
        <w:rPr>
          <w:spacing w:val="-1"/>
        </w:rPr>
        <w:t> </w:t>
      </w:r>
      <w:r>
        <w:rPr/>
        <w:t>100).</w:t>
      </w:r>
    </w:p>
    <w:p>
      <w:pPr>
        <w:spacing w:after="0"/>
        <w:jc w:val="both"/>
        <w:sectPr>
          <w:pgSz w:w="12240" w:h="15840"/>
          <w:pgMar w:header="0" w:footer="560" w:top="680" w:bottom="740" w:left="740" w:right="740"/>
        </w:sectPr>
      </w:pPr>
    </w:p>
    <w:p>
      <w:pPr>
        <w:spacing w:before="46"/>
        <w:ind w:left="2601" w:right="0" w:firstLine="0"/>
        <w:jc w:val="left"/>
        <w:rPr>
          <w:sz w:val="18"/>
        </w:rPr>
      </w:pPr>
      <w:r>
        <w:rPr>
          <w:sz w:val="18"/>
        </w:rPr>
        <w:t>Miguel Ángel Silva Salas, </w:t>
      </w:r>
      <w:r>
        <w:rPr>
          <w:i/>
          <w:sz w:val="19"/>
        </w:rPr>
        <w:t>et al</w:t>
      </w:r>
      <w:r>
        <w:rPr>
          <w:sz w:val="18"/>
        </w:rPr>
        <w:t>. / Rev Mex Cienc Pecu 2017;8(1):53-60</w:t>
      </w:r>
    </w:p>
    <w:p>
      <w:pPr>
        <w:pStyle w:val="BodyText"/>
        <w:rPr>
          <w:sz w:val="20"/>
        </w:rPr>
      </w:pPr>
    </w:p>
    <w:p>
      <w:pPr>
        <w:pStyle w:val="BodyText"/>
        <w:rPr>
          <w:sz w:val="20"/>
        </w:rPr>
      </w:pPr>
    </w:p>
    <w:p>
      <w:pPr>
        <w:pStyle w:val="BodyText"/>
        <w:spacing w:before="10" w:after="1"/>
        <w:rPr>
          <w:sz w:val="15"/>
        </w:rPr>
      </w:pPr>
    </w:p>
    <w:tbl>
      <w:tblPr>
        <w:tblW w:w="0" w:type="auto"/>
        <w:jc w:val="left"/>
        <w:tblInd w:w="11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08"/>
        <w:gridCol w:w="5005"/>
        <w:gridCol w:w="1774"/>
      </w:tblGrid>
      <w:tr>
        <w:trPr>
          <w:trHeight w:val="222" w:hRule="exact"/>
        </w:trPr>
        <w:tc>
          <w:tcPr>
            <w:tcW w:w="8387" w:type="dxa"/>
            <w:gridSpan w:val="3"/>
            <w:tcBorders>
              <w:bottom w:val="single" w:sz="12" w:space="0" w:color="000000"/>
            </w:tcBorders>
          </w:tcPr>
          <w:p>
            <w:pPr>
              <w:pStyle w:val="TableParagraph"/>
              <w:spacing w:line="205" w:lineRule="exact"/>
              <w:ind w:left="232"/>
              <w:rPr>
                <w:sz w:val="20"/>
              </w:rPr>
            </w:pPr>
            <w:r>
              <w:rPr>
                <w:w w:val="85"/>
                <w:sz w:val="20"/>
              </w:rPr>
              <w:t>Cuadro 3. Evaluación para principios y criterios de 52 unidades de producción aplicando el protocolo </w:t>
            </w:r>
            <w:r>
              <w:rPr>
                <w:i/>
                <w:w w:val="85"/>
                <w:sz w:val="20"/>
              </w:rPr>
              <w:t>WQ</w:t>
            </w:r>
            <w:r>
              <w:rPr>
                <w:w w:val="85"/>
                <w:sz w:val="20"/>
              </w:rPr>
              <w:t>®</w:t>
            </w:r>
          </w:p>
        </w:tc>
      </w:tr>
      <w:tr>
        <w:trPr>
          <w:trHeight w:val="262" w:hRule="exact"/>
        </w:trPr>
        <w:tc>
          <w:tcPr>
            <w:tcW w:w="1608" w:type="dxa"/>
            <w:tcBorders>
              <w:top w:val="single" w:sz="12" w:space="0" w:color="000000"/>
              <w:bottom w:val="single" w:sz="12" w:space="0" w:color="000000"/>
            </w:tcBorders>
          </w:tcPr>
          <w:p>
            <w:pPr/>
          </w:p>
        </w:tc>
        <w:tc>
          <w:tcPr>
            <w:tcW w:w="5005" w:type="dxa"/>
            <w:tcBorders>
              <w:top w:val="single" w:sz="12" w:space="0" w:color="000000"/>
              <w:bottom w:val="single" w:sz="12" w:space="0" w:color="000000"/>
            </w:tcBorders>
          </w:tcPr>
          <w:p>
            <w:pPr/>
          </w:p>
        </w:tc>
        <w:tc>
          <w:tcPr>
            <w:tcW w:w="1774" w:type="dxa"/>
            <w:tcBorders>
              <w:top w:val="single" w:sz="12" w:space="0" w:color="000000"/>
              <w:bottom w:val="single" w:sz="12" w:space="0" w:color="000000"/>
            </w:tcBorders>
          </w:tcPr>
          <w:p>
            <w:pPr>
              <w:pStyle w:val="TableParagraph"/>
              <w:spacing w:line="227" w:lineRule="exact"/>
              <w:ind w:left="835"/>
              <w:rPr>
                <w:sz w:val="20"/>
              </w:rPr>
            </w:pPr>
            <w:r>
              <w:rPr>
                <w:w w:val="90"/>
                <w:sz w:val="20"/>
              </w:rPr>
              <w:t>Puntaje</w:t>
            </w:r>
          </w:p>
        </w:tc>
      </w:tr>
      <w:tr>
        <w:trPr>
          <w:trHeight w:val="249" w:hRule="exact"/>
        </w:trPr>
        <w:tc>
          <w:tcPr>
            <w:tcW w:w="1608" w:type="dxa"/>
            <w:tcBorders>
              <w:top w:val="single" w:sz="12" w:space="0" w:color="000000"/>
            </w:tcBorders>
          </w:tcPr>
          <w:p>
            <w:pPr>
              <w:pStyle w:val="TableParagraph"/>
              <w:spacing w:line="225" w:lineRule="exact"/>
              <w:ind w:left="124"/>
              <w:rPr>
                <w:sz w:val="20"/>
              </w:rPr>
            </w:pPr>
            <w:r>
              <w:rPr>
                <w:w w:val="80"/>
                <w:sz w:val="20"/>
              </w:rPr>
              <w:t>PRINCIPIO 1</w:t>
            </w:r>
          </w:p>
        </w:tc>
        <w:tc>
          <w:tcPr>
            <w:tcW w:w="5005" w:type="dxa"/>
            <w:tcBorders>
              <w:top w:val="single" w:sz="12" w:space="0" w:color="000000"/>
            </w:tcBorders>
          </w:tcPr>
          <w:p>
            <w:pPr>
              <w:pStyle w:val="TableParagraph"/>
              <w:spacing w:line="225" w:lineRule="exact"/>
              <w:ind w:left="512"/>
              <w:rPr>
                <w:sz w:val="20"/>
              </w:rPr>
            </w:pPr>
            <w:r>
              <w:rPr>
                <w:w w:val="80"/>
                <w:sz w:val="20"/>
              </w:rPr>
              <w:t>ALIMENTACIÓN  ADECUADA</w:t>
            </w:r>
          </w:p>
        </w:tc>
        <w:tc>
          <w:tcPr>
            <w:tcW w:w="1774" w:type="dxa"/>
            <w:tcBorders>
              <w:top w:val="single" w:sz="12" w:space="0" w:color="000000"/>
            </w:tcBorders>
          </w:tcPr>
          <w:p>
            <w:pPr>
              <w:pStyle w:val="TableParagraph"/>
              <w:spacing w:line="225" w:lineRule="exact"/>
              <w:ind w:left="1008"/>
              <w:rPr>
                <w:sz w:val="20"/>
              </w:rPr>
            </w:pPr>
            <w:r>
              <w:rPr>
                <w:w w:val="90"/>
                <w:sz w:val="20"/>
              </w:rPr>
              <w:t>39</w:t>
            </w:r>
          </w:p>
        </w:tc>
      </w:tr>
      <w:tr>
        <w:trPr>
          <w:trHeight w:val="229" w:hRule="exact"/>
        </w:trPr>
        <w:tc>
          <w:tcPr>
            <w:tcW w:w="1608" w:type="dxa"/>
          </w:tcPr>
          <w:p>
            <w:pPr>
              <w:pStyle w:val="TableParagraph"/>
              <w:spacing w:line="220" w:lineRule="exact"/>
              <w:ind w:left="215"/>
              <w:rPr>
                <w:sz w:val="20"/>
              </w:rPr>
            </w:pPr>
            <w:r>
              <w:rPr>
                <w:w w:val="85"/>
                <w:sz w:val="20"/>
              </w:rPr>
              <w:t>Criterio 1</w:t>
            </w:r>
          </w:p>
        </w:tc>
        <w:tc>
          <w:tcPr>
            <w:tcW w:w="5005" w:type="dxa"/>
          </w:tcPr>
          <w:p>
            <w:pPr>
              <w:pStyle w:val="TableParagraph"/>
              <w:spacing w:line="220" w:lineRule="exact"/>
              <w:ind w:left="682"/>
              <w:rPr>
                <w:sz w:val="20"/>
              </w:rPr>
            </w:pPr>
            <w:r>
              <w:rPr>
                <w:w w:val="80"/>
                <w:sz w:val="20"/>
              </w:rPr>
              <w:t>Ausencia de hambre prolongada</w:t>
            </w:r>
          </w:p>
        </w:tc>
        <w:tc>
          <w:tcPr>
            <w:tcW w:w="1774" w:type="dxa"/>
          </w:tcPr>
          <w:p>
            <w:pPr>
              <w:pStyle w:val="TableParagraph"/>
              <w:spacing w:line="220" w:lineRule="exact"/>
              <w:ind w:left="1008"/>
              <w:rPr>
                <w:sz w:val="20"/>
              </w:rPr>
            </w:pPr>
            <w:r>
              <w:rPr>
                <w:w w:val="90"/>
                <w:sz w:val="20"/>
              </w:rPr>
              <w:t>35</w:t>
            </w:r>
          </w:p>
        </w:tc>
      </w:tr>
      <w:tr>
        <w:trPr>
          <w:trHeight w:val="229" w:hRule="exact"/>
        </w:trPr>
        <w:tc>
          <w:tcPr>
            <w:tcW w:w="1608" w:type="dxa"/>
          </w:tcPr>
          <w:p>
            <w:pPr>
              <w:pStyle w:val="TableParagraph"/>
              <w:spacing w:line="219" w:lineRule="exact"/>
              <w:ind w:left="215"/>
              <w:rPr>
                <w:sz w:val="20"/>
              </w:rPr>
            </w:pPr>
            <w:r>
              <w:rPr>
                <w:w w:val="85"/>
                <w:sz w:val="20"/>
              </w:rPr>
              <w:t>Criterio 2</w:t>
            </w:r>
          </w:p>
        </w:tc>
        <w:tc>
          <w:tcPr>
            <w:tcW w:w="5005" w:type="dxa"/>
          </w:tcPr>
          <w:p>
            <w:pPr>
              <w:pStyle w:val="TableParagraph"/>
              <w:spacing w:line="219" w:lineRule="exact"/>
              <w:ind w:left="682"/>
              <w:rPr>
                <w:sz w:val="20"/>
              </w:rPr>
            </w:pPr>
            <w:r>
              <w:rPr>
                <w:w w:val="85"/>
                <w:sz w:val="20"/>
              </w:rPr>
              <w:t>Ausencia de sed prolongada</w:t>
            </w:r>
          </w:p>
        </w:tc>
        <w:tc>
          <w:tcPr>
            <w:tcW w:w="1774" w:type="dxa"/>
          </w:tcPr>
          <w:p>
            <w:pPr>
              <w:pStyle w:val="TableParagraph"/>
              <w:spacing w:line="219" w:lineRule="exact"/>
              <w:ind w:left="1008"/>
              <w:rPr>
                <w:sz w:val="20"/>
              </w:rPr>
            </w:pPr>
            <w:r>
              <w:rPr>
                <w:w w:val="90"/>
                <w:sz w:val="20"/>
              </w:rPr>
              <w:t>54</w:t>
            </w:r>
          </w:p>
        </w:tc>
      </w:tr>
      <w:tr>
        <w:trPr>
          <w:trHeight w:val="230" w:hRule="exact"/>
        </w:trPr>
        <w:tc>
          <w:tcPr>
            <w:tcW w:w="1608" w:type="dxa"/>
          </w:tcPr>
          <w:p>
            <w:pPr>
              <w:pStyle w:val="TableParagraph"/>
              <w:spacing w:line="220" w:lineRule="exact"/>
              <w:ind w:left="124"/>
              <w:rPr>
                <w:sz w:val="20"/>
              </w:rPr>
            </w:pPr>
            <w:r>
              <w:rPr>
                <w:w w:val="80"/>
                <w:sz w:val="20"/>
              </w:rPr>
              <w:t>PRINCIPIO 2</w:t>
            </w:r>
          </w:p>
        </w:tc>
        <w:tc>
          <w:tcPr>
            <w:tcW w:w="5005" w:type="dxa"/>
          </w:tcPr>
          <w:p>
            <w:pPr>
              <w:pStyle w:val="TableParagraph"/>
              <w:spacing w:line="220" w:lineRule="exact"/>
              <w:ind w:left="512"/>
              <w:rPr>
                <w:sz w:val="20"/>
              </w:rPr>
            </w:pPr>
            <w:r>
              <w:rPr>
                <w:w w:val="80"/>
                <w:sz w:val="20"/>
              </w:rPr>
              <w:t>ALOJAMIENTO ADECUADO</w:t>
            </w:r>
          </w:p>
        </w:tc>
        <w:tc>
          <w:tcPr>
            <w:tcW w:w="1774" w:type="dxa"/>
          </w:tcPr>
          <w:p>
            <w:pPr>
              <w:pStyle w:val="TableParagraph"/>
              <w:spacing w:line="220" w:lineRule="exact"/>
              <w:ind w:left="1008"/>
              <w:rPr>
                <w:sz w:val="20"/>
              </w:rPr>
            </w:pPr>
            <w:r>
              <w:rPr>
                <w:w w:val="90"/>
                <w:sz w:val="20"/>
              </w:rPr>
              <w:t>48</w:t>
            </w:r>
          </w:p>
        </w:tc>
      </w:tr>
      <w:tr>
        <w:trPr>
          <w:trHeight w:val="229" w:hRule="exact"/>
        </w:trPr>
        <w:tc>
          <w:tcPr>
            <w:tcW w:w="1608" w:type="dxa"/>
          </w:tcPr>
          <w:p>
            <w:pPr>
              <w:pStyle w:val="TableParagraph"/>
              <w:spacing w:line="220" w:lineRule="exact"/>
              <w:ind w:left="290"/>
              <w:rPr>
                <w:sz w:val="20"/>
              </w:rPr>
            </w:pPr>
            <w:r>
              <w:rPr>
                <w:w w:val="85"/>
                <w:sz w:val="20"/>
              </w:rPr>
              <w:t>Criterio 3</w:t>
            </w:r>
          </w:p>
        </w:tc>
        <w:tc>
          <w:tcPr>
            <w:tcW w:w="5005" w:type="dxa"/>
          </w:tcPr>
          <w:p>
            <w:pPr>
              <w:pStyle w:val="TableParagraph"/>
              <w:spacing w:line="220" w:lineRule="exact"/>
              <w:ind w:left="759"/>
              <w:rPr>
                <w:sz w:val="20"/>
              </w:rPr>
            </w:pPr>
            <w:r>
              <w:rPr>
                <w:w w:val="85"/>
                <w:sz w:val="20"/>
              </w:rPr>
              <w:t>Confort en relación al descanso</w:t>
            </w:r>
          </w:p>
        </w:tc>
        <w:tc>
          <w:tcPr>
            <w:tcW w:w="1774" w:type="dxa"/>
          </w:tcPr>
          <w:p>
            <w:pPr>
              <w:pStyle w:val="TableParagraph"/>
              <w:spacing w:line="220" w:lineRule="exact"/>
              <w:ind w:left="1008"/>
              <w:rPr>
                <w:sz w:val="20"/>
              </w:rPr>
            </w:pPr>
            <w:r>
              <w:rPr>
                <w:w w:val="90"/>
                <w:sz w:val="20"/>
              </w:rPr>
              <w:t>41</w:t>
            </w:r>
          </w:p>
        </w:tc>
      </w:tr>
      <w:tr>
        <w:trPr>
          <w:trHeight w:val="229" w:hRule="exact"/>
        </w:trPr>
        <w:tc>
          <w:tcPr>
            <w:tcW w:w="1608" w:type="dxa"/>
          </w:tcPr>
          <w:p>
            <w:pPr>
              <w:pStyle w:val="TableParagraph"/>
              <w:spacing w:line="219" w:lineRule="exact"/>
              <w:ind w:left="290"/>
              <w:rPr>
                <w:sz w:val="20"/>
              </w:rPr>
            </w:pPr>
            <w:r>
              <w:rPr>
                <w:w w:val="85"/>
                <w:sz w:val="20"/>
              </w:rPr>
              <w:t>Criterio 5</w:t>
            </w:r>
          </w:p>
        </w:tc>
        <w:tc>
          <w:tcPr>
            <w:tcW w:w="5005" w:type="dxa"/>
          </w:tcPr>
          <w:p>
            <w:pPr>
              <w:pStyle w:val="TableParagraph"/>
              <w:spacing w:line="219" w:lineRule="exact"/>
              <w:ind w:left="759"/>
              <w:rPr>
                <w:sz w:val="20"/>
              </w:rPr>
            </w:pPr>
            <w:r>
              <w:rPr>
                <w:w w:val="80"/>
                <w:sz w:val="20"/>
              </w:rPr>
              <w:t>Facilidad de movimiento</w:t>
            </w:r>
          </w:p>
        </w:tc>
        <w:tc>
          <w:tcPr>
            <w:tcW w:w="1774" w:type="dxa"/>
          </w:tcPr>
          <w:p>
            <w:pPr>
              <w:pStyle w:val="TableParagraph"/>
              <w:spacing w:line="219" w:lineRule="exact"/>
              <w:ind w:left="917"/>
              <w:rPr>
                <w:sz w:val="20"/>
              </w:rPr>
            </w:pPr>
            <w:r>
              <w:rPr>
                <w:w w:val="90"/>
                <w:sz w:val="20"/>
              </w:rPr>
              <w:t>100</w:t>
            </w:r>
          </w:p>
        </w:tc>
      </w:tr>
      <w:tr>
        <w:trPr>
          <w:trHeight w:val="229" w:hRule="exact"/>
        </w:trPr>
        <w:tc>
          <w:tcPr>
            <w:tcW w:w="1608" w:type="dxa"/>
          </w:tcPr>
          <w:p>
            <w:pPr>
              <w:pStyle w:val="TableParagraph"/>
              <w:spacing w:line="220" w:lineRule="exact"/>
              <w:ind w:left="124"/>
              <w:rPr>
                <w:sz w:val="20"/>
              </w:rPr>
            </w:pPr>
            <w:r>
              <w:rPr>
                <w:w w:val="80"/>
                <w:sz w:val="20"/>
              </w:rPr>
              <w:t>PRINCIPIO 3</w:t>
            </w:r>
          </w:p>
        </w:tc>
        <w:tc>
          <w:tcPr>
            <w:tcW w:w="5005" w:type="dxa"/>
          </w:tcPr>
          <w:p>
            <w:pPr>
              <w:pStyle w:val="TableParagraph"/>
              <w:spacing w:line="220" w:lineRule="exact"/>
              <w:ind w:left="512"/>
              <w:rPr>
                <w:sz w:val="20"/>
              </w:rPr>
            </w:pPr>
            <w:r>
              <w:rPr>
                <w:w w:val="80"/>
                <w:sz w:val="20"/>
              </w:rPr>
              <w:t>SALUD ADECUADA</w:t>
            </w:r>
          </w:p>
        </w:tc>
        <w:tc>
          <w:tcPr>
            <w:tcW w:w="1774" w:type="dxa"/>
          </w:tcPr>
          <w:p>
            <w:pPr>
              <w:pStyle w:val="TableParagraph"/>
              <w:spacing w:line="220" w:lineRule="exact"/>
              <w:ind w:left="1008"/>
              <w:rPr>
                <w:sz w:val="20"/>
              </w:rPr>
            </w:pPr>
            <w:r>
              <w:rPr>
                <w:w w:val="90"/>
                <w:sz w:val="20"/>
              </w:rPr>
              <w:t>23</w:t>
            </w:r>
          </w:p>
        </w:tc>
      </w:tr>
      <w:tr>
        <w:trPr>
          <w:trHeight w:val="229" w:hRule="exact"/>
        </w:trPr>
        <w:tc>
          <w:tcPr>
            <w:tcW w:w="1608" w:type="dxa"/>
          </w:tcPr>
          <w:p>
            <w:pPr>
              <w:pStyle w:val="TableParagraph"/>
              <w:spacing w:line="219" w:lineRule="exact"/>
              <w:ind w:left="215"/>
              <w:rPr>
                <w:sz w:val="20"/>
              </w:rPr>
            </w:pPr>
            <w:r>
              <w:rPr>
                <w:w w:val="85"/>
                <w:sz w:val="20"/>
              </w:rPr>
              <w:t>Criterio 6</w:t>
            </w:r>
          </w:p>
        </w:tc>
        <w:tc>
          <w:tcPr>
            <w:tcW w:w="5005" w:type="dxa"/>
          </w:tcPr>
          <w:p>
            <w:pPr>
              <w:pStyle w:val="TableParagraph"/>
              <w:spacing w:line="219" w:lineRule="exact"/>
              <w:ind w:left="682"/>
              <w:rPr>
                <w:sz w:val="20"/>
              </w:rPr>
            </w:pPr>
            <w:r>
              <w:rPr>
                <w:w w:val="80"/>
                <w:sz w:val="20"/>
              </w:rPr>
              <w:t>Ausencia de lesiones</w:t>
            </w:r>
          </w:p>
        </w:tc>
        <w:tc>
          <w:tcPr>
            <w:tcW w:w="1774" w:type="dxa"/>
          </w:tcPr>
          <w:p>
            <w:pPr>
              <w:pStyle w:val="TableParagraph"/>
              <w:spacing w:line="219" w:lineRule="exact"/>
              <w:ind w:left="1008"/>
              <w:rPr>
                <w:sz w:val="20"/>
              </w:rPr>
            </w:pPr>
            <w:r>
              <w:rPr>
                <w:w w:val="90"/>
                <w:sz w:val="20"/>
              </w:rPr>
              <w:t>58</w:t>
            </w:r>
          </w:p>
        </w:tc>
      </w:tr>
      <w:tr>
        <w:trPr>
          <w:trHeight w:val="230" w:hRule="exact"/>
        </w:trPr>
        <w:tc>
          <w:tcPr>
            <w:tcW w:w="1608" w:type="dxa"/>
          </w:tcPr>
          <w:p>
            <w:pPr>
              <w:pStyle w:val="TableParagraph"/>
              <w:spacing w:line="220" w:lineRule="exact"/>
              <w:ind w:left="215"/>
              <w:rPr>
                <w:sz w:val="20"/>
              </w:rPr>
            </w:pPr>
            <w:r>
              <w:rPr>
                <w:w w:val="85"/>
                <w:sz w:val="20"/>
              </w:rPr>
              <w:t>Criterio 7</w:t>
            </w:r>
          </w:p>
        </w:tc>
        <w:tc>
          <w:tcPr>
            <w:tcW w:w="5005" w:type="dxa"/>
          </w:tcPr>
          <w:p>
            <w:pPr>
              <w:pStyle w:val="TableParagraph"/>
              <w:spacing w:line="220" w:lineRule="exact"/>
              <w:ind w:left="682"/>
              <w:rPr>
                <w:sz w:val="20"/>
              </w:rPr>
            </w:pPr>
            <w:r>
              <w:rPr>
                <w:w w:val="80"/>
                <w:sz w:val="20"/>
              </w:rPr>
              <w:t>Ausencia de enfermedad</w:t>
            </w:r>
          </w:p>
        </w:tc>
        <w:tc>
          <w:tcPr>
            <w:tcW w:w="1774" w:type="dxa"/>
          </w:tcPr>
          <w:p>
            <w:pPr>
              <w:pStyle w:val="TableParagraph"/>
              <w:spacing w:line="220" w:lineRule="exact"/>
              <w:ind w:left="1008"/>
              <w:rPr>
                <w:sz w:val="20"/>
              </w:rPr>
            </w:pPr>
            <w:r>
              <w:rPr>
                <w:w w:val="90"/>
                <w:sz w:val="20"/>
              </w:rPr>
              <w:t>45</w:t>
            </w:r>
          </w:p>
        </w:tc>
      </w:tr>
      <w:tr>
        <w:trPr>
          <w:trHeight w:val="229" w:hRule="exact"/>
        </w:trPr>
        <w:tc>
          <w:tcPr>
            <w:tcW w:w="1608" w:type="dxa"/>
          </w:tcPr>
          <w:p>
            <w:pPr>
              <w:pStyle w:val="TableParagraph"/>
              <w:spacing w:line="220" w:lineRule="exact"/>
              <w:ind w:left="215"/>
              <w:rPr>
                <w:sz w:val="20"/>
              </w:rPr>
            </w:pPr>
            <w:r>
              <w:rPr>
                <w:w w:val="85"/>
                <w:sz w:val="20"/>
              </w:rPr>
              <w:t>Criterio 8</w:t>
            </w:r>
          </w:p>
        </w:tc>
        <w:tc>
          <w:tcPr>
            <w:tcW w:w="5005" w:type="dxa"/>
          </w:tcPr>
          <w:p>
            <w:pPr>
              <w:pStyle w:val="TableParagraph"/>
              <w:spacing w:line="220" w:lineRule="exact"/>
              <w:ind w:left="682"/>
              <w:rPr>
                <w:sz w:val="20"/>
              </w:rPr>
            </w:pPr>
            <w:r>
              <w:rPr>
                <w:w w:val="85"/>
                <w:sz w:val="20"/>
              </w:rPr>
              <w:t>Ausencia de dolor provocado por manejo</w:t>
            </w:r>
          </w:p>
        </w:tc>
        <w:tc>
          <w:tcPr>
            <w:tcW w:w="1774" w:type="dxa"/>
          </w:tcPr>
          <w:p>
            <w:pPr>
              <w:pStyle w:val="TableParagraph"/>
              <w:spacing w:line="220" w:lineRule="exact"/>
              <w:ind w:left="1099"/>
              <w:rPr>
                <w:sz w:val="20"/>
              </w:rPr>
            </w:pPr>
            <w:r>
              <w:rPr>
                <w:w w:val="81"/>
                <w:sz w:val="20"/>
              </w:rPr>
              <w:t>2</w:t>
            </w:r>
          </w:p>
        </w:tc>
      </w:tr>
      <w:tr>
        <w:trPr>
          <w:trHeight w:val="229" w:hRule="exact"/>
        </w:trPr>
        <w:tc>
          <w:tcPr>
            <w:tcW w:w="1608" w:type="dxa"/>
          </w:tcPr>
          <w:p>
            <w:pPr>
              <w:pStyle w:val="TableParagraph"/>
              <w:spacing w:line="219" w:lineRule="exact"/>
              <w:ind w:left="124"/>
              <w:rPr>
                <w:sz w:val="20"/>
              </w:rPr>
            </w:pPr>
            <w:r>
              <w:rPr>
                <w:w w:val="80"/>
                <w:sz w:val="20"/>
              </w:rPr>
              <w:t>PRINCIPIO 4</w:t>
            </w:r>
          </w:p>
        </w:tc>
        <w:tc>
          <w:tcPr>
            <w:tcW w:w="5005" w:type="dxa"/>
          </w:tcPr>
          <w:p>
            <w:pPr>
              <w:pStyle w:val="TableParagraph"/>
              <w:spacing w:line="219" w:lineRule="exact"/>
              <w:ind w:left="512"/>
              <w:rPr>
                <w:sz w:val="20"/>
              </w:rPr>
            </w:pPr>
            <w:r>
              <w:rPr>
                <w:w w:val="80"/>
                <w:sz w:val="20"/>
              </w:rPr>
              <w:t>COMPORTAMIENTO  ADECUADO</w:t>
            </w:r>
          </w:p>
        </w:tc>
        <w:tc>
          <w:tcPr>
            <w:tcW w:w="1774" w:type="dxa"/>
          </w:tcPr>
          <w:p>
            <w:pPr>
              <w:pStyle w:val="TableParagraph"/>
              <w:spacing w:line="219" w:lineRule="exact"/>
              <w:ind w:left="1008"/>
              <w:rPr>
                <w:sz w:val="20"/>
              </w:rPr>
            </w:pPr>
            <w:r>
              <w:rPr>
                <w:w w:val="90"/>
                <w:sz w:val="20"/>
              </w:rPr>
              <w:t>28</w:t>
            </w:r>
          </w:p>
        </w:tc>
      </w:tr>
      <w:tr>
        <w:trPr>
          <w:trHeight w:val="231" w:hRule="exact"/>
        </w:trPr>
        <w:tc>
          <w:tcPr>
            <w:tcW w:w="1608" w:type="dxa"/>
          </w:tcPr>
          <w:p>
            <w:pPr>
              <w:pStyle w:val="TableParagraph"/>
              <w:spacing w:line="220" w:lineRule="exact"/>
              <w:ind w:left="215"/>
              <w:rPr>
                <w:sz w:val="20"/>
              </w:rPr>
            </w:pPr>
            <w:r>
              <w:rPr>
                <w:w w:val="85"/>
                <w:sz w:val="20"/>
              </w:rPr>
              <w:t>Criterio 9</w:t>
            </w:r>
          </w:p>
        </w:tc>
        <w:tc>
          <w:tcPr>
            <w:tcW w:w="5005" w:type="dxa"/>
          </w:tcPr>
          <w:p>
            <w:pPr>
              <w:pStyle w:val="TableParagraph"/>
              <w:spacing w:line="220" w:lineRule="exact"/>
              <w:ind w:left="682"/>
              <w:rPr>
                <w:sz w:val="20"/>
              </w:rPr>
            </w:pPr>
            <w:r>
              <w:rPr>
                <w:w w:val="80"/>
                <w:sz w:val="20"/>
              </w:rPr>
              <w:t>Expresión de comportamiento social  adecuado</w:t>
            </w:r>
          </w:p>
        </w:tc>
        <w:tc>
          <w:tcPr>
            <w:tcW w:w="1774" w:type="dxa"/>
          </w:tcPr>
          <w:p>
            <w:pPr>
              <w:pStyle w:val="TableParagraph"/>
              <w:spacing w:line="220" w:lineRule="exact"/>
              <w:ind w:left="1008"/>
              <w:rPr>
                <w:sz w:val="20"/>
              </w:rPr>
            </w:pPr>
            <w:r>
              <w:rPr>
                <w:w w:val="90"/>
                <w:sz w:val="20"/>
              </w:rPr>
              <w:t>94</w:t>
            </w:r>
          </w:p>
        </w:tc>
      </w:tr>
      <w:tr>
        <w:trPr>
          <w:trHeight w:val="230" w:hRule="exact"/>
        </w:trPr>
        <w:tc>
          <w:tcPr>
            <w:tcW w:w="1608" w:type="dxa"/>
          </w:tcPr>
          <w:p>
            <w:pPr>
              <w:pStyle w:val="TableParagraph"/>
              <w:spacing w:line="221" w:lineRule="exact"/>
              <w:ind w:left="215"/>
              <w:rPr>
                <w:sz w:val="20"/>
              </w:rPr>
            </w:pPr>
            <w:r>
              <w:rPr>
                <w:w w:val="80"/>
                <w:sz w:val="20"/>
              </w:rPr>
              <w:t>Criterio 10</w:t>
            </w:r>
          </w:p>
        </w:tc>
        <w:tc>
          <w:tcPr>
            <w:tcW w:w="5005" w:type="dxa"/>
          </w:tcPr>
          <w:p>
            <w:pPr>
              <w:pStyle w:val="TableParagraph"/>
              <w:spacing w:line="221" w:lineRule="exact"/>
              <w:ind w:left="682"/>
              <w:rPr>
                <w:sz w:val="20"/>
              </w:rPr>
            </w:pPr>
            <w:r>
              <w:rPr>
                <w:w w:val="85"/>
                <w:sz w:val="20"/>
              </w:rPr>
              <w:t>Expresión de otras conductas</w:t>
            </w:r>
          </w:p>
        </w:tc>
        <w:tc>
          <w:tcPr>
            <w:tcW w:w="1774" w:type="dxa"/>
          </w:tcPr>
          <w:p>
            <w:pPr>
              <w:pStyle w:val="TableParagraph"/>
              <w:spacing w:line="221" w:lineRule="exact"/>
              <w:ind w:left="1008"/>
              <w:rPr>
                <w:sz w:val="20"/>
              </w:rPr>
            </w:pPr>
            <w:r>
              <w:rPr>
                <w:w w:val="90"/>
                <w:sz w:val="20"/>
              </w:rPr>
              <w:t>37</w:t>
            </w:r>
          </w:p>
        </w:tc>
      </w:tr>
      <w:tr>
        <w:trPr>
          <w:trHeight w:val="256" w:hRule="exact"/>
        </w:trPr>
        <w:tc>
          <w:tcPr>
            <w:tcW w:w="1608" w:type="dxa"/>
          </w:tcPr>
          <w:p>
            <w:pPr>
              <w:pStyle w:val="TableParagraph"/>
              <w:spacing w:line="219" w:lineRule="exact"/>
              <w:ind w:left="215"/>
              <w:rPr>
                <w:sz w:val="20"/>
              </w:rPr>
            </w:pPr>
            <w:r>
              <w:rPr>
                <w:w w:val="80"/>
                <w:sz w:val="20"/>
              </w:rPr>
              <w:t>Criterio 11</w:t>
            </w:r>
          </w:p>
        </w:tc>
        <w:tc>
          <w:tcPr>
            <w:tcW w:w="5005" w:type="dxa"/>
          </w:tcPr>
          <w:p>
            <w:pPr>
              <w:pStyle w:val="TableParagraph"/>
              <w:spacing w:line="219" w:lineRule="exact"/>
              <w:ind w:left="682"/>
              <w:rPr>
                <w:sz w:val="20"/>
              </w:rPr>
            </w:pPr>
            <w:r>
              <w:rPr>
                <w:w w:val="80"/>
                <w:sz w:val="20"/>
              </w:rPr>
              <w:t>Relación humano-animal</w:t>
            </w:r>
          </w:p>
        </w:tc>
        <w:tc>
          <w:tcPr>
            <w:tcW w:w="1774" w:type="dxa"/>
          </w:tcPr>
          <w:p>
            <w:pPr>
              <w:pStyle w:val="TableParagraph"/>
              <w:spacing w:line="219" w:lineRule="exact"/>
              <w:ind w:left="1008"/>
              <w:rPr>
                <w:sz w:val="20"/>
              </w:rPr>
            </w:pPr>
            <w:r>
              <w:rPr>
                <w:w w:val="90"/>
                <w:sz w:val="20"/>
              </w:rPr>
              <w:t>40</w:t>
            </w:r>
          </w:p>
        </w:tc>
      </w:tr>
      <w:tr>
        <w:trPr>
          <w:trHeight w:val="267" w:hRule="exact"/>
        </w:trPr>
        <w:tc>
          <w:tcPr>
            <w:tcW w:w="1608" w:type="dxa"/>
            <w:tcBorders>
              <w:bottom w:val="single" w:sz="12" w:space="0" w:color="000000"/>
            </w:tcBorders>
          </w:tcPr>
          <w:p>
            <w:pPr>
              <w:pStyle w:val="TableParagraph"/>
              <w:spacing w:before="17"/>
              <w:ind w:left="215"/>
              <w:rPr>
                <w:sz w:val="20"/>
              </w:rPr>
            </w:pPr>
            <w:r>
              <w:rPr>
                <w:w w:val="80"/>
                <w:sz w:val="20"/>
              </w:rPr>
              <w:t>Criterio 12</w:t>
            </w:r>
          </w:p>
        </w:tc>
        <w:tc>
          <w:tcPr>
            <w:tcW w:w="5005" w:type="dxa"/>
            <w:tcBorders>
              <w:bottom w:val="single" w:sz="12" w:space="0" w:color="000000"/>
            </w:tcBorders>
          </w:tcPr>
          <w:p>
            <w:pPr>
              <w:pStyle w:val="TableParagraph"/>
              <w:spacing w:before="17"/>
              <w:ind w:left="682"/>
              <w:rPr>
                <w:sz w:val="20"/>
              </w:rPr>
            </w:pPr>
            <w:r>
              <w:rPr>
                <w:w w:val="80"/>
                <w:sz w:val="20"/>
              </w:rPr>
              <w:t>Estado emocional positivo</w:t>
            </w:r>
          </w:p>
        </w:tc>
        <w:tc>
          <w:tcPr>
            <w:tcW w:w="1774" w:type="dxa"/>
            <w:tcBorders>
              <w:bottom w:val="single" w:sz="12" w:space="0" w:color="000000"/>
            </w:tcBorders>
          </w:tcPr>
          <w:p>
            <w:pPr>
              <w:pStyle w:val="TableParagraph"/>
              <w:spacing w:before="17"/>
              <w:ind w:left="1008"/>
              <w:rPr>
                <w:sz w:val="20"/>
              </w:rPr>
            </w:pPr>
            <w:r>
              <w:rPr>
                <w:w w:val="90"/>
                <w:sz w:val="20"/>
              </w:rPr>
              <w:t>31</w:t>
            </w:r>
          </w:p>
        </w:tc>
      </w:tr>
    </w:tbl>
    <w:p>
      <w:pPr>
        <w:pStyle w:val="BodyText"/>
        <w:spacing w:before="10"/>
        <w:rPr>
          <w:sz w:val="26"/>
        </w:rPr>
      </w:pPr>
    </w:p>
    <w:p>
      <w:pPr>
        <w:spacing w:after="0"/>
        <w:rPr>
          <w:sz w:val="26"/>
        </w:rPr>
        <w:sectPr>
          <w:pgSz w:w="12240" w:h="15840"/>
          <w:pgMar w:header="0" w:footer="560" w:top="680" w:bottom="740" w:left="740" w:right="740"/>
        </w:sectPr>
      </w:pPr>
    </w:p>
    <w:p>
      <w:pPr>
        <w:pStyle w:val="BodyText"/>
        <w:spacing w:before="63"/>
        <w:ind w:left="566"/>
      </w:pPr>
      <w:r>
        <w:rPr/>
        <w:t>Principio 2: Alojamiento adecuado</w:t>
      </w:r>
    </w:p>
    <w:p>
      <w:pPr>
        <w:pStyle w:val="BodyText"/>
        <w:spacing w:before="121"/>
        <w:ind w:left="112" w:firstLine="454"/>
        <w:jc w:val="both"/>
      </w:pPr>
      <w:r>
        <w:rPr/>
        <w:t>Las instalaciones en la actividad lechera son de gran importancia para la producción, la salud y el bienestar de las vacas, debido al efecto directo que tiene en el descanso y determinar el tiempo que la vaca pasa acostada y de pie las 24 h</w:t>
      </w:r>
      <w:r>
        <w:rPr>
          <w:position w:val="8"/>
          <w:sz w:val="14"/>
        </w:rPr>
        <w:t>(29)</w:t>
      </w:r>
      <w:r>
        <w:rPr/>
        <w:t>; la disminución en el descanso representa un factor de riesgo en la salud</w:t>
      </w:r>
      <w:r>
        <w:rPr>
          <w:position w:val="8"/>
          <w:sz w:val="14"/>
        </w:rPr>
        <w:t>(30,31)</w:t>
      </w:r>
      <w:r>
        <w:rPr/>
        <w:t>. De los cuatro principios evaluados, el de alojamiento adecuado fue el que obtuvo mayor puntaje (48), apoyado en mayor medida</w:t>
      </w:r>
      <w:r>
        <w:rPr>
          <w:spacing w:val="-14"/>
        </w:rPr>
        <w:t> </w:t>
      </w:r>
      <w:r>
        <w:rPr/>
        <w:t>por</w:t>
      </w:r>
      <w:r>
        <w:rPr>
          <w:spacing w:val="-14"/>
        </w:rPr>
        <w:t> </w:t>
      </w:r>
      <w:r>
        <w:rPr/>
        <w:t>el</w:t>
      </w:r>
      <w:r>
        <w:rPr>
          <w:spacing w:val="-16"/>
        </w:rPr>
        <w:t> </w:t>
      </w:r>
      <w:r>
        <w:rPr/>
        <w:t>criterio</w:t>
      </w:r>
      <w:r>
        <w:rPr>
          <w:spacing w:val="-14"/>
        </w:rPr>
        <w:t> </w:t>
      </w:r>
      <w:r>
        <w:rPr/>
        <w:t>5</w:t>
      </w:r>
      <w:r>
        <w:rPr>
          <w:spacing w:val="-16"/>
        </w:rPr>
        <w:t> </w:t>
      </w:r>
      <w:r>
        <w:rPr/>
        <w:t>(libertad</w:t>
      </w:r>
      <w:r>
        <w:rPr>
          <w:spacing w:val="-15"/>
        </w:rPr>
        <w:t> </w:t>
      </w:r>
      <w:r>
        <w:rPr/>
        <w:t>de</w:t>
      </w:r>
      <w:r>
        <w:rPr>
          <w:spacing w:val="-14"/>
        </w:rPr>
        <w:t> </w:t>
      </w:r>
      <w:r>
        <w:rPr/>
        <w:t>movimiento)</w:t>
      </w:r>
      <w:r>
        <w:rPr>
          <w:spacing w:val="-13"/>
        </w:rPr>
        <w:t> </w:t>
      </w:r>
      <w:r>
        <w:rPr/>
        <w:t>con el máximo puntaje otorgado. Como resultado del muestreo inicial, se corroboró que en los sistemas de producción familiar no existen cubículos de descanso individual para el ganado, por lo que las medidas de porcentaje de vacas que quedan fuera (total o parcial) de la instalación de descanso, y el porcentaje de vacas que colisionan con este equipo no</w:t>
      </w:r>
      <w:r>
        <w:rPr>
          <w:spacing w:val="-5"/>
        </w:rPr>
        <w:t> </w:t>
      </w:r>
      <w:r>
        <w:rPr/>
        <w:t>se</w:t>
      </w:r>
      <w:r>
        <w:rPr>
          <w:spacing w:val="-7"/>
        </w:rPr>
        <w:t> </w:t>
      </w:r>
      <w:r>
        <w:rPr/>
        <w:t>realizó.</w:t>
      </w:r>
      <w:r>
        <w:rPr>
          <w:spacing w:val="-6"/>
        </w:rPr>
        <w:t> </w:t>
      </w:r>
      <w:r>
        <w:rPr/>
        <w:t>Para</w:t>
      </w:r>
      <w:r>
        <w:rPr>
          <w:spacing w:val="-7"/>
        </w:rPr>
        <w:t> </w:t>
      </w:r>
      <w:r>
        <w:rPr/>
        <w:t>evaluar</w:t>
      </w:r>
      <w:r>
        <w:rPr>
          <w:spacing w:val="-6"/>
        </w:rPr>
        <w:t> </w:t>
      </w:r>
      <w:r>
        <w:rPr/>
        <w:t>el</w:t>
      </w:r>
      <w:r>
        <w:rPr>
          <w:spacing w:val="-5"/>
        </w:rPr>
        <w:t> </w:t>
      </w:r>
      <w:r>
        <w:rPr/>
        <w:t>criterio</w:t>
      </w:r>
      <w:r>
        <w:rPr>
          <w:spacing w:val="-5"/>
        </w:rPr>
        <w:t> </w:t>
      </w:r>
      <w:r>
        <w:rPr/>
        <w:t>3,</w:t>
      </w:r>
      <w:r>
        <w:rPr>
          <w:spacing w:val="-6"/>
        </w:rPr>
        <w:t> </w:t>
      </w:r>
      <w:r>
        <w:rPr/>
        <w:t>un</w:t>
      </w:r>
      <w:r>
        <w:rPr>
          <w:spacing w:val="-6"/>
        </w:rPr>
        <w:t> </w:t>
      </w:r>
      <w:r>
        <w:rPr/>
        <w:t>valor</w:t>
      </w:r>
      <w:r>
        <w:rPr>
          <w:spacing w:val="-6"/>
        </w:rPr>
        <w:t> </w:t>
      </w:r>
      <w:r>
        <w:rPr/>
        <w:t>que destaca en forma negativa en éste, es la limpieza corporal,</w:t>
      </w:r>
      <w:r>
        <w:rPr>
          <w:spacing w:val="-17"/>
        </w:rPr>
        <w:t> </w:t>
      </w:r>
      <w:r>
        <w:rPr/>
        <w:t>donde</w:t>
      </w:r>
      <w:r>
        <w:rPr>
          <w:spacing w:val="-19"/>
        </w:rPr>
        <w:t> </w:t>
      </w:r>
      <w:r>
        <w:rPr/>
        <w:t>la</w:t>
      </w:r>
      <w:r>
        <w:rPr>
          <w:spacing w:val="-18"/>
        </w:rPr>
        <w:t> </w:t>
      </w:r>
      <w:r>
        <w:rPr/>
        <w:t>suciedad</w:t>
      </w:r>
      <w:r>
        <w:rPr>
          <w:spacing w:val="-17"/>
        </w:rPr>
        <w:t> </w:t>
      </w:r>
      <w:r>
        <w:rPr/>
        <w:t>en</w:t>
      </w:r>
      <w:r>
        <w:rPr>
          <w:spacing w:val="-18"/>
        </w:rPr>
        <w:t> </w:t>
      </w:r>
      <w:r>
        <w:rPr/>
        <w:t>patas,</w:t>
      </w:r>
      <w:r>
        <w:rPr>
          <w:spacing w:val="-18"/>
        </w:rPr>
        <w:t> </w:t>
      </w:r>
      <w:r>
        <w:rPr/>
        <w:t>ubres</w:t>
      </w:r>
      <w:r>
        <w:rPr>
          <w:spacing w:val="-18"/>
        </w:rPr>
        <w:t> </w:t>
      </w:r>
      <w:r>
        <w:rPr/>
        <w:t>y</w:t>
      </w:r>
      <w:r>
        <w:rPr>
          <w:spacing w:val="-17"/>
        </w:rPr>
        <w:t> </w:t>
      </w:r>
      <w:r>
        <w:rPr/>
        <w:t>flancos rebasan el 80 %; el protocolo considera valores normales porcentajes menores a 10 y serios los porcentajes mayores a 19; el resultado de esta medida es grave, ya que se considera un factor de riesgo para mastitis, cojeras y problemas gastrointestinales</w:t>
      </w:r>
      <w:r>
        <w:rPr>
          <w:position w:val="8"/>
          <w:sz w:val="14"/>
        </w:rPr>
        <w:t>(18,30)</w:t>
      </w:r>
      <w:r>
        <w:rPr/>
        <w:t>, situación no compartida por el productor, que la considera como normal. No se incluyó el criterio 4 (confort térmico) porque de acuerdo al protocolo, este criterio no se evalúa en vacas</w:t>
      </w:r>
      <w:r>
        <w:rPr>
          <w:spacing w:val="-7"/>
        </w:rPr>
        <w:t> </w:t>
      </w:r>
      <w:r>
        <w:rPr/>
        <w:t>lecheras.</w:t>
      </w:r>
    </w:p>
    <w:p>
      <w:pPr>
        <w:pStyle w:val="BodyText"/>
        <w:spacing w:before="63"/>
        <w:ind w:left="566" w:right="37"/>
      </w:pPr>
      <w:r>
        <w:rPr/>
        <w:br w:type="column"/>
      </w:r>
      <w:r>
        <w:rPr/>
        <w:t>Principio 3: Salud adecuada</w:t>
      </w:r>
    </w:p>
    <w:p>
      <w:pPr>
        <w:pStyle w:val="BodyText"/>
        <w:spacing w:before="121"/>
        <w:ind w:left="112" w:right="104" w:firstLine="454"/>
        <w:jc w:val="both"/>
      </w:pPr>
      <w:r>
        <w:rPr/>
        <w:t>Este principio es el peor evaluado, obteniendo 23 puntos, debido principalmente al valor más bajo alcanzado en el criterio 8 (dolor provocado por manejo) con solo 2 puntos, dada la ausencia de</w:t>
      </w:r>
      <w:r>
        <w:rPr>
          <w:spacing w:val="-32"/>
        </w:rPr>
        <w:t> </w:t>
      </w:r>
      <w:r>
        <w:rPr/>
        <w:t>uso de anestesia/analgesia en el descorne; en contraparte</w:t>
      </w:r>
      <w:r>
        <w:rPr>
          <w:spacing w:val="-13"/>
        </w:rPr>
        <w:t> </w:t>
      </w:r>
      <w:r>
        <w:rPr/>
        <w:t>el</w:t>
      </w:r>
      <w:r>
        <w:rPr>
          <w:spacing w:val="-12"/>
        </w:rPr>
        <w:t> </w:t>
      </w:r>
      <w:r>
        <w:rPr/>
        <w:t>criterio</w:t>
      </w:r>
      <w:r>
        <w:rPr>
          <w:spacing w:val="-12"/>
        </w:rPr>
        <w:t> </w:t>
      </w:r>
      <w:r>
        <w:rPr/>
        <w:t>6</w:t>
      </w:r>
      <w:r>
        <w:rPr>
          <w:spacing w:val="-13"/>
        </w:rPr>
        <w:t> </w:t>
      </w:r>
      <w:r>
        <w:rPr/>
        <w:t>(ausencia</w:t>
      </w:r>
      <w:r>
        <w:rPr>
          <w:spacing w:val="-13"/>
        </w:rPr>
        <w:t> </w:t>
      </w:r>
      <w:r>
        <w:rPr/>
        <w:t>de</w:t>
      </w:r>
      <w:r>
        <w:rPr>
          <w:spacing w:val="-13"/>
        </w:rPr>
        <w:t> </w:t>
      </w:r>
      <w:r>
        <w:rPr/>
        <w:t>lesiones)</w:t>
      </w:r>
      <w:r>
        <w:rPr>
          <w:spacing w:val="-13"/>
        </w:rPr>
        <w:t> </w:t>
      </w:r>
      <w:r>
        <w:rPr/>
        <w:t>fue</w:t>
      </w:r>
      <w:r>
        <w:rPr>
          <w:spacing w:val="-11"/>
        </w:rPr>
        <w:t> </w:t>
      </w:r>
      <w:r>
        <w:rPr/>
        <w:t>el de mayor puntaje obteniendo, 58 puntos, principalmente</w:t>
      </w:r>
      <w:r>
        <w:rPr>
          <w:spacing w:val="-16"/>
        </w:rPr>
        <w:t> </w:t>
      </w:r>
      <w:r>
        <w:rPr/>
        <w:t>por</w:t>
      </w:r>
      <w:r>
        <w:rPr>
          <w:spacing w:val="-18"/>
        </w:rPr>
        <w:t> </w:t>
      </w:r>
      <w:r>
        <w:rPr/>
        <w:t>la</w:t>
      </w:r>
      <w:r>
        <w:rPr>
          <w:spacing w:val="-19"/>
        </w:rPr>
        <w:t> </w:t>
      </w:r>
      <w:r>
        <w:rPr/>
        <w:t>escasa</w:t>
      </w:r>
      <w:r>
        <w:rPr>
          <w:spacing w:val="-17"/>
        </w:rPr>
        <w:t> </w:t>
      </w:r>
      <w:r>
        <w:rPr/>
        <w:t>presentación</w:t>
      </w:r>
      <w:r>
        <w:rPr>
          <w:spacing w:val="-19"/>
        </w:rPr>
        <w:t> </w:t>
      </w:r>
      <w:r>
        <w:rPr/>
        <w:t>de</w:t>
      </w:r>
      <w:r>
        <w:rPr>
          <w:spacing w:val="-17"/>
        </w:rPr>
        <w:t> </w:t>
      </w:r>
      <w:r>
        <w:rPr/>
        <w:t>cojeras graves (0.16 %). Los datos reportados para hatos pequeños</w:t>
      </w:r>
      <w:r>
        <w:rPr>
          <w:spacing w:val="-14"/>
        </w:rPr>
        <w:t> </w:t>
      </w:r>
      <w:r>
        <w:rPr/>
        <w:t>en</w:t>
      </w:r>
      <w:r>
        <w:rPr>
          <w:spacing w:val="-14"/>
        </w:rPr>
        <w:t> </w:t>
      </w:r>
      <w:r>
        <w:rPr/>
        <w:t>sistemas</w:t>
      </w:r>
      <w:r>
        <w:rPr>
          <w:spacing w:val="-14"/>
        </w:rPr>
        <w:t> </w:t>
      </w:r>
      <w:r>
        <w:rPr/>
        <w:t>similares</w:t>
      </w:r>
      <w:r>
        <w:rPr>
          <w:spacing w:val="-14"/>
        </w:rPr>
        <w:t> </w:t>
      </w:r>
      <w:r>
        <w:rPr/>
        <w:t>es</w:t>
      </w:r>
      <w:r>
        <w:rPr>
          <w:spacing w:val="-14"/>
        </w:rPr>
        <w:t> </w:t>
      </w:r>
      <w:r>
        <w:rPr/>
        <w:t>de</w:t>
      </w:r>
      <w:r>
        <w:rPr>
          <w:spacing w:val="-14"/>
        </w:rPr>
        <w:t> </w:t>
      </w:r>
      <w:r>
        <w:rPr/>
        <w:t>0.4</w:t>
      </w:r>
      <w:r>
        <w:rPr>
          <w:spacing w:val="-16"/>
        </w:rPr>
        <w:t> </w:t>
      </w:r>
      <w:r>
        <w:rPr/>
        <w:t>%</w:t>
      </w:r>
      <w:r>
        <w:rPr>
          <w:spacing w:val="-13"/>
        </w:rPr>
        <w:t> </w:t>
      </w:r>
      <w:r>
        <w:rPr/>
        <w:t>en</w:t>
      </w:r>
      <w:r>
        <w:rPr>
          <w:spacing w:val="-14"/>
        </w:rPr>
        <w:t> </w:t>
      </w:r>
      <w:r>
        <w:rPr/>
        <w:t>Chile y 15.6 % Argelia</w:t>
      </w:r>
      <w:r>
        <w:rPr>
          <w:position w:val="8"/>
          <w:sz w:val="14"/>
        </w:rPr>
        <w:t>(11,19)</w:t>
      </w:r>
      <w:r>
        <w:rPr/>
        <w:t>; algunos sistemas de producción</w:t>
      </w:r>
      <w:r>
        <w:rPr>
          <w:spacing w:val="-17"/>
        </w:rPr>
        <w:t> </w:t>
      </w:r>
      <w:r>
        <w:rPr/>
        <w:t>exacerban</w:t>
      </w:r>
      <w:r>
        <w:rPr>
          <w:spacing w:val="-17"/>
        </w:rPr>
        <w:t> </w:t>
      </w:r>
      <w:r>
        <w:rPr/>
        <w:t>algunos</w:t>
      </w:r>
      <w:r>
        <w:rPr>
          <w:spacing w:val="-16"/>
        </w:rPr>
        <w:t> </w:t>
      </w:r>
      <w:r>
        <w:rPr/>
        <w:t>eventos</w:t>
      </w:r>
      <w:r>
        <w:rPr>
          <w:spacing w:val="-16"/>
        </w:rPr>
        <w:t> </w:t>
      </w:r>
      <w:r>
        <w:rPr/>
        <w:t>y</w:t>
      </w:r>
      <w:r>
        <w:rPr>
          <w:spacing w:val="-18"/>
        </w:rPr>
        <w:t> </w:t>
      </w:r>
      <w:r>
        <w:rPr/>
        <w:t>disminuyen otros que afectan el BA</w:t>
      </w:r>
      <w:r>
        <w:rPr>
          <w:position w:val="8"/>
          <w:sz w:val="14"/>
        </w:rPr>
        <w:t>(8) </w:t>
      </w:r>
      <w:r>
        <w:rPr/>
        <w:t>como en esta medida. El criterio 7 (ausencia de enfermedad) no rebasa la media de valoración, obteniendo una puntuación de 45; sin embargo habría que reconsiderar el valor, debido a que proviene de un número pequeño de animales y eso eleva el puntaje de la medida, en especial de mortalidad (4.7 %) y distocias (14.9 %) donde el protocolo marca como normal valores inferiores a 2.5 % en ambas</w:t>
      </w:r>
      <w:r>
        <w:rPr>
          <w:spacing w:val="-5"/>
        </w:rPr>
        <w:t> </w:t>
      </w:r>
      <w:r>
        <w:rPr/>
        <w:t>medidas.</w:t>
      </w:r>
    </w:p>
    <w:p>
      <w:pPr>
        <w:pStyle w:val="BodyText"/>
        <w:spacing w:before="3"/>
        <w:rPr>
          <w:sz w:val="28"/>
        </w:rPr>
      </w:pPr>
    </w:p>
    <w:p>
      <w:pPr>
        <w:pStyle w:val="BodyText"/>
        <w:ind w:left="566" w:right="37"/>
      </w:pPr>
      <w:r>
        <w:rPr/>
        <w:t>Principio 4: Comportamiento adecuado</w:t>
      </w:r>
    </w:p>
    <w:p>
      <w:pPr>
        <w:pStyle w:val="BodyText"/>
        <w:spacing w:before="118"/>
        <w:ind w:left="566"/>
      </w:pPr>
      <w:r>
        <w:rPr/>
        <w:t>Para este principio se obtuvo una calificación de</w:t>
      </w:r>
    </w:p>
    <w:p>
      <w:pPr>
        <w:pStyle w:val="BodyText"/>
        <w:spacing w:before="1"/>
        <w:ind w:left="112" w:right="104"/>
        <w:jc w:val="both"/>
      </w:pPr>
      <w:r>
        <w:rPr/>
        <w:t>28 puntos; es probable que este resultado sea porque en este estudio, solo se incluyeron cuatro indicadores de valoración objetiva, que hacen referencia a la posición de la cola (relajada, dolor/frío, explorando/alerta y galopando). El</w:t>
      </w:r>
      <w:r>
        <w:rPr>
          <w:spacing w:val="-31"/>
        </w:rPr>
        <w:t> </w:t>
      </w:r>
      <w:r>
        <w:rPr/>
        <w:t>mayor</w:t>
      </w:r>
    </w:p>
    <w:p>
      <w:pPr>
        <w:spacing w:after="0"/>
        <w:jc w:val="both"/>
        <w:sectPr>
          <w:type w:val="continuous"/>
          <w:pgSz w:w="12240" w:h="15840"/>
          <w:pgMar w:top="820" w:bottom="740" w:left="740" w:right="740"/>
          <w:cols w:num="2" w:equalWidth="0">
            <w:col w:w="5158" w:space="339"/>
            <w:col w:w="5263"/>
          </w:cols>
        </w:sectPr>
      </w:pPr>
    </w:p>
    <w:p>
      <w:pPr>
        <w:spacing w:before="56"/>
        <w:ind w:left="1261" w:right="0" w:firstLine="0"/>
        <w:jc w:val="left"/>
        <w:rPr>
          <w:sz w:val="18"/>
        </w:rPr>
      </w:pPr>
      <w:r>
        <w:rPr>
          <w:sz w:val="18"/>
        </w:rPr>
        <w:t>EVALUACIÓN DE BIENESTAR DE VACAS LECHERAS EN SISTEMA DE PRODUCCIÓN A PEQUEÑA ESCALA</w:t>
      </w:r>
    </w:p>
    <w:p>
      <w:pPr>
        <w:pStyle w:val="BodyText"/>
        <w:rPr>
          <w:sz w:val="20"/>
        </w:rPr>
      </w:pPr>
    </w:p>
    <w:p>
      <w:pPr>
        <w:pStyle w:val="BodyText"/>
        <w:spacing w:before="6"/>
      </w:pPr>
    </w:p>
    <w:p>
      <w:pPr>
        <w:spacing w:after="0"/>
        <w:sectPr>
          <w:pgSz w:w="12240" w:h="15840"/>
          <w:pgMar w:header="0" w:footer="560" w:top="680" w:bottom="740" w:left="740" w:right="0"/>
        </w:sectPr>
      </w:pPr>
    </w:p>
    <w:p>
      <w:pPr>
        <w:pStyle w:val="BodyText"/>
        <w:spacing w:line="237" w:lineRule="auto" w:before="65"/>
        <w:ind w:left="111" w:right="1"/>
        <w:jc w:val="both"/>
      </w:pPr>
      <w:r>
        <w:rPr/>
        <w:t>porcentaje se observó en el indicador “cola relajada”.</w:t>
      </w:r>
      <w:r>
        <w:rPr>
          <w:spacing w:val="-9"/>
        </w:rPr>
        <w:t> </w:t>
      </w:r>
      <w:r>
        <w:rPr/>
        <w:t>El</w:t>
      </w:r>
      <w:r>
        <w:rPr>
          <w:spacing w:val="-10"/>
        </w:rPr>
        <w:t> </w:t>
      </w:r>
      <w:r>
        <w:rPr/>
        <w:t>protocolo</w:t>
      </w:r>
      <w:r>
        <w:rPr>
          <w:spacing w:val="-10"/>
        </w:rPr>
        <w:t> </w:t>
      </w:r>
      <w:r>
        <w:rPr/>
        <w:t>de</w:t>
      </w:r>
      <w:r>
        <w:rPr>
          <w:spacing w:val="-9"/>
        </w:rPr>
        <w:t> </w:t>
      </w:r>
      <w:r>
        <w:rPr>
          <w:i/>
          <w:sz w:val="23"/>
        </w:rPr>
        <w:t>WQ</w:t>
      </w:r>
      <w:r>
        <w:rPr>
          <w:position w:val="8"/>
          <w:sz w:val="14"/>
        </w:rPr>
        <w:t>®</w:t>
      </w:r>
      <w:r>
        <w:rPr/>
        <w:t>,</w:t>
      </w:r>
      <w:r>
        <w:rPr>
          <w:spacing w:val="-10"/>
        </w:rPr>
        <w:t> </w:t>
      </w:r>
      <w:r>
        <w:rPr/>
        <w:t>incluye</w:t>
      </w:r>
      <w:r>
        <w:rPr>
          <w:spacing w:val="-10"/>
        </w:rPr>
        <w:t> </w:t>
      </w:r>
      <w:r>
        <w:rPr/>
        <w:t>la</w:t>
      </w:r>
      <w:r>
        <w:rPr>
          <w:spacing w:val="-11"/>
        </w:rPr>
        <w:t> </w:t>
      </w:r>
      <w:r>
        <w:rPr/>
        <w:t>propuesta de Wemelsfelder</w:t>
      </w:r>
      <w:r>
        <w:rPr>
          <w:position w:val="8"/>
          <w:sz w:val="14"/>
        </w:rPr>
        <w:t>(20)</w:t>
      </w:r>
      <w:r>
        <w:rPr/>
        <w:t>, que propone evaluar 20 indicadores</w:t>
      </w:r>
      <w:r>
        <w:rPr>
          <w:spacing w:val="-11"/>
        </w:rPr>
        <w:t> </w:t>
      </w:r>
      <w:r>
        <w:rPr/>
        <w:t>de</w:t>
      </w:r>
      <w:r>
        <w:rPr>
          <w:spacing w:val="-14"/>
        </w:rPr>
        <w:t> </w:t>
      </w:r>
      <w:r>
        <w:rPr/>
        <w:t>estado</w:t>
      </w:r>
      <w:r>
        <w:rPr>
          <w:spacing w:val="-11"/>
        </w:rPr>
        <w:t> </w:t>
      </w:r>
      <w:r>
        <w:rPr/>
        <w:t>emocional,</w:t>
      </w:r>
      <w:r>
        <w:rPr>
          <w:spacing w:val="-11"/>
        </w:rPr>
        <w:t> </w:t>
      </w:r>
      <w:r>
        <w:rPr/>
        <w:t>la</w:t>
      </w:r>
      <w:r>
        <w:rPr>
          <w:spacing w:val="-14"/>
        </w:rPr>
        <w:t> </w:t>
      </w:r>
      <w:r>
        <w:rPr/>
        <w:t>mayoría</w:t>
      </w:r>
      <w:r>
        <w:rPr>
          <w:spacing w:val="-14"/>
        </w:rPr>
        <w:t> </w:t>
      </w:r>
      <w:r>
        <w:rPr/>
        <w:t>de</w:t>
      </w:r>
      <w:r>
        <w:rPr>
          <w:spacing w:val="-14"/>
        </w:rPr>
        <w:t> </w:t>
      </w:r>
      <w:r>
        <w:rPr/>
        <w:t>ellos de carácter subjetivo, que hace compleja su aplicabilidad.</w:t>
      </w:r>
    </w:p>
    <w:p>
      <w:pPr>
        <w:pStyle w:val="BodyText"/>
        <w:spacing w:before="121"/>
        <w:ind w:left="112" w:firstLine="454"/>
        <w:jc w:val="both"/>
      </w:pPr>
      <w:r>
        <w:rPr/>
        <w:t>La relación humano-animal indicada por la distancia a la que se dejan aproximar las vacas llamada zona de fuga, es el espacio que el animal considera como propio y le da seguridad, e indica</w:t>
      </w:r>
      <w:r>
        <w:rPr>
          <w:spacing w:val="-23"/>
        </w:rPr>
        <w:t> </w:t>
      </w:r>
      <w:r>
        <w:rPr/>
        <w:t>el grado</w:t>
      </w:r>
      <w:r>
        <w:rPr>
          <w:spacing w:val="-13"/>
        </w:rPr>
        <w:t> </w:t>
      </w:r>
      <w:r>
        <w:rPr/>
        <w:t>de</w:t>
      </w:r>
      <w:r>
        <w:rPr>
          <w:spacing w:val="-12"/>
        </w:rPr>
        <w:t> </w:t>
      </w:r>
      <w:r>
        <w:rPr/>
        <w:t>maltrato</w:t>
      </w:r>
      <w:r>
        <w:rPr>
          <w:spacing w:val="-13"/>
        </w:rPr>
        <w:t> </w:t>
      </w:r>
      <w:r>
        <w:rPr/>
        <w:t>que</w:t>
      </w:r>
      <w:r>
        <w:rPr>
          <w:spacing w:val="-13"/>
        </w:rPr>
        <w:t> </w:t>
      </w:r>
      <w:r>
        <w:rPr/>
        <w:t>pudo</w:t>
      </w:r>
      <w:r>
        <w:rPr>
          <w:spacing w:val="-11"/>
        </w:rPr>
        <w:t> </w:t>
      </w:r>
      <w:r>
        <w:rPr/>
        <w:t>sufrir;</w:t>
      </w:r>
      <w:r>
        <w:rPr>
          <w:spacing w:val="-10"/>
        </w:rPr>
        <w:t> </w:t>
      </w:r>
      <w:r>
        <w:rPr/>
        <w:t>para</w:t>
      </w:r>
      <w:r>
        <w:rPr>
          <w:spacing w:val="-14"/>
        </w:rPr>
        <w:t> </w:t>
      </w:r>
      <w:r>
        <w:rPr/>
        <w:t>esta</w:t>
      </w:r>
      <w:r>
        <w:rPr>
          <w:spacing w:val="-14"/>
        </w:rPr>
        <w:t> </w:t>
      </w:r>
      <w:r>
        <w:rPr/>
        <w:t>medida los resultados obtenidos muestran que el 15 % de las vacas evaluadas permitieron una cercanía</w:t>
      </w:r>
      <w:r>
        <w:rPr>
          <w:spacing w:val="-47"/>
        </w:rPr>
        <w:t> </w:t>
      </w:r>
      <w:r>
        <w:rPr/>
        <w:t>menor a</w:t>
      </w:r>
      <w:r>
        <w:rPr>
          <w:spacing w:val="-14"/>
        </w:rPr>
        <w:t> </w:t>
      </w:r>
      <w:r>
        <w:rPr/>
        <w:t>1</w:t>
      </w:r>
      <w:r>
        <w:rPr>
          <w:spacing w:val="-14"/>
        </w:rPr>
        <w:t> </w:t>
      </w:r>
      <w:r>
        <w:rPr/>
        <w:t>m;</w:t>
      </w:r>
      <w:r>
        <w:rPr>
          <w:spacing w:val="-15"/>
        </w:rPr>
        <w:t> </w:t>
      </w:r>
      <w:r>
        <w:rPr/>
        <w:t>este</w:t>
      </w:r>
      <w:r>
        <w:rPr>
          <w:spacing w:val="-16"/>
        </w:rPr>
        <w:t> </w:t>
      </w:r>
      <w:r>
        <w:rPr/>
        <w:t>valor</w:t>
      </w:r>
      <w:r>
        <w:rPr>
          <w:spacing w:val="-14"/>
        </w:rPr>
        <w:t> </w:t>
      </w:r>
      <w:r>
        <w:rPr/>
        <w:t>es</w:t>
      </w:r>
      <w:r>
        <w:rPr>
          <w:spacing w:val="-16"/>
        </w:rPr>
        <w:t> </w:t>
      </w:r>
      <w:r>
        <w:rPr/>
        <w:t>similar</w:t>
      </w:r>
      <w:r>
        <w:rPr>
          <w:spacing w:val="-14"/>
        </w:rPr>
        <w:t> </w:t>
      </w:r>
      <w:r>
        <w:rPr/>
        <w:t>al</w:t>
      </w:r>
      <w:r>
        <w:rPr>
          <w:spacing w:val="-14"/>
        </w:rPr>
        <w:t> </w:t>
      </w:r>
      <w:r>
        <w:rPr/>
        <w:t>reportado</w:t>
      </w:r>
      <w:r>
        <w:rPr>
          <w:spacing w:val="-16"/>
        </w:rPr>
        <w:t> </w:t>
      </w:r>
      <w:r>
        <w:rPr/>
        <w:t>para</w:t>
      </w:r>
      <w:r>
        <w:rPr>
          <w:spacing w:val="-14"/>
        </w:rPr>
        <w:t> </w:t>
      </w:r>
      <w:r>
        <w:rPr/>
        <w:t>ganado en condiciones europeas con un rango de 0.7 a 3.2 m</w:t>
      </w:r>
      <w:r>
        <w:rPr>
          <w:position w:val="8"/>
          <w:sz w:val="14"/>
        </w:rPr>
        <w:t>(32) </w:t>
      </w:r>
      <w:r>
        <w:rPr/>
        <w:t>y 18 % para hatos chilenos en condiciones de semipastoreo</w:t>
      </w:r>
      <w:r>
        <w:rPr>
          <w:position w:val="8"/>
          <w:sz w:val="14"/>
        </w:rPr>
        <w:t>(10)</w:t>
      </w:r>
      <w:r>
        <w:rPr/>
        <w:t>.</w:t>
      </w:r>
    </w:p>
    <w:p>
      <w:pPr>
        <w:pStyle w:val="BodyText"/>
        <w:spacing w:before="121"/>
        <w:ind w:left="112" w:firstLine="454"/>
        <w:jc w:val="both"/>
      </w:pPr>
      <w:r>
        <w:rPr/>
        <w:t>El promedio en los cuatro principios deja claro el incipiente estado de bienestar para la población estudiada,</w:t>
      </w:r>
      <w:r>
        <w:rPr>
          <w:spacing w:val="-11"/>
        </w:rPr>
        <w:t> </w:t>
      </w:r>
      <w:r>
        <w:rPr/>
        <w:t>enmarcada</w:t>
      </w:r>
      <w:r>
        <w:rPr>
          <w:spacing w:val="-12"/>
        </w:rPr>
        <w:t> </w:t>
      </w:r>
      <w:r>
        <w:rPr/>
        <w:t>en</w:t>
      </w:r>
      <w:r>
        <w:rPr>
          <w:spacing w:val="-12"/>
        </w:rPr>
        <w:t> </w:t>
      </w:r>
      <w:r>
        <w:rPr/>
        <w:t>el</w:t>
      </w:r>
      <w:r>
        <w:rPr>
          <w:spacing w:val="-11"/>
        </w:rPr>
        <w:t> </w:t>
      </w:r>
      <w:r>
        <w:rPr/>
        <w:t>sistema</w:t>
      </w:r>
      <w:r>
        <w:rPr>
          <w:spacing w:val="-12"/>
        </w:rPr>
        <w:t> </w:t>
      </w:r>
      <w:r>
        <w:rPr/>
        <w:t>de</w:t>
      </w:r>
      <w:r>
        <w:rPr>
          <w:spacing w:val="-14"/>
        </w:rPr>
        <w:t> </w:t>
      </w:r>
      <w:r>
        <w:rPr/>
        <w:t>producción</w:t>
      </w:r>
      <w:r>
        <w:rPr>
          <w:spacing w:val="-15"/>
        </w:rPr>
        <w:t> </w:t>
      </w:r>
      <w:r>
        <w:rPr/>
        <w:t>a pequeña escala (Figura</w:t>
      </w:r>
      <w:r>
        <w:rPr>
          <w:spacing w:val="-6"/>
        </w:rPr>
        <w:t> </w:t>
      </w:r>
      <w:r>
        <w:rPr/>
        <w:t>2).</w:t>
      </w:r>
    </w:p>
    <w:p>
      <w:pPr>
        <w:pStyle w:val="BodyText"/>
        <w:spacing w:before="10"/>
        <w:rPr>
          <w:sz w:val="19"/>
        </w:rPr>
      </w:pPr>
    </w:p>
    <w:p>
      <w:pPr>
        <w:pStyle w:val="Heading2"/>
        <w:jc w:val="both"/>
        <w:rPr>
          <w:i/>
        </w:rPr>
      </w:pPr>
      <w:r>
        <w:rPr>
          <w:i/>
        </w:rPr>
        <w:t>Clasificación final</w:t>
      </w:r>
    </w:p>
    <w:p>
      <w:pPr>
        <w:pStyle w:val="BodyText"/>
        <w:spacing w:before="120"/>
        <w:ind w:left="112" w:firstLine="454"/>
        <w:jc w:val="both"/>
      </w:pPr>
      <w:r>
        <w:rPr/>
        <w:t>De</w:t>
      </w:r>
      <w:r>
        <w:rPr>
          <w:spacing w:val="-17"/>
        </w:rPr>
        <w:t> </w:t>
      </w:r>
      <w:r>
        <w:rPr/>
        <w:t>las</w:t>
      </w:r>
      <w:r>
        <w:rPr>
          <w:spacing w:val="-16"/>
        </w:rPr>
        <w:t> </w:t>
      </w:r>
      <w:r>
        <w:rPr/>
        <w:t>UP</w:t>
      </w:r>
      <w:r>
        <w:rPr>
          <w:spacing w:val="-16"/>
        </w:rPr>
        <w:t> </w:t>
      </w:r>
      <w:r>
        <w:rPr/>
        <w:t>evaluadas</w:t>
      </w:r>
      <w:r>
        <w:rPr>
          <w:spacing w:val="-17"/>
        </w:rPr>
        <w:t> </w:t>
      </w:r>
      <w:r>
        <w:rPr/>
        <w:t>se</w:t>
      </w:r>
      <w:r>
        <w:rPr>
          <w:spacing w:val="-19"/>
        </w:rPr>
        <w:t> </w:t>
      </w:r>
      <w:r>
        <w:rPr/>
        <w:t>obtuvieron</w:t>
      </w:r>
      <w:r>
        <w:rPr>
          <w:spacing w:val="-19"/>
        </w:rPr>
        <w:t> </w:t>
      </w:r>
      <w:r>
        <w:rPr/>
        <w:t>0</w:t>
      </w:r>
      <w:r>
        <w:rPr>
          <w:spacing w:val="-17"/>
        </w:rPr>
        <w:t> </w:t>
      </w:r>
      <w:r>
        <w:rPr/>
        <w:t>clasificadas como Excelente, 0 clasificadas como Buena, 52 clasificadas como Aceptable y 0 No clasificadas. El total de las UP oscilan en condiciones mínimas de bienestar.</w:t>
      </w:r>
    </w:p>
    <w:p>
      <w:pPr>
        <w:pStyle w:val="BodyText"/>
        <w:spacing w:line="235" w:lineRule="auto" w:before="125"/>
        <w:ind w:left="111" w:right="1" w:firstLine="454"/>
        <w:jc w:val="both"/>
      </w:pPr>
      <w:r>
        <w:rPr/>
        <w:t>Los</w:t>
      </w:r>
      <w:r>
        <w:rPr>
          <w:spacing w:val="-9"/>
        </w:rPr>
        <w:t> </w:t>
      </w:r>
      <w:r>
        <w:rPr/>
        <w:t>resultados</w:t>
      </w:r>
      <w:r>
        <w:rPr>
          <w:spacing w:val="-10"/>
        </w:rPr>
        <w:t> </w:t>
      </w:r>
      <w:r>
        <w:rPr/>
        <w:t>obtenidos</w:t>
      </w:r>
      <w:r>
        <w:rPr>
          <w:spacing w:val="-12"/>
        </w:rPr>
        <w:t> </w:t>
      </w:r>
      <w:r>
        <w:rPr/>
        <w:t>en</w:t>
      </w:r>
      <w:r>
        <w:rPr>
          <w:spacing w:val="-10"/>
        </w:rPr>
        <w:t> </w:t>
      </w:r>
      <w:r>
        <w:rPr/>
        <w:t>el</w:t>
      </w:r>
      <w:r>
        <w:rPr>
          <w:spacing w:val="-9"/>
        </w:rPr>
        <w:t> </w:t>
      </w:r>
      <w:r>
        <w:rPr/>
        <w:t>presente</w:t>
      </w:r>
      <w:r>
        <w:rPr>
          <w:spacing w:val="-9"/>
        </w:rPr>
        <w:t> </w:t>
      </w:r>
      <w:r>
        <w:rPr/>
        <w:t>estudio son similares a los obtenidos en el simulador de </w:t>
      </w:r>
      <w:r>
        <w:rPr>
          <w:i/>
          <w:sz w:val="23"/>
        </w:rPr>
        <w:t>WQ</w:t>
      </w:r>
      <w:r>
        <w:rPr>
          <w:position w:val="8"/>
          <w:sz w:val="14"/>
        </w:rPr>
        <w:t>®</w:t>
      </w:r>
      <w:r>
        <w:rPr/>
        <w:t>,</w:t>
      </w:r>
      <w:r>
        <w:rPr>
          <w:spacing w:val="-19"/>
        </w:rPr>
        <w:t> </w:t>
      </w:r>
      <w:r>
        <w:rPr/>
        <w:t>alimentado</w:t>
      </w:r>
      <w:r>
        <w:rPr>
          <w:spacing w:val="-18"/>
        </w:rPr>
        <w:t> </w:t>
      </w:r>
      <w:r>
        <w:rPr/>
        <w:t>con</w:t>
      </w:r>
      <w:r>
        <w:rPr>
          <w:spacing w:val="-22"/>
        </w:rPr>
        <w:t> </w:t>
      </w:r>
      <w:r>
        <w:rPr/>
        <w:t>los</w:t>
      </w:r>
      <w:r>
        <w:rPr>
          <w:spacing w:val="-22"/>
        </w:rPr>
        <w:t> </w:t>
      </w:r>
      <w:r>
        <w:rPr/>
        <w:t>datos</w:t>
      </w:r>
      <w:r>
        <w:rPr>
          <w:spacing w:val="-20"/>
        </w:rPr>
        <w:t> </w:t>
      </w:r>
      <w:r>
        <w:rPr/>
        <w:t>a</w:t>
      </w:r>
      <w:r>
        <w:rPr>
          <w:spacing w:val="-23"/>
        </w:rPr>
        <w:t> </w:t>
      </w:r>
      <w:r>
        <w:rPr/>
        <w:t>partir</w:t>
      </w:r>
      <w:r>
        <w:rPr>
          <w:spacing w:val="-19"/>
        </w:rPr>
        <w:t> </w:t>
      </w:r>
      <w:r>
        <w:rPr/>
        <w:t>de</w:t>
      </w:r>
      <w:r>
        <w:rPr>
          <w:spacing w:val="-23"/>
        </w:rPr>
        <w:t> </w:t>
      </w:r>
      <w:r>
        <w:rPr/>
        <w:t>principios;</w:t>
      </w:r>
    </w:p>
    <w:p>
      <w:pPr>
        <w:pStyle w:val="BodyText"/>
        <w:rPr>
          <w:sz w:val="20"/>
        </w:rPr>
      </w:pPr>
    </w:p>
    <w:p>
      <w:pPr>
        <w:pStyle w:val="BodyText"/>
        <w:ind w:left="263"/>
        <w:rPr>
          <w:rFonts w:ascii="Arial" w:hAnsi="Arial"/>
        </w:rPr>
      </w:pPr>
      <w:r>
        <w:rPr/>
        <w:pict>
          <v:line style="position:absolute;mso-position-horizontal-relative:page;mso-position-vertical-relative:paragraph;z-index:1192" from="284.040pt,39.050861pt" to="50.16pt,39.050861pt" stroked="true" strokeweight=".75pt" strokecolor="#d9d9d9">
            <w10:wrap type="none"/>
          </v:line>
        </w:pict>
      </w:r>
      <w:r>
        <w:rPr>
          <w:rFonts w:ascii="Arial" w:hAnsi="Arial"/>
          <w:w w:val="90"/>
        </w:rPr>
        <w:t>Figura 2. Valores promedio para Principios de 52 UP </w:t>
      </w:r>
      <w:r>
        <w:rPr>
          <w:rFonts w:ascii="Arial" w:hAnsi="Arial"/>
          <w:w w:val="85"/>
        </w:rPr>
        <w:t>usando el protocolo </w:t>
      </w:r>
      <w:r>
        <w:rPr>
          <w:rFonts w:ascii="Arial" w:hAnsi="Arial"/>
          <w:i/>
          <w:w w:val="85"/>
        </w:rPr>
        <w:t>Welfare Quality</w:t>
      </w:r>
      <w:r>
        <w:rPr>
          <w:rFonts w:ascii="Arial" w:hAnsi="Arial"/>
          <w:w w:val="85"/>
        </w:rPr>
        <w:t>®</w:t>
      </w:r>
    </w:p>
    <w:p>
      <w:pPr>
        <w:pStyle w:val="BodyText"/>
        <w:spacing w:before="63"/>
        <w:ind w:left="111" w:right="846"/>
        <w:jc w:val="both"/>
      </w:pPr>
      <w:r>
        <w:rPr/>
        <w:br w:type="column"/>
      </w:r>
      <w:r>
        <w:rPr/>
        <w:t>cuando</w:t>
      </w:r>
      <w:r>
        <w:rPr>
          <w:spacing w:val="-6"/>
        </w:rPr>
        <w:t> </w:t>
      </w:r>
      <w:r>
        <w:rPr/>
        <w:t>se</w:t>
      </w:r>
      <w:r>
        <w:rPr>
          <w:spacing w:val="-7"/>
        </w:rPr>
        <w:t> </w:t>
      </w:r>
      <w:r>
        <w:rPr/>
        <w:t>utiliza</w:t>
      </w:r>
      <w:r>
        <w:rPr>
          <w:spacing w:val="-5"/>
        </w:rPr>
        <w:t> </w:t>
      </w:r>
      <w:r>
        <w:rPr/>
        <w:t>la</w:t>
      </w:r>
      <w:r>
        <w:rPr>
          <w:spacing w:val="-7"/>
        </w:rPr>
        <w:t> </w:t>
      </w:r>
      <w:r>
        <w:rPr/>
        <w:t>información</w:t>
      </w:r>
      <w:r>
        <w:rPr>
          <w:spacing w:val="-7"/>
        </w:rPr>
        <w:t> </w:t>
      </w:r>
      <w:r>
        <w:rPr/>
        <w:t>a</w:t>
      </w:r>
      <w:r>
        <w:rPr>
          <w:spacing w:val="-7"/>
        </w:rPr>
        <w:t> </w:t>
      </w:r>
      <w:r>
        <w:rPr/>
        <w:t>partir</w:t>
      </w:r>
      <w:r>
        <w:rPr>
          <w:spacing w:val="-6"/>
        </w:rPr>
        <w:t> </w:t>
      </w:r>
      <w:r>
        <w:rPr/>
        <w:t>de</w:t>
      </w:r>
      <w:r>
        <w:rPr>
          <w:spacing w:val="-7"/>
        </w:rPr>
        <w:t> </w:t>
      </w:r>
      <w:r>
        <w:rPr/>
        <w:t>medidas, no arroja evaluación; es probable que sea por la diferencias naturales entre el sistema de</w:t>
      </w:r>
      <w:r>
        <w:rPr>
          <w:spacing w:val="-30"/>
        </w:rPr>
        <w:t> </w:t>
      </w:r>
      <w:r>
        <w:rPr/>
        <w:t>producción de origen y el sistema a pequeña escala o familiar como el de este</w:t>
      </w:r>
      <w:r>
        <w:rPr>
          <w:spacing w:val="-8"/>
        </w:rPr>
        <w:t> </w:t>
      </w:r>
      <w:r>
        <w:rPr/>
        <w:t>estudio.</w:t>
      </w:r>
    </w:p>
    <w:p>
      <w:pPr>
        <w:pStyle w:val="BodyText"/>
      </w:pPr>
    </w:p>
    <w:p>
      <w:pPr>
        <w:pStyle w:val="BodyText"/>
        <w:spacing w:before="1"/>
        <w:rPr>
          <w:sz w:val="20"/>
        </w:rPr>
      </w:pPr>
    </w:p>
    <w:p>
      <w:pPr>
        <w:pStyle w:val="Heading1"/>
        <w:spacing w:before="1"/>
        <w:ind w:left="532" w:right="1265"/>
        <w:jc w:val="center"/>
      </w:pPr>
      <w:r>
        <w:rPr/>
        <w:t>CONCLUSIONES E IMPLICACIONES</w:t>
      </w:r>
    </w:p>
    <w:p>
      <w:pPr>
        <w:pStyle w:val="BodyText"/>
        <w:spacing w:line="237" w:lineRule="auto" w:before="120"/>
        <w:ind w:left="111" w:right="844" w:firstLine="454"/>
        <w:jc w:val="both"/>
      </w:pPr>
      <w:r>
        <w:rPr/>
        <w:t>Las vacas lecheras de la población evaluada en el sistema de producción a pequeña escala se encuentran en condiciones mínimas de bienestar;</w:t>
      </w:r>
      <w:r>
        <w:rPr>
          <w:spacing w:val="-19"/>
        </w:rPr>
        <w:t> </w:t>
      </w:r>
      <w:r>
        <w:rPr/>
        <w:t>el uso del protocolo de evaluación de BA </w:t>
      </w:r>
      <w:r>
        <w:rPr>
          <w:i/>
          <w:sz w:val="23"/>
        </w:rPr>
        <w:t>Welfare Quality</w:t>
      </w:r>
      <w:r>
        <w:rPr>
          <w:position w:val="8"/>
          <w:sz w:val="14"/>
        </w:rPr>
        <w:t>® </w:t>
      </w:r>
      <w:r>
        <w:rPr/>
        <w:t>es una herramienta útil para valorar ese bienestar. La aplicabilidad del protocolo en algunos aspectos no es total y se hace necesario el uso de indicadores más acordes al sistema de producción familiar, como los sombreaderos, que pueden contribuir</w:t>
      </w:r>
      <w:r>
        <w:rPr>
          <w:spacing w:val="-17"/>
        </w:rPr>
        <w:t> </w:t>
      </w:r>
      <w:r>
        <w:rPr/>
        <w:t>a</w:t>
      </w:r>
      <w:r>
        <w:rPr>
          <w:spacing w:val="-20"/>
        </w:rPr>
        <w:t> </w:t>
      </w:r>
      <w:r>
        <w:rPr/>
        <w:t>disminuir</w:t>
      </w:r>
      <w:r>
        <w:rPr>
          <w:spacing w:val="-18"/>
        </w:rPr>
        <w:t> </w:t>
      </w:r>
      <w:r>
        <w:rPr/>
        <w:t>algún</w:t>
      </w:r>
      <w:r>
        <w:rPr>
          <w:spacing w:val="-18"/>
        </w:rPr>
        <w:t> </w:t>
      </w:r>
      <w:r>
        <w:rPr/>
        <w:t>sesgo,</w:t>
      </w:r>
      <w:r>
        <w:rPr>
          <w:spacing w:val="-19"/>
        </w:rPr>
        <w:t> </w:t>
      </w:r>
      <w:r>
        <w:rPr/>
        <w:t>al</w:t>
      </w:r>
      <w:r>
        <w:rPr>
          <w:spacing w:val="-17"/>
        </w:rPr>
        <w:t> </w:t>
      </w:r>
      <w:r>
        <w:rPr/>
        <w:t>no</w:t>
      </w:r>
      <w:r>
        <w:rPr>
          <w:spacing w:val="-19"/>
        </w:rPr>
        <w:t> </w:t>
      </w:r>
      <w:r>
        <w:rPr/>
        <w:t>poder</w:t>
      </w:r>
      <w:r>
        <w:rPr>
          <w:spacing w:val="-18"/>
        </w:rPr>
        <w:t> </w:t>
      </w:r>
      <w:r>
        <w:rPr/>
        <w:t>incluir la medida de vacas fuera o parcialmente fuera del área de descanso en el Principio 2 (alojamiento adecuado), dado que no existe en este sistema de producción; para ello, se tendrán que validar y probar.</w:t>
      </w:r>
      <w:r>
        <w:rPr>
          <w:spacing w:val="-13"/>
        </w:rPr>
        <w:t> </w:t>
      </w:r>
      <w:r>
        <w:rPr/>
        <w:t>Además,</w:t>
      </w:r>
      <w:r>
        <w:rPr>
          <w:spacing w:val="-12"/>
        </w:rPr>
        <w:t> </w:t>
      </w:r>
      <w:r>
        <w:rPr/>
        <w:t>es</w:t>
      </w:r>
      <w:r>
        <w:rPr>
          <w:spacing w:val="-10"/>
        </w:rPr>
        <w:t> </w:t>
      </w:r>
      <w:r>
        <w:rPr/>
        <w:t>probable</w:t>
      </w:r>
      <w:r>
        <w:rPr>
          <w:spacing w:val="-11"/>
        </w:rPr>
        <w:t> </w:t>
      </w:r>
      <w:r>
        <w:rPr/>
        <w:t>que</w:t>
      </w:r>
      <w:r>
        <w:rPr>
          <w:spacing w:val="-12"/>
        </w:rPr>
        <w:t> </w:t>
      </w:r>
      <w:r>
        <w:rPr/>
        <w:t>al</w:t>
      </w:r>
      <w:r>
        <w:rPr>
          <w:spacing w:val="-13"/>
        </w:rPr>
        <w:t> </w:t>
      </w:r>
      <w:r>
        <w:rPr/>
        <w:t>incluir</w:t>
      </w:r>
      <w:r>
        <w:rPr>
          <w:spacing w:val="-11"/>
        </w:rPr>
        <w:t> </w:t>
      </w:r>
      <w:r>
        <w:rPr/>
        <w:t>la</w:t>
      </w:r>
      <w:r>
        <w:rPr>
          <w:spacing w:val="-13"/>
        </w:rPr>
        <w:t> </w:t>
      </w:r>
      <w:r>
        <w:rPr/>
        <w:t>medida de distancia a la que pastorean, pueda disminuir el sesgo</w:t>
      </w:r>
      <w:r>
        <w:rPr>
          <w:spacing w:val="-5"/>
        </w:rPr>
        <w:t> </w:t>
      </w:r>
      <w:r>
        <w:rPr/>
        <w:t>de</w:t>
      </w:r>
      <w:r>
        <w:rPr>
          <w:spacing w:val="-6"/>
        </w:rPr>
        <w:t> </w:t>
      </w:r>
      <w:r>
        <w:rPr/>
        <w:t>la</w:t>
      </w:r>
      <w:r>
        <w:rPr>
          <w:spacing w:val="-6"/>
        </w:rPr>
        <w:t> </w:t>
      </w:r>
      <w:r>
        <w:rPr/>
        <w:t>medida</w:t>
      </w:r>
      <w:r>
        <w:rPr>
          <w:spacing w:val="-8"/>
        </w:rPr>
        <w:t> </w:t>
      </w:r>
      <w:r>
        <w:rPr/>
        <w:t>atada</w:t>
      </w:r>
      <w:r>
        <w:rPr>
          <w:spacing w:val="-6"/>
        </w:rPr>
        <w:t> </w:t>
      </w:r>
      <w:r>
        <w:rPr/>
        <w:t>o</w:t>
      </w:r>
      <w:r>
        <w:rPr>
          <w:spacing w:val="-5"/>
        </w:rPr>
        <w:t> </w:t>
      </w:r>
      <w:r>
        <w:rPr/>
        <w:t>no</w:t>
      </w:r>
      <w:r>
        <w:rPr>
          <w:spacing w:val="-5"/>
        </w:rPr>
        <w:t> </w:t>
      </w:r>
      <w:r>
        <w:rPr/>
        <w:t>atada,</w:t>
      </w:r>
      <w:r>
        <w:rPr>
          <w:spacing w:val="-8"/>
        </w:rPr>
        <w:t> </w:t>
      </w:r>
      <w:r>
        <w:rPr/>
        <w:t>en</w:t>
      </w:r>
      <w:r>
        <w:rPr>
          <w:spacing w:val="-6"/>
        </w:rPr>
        <w:t> </w:t>
      </w:r>
      <w:r>
        <w:rPr/>
        <w:t>el</w:t>
      </w:r>
      <w:r>
        <w:rPr>
          <w:spacing w:val="-5"/>
        </w:rPr>
        <w:t> </w:t>
      </w:r>
      <w:r>
        <w:rPr/>
        <w:t>Principio 2, criterio 5 (facilidad de</w:t>
      </w:r>
      <w:r>
        <w:rPr>
          <w:spacing w:val="-10"/>
        </w:rPr>
        <w:t> </w:t>
      </w:r>
      <w:r>
        <w:rPr/>
        <w:t>movimiento).</w:t>
      </w:r>
    </w:p>
    <w:p>
      <w:pPr>
        <w:pStyle w:val="BodyText"/>
      </w:pPr>
    </w:p>
    <w:p>
      <w:pPr>
        <w:pStyle w:val="BodyText"/>
        <w:spacing w:before="4"/>
        <w:rPr>
          <w:sz w:val="23"/>
        </w:rPr>
      </w:pPr>
    </w:p>
    <w:p>
      <w:pPr>
        <w:pStyle w:val="Heading1"/>
        <w:ind w:left="531" w:right="1265"/>
        <w:jc w:val="center"/>
      </w:pPr>
      <w:r>
        <w:rPr/>
        <w:pict>
          <v:group style="position:absolute;margin-left:366.767914pt;margin-top:4.251322pt;width:186.3pt;height:7pt;mso-position-horizontal-relative:page;mso-position-vertical-relative:paragraph;z-index:-20560" coordorigin="7335,85" coordsize="3726,140">
            <v:line style="position:absolute" from="7362,155" to="11034,155" stroked="true" strokeweight="2.623pt" strokecolor="#000000"/>
            <v:line style="position:absolute" from="7420,112" to="10501,112" stroked="true" strokeweight="2.623pt" strokecolor="#000000"/>
            <v:line style="position:absolute" from="7549,198" to="10630,198" stroked="true" strokeweight="2.623pt" strokecolor="#000000"/>
            <w10:wrap type="none"/>
          </v:group>
        </w:pict>
      </w:r>
      <w:r>
        <w:rPr/>
        <w:t>AGRADECIMIENTOS</w:t>
      </w:r>
    </w:p>
    <w:p>
      <w:pPr>
        <w:pStyle w:val="BodyText"/>
        <w:spacing w:before="118"/>
        <w:ind w:left="111" w:right="844" w:firstLine="454"/>
        <w:jc w:val="both"/>
      </w:pPr>
      <w:r>
        <w:rPr/>
        <w:pict>
          <v:group style="position:absolute;margin-left:319.07489pt;margin-top:48.710262pt;width:294.25pt;height:9.15pt;mso-position-horizontal-relative:page;mso-position-vertical-relative:paragraph;z-index:-20584" coordorigin="6381,974" coordsize="5885,183">
            <v:line style="position:absolute" from="10260,1130" to="12240,1130" stroked="true" strokeweight="2.623pt" strokecolor="#000000"/>
            <v:rect style="position:absolute;left:6396;top:1017;width:4869;height:52" filled="true" fillcolor="#000000" stroked="false">
              <v:fill type="solid"/>
            </v:rect>
            <v:rect style="position:absolute;left:6410;top:1075;width:4869;height:52" filled="true" fillcolor="#000000" stroked="false">
              <v:fill type="solid"/>
            </v:rect>
            <v:rect style="position:absolute;left:6381;top:1075;width:4869;height:52" filled="true" fillcolor="#000000" stroked="false">
              <v:fill type="solid"/>
            </v:rect>
            <v:rect style="position:absolute;left:6381;top:1104;width:4869;height:52" filled="true" fillcolor="#000000" stroked="false">
              <v:fill type="solid"/>
            </v:rect>
            <v:rect style="position:absolute;left:6381;top:974;width:4883;height:52" filled="true" fillcolor="#000000" stroked="false">
              <v:fill type="solid"/>
            </v:rect>
            <w10:wrap type="none"/>
          </v:group>
        </w:pict>
      </w:r>
      <w:r>
        <w:rPr/>
        <w:pict>
          <v:group style="position:absolute;margin-left:335.049927pt;margin-top:9.785275pt;width:231.8pt;height:7.7pt;mso-position-horizontal-relative:page;mso-position-vertical-relative:paragraph;z-index:-20536" coordorigin="6701,196" coordsize="4636,154">
            <v:rect style="position:absolute;left:6742;top:232;width:4581;height:52" filled="true" fillcolor="#000000" stroked="false">
              <v:fill type="solid"/>
            </v:rect>
            <v:line style="position:absolute" from="6727,323" to="11308,323" stroked="true" strokeweight="2.623pt" strokecolor="#000000"/>
            <v:line style="position:absolute" from="6771,294" to="11236,294" stroked="true" strokeweight="2.623pt" strokecolor="#000000"/>
            <v:rect style="position:absolute;left:6727;top:196;width:4609;height:52" filled="true" fillcolor="#000000" stroked="false">
              <v:fill type="solid"/>
            </v:rect>
            <w10:wrap type="none"/>
          </v:group>
        </w:pict>
      </w:r>
      <w:r>
        <w:rPr/>
        <w:pict>
          <v:group style="position:absolute;margin-left:318.354889pt;margin-top:35.014278pt;width:244.9pt;height:8.4pt;mso-position-horizontal-relative:page;mso-position-vertical-relative:paragraph;z-index:-20512" coordorigin="6367,700" coordsize="4898,168">
            <v:rect style="position:absolute;left:6367;top:700;width:4869;height:52" filled="true" fillcolor="#000000" stroked="false">
              <v:fill type="solid"/>
            </v:rect>
            <v:rect style="position:absolute;left:6381;top:758;width:4869;height:52" filled="true" fillcolor="#000000" stroked="false">
              <v:fill type="solid"/>
            </v:rect>
            <v:rect style="position:absolute;left:6381;top:816;width:4869;height:52" filled="true" fillcolor="#000000" stroked="false">
              <v:fill type="solid"/>
            </v:rect>
            <v:rect style="position:absolute;left:6396;top:772;width:4869;height:52" filled="true" fillcolor="#000000" stroked="false">
              <v:fill type="solid"/>
            </v:rect>
            <v:rect style="position:absolute;left:6381;top:729;width:4869;height:52" filled="true" fillcolor="#000000" stroked="false">
              <v:fill type="solid"/>
            </v:rect>
            <w10:wrap type="none"/>
          </v:group>
        </w:pict>
      </w:r>
      <w:r>
        <w:rPr/>
        <w:pict>
          <v:group style="position:absolute;margin-left:317.029907pt;margin-top:63.834763pt;width:254.75pt;height:7pt;mso-position-horizontal-relative:page;mso-position-vertical-relative:paragraph;z-index:-20488" coordorigin="6341,1277" coordsize="5095,140">
            <v:line style="position:absolute" from="6367,1303" to="11236,1303" stroked="true" strokeweight="2.623pt" strokecolor="#000000"/>
            <v:line style="position:absolute" from="6425,1361" to="11294,1361" stroked="true" strokeweight="2.623pt" strokecolor="#000000"/>
            <v:line style="position:absolute" from="6396,1390" to="11265,1390" stroked="true" strokeweight="2.623pt" strokecolor="#000000"/>
            <v:line style="position:absolute" from="8328,1318" to="11409,1318" stroked="true" strokeweight="2.623pt" strokecolor="#000000"/>
            <w10:wrap type="none"/>
          </v:group>
        </w:pict>
      </w:r>
      <w:r>
        <w:rPr/>
        <w:pict>
          <v:group style="position:absolute;margin-left:319.587799pt;margin-top:92.065269pt;width:39.9pt;height:5.3pt;mso-position-horizontal-relative:page;mso-position-vertical-relative:paragraph;z-index:-20464" coordorigin="6392,1841" coordsize="798,106">
            <v:rect style="position:absolute;left:6406;top:1841;width:783;height:48" filled="true" fillcolor="#000000" stroked="false">
              <v:fill type="solid"/>
            </v:rect>
            <v:rect style="position:absolute;left:6406;top:1899;width:783;height:48" filled="true" fillcolor="#000000" stroked="false">
              <v:fill type="solid"/>
            </v:rect>
            <v:rect style="position:absolute;left:6392;top:1870;width:783;height:48" filled="true" fillcolor="#000000" stroked="false">
              <v:fill type="solid"/>
            </v:rect>
            <w10:wrap type="none"/>
          </v:group>
        </w:pict>
      </w:r>
      <w:r>
        <w:rPr/>
        <w:t>A la Fundación Hidalgo Produce A. C. que f</w:t>
      </w:r>
      <w:r>
        <w:rPr>
          <w:shd w:fill="000000" w:color="auto" w:val="clear"/>
        </w:rPr>
        <w:t>inanció el presente estudio. Al Centro Universitari</w:t>
      </w:r>
      <w:r>
        <w:rPr/>
        <w:t>o UAEM Amecameca. Al Programa en Ciencias Agropecuarias y Recursos Naturales (PCARN). Al Instituto de Ciencias Agropecuarias (ICAP) de la U</w:t>
      </w:r>
      <w:r>
        <w:rPr>
          <w:shd w:fill="000000" w:color="auto" w:val="clear"/>
        </w:rPr>
        <w:t>AEH. A los productores por su participació</w:t>
      </w:r>
      <w:r>
        <w:rPr/>
        <w:t>n voluntaria.</w:t>
      </w:r>
    </w:p>
    <w:p>
      <w:pPr>
        <w:spacing w:after="0"/>
        <w:jc w:val="both"/>
        <w:sectPr>
          <w:type w:val="continuous"/>
          <w:pgSz w:w="12240" w:h="15840"/>
          <w:pgMar w:top="820" w:bottom="740" w:left="740" w:right="0"/>
          <w:cols w:num="2" w:equalWidth="0">
            <w:col w:w="5158" w:space="339"/>
            <w:col w:w="6003"/>
          </w:cols>
        </w:sectPr>
      </w:pPr>
    </w:p>
    <w:p>
      <w:pPr>
        <w:pStyle w:val="BodyText"/>
        <w:spacing w:before="2"/>
        <w:rPr>
          <w:sz w:val="9"/>
        </w:rPr>
      </w:pPr>
    </w:p>
    <w:p>
      <w:pPr>
        <w:spacing w:after="0"/>
        <w:rPr>
          <w:sz w:val="9"/>
        </w:rPr>
        <w:sectPr>
          <w:type w:val="continuous"/>
          <w:pgSz w:w="12240" w:h="15840"/>
          <w:pgMar w:top="820" w:bottom="740" w:left="740" w:right="0"/>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
        <w:rPr>
          <w:sz w:val="23"/>
        </w:rPr>
      </w:pPr>
    </w:p>
    <w:p>
      <w:pPr>
        <w:spacing w:before="0"/>
        <w:ind w:left="628" w:right="0" w:hanging="204"/>
        <w:jc w:val="left"/>
        <w:rPr>
          <w:rFonts w:ascii="Arial" w:hAnsi="Arial"/>
          <w:sz w:val="16"/>
        </w:rPr>
      </w:pPr>
      <w:r>
        <w:rPr>
          <w:rFonts w:ascii="Arial" w:hAnsi="Arial"/>
          <w:w w:val="80"/>
          <w:sz w:val="16"/>
        </w:rPr>
        <w:t>P1: Alimentación </w:t>
      </w:r>
      <w:r>
        <w:rPr>
          <w:rFonts w:ascii="Arial" w:hAnsi="Arial"/>
          <w:w w:val="90"/>
          <w:sz w:val="16"/>
        </w:rPr>
        <w:t>adecuada</w:t>
      </w:r>
    </w:p>
    <w:p>
      <w:pPr>
        <w:spacing w:before="63"/>
        <w:ind w:left="186" w:right="0" w:firstLine="0"/>
        <w:jc w:val="center"/>
        <w:rPr>
          <w:rFonts w:ascii="Calibri"/>
          <w:b/>
          <w:sz w:val="18"/>
        </w:rPr>
      </w:pPr>
      <w:r>
        <w:rPr/>
        <w:br w:type="column"/>
      </w:r>
      <w:r>
        <w:rPr>
          <w:rFonts w:ascii="Calibri"/>
          <w:b/>
          <w:sz w:val="18"/>
        </w:rPr>
        <w:t>48</w:t>
      </w: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spacing w:before="10"/>
        <w:rPr>
          <w:rFonts w:ascii="Calibri"/>
          <w:b/>
          <w:sz w:val="13"/>
        </w:rPr>
      </w:pPr>
    </w:p>
    <w:p>
      <w:pPr>
        <w:spacing w:before="0"/>
        <w:ind w:left="189" w:right="0" w:firstLine="0"/>
        <w:jc w:val="center"/>
        <w:rPr>
          <w:rFonts w:ascii="Arial"/>
          <w:sz w:val="16"/>
        </w:rPr>
      </w:pPr>
      <w:r>
        <w:rPr/>
        <w:pict>
          <v:line style="position:absolute;mso-position-horizontal-relative:page;mso-position-vertical-relative:paragraph;z-index:1072" from="53.310001pt,-4.836093pt" to="284.040pt,-4.836093pt" stroked="true" strokeweight=".75pt" strokecolor="#d9d9d9">
            <w10:wrap type="none"/>
          </v:line>
        </w:pict>
      </w:r>
      <w:r>
        <w:rPr/>
        <w:pict>
          <v:group style="position:absolute;margin-left:78.239998pt;margin-top:-90.481094pt;width:186.35pt;height:46.3pt;mso-position-horizontal-relative:page;mso-position-vertical-relative:paragraph;z-index:1168" coordorigin="1565,-1810" coordsize="3727,926">
            <v:shape style="position:absolute;left:1657;top:-1787;width:3544;height:881" coordorigin="1657,-1787" coordsize="3544,881" path="m1657,-1470l2837,-1787,4020,-907,5200,-1084e" filled="false" stroked="true" strokeweight="2.25pt" strokecolor="#4f81bc">
              <v:path arrowok="t"/>
            </v:shape>
            <v:shape style="position:absolute;left:1565;top:-1793;width:183;height:180" type="#_x0000_t202" filled="false" stroked="false">
              <v:textbox inset="0,0,0,0">
                <w:txbxContent>
                  <w:p>
                    <w:pPr>
                      <w:spacing w:line="180" w:lineRule="exact" w:before="0"/>
                      <w:ind w:left="0" w:right="-20" w:firstLine="0"/>
                      <w:jc w:val="left"/>
                      <w:rPr>
                        <w:rFonts w:ascii="Calibri"/>
                        <w:b/>
                        <w:sz w:val="18"/>
                      </w:rPr>
                    </w:pPr>
                    <w:r>
                      <w:rPr>
                        <w:rFonts w:ascii="Calibri"/>
                        <w:b/>
                        <w:sz w:val="18"/>
                      </w:rPr>
                      <w:t>39</w:t>
                    </w:r>
                  </w:p>
                </w:txbxContent>
              </v:textbox>
              <w10:wrap type="none"/>
            </v:shape>
            <v:shape style="position:absolute;left:5109;top:-1405;width:183;height:180" type="#_x0000_t202" filled="false" stroked="false">
              <v:textbox inset="0,0,0,0">
                <w:txbxContent>
                  <w:p>
                    <w:pPr>
                      <w:spacing w:line="180" w:lineRule="exact" w:before="0"/>
                      <w:ind w:left="0" w:right="-20" w:firstLine="0"/>
                      <w:jc w:val="left"/>
                      <w:rPr>
                        <w:rFonts w:ascii="Calibri"/>
                        <w:b/>
                        <w:sz w:val="18"/>
                      </w:rPr>
                    </w:pPr>
                    <w:r>
                      <w:rPr>
                        <w:rFonts w:ascii="Calibri"/>
                        <w:b/>
                        <w:sz w:val="18"/>
                      </w:rPr>
                      <w:t>28</w:t>
                    </w:r>
                  </w:p>
                </w:txbxContent>
              </v:textbox>
              <w10:wrap type="none"/>
            </v:shape>
            <v:shape style="position:absolute;left:3927;top:-1229;width:183;height:180" type="#_x0000_t202" filled="false" stroked="false">
              <v:textbox inset="0,0,0,0">
                <w:txbxContent>
                  <w:p>
                    <w:pPr>
                      <w:spacing w:line="180" w:lineRule="exact" w:before="0"/>
                      <w:ind w:left="0" w:right="-20" w:firstLine="0"/>
                      <w:jc w:val="left"/>
                      <w:rPr>
                        <w:rFonts w:ascii="Calibri"/>
                        <w:b/>
                        <w:sz w:val="18"/>
                      </w:rPr>
                    </w:pPr>
                    <w:r>
                      <w:rPr>
                        <w:rFonts w:ascii="Calibri"/>
                        <w:b/>
                        <w:sz w:val="18"/>
                      </w:rPr>
                      <w:t>23</w:t>
                    </w:r>
                  </w:p>
                </w:txbxContent>
              </v:textbox>
              <w10:wrap type="none"/>
            </v:shape>
            <w10:wrap type="none"/>
          </v:group>
        </w:pict>
      </w:r>
      <w:r>
        <w:rPr>
          <w:rFonts w:ascii="Arial"/>
          <w:w w:val="80"/>
          <w:sz w:val="16"/>
        </w:rPr>
        <w:t>P2: Alojamiento </w:t>
      </w:r>
      <w:r>
        <w:rPr>
          <w:rFonts w:ascii="Arial"/>
          <w:w w:val="90"/>
          <w:sz w:val="16"/>
        </w:rPr>
        <w:t>adecuado</w:t>
      </w:r>
    </w:p>
    <w:p>
      <w:pPr>
        <w:pStyle w:val="BodyText"/>
        <w:rPr>
          <w:rFonts w:ascii="Arial"/>
          <w:sz w:val="16"/>
        </w:rPr>
      </w:pPr>
      <w:r>
        <w:rPr/>
        <w:br w:type="column"/>
      </w:r>
      <w:r>
        <w:rPr>
          <w:rFonts w:ascii="Arial"/>
          <w:sz w:val="16"/>
        </w:rPr>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2"/>
        <w:rPr>
          <w:rFonts w:ascii="Arial"/>
          <w:sz w:val="16"/>
        </w:rPr>
      </w:pPr>
    </w:p>
    <w:p>
      <w:pPr>
        <w:spacing w:before="0"/>
        <w:ind w:left="392" w:right="-14" w:firstLine="3"/>
        <w:jc w:val="left"/>
        <w:rPr>
          <w:rFonts w:ascii="Arial"/>
          <w:sz w:val="16"/>
        </w:rPr>
      </w:pPr>
      <w:r>
        <w:rPr>
          <w:rFonts w:ascii="Arial"/>
          <w:w w:val="85"/>
          <w:sz w:val="16"/>
        </w:rPr>
        <w:t>P3:</w:t>
      </w:r>
      <w:r>
        <w:rPr>
          <w:rFonts w:ascii="Arial"/>
          <w:spacing w:val="-21"/>
          <w:w w:val="85"/>
          <w:sz w:val="16"/>
        </w:rPr>
        <w:t> </w:t>
      </w:r>
      <w:r>
        <w:rPr>
          <w:rFonts w:ascii="Arial"/>
          <w:w w:val="85"/>
          <w:sz w:val="16"/>
        </w:rPr>
        <w:t>Salud </w:t>
      </w:r>
      <w:r>
        <w:rPr>
          <w:rFonts w:ascii="Arial"/>
          <w:spacing w:val="-1"/>
          <w:w w:val="80"/>
          <w:sz w:val="16"/>
        </w:rPr>
        <w:t>adecuada</w:t>
      </w:r>
    </w:p>
    <w:p>
      <w:pPr>
        <w:pStyle w:val="BodyText"/>
        <w:rPr>
          <w:rFonts w:ascii="Arial"/>
          <w:sz w:val="16"/>
        </w:rPr>
      </w:pPr>
      <w:r>
        <w:rPr/>
        <w:br w:type="column"/>
      </w:r>
      <w:r>
        <w:rPr>
          <w:rFonts w:ascii="Arial"/>
          <w:sz w:val="16"/>
        </w:rPr>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2"/>
        <w:rPr>
          <w:rFonts w:ascii="Arial"/>
          <w:sz w:val="16"/>
        </w:rPr>
      </w:pPr>
    </w:p>
    <w:p>
      <w:pPr>
        <w:spacing w:line="184" w:lineRule="exact" w:before="0"/>
        <w:ind w:left="367" w:right="0" w:firstLine="0"/>
        <w:jc w:val="center"/>
        <w:rPr>
          <w:rFonts w:ascii="Arial"/>
          <w:sz w:val="16"/>
        </w:rPr>
      </w:pPr>
      <w:r>
        <w:rPr>
          <w:rFonts w:ascii="Arial"/>
          <w:w w:val="90"/>
          <w:sz w:val="16"/>
        </w:rPr>
        <w:t>P4:</w:t>
      </w:r>
    </w:p>
    <w:p>
      <w:pPr>
        <w:spacing w:before="0"/>
        <w:ind w:left="367" w:right="0" w:firstLine="0"/>
        <w:jc w:val="center"/>
        <w:rPr>
          <w:rFonts w:ascii="Arial"/>
          <w:sz w:val="16"/>
        </w:rPr>
      </w:pPr>
      <w:r>
        <w:rPr>
          <w:rFonts w:ascii="Arial"/>
          <w:w w:val="80"/>
          <w:sz w:val="16"/>
        </w:rPr>
        <w:t>Comportamiento </w:t>
      </w:r>
      <w:r>
        <w:rPr>
          <w:rFonts w:ascii="Arial"/>
          <w:w w:val="90"/>
          <w:sz w:val="16"/>
        </w:rPr>
        <w:t>adecuado</w:t>
      </w:r>
    </w:p>
    <w:p>
      <w:pPr>
        <w:pStyle w:val="BodyText"/>
        <w:rPr>
          <w:rFonts w:ascii="Arial"/>
        </w:rPr>
      </w:pPr>
      <w:r>
        <w:rPr/>
        <w:br w:type="column"/>
      </w:r>
      <w:r>
        <w:rPr>
          <w:rFonts w:ascii="Arial"/>
        </w:rPr>
      </w:r>
    </w:p>
    <w:p>
      <w:pPr>
        <w:pStyle w:val="Heading1"/>
        <w:spacing w:before="184"/>
        <w:ind w:left="1668"/>
      </w:pPr>
      <w:r>
        <w:rPr/>
        <w:t>LITERATURA CITADA</w:t>
      </w:r>
    </w:p>
    <w:p>
      <w:pPr>
        <w:pStyle w:val="ListParagraph"/>
        <w:numPr>
          <w:ilvl w:val="0"/>
          <w:numId w:val="2"/>
        </w:numPr>
        <w:tabs>
          <w:tab w:pos="766" w:val="left" w:leader="none"/>
        </w:tabs>
        <w:spacing w:line="240" w:lineRule="auto" w:before="118" w:after="0"/>
        <w:ind w:left="765" w:right="846" w:hanging="341"/>
        <w:jc w:val="both"/>
        <w:rPr>
          <w:sz w:val="16"/>
        </w:rPr>
      </w:pPr>
      <w:r>
        <w:rPr>
          <w:sz w:val="16"/>
        </w:rPr>
        <w:t>Blokhuis HJ, Keeling LJ, Gavinelli A, Serratosa J. Animal welfare's impact on the food chain. Trends Food Sci Tech</w:t>
      </w:r>
      <w:r>
        <w:rPr>
          <w:spacing w:val="-23"/>
          <w:sz w:val="16"/>
        </w:rPr>
        <w:t> </w:t>
      </w:r>
      <w:r>
        <w:rPr>
          <w:sz w:val="16"/>
        </w:rPr>
        <w:t>2008;19:S79-S87.</w:t>
      </w:r>
    </w:p>
    <w:p>
      <w:pPr>
        <w:pStyle w:val="ListParagraph"/>
        <w:numPr>
          <w:ilvl w:val="0"/>
          <w:numId w:val="2"/>
        </w:numPr>
        <w:tabs>
          <w:tab w:pos="766" w:val="left" w:leader="none"/>
        </w:tabs>
        <w:spacing w:line="240" w:lineRule="auto" w:before="121" w:after="0"/>
        <w:ind w:left="765" w:right="845" w:hanging="341"/>
        <w:jc w:val="both"/>
        <w:rPr>
          <w:sz w:val="16"/>
        </w:rPr>
      </w:pPr>
      <w:r>
        <w:rPr>
          <w:sz w:val="16"/>
        </w:rPr>
        <w:t>Knierim U, Winckler C. On-farm welfare assessment in cattle: validity,</w:t>
      </w:r>
      <w:r>
        <w:rPr>
          <w:spacing w:val="-13"/>
          <w:sz w:val="16"/>
        </w:rPr>
        <w:t> </w:t>
      </w:r>
      <w:r>
        <w:rPr>
          <w:sz w:val="16"/>
        </w:rPr>
        <w:t>reliability</w:t>
      </w:r>
      <w:r>
        <w:rPr>
          <w:spacing w:val="-13"/>
          <w:sz w:val="16"/>
        </w:rPr>
        <w:t> </w:t>
      </w:r>
      <w:r>
        <w:rPr>
          <w:sz w:val="16"/>
        </w:rPr>
        <w:t>and</w:t>
      </w:r>
      <w:r>
        <w:rPr>
          <w:spacing w:val="-13"/>
          <w:sz w:val="16"/>
        </w:rPr>
        <w:t> </w:t>
      </w:r>
      <w:r>
        <w:rPr>
          <w:sz w:val="16"/>
        </w:rPr>
        <w:t>feasibility</w:t>
      </w:r>
      <w:r>
        <w:rPr>
          <w:spacing w:val="-11"/>
          <w:sz w:val="16"/>
        </w:rPr>
        <w:t> </w:t>
      </w:r>
      <w:r>
        <w:rPr>
          <w:sz w:val="16"/>
        </w:rPr>
        <w:t>issues</w:t>
      </w:r>
      <w:r>
        <w:rPr>
          <w:spacing w:val="-13"/>
          <w:sz w:val="16"/>
        </w:rPr>
        <w:t> </w:t>
      </w:r>
      <w:r>
        <w:rPr>
          <w:sz w:val="16"/>
        </w:rPr>
        <w:t>and</w:t>
      </w:r>
      <w:r>
        <w:rPr>
          <w:spacing w:val="-13"/>
          <w:sz w:val="16"/>
        </w:rPr>
        <w:t> </w:t>
      </w:r>
      <w:r>
        <w:rPr>
          <w:sz w:val="16"/>
        </w:rPr>
        <w:t>future</w:t>
      </w:r>
      <w:r>
        <w:rPr>
          <w:spacing w:val="-14"/>
          <w:sz w:val="16"/>
        </w:rPr>
        <w:t> </w:t>
      </w:r>
      <w:r>
        <w:rPr>
          <w:sz w:val="16"/>
        </w:rPr>
        <w:t>perspectives</w:t>
      </w:r>
      <w:r>
        <w:rPr>
          <w:spacing w:val="-13"/>
          <w:sz w:val="16"/>
        </w:rPr>
        <w:t> </w:t>
      </w:r>
      <w:r>
        <w:rPr>
          <w:sz w:val="16"/>
        </w:rPr>
        <w:t>with special regard to the Welfare Quality</w:t>
      </w:r>
      <w:r>
        <w:rPr>
          <w:position w:val="6"/>
          <w:sz w:val="10"/>
        </w:rPr>
        <w:t>® </w:t>
      </w:r>
      <w:r>
        <w:rPr>
          <w:sz w:val="16"/>
        </w:rPr>
        <w:t>approach. Anim Welfare 2009;18(4):451-458.</w:t>
      </w:r>
    </w:p>
    <w:p>
      <w:pPr>
        <w:pStyle w:val="ListParagraph"/>
        <w:numPr>
          <w:ilvl w:val="0"/>
          <w:numId w:val="2"/>
        </w:numPr>
        <w:tabs>
          <w:tab w:pos="766" w:val="left" w:leader="none"/>
        </w:tabs>
        <w:spacing w:line="240" w:lineRule="auto" w:before="121" w:after="0"/>
        <w:ind w:left="765" w:right="846" w:hanging="341"/>
        <w:jc w:val="both"/>
        <w:rPr>
          <w:sz w:val="16"/>
        </w:rPr>
      </w:pPr>
      <w:r>
        <w:rPr>
          <w:sz w:val="16"/>
        </w:rPr>
        <w:t>Canali E, Keeling L. Welfare Quality</w:t>
      </w:r>
      <w:r>
        <w:rPr>
          <w:position w:val="6"/>
          <w:sz w:val="10"/>
        </w:rPr>
        <w:t>® </w:t>
      </w:r>
      <w:r>
        <w:rPr>
          <w:sz w:val="16"/>
        </w:rPr>
        <w:t>project: from scientific research to on farm assessment of animal welfare. Ital J Anim Sci 2010;8(2s):900-903.</w:t>
      </w:r>
    </w:p>
    <w:p>
      <w:pPr>
        <w:spacing w:after="0" w:line="240" w:lineRule="auto"/>
        <w:jc w:val="both"/>
        <w:rPr>
          <w:sz w:val="16"/>
        </w:rPr>
        <w:sectPr>
          <w:type w:val="continuous"/>
          <w:pgSz w:w="12240" w:h="15840"/>
          <w:pgMar w:top="820" w:bottom="740" w:left="740" w:right="0"/>
          <w:cols w:num="5" w:equalWidth="0">
            <w:col w:w="1410" w:space="40"/>
            <w:col w:w="1110" w:space="40"/>
            <w:col w:w="970" w:space="40"/>
            <w:col w:w="1339" w:space="238"/>
            <w:col w:w="6313"/>
          </w:cols>
        </w:sectPr>
      </w:pPr>
    </w:p>
    <w:p>
      <w:pPr>
        <w:spacing w:before="46"/>
        <w:ind w:left="2601" w:right="0" w:firstLine="0"/>
        <w:jc w:val="left"/>
        <w:rPr>
          <w:sz w:val="18"/>
        </w:rPr>
      </w:pPr>
      <w:r>
        <w:rPr>
          <w:sz w:val="18"/>
        </w:rPr>
        <w:t>Miguel Ángel Silva Salas, </w:t>
      </w:r>
      <w:r>
        <w:rPr>
          <w:i/>
          <w:sz w:val="19"/>
        </w:rPr>
        <w:t>et al</w:t>
      </w:r>
      <w:r>
        <w:rPr>
          <w:sz w:val="18"/>
        </w:rPr>
        <w:t>. / Rev Mex Cienc Pecu 2017;8(1):53-60</w:t>
      </w:r>
    </w:p>
    <w:p>
      <w:pPr>
        <w:pStyle w:val="BodyText"/>
        <w:rPr>
          <w:sz w:val="20"/>
        </w:rPr>
      </w:pPr>
    </w:p>
    <w:p>
      <w:pPr>
        <w:pStyle w:val="BodyText"/>
        <w:spacing w:before="5"/>
        <w:rPr>
          <w:sz w:val="21"/>
        </w:rPr>
      </w:pPr>
    </w:p>
    <w:p>
      <w:pPr>
        <w:spacing w:after="0"/>
        <w:rPr>
          <w:sz w:val="21"/>
        </w:rPr>
        <w:sectPr>
          <w:pgSz w:w="12240" w:h="15840"/>
          <w:pgMar w:header="0" w:footer="560" w:top="680" w:bottom="740" w:left="740" w:right="740"/>
        </w:sectPr>
      </w:pPr>
    </w:p>
    <w:p>
      <w:pPr>
        <w:pStyle w:val="ListParagraph"/>
        <w:numPr>
          <w:ilvl w:val="0"/>
          <w:numId w:val="2"/>
        </w:numPr>
        <w:tabs>
          <w:tab w:pos="453" w:val="left" w:leader="none"/>
        </w:tabs>
        <w:spacing w:line="240" w:lineRule="auto" w:before="74" w:after="0"/>
        <w:ind w:left="452" w:right="4" w:hanging="340"/>
        <w:jc w:val="both"/>
        <w:rPr>
          <w:sz w:val="16"/>
        </w:rPr>
      </w:pPr>
      <w:r>
        <w:rPr>
          <w:sz w:val="16"/>
        </w:rPr>
        <w:t>Webster J. The assessment and implementation of animal</w:t>
      </w:r>
      <w:r>
        <w:rPr>
          <w:spacing w:val="-25"/>
          <w:sz w:val="16"/>
        </w:rPr>
        <w:t> </w:t>
      </w:r>
      <w:r>
        <w:rPr>
          <w:sz w:val="16"/>
        </w:rPr>
        <w:t>welfare: theory into practice. Rev Sci Tech OIE</w:t>
      </w:r>
      <w:r>
        <w:rPr>
          <w:spacing w:val="-24"/>
          <w:sz w:val="16"/>
        </w:rPr>
        <w:t> </w:t>
      </w:r>
      <w:r>
        <w:rPr>
          <w:sz w:val="16"/>
        </w:rPr>
        <w:t>2005;24(2):723.</w:t>
      </w:r>
    </w:p>
    <w:p>
      <w:pPr>
        <w:pStyle w:val="ListParagraph"/>
        <w:numPr>
          <w:ilvl w:val="0"/>
          <w:numId w:val="2"/>
        </w:numPr>
        <w:tabs>
          <w:tab w:pos="453" w:val="left" w:leader="none"/>
        </w:tabs>
        <w:spacing w:line="240" w:lineRule="auto" w:before="111" w:after="0"/>
        <w:ind w:left="452" w:right="2" w:hanging="340"/>
        <w:jc w:val="both"/>
        <w:rPr>
          <w:sz w:val="16"/>
        </w:rPr>
      </w:pPr>
      <w:r>
        <w:rPr>
          <w:sz w:val="16"/>
        </w:rPr>
        <w:t>Des Roches A, </w:t>
      </w:r>
      <w:r>
        <w:rPr>
          <w:i/>
          <w:sz w:val="17"/>
        </w:rPr>
        <w:t>et al</w:t>
      </w:r>
      <w:r>
        <w:rPr>
          <w:sz w:val="16"/>
        </w:rPr>
        <w:t>. The major welfare problems of dairy cows in French commercial farms: an epidemiological approach. Anim Welfare</w:t>
      </w:r>
      <w:r>
        <w:rPr>
          <w:spacing w:val="-10"/>
          <w:sz w:val="16"/>
        </w:rPr>
        <w:t> </w:t>
      </w:r>
      <w:r>
        <w:rPr>
          <w:sz w:val="16"/>
        </w:rPr>
        <w:t>2014;23(4):467-478.</w:t>
      </w:r>
    </w:p>
    <w:p>
      <w:pPr>
        <w:pStyle w:val="ListParagraph"/>
        <w:numPr>
          <w:ilvl w:val="0"/>
          <w:numId w:val="2"/>
        </w:numPr>
        <w:tabs>
          <w:tab w:pos="453" w:val="left" w:leader="none"/>
        </w:tabs>
        <w:spacing w:line="240" w:lineRule="auto" w:before="119" w:after="0"/>
        <w:ind w:left="452" w:right="3" w:hanging="340"/>
        <w:jc w:val="both"/>
        <w:rPr>
          <w:sz w:val="16"/>
        </w:rPr>
      </w:pPr>
      <w:r>
        <w:rPr>
          <w:sz w:val="16"/>
        </w:rPr>
        <w:t>OIE. World Organization for Animal Health. Terrestrial Animal Health Code. Twenty-first ed. Roma.</w:t>
      </w:r>
      <w:r>
        <w:rPr>
          <w:spacing w:val="36"/>
          <w:sz w:val="16"/>
        </w:rPr>
        <w:t> </w:t>
      </w:r>
      <w:r>
        <w:rPr>
          <w:sz w:val="16"/>
        </w:rPr>
        <w:t>2012.</w:t>
      </w:r>
    </w:p>
    <w:p>
      <w:pPr>
        <w:pStyle w:val="ListParagraph"/>
        <w:numPr>
          <w:ilvl w:val="0"/>
          <w:numId w:val="2"/>
        </w:numPr>
        <w:tabs>
          <w:tab w:pos="453" w:val="left" w:leader="none"/>
        </w:tabs>
        <w:spacing w:line="240" w:lineRule="auto" w:before="119" w:after="0"/>
        <w:ind w:left="452" w:right="3" w:hanging="340"/>
        <w:jc w:val="both"/>
        <w:rPr>
          <w:sz w:val="16"/>
        </w:rPr>
      </w:pPr>
      <w:r>
        <w:rPr>
          <w:sz w:val="16"/>
        </w:rPr>
        <w:t>WQ</w:t>
      </w:r>
      <w:r>
        <w:rPr>
          <w:position w:val="6"/>
          <w:sz w:val="10"/>
        </w:rPr>
        <w:t>®</w:t>
      </w:r>
      <w:r>
        <w:rPr>
          <w:sz w:val="16"/>
        </w:rPr>
        <w:t>. Welfare Quality Consortium. Welfare quality assessment protocol for cattle. Netherlans.</w:t>
      </w:r>
      <w:r>
        <w:rPr>
          <w:spacing w:val="-16"/>
          <w:sz w:val="16"/>
        </w:rPr>
        <w:t> </w:t>
      </w:r>
      <w:r>
        <w:rPr>
          <w:sz w:val="16"/>
        </w:rPr>
        <w:t>2009.</w:t>
      </w:r>
    </w:p>
    <w:p>
      <w:pPr>
        <w:pStyle w:val="ListParagraph"/>
        <w:numPr>
          <w:ilvl w:val="0"/>
          <w:numId w:val="2"/>
        </w:numPr>
        <w:tabs>
          <w:tab w:pos="453" w:val="left" w:leader="none"/>
        </w:tabs>
        <w:spacing w:line="240" w:lineRule="auto" w:before="119" w:after="0"/>
        <w:ind w:left="452" w:right="4" w:hanging="340"/>
        <w:jc w:val="both"/>
        <w:rPr>
          <w:sz w:val="16"/>
        </w:rPr>
      </w:pPr>
      <w:r>
        <w:rPr>
          <w:sz w:val="16"/>
        </w:rPr>
        <w:t>Coignard</w:t>
      </w:r>
      <w:r>
        <w:rPr>
          <w:spacing w:val="-13"/>
          <w:sz w:val="16"/>
        </w:rPr>
        <w:t> </w:t>
      </w:r>
      <w:r>
        <w:rPr>
          <w:sz w:val="16"/>
        </w:rPr>
        <w:t>M,</w:t>
      </w:r>
      <w:r>
        <w:rPr>
          <w:spacing w:val="-14"/>
          <w:sz w:val="16"/>
        </w:rPr>
        <w:t> </w:t>
      </w:r>
      <w:r>
        <w:rPr>
          <w:sz w:val="16"/>
        </w:rPr>
        <w:t>Guatteo</w:t>
      </w:r>
      <w:r>
        <w:rPr>
          <w:spacing w:val="-14"/>
          <w:sz w:val="16"/>
        </w:rPr>
        <w:t> </w:t>
      </w:r>
      <w:r>
        <w:rPr>
          <w:sz w:val="16"/>
        </w:rPr>
        <w:t>R,</w:t>
      </w:r>
      <w:r>
        <w:rPr>
          <w:spacing w:val="-14"/>
          <w:sz w:val="16"/>
        </w:rPr>
        <w:t> </w:t>
      </w:r>
      <w:r>
        <w:rPr>
          <w:sz w:val="16"/>
        </w:rPr>
        <w:t>Veissier</w:t>
      </w:r>
      <w:r>
        <w:rPr>
          <w:spacing w:val="-13"/>
          <w:sz w:val="16"/>
        </w:rPr>
        <w:t> </w:t>
      </w:r>
      <w:r>
        <w:rPr>
          <w:sz w:val="16"/>
        </w:rPr>
        <w:t>I,</w:t>
      </w:r>
      <w:r>
        <w:rPr>
          <w:spacing w:val="-16"/>
          <w:sz w:val="16"/>
        </w:rPr>
        <w:t> </w:t>
      </w:r>
      <w:r>
        <w:rPr>
          <w:sz w:val="16"/>
        </w:rPr>
        <w:t>des</w:t>
      </w:r>
      <w:r>
        <w:rPr>
          <w:spacing w:val="-13"/>
          <w:sz w:val="16"/>
        </w:rPr>
        <w:t> </w:t>
      </w:r>
      <w:r>
        <w:rPr>
          <w:sz w:val="16"/>
        </w:rPr>
        <w:t>Roches</w:t>
      </w:r>
      <w:r>
        <w:rPr>
          <w:spacing w:val="-13"/>
          <w:sz w:val="16"/>
        </w:rPr>
        <w:t> </w:t>
      </w:r>
      <w:r>
        <w:rPr>
          <w:sz w:val="16"/>
        </w:rPr>
        <w:t>A,</w:t>
      </w:r>
      <w:r>
        <w:rPr>
          <w:spacing w:val="-17"/>
          <w:sz w:val="16"/>
        </w:rPr>
        <w:t> </w:t>
      </w:r>
      <w:r>
        <w:rPr>
          <w:sz w:val="16"/>
        </w:rPr>
        <w:t>Mounier</w:t>
      </w:r>
      <w:r>
        <w:rPr>
          <w:spacing w:val="-13"/>
          <w:sz w:val="16"/>
        </w:rPr>
        <w:t> </w:t>
      </w:r>
      <w:r>
        <w:rPr>
          <w:sz w:val="16"/>
        </w:rPr>
        <w:t>L,</w:t>
      </w:r>
      <w:r>
        <w:rPr>
          <w:spacing w:val="-14"/>
          <w:sz w:val="16"/>
        </w:rPr>
        <w:t> </w:t>
      </w:r>
      <w:r>
        <w:rPr>
          <w:sz w:val="16"/>
        </w:rPr>
        <w:t>Lehébel A, Bareille N. Description and factors of variation of the overall health</w:t>
      </w:r>
      <w:r>
        <w:rPr>
          <w:spacing w:val="-13"/>
          <w:sz w:val="16"/>
        </w:rPr>
        <w:t> </w:t>
      </w:r>
      <w:r>
        <w:rPr>
          <w:sz w:val="16"/>
        </w:rPr>
        <w:t>score</w:t>
      </w:r>
      <w:r>
        <w:rPr>
          <w:spacing w:val="-12"/>
          <w:sz w:val="16"/>
        </w:rPr>
        <w:t> </w:t>
      </w:r>
      <w:r>
        <w:rPr>
          <w:sz w:val="16"/>
        </w:rPr>
        <w:t>in</w:t>
      </w:r>
      <w:r>
        <w:rPr>
          <w:spacing w:val="-13"/>
          <w:sz w:val="16"/>
        </w:rPr>
        <w:t> </w:t>
      </w:r>
      <w:r>
        <w:rPr>
          <w:sz w:val="16"/>
        </w:rPr>
        <w:t>French</w:t>
      </w:r>
      <w:r>
        <w:rPr>
          <w:spacing w:val="-12"/>
          <w:sz w:val="16"/>
        </w:rPr>
        <w:t> </w:t>
      </w:r>
      <w:r>
        <w:rPr>
          <w:sz w:val="16"/>
        </w:rPr>
        <w:t>dairy</w:t>
      </w:r>
      <w:r>
        <w:rPr>
          <w:spacing w:val="-13"/>
          <w:sz w:val="16"/>
        </w:rPr>
        <w:t> </w:t>
      </w:r>
      <w:r>
        <w:rPr>
          <w:sz w:val="16"/>
        </w:rPr>
        <w:t>cattle</w:t>
      </w:r>
      <w:r>
        <w:rPr>
          <w:spacing w:val="-10"/>
          <w:sz w:val="16"/>
        </w:rPr>
        <w:t> </w:t>
      </w:r>
      <w:r>
        <w:rPr>
          <w:sz w:val="16"/>
        </w:rPr>
        <w:t>herds</w:t>
      </w:r>
      <w:r>
        <w:rPr>
          <w:spacing w:val="-12"/>
          <w:sz w:val="16"/>
        </w:rPr>
        <w:t> </w:t>
      </w:r>
      <w:r>
        <w:rPr>
          <w:sz w:val="16"/>
        </w:rPr>
        <w:t>using</w:t>
      </w:r>
      <w:r>
        <w:rPr>
          <w:spacing w:val="-12"/>
          <w:sz w:val="16"/>
        </w:rPr>
        <w:t> </w:t>
      </w:r>
      <w:r>
        <w:rPr>
          <w:sz w:val="16"/>
        </w:rPr>
        <w:t>the</w:t>
      </w:r>
      <w:r>
        <w:rPr>
          <w:spacing w:val="-12"/>
          <w:sz w:val="16"/>
        </w:rPr>
        <w:t> </w:t>
      </w:r>
      <w:r>
        <w:rPr>
          <w:sz w:val="16"/>
        </w:rPr>
        <w:t>Welfare</w:t>
      </w:r>
      <w:r>
        <w:rPr>
          <w:spacing w:val="-12"/>
          <w:sz w:val="16"/>
        </w:rPr>
        <w:t> </w:t>
      </w:r>
      <w:r>
        <w:rPr>
          <w:sz w:val="16"/>
        </w:rPr>
        <w:t>Quality&lt; sup&gt;®&lt;/sup&gt; assessment protocol. Prev Vet Med 2013;112(3):296-308.</w:t>
      </w:r>
    </w:p>
    <w:p>
      <w:pPr>
        <w:pStyle w:val="ListParagraph"/>
        <w:numPr>
          <w:ilvl w:val="0"/>
          <w:numId w:val="2"/>
        </w:numPr>
        <w:tabs>
          <w:tab w:pos="453" w:val="left" w:leader="none"/>
        </w:tabs>
        <w:spacing w:line="240" w:lineRule="auto" w:before="119" w:after="0"/>
        <w:ind w:left="452" w:right="5" w:hanging="340"/>
        <w:jc w:val="both"/>
        <w:rPr>
          <w:sz w:val="16"/>
        </w:rPr>
      </w:pPr>
      <w:r>
        <w:rPr>
          <w:sz w:val="16"/>
        </w:rPr>
        <w:t>Franchi GA, Garcia PR, da Silva IJO. Welfare quality applied to the Brazilian dairy cattle. J Anim Behav Biometerol</w:t>
      </w:r>
      <w:r>
        <w:rPr>
          <w:spacing w:val="-25"/>
          <w:sz w:val="16"/>
        </w:rPr>
        <w:t> </w:t>
      </w:r>
      <w:r>
        <w:rPr>
          <w:sz w:val="16"/>
        </w:rPr>
        <w:t>2014;2(2):60-65.</w:t>
      </w:r>
    </w:p>
    <w:p>
      <w:pPr>
        <w:pStyle w:val="ListParagraph"/>
        <w:numPr>
          <w:ilvl w:val="0"/>
          <w:numId w:val="2"/>
        </w:numPr>
        <w:tabs>
          <w:tab w:pos="453" w:val="left" w:leader="none"/>
        </w:tabs>
        <w:spacing w:line="240" w:lineRule="auto" w:before="119" w:after="0"/>
        <w:ind w:left="452" w:right="5" w:hanging="340"/>
        <w:jc w:val="both"/>
        <w:rPr>
          <w:sz w:val="16"/>
        </w:rPr>
      </w:pPr>
      <w:r>
        <w:rPr>
          <w:sz w:val="16"/>
        </w:rPr>
        <w:t>Arraño CBA, Flor E. Preliminary study of the use of protocol to assessment the welfare of dairy cattle using animal-based observations. Arch Med Vet</w:t>
      </w:r>
      <w:r>
        <w:rPr>
          <w:spacing w:val="-15"/>
          <w:sz w:val="16"/>
        </w:rPr>
        <w:t> </w:t>
      </w:r>
      <w:r>
        <w:rPr>
          <w:sz w:val="16"/>
        </w:rPr>
        <w:t>2007;30(3):239-245.</w:t>
      </w:r>
    </w:p>
    <w:p>
      <w:pPr>
        <w:pStyle w:val="ListParagraph"/>
        <w:numPr>
          <w:ilvl w:val="0"/>
          <w:numId w:val="2"/>
        </w:numPr>
        <w:tabs>
          <w:tab w:pos="453" w:val="left" w:leader="none"/>
        </w:tabs>
        <w:spacing w:line="240" w:lineRule="auto" w:before="121" w:after="0"/>
        <w:ind w:left="452" w:right="7" w:hanging="340"/>
        <w:jc w:val="both"/>
        <w:rPr>
          <w:sz w:val="16"/>
        </w:rPr>
      </w:pPr>
      <w:r>
        <w:rPr>
          <w:sz w:val="16"/>
        </w:rPr>
        <w:t>Benatallah A, Ghozlane F, Marie M. Dairy cow welfare assessment on Algerian farms. Afr J  Agric Res</w:t>
      </w:r>
      <w:r>
        <w:rPr>
          <w:spacing w:val="-19"/>
          <w:sz w:val="16"/>
        </w:rPr>
        <w:t> </w:t>
      </w:r>
      <w:r>
        <w:rPr>
          <w:sz w:val="16"/>
        </w:rPr>
        <w:t>2015;10(9):895-901.</w:t>
      </w:r>
    </w:p>
    <w:p>
      <w:pPr>
        <w:pStyle w:val="ListParagraph"/>
        <w:numPr>
          <w:ilvl w:val="0"/>
          <w:numId w:val="2"/>
        </w:numPr>
        <w:tabs>
          <w:tab w:pos="453" w:val="left" w:leader="none"/>
        </w:tabs>
        <w:spacing w:line="240" w:lineRule="auto" w:before="121" w:after="0"/>
        <w:ind w:left="452" w:right="0" w:hanging="340"/>
        <w:jc w:val="both"/>
        <w:rPr>
          <w:sz w:val="16"/>
        </w:rPr>
      </w:pPr>
      <w:r>
        <w:rPr>
          <w:sz w:val="16"/>
        </w:rPr>
        <w:t>Stanković B, Hristov S, Ostojić-Andrić D, Zlatanović Z, Samolovac L, Maksimović N. The most common health disorders and welfare of dairy cows and calves. Biotechnol Anim Husb 2014;30(4):549- 560.</w:t>
      </w:r>
    </w:p>
    <w:p>
      <w:pPr>
        <w:pStyle w:val="ListParagraph"/>
        <w:numPr>
          <w:ilvl w:val="0"/>
          <w:numId w:val="2"/>
        </w:numPr>
        <w:tabs>
          <w:tab w:pos="504" w:val="left" w:leader="none"/>
        </w:tabs>
        <w:spacing w:line="240" w:lineRule="auto" w:before="121" w:after="0"/>
        <w:ind w:left="452" w:right="2" w:hanging="340"/>
        <w:jc w:val="both"/>
        <w:rPr>
          <w:sz w:val="16"/>
        </w:rPr>
      </w:pPr>
      <w:r>
        <w:rPr>
          <w:sz w:val="16"/>
        </w:rPr>
        <w:t>Popescu S, Borda C, Diugan EA, Spinu M, Groza IS, Sandru CD. Dairy cows welfare quality in tie-stall housing system with or without access to exercise. Acta Vet Scan</w:t>
      </w:r>
      <w:r>
        <w:rPr>
          <w:spacing w:val="-20"/>
          <w:sz w:val="16"/>
        </w:rPr>
        <w:t> </w:t>
      </w:r>
      <w:r>
        <w:rPr>
          <w:sz w:val="16"/>
        </w:rPr>
        <w:t>2013;55(1):43.</w:t>
      </w:r>
    </w:p>
    <w:p>
      <w:pPr>
        <w:pStyle w:val="ListParagraph"/>
        <w:numPr>
          <w:ilvl w:val="0"/>
          <w:numId w:val="2"/>
        </w:numPr>
        <w:tabs>
          <w:tab w:pos="453" w:val="left" w:leader="none"/>
        </w:tabs>
        <w:spacing w:line="240" w:lineRule="auto" w:before="119" w:after="0"/>
        <w:ind w:left="452" w:right="3" w:hanging="340"/>
        <w:jc w:val="both"/>
        <w:rPr>
          <w:sz w:val="16"/>
        </w:rPr>
      </w:pPr>
      <w:r>
        <w:rPr>
          <w:sz w:val="16"/>
        </w:rPr>
        <w:t>SIAP-SAGARPA. Servicio de Información Agroalimentaria y Pesquera-Secretaría de Agricultura Ganadería Desarrollo Rural Pesca y Alimentación. Producción de leche de bovino en México. México.</w:t>
      </w:r>
      <w:r>
        <w:rPr>
          <w:spacing w:val="-6"/>
          <w:sz w:val="16"/>
        </w:rPr>
        <w:t> </w:t>
      </w:r>
      <w:r>
        <w:rPr>
          <w:sz w:val="16"/>
        </w:rPr>
        <w:t>2012.</w:t>
      </w:r>
    </w:p>
    <w:p>
      <w:pPr>
        <w:pStyle w:val="ListParagraph"/>
        <w:numPr>
          <w:ilvl w:val="0"/>
          <w:numId w:val="2"/>
        </w:numPr>
        <w:tabs>
          <w:tab w:pos="453" w:val="left" w:leader="none"/>
        </w:tabs>
        <w:spacing w:line="240" w:lineRule="auto" w:before="121" w:after="0"/>
        <w:ind w:left="452" w:right="3" w:hanging="340"/>
        <w:jc w:val="both"/>
        <w:rPr>
          <w:sz w:val="16"/>
        </w:rPr>
      </w:pPr>
      <w:r>
        <w:rPr>
          <w:sz w:val="16"/>
        </w:rPr>
        <w:t>Arriaga</w:t>
      </w:r>
      <w:r>
        <w:rPr>
          <w:spacing w:val="-7"/>
          <w:sz w:val="16"/>
        </w:rPr>
        <w:t> </w:t>
      </w:r>
      <w:r>
        <w:rPr>
          <w:sz w:val="16"/>
        </w:rPr>
        <w:t>JC,</w:t>
      </w:r>
      <w:r>
        <w:rPr>
          <w:spacing w:val="-7"/>
          <w:sz w:val="16"/>
        </w:rPr>
        <w:t> </w:t>
      </w:r>
      <w:r>
        <w:rPr>
          <w:sz w:val="16"/>
        </w:rPr>
        <w:t>Heredia</w:t>
      </w:r>
      <w:r>
        <w:rPr>
          <w:spacing w:val="-8"/>
          <w:sz w:val="16"/>
        </w:rPr>
        <w:t> </w:t>
      </w:r>
      <w:r>
        <w:rPr>
          <w:sz w:val="16"/>
        </w:rPr>
        <w:t>ND.</w:t>
      </w:r>
      <w:r>
        <w:rPr>
          <w:spacing w:val="-7"/>
          <w:sz w:val="16"/>
        </w:rPr>
        <w:t> </w:t>
      </w:r>
      <w:r>
        <w:rPr>
          <w:sz w:val="16"/>
        </w:rPr>
        <w:t>Importancia</w:t>
      </w:r>
      <w:r>
        <w:rPr>
          <w:spacing w:val="-7"/>
          <w:sz w:val="16"/>
        </w:rPr>
        <w:t> </w:t>
      </w:r>
      <w:r>
        <w:rPr>
          <w:sz w:val="16"/>
        </w:rPr>
        <w:t>de</w:t>
      </w:r>
      <w:r>
        <w:rPr>
          <w:spacing w:val="-8"/>
          <w:sz w:val="16"/>
        </w:rPr>
        <w:t> </w:t>
      </w:r>
      <w:r>
        <w:rPr>
          <w:sz w:val="16"/>
        </w:rPr>
        <w:t>los</w:t>
      </w:r>
      <w:r>
        <w:rPr>
          <w:spacing w:val="-7"/>
          <w:sz w:val="16"/>
        </w:rPr>
        <w:t> </w:t>
      </w:r>
      <w:r>
        <w:rPr>
          <w:sz w:val="16"/>
        </w:rPr>
        <w:t>sistemas</w:t>
      </w:r>
      <w:r>
        <w:rPr>
          <w:spacing w:val="-7"/>
          <w:sz w:val="16"/>
        </w:rPr>
        <w:t> </w:t>
      </w:r>
      <w:r>
        <w:rPr>
          <w:sz w:val="16"/>
        </w:rPr>
        <w:t>de</w:t>
      </w:r>
      <w:r>
        <w:rPr>
          <w:spacing w:val="-8"/>
          <w:sz w:val="16"/>
        </w:rPr>
        <w:t> </w:t>
      </w:r>
      <w:r>
        <w:rPr>
          <w:sz w:val="16"/>
        </w:rPr>
        <w:t>producción de leche a pequeña escala en México. Congreso nacional de producción, comercialización y nutrición de la leche y derivados. México: Editor UAEMex;</w:t>
      </w:r>
      <w:r>
        <w:rPr>
          <w:spacing w:val="-10"/>
          <w:sz w:val="16"/>
        </w:rPr>
        <w:t> </w:t>
      </w:r>
      <w:r>
        <w:rPr>
          <w:sz w:val="16"/>
        </w:rPr>
        <w:t>2013.</w:t>
      </w:r>
    </w:p>
    <w:p>
      <w:pPr>
        <w:pStyle w:val="ListParagraph"/>
        <w:numPr>
          <w:ilvl w:val="0"/>
          <w:numId w:val="2"/>
        </w:numPr>
        <w:tabs>
          <w:tab w:pos="453" w:val="left" w:leader="none"/>
        </w:tabs>
        <w:spacing w:line="240" w:lineRule="auto" w:before="121" w:after="0"/>
        <w:ind w:left="452" w:right="0" w:hanging="340"/>
        <w:jc w:val="both"/>
        <w:rPr>
          <w:sz w:val="16"/>
        </w:rPr>
      </w:pPr>
      <w:r>
        <w:rPr>
          <w:sz w:val="16"/>
        </w:rPr>
        <w:t>Edmonson AJ, Lean IJ, Weaver LD, Farver T. A body condition scoring</w:t>
      </w:r>
      <w:r>
        <w:rPr>
          <w:spacing w:val="-8"/>
          <w:sz w:val="16"/>
        </w:rPr>
        <w:t> </w:t>
      </w:r>
      <w:r>
        <w:rPr>
          <w:sz w:val="16"/>
        </w:rPr>
        <w:t>chart</w:t>
      </w:r>
      <w:r>
        <w:rPr>
          <w:spacing w:val="-9"/>
          <w:sz w:val="16"/>
        </w:rPr>
        <w:t> </w:t>
      </w:r>
      <w:r>
        <w:rPr>
          <w:sz w:val="16"/>
        </w:rPr>
        <w:t>for</w:t>
      </w:r>
      <w:r>
        <w:rPr>
          <w:spacing w:val="-8"/>
          <w:sz w:val="16"/>
        </w:rPr>
        <w:t> </w:t>
      </w:r>
      <w:r>
        <w:rPr>
          <w:sz w:val="16"/>
        </w:rPr>
        <w:t>Holstein</w:t>
      </w:r>
      <w:r>
        <w:rPr>
          <w:spacing w:val="-9"/>
          <w:sz w:val="16"/>
        </w:rPr>
        <w:t> </w:t>
      </w:r>
      <w:r>
        <w:rPr>
          <w:sz w:val="16"/>
        </w:rPr>
        <w:t>dairy</w:t>
      </w:r>
      <w:r>
        <w:rPr>
          <w:spacing w:val="-9"/>
          <w:sz w:val="16"/>
        </w:rPr>
        <w:t> </w:t>
      </w:r>
      <w:r>
        <w:rPr>
          <w:sz w:val="16"/>
        </w:rPr>
        <w:t>cows.</w:t>
      </w:r>
      <w:r>
        <w:rPr>
          <w:spacing w:val="-8"/>
          <w:sz w:val="16"/>
        </w:rPr>
        <w:t> </w:t>
      </w:r>
      <w:r>
        <w:rPr>
          <w:sz w:val="16"/>
        </w:rPr>
        <w:t>J</w:t>
      </w:r>
      <w:r>
        <w:rPr>
          <w:spacing w:val="-10"/>
          <w:sz w:val="16"/>
        </w:rPr>
        <w:t> </w:t>
      </w:r>
      <w:r>
        <w:rPr>
          <w:sz w:val="16"/>
        </w:rPr>
        <w:t>Dairy</w:t>
      </w:r>
      <w:r>
        <w:rPr>
          <w:spacing w:val="-9"/>
          <w:sz w:val="16"/>
        </w:rPr>
        <w:t> </w:t>
      </w:r>
      <w:r>
        <w:rPr>
          <w:sz w:val="16"/>
        </w:rPr>
        <w:t>Sci</w:t>
      </w:r>
      <w:r>
        <w:rPr>
          <w:spacing w:val="-11"/>
          <w:sz w:val="16"/>
        </w:rPr>
        <w:t> </w:t>
      </w:r>
      <w:r>
        <w:rPr>
          <w:sz w:val="16"/>
        </w:rPr>
        <w:t>1989;72(1):68-78.</w:t>
      </w:r>
    </w:p>
    <w:p>
      <w:pPr>
        <w:pStyle w:val="ListParagraph"/>
        <w:numPr>
          <w:ilvl w:val="0"/>
          <w:numId w:val="2"/>
        </w:numPr>
        <w:tabs>
          <w:tab w:pos="453" w:val="left" w:leader="none"/>
        </w:tabs>
        <w:spacing w:line="240" w:lineRule="auto" w:before="121" w:after="0"/>
        <w:ind w:left="452" w:right="2" w:hanging="340"/>
        <w:jc w:val="both"/>
        <w:rPr>
          <w:sz w:val="16"/>
        </w:rPr>
      </w:pPr>
      <w:r>
        <w:rPr>
          <w:sz w:val="16"/>
        </w:rPr>
        <w:t>Hughes J. A system for assessing cow cleanliness. In Practice 2001;23(9):517-524.</w:t>
      </w:r>
    </w:p>
    <w:p>
      <w:pPr>
        <w:pStyle w:val="ListParagraph"/>
        <w:numPr>
          <w:ilvl w:val="0"/>
          <w:numId w:val="2"/>
        </w:numPr>
        <w:tabs>
          <w:tab w:pos="453" w:val="left" w:leader="none"/>
        </w:tabs>
        <w:spacing w:line="240" w:lineRule="auto" w:before="121" w:after="0"/>
        <w:ind w:left="452" w:right="6" w:hanging="340"/>
        <w:jc w:val="both"/>
        <w:rPr>
          <w:sz w:val="16"/>
        </w:rPr>
      </w:pPr>
      <w:r>
        <w:rPr>
          <w:sz w:val="16"/>
        </w:rPr>
        <w:t>Welfare Quality Consortium. Welfare Quality Reports No. 11 Netherlans.</w:t>
      </w:r>
      <w:r>
        <w:rPr>
          <w:spacing w:val="-7"/>
          <w:sz w:val="16"/>
        </w:rPr>
        <w:t> </w:t>
      </w:r>
      <w:r>
        <w:rPr>
          <w:sz w:val="16"/>
        </w:rPr>
        <w:t>2009.</w:t>
      </w:r>
    </w:p>
    <w:p>
      <w:pPr>
        <w:pStyle w:val="ListParagraph"/>
        <w:numPr>
          <w:ilvl w:val="0"/>
          <w:numId w:val="2"/>
        </w:numPr>
        <w:tabs>
          <w:tab w:pos="453" w:val="left" w:leader="none"/>
        </w:tabs>
        <w:spacing w:line="240" w:lineRule="auto" w:before="121" w:after="0"/>
        <w:ind w:left="452" w:right="1" w:hanging="340"/>
        <w:jc w:val="both"/>
        <w:rPr>
          <w:sz w:val="16"/>
        </w:rPr>
      </w:pPr>
      <w:r>
        <w:rPr>
          <w:sz w:val="16"/>
        </w:rPr>
        <w:t>Tadich N, Flor E, Green L. Associations between hoof lesions and locomotion score in 1098 unsound dairy cows. Vet J 2010;184(1):60-65.</w:t>
      </w:r>
    </w:p>
    <w:p>
      <w:pPr>
        <w:pStyle w:val="ListParagraph"/>
        <w:numPr>
          <w:ilvl w:val="0"/>
          <w:numId w:val="2"/>
        </w:numPr>
        <w:tabs>
          <w:tab w:pos="454" w:val="left" w:leader="none"/>
        </w:tabs>
        <w:spacing w:line="240" w:lineRule="auto" w:before="74" w:after="0"/>
        <w:ind w:left="453" w:right="107" w:hanging="341"/>
        <w:jc w:val="both"/>
        <w:rPr>
          <w:sz w:val="16"/>
        </w:rPr>
      </w:pPr>
      <w:r>
        <w:rPr>
          <w:spacing w:val="-1"/>
          <w:w w:val="100"/>
          <w:sz w:val="16"/>
        </w:rPr>
        <w:br w:type="column"/>
      </w:r>
      <w:r>
        <w:rPr>
          <w:sz w:val="16"/>
        </w:rPr>
        <w:t>Wemelsfelder F, Lawrence AB. Qualitative assessment of animal behaviour</w:t>
      </w:r>
      <w:r>
        <w:rPr>
          <w:spacing w:val="-10"/>
          <w:sz w:val="16"/>
        </w:rPr>
        <w:t> </w:t>
      </w:r>
      <w:r>
        <w:rPr>
          <w:sz w:val="16"/>
        </w:rPr>
        <w:t>as</w:t>
      </w:r>
      <w:r>
        <w:rPr>
          <w:spacing w:val="-9"/>
          <w:sz w:val="16"/>
        </w:rPr>
        <w:t> </w:t>
      </w:r>
      <w:r>
        <w:rPr>
          <w:sz w:val="16"/>
        </w:rPr>
        <w:t>an</w:t>
      </w:r>
      <w:r>
        <w:rPr>
          <w:spacing w:val="-8"/>
          <w:sz w:val="16"/>
        </w:rPr>
        <w:t> </w:t>
      </w:r>
      <w:r>
        <w:rPr>
          <w:sz w:val="16"/>
        </w:rPr>
        <w:t>on-farm</w:t>
      </w:r>
      <w:r>
        <w:rPr>
          <w:spacing w:val="-8"/>
          <w:sz w:val="16"/>
        </w:rPr>
        <w:t> </w:t>
      </w:r>
      <w:r>
        <w:rPr>
          <w:sz w:val="16"/>
        </w:rPr>
        <w:t>welfare-monitoring</w:t>
      </w:r>
      <w:r>
        <w:rPr>
          <w:spacing w:val="-9"/>
          <w:sz w:val="16"/>
        </w:rPr>
        <w:t> </w:t>
      </w:r>
      <w:r>
        <w:rPr>
          <w:sz w:val="16"/>
        </w:rPr>
        <w:t>tool.</w:t>
      </w:r>
      <w:r>
        <w:rPr>
          <w:spacing w:val="-9"/>
          <w:sz w:val="16"/>
        </w:rPr>
        <w:t> </w:t>
      </w:r>
      <w:r>
        <w:rPr>
          <w:sz w:val="16"/>
        </w:rPr>
        <w:t>Acta</w:t>
      </w:r>
      <w:r>
        <w:rPr>
          <w:spacing w:val="-10"/>
          <w:sz w:val="16"/>
        </w:rPr>
        <w:t> </w:t>
      </w:r>
      <w:r>
        <w:rPr>
          <w:sz w:val="16"/>
        </w:rPr>
        <w:t>Agri</w:t>
      </w:r>
      <w:r>
        <w:rPr>
          <w:spacing w:val="-8"/>
          <w:sz w:val="16"/>
        </w:rPr>
        <w:t> </w:t>
      </w:r>
      <w:r>
        <w:rPr>
          <w:sz w:val="16"/>
        </w:rPr>
        <w:t>Scan</w:t>
      </w:r>
      <w:r>
        <w:rPr>
          <w:spacing w:val="-10"/>
          <w:sz w:val="16"/>
        </w:rPr>
        <w:t> </w:t>
      </w:r>
      <w:r>
        <w:rPr>
          <w:sz w:val="16"/>
        </w:rPr>
        <w:t>A- AN</w:t>
      </w:r>
      <w:r>
        <w:rPr>
          <w:spacing w:val="-7"/>
          <w:sz w:val="16"/>
        </w:rPr>
        <w:t> </w:t>
      </w:r>
      <w:r>
        <w:rPr>
          <w:sz w:val="16"/>
        </w:rPr>
        <w:t>2001;51(S30):21-25.</w:t>
      </w:r>
    </w:p>
    <w:p>
      <w:pPr>
        <w:pStyle w:val="ListParagraph"/>
        <w:numPr>
          <w:ilvl w:val="0"/>
          <w:numId w:val="2"/>
        </w:numPr>
        <w:tabs>
          <w:tab w:pos="454" w:val="left" w:leader="none"/>
        </w:tabs>
        <w:spacing w:line="240" w:lineRule="auto" w:before="119" w:after="0"/>
        <w:ind w:left="453" w:right="105" w:hanging="341"/>
        <w:jc w:val="both"/>
        <w:rPr>
          <w:sz w:val="16"/>
        </w:rPr>
      </w:pPr>
      <w:r>
        <w:rPr>
          <w:sz w:val="16"/>
        </w:rPr>
        <w:t>Landa GE. Puesta a punto del método Welfare Quality® para valorar</w:t>
      </w:r>
      <w:r>
        <w:rPr>
          <w:spacing w:val="-7"/>
          <w:sz w:val="16"/>
        </w:rPr>
        <w:t> </w:t>
      </w:r>
      <w:r>
        <w:rPr>
          <w:sz w:val="16"/>
        </w:rPr>
        <w:t>el</w:t>
      </w:r>
      <w:r>
        <w:rPr>
          <w:spacing w:val="-8"/>
          <w:sz w:val="16"/>
        </w:rPr>
        <w:t> </w:t>
      </w:r>
      <w:r>
        <w:rPr>
          <w:sz w:val="16"/>
        </w:rPr>
        <w:t>bienestar</w:t>
      </w:r>
      <w:r>
        <w:rPr>
          <w:spacing w:val="-8"/>
          <w:sz w:val="16"/>
        </w:rPr>
        <w:t> </w:t>
      </w:r>
      <w:r>
        <w:rPr>
          <w:sz w:val="16"/>
        </w:rPr>
        <w:t>animal</w:t>
      </w:r>
      <w:r>
        <w:rPr>
          <w:spacing w:val="-8"/>
          <w:sz w:val="16"/>
        </w:rPr>
        <w:t> </w:t>
      </w:r>
      <w:r>
        <w:rPr>
          <w:sz w:val="16"/>
        </w:rPr>
        <w:t>de</w:t>
      </w:r>
      <w:r>
        <w:rPr>
          <w:spacing w:val="-8"/>
          <w:sz w:val="16"/>
        </w:rPr>
        <w:t> </w:t>
      </w:r>
      <w:r>
        <w:rPr>
          <w:sz w:val="16"/>
        </w:rPr>
        <w:t>las</w:t>
      </w:r>
      <w:r>
        <w:rPr>
          <w:spacing w:val="-7"/>
          <w:sz w:val="16"/>
        </w:rPr>
        <w:t> </w:t>
      </w:r>
      <w:r>
        <w:rPr>
          <w:sz w:val="16"/>
        </w:rPr>
        <w:t>granjas</w:t>
      </w:r>
      <w:r>
        <w:rPr>
          <w:spacing w:val="-7"/>
          <w:sz w:val="16"/>
        </w:rPr>
        <w:t> </w:t>
      </w:r>
      <w:r>
        <w:rPr>
          <w:sz w:val="16"/>
        </w:rPr>
        <w:t>del</w:t>
      </w:r>
      <w:r>
        <w:rPr>
          <w:spacing w:val="-8"/>
          <w:sz w:val="16"/>
        </w:rPr>
        <w:t> </w:t>
      </w:r>
      <w:r>
        <w:rPr>
          <w:sz w:val="16"/>
        </w:rPr>
        <w:t>grupo</w:t>
      </w:r>
      <w:r>
        <w:rPr>
          <w:spacing w:val="-8"/>
          <w:sz w:val="16"/>
        </w:rPr>
        <w:t> </w:t>
      </w:r>
      <w:r>
        <w:rPr>
          <w:sz w:val="16"/>
        </w:rPr>
        <w:t>Lacturale</w:t>
      </w:r>
      <w:r>
        <w:rPr>
          <w:spacing w:val="-8"/>
          <w:sz w:val="16"/>
        </w:rPr>
        <w:t> </w:t>
      </w:r>
      <w:r>
        <w:rPr>
          <w:sz w:val="16"/>
        </w:rPr>
        <w:t>[tesis licenciatura]. Navarra España: Universidad Pública de Navarra; 2011.</w:t>
      </w:r>
    </w:p>
    <w:p>
      <w:pPr>
        <w:pStyle w:val="ListParagraph"/>
        <w:numPr>
          <w:ilvl w:val="0"/>
          <w:numId w:val="2"/>
        </w:numPr>
        <w:tabs>
          <w:tab w:pos="454" w:val="left" w:leader="none"/>
        </w:tabs>
        <w:spacing w:line="240" w:lineRule="auto" w:before="140" w:after="0"/>
        <w:ind w:left="453" w:right="102" w:hanging="341"/>
        <w:jc w:val="both"/>
        <w:rPr>
          <w:sz w:val="16"/>
        </w:rPr>
      </w:pPr>
      <w:r>
        <w:rPr>
          <w:sz w:val="16"/>
        </w:rPr>
        <w:t>Urreaga</w:t>
      </w:r>
      <w:r>
        <w:rPr>
          <w:spacing w:val="-7"/>
          <w:sz w:val="16"/>
        </w:rPr>
        <w:t> </w:t>
      </w:r>
      <w:r>
        <w:rPr>
          <w:sz w:val="16"/>
        </w:rPr>
        <w:t>OI.</w:t>
      </w:r>
      <w:r>
        <w:rPr>
          <w:spacing w:val="-7"/>
          <w:sz w:val="16"/>
        </w:rPr>
        <w:t> </w:t>
      </w:r>
      <w:r>
        <w:rPr>
          <w:sz w:val="16"/>
        </w:rPr>
        <w:t>Valoración</w:t>
      </w:r>
      <w:r>
        <w:rPr>
          <w:spacing w:val="-7"/>
          <w:sz w:val="16"/>
        </w:rPr>
        <w:t> </w:t>
      </w:r>
      <w:r>
        <w:rPr>
          <w:sz w:val="16"/>
        </w:rPr>
        <w:t>del</w:t>
      </w:r>
      <w:r>
        <w:rPr>
          <w:spacing w:val="-7"/>
          <w:sz w:val="16"/>
        </w:rPr>
        <w:t> </w:t>
      </w:r>
      <w:r>
        <w:rPr>
          <w:sz w:val="16"/>
        </w:rPr>
        <w:t>bienestar</w:t>
      </w:r>
      <w:r>
        <w:rPr>
          <w:spacing w:val="-7"/>
          <w:sz w:val="16"/>
        </w:rPr>
        <w:t> </w:t>
      </w:r>
      <w:r>
        <w:rPr>
          <w:sz w:val="16"/>
        </w:rPr>
        <w:t>animal</w:t>
      </w:r>
      <w:r>
        <w:rPr>
          <w:spacing w:val="-7"/>
          <w:sz w:val="16"/>
        </w:rPr>
        <w:t> </w:t>
      </w:r>
      <w:r>
        <w:rPr>
          <w:sz w:val="16"/>
        </w:rPr>
        <w:t>en</w:t>
      </w:r>
      <w:r>
        <w:rPr>
          <w:spacing w:val="-7"/>
          <w:sz w:val="16"/>
        </w:rPr>
        <w:t> </w:t>
      </w:r>
      <w:r>
        <w:rPr>
          <w:sz w:val="16"/>
        </w:rPr>
        <w:t>la</w:t>
      </w:r>
      <w:r>
        <w:rPr>
          <w:spacing w:val="-7"/>
          <w:sz w:val="16"/>
        </w:rPr>
        <w:t> </w:t>
      </w:r>
      <w:r>
        <w:rPr>
          <w:sz w:val="16"/>
        </w:rPr>
        <w:t>granja</w:t>
      </w:r>
      <w:r>
        <w:rPr>
          <w:spacing w:val="-7"/>
          <w:sz w:val="16"/>
        </w:rPr>
        <w:t> </w:t>
      </w:r>
      <w:r>
        <w:rPr>
          <w:sz w:val="16"/>
        </w:rPr>
        <w:t>de</w:t>
      </w:r>
      <w:r>
        <w:rPr>
          <w:spacing w:val="-7"/>
          <w:sz w:val="16"/>
        </w:rPr>
        <w:t> </w:t>
      </w:r>
      <w:r>
        <w:rPr>
          <w:sz w:val="16"/>
        </w:rPr>
        <w:t>vacuno de</w:t>
      </w:r>
      <w:r>
        <w:rPr>
          <w:spacing w:val="-13"/>
          <w:sz w:val="16"/>
        </w:rPr>
        <w:t> </w:t>
      </w:r>
      <w:r>
        <w:rPr>
          <w:sz w:val="16"/>
        </w:rPr>
        <w:t>leche</w:t>
      </w:r>
      <w:r>
        <w:rPr>
          <w:spacing w:val="-13"/>
          <w:sz w:val="16"/>
        </w:rPr>
        <w:t> </w:t>
      </w:r>
      <w:r>
        <w:rPr>
          <w:sz w:val="16"/>
        </w:rPr>
        <w:t>SAT</w:t>
      </w:r>
      <w:r>
        <w:rPr>
          <w:spacing w:val="-13"/>
          <w:sz w:val="16"/>
        </w:rPr>
        <w:t> </w:t>
      </w:r>
      <w:r>
        <w:rPr>
          <w:sz w:val="16"/>
        </w:rPr>
        <w:t>Etxeberri</w:t>
      </w:r>
      <w:r>
        <w:rPr>
          <w:spacing w:val="-13"/>
          <w:sz w:val="16"/>
        </w:rPr>
        <w:t> </w:t>
      </w:r>
      <w:r>
        <w:rPr>
          <w:sz w:val="16"/>
        </w:rPr>
        <w:t>según</w:t>
      </w:r>
      <w:r>
        <w:rPr>
          <w:spacing w:val="-16"/>
          <w:sz w:val="16"/>
        </w:rPr>
        <w:t> </w:t>
      </w:r>
      <w:r>
        <w:rPr>
          <w:sz w:val="16"/>
        </w:rPr>
        <w:t>Welfare</w:t>
      </w:r>
      <w:r>
        <w:rPr>
          <w:spacing w:val="-13"/>
          <w:sz w:val="16"/>
        </w:rPr>
        <w:t> </w:t>
      </w:r>
      <w:r>
        <w:rPr>
          <w:sz w:val="16"/>
        </w:rPr>
        <w:t>Quality®</w:t>
      </w:r>
      <w:r>
        <w:rPr>
          <w:spacing w:val="25"/>
          <w:sz w:val="16"/>
        </w:rPr>
        <w:t> </w:t>
      </w:r>
      <w:r>
        <w:rPr>
          <w:sz w:val="16"/>
        </w:rPr>
        <w:t>[tesis</w:t>
      </w:r>
      <w:r>
        <w:rPr>
          <w:spacing w:val="-13"/>
          <w:sz w:val="16"/>
        </w:rPr>
        <w:t> </w:t>
      </w:r>
      <w:r>
        <w:rPr>
          <w:sz w:val="16"/>
        </w:rPr>
        <w:t>licenciatura]. Navarra España: Universidad Pública de Navarra;</w:t>
      </w:r>
      <w:r>
        <w:rPr>
          <w:spacing w:val="-22"/>
          <w:sz w:val="16"/>
        </w:rPr>
        <w:t> </w:t>
      </w:r>
      <w:r>
        <w:rPr>
          <w:sz w:val="16"/>
        </w:rPr>
        <w:t>2013.</w:t>
      </w:r>
    </w:p>
    <w:p>
      <w:pPr>
        <w:pStyle w:val="ListParagraph"/>
        <w:numPr>
          <w:ilvl w:val="0"/>
          <w:numId w:val="2"/>
        </w:numPr>
        <w:tabs>
          <w:tab w:pos="454" w:val="left" w:leader="none"/>
        </w:tabs>
        <w:spacing w:line="240" w:lineRule="auto" w:before="140" w:after="0"/>
        <w:ind w:left="453" w:right="107" w:hanging="341"/>
        <w:jc w:val="both"/>
        <w:rPr>
          <w:sz w:val="16"/>
        </w:rPr>
      </w:pPr>
      <w:r>
        <w:rPr>
          <w:sz w:val="16"/>
        </w:rPr>
        <w:t>Sumner JM, McNamara JP. Expression of lipolytic genes in the adipose tissue of pregnant and lactating Holstein dairy cattle. J Dairy Sci</w:t>
      </w:r>
      <w:r>
        <w:rPr>
          <w:spacing w:val="-13"/>
          <w:sz w:val="16"/>
        </w:rPr>
        <w:t> </w:t>
      </w:r>
      <w:r>
        <w:rPr>
          <w:sz w:val="16"/>
        </w:rPr>
        <w:t>2007;90:5237-5246.</w:t>
      </w:r>
    </w:p>
    <w:p>
      <w:pPr>
        <w:pStyle w:val="ListParagraph"/>
        <w:numPr>
          <w:ilvl w:val="0"/>
          <w:numId w:val="2"/>
        </w:numPr>
        <w:tabs>
          <w:tab w:pos="454" w:val="left" w:leader="none"/>
        </w:tabs>
        <w:spacing w:line="240" w:lineRule="auto" w:before="140" w:after="0"/>
        <w:ind w:left="453" w:right="105" w:hanging="341"/>
        <w:jc w:val="both"/>
        <w:rPr>
          <w:sz w:val="16"/>
        </w:rPr>
      </w:pPr>
      <w:r>
        <w:rPr>
          <w:sz w:val="16"/>
        </w:rPr>
        <w:t>Roche JR, Friggens NC, Kay JK, Fisher MW, Stafford KJ, Berry DP. Invited review: Body condition score and its association with dairy cow productivity, health, and welfare. J Dairy Sci 2009;92(12):5769-5801.</w:t>
      </w:r>
    </w:p>
    <w:p>
      <w:pPr>
        <w:pStyle w:val="ListParagraph"/>
        <w:numPr>
          <w:ilvl w:val="0"/>
          <w:numId w:val="2"/>
        </w:numPr>
        <w:tabs>
          <w:tab w:pos="454" w:val="left" w:leader="none"/>
        </w:tabs>
        <w:spacing w:line="240" w:lineRule="auto" w:before="140" w:after="0"/>
        <w:ind w:left="453" w:right="102" w:hanging="341"/>
        <w:jc w:val="both"/>
        <w:rPr>
          <w:sz w:val="16"/>
        </w:rPr>
      </w:pPr>
      <w:r>
        <w:rPr>
          <w:sz w:val="16"/>
        </w:rPr>
        <w:t>Randall L, Chagunda MJ, Mason MGG, Archer C, Green SC, Huxley LE. Low body condition predisposes cattle to lameness: An 8-year study of one dairy herd. J Dairy Sci</w:t>
      </w:r>
      <w:r>
        <w:rPr>
          <w:spacing w:val="-22"/>
          <w:sz w:val="16"/>
        </w:rPr>
        <w:t> </w:t>
      </w:r>
      <w:r>
        <w:rPr>
          <w:sz w:val="16"/>
        </w:rPr>
        <w:t>2015;98(6):3766-3777.</w:t>
      </w:r>
    </w:p>
    <w:p>
      <w:pPr>
        <w:pStyle w:val="ListParagraph"/>
        <w:numPr>
          <w:ilvl w:val="0"/>
          <w:numId w:val="2"/>
        </w:numPr>
        <w:tabs>
          <w:tab w:pos="454" w:val="left" w:leader="none"/>
        </w:tabs>
        <w:spacing w:line="240" w:lineRule="auto" w:before="140" w:after="0"/>
        <w:ind w:left="453" w:right="102" w:hanging="341"/>
        <w:jc w:val="both"/>
        <w:rPr>
          <w:sz w:val="16"/>
        </w:rPr>
      </w:pPr>
      <w:r>
        <w:rPr>
          <w:sz w:val="16"/>
        </w:rPr>
        <w:t>Lucy</w:t>
      </w:r>
      <w:r>
        <w:rPr>
          <w:spacing w:val="-5"/>
          <w:sz w:val="16"/>
        </w:rPr>
        <w:t> </w:t>
      </w:r>
      <w:r>
        <w:rPr>
          <w:sz w:val="16"/>
        </w:rPr>
        <w:t>MC,</w:t>
      </w:r>
      <w:r>
        <w:rPr>
          <w:spacing w:val="-5"/>
          <w:sz w:val="16"/>
        </w:rPr>
        <w:t> </w:t>
      </w:r>
      <w:r>
        <w:rPr>
          <w:sz w:val="16"/>
        </w:rPr>
        <w:t>Verkerk</w:t>
      </w:r>
      <w:r>
        <w:rPr>
          <w:spacing w:val="-6"/>
          <w:sz w:val="16"/>
        </w:rPr>
        <w:t> </w:t>
      </w:r>
      <w:r>
        <w:rPr>
          <w:sz w:val="16"/>
        </w:rPr>
        <w:t>GA,</w:t>
      </w:r>
      <w:r>
        <w:rPr>
          <w:spacing w:val="-5"/>
          <w:sz w:val="16"/>
        </w:rPr>
        <w:t> </w:t>
      </w:r>
      <w:r>
        <w:rPr>
          <w:sz w:val="16"/>
        </w:rPr>
        <w:t>Whyte</w:t>
      </w:r>
      <w:r>
        <w:rPr>
          <w:spacing w:val="-5"/>
          <w:sz w:val="16"/>
        </w:rPr>
        <w:t> </w:t>
      </w:r>
      <w:r>
        <w:rPr>
          <w:sz w:val="16"/>
        </w:rPr>
        <w:t>BE,</w:t>
      </w:r>
      <w:r>
        <w:rPr>
          <w:spacing w:val="-3"/>
          <w:sz w:val="16"/>
        </w:rPr>
        <w:t> </w:t>
      </w:r>
      <w:r>
        <w:rPr>
          <w:sz w:val="16"/>
        </w:rPr>
        <w:t>Macdonald</w:t>
      </w:r>
      <w:r>
        <w:rPr>
          <w:spacing w:val="-5"/>
          <w:sz w:val="16"/>
        </w:rPr>
        <w:t> </w:t>
      </w:r>
      <w:r>
        <w:rPr>
          <w:sz w:val="16"/>
        </w:rPr>
        <w:t>KA,</w:t>
      </w:r>
      <w:r>
        <w:rPr>
          <w:spacing w:val="-5"/>
          <w:sz w:val="16"/>
        </w:rPr>
        <w:t> </w:t>
      </w:r>
      <w:r>
        <w:rPr>
          <w:sz w:val="16"/>
        </w:rPr>
        <w:t>Burton</w:t>
      </w:r>
      <w:r>
        <w:rPr>
          <w:spacing w:val="-3"/>
          <w:sz w:val="16"/>
        </w:rPr>
        <w:t> </w:t>
      </w:r>
      <w:r>
        <w:rPr>
          <w:sz w:val="16"/>
        </w:rPr>
        <w:t>L,</w:t>
      </w:r>
      <w:r>
        <w:rPr>
          <w:spacing w:val="-5"/>
          <w:sz w:val="16"/>
        </w:rPr>
        <w:t> </w:t>
      </w:r>
      <w:r>
        <w:rPr>
          <w:sz w:val="16"/>
        </w:rPr>
        <w:t>Cursons JRRRT, Holmes C W. Somatotropic axis components and nutrient partitioning in genetically diverse dairy cows managed under different feed allowances in a pasture. J Dairy Sci 2009;92:526- 539.</w:t>
      </w:r>
    </w:p>
    <w:p>
      <w:pPr>
        <w:pStyle w:val="ListParagraph"/>
        <w:numPr>
          <w:ilvl w:val="0"/>
          <w:numId w:val="2"/>
        </w:numPr>
        <w:tabs>
          <w:tab w:pos="454" w:val="left" w:leader="none"/>
        </w:tabs>
        <w:spacing w:line="240" w:lineRule="auto" w:before="140" w:after="0"/>
        <w:ind w:left="453" w:right="103" w:hanging="341"/>
        <w:jc w:val="both"/>
        <w:rPr>
          <w:sz w:val="16"/>
        </w:rPr>
      </w:pPr>
      <w:r>
        <w:rPr>
          <w:sz w:val="16"/>
        </w:rPr>
        <w:t>Rodríguez-Martínez H, Bergsten C, Lidfors L, Gunnarsson S, Algers B, Emanuelson U. La eficiencia reproductiva en vacas lecheras de alta</w:t>
      </w:r>
      <w:r>
        <w:rPr>
          <w:spacing w:val="-12"/>
          <w:sz w:val="16"/>
        </w:rPr>
        <w:t> </w:t>
      </w:r>
      <w:r>
        <w:rPr>
          <w:sz w:val="16"/>
        </w:rPr>
        <w:t>producción:</w:t>
      </w:r>
      <w:r>
        <w:rPr>
          <w:spacing w:val="-11"/>
          <w:sz w:val="16"/>
        </w:rPr>
        <w:t> </w:t>
      </w:r>
      <w:r>
        <w:rPr>
          <w:sz w:val="16"/>
        </w:rPr>
        <w:t>Es</w:t>
      </w:r>
      <w:r>
        <w:rPr>
          <w:spacing w:val="-12"/>
          <w:sz w:val="16"/>
        </w:rPr>
        <w:t> </w:t>
      </w:r>
      <w:r>
        <w:rPr>
          <w:sz w:val="16"/>
        </w:rPr>
        <w:t>sostenible</w:t>
      </w:r>
      <w:r>
        <w:rPr>
          <w:spacing w:val="-12"/>
          <w:sz w:val="16"/>
        </w:rPr>
        <w:t> </w:t>
      </w:r>
      <w:r>
        <w:rPr>
          <w:sz w:val="16"/>
        </w:rPr>
        <w:t>con</w:t>
      </w:r>
      <w:r>
        <w:rPr>
          <w:spacing w:val="-13"/>
          <w:sz w:val="16"/>
        </w:rPr>
        <w:t> </w:t>
      </w:r>
      <w:r>
        <w:rPr>
          <w:sz w:val="16"/>
        </w:rPr>
        <w:t>las</w:t>
      </w:r>
      <w:r>
        <w:rPr>
          <w:spacing w:val="-12"/>
          <w:sz w:val="16"/>
        </w:rPr>
        <w:t> </w:t>
      </w:r>
      <w:r>
        <w:rPr>
          <w:sz w:val="16"/>
        </w:rPr>
        <w:t>prácticas</w:t>
      </w:r>
      <w:r>
        <w:rPr>
          <w:spacing w:val="-11"/>
          <w:sz w:val="16"/>
        </w:rPr>
        <w:t> </w:t>
      </w:r>
      <w:r>
        <w:rPr>
          <w:sz w:val="16"/>
        </w:rPr>
        <w:t>de</w:t>
      </w:r>
      <w:r>
        <w:rPr>
          <w:spacing w:val="-12"/>
          <w:sz w:val="16"/>
        </w:rPr>
        <w:t> </w:t>
      </w:r>
      <w:r>
        <w:rPr>
          <w:sz w:val="16"/>
        </w:rPr>
        <w:t>manejo</w:t>
      </w:r>
      <w:r>
        <w:rPr>
          <w:spacing w:val="-12"/>
          <w:sz w:val="16"/>
        </w:rPr>
        <w:t> </w:t>
      </w:r>
      <w:r>
        <w:rPr>
          <w:sz w:val="16"/>
        </w:rPr>
        <w:t>actuales. IVIS</w:t>
      </w:r>
      <w:r>
        <w:rPr>
          <w:spacing w:val="-3"/>
          <w:sz w:val="16"/>
        </w:rPr>
        <w:t> </w:t>
      </w:r>
      <w:r>
        <w:rPr>
          <w:sz w:val="16"/>
        </w:rPr>
        <w:t>Int</w:t>
      </w:r>
      <w:r>
        <w:rPr>
          <w:spacing w:val="-3"/>
          <w:sz w:val="16"/>
        </w:rPr>
        <w:t> </w:t>
      </w:r>
      <w:r>
        <w:rPr>
          <w:sz w:val="16"/>
        </w:rPr>
        <w:t>Vet</w:t>
      </w:r>
      <w:r>
        <w:rPr>
          <w:spacing w:val="-3"/>
          <w:sz w:val="16"/>
        </w:rPr>
        <w:t> </w:t>
      </w:r>
      <w:r>
        <w:rPr>
          <w:sz w:val="16"/>
        </w:rPr>
        <w:t>Inform</w:t>
      </w:r>
      <w:r>
        <w:rPr>
          <w:spacing w:val="-3"/>
          <w:sz w:val="16"/>
        </w:rPr>
        <w:t> </w:t>
      </w:r>
      <w:r>
        <w:rPr>
          <w:sz w:val="16"/>
        </w:rPr>
        <w:t>Serv</w:t>
      </w:r>
      <w:r>
        <w:rPr>
          <w:spacing w:val="-4"/>
          <w:sz w:val="16"/>
        </w:rPr>
        <w:t> </w:t>
      </w:r>
      <w:r>
        <w:rPr>
          <w:sz w:val="16"/>
        </w:rPr>
        <w:t>eds,</w:t>
      </w:r>
      <w:r>
        <w:rPr>
          <w:spacing w:val="-3"/>
          <w:sz w:val="16"/>
        </w:rPr>
        <w:t> </w:t>
      </w:r>
      <w:r>
        <w:rPr>
          <w:sz w:val="16"/>
        </w:rPr>
        <w:t>Reviews</w:t>
      </w:r>
      <w:r>
        <w:rPr>
          <w:spacing w:val="-2"/>
          <w:sz w:val="16"/>
        </w:rPr>
        <w:t> </w:t>
      </w:r>
      <w:r>
        <w:rPr>
          <w:sz w:val="16"/>
        </w:rPr>
        <w:t>in</w:t>
      </w:r>
      <w:r>
        <w:rPr>
          <w:spacing w:val="-3"/>
          <w:sz w:val="16"/>
        </w:rPr>
        <w:t> </w:t>
      </w:r>
      <w:r>
        <w:rPr>
          <w:sz w:val="16"/>
        </w:rPr>
        <w:t>Vet</w:t>
      </w:r>
      <w:r>
        <w:rPr>
          <w:spacing w:val="-3"/>
          <w:sz w:val="16"/>
        </w:rPr>
        <w:t> </w:t>
      </w:r>
      <w:r>
        <w:rPr>
          <w:sz w:val="16"/>
        </w:rPr>
        <w:t>Med.</w:t>
      </w:r>
      <w:r>
        <w:rPr>
          <w:spacing w:val="-3"/>
          <w:sz w:val="16"/>
        </w:rPr>
        <w:t> </w:t>
      </w:r>
      <w:r>
        <w:rPr>
          <w:sz w:val="16"/>
        </w:rPr>
        <w:t>Ithaca</w:t>
      </w:r>
      <w:r>
        <w:rPr>
          <w:spacing w:val="-6"/>
          <w:sz w:val="16"/>
        </w:rPr>
        <w:t> </w:t>
      </w:r>
      <w:r>
        <w:rPr>
          <w:sz w:val="16"/>
        </w:rPr>
        <w:t>NY,</w:t>
      </w:r>
      <w:r>
        <w:rPr>
          <w:spacing w:val="-3"/>
          <w:sz w:val="16"/>
        </w:rPr>
        <w:t> </w:t>
      </w:r>
      <w:r>
        <w:rPr>
          <w:sz w:val="16"/>
        </w:rPr>
        <w:t>USA. 2008.</w:t>
      </w:r>
    </w:p>
    <w:p>
      <w:pPr>
        <w:pStyle w:val="ListParagraph"/>
        <w:numPr>
          <w:ilvl w:val="0"/>
          <w:numId w:val="2"/>
        </w:numPr>
        <w:tabs>
          <w:tab w:pos="454" w:val="left" w:leader="none"/>
        </w:tabs>
        <w:spacing w:line="240" w:lineRule="auto" w:before="138" w:after="0"/>
        <w:ind w:left="453" w:right="104" w:hanging="341"/>
        <w:jc w:val="both"/>
        <w:rPr>
          <w:sz w:val="16"/>
        </w:rPr>
      </w:pPr>
      <w:r>
        <w:rPr>
          <w:sz w:val="16"/>
        </w:rPr>
        <w:t>Matthews</w:t>
      </w:r>
      <w:r>
        <w:rPr>
          <w:spacing w:val="-14"/>
          <w:sz w:val="16"/>
        </w:rPr>
        <w:t> </w:t>
      </w:r>
      <w:r>
        <w:rPr>
          <w:sz w:val="16"/>
        </w:rPr>
        <w:t>L,</w:t>
      </w:r>
      <w:r>
        <w:rPr>
          <w:spacing w:val="-15"/>
          <w:sz w:val="16"/>
        </w:rPr>
        <w:t> </w:t>
      </w:r>
      <w:r>
        <w:rPr>
          <w:sz w:val="16"/>
        </w:rPr>
        <w:t>Cameron</w:t>
      </w:r>
      <w:r>
        <w:rPr>
          <w:spacing w:val="-15"/>
          <w:sz w:val="16"/>
        </w:rPr>
        <w:t> </w:t>
      </w:r>
      <w:r>
        <w:rPr>
          <w:sz w:val="16"/>
        </w:rPr>
        <w:t>C,</w:t>
      </w:r>
      <w:r>
        <w:rPr>
          <w:spacing w:val="-15"/>
          <w:sz w:val="16"/>
        </w:rPr>
        <w:t> </w:t>
      </w:r>
      <w:r>
        <w:rPr>
          <w:sz w:val="16"/>
        </w:rPr>
        <w:t>Sheahan</w:t>
      </w:r>
      <w:r>
        <w:rPr>
          <w:spacing w:val="-13"/>
          <w:sz w:val="16"/>
        </w:rPr>
        <w:t> </w:t>
      </w:r>
      <w:r>
        <w:rPr>
          <w:sz w:val="16"/>
        </w:rPr>
        <w:t>A,</w:t>
      </w:r>
      <w:r>
        <w:rPr>
          <w:spacing w:val="-15"/>
          <w:sz w:val="16"/>
        </w:rPr>
        <w:t> </w:t>
      </w:r>
      <w:r>
        <w:rPr>
          <w:sz w:val="16"/>
        </w:rPr>
        <w:t>Kolver</w:t>
      </w:r>
      <w:r>
        <w:rPr>
          <w:spacing w:val="-14"/>
          <w:sz w:val="16"/>
        </w:rPr>
        <w:t> </w:t>
      </w:r>
      <w:r>
        <w:rPr>
          <w:sz w:val="16"/>
        </w:rPr>
        <w:t>E,</w:t>
      </w:r>
      <w:r>
        <w:rPr>
          <w:spacing w:val="-15"/>
          <w:sz w:val="16"/>
        </w:rPr>
        <w:t> </w:t>
      </w:r>
      <w:r>
        <w:rPr>
          <w:sz w:val="16"/>
        </w:rPr>
        <w:t>Roche</w:t>
      </w:r>
      <w:r>
        <w:rPr>
          <w:spacing w:val="-15"/>
          <w:sz w:val="16"/>
        </w:rPr>
        <w:t> </w:t>
      </w:r>
      <w:r>
        <w:rPr>
          <w:sz w:val="16"/>
        </w:rPr>
        <w:t>J.</w:t>
      </w:r>
      <w:r>
        <w:rPr>
          <w:spacing w:val="-15"/>
          <w:sz w:val="16"/>
        </w:rPr>
        <w:t> </w:t>
      </w:r>
      <w:r>
        <w:rPr>
          <w:sz w:val="16"/>
        </w:rPr>
        <w:t>Associations among</w:t>
      </w:r>
      <w:r>
        <w:rPr>
          <w:spacing w:val="-8"/>
          <w:sz w:val="16"/>
        </w:rPr>
        <w:t> </w:t>
      </w:r>
      <w:r>
        <w:rPr>
          <w:sz w:val="16"/>
        </w:rPr>
        <w:t>dairy</w:t>
      </w:r>
      <w:r>
        <w:rPr>
          <w:spacing w:val="-9"/>
          <w:sz w:val="16"/>
        </w:rPr>
        <w:t> </w:t>
      </w:r>
      <w:r>
        <w:rPr>
          <w:sz w:val="16"/>
        </w:rPr>
        <w:t>cow</w:t>
      </w:r>
      <w:r>
        <w:rPr>
          <w:spacing w:val="-10"/>
          <w:sz w:val="16"/>
        </w:rPr>
        <w:t> </w:t>
      </w:r>
      <w:r>
        <w:rPr>
          <w:sz w:val="16"/>
        </w:rPr>
        <w:t>body</w:t>
      </w:r>
      <w:r>
        <w:rPr>
          <w:spacing w:val="-9"/>
          <w:sz w:val="16"/>
        </w:rPr>
        <w:t> </w:t>
      </w:r>
      <w:r>
        <w:rPr>
          <w:sz w:val="16"/>
        </w:rPr>
        <w:t>condition</w:t>
      </w:r>
      <w:r>
        <w:rPr>
          <w:spacing w:val="-9"/>
          <w:sz w:val="16"/>
        </w:rPr>
        <w:t> </w:t>
      </w:r>
      <w:r>
        <w:rPr>
          <w:sz w:val="16"/>
        </w:rPr>
        <w:t>and</w:t>
      </w:r>
      <w:r>
        <w:rPr>
          <w:spacing w:val="-7"/>
          <w:sz w:val="16"/>
        </w:rPr>
        <w:t> </w:t>
      </w:r>
      <w:r>
        <w:rPr>
          <w:sz w:val="16"/>
        </w:rPr>
        <w:t>welfare-associated</w:t>
      </w:r>
      <w:r>
        <w:rPr>
          <w:spacing w:val="-8"/>
          <w:sz w:val="16"/>
        </w:rPr>
        <w:t> </w:t>
      </w:r>
      <w:r>
        <w:rPr>
          <w:sz w:val="16"/>
        </w:rPr>
        <w:t>behavioral traits. J Dairy Sci</w:t>
      </w:r>
      <w:r>
        <w:rPr>
          <w:spacing w:val="-20"/>
          <w:sz w:val="16"/>
        </w:rPr>
        <w:t> </w:t>
      </w:r>
      <w:r>
        <w:rPr>
          <w:sz w:val="16"/>
        </w:rPr>
        <w:t>2012;95(5):2595-2601.</w:t>
      </w:r>
    </w:p>
    <w:p>
      <w:pPr>
        <w:pStyle w:val="ListParagraph"/>
        <w:numPr>
          <w:ilvl w:val="0"/>
          <w:numId w:val="2"/>
        </w:numPr>
        <w:tabs>
          <w:tab w:pos="454" w:val="left" w:leader="none"/>
        </w:tabs>
        <w:spacing w:line="240" w:lineRule="auto" w:before="140" w:after="0"/>
        <w:ind w:left="453" w:right="0" w:hanging="341"/>
        <w:jc w:val="left"/>
        <w:rPr>
          <w:sz w:val="16"/>
        </w:rPr>
      </w:pPr>
      <w:r>
        <w:rPr>
          <w:sz w:val="16"/>
        </w:rPr>
        <w:t>Margerison J, Lau J, Hedley M, Horne D, Hanly J, Powell N,</w:t>
      </w:r>
      <w:r>
        <w:rPr>
          <w:spacing w:val="-16"/>
          <w:sz w:val="16"/>
        </w:rPr>
        <w:t> </w:t>
      </w:r>
      <w:r>
        <w:rPr>
          <w:sz w:val="16"/>
        </w:rPr>
        <w:t>Shilton</w:t>
      </w:r>
    </w:p>
    <w:p>
      <w:pPr>
        <w:pStyle w:val="ListParagraph"/>
        <w:numPr>
          <w:ilvl w:val="1"/>
          <w:numId w:val="2"/>
        </w:numPr>
        <w:tabs>
          <w:tab w:pos="639" w:val="left" w:leader="none"/>
        </w:tabs>
        <w:spacing w:line="240" w:lineRule="auto" w:before="1" w:after="0"/>
        <w:ind w:left="453" w:right="103" w:firstLine="0"/>
        <w:jc w:val="both"/>
        <w:rPr>
          <w:sz w:val="16"/>
        </w:rPr>
      </w:pPr>
      <w:r>
        <w:rPr>
          <w:sz w:val="16"/>
        </w:rPr>
        <w:t>Lying</w:t>
      </w:r>
      <w:r>
        <w:rPr>
          <w:spacing w:val="-12"/>
          <w:sz w:val="16"/>
        </w:rPr>
        <w:t> </w:t>
      </w:r>
      <w:r>
        <w:rPr>
          <w:sz w:val="16"/>
        </w:rPr>
        <w:t>and</w:t>
      </w:r>
      <w:r>
        <w:rPr>
          <w:spacing w:val="-12"/>
          <w:sz w:val="16"/>
        </w:rPr>
        <w:t> </w:t>
      </w:r>
      <w:r>
        <w:rPr>
          <w:sz w:val="16"/>
        </w:rPr>
        <w:t>feeding</w:t>
      </w:r>
      <w:r>
        <w:rPr>
          <w:spacing w:val="-12"/>
          <w:sz w:val="16"/>
        </w:rPr>
        <w:t> </w:t>
      </w:r>
      <w:r>
        <w:rPr>
          <w:sz w:val="16"/>
        </w:rPr>
        <w:t>behaviour</w:t>
      </w:r>
      <w:r>
        <w:rPr>
          <w:spacing w:val="-12"/>
          <w:sz w:val="16"/>
        </w:rPr>
        <w:t> </w:t>
      </w:r>
      <w:r>
        <w:rPr>
          <w:sz w:val="16"/>
        </w:rPr>
        <w:t>of</w:t>
      </w:r>
      <w:r>
        <w:rPr>
          <w:spacing w:val="-15"/>
          <w:sz w:val="16"/>
        </w:rPr>
        <w:t> </w:t>
      </w:r>
      <w:r>
        <w:rPr>
          <w:sz w:val="16"/>
        </w:rPr>
        <w:t>dairy</w:t>
      </w:r>
      <w:r>
        <w:rPr>
          <w:spacing w:val="-13"/>
          <w:sz w:val="16"/>
        </w:rPr>
        <w:t> </w:t>
      </w:r>
      <w:r>
        <w:rPr>
          <w:sz w:val="16"/>
        </w:rPr>
        <w:t>cows</w:t>
      </w:r>
      <w:r>
        <w:rPr>
          <w:spacing w:val="-14"/>
          <w:sz w:val="16"/>
        </w:rPr>
        <w:t> </w:t>
      </w:r>
      <w:r>
        <w:rPr>
          <w:sz w:val="16"/>
        </w:rPr>
        <w:t>at</w:t>
      </w:r>
      <w:r>
        <w:rPr>
          <w:spacing w:val="-13"/>
          <w:sz w:val="16"/>
        </w:rPr>
        <w:t> </w:t>
      </w:r>
      <w:r>
        <w:rPr>
          <w:sz w:val="16"/>
        </w:rPr>
        <w:t>pasture</w:t>
      </w:r>
      <w:r>
        <w:rPr>
          <w:spacing w:val="-12"/>
          <w:sz w:val="16"/>
        </w:rPr>
        <w:t> </w:t>
      </w:r>
      <w:r>
        <w:rPr>
          <w:sz w:val="16"/>
        </w:rPr>
        <w:t>and</w:t>
      </w:r>
      <w:r>
        <w:rPr>
          <w:spacing w:val="-14"/>
          <w:sz w:val="16"/>
        </w:rPr>
        <w:t> </w:t>
      </w:r>
      <w:r>
        <w:rPr>
          <w:sz w:val="16"/>
        </w:rPr>
        <w:t>housed in free stalls fitted with sand and water filled matts. Nutrient management for the farm, catchment and community. Currie LD, Christensen CL editors. Occasional Report.</w:t>
      </w:r>
      <w:r>
        <w:rPr>
          <w:spacing w:val="-21"/>
          <w:sz w:val="16"/>
        </w:rPr>
        <w:t> </w:t>
      </w:r>
      <w:r>
        <w:rPr>
          <w:sz w:val="16"/>
        </w:rPr>
        <w:t>2014;27.</w:t>
      </w:r>
    </w:p>
    <w:p>
      <w:pPr>
        <w:pStyle w:val="ListParagraph"/>
        <w:numPr>
          <w:ilvl w:val="0"/>
          <w:numId w:val="2"/>
        </w:numPr>
        <w:tabs>
          <w:tab w:pos="454" w:val="left" w:leader="none"/>
        </w:tabs>
        <w:spacing w:line="240" w:lineRule="auto" w:before="119" w:after="0"/>
        <w:ind w:left="453" w:right="105" w:hanging="341"/>
        <w:jc w:val="both"/>
        <w:rPr>
          <w:sz w:val="16"/>
        </w:rPr>
      </w:pPr>
      <w:r>
        <w:rPr>
          <w:sz w:val="16"/>
        </w:rPr>
        <w:t>De</w:t>
      </w:r>
      <w:r>
        <w:rPr>
          <w:spacing w:val="-10"/>
          <w:sz w:val="16"/>
        </w:rPr>
        <w:t> </w:t>
      </w:r>
      <w:r>
        <w:rPr>
          <w:sz w:val="16"/>
        </w:rPr>
        <w:t>Vries</w:t>
      </w:r>
      <w:r>
        <w:rPr>
          <w:spacing w:val="-9"/>
          <w:sz w:val="16"/>
        </w:rPr>
        <w:t> </w:t>
      </w:r>
      <w:r>
        <w:rPr>
          <w:sz w:val="16"/>
        </w:rPr>
        <w:t>M,</w:t>
      </w:r>
      <w:r>
        <w:rPr>
          <w:spacing w:val="-10"/>
          <w:sz w:val="16"/>
        </w:rPr>
        <w:t> </w:t>
      </w:r>
      <w:r>
        <w:rPr>
          <w:sz w:val="16"/>
        </w:rPr>
        <w:t>Bokkersa</w:t>
      </w:r>
      <w:r>
        <w:rPr>
          <w:spacing w:val="-10"/>
          <w:sz w:val="16"/>
        </w:rPr>
        <w:t> </w:t>
      </w:r>
      <w:r>
        <w:rPr>
          <w:sz w:val="16"/>
        </w:rPr>
        <w:t>EAM,</w:t>
      </w:r>
      <w:r>
        <w:rPr>
          <w:spacing w:val="-10"/>
          <w:sz w:val="16"/>
        </w:rPr>
        <w:t> </w:t>
      </w:r>
      <w:r>
        <w:rPr>
          <w:sz w:val="16"/>
        </w:rPr>
        <w:t>van</w:t>
      </w:r>
      <w:r>
        <w:rPr>
          <w:spacing w:val="-10"/>
          <w:sz w:val="16"/>
        </w:rPr>
        <w:t> </w:t>
      </w:r>
      <w:r>
        <w:rPr>
          <w:sz w:val="16"/>
        </w:rPr>
        <w:t>Reenenb</w:t>
      </w:r>
      <w:r>
        <w:rPr>
          <w:spacing w:val="-9"/>
          <w:sz w:val="16"/>
        </w:rPr>
        <w:t> </w:t>
      </w:r>
      <w:r>
        <w:rPr>
          <w:sz w:val="16"/>
        </w:rPr>
        <w:t>CG,</w:t>
      </w:r>
      <w:r>
        <w:rPr>
          <w:spacing w:val="-10"/>
          <w:sz w:val="16"/>
        </w:rPr>
        <w:t> </w:t>
      </w:r>
      <w:r>
        <w:rPr>
          <w:sz w:val="16"/>
        </w:rPr>
        <w:t>Engelc</w:t>
      </w:r>
      <w:r>
        <w:rPr>
          <w:spacing w:val="-9"/>
          <w:sz w:val="16"/>
        </w:rPr>
        <w:t> </w:t>
      </w:r>
      <w:r>
        <w:rPr>
          <w:sz w:val="16"/>
        </w:rPr>
        <w:t>B,</w:t>
      </w:r>
      <w:r>
        <w:rPr>
          <w:spacing w:val="-10"/>
          <w:sz w:val="16"/>
        </w:rPr>
        <w:t> </w:t>
      </w:r>
      <w:r>
        <w:rPr>
          <w:sz w:val="16"/>
        </w:rPr>
        <w:t>van</w:t>
      </w:r>
      <w:r>
        <w:rPr>
          <w:spacing w:val="-10"/>
          <w:sz w:val="16"/>
        </w:rPr>
        <w:t> </w:t>
      </w:r>
      <w:r>
        <w:rPr>
          <w:sz w:val="16"/>
        </w:rPr>
        <w:t>Schaikd G, Dijkstrad T, de Boer IJM. Housing and management factors associated with indicators of dairy cattle welfare. Prev Vet Med 2015;118:80-92.</w:t>
      </w:r>
    </w:p>
    <w:p>
      <w:pPr>
        <w:pStyle w:val="ListParagraph"/>
        <w:numPr>
          <w:ilvl w:val="0"/>
          <w:numId w:val="2"/>
        </w:numPr>
        <w:tabs>
          <w:tab w:pos="454" w:val="left" w:leader="none"/>
        </w:tabs>
        <w:spacing w:line="240" w:lineRule="auto" w:before="119" w:after="0"/>
        <w:ind w:left="453" w:right="108" w:hanging="341"/>
        <w:jc w:val="both"/>
        <w:rPr>
          <w:sz w:val="16"/>
        </w:rPr>
      </w:pPr>
      <w:r>
        <w:rPr>
          <w:sz w:val="16"/>
        </w:rPr>
        <w:t>Ito KVK, LeBlanc MAG, Weary SJ. Lying behavior as an indicator</w:t>
      </w:r>
      <w:r>
        <w:rPr>
          <w:spacing w:val="-22"/>
          <w:sz w:val="16"/>
        </w:rPr>
        <w:t> </w:t>
      </w:r>
      <w:r>
        <w:rPr>
          <w:sz w:val="16"/>
        </w:rPr>
        <w:t>of lameness in dairy cows. J Dairy Sci</w:t>
      </w:r>
      <w:r>
        <w:rPr>
          <w:spacing w:val="-24"/>
          <w:sz w:val="16"/>
        </w:rPr>
        <w:t> </w:t>
      </w:r>
      <w:r>
        <w:rPr>
          <w:sz w:val="16"/>
        </w:rPr>
        <w:t>2010;93(8):3553-3560.</w:t>
      </w:r>
    </w:p>
    <w:p>
      <w:pPr>
        <w:pStyle w:val="ListParagraph"/>
        <w:numPr>
          <w:ilvl w:val="0"/>
          <w:numId w:val="2"/>
        </w:numPr>
        <w:tabs>
          <w:tab w:pos="454" w:val="left" w:leader="none"/>
        </w:tabs>
        <w:spacing w:line="240" w:lineRule="auto" w:before="119" w:after="0"/>
        <w:ind w:left="453" w:right="105" w:hanging="341"/>
        <w:jc w:val="both"/>
        <w:rPr>
          <w:sz w:val="16"/>
        </w:rPr>
      </w:pPr>
      <w:r>
        <w:rPr>
          <w:sz w:val="16"/>
        </w:rPr>
        <w:t>Whay H, Main D, Green L, Webster A. Observations and investigation of farm. Vet Rec</w:t>
      </w:r>
      <w:r>
        <w:rPr>
          <w:spacing w:val="-17"/>
          <w:sz w:val="16"/>
        </w:rPr>
        <w:t> </w:t>
      </w:r>
      <w:r>
        <w:rPr>
          <w:sz w:val="16"/>
        </w:rPr>
        <w:t>2003;153:197-202.</w:t>
      </w:r>
    </w:p>
    <w:sectPr>
      <w:type w:val="continuous"/>
      <w:pgSz w:w="12240" w:h="15840"/>
      <w:pgMar w:top="820" w:bottom="740" w:left="740" w:right="740"/>
      <w:cols w:num="2" w:equalWidth="0">
        <w:col w:w="5162" w:space="335"/>
        <w:col w:w="5263"/>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Georgia">
    <w:altName w:val="Georgia"/>
    <w:charset w:val="0"/>
    <w:family w:val="roman"/>
    <w:pitch w:val="variable"/>
  </w:font>
  <w:font w:name="Tahoma">
    <w:altName w:val="Tahoma"/>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9.730011pt;margin-top:753.015747pt;width:12.9pt;height:10.050pt;mso-position-horizontal-relative:page;mso-position-vertical-relative:page;z-index:-20776" type="#_x0000_t202" filled="false" stroked="false">
          <v:textbox inset="0,0,0,0">
            <w:txbxContent>
              <w:p>
                <w:pPr>
                  <w:spacing w:line="186" w:lineRule="exact" w:before="0"/>
                  <w:ind w:left="40" w:right="0" w:firstLine="0"/>
                  <w:jc w:val="left"/>
                  <w:rPr>
                    <w:sz w:val="16"/>
                  </w:rPr>
                </w:pPr>
                <w:r>
                  <w:rPr/>
                  <w:fldChar w:fldCharType="begin"/>
                </w:r>
                <w:r>
                  <w:rPr>
                    <w:sz w:val="16"/>
                  </w:rPr>
                  <w:instrText> PAGE </w:instrText>
                </w:r>
                <w:r>
                  <w:rPr/>
                  <w:fldChar w:fldCharType="separate"/>
                </w:r>
                <w:r>
                  <w:rPr/>
                  <w:t>53</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765" w:hanging="342"/>
        <w:jc w:val="right"/>
      </w:pPr>
      <w:rPr>
        <w:rFonts w:hint="default" w:ascii="Tahoma" w:hAnsi="Tahoma" w:eastAsia="Tahoma" w:cs="Tahoma"/>
        <w:w w:val="100"/>
        <w:sz w:val="16"/>
        <w:szCs w:val="16"/>
      </w:rPr>
    </w:lvl>
    <w:lvl w:ilvl="1">
      <w:start w:val="1"/>
      <w:numFmt w:val="upperLetter"/>
      <w:lvlText w:val="%2."/>
      <w:lvlJc w:val="left"/>
      <w:pPr>
        <w:ind w:left="453" w:hanging="185"/>
        <w:jc w:val="left"/>
      </w:pPr>
      <w:rPr>
        <w:rFonts w:hint="default" w:ascii="Tahoma" w:hAnsi="Tahoma" w:eastAsia="Tahoma" w:cs="Tahoma"/>
        <w:w w:val="100"/>
        <w:sz w:val="16"/>
        <w:szCs w:val="16"/>
      </w:rPr>
    </w:lvl>
    <w:lvl w:ilvl="2">
      <w:start w:val="1"/>
      <w:numFmt w:val="bullet"/>
      <w:lvlText w:val="•"/>
      <w:lvlJc w:val="left"/>
      <w:pPr>
        <w:ind w:left="1260" w:hanging="185"/>
      </w:pPr>
      <w:rPr>
        <w:rFonts w:hint="default"/>
      </w:rPr>
    </w:lvl>
    <w:lvl w:ilvl="3">
      <w:start w:val="1"/>
      <w:numFmt w:val="bullet"/>
      <w:lvlText w:val="•"/>
      <w:lvlJc w:val="left"/>
      <w:pPr>
        <w:ind w:left="1760" w:hanging="185"/>
      </w:pPr>
      <w:rPr>
        <w:rFonts w:hint="default"/>
      </w:rPr>
    </w:lvl>
    <w:lvl w:ilvl="4">
      <w:start w:val="1"/>
      <w:numFmt w:val="bullet"/>
      <w:lvlText w:val="•"/>
      <w:lvlJc w:val="left"/>
      <w:pPr>
        <w:ind w:left="2261" w:hanging="185"/>
      </w:pPr>
      <w:rPr>
        <w:rFonts w:hint="default"/>
      </w:rPr>
    </w:lvl>
    <w:lvl w:ilvl="5">
      <w:start w:val="1"/>
      <w:numFmt w:val="bullet"/>
      <w:lvlText w:val="•"/>
      <w:lvlJc w:val="left"/>
      <w:pPr>
        <w:ind w:left="2761" w:hanging="185"/>
      </w:pPr>
      <w:rPr>
        <w:rFonts w:hint="default"/>
      </w:rPr>
    </w:lvl>
    <w:lvl w:ilvl="6">
      <w:start w:val="1"/>
      <w:numFmt w:val="bullet"/>
      <w:lvlText w:val="•"/>
      <w:lvlJc w:val="left"/>
      <w:pPr>
        <w:ind w:left="3261" w:hanging="185"/>
      </w:pPr>
      <w:rPr>
        <w:rFonts w:hint="default"/>
      </w:rPr>
    </w:lvl>
    <w:lvl w:ilvl="7">
      <w:start w:val="1"/>
      <w:numFmt w:val="bullet"/>
      <w:lvlText w:val="•"/>
      <w:lvlJc w:val="left"/>
      <w:pPr>
        <w:ind w:left="3762" w:hanging="185"/>
      </w:pPr>
      <w:rPr>
        <w:rFonts w:hint="default"/>
      </w:rPr>
    </w:lvl>
    <w:lvl w:ilvl="8">
      <w:start w:val="1"/>
      <w:numFmt w:val="bullet"/>
      <w:lvlText w:val="•"/>
      <w:lvlJc w:val="left"/>
      <w:pPr>
        <w:ind w:left="4262" w:hanging="185"/>
      </w:pPr>
      <w:rPr>
        <w:rFonts w:hint="default"/>
      </w:rPr>
    </w:lvl>
  </w:abstractNum>
  <w:abstractNum w:abstractNumId="0">
    <w:multiLevelType w:val="hybridMultilevel"/>
    <w:lvl w:ilvl="0">
      <w:start w:val="15"/>
      <w:numFmt w:val="decimal"/>
      <w:lvlText w:val="%1"/>
      <w:lvlJc w:val="left"/>
      <w:pPr>
        <w:ind w:left="608" w:hanging="497"/>
        <w:jc w:val="left"/>
      </w:pPr>
      <w:rPr>
        <w:rFonts w:hint="default"/>
      </w:rPr>
    </w:lvl>
    <w:lvl w:ilvl="1">
      <w:start w:val="1"/>
      <w:numFmt w:val="decimal"/>
      <w:lvlText w:val="%1.%2"/>
      <w:lvlJc w:val="left"/>
      <w:pPr>
        <w:ind w:left="608" w:hanging="497"/>
        <w:jc w:val="left"/>
      </w:pPr>
      <w:rPr>
        <w:rFonts w:hint="default" w:ascii="Tahoma" w:hAnsi="Tahoma" w:eastAsia="Tahoma" w:cs="Tahoma"/>
        <w:spacing w:val="-2"/>
        <w:w w:val="100"/>
        <w:sz w:val="22"/>
        <w:szCs w:val="22"/>
      </w:rPr>
    </w:lvl>
    <w:lvl w:ilvl="2">
      <w:start w:val="1"/>
      <w:numFmt w:val="lowerLetter"/>
      <w:lvlText w:val="%3)"/>
      <w:lvlJc w:val="left"/>
      <w:pPr>
        <w:ind w:left="112" w:hanging="315"/>
        <w:jc w:val="left"/>
      </w:pPr>
      <w:rPr>
        <w:rFonts w:hint="default" w:ascii="Tahoma" w:hAnsi="Tahoma" w:eastAsia="Tahoma" w:cs="Tahoma"/>
        <w:spacing w:val="-1"/>
        <w:w w:val="100"/>
        <w:sz w:val="22"/>
        <w:szCs w:val="22"/>
      </w:rPr>
    </w:lvl>
    <w:lvl w:ilvl="3">
      <w:start w:val="1"/>
      <w:numFmt w:val="bullet"/>
      <w:lvlText w:val="•"/>
      <w:lvlJc w:val="left"/>
      <w:pPr>
        <w:ind w:left="391" w:hanging="315"/>
      </w:pPr>
      <w:rPr>
        <w:rFonts w:hint="default"/>
      </w:rPr>
    </w:lvl>
    <w:lvl w:ilvl="4">
      <w:start w:val="1"/>
      <w:numFmt w:val="bullet"/>
      <w:lvlText w:val="•"/>
      <w:lvlJc w:val="left"/>
      <w:pPr>
        <w:ind w:left="287" w:hanging="315"/>
      </w:pPr>
      <w:rPr>
        <w:rFonts w:hint="default"/>
      </w:rPr>
    </w:lvl>
    <w:lvl w:ilvl="5">
      <w:start w:val="1"/>
      <w:numFmt w:val="bullet"/>
      <w:lvlText w:val="•"/>
      <w:lvlJc w:val="left"/>
      <w:pPr>
        <w:ind w:left="182" w:hanging="315"/>
      </w:pPr>
      <w:rPr>
        <w:rFonts w:hint="default"/>
      </w:rPr>
    </w:lvl>
    <w:lvl w:ilvl="6">
      <w:start w:val="1"/>
      <w:numFmt w:val="bullet"/>
      <w:lvlText w:val="•"/>
      <w:lvlJc w:val="left"/>
      <w:pPr>
        <w:ind w:left="78" w:hanging="315"/>
      </w:pPr>
      <w:rPr>
        <w:rFonts w:hint="default"/>
      </w:rPr>
    </w:lvl>
    <w:lvl w:ilvl="7">
      <w:start w:val="1"/>
      <w:numFmt w:val="bullet"/>
      <w:lvlText w:val="•"/>
      <w:lvlJc w:val="left"/>
      <w:pPr>
        <w:ind w:left="-27" w:hanging="315"/>
      </w:pPr>
      <w:rPr>
        <w:rFonts w:hint="default"/>
      </w:rPr>
    </w:lvl>
    <w:lvl w:ilvl="8">
      <w:start w:val="1"/>
      <w:numFmt w:val="bullet"/>
      <w:lvlText w:val="•"/>
      <w:lvlJc w:val="left"/>
      <w:pPr>
        <w:ind w:left="-131" w:hanging="315"/>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ahoma" w:hAnsi="Tahoma" w:eastAsia="Tahoma" w:cs="Tahoma"/>
    </w:rPr>
  </w:style>
  <w:style w:styleId="BodyText" w:type="paragraph">
    <w:name w:val="Body Text"/>
    <w:basedOn w:val="Normal"/>
    <w:uiPriority w:val="1"/>
    <w:qFormat/>
    <w:pPr/>
    <w:rPr>
      <w:rFonts w:ascii="Tahoma" w:hAnsi="Tahoma" w:eastAsia="Tahoma" w:cs="Tahoma"/>
      <w:sz w:val="22"/>
      <w:szCs w:val="22"/>
    </w:rPr>
  </w:style>
  <w:style w:styleId="Heading1" w:type="paragraph">
    <w:name w:val="Heading 1"/>
    <w:basedOn w:val="Normal"/>
    <w:uiPriority w:val="1"/>
    <w:qFormat/>
    <w:pPr>
      <w:ind w:left="199"/>
      <w:outlineLvl w:val="1"/>
    </w:pPr>
    <w:rPr>
      <w:rFonts w:ascii="Georgia" w:hAnsi="Georgia" w:eastAsia="Georgia" w:cs="Georgia"/>
      <w:b/>
      <w:bCs/>
      <w:sz w:val="22"/>
      <w:szCs w:val="22"/>
    </w:rPr>
  </w:style>
  <w:style w:styleId="Heading2" w:type="paragraph">
    <w:name w:val="Heading 2"/>
    <w:basedOn w:val="Normal"/>
    <w:uiPriority w:val="1"/>
    <w:qFormat/>
    <w:pPr>
      <w:ind w:left="112"/>
      <w:outlineLvl w:val="2"/>
    </w:pPr>
    <w:rPr>
      <w:rFonts w:ascii="Georgia" w:hAnsi="Georgia" w:eastAsia="Georgia" w:cs="Georgia"/>
      <w:b/>
      <w:bCs/>
      <w:i/>
      <w:sz w:val="22"/>
      <w:szCs w:val="22"/>
    </w:rPr>
  </w:style>
  <w:style w:styleId="ListParagraph" w:type="paragraph">
    <w:name w:val="List Paragraph"/>
    <w:basedOn w:val="Normal"/>
    <w:uiPriority w:val="1"/>
    <w:qFormat/>
    <w:pPr>
      <w:spacing w:before="121"/>
      <w:ind w:left="452" w:hanging="341"/>
      <w:jc w:val="both"/>
    </w:pPr>
    <w:rPr>
      <w:rFonts w:ascii="Tahoma" w:hAnsi="Tahoma" w:eastAsia="Tahoma" w:cs="Tahoma"/>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http://dx.doi.org/10.22319/rmcp.v8i1.4306" TargetMode="External"/><Relationship Id="rId7" Type="http://schemas.openxmlformats.org/officeDocument/2006/relationships/hyperlink" Target="mailto:mdjimenezb@uaemex.mx" TargetMode="External"/><Relationship Id="rId8" Type="http://schemas.openxmlformats.org/officeDocument/2006/relationships/image" Target="media/image1.jpeg"/><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2017-06-22T22:36:10Z</dcterms:created>
  <dcterms:modified xsi:type="dcterms:W3CDTF">2017-06-22T22:36:10Z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2017-06-22T00:00:00Z</vt:filetime>
  </property>
</Properties>
</file>