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Default Extension="tiff" ContentType="image/tiff"/>
  <Default Extension="gif" ContentType="image/gif"/>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4C79" w:rsidRPr="00AB522F" w:rsidRDefault="004F046E" w:rsidP="0092295C">
      <w:pPr>
        <w:rPr>
          <w:rFonts w:ascii="Times New Roman" w:hAnsi="Times New Roman" w:cs="Times New Roman"/>
          <w:sz w:val="28"/>
          <w:szCs w:val="28"/>
        </w:rPr>
      </w:pPr>
      <w:bookmarkStart w:id="0" w:name="_GoBack"/>
      <w:bookmarkEnd w:id="0"/>
      <w:r>
        <w:rPr>
          <w:rFonts w:ascii="Times New Roman" w:hAnsi="Times New Roman" w:cs="Times New Roman"/>
          <w:noProof/>
          <w:sz w:val="28"/>
          <w:szCs w:val="28"/>
          <w:lang w:eastAsia="es-MX"/>
        </w:rPr>
        <w:drawing>
          <wp:anchor distT="0" distB="0" distL="114300" distR="114300" simplePos="0" relativeHeight="251653120" behindDoc="0" locked="0" layoutInCell="1" allowOverlap="1">
            <wp:simplePos x="0" y="0"/>
            <wp:positionH relativeFrom="column">
              <wp:posOffset>-210820</wp:posOffset>
            </wp:positionH>
            <wp:positionV relativeFrom="paragraph">
              <wp:posOffset>-71120</wp:posOffset>
            </wp:positionV>
            <wp:extent cx="1009650" cy="914400"/>
            <wp:effectExtent l="0" t="0" r="0" b="0"/>
            <wp:wrapSquare wrapText="bothSides"/>
            <wp:docPr id="9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9">
                      <a:grayscl/>
                      <a:extLst>
                        <a:ext uri="{28A0092B-C50C-407E-A947-70E740481C1C}">
                          <a14:useLocalDpi xmlns:a14="http://schemas.microsoft.com/office/drawing/2010/main" val="0"/>
                        </a:ext>
                      </a:extLst>
                    </a:blip>
                    <a:srcRect/>
                    <a:stretch>
                      <a:fillRect/>
                    </a:stretch>
                  </pic:blipFill>
                  <pic:spPr bwMode="auto">
                    <a:xfrm>
                      <a:off x="0" y="0"/>
                      <a:ext cx="100965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793065">
        <w:rPr>
          <w:rFonts w:ascii="Times New Roman" w:hAnsi="Times New Roman" w:cs="Times New Roman"/>
          <w:sz w:val="28"/>
          <w:szCs w:val="28"/>
        </w:rPr>
        <w:t xml:space="preserve">      </w:t>
      </w:r>
      <w:r w:rsidR="00E24C79" w:rsidRPr="00AB522F">
        <w:rPr>
          <w:rFonts w:ascii="Times New Roman" w:hAnsi="Times New Roman" w:cs="Times New Roman"/>
          <w:sz w:val="28"/>
          <w:szCs w:val="28"/>
        </w:rPr>
        <w:t>UNIVERSIDAD AUTÓNOMA DEL ESTADO DE MÉXICO</w:t>
      </w:r>
    </w:p>
    <w:p w:rsidR="00E24C79" w:rsidRPr="00AB522F" w:rsidRDefault="004F046E" w:rsidP="00E24C79">
      <w:pPr>
        <w:jc w:val="center"/>
        <w:rPr>
          <w:sz w:val="28"/>
          <w:szCs w:val="28"/>
        </w:rPr>
      </w:pPr>
      <w:r>
        <w:rPr>
          <w:noProof/>
          <w:sz w:val="28"/>
          <w:szCs w:val="28"/>
          <w:lang w:eastAsia="es-MX"/>
        </w:rPr>
        <mc:AlternateContent>
          <mc:Choice Requires="wps">
            <w:drawing>
              <wp:anchor distT="0" distB="0" distL="114300" distR="114300" simplePos="0" relativeHeight="251654144" behindDoc="0" locked="0" layoutInCell="1" allowOverlap="1">
                <wp:simplePos x="0" y="0"/>
                <wp:positionH relativeFrom="column">
                  <wp:posOffset>267970</wp:posOffset>
                </wp:positionH>
                <wp:positionV relativeFrom="paragraph">
                  <wp:posOffset>160020</wp:posOffset>
                </wp:positionV>
                <wp:extent cx="4161790" cy="0"/>
                <wp:effectExtent l="39370" t="45720" r="46990" b="40005"/>
                <wp:wrapNone/>
                <wp:docPr id="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161790" cy="0"/>
                        </a:xfrm>
                        <a:prstGeom prst="line">
                          <a:avLst/>
                        </a:prstGeom>
                        <a:noFill/>
                        <a:ln w="76200" cmpd="tri">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flip:y;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1pt,12.6pt" to="348.8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" strokeweight="6pt">
                <v:stroke linestyle="thickBetweenThin"/>
              </v:line>
            </w:pict>
          </mc:Fallback>
        </mc:AlternateContent>
      </w:r>
    </w:p>
    <w:p w:rsidR="00E24C79" w:rsidRPr="00AB522F" w:rsidRDefault="00E24C79" w:rsidP="00E24C79">
      <w:pPr>
        <w:jc w:val="center"/>
        <w:rPr>
          <w:sz w:val="28"/>
          <w:szCs w:val="28"/>
        </w:rPr>
      </w:pPr>
    </w:p>
    <w:p w:rsidR="00E24C79" w:rsidRPr="00AB522F" w:rsidRDefault="00E24C79" w:rsidP="00E24C79">
      <w:pPr>
        <w:jc w:val="center"/>
        <w:rPr>
          <w:rFonts w:ascii="Times New Roman" w:hAnsi="Times New Roman" w:cs="Times New Roman"/>
          <w:sz w:val="28"/>
          <w:szCs w:val="28"/>
        </w:rPr>
      </w:pPr>
      <w:r w:rsidRPr="00AB522F">
        <w:rPr>
          <w:rFonts w:ascii="Times New Roman" w:hAnsi="Times New Roman" w:cs="Times New Roman"/>
          <w:sz w:val="28"/>
          <w:szCs w:val="28"/>
        </w:rPr>
        <w:t>FACULTAD DE QUÍMICA</w:t>
      </w:r>
    </w:p>
    <w:p w:rsidR="00E24C79" w:rsidRPr="00257F91" w:rsidRDefault="004F046E" w:rsidP="00E24C79">
      <w:pPr>
        <w:jc w:val="center"/>
      </w:pPr>
      <w:r>
        <w:rPr>
          <w:noProof/>
          <w:lang w:eastAsia="es-MX"/>
        </w:rPr>
        <mc:AlternateContent>
          <mc:Choice Requires="wps">
            <w:drawing>
              <wp:anchor distT="0" distB="0" distL="114300" distR="114300" simplePos="0" relativeHeight="251655168" behindDoc="0" locked="0" layoutInCell="1" allowOverlap="1">
                <wp:simplePos x="0" y="0"/>
                <wp:positionH relativeFrom="column">
                  <wp:posOffset>-3585210</wp:posOffset>
                </wp:positionH>
                <wp:positionV relativeFrom="paragraph">
                  <wp:posOffset>3043555</wp:posOffset>
                </wp:positionV>
                <wp:extent cx="5867400" cy="0"/>
                <wp:effectExtent l="53340" t="51435" r="51435" b="53340"/>
                <wp:wrapNone/>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flipV="1">
                          <a:off x="0" y="0"/>
                          <a:ext cx="5867400" cy="0"/>
                        </a:xfrm>
                        <a:prstGeom prst="line">
                          <a:avLst/>
                        </a:prstGeom>
                        <a:noFill/>
                        <a:ln w="88900" cmpd="tri">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rotation:-90;flip:y;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2.3pt,239.65pt" to="179.7pt,23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" strokeweight="7pt">
                <v:stroke linestyle="thickBetweenThin"/>
              </v:line>
            </w:pict>
          </mc:Fallback>
        </mc:AlternateContent>
      </w:r>
    </w:p>
    <w:p w:rsidR="00AB522F" w:rsidRDefault="00AB522F" w:rsidP="00E24C79"/>
    <w:p w:rsidR="00AB522F" w:rsidRDefault="00AB522F" w:rsidP="00E24C79"/>
    <w:p w:rsidR="00AB522F" w:rsidRDefault="00AB522F" w:rsidP="00E24C79"/>
    <w:p w:rsidR="00E24C79" w:rsidRPr="00257F91" w:rsidRDefault="00E24C79" w:rsidP="00E24C79"/>
    <w:p w:rsidR="00E24C79" w:rsidRPr="00257F91" w:rsidRDefault="00E24C79" w:rsidP="00E24C79">
      <w:pPr>
        <w:jc w:val="center"/>
      </w:pPr>
    </w:p>
    <w:p w:rsidR="001D305B" w:rsidRDefault="00E24C79" w:rsidP="00E24C79">
      <w:pPr>
        <w:pStyle w:val="Textoindependiente"/>
        <w:spacing w:line="360" w:lineRule="auto"/>
        <w:rPr>
          <w:rFonts w:ascii="Times New Roman" w:hAnsi="Times New Roman" w:cs="Times New Roman"/>
          <w:b/>
          <w:bCs/>
        </w:rPr>
      </w:pPr>
      <w:r>
        <w:rPr>
          <w:rFonts w:ascii="Times New Roman" w:hAnsi="Times New Roman" w:cs="Times New Roman"/>
          <w:b/>
          <w:bCs/>
        </w:rPr>
        <w:t xml:space="preserve">                              ESTUDIO DE</w:t>
      </w:r>
      <w:r w:rsidR="00B053CD">
        <w:rPr>
          <w:rFonts w:ascii="Times New Roman" w:hAnsi="Times New Roman" w:cs="Times New Roman"/>
          <w:b/>
          <w:bCs/>
        </w:rPr>
        <w:t xml:space="preserve"> </w:t>
      </w:r>
      <w:r w:rsidR="001D305B">
        <w:rPr>
          <w:rFonts w:ascii="Times New Roman" w:hAnsi="Times New Roman" w:cs="Times New Roman"/>
          <w:b/>
          <w:bCs/>
        </w:rPr>
        <w:t>ADSORBENTES POTENCIALES PARA LA CAPTURA</w:t>
      </w:r>
    </w:p>
    <w:p w:rsidR="00FF6A37" w:rsidRDefault="001D305B" w:rsidP="00E24C79">
      <w:pPr>
        <w:pStyle w:val="Textoindependiente"/>
        <w:spacing w:line="360" w:lineRule="auto"/>
        <w:rPr>
          <w:rFonts w:ascii="Times New Roman" w:hAnsi="Times New Roman" w:cs="Times New Roman"/>
          <w:b/>
          <w:bCs/>
        </w:rPr>
      </w:pPr>
      <w:r>
        <w:rPr>
          <w:rFonts w:ascii="Times New Roman" w:hAnsi="Times New Roman" w:cs="Times New Roman"/>
          <w:b/>
          <w:bCs/>
        </w:rPr>
        <w:t xml:space="preserve">                          DE DIÓXIDO DE CARBONO</w:t>
      </w:r>
    </w:p>
    <w:p w:rsidR="00E24C79" w:rsidRPr="00257F91" w:rsidRDefault="00E24C79" w:rsidP="00E24C79"/>
    <w:p w:rsidR="00E24C79" w:rsidRDefault="00E24C79" w:rsidP="00E24C79"/>
    <w:p w:rsidR="00AB522F" w:rsidRPr="00257F91" w:rsidRDefault="00AB522F" w:rsidP="00E24C79"/>
    <w:p w:rsidR="00E24C79" w:rsidRPr="00257F91" w:rsidRDefault="00E24C79" w:rsidP="00E24C79"/>
    <w:p w:rsidR="00E24C79" w:rsidRDefault="00FF6A37" w:rsidP="00E24C79">
      <w:pPr>
        <w:spacing w:line="360" w:lineRule="auto"/>
        <w:jc w:val="center"/>
        <w:rPr>
          <w:rFonts w:ascii="Times New Roman" w:hAnsi="Times New Roman" w:cs="Times New Roman"/>
        </w:rPr>
      </w:pPr>
      <w:r>
        <w:t xml:space="preserve">                  </w:t>
      </w:r>
      <w:r w:rsidR="00E24C79">
        <w:t xml:space="preserve">   </w:t>
      </w:r>
      <w:r w:rsidR="00E8465C">
        <w:rPr>
          <w:rFonts w:ascii="Times New Roman" w:hAnsi="Times New Roman" w:cs="Times New Roman"/>
        </w:rPr>
        <w:t>TESIS</w:t>
      </w:r>
    </w:p>
    <w:p w:rsidR="00E24C79" w:rsidRPr="008339EF" w:rsidRDefault="00E8465C" w:rsidP="00E24C79">
      <w:pPr>
        <w:spacing w:line="360" w:lineRule="auto"/>
        <w:jc w:val="center"/>
        <w:rPr>
          <w:rFonts w:ascii="Times New Roman" w:hAnsi="Times New Roman" w:cs="Times New Roman"/>
        </w:rPr>
      </w:pPr>
      <w:r>
        <w:rPr>
          <w:rFonts w:ascii="Times New Roman" w:hAnsi="Times New Roman" w:cs="Times New Roman"/>
        </w:rPr>
        <w:t xml:space="preserve">                           PARA OBTENER EL GRADO DE </w:t>
      </w:r>
      <w:r w:rsidR="00E24C79" w:rsidRPr="008339EF">
        <w:rPr>
          <w:rFonts w:ascii="Times New Roman" w:hAnsi="Times New Roman" w:cs="Times New Roman"/>
        </w:rPr>
        <w:t xml:space="preserve"> </w:t>
      </w:r>
    </w:p>
    <w:p w:rsidR="00E24C79" w:rsidRPr="008339EF" w:rsidRDefault="00E24C79" w:rsidP="00E24C79">
      <w:pPr>
        <w:spacing w:line="360" w:lineRule="auto"/>
        <w:jc w:val="center"/>
        <w:rPr>
          <w:rFonts w:ascii="Times New Roman" w:hAnsi="Times New Roman" w:cs="Times New Roman"/>
          <w:b/>
          <w:bCs/>
        </w:rPr>
      </w:pPr>
      <w:r w:rsidRPr="008339EF">
        <w:rPr>
          <w:rFonts w:ascii="Times New Roman" w:hAnsi="Times New Roman" w:cs="Times New Roman"/>
        </w:rPr>
        <w:t xml:space="preserve">   </w:t>
      </w:r>
      <w:r w:rsidR="00FF6A37">
        <w:rPr>
          <w:rFonts w:ascii="Times New Roman" w:hAnsi="Times New Roman" w:cs="Times New Roman"/>
        </w:rPr>
        <w:t xml:space="preserve">                </w:t>
      </w:r>
      <w:r w:rsidR="00E8465C">
        <w:rPr>
          <w:rFonts w:ascii="Times New Roman" w:hAnsi="Times New Roman" w:cs="Times New Roman"/>
        </w:rPr>
        <w:t xml:space="preserve">       </w:t>
      </w:r>
      <w:r>
        <w:rPr>
          <w:rFonts w:ascii="Times New Roman" w:hAnsi="Times New Roman" w:cs="Times New Roman"/>
        </w:rPr>
        <w:t xml:space="preserve"> DOCTOR</w:t>
      </w:r>
      <w:r w:rsidRPr="008339EF">
        <w:rPr>
          <w:rFonts w:ascii="Times New Roman" w:hAnsi="Times New Roman" w:cs="Times New Roman"/>
        </w:rPr>
        <w:t xml:space="preserve"> EN CIENCIAS </w:t>
      </w:r>
      <w:r w:rsidR="00B4324A">
        <w:rPr>
          <w:rFonts w:ascii="Times New Roman" w:hAnsi="Times New Roman" w:cs="Times New Roman"/>
        </w:rPr>
        <w:t>DE MATERIALES</w:t>
      </w:r>
    </w:p>
    <w:p w:rsidR="00E24C79" w:rsidRDefault="00E24C79" w:rsidP="00E24C79">
      <w:pPr>
        <w:jc w:val="center"/>
        <w:rPr>
          <w:b/>
          <w:bCs/>
        </w:rPr>
      </w:pPr>
    </w:p>
    <w:p w:rsidR="00AB522F" w:rsidRPr="00257F91" w:rsidRDefault="00AB522F" w:rsidP="00E24C79">
      <w:pPr>
        <w:jc w:val="center"/>
        <w:rPr>
          <w:b/>
          <w:bCs/>
        </w:rPr>
      </w:pPr>
    </w:p>
    <w:p w:rsidR="00E24C79" w:rsidRPr="00257F91" w:rsidRDefault="00E24C79" w:rsidP="00E24C79">
      <w:pPr>
        <w:jc w:val="center"/>
        <w:rPr>
          <w:b/>
          <w:bCs/>
        </w:rPr>
      </w:pPr>
    </w:p>
    <w:p w:rsidR="00E24C79" w:rsidRDefault="00101483" w:rsidP="00E24C79">
      <w:pPr>
        <w:spacing w:line="360" w:lineRule="auto"/>
        <w:jc w:val="center"/>
        <w:rPr>
          <w:rFonts w:ascii="Times New Roman" w:hAnsi="Times New Roman" w:cs="Times New Roman"/>
        </w:rPr>
      </w:pPr>
      <w:r>
        <w:t xml:space="preserve">                    </w:t>
      </w:r>
      <w:r w:rsidR="00E24C79" w:rsidRPr="008339EF">
        <w:rPr>
          <w:rFonts w:ascii="Times New Roman" w:hAnsi="Times New Roman" w:cs="Times New Roman"/>
        </w:rPr>
        <w:t xml:space="preserve">PRESENTA </w:t>
      </w:r>
    </w:p>
    <w:p w:rsidR="00E24C79" w:rsidRPr="008339EF" w:rsidRDefault="00E24C79" w:rsidP="00E24C79">
      <w:pPr>
        <w:spacing w:line="360" w:lineRule="auto"/>
        <w:jc w:val="center"/>
        <w:rPr>
          <w:rFonts w:ascii="Times New Roman" w:hAnsi="Times New Roman" w:cs="Times New Roman"/>
        </w:rPr>
      </w:pPr>
    </w:p>
    <w:p w:rsidR="00E24C79" w:rsidRPr="008339EF" w:rsidRDefault="00E24C79" w:rsidP="00E24C79">
      <w:pPr>
        <w:pStyle w:val="Ttulo1"/>
        <w:spacing w:line="360" w:lineRule="auto"/>
        <w:rPr>
          <w:rFonts w:ascii="Times New Roman" w:hAnsi="Times New Roman" w:cs="Times New Roman"/>
        </w:rPr>
      </w:pPr>
      <w:r w:rsidRPr="008339EF">
        <w:rPr>
          <w:rFonts w:ascii="Times New Roman" w:hAnsi="Times New Roman" w:cs="Times New Roman"/>
        </w:rPr>
        <w:t xml:space="preserve">   </w:t>
      </w:r>
      <w:r w:rsidR="00101483">
        <w:rPr>
          <w:rFonts w:ascii="Times New Roman" w:hAnsi="Times New Roman" w:cs="Times New Roman"/>
        </w:rPr>
        <w:t xml:space="preserve">                  </w:t>
      </w:r>
      <w:r>
        <w:rPr>
          <w:rFonts w:ascii="Times New Roman" w:hAnsi="Times New Roman" w:cs="Times New Roman"/>
        </w:rPr>
        <w:t>VIDAL MORALES MERCADO</w:t>
      </w:r>
    </w:p>
    <w:p w:rsidR="00E24C79" w:rsidRDefault="00E24C79" w:rsidP="00E24C79">
      <w:pPr>
        <w:rPr>
          <w:rFonts w:ascii="Times New Roman" w:hAnsi="Times New Roman" w:cs="Times New Roman"/>
        </w:rPr>
      </w:pPr>
    </w:p>
    <w:p w:rsidR="00AB522F" w:rsidRPr="008339EF" w:rsidRDefault="00AB522F" w:rsidP="00E24C79">
      <w:pPr>
        <w:rPr>
          <w:rFonts w:ascii="Times New Roman" w:hAnsi="Times New Roman" w:cs="Times New Roman"/>
        </w:rPr>
      </w:pPr>
    </w:p>
    <w:p w:rsidR="00E24C79" w:rsidRDefault="00E24C79" w:rsidP="00E24C79">
      <w:pPr>
        <w:spacing w:line="360" w:lineRule="auto"/>
        <w:rPr>
          <w:rFonts w:ascii="Times New Roman" w:hAnsi="Times New Roman" w:cs="Times New Roman"/>
        </w:rPr>
      </w:pPr>
      <w:r>
        <w:rPr>
          <w:rFonts w:ascii="Times New Roman" w:hAnsi="Times New Roman" w:cs="Times New Roman"/>
        </w:rPr>
        <w:t xml:space="preserve">                              </w:t>
      </w:r>
      <w:r w:rsidR="00FF6A37">
        <w:rPr>
          <w:rFonts w:ascii="Times New Roman" w:hAnsi="Times New Roman" w:cs="Times New Roman"/>
        </w:rPr>
        <w:t>Comité Tutelar</w:t>
      </w:r>
      <w:r w:rsidRPr="008339EF">
        <w:rPr>
          <w:rFonts w:ascii="Times New Roman" w:hAnsi="Times New Roman" w:cs="Times New Roman"/>
        </w:rPr>
        <w:t>:</w:t>
      </w:r>
    </w:p>
    <w:p w:rsidR="00EC6852" w:rsidRPr="00F21DA0" w:rsidRDefault="00E24C79" w:rsidP="00F21DA0">
      <w:pPr>
        <w:spacing w:line="360" w:lineRule="auto"/>
        <w:rPr>
          <w:rFonts w:ascii="Times New Roman" w:hAnsi="Times New Roman" w:cs="Times New Roman"/>
          <w:b/>
          <w:bCs/>
        </w:rPr>
      </w:pPr>
      <w:r w:rsidRPr="008339EF">
        <w:rPr>
          <w:rFonts w:ascii="Times New Roman" w:hAnsi="Times New Roman" w:cs="Times New Roman"/>
          <w:b/>
          <w:bCs/>
        </w:rPr>
        <w:t xml:space="preserve">        </w:t>
      </w:r>
      <w:r>
        <w:rPr>
          <w:rFonts w:ascii="Times New Roman" w:hAnsi="Times New Roman" w:cs="Times New Roman"/>
          <w:b/>
          <w:bCs/>
        </w:rPr>
        <w:t xml:space="preserve">                      </w:t>
      </w:r>
      <w:r w:rsidRPr="008339EF">
        <w:rPr>
          <w:rFonts w:ascii="Times New Roman" w:hAnsi="Times New Roman" w:cs="Times New Roman"/>
          <w:b/>
          <w:bCs/>
        </w:rPr>
        <w:t xml:space="preserve">Dr. </w:t>
      </w:r>
      <w:r w:rsidR="001D305B">
        <w:rPr>
          <w:rFonts w:ascii="Times New Roman" w:hAnsi="Times New Roman" w:cs="Times New Roman"/>
          <w:b/>
          <w:bCs/>
        </w:rPr>
        <w:t>Víctor Varela Guerrero</w:t>
      </w:r>
    </w:p>
    <w:p w:rsidR="00E24C79" w:rsidRDefault="009B7801" w:rsidP="00EC6852">
      <w:pPr>
        <w:spacing w:line="360" w:lineRule="auto"/>
        <w:rPr>
          <w:rFonts w:ascii="Times New Roman" w:hAnsi="Times New Roman" w:cs="Times New Roman"/>
          <w:b/>
          <w:bCs/>
        </w:rPr>
      </w:pPr>
      <w:r>
        <w:rPr>
          <w:rFonts w:ascii="Times New Roman" w:hAnsi="Times New Roman" w:cs="Times New Roman"/>
          <w:bCs/>
          <w:sz w:val="20"/>
          <w:szCs w:val="20"/>
        </w:rPr>
        <w:t xml:space="preserve">                         </w:t>
      </w:r>
      <w:r w:rsidR="00EC6852">
        <w:rPr>
          <w:rFonts w:ascii="Times New Roman" w:hAnsi="Times New Roman" w:cs="Times New Roman"/>
          <w:bCs/>
          <w:sz w:val="20"/>
          <w:szCs w:val="20"/>
        </w:rPr>
        <w:t xml:space="preserve">        </w:t>
      </w:r>
      <w:r w:rsidR="009B2065">
        <w:rPr>
          <w:rFonts w:ascii="Times New Roman" w:hAnsi="Times New Roman" w:cs="Times New Roman"/>
          <w:bCs/>
          <w:sz w:val="20"/>
          <w:szCs w:val="20"/>
        </w:rPr>
        <w:t xml:space="preserve">  </w:t>
      </w:r>
      <w:r w:rsidR="00EC6852">
        <w:rPr>
          <w:rFonts w:ascii="Times New Roman" w:hAnsi="Times New Roman" w:cs="Times New Roman"/>
          <w:bCs/>
          <w:sz w:val="20"/>
          <w:szCs w:val="20"/>
        </w:rPr>
        <w:t xml:space="preserve"> </w:t>
      </w:r>
      <w:r w:rsidR="00E24C79" w:rsidRPr="008339EF">
        <w:rPr>
          <w:rFonts w:ascii="Times New Roman" w:hAnsi="Times New Roman" w:cs="Times New Roman"/>
          <w:b/>
          <w:bCs/>
        </w:rPr>
        <w:t>Dr</w:t>
      </w:r>
      <w:r w:rsidR="001D305B">
        <w:rPr>
          <w:rFonts w:ascii="Times New Roman" w:hAnsi="Times New Roman" w:cs="Times New Roman"/>
          <w:b/>
          <w:bCs/>
        </w:rPr>
        <w:t xml:space="preserve">. Erick Cuevas Yáñez </w:t>
      </w:r>
    </w:p>
    <w:p w:rsidR="00EC6852" w:rsidRPr="00F21DA0" w:rsidRDefault="00EC6852" w:rsidP="00EC6852">
      <w:pPr>
        <w:tabs>
          <w:tab w:val="left" w:pos="1360"/>
        </w:tabs>
        <w:spacing w:line="360" w:lineRule="auto"/>
        <w:rPr>
          <w:rFonts w:ascii="Times New Roman" w:hAnsi="Times New Roman" w:cs="Times New Roman"/>
          <w:b/>
          <w:bCs/>
          <w:noProof/>
          <w:lang w:eastAsia="es-MX"/>
        </w:rPr>
      </w:pPr>
      <w:r>
        <w:rPr>
          <w:rFonts w:ascii="Times New Roman" w:hAnsi="Times New Roman"/>
        </w:rPr>
        <w:t xml:space="preserve">                </w:t>
      </w:r>
      <w:r w:rsidR="00F21DA0">
        <w:rPr>
          <w:rFonts w:ascii="Times New Roman" w:hAnsi="Times New Roman"/>
        </w:rPr>
        <w:t xml:space="preserve">              </w:t>
      </w:r>
      <w:r w:rsidR="00B4324A">
        <w:rPr>
          <w:rFonts w:ascii="Times New Roman" w:hAnsi="Times New Roman"/>
          <w:b/>
        </w:rPr>
        <w:t xml:space="preserve">Dra. </w:t>
      </w:r>
      <w:r w:rsidR="007C5B2A">
        <w:rPr>
          <w:rFonts w:ascii="Times New Roman" w:hAnsi="Times New Roman"/>
          <w:b/>
        </w:rPr>
        <w:t>Nelly María de la Paz González Rivas</w:t>
      </w:r>
    </w:p>
    <w:p w:rsidR="00E24C79" w:rsidRDefault="00EC6852" w:rsidP="00EC6852">
      <w:pPr>
        <w:tabs>
          <w:tab w:val="left" w:pos="1880"/>
        </w:tabs>
        <w:spacing w:line="360" w:lineRule="auto"/>
        <w:rPr>
          <w:rFonts w:ascii="Times New Roman" w:hAnsi="Times New Roman" w:cs="Times New Roman"/>
          <w:b/>
          <w:bCs/>
        </w:rPr>
      </w:pPr>
      <w:r>
        <w:rPr>
          <w:rFonts w:ascii="Times New Roman" w:hAnsi="Times New Roman"/>
        </w:rPr>
        <w:t xml:space="preserve">                              </w:t>
      </w:r>
    </w:p>
    <w:p w:rsidR="00E24C79" w:rsidRPr="00AB522F" w:rsidRDefault="004F046E" w:rsidP="00AB522F">
      <w:pPr>
        <w:spacing w:line="360" w:lineRule="auto"/>
        <w:rPr>
          <w:rFonts w:ascii="Times New Roman" w:hAnsi="Times New Roman" w:cs="Times New Roman"/>
          <w:bCs/>
        </w:rPr>
      </w:pPr>
      <w:r>
        <w:rPr>
          <w:rFonts w:ascii="Times New Roman" w:hAnsi="Times New Roman" w:cs="Times New Roman"/>
          <w:bCs/>
          <w:noProof/>
          <w:lang w:eastAsia="es-MX"/>
        </w:rPr>
        <w:drawing>
          <wp:anchor distT="0" distB="0" distL="114300" distR="114300" simplePos="0" relativeHeight="251652096" behindDoc="1" locked="0" layoutInCell="1" allowOverlap="1">
            <wp:simplePos x="0" y="0"/>
            <wp:positionH relativeFrom="column">
              <wp:posOffset>-283845</wp:posOffset>
            </wp:positionH>
            <wp:positionV relativeFrom="paragraph">
              <wp:posOffset>175260</wp:posOffset>
            </wp:positionV>
            <wp:extent cx="1047750" cy="984250"/>
            <wp:effectExtent l="0" t="0" r="0" b="6350"/>
            <wp:wrapTight wrapText="bothSides">
              <wp:wrapPolygon edited="0">
                <wp:start x="0" y="0"/>
                <wp:lineTo x="0" y="21321"/>
                <wp:lineTo x="21207" y="21321"/>
                <wp:lineTo x="21207" y="0"/>
                <wp:lineTo x="0" y="0"/>
              </wp:wrapPolygon>
            </wp:wrapTight>
            <wp:docPr id="9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47750" cy="984250"/>
                    </a:xfrm>
                    <a:prstGeom prst="rect">
                      <a:avLst/>
                    </a:prstGeom>
                    <a:noFill/>
                    <a:ln>
                      <a:noFill/>
                    </a:ln>
                  </pic:spPr>
                </pic:pic>
              </a:graphicData>
            </a:graphic>
            <wp14:sizeRelH relativeFrom="page">
              <wp14:pctWidth>0</wp14:pctWidth>
            </wp14:sizeRelH>
            <wp14:sizeRelV relativeFrom="page">
              <wp14:pctHeight>0</wp14:pctHeight>
            </wp14:sizeRelV>
          </wp:anchor>
        </w:drawing>
      </w:r>
      <w:r w:rsidR="00EC6852">
        <w:rPr>
          <w:rFonts w:ascii="Times New Roman" w:hAnsi="Times New Roman" w:cs="Times New Roman"/>
          <w:bCs/>
        </w:rPr>
        <w:t xml:space="preserve">                   </w:t>
      </w:r>
    </w:p>
    <w:p w:rsidR="00E24C79" w:rsidRPr="008339EF" w:rsidRDefault="00E24C79" w:rsidP="00E24C79">
      <w:pPr>
        <w:jc w:val="right"/>
        <w:rPr>
          <w:rFonts w:ascii="Times New Roman" w:hAnsi="Times New Roman" w:cs="Times New Roman"/>
        </w:rPr>
      </w:pPr>
    </w:p>
    <w:p w:rsidR="00E24C79" w:rsidRPr="008339EF" w:rsidRDefault="00E24C79" w:rsidP="00E24C79">
      <w:pPr>
        <w:jc w:val="right"/>
        <w:rPr>
          <w:rFonts w:ascii="Times New Roman" w:hAnsi="Times New Roman" w:cs="Times New Roman"/>
        </w:rPr>
      </w:pPr>
    </w:p>
    <w:p w:rsidR="00E24C79" w:rsidRDefault="00E24C79" w:rsidP="00E24C79">
      <w:pPr>
        <w:jc w:val="right"/>
        <w:rPr>
          <w:rFonts w:ascii="Times New Roman" w:hAnsi="Times New Roman" w:cs="Times New Roman"/>
        </w:rPr>
      </w:pPr>
      <w:r w:rsidRPr="008339EF">
        <w:rPr>
          <w:rFonts w:ascii="Times New Roman" w:hAnsi="Times New Roman" w:cs="Times New Roman"/>
        </w:rPr>
        <w:t xml:space="preserve">                       </w:t>
      </w:r>
      <w:r>
        <w:rPr>
          <w:rFonts w:ascii="Times New Roman" w:hAnsi="Times New Roman" w:cs="Times New Roman"/>
        </w:rPr>
        <w:t xml:space="preserve">                 Toluca, México</w:t>
      </w:r>
      <w:r w:rsidR="001D305B">
        <w:rPr>
          <w:rFonts w:ascii="Times New Roman" w:hAnsi="Times New Roman" w:cs="Times New Roman"/>
        </w:rPr>
        <w:t xml:space="preserve"> a </w:t>
      </w:r>
      <w:r w:rsidR="00465DD6">
        <w:rPr>
          <w:rFonts w:ascii="Times New Roman" w:hAnsi="Times New Roman" w:cs="Times New Roman"/>
        </w:rPr>
        <w:t>01</w:t>
      </w:r>
      <w:r w:rsidR="001D305B">
        <w:rPr>
          <w:rFonts w:ascii="Times New Roman" w:hAnsi="Times New Roman" w:cs="Times New Roman"/>
        </w:rPr>
        <w:t xml:space="preserve"> de</w:t>
      </w:r>
      <w:r w:rsidR="0037545D">
        <w:rPr>
          <w:rFonts w:ascii="Times New Roman" w:hAnsi="Times New Roman" w:cs="Times New Roman"/>
        </w:rPr>
        <w:t xml:space="preserve"> Marz</w:t>
      </w:r>
      <w:r w:rsidR="004A61D3">
        <w:rPr>
          <w:rFonts w:ascii="Times New Roman" w:hAnsi="Times New Roman" w:cs="Times New Roman"/>
        </w:rPr>
        <w:t>o</w:t>
      </w:r>
      <w:r w:rsidRPr="008339EF">
        <w:rPr>
          <w:rFonts w:ascii="Times New Roman" w:hAnsi="Times New Roman" w:cs="Times New Roman"/>
        </w:rPr>
        <w:t xml:space="preserve"> del 201</w:t>
      </w:r>
      <w:r w:rsidR="004A61D3">
        <w:rPr>
          <w:rFonts w:ascii="Times New Roman" w:hAnsi="Times New Roman" w:cs="Times New Roman"/>
        </w:rPr>
        <w:t>6</w:t>
      </w:r>
      <w:r>
        <w:rPr>
          <w:rFonts w:ascii="Times New Roman" w:hAnsi="Times New Roman" w:cs="Times New Roman"/>
        </w:rPr>
        <w:t>.</w:t>
      </w:r>
    </w:p>
    <w:p w:rsidR="00304986" w:rsidRDefault="00304986" w:rsidP="00E24C79">
      <w:pPr>
        <w:jc w:val="right"/>
        <w:rPr>
          <w:rFonts w:ascii="Times New Roman" w:hAnsi="Times New Roman" w:cs="Times New Roman"/>
        </w:rPr>
      </w:pPr>
    </w:p>
    <w:p w:rsidR="00304986" w:rsidRDefault="00304986" w:rsidP="00E24C79">
      <w:pPr>
        <w:jc w:val="right"/>
        <w:rPr>
          <w:rFonts w:ascii="Times New Roman" w:hAnsi="Times New Roman" w:cs="Times New Roman"/>
        </w:rPr>
      </w:pPr>
    </w:p>
    <w:p w:rsidR="00304986" w:rsidRDefault="00304986" w:rsidP="00E24C79">
      <w:pPr>
        <w:jc w:val="right"/>
        <w:rPr>
          <w:rFonts w:ascii="Times New Roman" w:hAnsi="Times New Roman" w:cs="Times New Roman"/>
        </w:rPr>
      </w:pPr>
    </w:p>
    <w:p w:rsidR="00304986" w:rsidRDefault="00304986" w:rsidP="00E24C79">
      <w:pPr>
        <w:jc w:val="right"/>
        <w:rPr>
          <w:rFonts w:ascii="Times New Roman" w:hAnsi="Times New Roman" w:cs="Times New Roman"/>
        </w:rPr>
        <w:sectPr w:rsidR="00304986" w:rsidSect="00B421C4">
          <w:headerReference w:type="default" r:id="rId11"/>
          <w:footerReference w:type="default" r:id="rId12"/>
          <w:footerReference w:type="first" r:id="rId13"/>
          <w:pgSz w:w="12240" w:h="15840"/>
          <w:pgMar w:top="1440" w:right="1440" w:bottom="1440" w:left="1440" w:header="708" w:footer="708" w:gutter="0"/>
          <w:pgNumType w:start="0"/>
          <w:cols w:space="708"/>
          <w:titlePg/>
          <w:docGrid w:linePitch="360"/>
        </w:sect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7"/>
        <w:gridCol w:w="931"/>
      </w:tblGrid>
      <w:tr w:rsidR="00ED7B80" w:rsidTr="00A55EC1">
        <w:trPr>
          <w:trHeight w:val="224"/>
        </w:trPr>
        <w:tc>
          <w:tcPr>
            <w:tcW w:w="9547" w:type="dxa"/>
            <w:gridSpan w:val="2"/>
            <w:vAlign w:val="center"/>
          </w:tcPr>
          <w:p w:rsidR="00ED7B80" w:rsidRDefault="00CA351B" w:rsidP="00E65BF0">
            <w:pPr>
              <w:tabs>
                <w:tab w:val="left" w:pos="1528"/>
              </w:tabs>
              <w:spacing w:line="360" w:lineRule="auto"/>
              <w:jc w:val="center"/>
              <w:rPr>
                <w:rFonts w:ascii="Times New Roman" w:hAnsi="Times New Roman" w:cs="Times New Roman"/>
                <w:b/>
              </w:rPr>
            </w:pPr>
            <w:r>
              <w:rPr>
                <w:rFonts w:ascii="Times New Roman" w:hAnsi="Times New Roman" w:cs="Times New Roman"/>
                <w:b/>
              </w:rPr>
              <w:lastRenderedPageBreak/>
              <w:t>ÍNDICE</w:t>
            </w:r>
          </w:p>
        </w:tc>
      </w:tr>
      <w:tr w:rsidR="00ED7B80" w:rsidTr="00A55EC1">
        <w:trPr>
          <w:trHeight w:val="282"/>
        </w:trPr>
        <w:tc>
          <w:tcPr>
            <w:tcW w:w="8616" w:type="dxa"/>
            <w:vAlign w:val="center"/>
          </w:tcPr>
          <w:p w:rsidR="00ED7B80" w:rsidRDefault="00ED7B80" w:rsidP="00E65BF0">
            <w:pPr>
              <w:tabs>
                <w:tab w:val="left" w:pos="1528"/>
              </w:tabs>
              <w:spacing w:line="360" w:lineRule="auto"/>
              <w:rPr>
                <w:rFonts w:ascii="Times New Roman" w:hAnsi="Times New Roman" w:cs="Times New Roman"/>
                <w:b/>
              </w:rPr>
            </w:pPr>
          </w:p>
        </w:tc>
        <w:tc>
          <w:tcPr>
            <w:tcW w:w="931" w:type="dxa"/>
            <w:vAlign w:val="center"/>
          </w:tcPr>
          <w:p w:rsidR="00ED7B80" w:rsidRDefault="00ED7B80" w:rsidP="00E65BF0">
            <w:pPr>
              <w:tabs>
                <w:tab w:val="left" w:pos="1528"/>
              </w:tabs>
              <w:spacing w:line="360" w:lineRule="auto"/>
              <w:rPr>
                <w:rFonts w:ascii="Times New Roman" w:hAnsi="Times New Roman" w:cs="Times New Roman"/>
                <w:b/>
              </w:rPr>
            </w:pPr>
            <w:r>
              <w:rPr>
                <w:rFonts w:ascii="Times New Roman" w:hAnsi="Times New Roman" w:cs="Times New Roman"/>
                <w:b/>
              </w:rPr>
              <w:t>Página</w:t>
            </w:r>
          </w:p>
        </w:tc>
      </w:tr>
      <w:tr w:rsidR="00ED7B80" w:rsidTr="00A55EC1">
        <w:trPr>
          <w:trHeight w:val="272"/>
        </w:trPr>
        <w:tc>
          <w:tcPr>
            <w:tcW w:w="8616" w:type="dxa"/>
            <w:vAlign w:val="center"/>
          </w:tcPr>
          <w:p w:rsidR="00ED7B80" w:rsidRPr="00CA351B" w:rsidRDefault="006A3C76" w:rsidP="006A3C76">
            <w:pPr>
              <w:tabs>
                <w:tab w:val="left" w:pos="1528"/>
              </w:tabs>
              <w:spacing w:line="360" w:lineRule="auto"/>
              <w:rPr>
                <w:rFonts w:ascii="Times New Roman" w:hAnsi="Times New Roman" w:cs="Times New Roman"/>
              </w:rPr>
            </w:pPr>
            <w:r>
              <w:rPr>
                <w:rFonts w:ascii="Times New Roman" w:hAnsi="Times New Roman" w:cs="Times New Roman"/>
              </w:rPr>
              <w:t>ÍNDICE DE FIGURAS………………………………………………………………….</w:t>
            </w:r>
          </w:p>
        </w:tc>
        <w:tc>
          <w:tcPr>
            <w:tcW w:w="931" w:type="dxa"/>
            <w:vAlign w:val="center"/>
          </w:tcPr>
          <w:p w:rsidR="00ED7B80" w:rsidRPr="006A3C76" w:rsidRDefault="00FF672C" w:rsidP="006A3C76">
            <w:pPr>
              <w:tabs>
                <w:tab w:val="left" w:pos="1528"/>
              </w:tabs>
              <w:spacing w:line="360" w:lineRule="auto"/>
              <w:jc w:val="center"/>
              <w:rPr>
                <w:rFonts w:ascii="Times New Roman" w:hAnsi="Times New Roman" w:cs="Times New Roman"/>
              </w:rPr>
            </w:pPr>
            <w:r>
              <w:rPr>
                <w:rFonts w:ascii="Times New Roman" w:hAnsi="Times New Roman" w:cs="Times New Roman"/>
              </w:rPr>
              <w:t>IV</w:t>
            </w:r>
          </w:p>
        </w:tc>
      </w:tr>
      <w:tr w:rsidR="00ED7B80" w:rsidTr="00A55EC1">
        <w:trPr>
          <w:trHeight w:val="272"/>
        </w:trPr>
        <w:tc>
          <w:tcPr>
            <w:tcW w:w="8616" w:type="dxa"/>
            <w:vAlign w:val="center"/>
          </w:tcPr>
          <w:p w:rsidR="00ED7B80" w:rsidRPr="00CA351B" w:rsidRDefault="006A3C76" w:rsidP="00E65BF0">
            <w:pPr>
              <w:tabs>
                <w:tab w:val="left" w:pos="1528"/>
              </w:tabs>
              <w:spacing w:line="360" w:lineRule="auto"/>
              <w:rPr>
                <w:rFonts w:ascii="Times New Roman" w:hAnsi="Times New Roman" w:cs="Times New Roman"/>
              </w:rPr>
            </w:pPr>
            <w:r>
              <w:rPr>
                <w:rFonts w:ascii="Times New Roman" w:hAnsi="Times New Roman" w:cs="Times New Roman"/>
              </w:rPr>
              <w:t>ÍNDICE DE TABLAS</w:t>
            </w:r>
            <w:r w:rsidR="00E65BF0">
              <w:rPr>
                <w:rFonts w:ascii="Times New Roman" w:hAnsi="Times New Roman" w:cs="Times New Roman"/>
              </w:rPr>
              <w:t>…………………………………………………………………..</w:t>
            </w:r>
          </w:p>
        </w:tc>
        <w:tc>
          <w:tcPr>
            <w:tcW w:w="931" w:type="dxa"/>
            <w:vAlign w:val="center"/>
          </w:tcPr>
          <w:p w:rsidR="00ED7B80" w:rsidRPr="006A3C76" w:rsidRDefault="006A3C76" w:rsidP="006A3C76">
            <w:pPr>
              <w:tabs>
                <w:tab w:val="left" w:pos="1528"/>
              </w:tabs>
              <w:spacing w:line="360" w:lineRule="auto"/>
              <w:jc w:val="center"/>
              <w:rPr>
                <w:rFonts w:ascii="Times New Roman" w:hAnsi="Times New Roman" w:cs="Times New Roman"/>
              </w:rPr>
            </w:pPr>
            <w:r>
              <w:rPr>
                <w:rFonts w:ascii="Times New Roman" w:hAnsi="Times New Roman" w:cs="Times New Roman"/>
              </w:rPr>
              <w:t>V</w:t>
            </w:r>
            <w:r w:rsidR="00FF672C">
              <w:rPr>
                <w:rFonts w:ascii="Times New Roman" w:hAnsi="Times New Roman" w:cs="Times New Roman"/>
              </w:rPr>
              <w:t>I</w:t>
            </w:r>
          </w:p>
        </w:tc>
      </w:tr>
      <w:tr w:rsidR="00ED7B80" w:rsidRPr="00CA351B" w:rsidTr="00A55EC1">
        <w:trPr>
          <w:trHeight w:val="214"/>
        </w:trPr>
        <w:tc>
          <w:tcPr>
            <w:tcW w:w="8616" w:type="dxa"/>
            <w:vAlign w:val="center"/>
          </w:tcPr>
          <w:p w:rsidR="00ED7B80" w:rsidRPr="00CA351B" w:rsidRDefault="00CA351B" w:rsidP="00E65BF0">
            <w:pPr>
              <w:tabs>
                <w:tab w:val="left" w:pos="1528"/>
              </w:tabs>
              <w:spacing w:line="360" w:lineRule="auto"/>
              <w:rPr>
                <w:rFonts w:ascii="Times New Roman" w:hAnsi="Times New Roman" w:cs="Times New Roman"/>
              </w:rPr>
            </w:pPr>
            <w:r w:rsidRPr="00CA351B">
              <w:rPr>
                <w:rFonts w:ascii="Times New Roman" w:hAnsi="Times New Roman" w:cs="Times New Roman"/>
              </w:rPr>
              <w:t>ACRÓNIMOS</w:t>
            </w:r>
            <w:r w:rsidR="00E65BF0">
              <w:rPr>
                <w:rFonts w:ascii="Times New Roman" w:hAnsi="Times New Roman" w:cs="Times New Roman"/>
              </w:rPr>
              <w:t>……………………………………………………………………………</w:t>
            </w:r>
          </w:p>
        </w:tc>
        <w:tc>
          <w:tcPr>
            <w:tcW w:w="931" w:type="dxa"/>
            <w:vAlign w:val="center"/>
          </w:tcPr>
          <w:p w:rsidR="00ED7B80" w:rsidRPr="00CA351B" w:rsidRDefault="006A3C76" w:rsidP="006A3C76">
            <w:pPr>
              <w:tabs>
                <w:tab w:val="left" w:pos="1528"/>
              </w:tabs>
              <w:spacing w:line="360" w:lineRule="auto"/>
              <w:jc w:val="center"/>
              <w:rPr>
                <w:rFonts w:ascii="Times New Roman" w:hAnsi="Times New Roman" w:cs="Times New Roman"/>
              </w:rPr>
            </w:pPr>
            <w:r>
              <w:rPr>
                <w:rFonts w:ascii="Times New Roman" w:hAnsi="Times New Roman" w:cs="Times New Roman"/>
              </w:rPr>
              <w:t>V</w:t>
            </w:r>
            <w:r w:rsidR="00121DF0">
              <w:rPr>
                <w:rFonts w:ascii="Times New Roman" w:hAnsi="Times New Roman" w:cs="Times New Roman"/>
              </w:rPr>
              <w:t>I</w:t>
            </w:r>
            <w:r w:rsidR="00FF672C">
              <w:rPr>
                <w:rFonts w:ascii="Times New Roman" w:hAnsi="Times New Roman" w:cs="Times New Roman"/>
              </w:rPr>
              <w:t>I</w:t>
            </w:r>
          </w:p>
        </w:tc>
      </w:tr>
      <w:tr w:rsidR="00ED7B80" w:rsidRPr="00CA351B" w:rsidTr="00A55EC1">
        <w:trPr>
          <w:trHeight w:val="233"/>
        </w:trPr>
        <w:tc>
          <w:tcPr>
            <w:tcW w:w="8616" w:type="dxa"/>
            <w:vAlign w:val="center"/>
          </w:tcPr>
          <w:p w:rsidR="00ED7B80" w:rsidRPr="00CA351B" w:rsidRDefault="00CA351B" w:rsidP="00E65BF0">
            <w:pPr>
              <w:tabs>
                <w:tab w:val="left" w:pos="1528"/>
              </w:tabs>
              <w:spacing w:line="360" w:lineRule="auto"/>
              <w:rPr>
                <w:rFonts w:ascii="Times New Roman" w:hAnsi="Times New Roman" w:cs="Times New Roman"/>
              </w:rPr>
            </w:pPr>
            <w:r w:rsidRPr="00CA351B">
              <w:rPr>
                <w:rFonts w:ascii="Times New Roman" w:hAnsi="Times New Roman" w:cs="Times New Roman"/>
              </w:rPr>
              <w:t>SÍMBOLOGÍA</w:t>
            </w:r>
            <w:r w:rsidR="00E65BF0">
              <w:rPr>
                <w:rFonts w:ascii="Times New Roman" w:hAnsi="Times New Roman" w:cs="Times New Roman"/>
              </w:rPr>
              <w:t>…………………………………………………………………………..</w:t>
            </w:r>
          </w:p>
        </w:tc>
        <w:tc>
          <w:tcPr>
            <w:tcW w:w="931" w:type="dxa"/>
            <w:vAlign w:val="center"/>
          </w:tcPr>
          <w:p w:rsidR="00ED7B80" w:rsidRPr="00CA351B" w:rsidRDefault="00FF672C" w:rsidP="006A3C76">
            <w:pPr>
              <w:tabs>
                <w:tab w:val="left" w:pos="1528"/>
              </w:tabs>
              <w:spacing w:line="360" w:lineRule="auto"/>
              <w:jc w:val="center"/>
              <w:rPr>
                <w:rFonts w:ascii="Times New Roman" w:hAnsi="Times New Roman" w:cs="Times New Roman"/>
              </w:rPr>
            </w:pPr>
            <w:r>
              <w:rPr>
                <w:rFonts w:ascii="Times New Roman" w:hAnsi="Times New Roman" w:cs="Times New Roman"/>
              </w:rPr>
              <w:t>IX</w:t>
            </w:r>
          </w:p>
        </w:tc>
      </w:tr>
      <w:tr w:rsidR="00ED7B80" w:rsidRPr="00CA351B" w:rsidTr="00A55EC1">
        <w:trPr>
          <w:trHeight w:val="204"/>
        </w:trPr>
        <w:tc>
          <w:tcPr>
            <w:tcW w:w="8616" w:type="dxa"/>
            <w:vAlign w:val="center"/>
          </w:tcPr>
          <w:p w:rsidR="00ED7B80" w:rsidRPr="00CA351B" w:rsidRDefault="00E65BF0" w:rsidP="00E65BF0">
            <w:pPr>
              <w:tabs>
                <w:tab w:val="left" w:pos="1528"/>
              </w:tabs>
              <w:spacing w:line="360" w:lineRule="auto"/>
              <w:rPr>
                <w:rFonts w:ascii="Times New Roman" w:hAnsi="Times New Roman" w:cs="Times New Roman"/>
              </w:rPr>
            </w:pPr>
            <w:r>
              <w:rPr>
                <w:rFonts w:ascii="Times New Roman" w:hAnsi="Times New Roman" w:cs="Times New Roman"/>
              </w:rPr>
              <w:t>ABSTRACT……………………………………………………………………………..</w:t>
            </w:r>
          </w:p>
        </w:tc>
        <w:tc>
          <w:tcPr>
            <w:tcW w:w="931" w:type="dxa"/>
            <w:vAlign w:val="center"/>
          </w:tcPr>
          <w:p w:rsidR="00ED7B80" w:rsidRPr="00CA351B" w:rsidRDefault="00FF672C" w:rsidP="00121DF0">
            <w:pPr>
              <w:tabs>
                <w:tab w:val="left" w:pos="1528"/>
              </w:tabs>
              <w:spacing w:line="360" w:lineRule="auto"/>
              <w:jc w:val="center"/>
              <w:rPr>
                <w:rFonts w:ascii="Times New Roman" w:hAnsi="Times New Roman" w:cs="Times New Roman"/>
              </w:rPr>
            </w:pPr>
            <w:r>
              <w:rPr>
                <w:rFonts w:ascii="Times New Roman" w:hAnsi="Times New Roman" w:cs="Times New Roman"/>
              </w:rPr>
              <w:t>X</w:t>
            </w:r>
          </w:p>
        </w:tc>
      </w:tr>
      <w:tr w:rsidR="00ED7B80" w:rsidRPr="00CA351B" w:rsidTr="00A55EC1">
        <w:trPr>
          <w:trHeight w:val="185"/>
        </w:trPr>
        <w:tc>
          <w:tcPr>
            <w:tcW w:w="8616" w:type="dxa"/>
            <w:vAlign w:val="center"/>
          </w:tcPr>
          <w:p w:rsidR="00ED7B80" w:rsidRPr="00CA351B" w:rsidRDefault="00E65BF0" w:rsidP="00E65BF0">
            <w:pPr>
              <w:tabs>
                <w:tab w:val="left" w:pos="1528"/>
              </w:tabs>
              <w:spacing w:line="360" w:lineRule="auto"/>
              <w:rPr>
                <w:rFonts w:ascii="Times New Roman" w:hAnsi="Times New Roman" w:cs="Times New Roman"/>
              </w:rPr>
            </w:pPr>
            <w:r>
              <w:rPr>
                <w:rFonts w:ascii="Times New Roman" w:hAnsi="Times New Roman" w:cs="Times New Roman"/>
              </w:rPr>
              <w:t>RESUMEN………………………………………………………………………………</w:t>
            </w:r>
          </w:p>
        </w:tc>
        <w:tc>
          <w:tcPr>
            <w:tcW w:w="931" w:type="dxa"/>
            <w:vAlign w:val="center"/>
          </w:tcPr>
          <w:p w:rsidR="00ED7B80" w:rsidRPr="00CA351B" w:rsidRDefault="00121DF0" w:rsidP="00121DF0">
            <w:pPr>
              <w:tabs>
                <w:tab w:val="left" w:pos="1528"/>
              </w:tabs>
              <w:spacing w:line="360" w:lineRule="auto"/>
              <w:jc w:val="center"/>
              <w:rPr>
                <w:rFonts w:ascii="Times New Roman" w:hAnsi="Times New Roman" w:cs="Times New Roman"/>
              </w:rPr>
            </w:pPr>
            <w:r>
              <w:rPr>
                <w:rFonts w:ascii="Times New Roman" w:hAnsi="Times New Roman" w:cs="Times New Roman"/>
              </w:rPr>
              <w:t>X</w:t>
            </w:r>
            <w:r w:rsidR="00FF672C">
              <w:rPr>
                <w:rFonts w:ascii="Times New Roman" w:hAnsi="Times New Roman" w:cs="Times New Roman"/>
              </w:rPr>
              <w:t>I</w:t>
            </w:r>
          </w:p>
        </w:tc>
      </w:tr>
      <w:tr w:rsidR="00ED7B80" w:rsidRPr="00CA351B" w:rsidTr="00A55EC1">
        <w:tc>
          <w:tcPr>
            <w:tcW w:w="8616" w:type="dxa"/>
            <w:vAlign w:val="center"/>
          </w:tcPr>
          <w:p w:rsidR="00ED7B80" w:rsidRPr="00CA351B" w:rsidRDefault="00E65BF0" w:rsidP="00E65BF0">
            <w:pPr>
              <w:tabs>
                <w:tab w:val="left" w:pos="1528"/>
              </w:tabs>
              <w:spacing w:line="360" w:lineRule="auto"/>
              <w:rPr>
                <w:rFonts w:ascii="Times New Roman" w:hAnsi="Times New Roman" w:cs="Times New Roman"/>
              </w:rPr>
            </w:pPr>
            <w:r>
              <w:rPr>
                <w:rFonts w:ascii="Times New Roman" w:hAnsi="Times New Roman" w:cs="Times New Roman"/>
              </w:rPr>
              <w:t>INTRODUCCIÓN……………………………………………………………………….</w:t>
            </w:r>
          </w:p>
        </w:tc>
        <w:tc>
          <w:tcPr>
            <w:tcW w:w="931" w:type="dxa"/>
            <w:vAlign w:val="center"/>
          </w:tcPr>
          <w:p w:rsidR="00ED7B80" w:rsidRPr="00CA351B" w:rsidRDefault="00121DF0" w:rsidP="00121DF0">
            <w:pPr>
              <w:tabs>
                <w:tab w:val="left" w:pos="1528"/>
              </w:tabs>
              <w:spacing w:line="360" w:lineRule="auto"/>
              <w:jc w:val="center"/>
              <w:rPr>
                <w:rFonts w:ascii="Times New Roman" w:hAnsi="Times New Roman" w:cs="Times New Roman"/>
              </w:rPr>
            </w:pPr>
            <w:r>
              <w:rPr>
                <w:rFonts w:ascii="Times New Roman" w:hAnsi="Times New Roman" w:cs="Times New Roman"/>
              </w:rPr>
              <w:t>X</w:t>
            </w:r>
            <w:r w:rsidR="009551F9">
              <w:rPr>
                <w:rFonts w:ascii="Times New Roman" w:hAnsi="Times New Roman" w:cs="Times New Roman"/>
              </w:rPr>
              <w:t>I</w:t>
            </w:r>
            <w:r w:rsidR="00FF672C">
              <w:rPr>
                <w:rFonts w:ascii="Times New Roman" w:hAnsi="Times New Roman" w:cs="Times New Roman"/>
              </w:rPr>
              <w:t>I</w:t>
            </w:r>
          </w:p>
        </w:tc>
      </w:tr>
      <w:tr w:rsidR="00ED7B80" w:rsidRPr="00CA351B" w:rsidTr="00A55EC1">
        <w:tc>
          <w:tcPr>
            <w:tcW w:w="8616" w:type="dxa"/>
            <w:vAlign w:val="center"/>
          </w:tcPr>
          <w:p w:rsidR="00ED7B80" w:rsidRPr="001712AA" w:rsidRDefault="00103FDD" w:rsidP="001712AA">
            <w:pPr>
              <w:tabs>
                <w:tab w:val="left" w:pos="1528"/>
              </w:tabs>
              <w:spacing w:line="360" w:lineRule="auto"/>
              <w:jc w:val="center"/>
              <w:rPr>
                <w:rFonts w:ascii="Times New Roman" w:hAnsi="Times New Roman" w:cs="Times New Roman"/>
                <w:b/>
              </w:rPr>
            </w:pPr>
            <w:r>
              <w:rPr>
                <w:rFonts w:ascii="Times New Roman" w:hAnsi="Times New Roman" w:cs="Times New Roman"/>
                <w:b/>
              </w:rPr>
              <w:t>CAPÍ</w:t>
            </w:r>
            <w:r w:rsidR="001712AA">
              <w:rPr>
                <w:rFonts w:ascii="Times New Roman" w:hAnsi="Times New Roman" w:cs="Times New Roman"/>
                <w:b/>
              </w:rPr>
              <w:t xml:space="preserve">TULO 1. </w:t>
            </w:r>
            <w:r>
              <w:rPr>
                <w:rFonts w:ascii="Times New Roman" w:hAnsi="Times New Roman" w:cs="Times New Roman"/>
                <w:b/>
              </w:rPr>
              <w:t>FUNDAMENTOS</w:t>
            </w:r>
          </w:p>
        </w:tc>
        <w:tc>
          <w:tcPr>
            <w:tcW w:w="931" w:type="dxa"/>
            <w:vAlign w:val="center"/>
          </w:tcPr>
          <w:p w:rsidR="00ED7B80" w:rsidRPr="00CA351B" w:rsidRDefault="00ED7B80" w:rsidP="00121DF0">
            <w:pPr>
              <w:tabs>
                <w:tab w:val="left" w:pos="1528"/>
              </w:tabs>
              <w:spacing w:line="360" w:lineRule="auto"/>
              <w:jc w:val="center"/>
              <w:rPr>
                <w:rFonts w:ascii="Times New Roman" w:hAnsi="Times New Roman" w:cs="Times New Roman"/>
              </w:rPr>
            </w:pPr>
          </w:p>
        </w:tc>
      </w:tr>
      <w:tr w:rsidR="00ED7B80" w:rsidRPr="00CA351B" w:rsidTr="00A55EC1">
        <w:tc>
          <w:tcPr>
            <w:tcW w:w="8616" w:type="dxa"/>
            <w:vAlign w:val="center"/>
          </w:tcPr>
          <w:p w:rsidR="00F1539D" w:rsidRDefault="00E65BF0" w:rsidP="00F1539D">
            <w:pPr>
              <w:tabs>
                <w:tab w:val="left" w:pos="1528"/>
              </w:tabs>
              <w:spacing w:line="360" w:lineRule="auto"/>
              <w:rPr>
                <w:rFonts w:ascii="Times New Roman" w:hAnsi="Times New Roman"/>
                <w:bCs/>
              </w:rPr>
            </w:pPr>
            <w:r>
              <w:rPr>
                <w:rFonts w:ascii="Times New Roman" w:hAnsi="Times New Roman" w:cs="Times New Roman"/>
              </w:rPr>
              <w:t xml:space="preserve">1.1 </w:t>
            </w:r>
            <w:r>
              <w:rPr>
                <w:rFonts w:ascii="Times New Roman" w:hAnsi="Times New Roman"/>
                <w:bCs/>
              </w:rPr>
              <w:t>Captura de CO</w:t>
            </w:r>
            <w:r>
              <w:rPr>
                <w:rFonts w:ascii="Times New Roman" w:hAnsi="Times New Roman"/>
                <w:bCs/>
                <w:vertAlign w:val="subscript"/>
              </w:rPr>
              <w:t>2</w:t>
            </w:r>
            <w:r>
              <w:rPr>
                <w:rFonts w:ascii="Times New Roman" w:hAnsi="Times New Roman"/>
                <w:bCs/>
              </w:rPr>
              <w:t xml:space="preserve"> en las diferentes etapas de la combustión en plantas generadoras</w:t>
            </w:r>
            <w:r w:rsidR="00F1539D">
              <w:rPr>
                <w:rFonts w:ascii="Times New Roman" w:hAnsi="Times New Roman"/>
                <w:bCs/>
              </w:rPr>
              <w:t xml:space="preserve"> </w:t>
            </w:r>
          </w:p>
          <w:p w:rsidR="00ED7B80" w:rsidRPr="00CA351B" w:rsidRDefault="008D62C7" w:rsidP="00F1539D">
            <w:pPr>
              <w:tabs>
                <w:tab w:val="left" w:pos="1528"/>
              </w:tabs>
              <w:spacing w:line="360" w:lineRule="auto"/>
              <w:rPr>
                <w:rFonts w:ascii="Times New Roman" w:hAnsi="Times New Roman" w:cs="Times New Roman"/>
              </w:rPr>
            </w:pPr>
            <w:r>
              <w:rPr>
                <w:rFonts w:ascii="Times New Roman" w:hAnsi="Times New Roman"/>
                <w:bCs/>
              </w:rPr>
              <w:t xml:space="preserve">      </w:t>
            </w:r>
            <w:r w:rsidR="00E65BF0">
              <w:rPr>
                <w:rFonts w:ascii="Times New Roman" w:hAnsi="Times New Roman"/>
                <w:bCs/>
              </w:rPr>
              <w:t>de</w:t>
            </w:r>
            <w:r>
              <w:rPr>
                <w:rFonts w:ascii="Times New Roman" w:hAnsi="Times New Roman"/>
                <w:bCs/>
              </w:rPr>
              <w:t xml:space="preserve"> </w:t>
            </w:r>
            <w:r w:rsidR="00E65BF0">
              <w:rPr>
                <w:rFonts w:ascii="Times New Roman" w:hAnsi="Times New Roman"/>
                <w:bCs/>
              </w:rPr>
              <w:t>energía</w:t>
            </w:r>
            <w:r w:rsidR="00F1539D">
              <w:rPr>
                <w:rFonts w:ascii="Times New Roman" w:hAnsi="Times New Roman"/>
                <w:bCs/>
              </w:rPr>
              <w:t>…………………………………………………………………………….</w:t>
            </w:r>
          </w:p>
        </w:tc>
        <w:tc>
          <w:tcPr>
            <w:tcW w:w="931" w:type="dxa"/>
            <w:vAlign w:val="center"/>
          </w:tcPr>
          <w:p w:rsidR="00ED7B80" w:rsidRDefault="00ED7B80" w:rsidP="00E65BF0">
            <w:pPr>
              <w:tabs>
                <w:tab w:val="left" w:pos="1528"/>
              </w:tabs>
              <w:spacing w:line="360" w:lineRule="auto"/>
              <w:rPr>
                <w:rFonts w:ascii="Times New Roman" w:hAnsi="Times New Roman" w:cs="Times New Roman"/>
              </w:rPr>
            </w:pPr>
          </w:p>
          <w:p w:rsidR="009551F9"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2</w:t>
            </w:r>
          </w:p>
        </w:tc>
      </w:tr>
      <w:tr w:rsidR="00ED7B80" w:rsidRPr="00CA351B" w:rsidTr="00A55EC1">
        <w:tc>
          <w:tcPr>
            <w:tcW w:w="8616" w:type="dxa"/>
            <w:vAlign w:val="center"/>
          </w:tcPr>
          <w:p w:rsidR="00ED7B80" w:rsidRPr="00CA351B" w:rsidRDefault="00F1539D" w:rsidP="00F1539D">
            <w:pPr>
              <w:tabs>
                <w:tab w:val="left" w:pos="1528"/>
              </w:tabs>
              <w:spacing w:line="360" w:lineRule="auto"/>
              <w:rPr>
                <w:rFonts w:ascii="Times New Roman" w:hAnsi="Times New Roman" w:cs="Times New Roman"/>
              </w:rPr>
            </w:pPr>
            <w:r>
              <w:rPr>
                <w:rFonts w:ascii="Times New Roman" w:hAnsi="Times New Roman" w:cs="Times New Roman"/>
              </w:rPr>
              <w:t xml:space="preserve">      </w:t>
            </w:r>
            <w:r w:rsidR="00E65BF0">
              <w:rPr>
                <w:rFonts w:ascii="Times New Roman" w:hAnsi="Times New Roman" w:cs="Times New Roman"/>
              </w:rPr>
              <w:t xml:space="preserve">1.1.1 </w:t>
            </w:r>
            <w:r w:rsidR="00E65BF0">
              <w:rPr>
                <w:rFonts w:ascii="Times New Roman" w:hAnsi="Times New Roman"/>
                <w:bCs/>
              </w:rPr>
              <w:t>Captura de CO</w:t>
            </w:r>
            <w:r w:rsidR="00E65BF0">
              <w:rPr>
                <w:rFonts w:ascii="Times New Roman" w:hAnsi="Times New Roman"/>
                <w:bCs/>
                <w:vertAlign w:val="subscript"/>
              </w:rPr>
              <w:t>2</w:t>
            </w:r>
            <w:r w:rsidR="00E65BF0">
              <w:rPr>
                <w:rFonts w:ascii="Times New Roman" w:hAnsi="Times New Roman"/>
                <w:bCs/>
              </w:rPr>
              <w:t xml:space="preserve"> en la etapa de la pre-combustión……………</w:t>
            </w:r>
            <w:r w:rsidR="008D62C7">
              <w:rPr>
                <w:rFonts w:ascii="Times New Roman" w:hAnsi="Times New Roman"/>
                <w:bCs/>
              </w:rPr>
              <w:t>………</w:t>
            </w:r>
            <w:r>
              <w:rPr>
                <w:rFonts w:ascii="Times New Roman" w:hAnsi="Times New Roman"/>
                <w:bCs/>
              </w:rPr>
              <w:t>……</w:t>
            </w:r>
            <w:r w:rsidR="008D62C7">
              <w:rPr>
                <w:rFonts w:ascii="Times New Roman" w:hAnsi="Times New Roman"/>
                <w:bCs/>
              </w:rPr>
              <w:t>…..</w:t>
            </w:r>
          </w:p>
        </w:tc>
        <w:tc>
          <w:tcPr>
            <w:tcW w:w="931" w:type="dxa"/>
            <w:vAlign w:val="center"/>
          </w:tcPr>
          <w:p w:rsidR="00ED7B80"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2</w:t>
            </w:r>
          </w:p>
        </w:tc>
      </w:tr>
      <w:tr w:rsidR="00ED7B80" w:rsidRPr="00CA351B" w:rsidTr="00A55EC1">
        <w:tc>
          <w:tcPr>
            <w:tcW w:w="8616" w:type="dxa"/>
            <w:vAlign w:val="center"/>
          </w:tcPr>
          <w:p w:rsidR="00ED7B80" w:rsidRPr="00CA351B" w:rsidRDefault="008D62C7" w:rsidP="00F1539D">
            <w:pPr>
              <w:tabs>
                <w:tab w:val="left" w:pos="1528"/>
              </w:tabs>
              <w:spacing w:line="360" w:lineRule="auto"/>
              <w:rPr>
                <w:rFonts w:ascii="Times New Roman" w:hAnsi="Times New Roman" w:cs="Times New Roman"/>
              </w:rPr>
            </w:pPr>
            <w:r>
              <w:rPr>
                <w:rFonts w:ascii="Times New Roman" w:hAnsi="Times New Roman" w:cs="Times New Roman"/>
              </w:rPr>
              <w:t xml:space="preserve">      </w:t>
            </w:r>
            <w:r w:rsidR="00E65BF0">
              <w:rPr>
                <w:rFonts w:ascii="Times New Roman" w:hAnsi="Times New Roman" w:cs="Times New Roman"/>
              </w:rPr>
              <w:t xml:space="preserve">1.1.2 </w:t>
            </w:r>
            <w:r w:rsidR="00E65BF0">
              <w:rPr>
                <w:rFonts w:ascii="Times New Roman" w:hAnsi="Times New Roman"/>
                <w:bCs/>
              </w:rPr>
              <w:t>Captura de CO</w:t>
            </w:r>
            <w:r w:rsidR="00E65BF0">
              <w:rPr>
                <w:rFonts w:ascii="Times New Roman" w:hAnsi="Times New Roman"/>
                <w:bCs/>
                <w:vertAlign w:val="subscript"/>
              </w:rPr>
              <w:t>2</w:t>
            </w:r>
            <w:r>
              <w:rPr>
                <w:rFonts w:ascii="Times New Roman" w:hAnsi="Times New Roman"/>
                <w:bCs/>
              </w:rPr>
              <w:t xml:space="preserve"> en la etapa de oxi-combustión…………………………</w:t>
            </w:r>
            <w:r w:rsidR="00F1539D">
              <w:rPr>
                <w:rFonts w:ascii="Times New Roman" w:hAnsi="Times New Roman"/>
                <w:bCs/>
              </w:rPr>
              <w:t>……</w:t>
            </w:r>
            <w:r>
              <w:rPr>
                <w:rFonts w:ascii="Times New Roman" w:hAnsi="Times New Roman"/>
                <w:bCs/>
              </w:rPr>
              <w:t>.</w:t>
            </w:r>
          </w:p>
        </w:tc>
        <w:tc>
          <w:tcPr>
            <w:tcW w:w="931" w:type="dxa"/>
            <w:vAlign w:val="center"/>
          </w:tcPr>
          <w:p w:rsidR="00ED7B80"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3</w:t>
            </w:r>
          </w:p>
        </w:tc>
      </w:tr>
      <w:tr w:rsidR="00ED7B80" w:rsidRPr="00CA351B" w:rsidTr="00A55EC1">
        <w:tc>
          <w:tcPr>
            <w:tcW w:w="8616" w:type="dxa"/>
            <w:vAlign w:val="center"/>
          </w:tcPr>
          <w:p w:rsidR="00ED7B80" w:rsidRPr="00CA351B" w:rsidRDefault="008D62C7" w:rsidP="00F1539D">
            <w:pPr>
              <w:tabs>
                <w:tab w:val="left" w:pos="1528"/>
              </w:tabs>
              <w:spacing w:line="360" w:lineRule="auto"/>
              <w:rPr>
                <w:rFonts w:ascii="Times New Roman" w:hAnsi="Times New Roman" w:cs="Times New Roman"/>
              </w:rPr>
            </w:pPr>
            <w:r>
              <w:rPr>
                <w:rFonts w:ascii="Times New Roman" w:hAnsi="Times New Roman" w:cs="Times New Roman"/>
              </w:rPr>
              <w:t xml:space="preserve">      1.1.3 </w:t>
            </w:r>
            <w:r>
              <w:rPr>
                <w:rFonts w:ascii="Times New Roman" w:hAnsi="Times New Roman"/>
                <w:bCs/>
              </w:rPr>
              <w:t>Captura de CO</w:t>
            </w:r>
            <w:r>
              <w:rPr>
                <w:rFonts w:ascii="Times New Roman" w:hAnsi="Times New Roman"/>
                <w:bCs/>
                <w:vertAlign w:val="subscript"/>
              </w:rPr>
              <w:t>2</w:t>
            </w:r>
            <w:r>
              <w:rPr>
                <w:rFonts w:ascii="Times New Roman" w:hAnsi="Times New Roman"/>
                <w:bCs/>
              </w:rPr>
              <w:t xml:space="preserve"> en la etapa de la post-combustión……………………</w:t>
            </w:r>
            <w:r w:rsidR="00F1539D">
              <w:rPr>
                <w:rFonts w:ascii="Times New Roman" w:hAnsi="Times New Roman"/>
                <w:bCs/>
              </w:rPr>
              <w:t>….</w:t>
            </w:r>
            <w:r>
              <w:rPr>
                <w:rFonts w:ascii="Times New Roman" w:hAnsi="Times New Roman"/>
                <w:bCs/>
              </w:rPr>
              <w:t>……</w:t>
            </w:r>
          </w:p>
        </w:tc>
        <w:tc>
          <w:tcPr>
            <w:tcW w:w="931" w:type="dxa"/>
            <w:vAlign w:val="center"/>
          </w:tcPr>
          <w:p w:rsidR="00ED7B80"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4</w:t>
            </w:r>
          </w:p>
        </w:tc>
      </w:tr>
      <w:tr w:rsidR="00ED7B80" w:rsidRPr="00CA351B" w:rsidTr="00A55EC1">
        <w:trPr>
          <w:trHeight w:val="253"/>
        </w:trPr>
        <w:tc>
          <w:tcPr>
            <w:tcW w:w="8616" w:type="dxa"/>
            <w:vAlign w:val="center"/>
          </w:tcPr>
          <w:p w:rsidR="00505F5F" w:rsidRPr="00CA351B" w:rsidRDefault="00505F5F" w:rsidP="00E65BF0">
            <w:pPr>
              <w:tabs>
                <w:tab w:val="left" w:pos="1528"/>
              </w:tabs>
              <w:spacing w:line="360" w:lineRule="auto"/>
              <w:rPr>
                <w:rFonts w:ascii="Times New Roman" w:hAnsi="Times New Roman" w:cs="Times New Roman"/>
              </w:rPr>
            </w:pPr>
            <w:r>
              <w:rPr>
                <w:rFonts w:ascii="Times New Roman" w:hAnsi="Times New Roman" w:cs="Times New Roman"/>
              </w:rPr>
              <w:t xml:space="preserve">1.2 </w:t>
            </w:r>
            <w:r>
              <w:rPr>
                <w:rFonts w:ascii="Times New Roman" w:hAnsi="Times New Roman"/>
                <w:bCs/>
              </w:rPr>
              <w:t>Captura de CO</w:t>
            </w:r>
            <w:r>
              <w:rPr>
                <w:rFonts w:ascii="Times New Roman" w:hAnsi="Times New Roman"/>
                <w:bCs/>
                <w:vertAlign w:val="subscript"/>
              </w:rPr>
              <w:t>2</w:t>
            </w:r>
            <w:r>
              <w:rPr>
                <w:rFonts w:ascii="Times New Roman" w:hAnsi="Times New Roman"/>
                <w:bCs/>
              </w:rPr>
              <w:t xml:space="preserve"> con aminas…………………………………………………</w:t>
            </w:r>
            <w:r w:rsidR="00F1539D">
              <w:rPr>
                <w:rFonts w:ascii="Times New Roman" w:hAnsi="Times New Roman"/>
                <w:bCs/>
              </w:rPr>
              <w:t>….</w:t>
            </w:r>
            <w:r>
              <w:rPr>
                <w:rFonts w:ascii="Times New Roman" w:hAnsi="Times New Roman"/>
                <w:bCs/>
              </w:rPr>
              <w:t>……</w:t>
            </w:r>
          </w:p>
        </w:tc>
        <w:tc>
          <w:tcPr>
            <w:tcW w:w="931" w:type="dxa"/>
            <w:vAlign w:val="center"/>
          </w:tcPr>
          <w:p w:rsidR="00ED7B80"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4</w:t>
            </w:r>
          </w:p>
        </w:tc>
      </w:tr>
      <w:tr w:rsidR="00505F5F" w:rsidRPr="00CA351B" w:rsidTr="00A55EC1">
        <w:trPr>
          <w:trHeight w:val="253"/>
        </w:trPr>
        <w:tc>
          <w:tcPr>
            <w:tcW w:w="8616" w:type="dxa"/>
            <w:vAlign w:val="center"/>
          </w:tcPr>
          <w:p w:rsidR="00505F5F" w:rsidRPr="00505F5F" w:rsidRDefault="00505F5F" w:rsidP="00E65BF0">
            <w:pPr>
              <w:tabs>
                <w:tab w:val="left" w:pos="1528"/>
              </w:tabs>
              <w:spacing w:line="360" w:lineRule="auto"/>
              <w:rPr>
                <w:rFonts w:ascii="Times New Roman" w:hAnsi="Times New Roman" w:cs="Times New Roman"/>
              </w:rPr>
            </w:pPr>
            <w:r>
              <w:rPr>
                <w:rFonts w:ascii="Times New Roman" w:hAnsi="Times New Roman" w:cs="Times New Roman"/>
              </w:rPr>
              <w:t xml:space="preserve">1.3 </w:t>
            </w:r>
            <w:r>
              <w:rPr>
                <w:rFonts w:ascii="Times New Roman" w:hAnsi="Times New Roman"/>
                <w:bCs/>
              </w:rPr>
              <w:t>Avances y retos en la captura de CO</w:t>
            </w:r>
            <w:r>
              <w:rPr>
                <w:rFonts w:ascii="Times New Roman" w:hAnsi="Times New Roman"/>
                <w:bCs/>
                <w:vertAlign w:val="subscript"/>
              </w:rPr>
              <w:t>2</w:t>
            </w:r>
            <w:r>
              <w:rPr>
                <w:rFonts w:ascii="Times New Roman" w:hAnsi="Times New Roman"/>
                <w:bCs/>
              </w:rPr>
              <w:t>……………………………………</w:t>
            </w:r>
            <w:r w:rsidR="00F1539D">
              <w:rPr>
                <w:rFonts w:ascii="Times New Roman" w:hAnsi="Times New Roman"/>
                <w:bCs/>
              </w:rPr>
              <w:t>…</w:t>
            </w:r>
            <w:r>
              <w:rPr>
                <w:rFonts w:ascii="Times New Roman" w:hAnsi="Times New Roman"/>
                <w:bCs/>
              </w:rPr>
              <w:t>……….</w:t>
            </w:r>
          </w:p>
        </w:tc>
        <w:tc>
          <w:tcPr>
            <w:tcW w:w="931" w:type="dxa"/>
            <w:vAlign w:val="center"/>
          </w:tcPr>
          <w:p w:rsidR="00505F5F"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6</w:t>
            </w:r>
          </w:p>
        </w:tc>
      </w:tr>
      <w:tr w:rsidR="00505F5F" w:rsidRPr="00CA351B" w:rsidTr="00A55EC1">
        <w:trPr>
          <w:trHeight w:val="292"/>
        </w:trPr>
        <w:tc>
          <w:tcPr>
            <w:tcW w:w="8616" w:type="dxa"/>
            <w:vAlign w:val="center"/>
          </w:tcPr>
          <w:p w:rsidR="00505F5F" w:rsidRDefault="00505F5F" w:rsidP="00505F5F">
            <w:pPr>
              <w:tabs>
                <w:tab w:val="left" w:pos="1528"/>
              </w:tabs>
              <w:spacing w:line="360" w:lineRule="auto"/>
              <w:rPr>
                <w:rFonts w:ascii="Times New Roman" w:hAnsi="Times New Roman" w:cs="Times New Roman"/>
              </w:rPr>
            </w:pPr>
            <w:r>
              <w:rPr>
                <w:rFonts w:ascii="Times New Roman" w:hAnsi="Times New Roman" w:cs="Times New Roman"/>
              </w:rPr>
              <w:t xml:space="preserve">      1.3.1 </w:t>
            </w:r>
            <w:r>
              <w:rPr>
                <w:rFonts w:ascii="Times New Roman" w:hAnsi="Times New Roman"/>
                <w:bCs/>
              </w:rPr>
              <w:t>Estrategias para la fijación del CO</w:t>
            </w:r>
            <w:r>
              <w:rPr>
                <w:rFonts w:ascii="Times New Roman" w:hAnsi="Times New Roman"/>
                <w:bCs/>
                <w:vertAlign w:val="subscript"/>
              </w:rPr>
              <w:t>2</w:t>
            </w:r>
            <w:r>
              <w:rPr>
                <w:rFonts w:ascii="Times New Roman" w:hAnsi="Times New Roman"/>
                <w:bCs/>
              </w:rPr>
              <w:t>……………………………………</w:t>
            </w:r>
            <w:r w:rsidR="00F1539D">
              <w:rPr>
                <w:rFonts w:ascii="Times New Roman" w:hAnsi="Times New Roman"/>
                <w:bCs/>
              </w:rPr>
              <w:t>…</w:t>
            </w:r>
            <w:r>
              <w:rPr>
                <w:rFonts w:ascii="Times New Roman" w:hAnsi="Times New Roman"/>
                <w:bCs/>
              </w:rPr>
              <w:t>……</w:t>
            </w:r>
            <w:r>
              <w:rPr>
                <w:rFonts w:ascii="Times New Roman" w:hAnsi="Times New Roman" w:cs="Times New Roman"/>
              </w:rPr>
              <w:t xml:space="preserve"> </w:t>
            </w:r>
          </w:p>
        </w:tc>
        <w:tc>
          <w:tcPr>
            <w:tcW w:w="931" w:type="dxa"/>
            <w:vAlign w:val="center"/>
          </w:tcPr>
          <w:p w:rsidR="00505F5F"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8</w:t>
            </w:r>
          </w:p>
        </w:tc>
      </w:tr>
      <w:tr w:rsidR="00505F5F" w:rsidRPr="00CA351B" w:rsidTr="00A55EC1">
        <w:trPr>
          <w:trHeight w:val="262"/>
        </w:trPr>
        <w:tc>
          <w:tcPr>
            <w:tcW w:w="8616" w:type="dxa"/>
            <w:vAlign w:val="center"/>
          </w:tcPr>
          <w:p w:rsidR="00505F5F" w:rsidRPr="00505F5F" w:rsidRDefault="00505F5F" w:rsidP="00F1539D">
            <w:pPr>
              <w:tabs>
                <w:tab w:val="left" w:pos="1528"/>
              </w:tabs>
              <w:spacing w:line="360" w:lineRule="auto"/>
              <w:rPr>
                <w:rFonts w:ascii="Times New Roman" w:hAnsi="Times New Roman" w:cs="Times New Roman"/>
              </w:rPr>
            </w:pPr>
            <w:r>
              <w:rPr>
                <w:rFonts w:ascii="Times New Roman" w:hAnsi="Times New Roman" w:cs="Times New Roman"/>
              </w:rPr>
              <w:t xml:space="preserve">1.4 </w:t>
            </w:r>
            <w:r>
              <w:rPr>
                <w:rFonts w:ascii="Times New Roman" w:hAnsi="Times New Roman"/>
                <w:bCs/>
              </w:rPr>
              <w:t>Adsorción de CO</w:t>
            </w:r>
            <w:r>
              <w:rPr>
                <w:rFonts w:ascii="Times New Roman" w:hAnsi="Times New Roman"/>
                <w:bCs/>
                <w:vertAlign w:val="subscript"/>
              </w:rPr>
              <w:t>2</w:t>
            </w:r>
            <w:r>
              <w:rPr>
                <w:rFonts w:ascii="Times New Roman" w:hAnsi="Times New Roman"/>
                <w:bCs/>
              </w:rPr>
              <w:t xml:space="preserve"> con adsorbentes sólidos para la captura de CO</w:t>
            </w:r>
            <w:r>
              <w:rPr>
                <w:rFonts w:ascii="Times New Roman" w:hAnsi="Times New Roman"/>
                <w:bCs/>
                <w:vertAlign w:val="subscript"/>
              </w:rPr>
              <w:t>2</w:t>
            </w:r>
            <w:r>
              <w:rPr>
                <w:rFonts w:ascii="Times New Roman" w:hAnsi="Times New Roman"/>
                <w:bCs/>
              </w:rPr>
              <w:t>…………</w:t>
            </w:r>
            <w:r w:rsidR="00F1539D">
              <w:rPr>
                <w:rFonts w:ascii="Times New Roman" w:hAnsi="Times New Roman"/>
                <w:bCs/>
              </w:rPr>
              <w:t>…...</w:t>
            </w:r>
            <w:r>
              <w:rPr>
                <w:rFonts w:ascii="Times New Roman" w:hAnsi="Times New Roman"/>
                <w:bCs/>
              </w:rPr>
              <w:t>…</w:t>
            </w:r>
          </w:p>
        </w:tc>
        <w:tc>
          <w:tcPr>
            <w:tcW w:w="931" w:type="dxa"/>
            <w:vAlign w:val="center"/>
          </w:tcPr>
          <w:p w:rsidR="00505F5F"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9</w:t>
            </w:r>
          </w:p>
        </w:tc>
      </w:tr>
      <w:tr w:rsidR="00505F5F" w:rsidRPr="00CA351B" w:rsidTr="00A55EC1">
        <w:trPr>
          <w:trHeight w:val="262"/>
        </w:trPr>
        <w:tc>
          <w:tcPr>
            <w:tcW w:w="8616" w:type="dxa"/>
            <w:vAlign w:val="center"/>
          </w:tcPr>
          <w:p w:rsidR="00505F5F" w:rsidRDefault="00505F5F" w:rsidP="00E65BF0">
            <w:pPr>
              <w:tabs>
                <w:tab w:val="left" w:pos="1528"/>
              </w:tabs>
              <w:spacing w:line="360" w:lineRule="auto"/>
              <w:rPr>
                <w:rFonts w:ascii="Times New Roman" w:hAnsi="Times New Roman" w:cs="Times New Roman"/>
              </w:rPr>
            </w:pPr>
            <w:r>
              <w:rPr>
                <w:rFonts w:ascii="Times New Roman" w:hAnsi="Times New Roman" w:cs="Times New Roman"/>
              </w:rPr>
              <w:t xml:space="preserve">1.5 </w:t>
            </w:r>
            <w:r>
              <w:rPr>
                <w:rFonts w:ascii="Times New Roman" w:hAnsi="Times New Roman"/>
                <w:bCs/>
              </w:rPr>
              <w:t>Captura de CO</w:t>
            </w:r>
            <w:r>
              <w:rPr>
                <w:rFonts w:ascii="Times New Roman" w:hAnsi="Times New Roman"/>
                <w:bCs/>
                <w:vertAlign w:val="subscript"/>
              </w:rPr>
              <w:t>2</w:t>
            </w:r>
            <w:r>
              <w:rPr>
                <w:rFonts w:ascii="Times New Roman" w:hAnsi="Times New Roman"/>
                <w:bCs/>
              </w:rPr>
              <w:t xml:space="preserve"> en la pre y post-combustión con membranas………………</w:t>
            </w:r>
            <w:r w:rsidR="00F1539D">
              <w:rPr>
                <w:rFonts w:ascii="Times New Roman" w:hAnsi="Times New Roman"/>
                <w:bCs/>
              </w:rPr>
              <w:t>….</w:t>
            </w:r>
            <w:r>
              <w:rPr>
                <w:rFonts w:ascii="Times New Roman" w:hAnsi="Times New Roman"/>
                <w:bCs/>
              </w:rPr>
              <w:t>……</w:t>
            </w:r>
          </w:p>
        </w:tc>
        <w:tc>
          <w:tcPr>
            <w:tcW w:w="931" w:type="dxa"/>
            <w:vAlign w:val="center"/>
          </w:tcPr>
          <w:p w:rsidR="00505F5F"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10</w:t>
            </w:r>
          </w:p>
        </w:tc>
      </w:tr>
      <w:tr w:rsidR="00505F5F" w:rsidRPr="00CA351B" w:rsidTr="00A55EC1">
        <w:trPr>
          <w:trHeight w:val="293"/>
        </w:trPr>
        <w:tc>
          <w:tcPr>
            <w:tcW w:w="8616" w:type="dxa"/>
            <w:vAlign w:val="center"/>
          </w:tcPr>
          <w:p w:rsidR="00505F5F" w:rsidRPr="00505F5F" w:rsidRDefault="00F1539D" w:rsidP="00E65BF0">
            <w:pPr>
              <w:tabs>
                <w:tab w:val="left" w:pos="1528"/>
              </w:tabs>
              <w:spacing w:line="360" w:lineRule="auto"/>
              <w:rPr>
                <w:rFonts w:ascii="Times New Roman" w:hAnsi="Times New Roman" w:cs="Times New Roman"/>
              </w:rPr>
            </w:pPr>
            <w:r>
              <w:rPr>
                <w:rFonts w:ascii="Times New Roman" w:hAnsi="Times New Roman" w:cs="Times New Roman"/>
              </w:rPr>
              <w:t xml:space="preserve"> </w:t>
            </w:r>
            <w:r w:rsidR="00505F5F">
              <w:rPr>
                <w:rFonts w:ascii="Times New Roman" w:hAnsi="Times New Roman" w:cs="Times New Roman"/>
              </w:rPr>
              <w:t xml:space="preserve">     1.5.1 </w:t>
            </w:r>
            <w:r w:rsidR="00505F5F">
              <w:rPr>
                <w:rFonts w:ascii="Times New Roman" w:hAnsi="Times New Roman"/>
                <w:bCs/>
              </w:rPr>
              <w:t>PIMs para la captura de CO</w:t>
            </w:r>
            <w:r w:rsidR="00505F5F">
              <w:rPr>
                <w:rFonts w:ascii="Times New Roman" w:hAnsi="Times New Roman"/>
                <w:bCs/>
                <w:vertAlign w:val="subscript"/>
              </w:rPr>
              <w:t>2</w:t>
            </w:r>
            <w:r w:rsidR="00505F5F">
              <w:rPr>
                <w:rFonts w:ascii="Times New Roman" w:hAnsi="Times New Roman"/>
                <w:bCs/>
              </w:rPr>
              <w:t>………………………………………</w:t>
            </w:r>
            <w:r>
              <w:rPr>
                <w:rFonts w:ascii="Times New Roman" w:hAnsi="Times New Roman"/>
                <w:bCs/>
              </w:rPr>
              <w:t>….</w:t>
            </w:r>
            <w:r w:rsidR="00505F5F">
              <w:rPr>
                <w:rFonts w:ascii="Times New Roman" w:hAnsi="Times New Roman"/>
                <w:bCs/>
              </w:rPr>
              <w:t>………..</w:t>
            </w:r>
          </w:p>
        </w:tc>
        <w:tc>
          <w:tcPr>
            <w:tcW w:w="931" w:type="dxa"/>
            <w:vAlign w:val="center"/>
          </w:tcPr>
          <w:p w:rsidR="00505F5F" w:rsidRPr="00CA351B" w:rsidRDefault="009551F9" w:rsidP="009551F9">
            <w:pPr>
              <w:tabs>
                <w:tab w:val="left" w:pos="1528"/>
              </w:tabs>
              <w:spacing w:line="360" w:lineRule="auto"/>
              <w:jc w:val="center"/>
              <w:rPr>
                <w:rFonts w:ascii="Times New Roman" w:hAnsi="Times New Roman" w:cs="Times New Roman"/>
              </w:rPr>
            </w:pPr>
            <w:r>
              <w:rPr>
                <w:rFonts w:ascii="Times New Roman" w:hAnsi="Times New Roman" w:cs="Times New Roman"/>
              </w:rPr>
              <w:t>13</w:t>
            </w:r>
          </w:p>
        </w:tc>
      </w:tr>
      <w:tr w:rsidR="00505F5F" w:rsidRPr="00CA351B" w:rsidTr="00A55EC1">
        <w:trPr>
          <w:trHeight w:val="262"/>
        </w:trPr>
        <w:tc>
          <w:tcPr>
            <w:tcW w:w="8616" w:type="dxa"/>
            <w:vAlign w:val="center"/>
          </w:tcPr>
          <w:p w:rsidR="00505F5F" w:rsidRDefault="00505F5F" w:rsidP="00F1539D">
            <w:pPr>
              <w:tabs>
                <w:tab w:val="left" w:pos="1528"/>
              </w:tabs>
              <w:spacing w:line="360" w:lineRule="auto"/>
              <w:rPr>
                <w:rFonts w:ascii="Times New Roman" w:hAnsi="Times New Roman" w:cs="Times New Roman"/>
              </w:rPr>
            </w:pPr>
            <w:r>
              <w:rPr>
                <w:rFonts w:ascii="Times New Roman" w:hAnsi="Times New Roman" w:cs="Times New Roman"/>
              </w:rPr>
              <w:t xml:space="preserve">1.6 </w:t>
            </w:r>
            <w:r>
              <w:rPr>
                <w:rFonts w:ascii="Times New Roman" w:hAnsi="Times New Roman"/>
                <w:bCs/>
              </w:rPr>
              <w:t>Separación de membranas: adsorción vs difusión selectiva……………………</w:t>
            </w:r>
            <w:r w:rsidR="00F1539D">
              <w:rPr>
                <w:rFonts w:ascii="Times New Roman" w:hAnsi="Times New Roman"/>
                <w:bCs/>
              </w:rPr>
              <w:t>…</w:t>
            </w:r>
            <w:r>
              <w:rPr>
                <w:rFonts w:ascii="Times New Roman" w:hAnsi="Times New Roman"/>
                <w:bCs/>
              </w:rPr>
              <w:t>…</w:t>
            </w:r>
          </w:p>
        </w:tc>
        <w:tc>
          <w:tcPr>
            <w:tcW w:w="931" w:type="dxa"/>
            <w:vAlign w:val="center"/>
          </w:tcPr>
          <w:p w:rsidR="00505F5F" w:rsidRPr="00CA351B" w:rsidRDefault="00401B53" w:rsidP="009551F9">
            <w:pPr>
              <w:tabs>
                <w:tab w:val="left" w:pos="1528"/>
              </w:tabs>
              <w:spacing w:line="360" w:lineRule="auto"/>
              <w:jc w:val="center"/>
              <w:rPr>
                <w:rFonts w:ascii="Times New Roman" w:hAnsi="Times New Roman" w:cs="Times New Roman"/>
              </w:rPr>
            </w:pPr>
            <w:r>
              <w:rPr>
                <w:rFonts w:ascii="Times New Roman" w:hAnsi="Times New Roman" w:cs="Times New Roman"/>
              </w:rPr>
              <w:t>15</w:t>
            </w:r>
          </w:p>
        </w:tc>
      </w:tr>
      <w:tr w:rsidR="00505F5F" w:rsidRPr="00CA351B" w:rsidTr="00A55EC1">
        <w:trPr>
          <w:trHeight w:val="233"/>
        </w:trPr>
        <w:tc>
          <w:tcPr>
            <w:tcW w:w="8616" w:type="dxa"/>
            <w:vAlign w:val="center"/>
          </w:tcPr>
          <w:p w:rsidR="00505F5F" w:rsidRDefault="00505F5F" w:rsidP="00E65BF0">
            <w:pPr>
              <w:tabs>
                <w:tab w:val="left" w:pos="1528"/>
              </w:tabs>
              <w:spacing w:line="360" w:lineRule="auto"/>
              <w:rPr>
                <w:rFonts w:ascii="Times New Roman" w:hAnsi="Times New Roman" w:cs="Times New Roman"/>
              </w:rPr>
            </w:pPr>
            <w:r>
              <w:rPr>
                <w:rFonts w:ascii="Times New Roman" w:hAnsi="Times New Roman" w:cs="Times New Roman"/>
              </w:rPr>
              <w:t xml:space="preserve">      1.6.1 </w:t>
            </w:r>
            <w:r>
              <w:rPr>
                <w:rFonts w:ascii="Times New Roman" w:hAnsi="Times New Roman"/>
                <w:bCs/>
              </w:rPr>
              <w:t>Mecanismo de adsorción………………………………………………</w:t>
            </w:r>
            <w:r w:rsidR="00F1539D">
              <w:rPr>
                <w:rFonts w:ascii="Times New Roman" w:hAnsi="Times New Roman"/>
                <w:bCs/>
              </w:rPr>
              <w:t>…</w:t>
            </w:r>
            <w:r>
              <w:rPr>
                <w:rFonts w:ascii="Times New Roman" w:hAnsi="Times New Roman"/>
                <w:bCs/>
              </w:rPr>
              <w:t>……</w:t>
            </w:r>
          </w:p>
        </w:tc>
        <w:tc>
          <w:tcPr>
            <w:tcW w:w="931" w:type="dxa"/>
            <w:vAlign w:val="center"/>
          </w:tcPr>
          <w:p w:rsidR="00505F5F" w:rsidRPr="00CA351B" w:rsidRDefault="00401B53" w:rsidP="009551F9">
            <w:pPr>
              <w:tabs>
                <w:tab w:val="left" w:pos="1528"/>
              </w:tabs>
              <w:spacing w:line="360" w:lineRule="auto"/>
              <w:jc w:val="center"/>
              <w:rPr>
                <w:rFonts w:ascii="Times New Roman" w:hAnsi="Times New Roman" w:cs="Times New Roman"/>
              </w:rPr>
            </w:pPr>
            <w:r>
              <w:rPr>
                <w:rFonts w:ascii="Times New Roman" w:hAnsi="Times New Roman" w:cs="Times New Roman"/>
              </w:rPr>
              <w:t>15</w:t>
            </w:r>
          </w:p>
        </w:tc>
      </w:tr>
      <w:tr w:rsidR="00505F5F" w:rsidRPr="00CA351B" w:rsidTr="00A55EC1">
        <w:trPr>
          <w:trHeight w:val="204"/>
        </w:trPr>
        <w:tc>
          <w:tcPr>
            <w:tcW w:w="8616" w:type="dxa"/>
            <w:vAlign w:val="center"/>
          </w:tcPr>
          <w:p w:rsidR="00505F5F" w:rsidRDefault="00505F5F" w:rsidP="00F1539D">
            <w:pPr>
              <w:tabs>
                <w:tab w:val="left" w:pos="1528"/>
              </w:tabs>
              <w:spacing w:line="360" w:lineRule="auto"/>
              <w:rPr>
                <w:rFonts w:ascii="Times New Roman" w:hAnsi="Times New Roman" w:cs="Times New Roman"/>
              </w:rPr>
            </w:pPr>
            <w:r>
              <w:rPr>
                <w:rFonts w:ascii="Times New Roman" w:hAnsi="Times New Roman" w:cs="Times New Roman"/>
              </w:rPr>
              <w:t xml:space="preserve">1.7 </w:t>
            </w:r>
            <w:r>
              <w:rPr>
                <w:rFonts w:ascii="Times New Roman" w:hAnsi="Times New Roman"/>
                <w:bCs/>
              </w:rPr>
              <w:t>Sílices amino-funcionalizadas………………………………………………</w:t>
            </w:r>
            <w:r w:rsidR="00F1539D">
              <w:rPr>
                <w:rFonts w:ascii="Times New Roman" w:hAnsi="Times New Roman"/>
                <w:bCs/>
              </w:rPr>
              <w:t>……</w:t>
            </w:r>
            <w:r>
              <w:rPr>
                <w:rFonts w:ascii="Times New Roman" w:hAnsi="Times New Roman"/>
                <w:bCs/>
              </w:rPr>
              <w:t>….</w:t>
            </w:r>
          </w:p>
        </w:tc>
        <w:tc>
          <w:tcPr>
            <w:tcW w:w="931" w:type="dxa"/>
            <w:vAlign w:val="center"/>
          </w:tcPr>
          <w:p w:rsidR="00505F5F" w:rsidRPr="00CA351B" w:rsidRDefault="00401B53" w:rsidP="009551F9">
            <w:pPr>
              <w:tabs>
                <w:tab w:val="left" w:pos="1528"/>
              </w:tabs>
              <w:spacing w:line="360" w:lineRule="auto"/>
              <w:jc w:val="center"/>
              <w:rPr>
                <w:rFonts w:ascii="Times New Roman" w:hAnsi="Times New Roman" w:cs="Times New Roman"/>
              </w:rPr>
            </w:pPr>
            <w:r>
              <w:rPr>
                <w:rFonts w:ascii="Times New Roman" w:hAnsi="Times New Roman" w:cs="Times New Roman"/>
              </w:rPr>
              <w:t>16</w:t>
            </w:r>
          </w:p>
        </w:tc>
      </w:tr>
      <w:tr w:rsidR="00505F5F" w:rsidRPr="00CA351B" w:rsidTr="00A55EC1">
        <w:trPr>
          <w:trHeight w:val="263"/>
        </w:trPr>
        <w:tc>
          <w:tcPr>
            <w:tcW w:w="8616" w:type="dxa"/>
            <w:vAlign w:val="center"/>
          </w:tcPr>
          <w:p w:rsidR="00505F5F" w:rsidRDefault="00505F5F" w:rsidP="00E65BF0">
            <w:pPr>
              <w:tabs>
                <w:tab w:val="left" w:pos="1528"/>
              </w:tabs>
              <w:spacing w:line="360" w:lineRule="auto"/>
              <w:rPr>
                <w:rFonts w:ascii="Times New Roman" w:hAnsi="Times New Roman" w:cs="Times New Roman"/>
              </w:rPr>
            </w:pPr>
            <w:r>
              <w:rPr>
                <w:rFonts w:ascii="Times New Roman" w:hAnsi="Times New Roman" w:cs="Times New Roman"/>
              </w:rPr>
              <w:t xml:space="preserve">      1.7.1 </w:t>
            </w:r>
            <w:r>
              <w:rPr>
                <w:rFonts w:ascii="Times New Roman" w:hAnsi="Times New Roman"/>
                <w:bCs/>
              </w:rPr>
              <w:t>Adsorción Física vs Química……………………………………………</w:t>
            </w:r>
            <w:r w:rsidR="00F1539D">
              <w:rPr>
                <w:rFonts w:ascii="Times New Roman" w:hAnsi="Times New Roman"/>
                <w:bCs/>
              </w:rPr>
              <w:t>….</w:t>
            </w:r>
            <w:r>
              <w:rPr>
                <w:rFonts w:ascii="Times New Roman" w:hAnsi="Times New Roman"/>
                <w:bCs/>
              </w:rPr>
              <w:t>….</w:t>
            </w:r>
          </w:p>
        </w:tc>
        <w:tc>
          <w:tcPr>
            <w:tcW w:w="931" w:type="dxa"/>
            <w:vAlign w:val="center"/>
          </w:tcPr>
          <w:p w:rsidR="00505F5F" w:rsidRPr="00CA351B" w:rsidRDefault="00401B53" w:rsidP="009551F9">
            <w:pPr>
              <w:tabs>
                <w:tab w:val="left" w:pos="1528"/>
              </w:tabs>
              <w:spacing w:line="360" w:lineRule="auto"/>
              <w:jc w:val="center"/>
              <w:rPr>
                <w:rFonts w:ascii="Times New Roman" w:hAnsi="Times New Roman" w:cs="Times New Roman"/>
              </w:rPr>
            </w:pPr>
            <w:r>
              <w:rPr>
                <w:rFonts w:ascii="Times New Roman" w:hAnsi="Times New Roman" w:cs="Times New Roman"/>
              </w:rPr>
              <w:t>16</w:t>
            </w:r>
          </w:p>
        </w:tc>
      </w:tr>
      <w:tr w:rsidR="00505F5F" w:rsidRPr="00CA351B" w:rsidTr="00A55EC1">
        <w:trPr>
          <w:trHeight w:val="292"/>
        </w:trPr>
        <w:tc>
          <w:tcPr>
            <w:tcW w:w="8616" w:type="dxa"/>
            <w:vAlign w:val="center"/>
          </w:tcPr>
          <w:p w:rsidR="00505F5F" w:rsidRDefault="00036015" w:rsidP="00E65BF0">
            <w:pPr>
              <w:tabs>
                <w:tab w:val="left" w:pos="1528"/>
              </w:tabs>
              <w:spacing w:line="360" w:lineRule="auto"/>
              <w:rPr>
                <w:rFonts w:ascii="Times New Roman" w:hAnsi="Times New Roman" w:cs="Times New Roman"/>
              </w:rPr>
            </w:pPr>
            <w:r>
              <w:rPr>
                <w:rFonts w:ascii="Times New Roman" w:hAnsi="Times New Roman" w:cs="Times New Roman"/>
              </w:rPr>
              <w:t xml:space="preserve">      1.7.2 </w:t>
            </w:r>
            <w:r>
              <w:rPr>
                <w:rFonts w:ascii="Times New Roman" w:hAnsi="Times New Roman"/>
                <w:bCs/>
              </w:rPr>
              <w:t>Enfoques sintéticos para las cargas de amina…………………………</w:t>
            </w:r>
            <w:r w:rsidR="00F1539D">
              <w:rPr>
                <w:rFonts w:ascii="Times New Roman" w:hAnsi="Times New Roman"/>
                <w:bCs/>
              </w:rPr>
              <w:t>….</w:t>
            </w:r>
            <w:r>
              <w:rPr>
                <w:rFonts w:ascii="Times New Roman" w:hAnsi="Times New Roman"/>
                <w:bCs/>
              </w:rPr>
              <w:t>……</w:t>
            </w:r>
          </w:p>
        </w:tc>
        <w:tc>
          <w:tcPr>
            <w:tcW w:w="931" w:type="dxa"/>
            <w:vAlign w:val="center"/>
          </w:tcPr>
          <w:p w:rsidR="00505F5F" w:rsidRPr="00CA351B" w:rsidRDefault="00401B53" w:rsidP="009551F9">
            <w:pPr>
              <w:tabs>
                <w:tab w:val="left" w:pos="1528"/>
              </w:tabs>
              <w:spacing w:line="360" w:lineRule="auto"/>
              <w:jc w:val="center"/>
              <w:rPr>
                <w:rFonts w:ascii="Times New Roman" w:hAnsi="Times New Roman" w:cs="Times New Roman"/>
              </w:rPr>
            </w:pPr>
            <w:r>
              <w:rPr>
                <w:rFonts w:ascii="Times New Roman" w:hAnsi="Times New Roman" w:cs="Times New Roman"/>
              </w:rPr>
              <w:t>17</w:t>
            </w:r>
          </w:p>
        </w:tc>
      </w:tr>
      <w:tr w:rsidR="00036015" w:rsidRPr="00CA351B" w:rsidTr="00A55EC1">
        <w:trPr>
          <w:trHeight w:val="302"/>
        </w:trPr>
        <w:tc>
          <w:tcPr>
            <w:tcW w:w="8616" w:type="dxa"/>
            <w:vAlign w:val="center"/>
          </w:tcPr>
          <w:p w:rsidR="00036015" w:rsidRDefault="00036015" w:rsidP="00E65BF0">
            <w:pPr>
              <w:tabs>
                <w:tab w:val="left" w:pos="1528"/>
              </w:tabs>
              <w:spacing w:line="360" w:lineRule="auto"/>
              <w:rPr>
                <w:rFonts w:ascii="Times New Roman" w:hAnsi="Times New Roman" w:cs="Times New Roman"/>
              </w:rPr>
            </w:pPr>
            <w:r>
              <w:rPr>
                <w:rFonts w:ascii="Times New Roman" w:hAnsi="Times New Roman" w:cs="Times New Roman"/>
              </w:rPr>
              <w:t xml:space="preserve">      1.7.3 </w:t>
            </w:r>
            <w:r>
              <w:rPr>
                <w:rFonts w:ascii="Times New Roman" w:hAnsi="Times New Roman"/>
                <w:bCs/>
              </w:rPr>
              <w:t>Estabilidad de la amina……………………………………………</w:t>
            </w:r>
            <w:r w:rsidR="00F1539D">
              <w:rPr>
                <w:rFonts w:ascii="Times New Roman" w:hAnsi="Times New Roman"/>
                <w:bCs/>
              </w:rPr>
              <w:t>….</w:t>
            </w:r>
            <w:r>
              <w:rPr>
                <w:rFonts w:ascii="Times New Roman" w:hAnsi="Times New Roman"/>
                <w:bCs/>
              </w:rPr>
              <w:t>………..</w:t>
            </w:r>
          </w:p>
        </w:tc>
        <w:tc>
          <w:tcPr>
            <w:tcW w:w="931" w:type="dxa"/>
            <w:vAlign w:val="center"/>
          </w:tcPr>
          <w:p w:rsidR="00036015" w:rsidRPr="00CA351B" w:rsidRDefault="00401B53" w:rsidP="009551F9">
            <w:pPr>
              <w:tabs>
                <w:tab w:val="left" w:pos="1528"/>
              </w:tabs>
              <w:spacing w:line="360" w:lineRule="auto"/>
              <w:jc w:val="center"/>
              <w:rPr>
                <w:rFonts w:ascii="Times New Roman" w:hAnsi="Times New Roman" w:cs="Times New Roman"/>
              </w:rPr>
            </w:pPr>
            <w:r>
              <w:rPr>
                <w:rFonts w:ascii="Times New Roman" w:hAnsi="Times New Roman" w:cs="Times New Roman"/>
              </w:rPr>
              <w:t>19</w:t>
            </w:r>
          </w:p>
        </w:tc>
      </w:tr>
      <w:tr w:rsidR="00036015" w:rsidRPr="00CA351B" w:rsidTr="00A55EC1">
        <w:trPr>
          <w:trHeight w:val="224"/>
        </w:trPr>
        <w:tc>
          <w:tcPr>
            <w:tcW w:w="8616" w:type="dxa"/>
            <w:vAlign w:val="center"/>
          </w:tcPr>
          <w:p w:rsidR="00036015" w:rsidRPr="00036015" w:rsidRDefault="00036015" w:rsidP="00E65BF0">
            <w:pPr>
              <w:tabs>
                <w:tab w:val="left" w:pos="1528"/>
              </w:tabs>
              <w:spacing w:line="360" w:lineRule="auto"/>
              <w:rPr>
                <w:rFonts w:ascii="Times New Roman" w:hAnsi="Times New Roman" w:cs="Times New Roman"/>
              </w:rPr>
            </w:pPr>
            <w:r>
              <w:rPr>
                <w:rFonts w:ascii="Times New Roman" w:hAnsi="Times New Roman" w:cs="Times New Roman"/>
              </w:rPr>
              <w:t xml:space="preserve">      1.7.4 </w:t>
            </w:r>
            <w:r>
              <w:rPr>
                <w:rFonts w:ascii="Times New Roman" w:hAnsi="Times New Roman"/>
                <w:bCs/>
              </w:rPr>
              <w:t>Eficiencia de la amina en la adsorción del CO</w:t>
            </w:r>
            <w:r>
              <w:rPr>
                <w:rFonts w:ascii="Times New Roman" w:hAnsi="Times New Roman"/>
                <w:bCs/>
                <w:vertAlign w:val="subscript"/>
              </w:rPr>
              <w:t>2</w:t>
            </w:r>
            <w:r>
              <w:rPr>
                <w:rFonts w:ascii="Times New Roman" w:hAnsi="Times New Roman"/>
                <w:bCs/>
              </w:rPr>
              <w:t>………………</w:t>
            </w:r>
            <w:r w:rsidR="00F1539D">
              <w:rPr>
                <w:rFonts w:ascii="Times New Roman" w:hAnsi="Times New Roman"/>
                <w:bCs/>
              </w:rPr>
              <w:t>….</w:t>
            </w:r>
            <w:r>
              <w:rPr>
                <w:rFonts w:ascii="Times New Roman" w:hAnsi="Times New Roman"/>
                <w:bCs/>
              </w:rPr>
              <w:t>…………….</w:t>
            </w:r>
          </w:p>
        </w:tc>
        <w:tc>
          <w:tcPr>
            <w:tcW w:w="931" w:type="dxa"/>
            <w:vAlign w:val="center"/>
          </w:tcPr>
          <w:p w:rsidR="00036015" w:rsidRPr="00CA351B" w:rsidRDefault="00401B53" w:rsidP="009551F9">
            <w:pPr>
              <w:tabs>
                <w:tab w:val="left" w:pos="1528"/>
              </w:tabs>
              <w:spacing w:line="360" w:lineRule="auto"/>
              <w:jc w:val="center"/>
              <w:rPr>
                <w:rFonts w:ascii="Times New Roman" w:hAnsi="Times New Roman" w:cs="Times New Roman"/>
              </w:rPr>
            </w:pPr>
            <w:r>
              <w:rPr>
                <w:rFonts w:ascii="Times New Roman" w:hAnsi="Times New Roman" w:cs="Times New Roman"/>
              </w:rPr>
              <w:t>20</w:t>
            </w:r>
          </w:p>
        </w:tc>
      </w:tr>
      <w:tr w:rsidR="00036015" w:rsidRPr="00CA351B" w:rsidTr="00A55EC1">
        <w:trPr>
          <w:trHeight w:val="301"/>
        </w:trPr>
        <w:tc>
          <w:tcPr>
            <w:tcW w:w="8616" w:type="dxa"/>
            <w:vAlign w:val="center"/>
          </w:tcPr>
          <w:p w:rsidR="00036015" w:rsidRDefault="00036015" w:rsidP="00E65BF0">
            <w:pPr>
              <w:tabs>
                <w:tab w:val="left" w:pos="1528"/>
              </w:tabs>
              <w:spacing w:line="360" w:lineRule="auto"/>
              <w:rPr>
                <w:rFonts w:ascii="Times New Roman" w:hAnsi="Times New Roman" w:cs="Times New Roman"/>
              </w:rPr>
            </w:pPr>
            <w:r>
              <w:rPr>
                <w:rFonts w:ascii="Times New Roman" w:hAnsi="Times New Roman" w:cs="Times New Roman"/>
              </w:rPr>
              <w:t>1.8 Zeolitas…………………………………………………………</w:t>
            </w:r>
            <w:r w:rsidR="00F1539D">
              <w:rPr>
                <w:rFonts w:ascii="Times New Roman" w:hAnsi="Times New Roman" w:cs="Times New Roman"/>
              </w:rPr>
              <w:t>….</w:t>
            </w:r>
            <w:r>
              <w:rPr>
                <w:rFonts w:ascii="Times New Roman" w:hAnsi="Times New Roman" w:cs="Times New Roman"/>
              </w:rPr>
              <w:t>…………………</w:t>
            </w:r>
          </w:p>
        </w:tc>
        <w:tc>
          <w:tcPr>
            <w:tcW w:w="931" w:type="dxa"/>
            <w:vAlign w:val="center"/>
          </w:tcPr>
          <w:p w:rsidR="00036015" w:rsidRPr="00CA351B"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22</w:t>
            </w:r>
          </w:p>
        </w:tc>
      </w:tr>
      <w:tr w:rsidR="00036015" w:rsidRPr="00CA351B" w:rsidTr="00A55EC1">
        <w:trPr>
          <w:trHeight w:val="329"/>
        </w:trPr>
        <w:tc>
          <w:tcPr>
            <w:tcW w:w="8616" w:type="dxa"/>
            <w:vAlign w:val="center"/>
          </w:tcPr>
          <w:p w:rsidR="00036015" w:rsidRDefault="00F1539D" w:rsidP="00F1539D">
            <w:pPr>
              <w:tabs>
                <w:tab w:val="left" w:pos="1528"/>
              </w:tabs>
              <w:spacing w:line="360" w:lineRule="auto"/>
              <w:rPr>
                <w:rFonts w:ascii="Times New Roman" w:hAnsi="Times New Roman" w:cs="Times New Roman"/>
              </w:rPr>
            </w:pPr>
            <w:r>
              <w:rPr>
                <w:rFonts w:ascii="Times New Roman" w:hAnsi="Times New Roman" w:cs="Times New Roman"/>
              </w:rPr>
              <w:t xml:space="preserve">      </w:t>
            </w:r>
            <w:r w:rsidR="00036015">
              <w:rPr>
                <w:rFonts w:ascii="Times New Roman" w:hAnsi="Times New Roman" w:cs="Times New Roman"/>
              </w:rPr>
              <w:t xml:space="preserve">1.8.1 </w:t>
            </w:r>
            <w:r w:rsidR="00036015">
              <w:rPr>
                <w:rFonts w:ascii="Times New Roman" w:hAnsi="Times New Roman"/>
                <w:bCs/>
              </w:rPr>
              <w:t>Efecto de la topología de la zeolita……………………</w:t>
            </w:r>
            <w:r>
              <w:rPr>
                <w:rFonts w:ascii="Times New Roman" w:hAnsi="Times New Roman"/>
                <w:bCs/>
              </w:rPr>
              <w:t>….</w:t>
            </w:r>
            <w:r w:rsidR="00036015">
              <w:rPr>
                <w:rFonts w:ascii="Times New Roman" w:hAnsi="Times New Roman"/>
                <w:bCs/>
              </w:rPr>
              <w:t>……………………</w:t>
            </w:r>
          </w:p>
        </w:tc>
        <w:tc>
          <w:tcPr>
            <w:tcW w:w="931" w:type="dxa"/>
            <w:vAlign w:val="center"/>
          </w:tcPr>
          <w:p w:rsidR="00036015" w:rsidRPr="00CA351B"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22</w:t>
            </w:r>
          </w:p>
        </w:tc>
      </w:tr>
    </w:tbl>
    <w:p w:rsidR="00916DD9" w:rsidRPr="00CA351B" w:rsidRDefault="0063391E" w:rsidP="0063391E">
      <w:pPr>
        <w:tabs>
          <w:tab w:val="left" w:pos="1528"/>
        </w:tabs>
        <w:rPr>
          <w:rFonts w:ascii="Times New Roman" w:hAnsi="Times New Roman" w:cs="Times New Roman"/>
        </w:rPr>
      </w:pPr>
      <w:r w:rsidRPr="00CA351B">
        <w:rPr>
          <w:rFonts w:ascii="Times New Roman" w:hAnsi="Times New Roman" w:cs="Times New Roman"/>
        </w:rPr>
        <w:tab/>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6"/>
        <w:gridCol w:w="931"/>
      </w:tblGrid>
      <w:tr w:rsidR="00036015" w:rsidTr="00A55EC1">
        <w:trPr>
          <w:trHeight w:val="224"/>
        </w:trPr>
        <w:tc>
          <w:tcPr>
            <w:tcW w:w="9547" w:type="dxa"/>
            <w:gridSpan w:val="2"/>
            <w:vAlign w:val="center"/>
          </w:tcPr>
          <w:p w:rsidR="00036015" w:rsidRDefault="00036015" w:rsidP="00036015">
            <w:pPr>
              <w:tabs>
                <w:tab w:val="left" w:pos="1528"/>
              </w:tabs>
              <w:spacing w:line="360" w:lineRule="auto"/>
              <w:jc w:val="center"/>
              <w:rPr>
                <w:rFonts w:ascii="Times New Roman" w:hAnsi="Times New Roman" w:cs="Times New Roman"/>
                <w:b/>
              </w:rPr>
            </w:pPr>
            <w:r>
              <w:rPr>
                <w:rFonts w:ascii="Times New Roman" w:hAnsi="Times New Roman" w:cs="Times New Roman"/>
                <w:b/>
              </w:rPr>
              <w:lastRenderedPageBreak/>
              <w:t>ÍNDICE</w:t>
            </w:r>
          </w:p>
        </w:tc>
      </w:tr>
      <w:tr w:rsidR="00036015" w:rsidTr="00A55EC1">
        <w:trPr>
          <w:trHeight w:val="282"/>
        </w:trPr>
        <w:tc>
          <w:tcPr>
            <w:tcW w:w="8616" w:type="dxa"/>
            <w:vAlign w:val="center"/>
          </w:tcPr>
          <w:p w:rsidR="00036015" w:rsidRPr="00036015" w:rsidRDefault="00036015" w:rsidP="00036015">
            <w:pPr>
              <w:tabs>
                <w:tab w:val="left" w:pos="1528"/>
              </w:tabs>
              <w:spacing w:line="360" w:lineRule="auto"/>
              <w:rPr>
                <w:rFonts w:ascii="Times New Roman" w:hAnsi="Times New Roman" w:cs="Times New Roman"/>
              </w:rPr>
            </w:pPr>
            <w:r>
              <w:rPr>
                <w:rFonts w:ascii="Times New Roman" w:hAnsi="Times New Roman" w:cs="Times New Roman"/>
                <w:b/>
              </w:rPr>
              <w:t xml:space="preserve">          </w:t>
            </w:r>
          </w:p>
        </w:tc>
        <w:tc>
          <w:tcPr>
            <w:tcW w:w="931" w:type="dxa"/>
            <w:vAlign w:val="center"/>
          </w:tcPr>
          <w:p w:rsidR="00036015" w:rsidRDefault="00036015" w:rsidP="00036015">
            <w:pPr>
              <w:tabs>
                <w:tab w:val="left" w:pos="1528"/>
              </w:tabs>
              <w:spacing w:line="360" w:lineRule="auto"/>
              <w:rPr>
                <w:rFonts w:ascii="Times New Roman" w:hAnsi="Times New Roman" w:cs="Times New Roman"/>
                <w:b/>
              </w:rPr>
            </w:pPr>
            <w:r>
              <w:rPr>
                <w:rFonts w:ascii="Times New Roman" w:hAnsi="Times New Roman" w:cs="Times New Roman"/>
                <w:b/>
              </w:rPr>
              <w:t>Página</w:t>
            </w:r>
          </w:p>
        </w:tc>
      </w:tr>
      <w:tr w:rsidR="00036015" w:rsidTr="00A55EC1">
        <w:trPr>
          <w:trHeight w:val="272"/>
        </w:trPr>
        <w:tc>
          <w:tcPr>
            <w:tcW w:w="8616" w:type="dxa"/>
            <w:vAlign w:val="center"/>
          </w:tcPr>
          <w:p w:rsidR="00036015" w:rsidRPr="00CA351B" w:rsidRDefault="00F1539D" w:rsidP="00036015">
            <w:pPr>
              <w:tabs>
                <w:tab w:val="left" w:pos="1528"/>
              </w:tabs>
              <w:spacing w:line="360" w:lineRule="auto"/>
              <w:rPr>
                <w:rFonts w:ascii="Times New Roman" w:hAnsi="Times New Roman" w:cs="Times New Roman"/>
              </w:rPr>
            </w:pPr>
            <w:r>
              <w:rPr>
                <w:rFonts w:ascii="Times New Roman" w:hAnsi="Times New Roman" w:cs="Times New Roman"/>
              </w:rPr>
              <w:t xml:space="preserve">      </w:t>
            </w:r>
            <w:r w:rsidR="00036015">
              <w:rPr>
                <w:rFonts w:ascii="Times New Roman" w:hAnsi="Times New Roman" w:cs="Times New Roman"/>
              </w:rPr>
              <w:t xml:space="preserve">1.8.2 </w:t>
            </w:r>
            <w:r w:rsidR="00036015">
              <w:rPr>
                <w:rFonts w:ascii="Times New Roman" w:hAnsi="Times New Roman"/>
                <w:bCs/>
              </w:rPr>
              <w:t>Efecto en la superficie química: relación Si/Al y cationes intercambiables</w:t>
            </w:r>
            <w:r>
              <w:rPr>
                <w:rFonts w:ascii="Times New Roman" w:hAnsi="Times New Roman"/>
                <w:bCs/>
              </w:rPr>
              <w:t>….</w:t>
            </w:r>
            <w:r w:rsidR="00036015">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24</w:t>
            </w:r>
          </w:p>
        </w:tc>
      </w:tr>
      <w:tr w:rsidR="00036015" w:rsidTr="00A55EC1">
        <w:trPr>
          <w:trHeight w:val="272"/>
        </w:trPr>
        <w:tc>
          <w:tcPr>
            <w:tcW w:w="8616" w:type="dxa"/>
            <w:vAlign w:val="center"/>
          </w:tcPr>
          <w:p w:rsidR="00036015" w:rsidRPr="00CA351B" w:rsidRDefault="00036015" w:rsidP="00F1539D">
            <w:pPr>
              <w:tabs>
                <w:tab w:val="left" w:pos="1528"/>
              </w:tabs>
              <w:spacing w:line="360" w:lineRule="auto"/>
              <w:rPr>
                <w:rFonts w:ascii="Times New Roman" w:hAnsi="Times New Roman" w:cs="Times New Roman"/>
              </w:rPr>
            </w:pPr>
            <w:r>
              <w:rPr>
                <w:rFonts w:ascii="Times New Roman" w:hAnsi="Times New Roman" w:cs="Times New Roman"/>
              </w:rPr>
              <w:t xml:space="preserve">      1.8.3 </w:t>
            </w:r>
            <w:r>
              <w:rPr>
                <w:rFonts w:ascii="Times New Roman" w:hAnsi="Times New Roman"/>
                <w:bCs/>
              </w:rPr>
              <w:t>Papel del agua en la adsorción de CO</w:t>
            </w:r>
            <w:r>
              <w:rPr>
                <w:rFonts w:ascii="Times New Roman" w:hAnsi="Times New Roman"/>
                <w:bCs/>
                <w:vertAlign w:val="subscript"/>
              </w:rPr>
              <w:t>2</w:t>
            </w:r>
            <w:r>
              <w:rPr>
                <w:rFonts w:ascii="Times New Roman" w:hAnsi="Times New Roman"/>
                <w:bCs/>
              </w:rPr>
              <w:t xml:space="preserve"> en zeolitas……………</w:t>
            </w:r>
            <w:r w:rsidR="00F1539D">
              <w:rPr>
                <w:rFonts w:ascii="Times New Roman" w:hAnsi="Times New Roman"/>
                <w:bCs/>
              </w:rPr>
              <w:t>…</w:t>
            </w:r>
            <w:r>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27</w:t>
            </w:r>
          </w:p>
        </w:tc>
      </w:tr>
      <w:tr w:rsidR="00036015" w:rsidRPr="00CA351B" w:rsidTr="00A55EC1">
        <w:trPr>
          <w:trHeight w:val="214"/>
        </w:trPr>
        <w:tc>
          <w:tcPr>
            <w:tcW w:w="8616" w:type="dxa"/>
            <w:vAlign w:val="center"/>
          </w:tcPr>
          <w:p w:rsidR="00036015" w:rsidRPr="00CA351B" w:rsidRDefault="00036015" w:rsidP="00036015">
            <w:pPr>
              <w:tabs>
                <w:tab w:val="left" w:pos="1528"/>
              </w:tabs>
              <w:spacing w:line="360" w:lineRule="auto"/>
              <w:rPr>
                <w:rFonts w:ascii="Times New Roman" w:hAnsi="Times New Roman" w:cs="Times New Roman"/>
              </w:rPr>
            </w:pPr>
            <w:r>
              <w:rPr>
                <w:rFonts w:ascii="Times New Roman" w:hAnsi="Times New Roman" w:cs="Times New Roman"/>
              </w:rPr>
              <w:t xml:space="preserve">1.9 </w:t>
            </w:r>
            <w:r>
              <w:rPr>
                <w:rFonts w:ascii="Times New Roman" w:hAnsi="Times New Roman"/>
                <w:bCs/>
              </w:rPr>
              <w:t>Estructuras Metal-Orgánicas (MOFs)………………………………………</w:t>
            </w:r>
            <w:r w:rsidR="00F1539D">
              <w:rPr>
                <w:rFonts w:ascii="Times New Roman" w:hAnsi="Times New Roman"/>
                <w:bCs/>
              </w:rPr>
              <w:t>…</w:t>
            </w:r>
            <w:r>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29</w:t>
            </w:r>
          </w:p>
        </w:tc>
      </w:tr>
      <w:tr w:rsidR="00036015" w:rsidRPr="00CA351B" w:rsidTr="00A55EC1">
        <w:trPr>
          <w:trHeight w:val="233"/>
        </w:trPr>
        <w:tc>
          <w:tcPr>
            <w:tcW w:w="8616" w:type="dxa"/>
            <w:vAlign w:val="center"/>
          </w:tcPr>
          <w:p w:rsidR="00036015" w:rsidRPr="00036015" w:rsidRDefault="00036015" w:rsidP="00036015">
            <w:pPr>
              <w:tabs>
                <w:tab w:val="left" w:pos="1528"/>
              </w:tabs>
              <w:spacing w:line="360" w:lineRule="auto"/>
              <w:rPr>
                <w:rFonts w:ascii="Times New Roman" w:hAnsi="Times New Roman" w:cs="Times New Roman"/>
              </w:rPr>
            </w:pPr>
            <w:r>
              <w:rPr>
                <w:rFonts w:ascii="Times New Roman" w:hAnsi="Times New Roman" w:cs="Times New Roman"/>
              </w:rPr>
              <w:t xml:space="preserve">      1.9.1 </w:t>
            </w:r>
            <w:r>
              <w:rPr>
                <w:rFonts w:ascii="Times New Roman" w:hAnsi="Times New Roman"/>
                <w:bCs/>
              </w:rPr>
              <w:t>Estructura vs rutas de post-funcionalización para la adsorción de CO</w:t>
            </w:r>
            <w:r>
              <w:rPr>
                <w:rFonts w:ascii="Times New Roman" w:hAnsi="Times New Roman"/>
                <w:bCs/>
                <w:vertAlign w:val="subscript"/>
              </w:rPr>
              <w:t>2</w:t>
            </w:r>
            <w:r>
              <w:rPr>
                <w:rFonts w:ascii="Times New Roman" w:hAnsi="Times New Roman"/>
                <w:bCs/>
              </w:rPr>
              <w:t>…</w:t>
            </w:r>
            <w:r w:rsidR="00F1539D">
              <w:rPr>
                <w:rFonts w:ascii="Times New Roman" w:hAnsi="Times New Roman"/>
                <w:bCs/>
              </w:rPr>
              <w:t>…</w:t>
            </w:r>
            <w:r>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32</w:t>
            </w:r>
          </w:p>
        </w:tc>
      </w:tr>
      <w:tr w:rsidR="00036015" w:rsidRPr="00CA351B" w:rsidTr="00A55EC1">
        <w:trPr>
          <w:trHeight w:val="204"/>
        </w:trPr>
        <w:tc>
          <w:tcPr>
            <w:tcW w:w="8616" w:type="dxa"/>
            <w:vAlign w:val="center"/>
          </w:tcPr>
          <w:p w:rsidR="00F1539D" w:rsidRDefault="00036015" w:rsidP="00F1539D">
            <w:pPr>
              <w:tabs>
                <w:tab w:val="left" w:pos="1528"/>
              </w:tabs>
              <w:spacing w:line="360" w:lineRule="auto"/>
              <w:rPr>
                <w:rFonts w:ascii="Times New Roman" w:hAnsi="Times New Roman"/>
                <w:bCs/>
              </w:rPr>
            </w:pPr>
            <w:r>
              <w:rPr>
                <w:rFonts w:ascii="Times New Roman" w:hAnsi="Times New Roman" w:cs="Times New Roman"/>
              </w:rPr>
              <w:t xml:space="preserve">      1.9.2 </w:t>
            </w:r>
            <w:r>
              <w:rPr>
                <w:rFonts w:ascii="Times New Roman" w:hAnsi="Times New Roman"/>
                <w:bCs/>
              </w:rPr>
              <w:t xml:space="preserve">Estabilidad hidrotermal e influencia del agua en las propiedades de </w:t>
            </w:r>
          </w:p>
          <w:p w:rsidR="00036015" w:rsidRPr="00F1539D" w:rsidRDefault="00036015" w:rsidP="00F1539D">
            <w:pPr>
              <w:tabs>
                <w:tab w:val="left" w:pos="1528"/>
              </w:tabs>
              <w:spacing w:line="360" w:lineRule="auto"/>
              <w:rPr>
                <w:rFonts w:ascii="Times New Roman" w:hAnsi="Times New Roman" w:cs="Times New Roman"/>
              </w:rPr>
            </w:pPr>
            <w:r>
              <w:rPr>
                <w:rFonts w:ascii="Times New Roman" w:hAnsi="Times New Roman"/>
                <w:bCs/>
              </w:rPr>
              <w:t xml:space="preserve"> </w:t>
            </w:r>
            <w:r w:rsidR="00F1539D">
              <w:rPr>
                <w:rFonts w:ascii="Times New Roman" w:hAnsi="Times New Roman"/>
                <w:bCs/>
              </w:rPr>
              <w:t xml:space="preserve">              adsorción de CO</w:t>
            </w:r>
            <w:r w:rsidR="00F1539D">
              <w:rPr>
                <w:rFonts w:ascii="Times New Roman" w:hAnsi="Times New Roman"/>
                <w:bCs/>
                <w:vertAlign w:val="subscript"/>
              </w:rPr>
              <w:t>2</w:t>
            </w:r>
            <w:r w:rsidR="00F1539D">
              <w:rPr>
                <w:rFonts w:ascii="Times New Roman" w:hAnsi="Times New Roman"/>
                <w:bCs/>
              </w:rPr>
              <w:t>………………………………………………………………</w:t>
            </w:r>
          </w:p>
        </w:tc>
        <w:tc>
          <w:tcPr>
            <w:tcW w:w="931" w:type="dxa"/>
            <w:vAlign w:val="center"/>
          </w:tcPr>
          <w:p w:rsidR="00FF672C" w:rsidRDefault="00FF672C" w:rsidP="00401B53">
            <w:pPr>
              <w:tabs>
                <w:tab w:val="left" w:pos="1528"/>
              </w:tabs>
              <w:spacing w:line="360" w:lineRule="auto"/>
              <w:jc w:val="center"/>
              <w:rPr>
                <w:rFonts w:ascii="Times New Roman" w:hAnsi="Times New Roman" w:cs="Times New Roman"/>
              </w:rPr>
            </w:pPr>
          </w:p>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32</w:t>
            </w:r>
          </w:p>
        </w:tc>
      </w:tr>
      <w:tr w:rsidR="00036015" w:rsidRPr="00CA351B" w:rsidTr="00A55EC1">
        <w:trPr>
          <w:trHeight w:val="185"/>
        </w:trPr>
        <w:tc>
          <w:tcPr>
            <w:tcW w:w="8616" w:type="dxa"/>
            <w:vAlign w:val="center"/>
          </w:tcPr>
          <w:p w:rsidR="00036015" w:rsidRPr="00036015" w:rsidRDefault="00036015" w:rsidP="00F1539D">
            <w:pPr>
              <w:tabs>
                <w:tab w:val="left" w:pos="1528"/>
              </w:tabs>
              <w:spacing w:line="360" w:lineRule="auto"/>
              <w:rPr>
                <w:rFonts w:ascii="Times New Roman" w:hAnsi="Times New Roman" w:cs="Times New Roman"/>
              </w:rPr>
            </w:pPr>
            <w:r>
              <w:rPr>
                <w:rFonts w:ascii="Times New Roman" w:hAnsi="Times New Roman" w:cs="Times New Roman"/>
              </w:rPr>
              <w:t xml:space="preserve">      1.9.3 </w:t>
            </w:r>
            <w:r>
              <w:rPr>
                <w:rFonts w:ascii="Times New Roman" w:hAnsi="Times New Roman"/>
              </w:rPr>
              <w:t>Modelos de isotermas para describir la adsorción de CO</w:t>
            </w:r>
            <w:r>
              <w:rPr>
                <w:rFonts w:ascii="Times New Roman" w:hAnsi="Times New Roman"/>
                <w:vertAlign w:val="subscript"/>
              </w:rPr>
              <w:t>2</w:t>
            </w:r>
            <w:r>
              <w:rPr>
                <w:rFonts w:ascii="Times New Roman" w:hAnsi="Times New Roman"/>
              </w:rPr>
              <w:t>………………</w:t>
            </w:r>
            <w:r w:rsidR="00F1539D">
              <w:rPr>
                <w:rFonts w:ascii="Times New Roman" w:hAnsi="Times New Roman"/>
              </w:rPr>
              <w:t>…...</w:t>
            </w:r>
            <w:r>
              <w:rPr>
                <w:rFonts w:ascii="Times New Roman" w:hAnsi="Times New Roman"/>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34</w:t>
            </w:r>
          </w:p>
        </w:tc>
      </w:tr>
      <w:tr w:rsidR="00036015" w:rsidRPr="00CA351B" w:rsidTr="00A55EC1">
        <w:tc>
          <w:tcPr>
            <w:tcW w:w="8616" w:type="dxa"/>
            <w:vAlign w:val="center"/>
          </w:tcPr>
          <w:p w:rsidR="00036015" w:rsidRPr="00CA351B" w:rsidRDefault="00036015" w:rsidP="00036015">
            <w:pPr>
              <w:tabs>
                <w:tab w:val="left" w:pos="1528"/>
              </w:tabs>
              <w:spacing w:line="360" w:lineRule="auto"/>
              <w:rPr>
                <w:rFonts w:ascii="Times New Roman" w:hAnsi="Times New Roman" w:cs="Times New Roman"/>
              </w:rPr>
            </w:pPr>
            <w:r>
              <w:rPr>
                <w:rFonts w:ascii="Times New Roman" w:hAnsi="Times New Roman" w:cs="Times New Roman"/>
              </w:rPr>
              <w:t xml:space="preserve">      1.9.4 </w:t>
            </w:r>
            <w:r>
              <w:rPr>
                <w:rFonts w:ascii="Times New Roman" w:hAnsi="Times New Roman"/>
              </w:rPr>
              <w:t>Taxonomía de los materiales basados en la adsorción selectiva………</w:t>
            </w:r>
            <w:r w:rsidR="00F1539D">
              <w:rPr>
                <w:rFonts w:ascii="Times New Roman" w:hAnsi="Times New Roman"/>
              </w:rPr>
              <w:t>….</w:t>
            </w:r>
            <w:r>
              <w:rPr>
                <w:rFonts w:ascii="Times New Roman" w:hAnsi="Times New Roman"/>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37</w:t>
            </w:r>
          </w:p>
        </w:tc>
      </w:tr>
      <w:tr w:rsidR="00036015" w:rsidRPr="00CA351B" w:rsidTr="00A55EC1">
        <w:tc>
          <w:tcPr>
            <w:tcW w:w="8616" w:type="dxa"/>
            <w:vAlign w:val="center"/>
          </w:tcPr>
          <w:p w:rsidR="00036015" w:rsidRPr="00E65BF0" w:rsidRDefault="00036015" w:rsidP="00036015">
            <w:pPr>
              <w:tabs>
                <w:tab w:val="left" w:pos="1528"/>
              </w:tabs>
              <w:spacing w:line="360" w:lineRule="auto"/>
              <w:rPr>
                <w:rFonts w:ascii="Times New Roman" w:hAnsi="Times New Roman" w:cs="Times New Roman"/>
              </w:rPr>
            </w:pPr>
            <w:r>
              <w:rPr>
                <w:rFonts w:ascii="Times New Roman" w:hAnsi="Times New Roman" w:cs="Times New Roman"/>
              </w:rPr>
              <w:t xml:space="preserve">1.10 </w:t>
            </w:r>
            <w:r>
              <w:rPr>
                <w:rFonts w:ascii="Times New Roman" w:hAnsi="Times New Roman"/>
                <w:bCs/>
              </w:rPr>
              <w:t>Estructuras Metal-Azolato (MAFs)……………………………………</w:t>
            </w:r>
            <w:r w:rsidR="00F1539D">
              <w:rPr>
                <w:rFonts w:ascii="Times New Roman" w:hAnsi="Times New Roman"/>
                <w:bCs/>
              </w:rPr>
              <w:t>….</w:t>
            </w:r>
            <w:r>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41</w:t>
            </w:r>
          </w:p>
        </w:tc>
      </w:tr>
      <w:tr w:rsidR="00036015" w:rsidRPr="00CA351B" w:rsidTr="00A55EC1">
        <w:tc>
          <w:tcPr>
            <w:tcW w:w="8616" w:type="dxa"/>
            <w:vAlign w:val="center"/>
          </w:tcPr>
          <w:p w:rsidR="00036015" w:rsidRPr="00CA351B" w:rsidRDefault="00036015" w:rsidP="00036015">
            <w:pPr>
              <w:tabs>
                <w:tab w:val="left" w:pos="1528"/>
              </w:tabs>
              <w:spacing w:line="360" w:lineRule="auto"/>
              <w:rPr>
                <w:rFonts w:ascii="Times New Roman" w:hAnsi="Times New Roman" w:cs="Times New Roman"/>
              </w:rPr>
            </w:pPr>
            <w:r>
              <w:rPr>
                <w:rFonts w:ascii="Times New Roman" w:hAnsi="Times New Roman" w:cs="Times New Roman"/>
              </w:rPr>
              <w:t xml:space="preserve">      1.10.1 </w:t>
            </w:r>
            <w:r>
              <w:rPr>
                <w:rFonts w:ascii="Times New Roman" w:hAnsi="Times New Roman"/>
                <w:bCs/>
              </w:rPr>
              <w:t>Química de las estructuras metal-azolato………………………………</w:t>
            </w:r>
            <w:r w:rsidR="00F1539D">
              <w:rPr>
                <w:rFonts w:ascii="Times New Roman" w:hAnsi="Times New Roman"/>
                <w:bCs/>
              </w:rPr>
              <w:t>…</w:t>
            </w:r>
            <w:r>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41</w:t>
            </w:r>
          </w:p>
        </w:tc>
      </w:tr>
      <w:tr w:rsidR="00036015" w:rsidRPr="00CA351B" w:rsidTr="00A55EC1">
        <w:tc>
          <w:tcPr>
            <w:tcW w:w="8616" w:type="dxa"/>
            <w:vAlign w:val="center"/>
          </w:tcPr>
          <w:p w:rsidR="00036015" w:rsidRPr="00CA351B" w:rsidRDefault="00F1539D" w:rsidP="00036015">
            <w:pPr>
              <w:tabs>
                <w:tab w:val="left" w:pos="1528"/>
              </w:tabs>
              <w:spacing w:line="360" w:lineRule="auto"/>
              <w:rPr>
                <w:rFonts w:ascii="Times New Roman" w:hAnsi="Times New Roman" w:cs="Times New Roman"/>
              </w:rPr>
            </w:pPr>
            <w:r>
              <w:rPr>
                <w:rFonts w:ascii="Times New Roman" w:hAnsi="Times New Roman" w:cs="Times New Roman"/>
              </w:rPr>
              <w:t xml:space="preserve"> </w:t>
            </w:r>
            <w:r w:rsidR="00E04B71">
              <w:rPr>
                <w:rFonts w:ascii="Times New Roman" w:hAnsi="Times New Roman" w:cs="Times New Roman"/>
              </w:rPr>
              <w:t xml:space="preserve">     1.10.2 </w:t>
            </w:r>
            <w:r w:rsidR="00E04B71">
              <w:rPr>
                <w:rFonts w:ascii="Times New Roman" w:hAnsi="Times New Roman"/>
                <w:bCs/>
              </w:rPr>
              <w:t>Estructuras metal-1,2,4-triazolato…………………………………</w:t>
            </w:r>
            <w:r>
              <w:rPr>
                <w:rFonts w:ascii="Times New Roman" w:hAnsi="Times New Roman"/>
                <w:bCs/>
              </w:rPr>
              <w:t>…</w:t>
            </w:r>
            <w:r w:rsidR="00E04B71">
              <w:rPr>
                <w:rFonts w:ascii="Times New Roman" w:hAnsi="Times New Roman"/>
                <w:bCs/>
              </w:rPr>
              <w:t>………</w:t>
            </w:r>
            <w:r w:rsidR="00E04B71">
              <w:rPr>
                <w:rFonts w:ascii="Times New Roman" w:hAnsi="Times New Roman" w:cs="Times New Roman"/>
              </w:rPr>
              <w:t xml:space="preserve"> </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43</w:t>
            </w:r>
          </w:p>
        </w:tc>
      </w:tr>
      <w:tr w:rsidR="00036015" w:rsidRPr="00CA351B" w:rsidTr="00A55EC1">
        <w:tc>
          <w:tcPr>
            <w:tcW w:w="8616" w:type="dxa"/>
            <w:vAlign w:val="center"/>
          </w:tcPr>
          <w:p w:rsidR="00036015" w:rsidRPr="00CA351B" w:rsidRDefault="00E04B71" w:rsidP="00F1539D">
            <w:pPr>
              <w:tabs>
                <w:tab w:val="left" w:pos="1528"/>
              </w:tabs>
              <w:spacing w:line="360" w:lineRule="auto"/>
              <w:rPr>
                <w:rFonts w:ascii="Times New Roman" w:hAnsi="Times New Roman" w:cs="Times New Roman"/>
              </w:rPr>
            </w:pPr>
            <w:r>
              <w:rPr>
                <w:rFonts w:ascii="Times New Roman" w:hAnsi="Times New Roman" w:cs="Times New Roman"/>
              </w:rPr>
              <w:t xml:space="preserve">      1.10.3 </w:t>
            </w:r>
            <w:r>
              <w:rPr>
                <w:rFonts w:ascii="Times New Roman" w:hAnsi="Times New Roman"/>
                <w:bCs/>
              </w:rPr>
              <w:t>Redes 3-conectadas simples (MAFs)…………………………………</w:t>
            </w:r>
            <w:r w:rsidR="00F1539D">
              <w:rPr>
                <w:rFonts w:ascii="Times New Roman" w:hAnsi="Times New Roman"/>
                <w:bCs/>
              </w:rPr>
              <w:t>..</w:t>
            </w:r>
            <w:r>
              <w:rPr>
                <w:rFonts w:ascii="Times New Roman" w:hAnsi="Times New Roman"/>
                <w:bCs/>
              </w:rPr>
              <w:t>…</w:t>
            </w:r>
            <w:r w:rsidR="00F1539D">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43</w:t>
            </w:r>
          </w:p>
        </w:tc>
      </w:tr>
      <w:tr w:rsidR="00036015" w:rsidRPr="00CA351B" w:rsidTr="00A55EC1">
        <w:tc>
          <w:tcPr>
            <w:tcW w:w="8616" w:type="dxa"/>
            <w:vAlign w:val="center"/>
          </w:tcPr>
          <w:p w:rsidR="00036015" w:rsidRPr="00CA351B" w:rsidRDefault="00E04B71" w:rsidP="00036015">
            <w:pPr>
              <w:tabs>
                <w:tab w:val="left" w:pos="1528"/>
              </w:tabs>
              <w:spacing w:line="360" w:lineRule="auto"/>
              <w:rPr>
                <w:rFonts w:ascii="Times New Roman" w:hAnsi="Times New Roman" w:cs="Times New Roman"/>
              </w:rPr>
            </w:pPr>
            <w:r w:rsidRPr="00103FDD">
              <w:rPr>
                <w:rFonts w:ascii="Times New Roman" w:hAnsi="Times New Roman"/>
                <w:b/>
                <w:bCs/>
              </w:rPr>
              <w:t>JUSTIFICACIÓN</w:t>
            </w:r>
            <w:r>
              <w:rPr>
                <w:rFonts w:ascii="Times New Roman" w:hAnsi="Times New Roman"/>
                <w:bCs/>
              </w:rPr>
              <w:t>…</w:t>
            </w:r>
            <w:r w:rsidR="00103FDD">
              <w:rPr>
                <w:rFonts w:ascii="Times New Roman" w:hAnsi="Times New Roman"/>
                <w:bCs/>
              </w:rPr>
              <w:t>.</w:t>
            </w:r>
            <w:r>
              <w:rPr>
                <w:rFonts w:ascii="Times New Roman" w:hAnsi="Times New Roman"/>
                <w:bCs/>
              </w:rPr>
              <w:t>……………………………………………………………</w:t>
            </w:r>
            <w:r w:rsidR="00F1539D">
              <w:rPr>
                <w:rFonts w:ascii="Times New Roman" w:hAnsi="Times New Roman"/>
                <w:bCs/>
              </w:rPr>
              <w:t>..</w:t>
            </w:r>
            <w:r>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48</w:t>
            </w:r>
          </w:p>
        </w:tc>
      </w:tr>
      <w:tr w:rsidR="00036015" w:rsidRPr="00CA351B" w:rsidTr="00A55EC1">
        <w:trPr>
          <w:trHeight w:val="253"/>
        </w:trPr>
        <w:tc>
          <w:tcPr>
            <w:tcW w:w="8616" w:type="dxa"/>
            <w:vAlign w:val="center"/>
          </w:tcPr>
          <w:p w:rsidR="00036015" w:rsidRPr="00CA351B" w:rsidRDefault="00E04B71" w:rsidP="00401B53">
            <w:pPr>
              <w:tabs>
                <w:tab w:val="left" w:pos="1528"/>
              </w:tabs>
              <w:spacing w:line="360" w:lineRule="auto"/>
              <w:rPr>
                <w:rFonts w:ascii="Times New Roman" w:hAnsi="Times New Roman" w:cs="Times New Roman"/>
              </w:rPr>
            </w:pPr>
            <w:r w:rsidRPr="00103FDD">
              <w:rPr>
                <w:rFonts w:ascii="Times New Roman" w:hAnsi="Times New Roman"/>
                <w:b/>
                <w:bCs/>
              </w:rPr>
              <w:t>HIPÓTESIS</w:t>
            </w:r>
            <w:r>
              <w:rPr>
                <w:rFonts w:ascii="Times New Roman" w:hAnsi="Times New Roman"/>
                <w:bCs/>
              </w:rPr>
              <w:t>…</w:t>
            </w:r>
            <w:r w:rsidR="00103FDD">
              <w:rPr>
                <w:rFonts w:ascii="Times New Roman" w:hAnsi="Times New Roman"/>
                <w:bCs/>
              </w:rPr>
              <w:t>…</w:t>
            </w:r>
            <w:r>
              <w:rPr>
                <w:rFonts w:ascii="Times New Roman" w:hAnsi="Times New Roman"/>
                <w:bCs/>
              </w:rPr>
              <w:t>………………………………………………………………</w:t>
            </w:r>
            <w:r w:rsidR="00F1539D">
              <w:rPr>
                <w:rFonts w:ascii="Times New Roman" w:hAnsi="Times New Roman"/>
                <w:bCs/>
              </w:rPr>
              <w:t>..</w:t>
            </w:r>
            <w:r>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49</w:t>
            </w:r>
          </w:p>
        </w:tc>
      </w:tr>
      <w:tr w:rsidR="00036015" w:rsidRPr="00CA351B" w:rsidTr="00A55EC1">
        <w:trPr>
          <w:trHeight w:val="253"/>
        </w:trPr>
        <w:tc>
          <w:tcPr>
            <w:tcW w:w="8616" w:type="dxa"/>
            <w:vAlign w:val="center"/>
          </w:tcPr>
          <w:p w:rsidR="00036015" w:rsidRPr="00505F5F" w:rsidRDefault="00E04B71" w:rsidP="00F1539D">
            <w:pPr>
              <w:tabs>
                <w:tab w:val="left" w:pos="1528"/>
              </w:tabs>
              <w:spacing w:line="360" w:lineRule="auto"/>
              <w:rPr>
                <w:rFonts w:ascii="Times New Roman" w:hAnsi="Times New Roman" w:cs="Times New Roman"/>
              </w:rPr>
            </w:pPr>
            <w:r w:rsidRPr="00103FDD">
              <w:rPr>
                <w:rFonts w:ascii="Times New Roman" w:hAnsi="Times New Roman"/>
                <w:b/>
                <w:bCs/>
              </w:rPr>
              <w:t>OBJETIVOS</w:t>
            </w:r>
            <w:r>
              <w:rPr>
                <w:rFonts w:ascii="Times New Roman" w:hAnsi="Times New Roman"/>
                <w:bCs/>
              </w:rPr>
              <w:t>………</w:t>
            </w:r>
            <w:r w:rsidR="00103FDD">
              <w:rPr>
                <w:rFonts w:ascii="Times New Roman" w:hAnsi="Times New Roman"/>
                <w:bCs/>
              </w:rPr>
              <w:t>..</w:t>
            </w:r>
            <w:r>
              <w:rPr>
                <w:rFonts w:ascii="Times New Roman" w:hAnsi="Times New Roman"/>
                <w:bCs/>
              </w:rPr>
              <w:t>………………………………………………………</w:t>
            </w:r>
            <w:r w:rsidR="00F1539D">
              <w:rPr>
                <w:rFonts w:ascii="Times New Roman" w:hAnsi="Times New Roman"/>
                <w:bCs/>
              </w:rPr>
              <w:t>…</w:t>
            </w:r>
            <w:r>
              <w:rPr>
                <w:rFonts w:ascii="Times New Roman" w:hAnsi="Times New Roman"/>
                <w:bCs/>
              </w:rPr>
              <w:t>……….</w:t>
            </w:r>
          </w:p>
        </w:tc>
        <w:tc>
          <w:tcPr>
            <w:tcW w:w="931" w:type="dxa"/>
            <w:vAlign w:val="center"/>
          </w:tcPr>
          <w:p w:rsidR="00036015" w:rsidRPr="00401B53" w:rsidRDefault="00401B53" w:rsidP="00401B53">
            <w:pPr>
              <w:tabs>
                <w:tab w:val="left" w:pos="1528"/>
              </w:tabs>
              <w:spacing w:line="360" w:lineRule="auto"/>
              <w:jc w:val="center"/>
              <w:rPr>
                <w:rFonts w:ascii="Times New Roman" w:hAnsi="Times New Roman" w:cs="Times New Roman"/>
              </w:rPr>
            </w:pPr>
            <w:r>
              <w:rPr>
                <w:rFonts w:ascii="Times New Roman" w:hAnsi="Times New Roman" w:cs="Times New Roman"/>
              </w:rPr>
              <w:t>49</w:t>
            </w:r>
          </w:p>
        </w:tc>
      </w:tr>
      <w:tr w:rsidR="00036015" w:rsidRPr="00CA351B" w:rsidTr="00A55EC1">
        <w:trPr>
          <w:trHeight w:val="292"/>
        </w:trPr>
        <w:tc>
          <w:tcPr>
            <w:tcW w:w="8616" w:type="dxa"/>
            <w:vAlign w:val="center"/>
          </w:tcPr>
          <w:p w:rsidR="00036015" w:rsidRPr="00103FDD" w:rsidRDefault="00103FDD" w:rsidP="00103FDD">
            <w:pPr>
              <w:tabs>
                <w:tab w:val="left" w:pos="1528"/>
              </w:tabs>
              <w:spacing w:line="360" w:lineRule="auto"/>
              <w:jc w:val="center"/>
              <w:rPr>
                <w:rFonts w:ascii="Times New Roman" w:hAnsi="Times New Roman" w:cs="Times New Roman"/>
                <w:b/>
              </w:rPr>
            </w:pPr>
            <w:r>
              <w:rPr>
                <w:rFonts w:ascii="Times New Roman" w:hAnsi="Times New Roman" w:cs="Times New Roman"/>
                <w:b/>
              </w:rPr>
              <w:t>CAPÍTULO 2. METODOLOGÍA EXPERIMENTAL</w:t>
            </w:r>
          </w:p>
        </w:tc>
        <w:tc>
          <w:tcPr>
            <w:tcW w:w="931" w:type="dxa"/>
            <w:vAlign w:val="center"/>
          </w:tcPr>
          <w:p w:rsidR="00036015" w:rsidRPr="00401B53" w:rsidRDefault="00036015" w:rsidP="00401B53">
            <w:pPr>
              <w:tabs>
                <w:tab w:val="left" w:pos="1528"/>
              </w:tabs>
              <w:spacing w:line="360" w:lineRule="auto"/>
              <w:jc w:val="center"/>
              <w:rPr>
                <w:rFonts w:ascii="Times New Roman" w:hAnsi="Times New Roman" w:cs="Times New Roman"/>
              </w:rPr>
            </w:pPr>
          </w:p>
        </w:tc>
      </w:tr>
      <w:tr w:rsidR="00103FDD" w:rsidRPr="00CA351B" w:rsidTr="00A55EC1">
        <w:trPr>
          <w:trHeight w:val="262"/>
        </w:trPr>
        <w:tc>
          <w:tcPr>
            <w:tcW w:w="8616" w:type="dxa"/>
            <w:vAlign w:val="center"/>
          </w:tcPr>
          <w:p w:rsidR="00103FDD" w:rsidRPr="00505F5F" w:rsidRDefault="00103FDD" w:rsidP="006913BD">
            <w:pPr>
              <w:tabs>
                <w:tab w:val="left" w:pos="1528"/>
              </w:tabs>
              <w:spacing w:line="360" w:lineRule="auto"/>
              <w:rPr>
                <w:rFonts w:ascii="Times New Roman" w:hAnsi="Times New Roman" w:cs="Times New Roman"/>
              </w:rPr>
            </w:pPr>
            <w:r>
              <w:rPr>
                <w:rFonts w:ascii="Times New Roman" w:hAnsi="Times New Roman" w:cs="Times New Roman"/>
              </w:rPr>
              <w:t xml:space="preserve">2.1 </w:t>
            </w:r>
            <w:r>
              <w:rPr>
                <w:rFonts w:ascii="Times New Roman" w:hAnsi="Times New Roman"/>
                <w:bCs/>
              </w:rPr>
              <w:t>Panorama General de la Metodología……………</w:t>
            </w:r>
            <w:r w:rsidR="00F1539D">
              <w:rPr>
                <w:rFonts w:ascii="Times New Roman" w:hAnsi="Times New Roman"/>
                <w:bCs/>
              </w:rPr>
              <w:t>….</w:t>
            </w:r>
            <w:r>
              <w:rPr>
                <w:rFonts w:ascii="Times New Roman" w:hAnsi="Times New Roman"/>
                <w:bCs/>
              </w:rPr>
              <w:t>……………………………….</w:t>
            </w:r>
          </w:p>
        </w:tc>
        <w:tc>
          <w:tcPr>
            <w:tcW w:w="931" w:type="dxa"/>
            <w:vAlign w:val="center"/>
          </w:tcPr>
          <w:p w:rsidR="00103FDD" w:rsidRPr="00401B53" w:rsidRDefault="00103FDD" w:rsidP="006913BD">
            <w:pPr>
              <w:tabs>
                <w:tab w:val="left" w:pos="1528"/>
              </w:tabs>
              <w:spacing w:line="360" w:lineRule="auto"/>
              <w:jc w:val="center"/>
              <w:rPr>
                <w:rFonts w:ascii="Times New Roman" w:hAnsi="Times New Roman" w:cs="Times New Roman"/>
              </w:rPr>
            </w:pPr>
            <w:r>
              <w:rPr>
                <w:rFonts w:ascii="Times New Roman" w:hAnsi="Times New Roman" w:cs="Times New Roman"/>
              </w:rPr>
              <w:t>50</w:t>
            </w:r>
          </w:p>
        </w:tc>
      </w:tr>
      <w:tr w:rsidR="00103FDD" w:rsidRPr="00CA351B" w:rsidTr="00A55EC1">
        <w:trPr>
          <w:trHeight w:val="262"/>
        </w:trPr>
        <w:tc>
          <w:tcPr>
            <w:tcW w:w="8616" w:type="dxa"/>
            <w:vAlign w:val="center"/>
          </w:tcPr>
          <w:p w:rsidR="00103FDD" w:rsidRDefault="00103FDD" w:rsidP="00F1539D">
            <w:pPr>
              <w:tabs>
                <w:tab w:val="left" w:pos="1528"/>
              </w:tabs>
              <w:spacing w:line="360" w:lineRule="auto"/>
              <w:rPr>
                <w:rFonts w:ascii="Times New Roman" w:hAnsi="Times New Roman" w:cs="Times New Roman"/>
              </w:rPr>
            </w:pPr>
            <w:r>
              <w:rPr>
                <w:rFonts w:ascii="Times New Roman" w:hAnsi="Times New Roman" w:cs="Times New Roman"/>
              </w:rPr>
              <w:t xml:space="preserve">2.2 </w:t>
            </w:r>
            <w:r>
              <w:rPr>
                <w:rFonts w:ascii="Times New Roman" w:hAnsi="Times New Roman"/>
              </w:rPr>
              <w:t>Materiales para el desarrollo de la amino-funcionalización de S60 y</w:t>
            </w:r>
            <w:r w:rsidR="00A86D35">
              <w:rPr>
                <w:rFonts w:ascii="Times New Roman" w:hAnsi="Times New Roman"/>
              </w:rPr>
              <w:t xml:space="preserve"> OMS…</w:t>
            </w:r>
            <w:r w:rsidR="00F1539D">
              <w:rPr>
                <w:rFonts w:ascii="Times New Roman" w:hAnsi="Times New Roman"/>
              </w:rPr>
              <w:t>……..</w:t>
            </w:r>
            <w:r w:rsidR="00A86D35">
              <w:rPr>
                <w:rFonts w:ascii="Times New Roman" w:hAnsi="Times New Roman"/>
              </w:rPr>
              <w:t>..</w:t>
            </w:r>
          </w:p>
        </w:tc>
        <w:tc>
          <w:tcPr>
            <w:tcW w:w="931" w:type="dxa"/>
            <w:vAlign w:val="center"/>
          </w:tcPr>
          <w:p w:rsidR="00103FDD" w:rsidRPr="00401B53" w:rsidRDefault="00103FDD" w:rsidP="006913BD">
            <w:pPr>
              <w:tabs>
                <w:tab w:val="left" w:pos="1528"/>
              </w:tabs>
              <w:spacing w:line="360" w:lineRule="auto"/>
              <w:jc w:val="center"/>
              <w:rPr>
                <w:rFonts w:ascii="Times New Roman" w:hAnsi="Times New Roman" w:cs="Times New Roman"/>
              </w:rPr>
            </w:pPr>
            <w:r>
              <w:rPr>
                <w:rFonts w:ascii="Times New Roman" w:hAnsi="Times New Roman" w:cs="Times New Roman"/>
              </w:rPr>
              <w:t>52</w:t>
            </w:r>
          </w:p>
        </w:tc>
      </w:tr>
      <w:tr w:rsidR="00103FDD" w:rsidRPr="00CA351B" w:rsidTr="00A55EC1">
        <w:trPr>
          <w:trHeight w:val="293"/>
        </w:trPr>
        <w:tc>
          <w:tcPr>
            <w:tcW w:w="8616" w:type="dxa"/>
            <w:vAlign w:val="center"/>
          </w:tcPr>
          <w:p w:rsidR="00103FDD" w:rsidRPr="00A86D35" w:rsidRDefault="00A86D35" w:rsidP="006913BD">
            <w:pPr>
              <w:tabs>
                <w:tab w:val="left" w:pos="1528"/>
              </w:tabs>
              <w:spacing w:line="360" w:lineRule="auto"/>
              <w:rPr>
                <w:rFonts w:ascii="Times New Roman" w:hAnsi="Times New Roman" w:cs="Times New Roman"/>
              </w:rPr>
            </w:pPr>
            <w:r>
              <w:rPr>
                <w:rFonts w:ascii="Times New Roman" w:hAnsi="Times New Roman" w:cs="Times New Roman"/>
              </w:rPr>
              <w:t>2.3 Síntesis, funcionalización y adsorción de CO</w:t>
            </w:r>
            <w:r>
              <w:rPr>
                <w:rFonts w:ascii="Times New Roman" w:hAnsi="Times New Roman" w:cs="Times New Roman"/>
                <w:vertAlign w:val="subscript"/>
              </w:rPr>
              <w:t>2</w:t>
            </w:r>
            <w:r>
              <w:rPr>
                <w:rFonts w:ascii="Times New Roman" w:hAnsi="Times New Roman" w:cs="Times New Roman"/>
              </w:rPr>
              <w:t xml:space="preserve"> en la sílice S60 y OMS……</w:t>
            </w:r>
            <w:r w:rsidR="00F1539D">
              <w:rPr>
                <w:rFonts w:ascii="Times New Roman" w:hAnsi="Times New Roman" w:cs="Times New Roman"/>
              </w:rPr>
              <w:t>….</w:t>
            </w:r>
            <w:r>
              <w:rPr>
                <w:rFonts w:ascii="Times New Roman" w:hAnsi="Times New Roman" w:cs="Times New Roman"/>
              </w:rPr>
              <w:t>…….</w:t>
            </w:r>
          </w:p>
        </w:tc>
        <w:tc>
          <w:tcPr>
            <w:tcW w:w="931" w:type="dxa"/>
            <w:vAlign w:val="center"/>
          </w:tcPr>
          <w:p w:rsidR="00103FDD" w:rsidRPr="00401B53" w:rsidRDefault="00FF672C" w:rsidP="006913BD">
            <w:pPr>
              <w:tabs>
                <w:tab w:val="left" w:pos="1528"/>
              </w:tabs>
              <w:spacing w:line="360" w:lineRule="auto"/>
              <w:jc w:val="center"/>
              <w:rPr>
                <w:rFonts w:ascii="Times New Roman" w:hAnsi="Times New Roman" w:cs="Times New Roman"/>
              </w:rPr>
            </w:pPr>
            <w:r>
              <w:rPr>
                <w:rFonts w:ascii="Times New Roman" w:hAnsi="Times New Roman" w:cs="Times New Roman"/>
              </w:rPr>
              <w:t>52</w:t>
            </w:r>
          </w:p>
        </w:tc>
      </w:tr>
      <w:tr w:rsidR="00A86D35" w:rsidRPr="00CA351B" w:rsidTr="00A55EC1">
        <w:trPr>
          <w:trHeight w:val="262"/>
        </w:trPr>
        <w:tc>
          <w:tcPr>
            <w:tcW w:w="8616" w:type="dxa"/>
            <w:vAlign w:val="center"/>
          </w:tcPr>
          <w:p w:rsidR="00A86D35" w:rsidRDefault="00A86D35" w:rsidP="006913BD">
            <w:pPr>
              <w:tabs>
                <w:tab w:val="left" w:pos="1528"/>
              </w:tabs>
              <w:spacing w:line="360" w:lineRule="auto"/>
              <w:rPr>
                <w:rFonts w:ascii="Times New Roman" w:hAnsi="Times New Roman" w:cs="Times New Roman"/>
              </w:rPr>
            </w:pPr>
            <w:r>
              <w:rPr>
                <w:rFonts w:ascii="Times New Roman" w:hAnsi="Times New Roman" w:cs="Times New Roman"/>
              </w:rPr>
              <w:t>2.4 Pruebas analíticas para caracterización de S60 y OMS………………</w:t>
            </w:r>
            <w:r w:rsidR="00F1539D">
              <w:rPr>
                <w:rFonts w:ascii="Times New Roman" w:hAnsi="Times New Roman" w:cs="Times New Roman"/>
              </w:rPr>
              <w:t>…..</w:t>
            </w:r>
            <w:r>
              <w:rPr>
                <w:rFonts w:ascii="Times New Roman" w:hAnsi="Times New Roman" w:cs="Times New Roman"/>
              </w:rPr>
              <w:t>………….</w:t>
            </w:r>
          </w:p>
        </w:tc>
        <w:tc>
          <w:tcPr>
            <w:tcW w:w="931" w:type="dxa"/>
            <w:vAlign w:val="center"/>
          </w:tcPr>
          <w:p w:rsidR="00A86D35" w:rsidRPr="00401B53" w:rsidRDefault="00FF672C" w:rsidP="006913BD">
            <w:pPr>
              <w:tabs>
                <w:tab w:val="left" w:pos="1528"/>
              </w:tabs>
              <w:spacing w:line="360" w:lineRule="auto"/>
              <w:jc w:val="center"/>
              <w:rPr>
                <w:rFonts w:ascii="Times New Roman" w:hAnsi="Times New Roman" w:cs="Times New Roman"/>
              </w:rPr>
            </w:pPr>
            <w:r>
              <w:rPr>
                <w:rFonts w:ascii="Times New Roman" w:hAnsi="Times New Roman" w:cs="Times New Roman"/>
              </w:rPr>
              <w:t>53</w:t>
            </w:r>
          </w:p>
        </w:tc>
      </w:tr>
      <w:tr w:rsidR="00A86D35" w:rsidRPr="00CA351B" w:rsidTr="00A55EC1">
        <w:trPr>
          <w:trHeight w:val="233"/>
        </w:trPr>
        <w:tc>
          <w:tcPr>
            <w:tcW w:w="8616" w:type="dxa"/>
            <w:vAlign w:val="center"/>
          </w:tcPr>
          <w:p w:rsidR="00A86D35" w:rsidRDefault="00A86D35" w:rsidP="00A86D35">
            <w:pPr>
              <w:tabs>
                <w:tab w:val="left" w:pos="1528"/>
              </w:tabs>
              <w:spacing w:line="360" w:lineRule="auto"/>
              <w:rPr>
                <w:rFonts w:ascii="Times New Roman" w:hAnsi="Times New Roman" w:cs="Times New Roman"/>
              </w:rPr>
            </w:pPr>
            <w:r>
              <w:rPr>
                <w:rFonts w:ascii="Times New Roman" w:hAnsi="Times New Roman" w:cs="Times New Roman"/>
              </w:rPr>
              <w:t xml:space="preserve">2.5 </w:t>
            </w:r>
            <w:r>
              <w:rPr>
                <w:rFonts w:ascii="Times New Roman" w:hAnsi="Times New Roman"/>
              </w:rPr>
              <w:t>Métodos y Materiales para el desarrollo de la síntesis de MAF-X5-Cl…</w:t>
            </w:r>
            <w:r w:rsidR="00F1539D">
              <w:rPr>
                <w:rFonts w:ascii="Times New Roman" w:hAnsi="Times New Roman"/>
              </w:rPr>
              <w:t>….</w:t>
            </w:r>
            <w:r>
              <w:rPr>
                <w:rFonts w:ascii="Times New Roman" w:hAnsi="Times New Roman"/>
              </w:rPr>
              <w:t>………..</w:t>
            </w:r>
          </w:p>
        </w:tc>
        <w:tc>
          <w:tcPr>
            <w:tcW w:w="931" w:type="dxa"/>
            <w:vAlign w:val="center"/>
          </w:tcPr>
          <w:p w:rsidR="00A86D35" w:rsidRPr="00401B53" w:rsidRDefault="00A86D35" w:rsidP="006913BD">
            <w:pPr>
              <w:tabs>
                <w:tab w:val="left" w:pos="1528"/>
              </w:tabs>
              <w:spacing w:line="360" w:lineRule="auto"/>
              <w:jc w:val="center"/>
              <w:rPr>
                <w:rFonts w:ascii="Times New Roman" w:hAnsi="Times New Roman" w:cs="Times New Roman"/>
              </w:rPr>
            </w:pPr>
            <w:r>
              <w:rPr>
                <w:rFonts w:ascii="Times New Roman" w:hAnsi="Times New Roman" w:cs="Times New Roman"/>
              </w:rPr>
              <w:t>53</w:t>
            </w:r>
          </w:p>
        </w:tc>
      </w:tr>
      <w:tr w:rsidR="00A86D35" w:rsidRPr="00CA351B" w:rsidTr="00A55EC1">
        <w:trPr>
          <w:trHeight w:val="204"/>
        </w:trPr>
        <w:tc>
          <w:tcPr>
            <w:tcW w:w="8616" w:type="dxa"/>
            <w:vAlign w:val="center"/>
          </w:tcPr>
          <w:p w:rsidR="00A86D35" w:rsidRDefault="00A86D35" w:rsidP="00401B53">
            <w:pPr>
              <w:tabs>
                <w:tab w:val="left" w:pos="1528"/>
              </w:tabs>
              <w:spacing w:line="360" w:lineRule="auto"/>
              <w:rPr>
                <w:rFonts w:ascii="Times New Roman" w:hAnsi="Times New Roman" w:cs="Times New Roman"/>
              </w:rPr>
            </w:pPr>
            <w:r>
              <w:rPr>
                <w:rFonts w:ascii="Times New Roman" w:hAnsi="Times New Roman" w:cs="Times New Roman"/>
              </w:rPr>
              <w:t>2.6 Síntesis del ligante [3,5-dimetil-1,2,4-triazol (Hdmtz)]……………………</w:t>
            </w:r>
            <w:r w:rsidR="00F1539D">
              <w:rPr>
                <w:rFonts w:ascii="Times New Roman" w:hAnsi="Times New Roman" w:cs="Times New Roman"/>
              </w:rPr>
              <w:t>….</w:t>
            </w:r>
            <w:r>
              <w:rPr>
                <w:rFonts w:ascii="Times New Roman" w:hAnsi="Times New Roman" w:cs="Times New Roman"/>
              </w:rPr>
              <w:t>……..</w:t>
            </w:r>
          </w:p>
        </w:tc>
        <w:tc>
          <w:tcPr>
            <w:tcW w:w="931" w:type="dxa"/>
            <w:vAlign w:val="center"/>
          </w:tcPr>
          <w:p w:rsidR="00A86D35" w:rsidRPr="00401B53" w:rsidRDefault="00FF672C" w:rsidP="00401B53">
            <w:pPr>
              <w:tabs>
                <w:tab w:val="left" w:pos="1528"/>
              </w:tabs>
              <w:spacing w:line="360" w:lineRule="auto"/>
              <w:jc w:val="center"/>
              <w:rPr>
                <w:rFonts w:ascii="Times New Roman" w:hAnsi="Times New Roman" w:cs="Times New Roman"/>
              </w:rPr>
            </w:pPr>
            <w:r>
              <w:rPr>
                <w:rFonts w:ascii="Times New Roman" w:hAnsi="Times New Roman" w:cs="Times New Roman"/>
              </w:rPr>
              <w:t>53</w:t>
            </w:r>
          </w:p>
        </w:tc>
      </w:tr>
      <w:tr w:rsidR="00A86D35" w:rsidRPr="00CA351B" w:rsidTr="00A55EC1">
        <w:trPr>
          <w:trHeight w:val="263"/>
        </w:trPr>
        <w:tc>
          <w:tcPr>
            <w:tcW w:w="8616" w:type="dxa"/>
            <w:vAlign w:val="center"/>
          </w:tcPr>
          <w:p w:rsidR="00A86D35" w:rsidRDefault="00A86D35" w:rsidP="00401B53">
            <w:pPr>
              <w:tabs>
                <w:tab w:val="left" w:pos="1528"/>
              </w:tabs>
              <w:spacing w:line="360" w:lineRule="auto"/>
              <w:rPr>
                <w:rFonts w:ascii="Times New Roman" w:hAnsi="Times New Roman" w:cs="Times New Roman"/>
              </w:rPr>
            </w:pPr>
            <w:r>
              <w:rPr>
                <w:rFonts w:ascii="Times New Roman" w:hAnsi="Times New Roman" w:cs="Times New Roman"/>
              </w:rPr>
              <w:t>2.7 Síntesis de MAF-X5-CL mediante la reacción Solvotermal…………………</w:t>
            </w:r>
            <w:r w:rsidR="00F1539D">
              <w:rPr>
                <w:rFonts w:ascii="Times New Roman" w:hAnsi="Times New Roman" w:cs="Times New Roman"/>
              </w:rPr>
              <w:t>….</w:t>
            </w:r>
            <w:r>
              <w:rPr>
                <w:rFonts w:ascii="Times New Roman" w:hAnsi="Times New Roman" w:cs="Times New Roman"/>
              </w:rPr>
              <w:t>…..</w:t>
            </w:r>
          </w:p>
        </w:tc>
        <w:tc>
          <w:tcPr>
            <w:tcW w:w="931" w:type="dxa"/>
            <w:vAlign w:val="center"/>
          </w:tcPr>
          <w:p w:rsidR="00A86D35" w:rsidRPr="00401B53" w:rsidRDefault="00FF672C" w:rsidP="00401B53">
            <w:pPr>
              <w:tabs>
                <w:tab w:val="left" w:pos="1528"/>
              </w:tabs>
              <w:spacing w:line="360" w:lineRule="auto"/>
              <w:jc w:val="center"/>
              <w:rPr>
                <w:rFonts w:ascii="Times New Roman" w:hAnsi="Times New Roman" w:cs="Times New Roman"/>
              </w:rPr>
            </w:pPr>
            <w:r>
              <w:rPr>
                <w:rFonts w:ascii="Times New Roman" w:hAnsi="Times New Roman" w:cs="Times New Roman"/>
              </w:rPr>
              <w:t>54</w:t>
            </w:r>
          </w:p>
        </w:tc>
      </w:tr>
      <w:tr w:rsidR="00A86D35" w:rsidRPr="00CA351B" w:rsidTr="00A55EC1">
        <w:trPr>
          <w:trHeight w:val="292"/>
        </w:trPr>
        <w:tc>
          <w:tcPr>
            <w:tcW w:w="8616" w:type="dxa"/>
            <w:vAlign w:val="center"/>
          </w:tcPr>
          <w:p w:rsidR="00A86D35" w:rsidRDefault="00A86D35" w:rsidP="006913BD">
            <w:pPr>
              <w:tabs>
                <w:tab w:val="left" w:pos="1528"/>
              </w:tabs>
              <w:spacing w:line="360" w:lineRule="auto"/>
              <w:rPr>
                <w:rFonts w:ascii="Times New Roman" w:hAnsi="Times New Roman" w:cs="Times New Roman"/>
              </w:rPr>
            </w:pPr>
            <w:r>
              <w:rPr>
                <w:rFonts w:ascii="Times New Roman" w:hAnsi="Times New Roman" w:cs="Times New Roman"/>
              </w:rPr>
              <w:t xml:space="preserve">2.8 Pruebas </w:t>
            </w:r>
            <w:r w:rsidR="00FF672C">
              <w:rPr>
                <w:rFonts w:ascii="Times New Roman" w:hAnsi="Times New Roman" w:cs="Times New Roman"/>
              </w:rPr>
              <w:t>analíticas</w:t>
            </w:r>
            <w:r>
              <w:rPr>
                <w:rFonts w:ascii="Times New Roman" w:hAnsi="Times New Roman" w:cs="Times New Roman"/>
              </w:rPr>
              <w:t xml:space="preserve"> para la caracterización del MAF-X5-Cl………………</w:t>
            </w:r>
            <w:r w:rsidR="00F1539D">
              <w:rPr>
                <w:rFonts w:ascii="Times New Roman" w:hAnsi="Times New Roman" w:cs="Times New Roman"/>
              </w:rPr>
              <w:t>….</w:t>
            </w:r>
            <w:r>
              <w:rPr>
                <w:rFonts w:ascii="Times New Roman" w:hAnsi="Times New Roman" w:cs="Times New Roman"/>
              </w:rPr>
              <w:t>………</w:t>
            </w:r>
          </w:p>
        </w:tc>
        <w:tc>
          <w:tcPr>
            <w:tcW w:w="931" w:type="dxa"/>
            <w:vAlign w:val="center"/>
          </w:tcPr>
          <w:p w:rsidR="00A86D35" w:rsidRPr="00401B53" w:rsidRDefault="00FF672C" w:rsidP="006913BD">
            <w:pPr>
              <w:tabs>
                <w:tab w:val="left" w:pos="1528"/>
              </w:tabs>
              <w:spacing w:line="360" w:lineRule="auto"/>
              <w:jc w:val="center"/>
              <w:rPr>
                <w:rFonts w:ascii="Times New Roman" w:hAnsi="Times New Roman" w:cs="Times New Roman"/>
              </w:rPr>
            </w:pPr>
            <w:r>
              <w:rPr>
                <w:rFonts w:ascii="Times New Roman" w:hAnsi="Times New Roman" w:cs="Times New Roman"/>
              </w:rPr>
              <w:t>55</w:t>
            </w:r>
          </w:p>
        </w:tc>
      </w:tr>
      <w:tr w:rsidR="00A86D35" w:rsidRPr="00CA351B" w:rsidTr="00A55EC1">
        <w:trPr>
          <w:trHeight w:val="337"/>
        </w:trPr>
        <w:tc>
          <w:tcPr>
            <w:tcW w:w="8616" w:type="dxa"/>
            <w:vAlign w:val="center"/>
          </w:tcPr>
          <w:p w:rsidR="00A86D35" w:rsidRPr="00F906DE" w:rsidRDefault="00F906DE" w:rsidP="00F906DE">
            <w:pPr>
              <w:tabs>
                <w:tab w:val="left" w:pos="1528"/>
              </w:tabs>
              <w:spacing w:line="360" w:lineRule="auto"/>
              <w:jc w:val="center"/>
              <w:rPr>
                <w:rFonts w:ascii="Times New Roman" w:hAnsi="Times New Roman" w:cs="Times New Roman"/>
                <w:b/>
              </w:rPr>
            </w:pPr>
            <w:r>
              <w:rPr>
                <w:rFonts w:ascii="Times New Roman" w:hAnsi="Times New Roman" w:cs="Times New Roman"/>
                <w:b/>
              </w:rPr>
              <w:t>CAPÍTULO 3. RESULTADOS</w:t>
            </w:r>
          </w:p>
        </w:tc>
        <w:tc>
          <w:tcPr>
            <w:tcW w:w="931" w:type="dxa"/>
            <w:vAlign w:val="center"/>
          </w:tcPr>
          <w:p w:rsidR="00A86D35" w:rsidRPr="00401B53" w:rsidRDefault="00A86D35" w:rsidP="006913BD">
            <w:pPr>
              <w:tabs>
                <w:tab w:val="left" w:pos="1528"/>
              </w:tabs>
              <w:spacing w:line="360" w:lineRule="auto"/>
              <w:jc w:val="center"/>
              <w:rPr>
                <w:rFonts w:ascii="Times New Roman" w:hAnsi="Times New Roman" w:cs="Times New Roman"/>
              </w:rPr>
            </w:pPr>
          </w:p>
        </w:tc>
      </w:tr>
      <w:tr w:rsidR="00A86D35" w:rsidRPr="00CA351B" w:rsidTr="00A55EC1">
        <w:trPr>
          <w:trHeight w:val="317"/>
        </w:trPr>
        <w:tc>
          <w:tcPr>
            <w:tcW w:w="8616" w:type="dxa"/>
            <w:vAlign w:val="center"/>
          </w:tcPr>
          <w:p w:rsidR="00A86D35" w:rsidRDefault="00601B39" w:rsidP="00601B39">
            <w:pPr>
              <w:tabs>
                <w:tab w:val="left" w:pos="1528"/>
              </w:tabs>
              <w:spacing w:line="360" w:lineRule="auto"/>
              <w:rPr>
                <w:rFonts w:ascii="Times New Roman" w:hAnsi="Times New Roman" w:cs="Times New Roman"/>
              </w:rPr>
            </w:pPr>
            <w:r>
              <w:rPr>
                <w:rFonts w:ascii="Times New Roman" w:hAnsi="Times New Roman" w:cs="Times New Roman"/>
              </w:rPr>
              <w:t>3.1 Capítulo de libro “</w:t>
            </w:r>
            <w:r w:rsidRPr="00601B39">
              <w:rPr>
                <w:rFonts w:ascii="Times New Roman" w:hAnsi="Times New Roman" w:cs="Times New Roman"/>
              </w:rPr>
              <w:t>C</w:t>
            </w:r>
            <w:r>
              <w:rPr>
                <w:rFonts w:ascii="Times New Roman" w:hAnsi="Times New Roman" w:cs="Times New Roman"/>
              </w:rPr>
              <w:t>aptura</w:t>
            </w:r>
            <w:r w:rsidRPr="00601B39">
              <w:rPr>
                <w:rFonts w:ascii="Times New Roman" w:hAnsi="Times New Roman" w:cs="Times New Roman"/>
              </w:rPr>
              <w:t xml:space="preserve"> </w:t>
            </w:r>
            <w:r>
              <w:rPr>
                <w:rFonts w:ascii="Times New Roman" w:hAnsi="Times New Roman" w:cs="Times New Roman"/>
              </w:rPr>
              <w:t>de</w:t>
            </w:r>
            <w:r w:rsidRPr="00601B39">
              <w:rPr>
                <w:rFonts w:ascii="Times New Roman" w:hAnsi="Times New Roman" w:cs="Times New Roman"/>
              </w:rPr>
              <w:t xml:space="preserve"> CO</w:t>
            </w:r>
            <w:r w:rsidRPr="00601B39">
              <w:rPr>
                <w:rFonts w:ascii="Times New Roman" w:hAnsi="Times New Roman" w:cs="Times New Roman"/>
                <w:vertAlign w:val="subscript"/>
              </w:rPr>
              <w:t>2</w:t>
            </w:r>
            <w:r w:rsidRPr="00601B39">
              <w:rPr>
                <w:rFonts w:ascii="Times New Roman" w:hAnsi="Times New Roman" w:cs="Times New Roman"/>
              </w:rPr>
              <w:t xml:space="preserve"> </w:t>
            </w:r>
            <w:r>
              <w:rPr>
                <w:rFonts w:ascii="Times New Roman" w:hAnsi="Times New Roman" w:cs="Times New Roman"/>
              </w:rPr>
              <w:t xml:space="preserve">con Materiales </w:t>
            </w:r>
            <w:r w:rsidRPr="00601B39">
              <w:rPr>
                <w:rFonts w:ascii="Times New Roman" w:hAnsi="Times New Roman" w:cs="Times New Roman"/>
              </w:rPr>
              <w:t>F</w:t>
            </w:r>
            <w:r>
              <w:rPr>
                <w:rFonts w:ascii="Times New Roman" w:hAnsi="Times New Roman" w:cs="Times New Roman"/>
              </w:rPr>
              <w:t>uncionalizados</w:t>
            </w:r>
            <w:r w:rsidRPr="00601B39">
              <w:rPr>
                <w:rFonts w:ascii="Times New Roman" w:hAnsi="Times New Roman" w:cs="Times New Roman"/>
              </w:rPr>
              <w:t xml:space="preserve"> </w:t>
            </w:r>
            <w:r>
              <w:rPr>
                <w:rFonts w:ascii="Times New Roman" w:hAnsi="Times New Roman" w:cs="Times New Roman"/>
              </w:rPr>
              <w:t>para</w:t>
            </w:r>
            <w:r w:rsidRPr="00601B39">
              <w:rPr>
                <w:rFonts w:ascii="Times New Roman" w:hAnsi="Times New Roman" w:cs="Times New Roman"/>
              </w:rPr>
              <w:t xml:space="preserve"> </w:t>
            </w:r>
            <w:r>
              <w:rPr>
                <w:rFonts w:ascii="Times New Roman" w:hAnsi="Times New Roman" w:cs="Times New Roman"/>
              </w:rPr>
              <w:t xml:space="preserve">la </w:t>
            </w:r>
            <w:r w:rsidRPr="00601B39">
              <w:rPr>
                <w:rFonts w:ascii="Times New Roman" w:hAnsi="Times New Roman" w:cs="Times New Roman"/>
              </w:rPr>
              <w:t>R</w:t>
            </w:r>
            <w:r>
              <w:rPr>
                <w:rFonts w:ascii="Times New Roman" w:hAnsi="Times New Roman" w:cs="Times New Roman"/>
              </w:rPr>
              <w:t>educción</w:t>
            </w:r>
            <w:r w:rsidRPr="00601B39">
              <w:rPr>
                <w:rFonts w:ascii="Times New Roman" w:hAnsi="Times New Roman" w:cs="Times New Roman"/>
              </w:rPr>
              <w:t xml:space="preserve"> </w:t>
            </w:r>
            <w:r>
              <w:rPr>
                <w:rFonts w:ascii="Times New Roman" w:hAnsi="Times New Roman" w:cs="Times New Roman"/>
              </w:rPr>
              <w:t>de</w:t>
            </w:r>
            <w:r w:rsidRPr="00601B39">
              <w:rPr>
                <w:rFonts w:ascii="Times New Roman" w:hAnsi="Times New Roman" w:cs="Times New Roman"/>
              </w:rPr>
              <w:t xml:space="preserve"> D</w:t>
            </w:r>
            <w:r>
              <w:rPr>
                <w:rFonts w:ascii="Times New Roman" w:hAnsi="Times New Roman" w:cs="Times New Roman"/>
              </w:rPr>
              <w:t>ióxido</w:t>
            </w:r>
            <w:r w:rsidRPr="00601B39">
              <w:rPr>
                <w:rFonts w:ascii="Times New Roman" w:hAnsi="Times New Roman" w:cs="Times New Roman"/>
              </w:rPr>
              <w:t xml:space="preserve"> </w:t>
            </w:r>
            <w:r>
              <w:rPr>
                <w:rFonts w:ascii="Times New Roman" w:hAnsi="Times New Roman" w:cs="Times New Roman"/>
              </w:rPr>
              <w:t xml:space="preserve">de </w:t>
            </w:r>
            <w:r w:rsidRPr="00601B39">
              <w:rPr>
                <w:rFonts w:ascii="Times New Roman" w:hAnsi="Times New Roman" w:cs="Times New Roman"/>
              </w:rPr>
              <w:t>C</w:t>
            </w:r>
            <w:r>
              <w:rPr>
                <w:rFonts w:ascii="Times New Roman" w:hAnsi="Times New Roman" w:cs="Times New Roman"/>
              </w:rPr>
              <w:t>arbono</w:t>
            </w:r>
            <w:r w:rsidRPr="00601B39">
              <w:rPr>
                <w:rFonts w:ascii="Times New Roman" w:hAnsi="Times New Roman" w:cs="Times New Roman"/>
              </w:rPr>
              <w:t xml:space="preserve"> </w:t>
            </w:r>
            <w:r>
              <w:rPr>
                <w:rFonts w:ascii="Times New Roman" w:hAnsi="Times New Roman" w:cs="Times New Roman"/>
              </w:rPr>
              <w:t>en</w:t>
            </w:r>
            <w:r w:rsidRPr="00601B39">
              <w:rPr>
                <w:rFonts w:ascii="Times New Roman" w:hAnsi="Times New Roman" w:cs="Times New Roman"/>
              </w:rPr>
              <w:t xml:space="preserve"> G</w:t>
            </w:r>
            <w:r>
              <w:rPr>
                <w:rFonts w:ascii="Times New Roman" w:hAnsi="Times New Roman" w:cs="Times New Roman"/>
              </w:rPr>
              <w:t>ases</w:t>
            </w:r>
            <w:r w:rsidRPr="00601B39">
              <w:rPr>
                <w:rFonts w:ascii="Times New Roman" w:hAnsi="Times New Roman" w:cs="Times New Roman"/>
              </w:rPr>
              <w:t xml:space="preserve"> </w:t>
            </w:r>
            <w:r>
              <w:rPr>
                <w:rFonts w:ascii="Times New Roman" w:hAnsi="Times New Roman" w:cs="Times New Roman"/>
              </w:rPr>
              <w:t>de</w:t>
            </w:r>
            <w:r w:rsidRPr="00601B39">
              <w:rPr>
                <w:rFonts w:ascii="Times New Roman" w:hAnsi="Times New Roman" w:cs="Times New Roman"/>
              </w:rPr>
              <w:t xml:space="preserve"> E</w:t>
            </w:r>
            <w:r>
              <w:rPr>
                <w:rFonts w:ascii="Times New Roman" w:hAnsi="Times New Roman" w:cs="Times New Roman"/>
              </w:rPr>
              <w:t>fecto</w:t>
            </w:r>
            <w:r w:rsidRPr="00601B39">
              <w:rPr>
                <w:rFonts w:ascii="Times New Roman" w:hAnsi="Times New Roman" w:cs="Times New Roman"/>
              </w:rPr>
              <w:t xml:space="preserve"> I</w:t>
            </w:r>
            <w:r>
              <w:rPr>
                <w:rFonts w:ascii="Times New Roman" w:hAnsi="Times New Roman" w:cs="Times New Roman"/>
              </w:rPr>
              <w:t xml:space="preserve">nvernadero…………………...   </w:t>
            </w:r>
          </w:p>
        </w:tc>
        <w:tc>
          <w:tcPr>
            <w:tcW w:w="931" w:type="dxa"/>
            <w:vAlign w:val="center"/>
          </w:tcPr>
          <w:p w:rsidR="00A86D35" w:rsidRDefault="00A86D35" w:rsidP="006913BD">
            <w:pPr>
              <w:tabs>
                <w:tab w:val="left" w:pos="1528"/>
              </w:tabs>
              <w:spacing w:line="360" w:lineRule="auto"/>
              <w:jc w:val="center"/>
              <w:rPr>
                <w:rFonts w:ascii="Times New Roman" w:hAnsi="Times New Roman" w:cs="Times New Roman"/>
              </w:rPr>
            </w:pPr>
          </w:p>
          <w:p w:rsidR="00FF672C" w:rsidRPr="00401B53" w:rsidRDefault="00FF672C" w:rsidP="006913BD">
            <w:pPr>
              <w:tabs>
                <w:tab w:val="left" w:pos="1528"/>
              </w:tabs>
              <w:spacing w:line="360" w:lineRule="auto"/>
              <w:jc w:val="center"/>
              <w:rPr>
                <w:rFonts w:ascii="Times New Roman" w:hAnsi="Times New Roman" w:cs="Times New Roman"/>
              </w:rPr>
            </w:pPr>
            <w:r>
              <w:rPr>
                <w:rFonts w:ascii="Times New Roman" w:hAnsi="Times New Roman" w:cs="Times New Roman"/>
              </w:rPr>
              <w:t>56</w:t>
            </w:r>
          </w:p>
        </w:tc>
      </w:tr>
    </w:tbl>
    <w:p w:rsidR="00F1539D" w:rsidRDefault="00F1539D" w:rsidP="00337B77">
      <w:pPr>
        <w:jc w:val="center"/>
        <w:rPr>
          <w:rFonts w:ascii="Times New Roman" w:hAnsi="Times New Roman" w:cs="Times New Roman"/>
          <w:b/>
        </w:rPr>
      </w:pPr>
    </w:p>
    <w:p w:rsidR="00F1539D" w:rsidRDefault="00F1539D" w:rsidP="00337B77">
      <w:pPr>
        <w:jc w:val="center"/>
        <w:rPr>
          <w:rFonts w:ascii="Times New Roman" w:hAnsi="Times New Roman" w:cs="Times New Roman"/>
          <w:b/>
        </w:rPr>
      </w:pPr>
    </w:p>
    <w:p w:rsidR="00601B39" w:rsidRDefault="00601B39" w:rsidP="00337B77">
      <w:pPr>
        <w:jc w:val="center"/>
        <w:rPr>
          <w:rFonts w:ascii="Times New Roman" w:hAnsi="Times New Roman" w:cs="Times New Roman"/>
          <w: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6"/>
        <w:gridCol w:w="931"/>
      </w:tblGrid>
      <w:tr w:rsidR="00601B39" w:rsidTr="00B62A04">
        <w:trPr>
          <w:trHeight w:val="224"/>
        </w:trPr>
        <w:tc>
          <w:tcPr>
            <w:tcW w:w="9547" w:type="dxa"/>
            <w:gridSpan w:val="2"/>
            <w:vAlign w:val="center"/>
          </w:tcPr>
          <w:p w:rsidR="00601B39" w:rsidRDefault="00601B39" w:rsidP="006913BD">
            <w:pPr>
              <w:tabs>
                <w:tab w:val="left" w:pos="1528"/>
              </w:tabs>
              <w:spacing w:line="360" w:lineRule="auto"/>
              <w:jc w:val="center"/>
              <w:rPr>
                <w:rFonts w:ascii="Times New Roman" w:hAnsi="Times New Roman" w:cs="Times New Roman"/>
                <w:b/>
              </w:rPr>
            </w:pPr>
            <w:r>
              <w:rPr>
                <w:rFonts w:ascii="Times New Roman" w:hAnsi="Times New Roman" w:cs="Times New Roman"/>
                <w:b/>
              </w:rPr>
              <w:t>ÍNDICE</w:t>
            </w:r>
          </w:p>
        </w:tc>
      </w:tr>
      <w:tr w:rsidR="00601B39" w:rsidTr="00B62A04">
        <w:trPr>
          <w:trHeight w:val="282"/>
        </w:trPr>
        <w:tc>
          <w:tcPr>
            <w:tcW w:w="8616" w:type="dxa"/>
            <w:vAlign w:val="center"/>
          </w:tcPr>
          <w:p w:rsidR="00601B39" w:rsidRPr="00036015" w:rsidRDefault="00601B39" w:rsidP="006913BD">
            <w:pPr>
              <w:tabs>
                <w:tab w:val="left" w:pos="1528"/>
              </w:tabs>
              <w:spacing w:line="360" w:lineRule="auto"/>
              <w:rPr>
                <w:rFonts w:ascii="Times New Roman" w:hAnsi="Times New Roman" w:cs="Times New Roman"/>
              </w:rPr>
            </w:pPr>
            <w:r>
              <w:rPr>
                <w:rFonts w:ascii="Times New Roman" w:hAnsi="Times New Roman" w:cs="Times New Roman"/>
                <w:b/>
              </w:rPr>
              <w:t xml:space="preserve">          </w:t>
            </w:r>
          </w:p>
        </w:tc>
        <w:tc>
          <w:tcPr>
            <w:tcW w:w="931" w:type="dxa"/>
            <w:vAlign w:val="center"/>
          </w:tcPr>
          <w:p w:rsidR="00601B39" w:rsidRDefault="00601B39" w:rsidP="006913BD">
            <w:pPr>
              <w:tabs>
                <w:tab w:val="left" w:pos="1528"/>
              </w:tabs>
              <w:spacing w:line="360" w:lineRule="auto"/>
              <w:rPr>
                <w:rFonts w:ascii="Times New Roman" w:hAnsi="Times New Roman" w:cs="Times New Roman"/>
                <w:b/>
              </w:rPr>
            </w:pPr>
            <w:r>
              <w:rPr>
                <w:rFonts w:ascii="Times New Roman" w:hAnsi="Times New Roman" w:cs="Times New Roman"/>
                <w:b/>
              </w:rPr>
              <w:t>Página</w:t>
            </w:r>
          </w:p>
        </w:tc>
      </w:tr>
      <w:tr w:rsidR="00601B39" w:rsidRPr="005E4DDF" w:rsidTr="00B62A04">
        <w:trPr>
          <w:trHeight w:val="272"/>
        </w:trPr>
        <w:tc>
          <w:tcPr>
            <w:tcW w:w="8616" w:type="dxa"/>
            <w:vAlign w:val="center"/>
          </w:tcPr>
          <w:p w:rsidR="00601B39" w:rsidRPr="00FE288E" w:rsidRDefault="00601B39" w:rsidP="00FE288E">
            <w:pPr>
              <w:tabs>
                <w:tab w:val="left" w:pos="1528"/>
              </w:tabs>
              <w:spacing w:line="360" w:lineRule="auto"/>
              <w:rPr>
                <w:rFonts w:ascii="Times New Roman" w:hAnsi="Times New Roman" w:cs="Times New Roman"/>
                <w:lang w:val="en-US"/>
              </w:rPr>
            </w:pPr>
            <w:r w:rsidRPr="00FE288E">
              <w:rPr>
                <w:rFonts w:ascii="Times New Roman" w:hAnsi="Times New Roman" w:cs="Times New Roman"/>
                <w:lang w:val="en-US"/>
              </w:rPr>
              <w:t xml:space="preserve">3.2 </w:t>
            </w:r>
            <w:r w:rsidR="00FE288E" w:rsidRPr="006F18F9">
              <w:rPr>
                <w:rFonts w:ascii="Times New Roman" w:hAnsi="Times New Roman" w:cs="Times New Roman"/>
                <w:lang w:val="en-US"/>
              </w:rPr>
              <w:t>Artículo</w:t>
            </w:r>
            <w:r w:rsidR="00FE288E">
              <w:rPr>
                <w:rFonts w:ascii="Times New Roman" w:hAnsi="Times New Roman" w:cs="Times New Roman"/>
                <w:lang w:val="en-US"/>
              </w:rPr>
              <w:t xml:space="preserve"> de </w:t>
            </w:r>
            <w:r w:rsidR="00FE288E" w:rsidRPr="006F18F9">
              <w:rPr>
                <w:rFonts w:ascii="Times New Roman" w:hAnsi="Times New Roman" w:cs="Times New Roman"/>
                <w:lang w:val="en-US"/>
              </w:rPr>
              <w:t>revista</w:t>
            </w:r>
            <w:r w:rsidR="00FE288E">
              <w:rPr>
                <w:rFonts w:ascii="Times New Roman" w:hAnsi="Times New Roman" w:cs="Times New Roman"/>
                <w:lang w:val="en-US"/>
              </w:rPr>
              <w:t xml:space="preserve"> </w:t>
            </w:r>
            <w:r w:rsidR="00FE288E" w:rsidRPr="006F18F9">
              <w:rPr>
                <w:rFonts w:ascii="Times New Roman" w:hAnsi="Times New Roman" w:cs="Times New Roman"/>
                <w:lang w:val="en-US"/>
              </w:rPr>
              <w:t>indexada</w:t>
            </w:r>
            <w:r w:rsidR="00FE288E">
              <w:rPr>
                <w:rFonts w:ascii="Times New Roman" w:hAnsi="Times New Roman" w:cs="Times New Roman"/>
                <w:lang w:val="en-US"/>
              </w:rPr>
              <w:t xml:space="preserve"> </w:t>
            </w:r>
            <w:r w:rsidR="00FE288E" w:rsidRPr="006F18F9">
              <w:rPr>
                <w:rFonts w:ascii="Times New Roman" w:hAnsi="Times New Roman" w:cs="Times New Roman"/>
                <w:lang w:val="en-US"/>
              </w:rPr>
              <w:t>internacional</w:t>
            </w:r>
            <w:r w:rsidR="00FE288E">
              <w:rPr>
                <w:rFonts w:ascii="Times New Roman" w:hAnsi="Times New Roman" w:cs="Times New Roman"/>
                <w:lang w:val="en-US"/>
              </w:rPr>
              <w:t xml:space="preserve"> “</w:t>
            </w:r>
            <w:r w:rsidR="00FE288E" w:rsidRPr="00FE288E">
              <w:rPr>
                <w:rFonts w:ascii="Times New Roman" w:hAnsi="Times New Roman" w:cs="Times New Roman"/>
                <w:lang w:val="en-US"/>
              </w:rPr>
              <w:t>Synthesis and Characterization of a Metal Azolate Framework (MAF) with</w:t>
            </w:r>
            <w:r w:rsidR="00FE288E">
              <w:rPr>
                <w:rFonts w:ascii="Times New Roman" w:hAnsi="Times New Roman" w:cs="Times New Roman"/>
                <w:lang w:val="en-US"/>
              </w:rPr>
              <w:t xml:space="preserve"> </w:t>
            </w:r>
            <w:r w:rsidR="00FE288E" w:rsidRPr="00FE288E">
              <w:rPr>
                <w:rFonts w:ascii="Times New Roman" w:hAnsi="Times New Roman" w:cs="Times New Roman"/>
                <w:lang w:val="en-US"/>
              </w:rPr>
              <w:t>Properties Unique for</w:t>
            </w:r>
            <w:r w:rsidR="00FE288E">
              <w:rPr>
                <w:rFonts w:ascii="Times New Roman" w:hAnsi="Times New Roman" w:cs="Times New Roman"/>
                <w:lang w:val="en-US"/>
              </w:rPr>
              <w:t xml:space="preserve"> </w:t>
            </w:r>
            <w:r w:rsidR="00FE288E" w:rsidRPr="00FE288E">
              <w:rPr>
                <w:rFonts w:ascii="Times New Roman" w:hAnsi="Times New Roman" w:cs="Times New Roman"/>
                <w:lang w:val="en-US"/>
              </w:rPr>
              <w:t>CO</w:t>
            </w:r>
            <w:r w:rsidR="00FE288E" w:rsidRPr="00FE288E">
              <w:rPr>
                <w:rFonts w:ascii="Times New Roman" w:hAnsi="Times New Roman" w:cs="Times New Roman"/>
                <w:vertAlign w:val="subscript"/>
                <w:lang w:val="en-US"/>
              </w:rPr>
              <w:t>2</w:t>
            </w:r>
            <w:r w:rsidR="00FE288E" w:rsidRPr="00FE288E">
              <w:rPr>
                <w:rFonts w:ascii="Times New Roman" w:hAnsi="Times New Roman" w:cs="Times New Roman"/>
                <w:lang w:val="en-US"/>
              </w:rPr>
              <w:t xml:space="preserve"> Adsorption</w:t>
            </w:r>
            <w:r w:rsidR="00FE288E">
              <w:rPr>
                <w:rFonts w:ascii="Times New Roman" w:hAnsi="Times New Roman" w:cs="Times New Roman"/>
                <w:lang w:val="en-US"/>
              </w:rPr>
              <w:t>”............</w:t>
            </w:r>
          </w:p>
        </w:tc>
        <w:tc>
          <w:tcPr>
            <w:tcW w:w="931" w:type="dxa"/>
            <w:vAlign w:val="center"/>
          </w:tcPr>
          <w:p w:rsidR="00601B39" w:rsidRDefault="00601B39" w:rsidP="006913BD">
            <w:pPr>
              <w:tabs>
                <w:tab w:val="left" w:pos="1528"/>
              </w:tabs>
              <w:spacing w:line="360" w:lineRule="auto"/>
              <w:jc w:val="center"/>
              <w:rPr>
                <w:rFonts w:ascii="Times New Roman" w:hAnsi="Times New Roman" w:cs="Times New Roman"/>
                <w:lang w:val="en-US"/>
              </w:rPr>
            </w:pPr>
          </w:p>
          <w:p w:rsidR="00DE7C0E" w:rsidRPr="00FE288E" w:rsidRDefault="00DE7C0E" w:rsidP="006913BD">
            <w:pPr>
              <w:tabs>
                <w:tab w:val="left" w:pos="1528"/>
              </w:tabs>
              <w:spacing w:line="360" w:lineRule="auto"/>
              <w:jc w:val="center"/>
              <w:rPr>
                <w:rFonts w:ascii="Times New Roman" w:hAnsi="Times New Roman" w:cs="Times New Roman"/>
                <w:lang w:val="en-US"/>
              </w:rPr>
            </w:pPr>
            <w:r>
              <w:rPr>
                <w:rFonts w:ascii="Times New Roman" w:hAnsi="Times New Roman" w:cs="Times New Roman"/>
                <w:lang w:val="en-US"/>
              </w:rPr>
              <w:t>78</w:t>
            </w:r>
          </w:p>
        </w:tc>
      </w:tr>
      <w:tr w:rsidR="00601B39" w:rsidRPr="00FE288E" w:rsidTr="00B62A04">
        <w:trPr>
          <w:trHeight w:val="272"/>
        </w:trPr>
        <w:tc>
          <w:tcPr>
            <w:tcW w:w="8616" w:type="dxa"/>
            <w:vAlign w:val="center"/>
          </w:tcPr>
          <w:p w:rsidR="00601B39" w:rsidRPr="00FE288E" w:rsidRDefault="00FE288E" w:rsidP="006913BD">
            <w:pPr>
              <w:tabs>
                <w:tab w:val="left" w:pos="1528"/>
              </w:tabs>
              <w:spacing w:line="360" w:lineRule="auto"/>
              <w:rPr>
                <w:rFonts w:ascii="Times New Roman" w:hAnsi="Times New Roman" w:cs="Times New Roman"/>
                <w:lang w:val="en-US"/>
              </w:rPr>
            </w:pPr>
            <w:r>
              <w:rPr>
                <w:rFonts w:ascii="Times New Roman" w:hAnsi="Times New Roman" w:cs="Times New Roman"/>
                <w:lang w:val="en-US"/>
              </w:rPr>
              <w:t>3.3 Resultados no publicados……………………………………………………………</w:t>
            </w:r>
          </w:p>
        </w:tc>
        <w:tc>
          <w:tcPr>
            <w:tcW w:w="931" w:type="dxa"/>
            <w:vAlign w:val="center"/>
          </w:tcPr>
          <w:p w:rsidR="00601B39" w:rsidRPr="00FE288E" w:rsidRDefault="00DE7C0E" w:rsidP="006913BD">
            <w:pPr>
              <w:tabs>
                <w:tab w:val="left" w:pos="1528"/>
              </w:tabs>
              <w:spacing w:line="360" w:lineRule="auto"/>
              <w:jc w:val="center"/>
              <w:rPr>
                <w:rFonts w:ascii="Times New Roman" w:hAnsi="Times New Roman" w:cs="Times New Roman"/>
                <w:lang w:val="en-US"/>
              </w:rPr>
            </w:pPr>
            <w:r>
              <w:rPr>
                <w:rFonts w:ascii="Times New Roman" w:hAnsi="Times New Roman" w:cs="Times New Roman"/>
                <w:lang w:val="en-US"/>
              </w:rPr>
              <w:t>93</w:t>
            </w:r>
          </w:p>
        </w:tc>
      </w:tr>
      <w:tr w:rsidR="00601B39" w:rsidRPr="00FE288E" w:rsidTr="00B62A04">
        <w:trPr>
          <w:trHeight w:val="214"/>
        </w:trPr>
        <w:tc>
          <w:tcPr>
            <w:tcW w:w="8616" w:type="dxa"/>
            <w:vAlign w:val="center"/>
          </w:tcPr>
          <w:p w:rsidR="00601B39" w:rsidRPr="00DE7C0E" w:rsidRDefault="00DE7C0E" w:rsidP="00CB1B17">
            <w:pPr>
              <w:tabs>
                <w:tab w:val="left" w:pos="1528"/>
              </w:tabs>
              <w:spacing w:line="360" w:lineRule="auto"/>
              <w:rPr>
                <w:rFonts w:ascii="Times New Roman" w:hAnsi="Times New Roman" w:cs="Times New Roman"/>
              </w:rPr>
            </w:pPr>
            <w:r w:rsidRPr="00DE7C0E">
              <w:rPr>
                <w:rFonts w:ascii="Times New Roman" w:hAnsi="Times New Roman" w:cs="Times New Roman"/>
              </w:rPr>
              <w:t>3.3.1 Análisis morfológico por medio de SEM para S60 y OMS</w:t>
            </w:r>
          </w:p>
        </w:tc>
        <w:tc>
          <w:tcPr>
            <w:tcW w:w="931" w:type="dxa"/>
            <w:vAlign w:val="center"/>
          </w:tcPr>
          <w:p w:rsidR="00601B39" w:rsidRPr="00DE7C0E" w:rsidRDefault="00DE7C0E" w:rsidP="006913BD">
            <w:pPr>
              <w:tabs>
                <w:tab w:val="left" w:pos="1528"/>
              </w:tabs>
              <w:spacing w:line="360" w:lineRule="auto"/>
              <w:jc w:val="center"/>
              <w:rPr>
                <w:rFonts w:ascii="Times New Roman" w:hAnsi="Times New Roman" w:cs="Times New Roman"/>
              </w:rPr>
            </w:pPr>
            <w:r>
              <w:rPr>
                <w:rFonts w:ascii="Times New Roman" w:hAnsi="Times New Roman" w:cs="Times New Roman"/>
              </w:rPr>
              <w:t>93</w:t>
            </w:r>
          </w:p>
        </w:tc>
      </w:tr>
      <w:tr w:rsidR="00601B39" w:rsidRPr="00FE288E" w:rsidTr="00B62A04">
        <w:trPr>
          <w:trHeight w:val="233"/>
        </w:trPr>
        <w:tc>
          <w:tcPr>
            <w:tcW w:w="8616" w:type="dxa"/>
            <w:vAlign w:val="center"/>
          </w:tcPr>
          <w:p w:rsidR="00601B39" w:rsidRPr="00DE7C0E" w:rsidRDefault="00DE7C0E" w:rsidP="006913BD">
            <w:pPr>
              <w:tabs>
                <w:tab w:val="left" w:pos="1528"/>
              </w:tabs>
              <w:spacing w:line="360" w:lineRule="auto"/>
              <w:rPr>
                <w:rFonts w:ascii="Times New Roman" w:hAnsi="Times New Roman" w:cs="Times New Roman"/>
              </w:rPr>
            </w:pPr>
            <w:r w:rsidRPr="00DE7C0E">
              <w:rPr>
                <w:rFonts w:ascii="Times New Roman" w:hAnsi="Times New Roman" w:cs="Times New Roman"/>
              </w:rPr>
              <w:t>3.3.2 Morfología de MAF-Cl por medio de SEM y análisis cualitativo en SEM</w:t>
            </w:r>
          </w:p>
        </w:tc>
        <w:tc>
          <w:tcPr>
            <w:tcW w:w="931" w:type="dxa"/>
            <w:vAlign w:val="center"/>
          </w:tcPr>
          <w:p w:rsidR="00601B39" w:rsidRPr="00DE7C0E" w:rsidRDefault="00DE7C0E" w:rsidP="006913BD">
            <w:pPr>
              <w:tabs>
                <w:tab w:val="left" w:pos="1528"/>
              </w:tabs>
              <w:spacing w:line="360" w:lineRule="auto"/>
              <w:jc w:val="center"/>
              <w:rPr>
                <w:rFonts w:ascii="Times New Roman" w:hAnsi="Times New Roman" w:cs="Times New Roman"/>
              </w:rPr>
            </w:pPr>
            <w:r>
              <w:rPr>
                <w:rFonts w:ascii="Times New Roman" w:hAnsi="Times New Roman" w:cs="Times New Roman"/>
              </w:rPr>
              <w:t>94</w:t>
            </w:r>
          </w:p>
        </w:tc>
      </w:tr>
      <w:tr w:rsidR="00601B39" w:rsidRPr="00FE288E" w:rsidTr="00B62A04">
        <w:trPr>
          <w:trHeight w:val="204"/>
        </w:trPr>
        <w:tc>
          <w:tcPr>
            <w:tcW w:w="8616" w:type="dxa"/>
            <w:vAlign w:val="center"/>
          </w:tcPr>
          <w:p w:rsidR="00601B39" w:rsidRPr="00DE7C0E" w:rsidRDefault="00DE7C0E" w:rsidP="006913BD">
            <w:pPr>
              <w:tabs>
                <w:tab w:val="left" w:pos="1528"/>
              </w:tabs>
              <w:spacing w:line="360" w:lineRule="auto"/>
              <w:rPr>
                <w:rFonts w:ascii="Times New Roman" w:hAnsi="Times New Roman" w:cs="Times New Roman"/>
              </w:rPr>
            </w:pPr>
            <w:r w:rsidRPr="00DE7C0E">
              <w:rPr>
                <w:rFonts w:ascii="Times New Roman" w:hAnsi="Times New Roman" w:cs="Times New Roman"/>
              </w:rPr>
              <w:t xml:space="preserve">3.3.3 Análisis de difracción de Rayos-X para MAF  </w:t>
            </w:r>
          </w:p>
        </w:tc>
        <w:tc>
          <w:tcPr>
            <w:tcW w:w="931" w:type="dxa"/>
            <w:vAlign w:val="center"/>
          </w:tcPr>
          <w:p w:rsidR="00601B39" w:rsidRPr="00DE7C0E" w:rsidRDefault="00DE7C0E" w:rsidP="006913BD">
            <w:pPr>
              <w:tabs>
                <w:tab w:val="left" w:pos="1528"/>
              </w:tabs>
              <w:spacing w:line="360" w:lineRule="auto"/>
              <w:jc w:val="center"/>
              <w:rPr>
                <w:rFonts w:ascii="Times New Roman" w:hAnsi="Times New Roman" w:cs="Times New Roman"/>
              </w:rPr>
            </w:pPr>
            <w:r>
              <w:rPr>
                <w:rFonts w:ascii="Times New Roman" w:hAnsi="Times New Roman" w:cs="Times New Roman"/>
              </w:rPr>
              <w:t>95</w:t>
            </w:r>
          </w:p>
        </w:tc>
      </w:tr>
      <w:tr w:rsidR="00601B39" w:rsidRPr="00FE288E" w:rsidTr="00B62A04">
        <w:trPr>
          <w:trHeight w:val="185"/>
        </w:trPr>
        <w:tc>
          <w:tcPr>
            <w:tcW w:w="8616" w:type="dxa"/>
            <w:vAlign w:val="center"/>
          </w:tcPr>
          <w:p w:rsidR="00601B39" w:rsidRPr="00DE7C0E" w:rsidRDefault="00DE7C0E" w:rsidP="006913BD">
            <w:pPr>
              <w:tabs>
                <w:tab w:val="left" w:pos="1528"/>
              </w:tabs>
              <w:spacing w:line="360" w:lineRule="auto"/>
              <w:rPr>
                <w:rFonts w:ascii="Times New Roman" w:hAnsi="Times New Roman" w:cs="Times New Roman"/>
              </w:rPr>
            </w:pPr>
            <w:r w:rsidRPr="00DE7C0E">
              <w:rPr>
                <w:rFonts w:ascii="Times New Roman" w:hAnsi="Times New Roman" w:cs="Times New Roman"/>
              </w:rPr>
              <w:t>3.3.4 Pruebas de Permeación para MAF-Cl</w:t>
            </w:r>
          </w:p>
        </w:tc>
        <w:tc>
          <w:tcPr>
            <w:tcW w:w="931" w:type="dxa"/>
            <w:vAlign w:val="center"/>
          </w:tcPr>
          <w:p w:rsidR="00601B39" w:rsidRPr="00DE7C0E" w:rsidRDefault="00DE7C0E" w:rsidP="006913BD">
            <w:pPr>
              <w:tabs>
                <w:tab w:val="left" w:pos="1528"/>
              </w:tabs>
              <w:spacing w:line="360" w:lineRule="auto"/>
              <w:jc w:val="center"/>
              <w:rPr>
                <w:rFonts w:ascii="Times New Roman" w:hAnsi="Times New Roman" w:cs="Times New Roman"/>
              </w:rPr>
            </w:pPr>
            <w:r>
              <w:rPr>
                <w:rFonts w:ascii="Times New Roman" w:hAnsi="Times New Roman" w:cs="Times New Roman"/>
              </w:rPr>
              <w:t>95</w:t>
            </w:r>
          </w:p>
        </w:tc>
      </w:tr>
      <w:tr w:rsidR="00DE7C0E" w:rsidRPr="00FE288E" w:rsidTr="00B62A04">
        <w:tc>
          <w:tcPr>
            <w:tcW w:w="8616" w:type="dxa"/>
            <w:vAlign w:val="center"/>
          </w:tcPr>
          <w:p w:rsidR="00DE7C0E" w:rsidRPr="00CB1B17" w:rsidRDefault="00DE7C0E" w:rsidP="000B446C">
            <w:pPr>
              <w:tabs>
                <w:tab w:val="left" w:pos="1528"/>
              </w:tabs>
              <w:spacing w:line="360" w:lineRule="auto"/>
              <w:rPr>
                <w:rFonts w:ascii="Times New Roman" w:hAnsi="Times New Roman" w:cs="Times New Roman"/>
                <w:lang w:val="en-US"/>
              </w:rPr>
            </w:pPr>
            <w:r>
              <w:rPr>
                <w:rFonts w:ascii="Times New Roman" w:hAnsi="Times New Roman" w:cs="Times New Roman"/>
                <w:b/>
                <w:lang w:val="en-US"/>
              </w:rPr>
              <w:t xml:space="preserve">DISCUSIÓN GENERAL </w:t>
            </w:r>
            <w:r>
              <w:rPr>
                <w:rFonts w:ascii="Times New Roman" w:hAnsi="Times New Roman" w:cs="Times New Roman"/>
                <w:lang w:val="en-US"/>
              </w:rPr>
              <w:t>……………………………………………………………..</w:t>
            </w:r>
          </w:p>
        </w:tc>
        <w:tc>
          <w:tcPr>
            <w:tcW w:w="931" w:type="dxa"/>
            <w:vAlign w:val="center"/>
          </w:tcPr>
          <w:p w:rsidR="00DE7C0E" w:rsidRPr="00DE7C0E" w:rsidRDefault="00DE7C0E" w:rsidP="006913BD">
            <w:pPr>
              <w:tabs>
                <w:tab w:val="left" w:pos="1528"/>
              </w:tabs>
              <w:spacing w:line="360" w:lineRule="auto"/>
              <w:jc w:val="center"/>
              <w:rPr>
                <w:rFonts w:ascii="Times New Roman" w:hAnsi="Times New Roman" w:cs="Times New Roman"/>
              </w:rPr>
            </w:pPr>
          </w:p>
        </w:tc>
      </w:tr>
      <w:tr w:rsidR="00DE7C0E" w:rsidRPr="00FE288E" w:rsidTr="00B62A04">
        <w:tc>
          <w:tcPr>
            <w:tcW w:w="8616" w:type="dxa"/>
            <w:vAlign w:val="center"/>
          </w:tcPr>
          <w:p w:rsidR="00DE7C0E" w:rsidRPr="00CB1B17" w:rsidRDefault="00DE7C0E" w:rsidP="000B446C">
            <w:pPr>
              <w:tabs>
                <w:tab w:val="left" w:pos="1528"/>
              </w:tabs>
              <w:spacing w:line="360" w:lineRule="auto"/>
              <w:rPr>
                <w:rFonts w:ascii="Times New Roman" w:hAnsi="Times New Roman" w:cs="Times New Roman"/>
                <w:lang w:val="en-US"/>
              </w:rPr>
            </w:pPr>
            <w:r>
              <w:rPr>
                <w:rFonts w:ascii="Times New Roman" w:hAnsi="Times New Roman" w:cs="Times New Roman"/>
                <w:b/>
                <w:lang w:val="en-US"/>
              </w:rPr>
              <w:t>CONCLUSIONES</w:t>
            </w:r>
            <w:r>
              <w:rPr>
                <w:rFonts w:ascii="Times New Roman" w:hAnsi="Times New Roman" w:cs="Times New Roman"/>
                <w:lang w:val="en-US"/>
              </w:rPr>
              <w:t>……………………………………………………………………..</w:t>
            </w:r>
          </w:p>
        </w:tc>
        <w:tc>
          <w:tcPr>
            <w:tcW w:w="931" w:type="dxa"/>
            <w:vAlign w:val="center"/>
          </w:tcPr>
          <w:p w:rsidR="00DE7C0E" w:rsidRPr="00DE7C0E" w:rsidRDefault="00DE7C0E" w:rsidP="006913BD">
            <w:pPr>
              <w:tabs>
                <w:tab w:val="left" w:pos="1528"/>
              </w:tabs>
              <w:spacing w:line="360" w:lineRule="auto"/>
              <w:jc w:val="center"/>
              <w:rPr>
                <w:rFonts w:ascii="Times New Roman" w:hAnsi="Times New Roman" w:cs="Times New Roman"/>
              </w:rPr>
            </w:pPr>
          </w:p>
        </w:tc>
      </w:tr>
      <w:tr w:rsidR="00DE7C0E" w:rsidRPr="00FE288E" w:rsidTr="00B62A04">
        <w:tc>
          <w:tcPr>
            <w:tcW w:w="8616" w:type="dxa"/>
            <w:vAlign w:val="center"/>
          </w:tcPr>
          <w:p w:rsidR="00DE7C0E" w:rsidRPr="00CB1B17" w:rsidRDefault="00DE7C0E" w:rsidP="000B446C">
            <w:pPr>
              <w:tabs>
                <w:tab w:val="left" w:pos="1528"/>
              </w:tabs>
              <w:spacing w:line="360" w:lineRule="auto"/>
              <w:rPr>
                <w:rFonts w:ascii="Times New Roman" w:hAnsi="Times New Roman" w:cs="Times New Roman"/>
                <w:lang w:val="en-US"/>
              </w:rPr>
            </w:pPr>
            <w:r>
              <w:rPr>
                <w:rFonts w:ascii="Times New Roman" w:hAnsi="Times New Roman" w:cs="Times New Roman"/>
                <w:b/>
                <w:lang w:val="en-US"/>
              </w:rPr>
              <w:t>FUENTES CONSULTADAS</w:t>
            </w:r>
            <w:r>
              <w:rPr>
                <w:rFonts w:ascii="Times New Roman" w:hAnsi="Times New Roman" w:cs="Times New Roman"/>
                <w:lang w:val="en-US"/>
              </w:rPr>
              <w:t>………………………………………………………….</w:t>
            </w:r>
          </w:p>
        </w:tc>
        <w:tc>
          <w:tcPr>
            <w:tcW w:w="931" w:type="dxa"/>
            <w:vAlign w:val="center"/>
          </w:tcPr>
          <w:p w:rsidR="00DE7C0E" w:rsidRPr="00DE7C0E" w:rsidRDefault="00DE7C0E" w:rsidP="006913BD">
            <w:pPr>
              <w:tabs>
                <w:tab w:val="left" w:pos="1528"/>
              </w:tabs>
              <w:spacing w:line="360" w:lineRule="auto"/>
              <w:jc w:val="center"/>
              <w:rPr>
                <w:rFonts w:ascii="Times New Roman" w:hAnsi="Times New Roman" w:cs="Times New Roman"/>
              </w:rPr>
            </w:pPr>
          </w:p>
        </w:tc>
      </w:tr>
      <w:tr w:rsidR="00DE7C0E" w:rsidRPr="00FE288E" w:rsidTr="00B62A04">
        <w:tc>
          <w:tcPr>
            <w:tcW w:w="8616" w:type="dxa"/>
            <w:vAlign w:val="center"/>
          </w:tcPr>
          <w:p w:rsidR="00DE7C0E" w:rsidRPr="00DE7C0E" w:rsidRDefault="00DE7C0E" w:rsidP="006913BD">
            <w:pPr>
              <w:tabs>
                <w:tab w:val="left" w:pos="1528"/>
              </w:tabs>
              <w:spacing w:line="360" w:lineRule="auto"/>
              <w:rPr>
                <w:rFonts w:ascii="Times New Roman" w:hAnsi="Times New Roman" w:cs="Times New Roman"/>
              </w:rPr>
            </w:pPr>
          </w:p>
        </w:tc>
        <w:tc>
          <w:tcPr>
            <w:tcW w:w="931" w:type="dxa"/>
            <w:vAlign w:val="center"/>
          </w:tcPr>
          <w:p w:rsidR="00DE7C0E" w:rsidRPr="00DE7C0E" w:rsidRDefault="00DE7C0E" w:rsidP="006913BD">
            <w:pPr>
              <w:tabs>
                <w:tab w:val="left" w:pos="1528"/>
              </w:tabs>
              <w:spacing w:line="360" w:lineRule="auto"/>
              <w:jc w:val="center"/>
              <w:rPr>
                <w:rFonts w:ascii="Times New Roman" w:hAnsi="Times New Roman" w:cs="Times New Roman"/>
              </w:rPr>
            </w:pPr>
          </w:p>
        </w:tc>
      </w:tr>
      <w:tr w:rsidR="00DE7C0E" w:rsidRPr="00FE288E" w:rsidTr="00B62A04">
        <w:tc>
          <w:tcPr>
            <w:tcW w:w="8616" w:type="dxa"/>
            <w:vAlign w:val="center"/>
          </w:tcPr>
          <w:p w:rsidR="00DE7C0E" w:rsidRPr="00CB1B17" w:rsidRDefault="00DE7C0E" w:rsidP="000B446C">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c>
          <w:tcPr>
            <w:tcW w:w="8616" w:type="dxa"/>
            <w:vAlign w:val="center"/>
          </w:tcPr>
          <w:p w:rsidR="00DE7C0E" w:rsidRPr="00CB1B17" w:rsidRDefault="00DE7C0E" w:rsidP="000B446C">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53"/>
        </w:trPr>
        <w:tc>
          <w:tcPr>
            <w:tcW w:w="8616" w:type="dxa"/>
            <w:vAlign w:val="center"/>
          </w:tcPr>
          <w:p w:rsidR="00DE7C0E" w:rsidRPr="00CB1B17" w:rsidRDefault="00DE7C0E" w:rsidP="000B446C">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53"/>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92"/>
        </w:trPr>
        <w:tc>
          <w:tcPr>
            <w:tcW w:w="8616" w:type="dxa"/>
            <w:vAlign w:val="center"/>
          </w:tcPr>
          <w:p w:rsidR="00DE7C0E" w:rsidRPr="00FE288E" w:rsidRDefault="00DE7C0E" w:rsidP="006913BD">
            <w:pPr>
              <w:tabs>
                <w:tab w:val="left" w:pos="1528"/>
              </w:tabs>
              <w:spacing w:line="360" w:lineRule="auto"/>
              <w:jc w:val="center"/>
              <w:rPr>
                <w:rFonts w:ascii="Times New Roman" w:hAnsi="Times New Roman" w:cs="Times New Roman"/>
                <w:b/>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62"/>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62"/>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93"/>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62"/>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33"/>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04"/>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63"/>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292"/>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337"/>
        </w:trPr>
        <w:tc>
          <w:tcPr>
            <w:tcW w:w="8616" w:type="dxa"/>
            <w:vAlign w:val="center"/>
          </w:tcPr>
          <w:p w:rsidR="00DE7C0E" w:rsidRPr="00FE288E" w:rsidRDefault="00DE7C0E" w:rsidP="006913BD">
            <w:pPr>
              <w:tabs>
                <w:tab w:val="left" w:pos="1528"/>
              </w:tabs>
              <w:spacing w:line="360" w:lineRule="auto"/>
              <w:jc w:val="center"/>
              <w:rPr>
                <w:rFonts w:ascii="Times New Roman" w:hAnsi="Times New Roman" w:cs="Times New Roman"/>
                <w:b/>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r w:rsidR="00DE7C0E" w:rsidRPr="00FE288E" w:rsidTr="00B62A04">
        <w:trPr>
          <w:trHeight w:val="317"/>
        </w:trPr>
        <w:tc>
          <w:tcPr>
            <w:tcW w:w="8616" w:type="dxa"/>
            <w:vAlign w:val="center"/>
          </w:tcPr>
          <w:p w:rsidR="00DE7C0E" w:rsidRPr="00FE288E" w:rsidRDefault="00DE7C0E" w:rsidP="006913BD">
            <w:pPr>
              <w:tabs>
                <w:tab w:val="left" w:pos="1528"/>
              </w:tabs>
              <w:spacing w:line="360" w:lineRule="auto"/>
              <w:rPr>
                <w:rFonts w:ascii="Times New Roman" w:hAnsi="Times New Roman" w:cs="Times New Roman"/>
                <w:lang w:val="en-US"/>
              </w:rPr>
            </w:pPr>
          </w:p>
        </w:tc>
        <w:tc>
          <w:tcPr>
            <w:tcW w:w="931" w:type="dxa"/>
            <w:vAlign w:val="center"/>
          </w:tcPr>
          <w:p w:rsidR="00DE7C0E" w:rsidRPr="00FE288E" w:rsidRDefault="00DE7C0E" w:rsidP="006913BD">
            <w:pPr>
              <w:tabs>
                <w:tab w:val="left" w:pos="1528"/>
              </w:tabs>
              <w:spacing w:line="360" w:lineRule="auto"/>
              <w:jc w:val="center"/>
              <w:rPr>
                <w:rFonts w:ascii="Times New Roman" w:hAnsi="Times New Roman" w:cs="Times New Roman"/>
                <w:lang w:val="en-US"/>
              </w:rPr>
            </w:pPr>
          </w:p>
        </w:tc>
      </w:tr>
    </w:tbl>
    <w:p w:rsidR="00F1539D" w:rsidRPr="00FE288E" w:rsidRDefault="00F1539D" w:rsidP="00337B77">
      <w:pPr>
        <w:jc w:val="center"/>
        <w:rPr>
          <w:rFonts w:ascii="Times New Roman" w:hAnsi="Times New Roman" w:cs="Times New Roman"/>
          <w:b/>
          <w:lang w:val="en-US"/>
        </w:rPr>
      </w:pPr>
    </w:p>
    <w:p w:rsidR="00F1539D" w:rsidRPr="00FE288E" w:rsidRDefault="00F1539D" w:rsidP="00337B77">
      <w:pPr>
        <w:jc w:val="center"/>
        <w:rPr>
          <w:rFonts w:ascii="Times New Roman" w:hAnsi="Times New Roman" w:cs="Times New Roman"/>
          <w:b/>
          <w:lang w:val="en-US"/>
        </w:rPr>
      </w:pPr>
    </w:p>
    <w:p w:rsidR="00F1539D" w:rsidRPr="00FE288E" w:rsidRDefault="00F1539D" w:rsidP="00337B77">
      <w:pPr>
        <w:jc w:val="center"/>
        <w:rPr>
          <w:rFonts w:ascii="Times New Roman" w:hAnsi="Times New Roman" w:cs="Times New Roman"/>
          <w:b/>
          <w:lang w:val="en-US"/>
        </w:rPr>
      </w:pPr>
    </w:p>
    <w:p w:rsidR="00713C99" w:rsidRPr="00FE288E" w:rsidRDefault="00713C99" w:rsidP="00337B77">
      <w:pPr>
        <w:jc w:val="center"/>
        <w:rPr>
          <w:rFonts w:ascii="Times New Roman" w:hAnsi="Times New Roman" w:cs="Times New Roman"/>
          <w:b/>
          <w:lang w:val="en-U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5"/>
        <w:gridCol w:w="7375"/>
        <w:gridCol w:w="931"/>
      </w:tblGrid>
      <w:tr w:rsidR="00D247A2" w:rsidTr="00B62A04">
        <w:trPr>
          <w:trHeight w:val="224"/>
        </w:trPr>
        <w:tc>
          <w:tcPr>
            <w:tcW w:w="9551" w:type="dxa"/>
            <w:gridSpan w:val="3"/>
            <w:vAlign w:val="center"/>
          </w:tcPr>
          <w:p w:rsidR="00D247A2" w:rsidRDefault="00D247A2" w:rsidP="00421864">
            <w:pPr>
              <w:tabs>
                <w:tab w:val="left" w:pos="1528"/>
              </w:tabs>
              <w:spacing w:line="360" w:lineRule="auto"/>
              <w:jc w:val="center"/>
              <w:rPr>
                <w:rFonts w:ascii="Times New Roman" w:hAnsi="Times New Roman" w:cs="Times New Roman"/>
                <w:b/>
              </w:rPr>
            </w:pPr>
            <w:r>
              <w:rPr>
                <w:rFonts w:ascii="Times New Roman" w:hAnsi="Times New Roman" w:cs="Times New Roman"/>
                <w:b/>
              </w:rPr>
              <w:t>ÍNDICE FIGURAS</w:t>
            </w:r>
          </w:p>
        </w:tc>
      </w:tr>
      <w:tr w:rsidR="00D247A2" w:rsidTr="00B62A04">
        <w:trPr>
          <w:trHeight w:val="282"/>
        </w:trPr>
        <w:tc>
          <w:tcPr>
            <w:tcW w:w="1245" w:type="dxa"/>
            <w:vAlign w:val="center"/>
          </w:tcPr>
          <w:p w:rsidR="00D247A2" w:rsidRDefault="00D247A2" w:rsidP="00421864">
            <w:pPr>
              <w:tabs>
                <w:tab w:val="left" w:pos="1528"/>
              </w:tabs>
              <w:spacing w:line="360" w:lineRule="auto"/>
              <w:rPr>
                <w:rFonts w:ascii="Times New Roman" w:hAnsi="Times New Roman" w:cs="Times New Roman"/>
                <w:b/>
              </w:rPr>
            </w:pPr>
          </w:p>
        </w:tc>
        <w:tc>
          <w:tcPr>
            <w:tcW w:w="7375" w:type="dxa"/>
            <w:vAlign w:val="center"/>
          </w:tcPr>
          <w:p w:rsidR="00D247A2" w:rsidRDefault="00D247A2" w:rsidP="00421864">
            <w:pPr>
              <w:tabs>
                <w:tab w:val="left" w:pos="1528"/>
              </w:tabs>
              <w:spacing w:line="360" w:lineRule="auto"/>
              <w:rPr>
                <w:rFonts w:ascii="Times New Roman" w:hAnsi="Times New Roman" w:cs="Times New Roman"/>
                <w:b/>
              </w:rPr>
            </w:pPr>
          </w:p>
        </w:tc>
        <w:tc>
          <w:tcPr>
            <w:tcW w:w="931" w:type="dxa"/>
            <w:vAlign w:val="center"/>
          </w:tcPr>
          <w:p w:rsidR="00D247A2" w:rsidRDefault="00D247A2" w:rsidP="00421864">
            <w:pPr>
              <w:tabs>
                <w:tab w:val="left" w:pos="1528"/>
              </w:tabs>
              <w:spacing w:line="360" w:lineRule="auto"/>
              <w:rPr>
                <w:rFonts w:ascii="Times New Roman" w:hAnsi="Times New Roman" w:cs="Times New Roman"/>
                <w:b/>
              </w:rPr>
            </w:pPr>
            <w:r>
              <w:rPr>
                <w:rFonts w:ascii="Times New Roman" w:hAnsi="Times New Roman" w:cs="Times New Roman"/>
                <w:b/>
              </w:rPr>
              <w:t>Página</w:t>
            </w:r>
          </w:p>
        </w:tc>
      </w:tr>
      <w:tr w:rsidR="00D247A2" w:rsidTr="00B62A04">
        <w:trPr>
          <w:trHeight w:val="272"/>
        </w:trPr>
        <w:tc>
          <w:tcPr>
            <w:tcW w:w="1245" w:type="dxa"/>
            <w:vAlign w:val="center"/>
          </w:tcPr>
          <w:p w:rsidR="00D247A2" w:rsidRPr="00CA351B" w:rsidRDefault="00D247A2" w:rsidP="00421864">
            <w:pPr>
              <w:tabs>
                <w:tab w:val="left" w:pos="1528"/>
              </w:tabs>
              <w:spacing w:line="360" w:lineRule="auto"/>
              <w:rPr>
                <w:rFonts w:ascii="Times New Roman" w:hAnsi="Times New Roman" w:cs="Times New Roman"/>
              </w:rPr>
            </w:pPr>
            <w:r>
              <w:rPr>
                <w:rFonts w:ascii="Times New Roman" w:hAnsi="Times New Roman" w:cs="Times New Roman"/>
              </w:rPr>
              <w:t>Figura 1</w:t>
            </w:r>
          </w:p>
        </w:tc>
        <w:tc>
          <w:tcPr>
            <w:tcW w:w="7375" w:type="dxa"/>
            <w:vAlign w:val="center"/>
          </w:tcPr>
          <w:p w:rsidR="00D247A2" w:rsidRPr="00CA351B" w:rsidRDefault="00A1044F" w:rsidP="00421864">
            <w:pPr>
              <w:tabs>
                <w:tab w:val="left" w:pos="1528"/>
              </w:tabs>
              <w:spacing w:line="360" w:lineRule="auto"/>
              <w:rPr>
                <w:rFonts w:ascii="Times New Roman" w:hAnsi="Times New Roman" w:cs="Times New Roman"/>
              </w:rPr>
            </w:pPr>
            <w:r>
              <w:rPr>
                <w:rFonts w:ascii="Times New Roman" w:hAnsi="Times New Roman"/>
                <w:color w:val="000000"/>
              </w:rPr>
              <w:t>Efecto invernadero y causas en México</w:t>
            </w:r>
            <w:r w:rsidR="00901FA3">
              <w:rPr>
                <w:rFonts w:ascii="Times New Roman" w:hAnsi="Times New Roman"/>
                <w:color w:val="000000"/>
              </w:rPr>
              <w:t>……………………………………</w:t>
            </w:r>
          </w:p>
        </w:tc>
        <w:tc>
          <w:tcPr>
            <w:tcW w:w="931" w:type="dxa"/>
            <w:vAlign w:val="center"/>
          </w:tcPr>
          <w:p w:rsidR="00D247A2" w:rsidRPr="006A3C76" w:rsidRDefault="00901FA3" w:rsidP="00421864">
            <w:pPr>
              <w:tabs>
                <w:tab w:val="left" w:pos="1528"/>
              </w:tabs>
              <w:spacing w:line="360" w:lineRule="auto"/>
              <w:jc w:val="center"/>
              <w:rPr>
                <w:rFonts w:ascii="Times New Roman" w:hAnsi="Times New Roman" w:cs="Times New Roman"/>
              </w:rPr>
            </w:pPr>
            <w:r>
              <w:rPr>
                <w:rFonts w:ascii="Times New Roman" w:hAnsi="Times New Roman" w:cs="Times New Roman"/>
              </w:rPr>
              <w:t>XI</w:t>
            </w:r>
            <w:r w:rsidR="00DE7C0E">
              <w:rPr>
                <w:rFonts w:ascii="Times New Roman" w:hAnsi="Times New Roman" w:cs="Times New Roman"/>
              </w:rPr>
              <w:t>I</w:t>
            </w:r>
          </w:p>
        </w:tc>
      </w:tr>
      <w:tr w:rsidR="00D247A2" w:rsidTr="00B62A04">
        <w:trPr>
          <w:trHeight w:val="272"/>
        </w:trPr>
        <w:tc>
          <w:tcPr>
            <w:tcW w:w="1245" w:type="dxa"/>
            <w:vAlign w:val="center"/>
          </w:tcPr>
          <w:p w:rsidR="00D247A2" w:rsidRPr="00CA351B" w:rsidRDefault="00D247A2" w:rsidP="00421864">
            <w:pPr>
              <w:tabs>
                <w:tab w:val="left" w:pos="1528"/>
              </w:tabs>
              <w:spacing w:line="360" w:lineRule="auto"/>
              <w:rPr>
                <w:rFonts w:ascii="Times New Roman" w:hAnsi="Times New Roman" w:cs="Times New Roman"/>
              </w:rPr>
            </w:pPr>
            <w:r>
              <w:rPr>
                <w:rFonts w:ascii="Times New Roman" w:hAnsi="Times New Roman" w:cs="Times New Roman"/>
              </w:rPr>
              <w:t>Figura 2</w:t>
            </w:r>
          </w:p>
        </w:tc>
        <w:tc>
          <w:tcPr>
            <w:tcW w:w="7375" w:type="dxa"/>
            <w:vAlign w:val="center"/>
          </w:tcPr>
          <w:p w:rsidR="00D247A2" w:rsidRPr="00CA351B" w:rsidRDefault="00A1044F" w:rsidP="00421864">
            <w:pPr>
              <w:tabs>
                <w:tab w:val="left" w:pos="1528"/>
              </w:tabs>
              <w:spacing w:line="360" w:lineRule="auto"/>
              <w:rPr>
                <w:rFonts w:ascii="Times New Roman" w:hAnsi="Times New Roman" w:cs="Times New Roman"/>
              </w:rPr>
            </w:pPr>
            <w:r w:rsidRPr="00496CF0">
              <w:rPr>
                <w:rFonts w:ascii="Times New Roman" w:hAnsi="Times New Roman"/>
              </w:rPr>
              <w:t>Etapas para la reducción de CO</w:t>
            </w:r>
            <w:r w:rsidRPr="00496CF0">
              <w:rPr>
                <w:rFonts w:ascii="Times New Roman" w:hAnsi="Times New Roman"/>
                <w:vertAlign w:val="subscript"/>
              </w:rPr>
              <w:t>2</w:t>
            </w:r>
            <w:r w:rsidRPr="00496CF0">
              <w:rPr>
                <w:rFonts w:ascii="Times New Roman" w:hAnsi="Times New Roman"/>
              </w:rPr>
              <w:t xml:space="preserve"> en plantas de generación de energía</w:t>
            </w:r>
            <w:r w:rsidR="00901FA3">
              <w:rPr>
                <w:rFonts w:ascii="Times New Roman" w:hAnsi="Times New Roman"/>
              </w:rPr>
              <w:t>…….</w:t>
            </w:r>
          </w:p>
        </w:tc>
        <w:tc>
          <w:tcPr>
            <w:tcW w:w="931" w:type="dxa"/>
            <w:vAlign w:val="center"/>
          </w:tcPr>
          <w:p w:rsidR="00D247A2" w:rsidRPr="006A3C76" w:rsidRDefault="00901FA3" w:rsidP="00421864">
            <w:pPr>
              <w:tabs>
                <w:tab w:val="left" w:pos="1528"/>
              </w:tabs>
              <w:spacing w:line="360" w:lineRule="auto"/>
              <w:jc w:val="center"/>
              <w:rPr>
                <w:rFonts w:ascii="Times New Roman" w:hAnsi="Times New Roman" w:cs="Times New Roman"/>
              </w:rPr>
            </w:pPr>
            <w:r>
              <w:rPr>
                <w:rFonts w:ascii="Times New Roman" w:hAnsi="Times New Roman" w:cs="Times New Roman"/>
              </w:rPr>
              <w:t>2</w:t>
            </w:r>
          </w:p>
        </w:tc>
      </w:tr>
      <w:tr w:rsidR="00D247A2" w:rsidRPr="00CA351B" w:rsidTr="00B62A04">
        <w:trPr>
          <w:trHeight w:val="214"/>
        </w:trPr>
        <w:tc>
          <w:tcPr>
            <w:tcW w:w="1245" w:type="dxa"/>
            <w:vAlign w:val="center"/>
          </w:tcPr>
          <w:p w:rsidR="00D247A2" w:rsidRPr="00CA351B" w:rsidRDefault="00D247A2" w:rsidP="00421864">
            <w:pPr>
              <w:tabs>
                <w:tab w:val="left" w:pos="1528"/>
              </w:tabs>
              <w:spacing w:line="360" w:lineRule="auto"/>
              <w:rPr>
                <w:rFonts w:ascii="Times New Roman" w:hAnsi="Times New Roman" w:cs="Times New Roman"/>
              </w:rPr>
            </w:pPr>
            <w:r>
              <w:rPr>
                <w:rFonts w:ascii="Times New Roman" w:hAnsi="Times New Roman" w:cs="Times New Roman"/>
              </w:rPr>
              <w:t>Figura 3</w:t>
            </w:r>
          </w:p>
        </w:tc>
        <w:tc>
          <w:tcPr>
            <w:tcW w:w="7375" w:type="dxa"/>
            <w:vAlign w:val="center"/>
          </w:tcPr>
          <w:p w:rsidR="00D247A2" w:rsidRPr="00CA351B" w:rsidRDefault="00A1044F" w:rsidP="00421864">
            <w:pPr>
              <w:tabs>
                <w:tab w:val="left" w:pos="1528"/>
              </w:tabs>
              <w:spacing w:line="360" w:lineRule="auto"/>
              <w:rPr>
                <w:rFonts w:ascii="Times New Roman" w:hAnsi="Times New Roman" w:cs="Times New Roman"/>
              </w:rPr>
            </w:pPr>
            <w:r w:rsidRPr="008A6347">
              <w:rPr>
                <w:rFonts w:ascii="Times New Roman" w:hAnsi="Times New Roman"/>
              </w:rPr>
              <w:t>Tecnolog</w:t>
            </w:r>
            <w:r>
              <w:rPr>
                <w:rFonts w:ascii="Times New Roman" w:hAnsi="Times New Roman"/>
              </w:rPr>
              <w:t>ía de captura en Pre-combustión</w:t>
            </w:r>
            <w:r w:rsidR="00901FA3">
              <w:rPr>
                <w:rFonts w:ascii="Times New Roman" w:hAnsi="Times New Roman"/>
              </w:rPr>
              <w:t>…………………………………</w:t>
            </w:r>
          </w:p>
        </w:tc>
        <w:tc>
          <w:tcPr>
            <w:tcW w:w="931" w:type="dxa"/>
            <w:vAlign w:val="center"/>
          </w:tcPr>
          <w:p w:rsidR="00D247A2" w:rsidRPr="00CA351B" w:rsidRDefault="00901FA3" w:rsidP="00421864">
            <w:pPr>
              <w:tabs>
                <w:tab w:val="left" w:pos="1528"/>
              </w:tabs>
              <w:spacing w:line="360" w:lineRule="auto"/>
              <w:jc w:val="center"/>
              <w:rPr>
                <w:rFonts w:ascii="Times New Roman" w:hAnsi="Times New Roman" w:cs="Times New Roman"/>
              </w:rPr>
            </w:pPr>
            <w:r>
              <w:rPr>
                <w:rFonts w:ascii="Times New Roman" w:hAnsi="Times New Roman" w:cs="Times New Roman"/>
              </w:rPr>
              <w:t>2</w:t>
            </w:r>
          </w:p>
        </w:tc>
      </w:tr>
      <w:tr w:rsidR="00D247A2" w:rsidRPr="00CA351B" w:rsidTr="00B62A04">
        <w:trPr>
          <w:trHeight w:val="233"/>
        </w:trPr>
        <w:tc>
          <w:tcPr>
            <w:tcW w:w="1245" w:type="dxa"/>
            <w:vAlign w:val="center"/>
          </w:tcPr>
          <w:p w:rsidR="00D247A2" w:rsidRPr="00CA351B" w:rsidRDefault="00D247A2" w:rsidP="00421864">
            <w:pPr>
              <w:tabs>
                <w:tab w:val="left" w:pos="1528"/>
              </w:tabs>
              <w:spacing w:line="360" w:lineRule="auto"/>
              <w:rPr>
                <w:rFonts w:ascii="Times New Roman" w:hAnsi="Times New Roman" w:cs="Times New Roman"/>
              </w:rPr>
            </w:pPr>
            <w:r>
              <w:rPr>
                <w:rFonts w:ascii="Times New Roman" w:hAnsi="Times New Roman" w:cs="Times New Roman"/>
              </w:rPr>
              <w:t>Figura 4</w:t>
            </w:r>
          </w:p>
        </w:tc>
        <w:tc>
          <w:tcPr>
            <w:tcW w:w="7375" w:type="dxa"/>
            <w:vAlign w:val="center"/>
          </w:tcPr>
          <w:p w:rsidR="00D247A2" w:rsidRPr="00CA351B" w:rsidRDefault="00A1044F" w:rsidP="00421864">
            <w:pPr>
              <w:tabs>
                <w:tab w:val="left" w:pos="1528"/>
              </w:tabs>
              <w:spacing w:line="360" w:lineRule="auto"/>
              <w:rPr>
                <w:rFonts w:ascii="Times New Roman" w:hAnsi="Times New Roman" w:cs="Times New Roman"/>
              </w:rPr>
            </w:pPr>
            <w:r w:rsidRPr="008A6347">
              <w:rPr>
                <w:rFonts w:ascii="Times New Roman" w:hAnsi="Times New Roman"/>
              </w:rPr>
              <w:t>Esquema de combustión en oxígeno combustión</w:t>
            </w:r>
            <w:r w:rsidR="00901FA3">
              <w:rPr>
                <w:rFonts w:ascii="Times New Roman" w:hAnsi="Times New Roman"/>
              </w:rPr>
              <w:t>………………………….</w:t>
            </w:r>
          </w:p>
        </w:tc>
        <w:tc>
          <w:tcPr>
            <w:tcW w:w="931" w:type="dxa"/>
            <w:vAlign w:val="center"/>
          </w:tcPr>
          <w:p w:rsidR="00D247A2" w:rsidRPr="00CA351B" w:rsidRDefault="00901FA3" w:rsidP="00421864">
            <w:pPr>
              <w:tabs>
                <w:tab w:val="left" w:pos="1528"/>
              </w:tabs>
              <w:spacing w:line="360" w:lineRule="auto"/>
              <w:jc w:val="center"/>
              <w:rPr>
                <w:rFonts w:ascii="Times New Roman" w:hAnsi="Times New Roman" w:cs="Times New Roman"/>
              </w:rPr>
            </w:pPr>
            <w:r>
              <w:rPr>
                <w:rFonts w:ascii="Times New Roman" w:hAnsi="Times New Roman" w:cs="Times New Roman"/>
              </w:rPr>
              <w:t>3</w:t>
            </w:r>
          </w:p>
        </w:tc>
      </w:tr>
      <w:tr w:rsidR="00D247A2" w:rsidRPr="00CA351B" w:rsidTr="00B62A04">
        <w:trPr>
          <w:trHeight w:val="204"/>
        </w:trPr>
        <w:tc>
          <w:tcPr>
            <w:tcW w:w="1245" w:type="dxa"/>
          </w:tcPr>
          <w:p w:rsidR="00D247A2" w:rsidRPr="00CA351B" w:rsidRDefault="00D247A2" w:rsidP="00A1044F">
            <w:pPr>
              <w:tabs>
                <w:tab w:val="left" w:pos="1528"/>
              </w:tabs>
              <w:spacing w:line="360" w:lineRule="auto"/>
              <w:rPr>
                <w:rFonts w:ascii="Times New Roman" w:hAnsi="Times New Roman" w:cs="Times New Roman"/>
              </w:rPr>
            </w:pPr>
            <w:r>
              <w:rPr>
                <w:rFonts w:ascii="Times New Roman" w:hAnsi="Times New Roman" w:cs="Times New Roman"/>
              </w:rPr>
              <w:t>Figura 5</w:t>
            </w:r>
          </w:p>
        </w:tc>
        <w:tc>
          <w:tcPr>
            <w:tcW w:w="7375" w:type="dxa"/>
            <w:vAlign w:val="center"/>
          </w:tcPr>
          <w:p w:rsidR="00D247A2" w:rsidRPr="00CA351B" w:rsidRDefault="00A1044F" w:rsidP="00901FA3">
            <w:pPr>
              <w:tabs>
                <w:tab w:val="left" w:pos="1528"/>
              </w:tabs>
              <w:spacing w:line="360" w:lineRule="auto"/>
              <w:rPr>
                <w:rFonts w:ascii="Times New Roman" w:hAnsi="Times New Roman" w:cs="Times New Roman"/>
              </w:rPr>
            </w:pPr>
            <w:r w:rsidRPr="008A6347">
              <w:rPr>
                <w:rFonts w:ascii="Times New Roman" w:hAnsi="Times New Roman"/>
              </w:rPr>
              <w:t xml:space="preserve">Diseño de planta con tecnología de captura en Post-combustión </w:t>
            </w:r>
            <w:r w:rsidR="00901FA3">
              <w:rPr>
                <w:rFonts w:ascii="Times New Roman" w:hAnsi="Times New Roman"/>
              </w:rPr>
              <w:t>c</w:t>
            </w:r>
            <w:r w:rsidRPr="008A6347">
              <w:rPr>
                <w:rFonts w:ascii="Times New Roman" w:hAnsi="Times New Roman"/>
              </w:rPr>
              <w:t>o</w:t>
            </w:r>
            <w:r>
              <w:rPr>
                <w:rFonts w:ascii="Times New Roman" w:hAnsi="Times New Roman"/>
              </w:rPr>
              <w:t>mbustión</w:t>
            </w:r>
            <w:r w:rsidR="00901FA3">
              <w:rPr>
                <w:rFonts w:ascii="Times New Roman" w:hAnsi="Times New Roman"/>
              </w:rPr>
              <w:t>…………………………………………………………………</w:t>
            </w:r>
          </w:p>
        </w:tc>
        <w:tc>
          <w:tcPr>
            <w:tcW w:w="931" w:type="dxa"/>
            <w:vAlign w:val="center"/>
          </w:tcPr>
          <w:p w:rsidR="00D247A2" w:rsidRDefault="00D247A2" w:rsidP="00421864">
            <w:pPr>
              <w:tabs>
                <w:tab w:val="left" w:pos="1528"/>
              </w:tabs>
              <w:spacing w:line="360" w:lineRule="auto"/>
              <w:rPr>
                <w:rFonts w:ascii="Times New Roman" w:hAnsi="Times New Roman" w:cs="Times New Roman"/>
              </w:rPr>
            </w:pPr>
          </w:p>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4</w:t>
            </w:r>
          </w:p>
        </w:tc>
      </w:tr>
      <w:tr w:rsidR="00D247A2" w:rsidRPr="00CA351B" w:rsidTr="00B62A04">
        <w:trPr>
          <w:trHeight w:val="185"/>
        </w:trPr>
        <w:tc>
          <w:tcPr>
            <w:tcW w:w="1245" w:type="dxa"/>
            <w:vAlign w:val="center"/>
          </w:tcPr>
          <w:p w:rsidR="00D247A2" w:rsidRPr="00CA351B" w:rsidRDefault="00D247A2" w:rsidP="00421864">
            <w:pPr>
              <w:tabs>
                <w:tab w:val="left" w:pos="1528"/>
              </w:tabs>
              <w:spacing w:line="360" w:lineRule="auto"/>
              <w:rPr>
                <w:rFonts w:ascii="Times New Roman" w:hAnsi="Times New Roman" w:cs="Times New Roman"/>
              </w:rPr>
            </w:pPr>
            <w:r>
              <w:rPr>
                <w:rFonts w:ascii="Times New Roman" w:hAnsi="Times New Roman" w:cs="Times New Roman"/>
              </w:rPr>
              <w:t>Figura 6</w:t>
            </w:r>
          </w:p>
        </w:tc>
        <w:tc>
          <w:tcPr>
            <w:tcW w:w="7375" w:type="dxa"/>
            <w:vAlign w:val="center"/>
          </w:tcPr>
          <w:p w:rsidR="00D247A2" w:rsidRPr="00CA351B" w:rsidRDefault="00A1044F" w:rsidP="00421864">
            <w:pPr>
              <w:tabs>
                <w:tab w:val="left" w:pos="1528"/>
              </w:tabs>
              <w:spacing w:line="360" w:lineRule="auto"/>
              <w:rPr>
                <w:rFonts w:ascii="Times New Roman" w:hAnsi="Times New Roman" w:cs="Times New Roman"/>
              </w:rPr>
            </w:pPr>
            <w:r w:rsidRPr="009C6A9F">
              <w:rPr>
                <w:rFonts w:ascii="Times New Roman" w:hAnsi="Times New Roman"/>
              </w:rPr>
              <w:t>Esquema de flujo de absorción química combustión</w:t>
            </w:r>
            <w:r w:rsidR="002B697B">
              <w:rPr>
                <w:rFonts w:ascii="Times New Roman" w:hAnsi="Times New Roman"/>
              </w:rPr>
              <w:t>………………………</w:t>
            </w:r>
          </w:p>
        </w:tc>
        <w:tc>
          <w:tcPr>
            <w:tcW w:w="931" w:type="dxa"/>
            <w:vAlign w:val="center"/>
          </w:tcPr>
          <w:p w:rsidR="00D247A2"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5</w:t>
            </w:r>
          </w:p>
        </w:tc>
      </w:tr>
      <w:tr w:rsidR="00D247A2" w:rsidRPr="00CA351B" w:rsidTr="00B62A04">
        <w:tc>
          <w:tcPr>
            <w:tcW w:w="1245" w:type="dxa"/>
            <w:vAlign w:val="center"/>
          </w:tcPr>
          <w:p w:rsidR="00D247A2" w:rsidRPr="00CA351B" w:rsidRDefault="00D247A2" w:rsidP="00421864">
            <w:pPr>
              <w:tabs>
                <w:tab w:val="left" w:pos="1528"/>
              </w:tabs>
              <w:spacing w:line="360" w:lineRule="auto"/>
              <w:rPr>
                <w:rFonts w:ascii="Times New Roman" w:hAnsi="Times New Roman" w:cs="Times New Roman"/>
              </w:rPr>
            </w:pPr>
            <w:r>
              <w:rPr>
                <w:rFonts w:ascii="Times New Roman" w:hAnsi="Times New Roman" w:cs="Times New Roman"/>
              </w:rPr>
              <w:t>Figura 7</w:t>
            </w:r>
          </w:p>
        </w:tc>
        <w:tc>
          <w:tcPr>
            <w:tcW w:w="7375" w:type="dxa"/>
            <w:vAlign w:val="center"/>
          </w:tcPr>
          <w:p w:rsidR="00D247A2" w:rsidRPr="002B697B" w:rsidRDefault="00A1044F" w:rsidP="00421864">
            <w:pPr>
              <w:tabs>
                <w:tab w:val="left" w:pos="1528"/>
              </w:tabs>
              <w:spacing w:line="360" w:lineRule="auto"/>
              <w:rPr>
                <w:rFonts w:ascii="Times New Roman" w:hAnsi="Times New Roman" w:cs="Times New Roman"/>
              </w:rPr>
            </w:pPr>
            <w:r w:rsidRPr="00C71981">
              <w:rPr>
                <w:rFonts w:ascii="Times New Roman" w:hAnsi="Times New Roman"/>
              </w:rPr>
              <w:t>Tecnologías para la captura de CO</w:t>
            </w:r>
            <w:r w:rsidRPr="00C71981">
              <w:rPr>
                <w:rFonts w:ascii="Times New Roman" w:hAnsi="Times New Roman"/>
                <w:vertAlign w:val="subscript"/>
              </w:rPr>
              <w:t>2</w:t>
            </w:r>
            <w:r w:rsidR="002B697B">
              <w:rPr>
                <w:rFonts w:ascii="Times New Roman" w:hAnsi="Times New Roman"/>
              </w:rPr>
              <w:t>………………………………………..</w:t>
            </w:r>
          </w:p>
        </w:tc>
        <w:tc>
          <w:tcPr>
            <w:tcW w:w="931" w:type="dxa"/>
            <w:vAlign w:val="center"/>
          </w:tcPr>
          <w:p w:rsidR="00D247A2"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8</w:t>
            </w:r>
          </w:p>
        </w:tc>
      </w:tr>
      <w:tr w:rsidR="00D247A2" w:rsidRPr="00CA351B" w:rsidTr="00B62A04">
        <w:tc>
          <w:tcPr>
            <w:tcW w:w="1245" w:type="dxa"/>
            <w:vAlign w:val="center"/>
          </w:tcPr>
          <w:p w:rsidR="00D247A2" w:rsidRPr="00E65BF0" w:rsidRDefault="00D247A2" w:rsidP="00421864">
            <w:pPr>
              <w:tabs>
                <w:tab w:val="left" w:pos="1528"/>
              </w:tabs>
              <w:spacing w:line="360" w:lineRule="auto"/>
              <w:rPr>
                <w:rFonts w:ascii="Times New Roman" w:hAnsi="Times New Roman" w:cs="Times New Roman"/>
              </w:rPr>
            </w:pPr>
            <w:r>
              <w:rPr>
                <w:rFonts w:ascii="Times New Roman" w:hAnsi="Times New Roman" w:cs="Times New Roman"/>
              </w:rPr>
              <w:t>Figura 8</w:t>
            </w:r>
          </w:p>
        </w:tc>
        <w:tc>
          <w:tcPr>
            <w:tcW w:w="7375" w:type="dxa"/>
            <w:vAlign w:val="center"/>
          </w:tcPr>
          <w:p w:rsidR="00D247A2" w:rsidRPr="002B697B" w:rsidRDefault="00A1044F" w:rsidP="00421864">
            <w:pPr>
              <w:tabs>
                <w:tab w:val="left" w:pos="1528"/>
              </w:tabs>
              <w:spacing w:line="360" w:lineRule="auto"/>
              <w:rPr>
                <w:rFonts w:ascii="Times New Roman" w:hAnsi="Times New Roman" w:cs="Times New Roman"/>
              </w:rPr>
            </w:pPr>
            <w:r>
              <w:rPr>
                <w:rFonts w:ascii="Times New Roman" w:hAnsi="Times New Roman"/>
              </w:rPr>
              <w:t>Técnicas de Fijación de CO</w:t>
            </w:r>
            <w:r>
              <w:rPr>
                <w:rFonts w:ascii="Times New Roman" w:hAnsi="Times New Roman"/>
                <w:vertAlign w:val="subscript"/>
              </w:rPr>
              <w:t>2</w:t>
            </w:r>
            <w:r w:rsidR="002B697B">
              <w:rPr>
                <w:rFonts w:ascii="Times New Roman" w:hAnsi="Times New Roman"/>
              </w:rPr>
              <w:t>……………………………………………….</w:t>
            </w:r>
          </w:p>
        </w:tc>
        <w:tc>
          <w:tcPr>
            <w:tcW w:w="931" w:type="dxa"/>
            <w:vAlign w:val="center"/>
          </w:tcPr>
          <w:p w:rsidR="00D247A2"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8</w:t>
            </w:r>
          </w:p>
        </w:tc>
      </w:tr>
      <w:tr w:rsidR="00D247A2" w:rsidRPr="00CA351B" w:rsidTr="00B62A04">
        <w:tc>
          <w:tcPr>
            <w:tcW w:w="1245" w:type="dxa"/>
          </w:tcPr>
          <w:p w:rsidR="00D247A2" w:rsidRPr="00CA351B" w:rsidRDefault="00D247A2" w:rsidP="004E2EE5">
            <w:pPr>
              <w:tabs>
                <w:tab w:val="left" w:pos="1528"/>
              </w:tabs>
              <w:spacing w:line="360" w:lineRule="auto"/>
              <w:rPr>
                <w:rFonts w:ascii="Times New Roman" w:hAnsi="Times New Roman" w:cs="Times New Roman"/>
              </w:rPr>
            </w:pPr>
            <w:r>
              <w:rPr>
                <w:rFonts w:ascii="Times New Roman" w:hAnsi="Times New Roman" w:cs="Times New Roman"/>
              </w:rPr>
              <w:t>Figura 9</w:t>
            </w:r>
          </w:p>
        </w:tc>
        <w:tc>
          <w:tcPr>
            <w:tcW w:w="7375" w:type="dxa"/>
            <w:vAlign w:val="center"/>
          </w:tcPr>
          <w:p w:rsidR="00D247A2" w:rsidRPr="002B697B" w:rsidRDefault="00A1044F" w:rsidP="00421864">
            <w:pPr>
              <w:tabs>
                <w:tab w:val="left" w:pos="1528"/>
              </w:tabs>
              <w:spacing w:line="360" w:lineRule="auto"/>
              <w:rPr>
                <w:rFonts w:ascii="Times New Roman" w:hAnsi="Times New Roman" w:cs="Times New Roman"/>
              </w:rPr>
            </w:pPr>
            <w:r w:rsidRPr="001D6ECB">
              <w:rPr>
                <w:rFonts w:ascii="Times New Roman" w:hAnsi="Times New Roman"/>
              </w:rPr>
              <w:t>Reducción del costo y tiempo de comercialización para la implementación industrial de las tecnologías de captura de CO</w:t>
            </w:r>
            <w:r w:rsidRPr="001D6ECB">
              <w:rPr>
                <w:rFonts w:ascii="Times New Roman" w:hAnsi="Times New Roman"/>
                <w:vertAlign w:val="subscript"/>
              </w:rPr>
              <w:t>2</w:t>
            </w:r>
            <w:r w:rsidR="002B697B">
              <w:rPr>
                <w:rFonts w:ascii="Times New Roman" w:hAnsi="Times New Roman"/>
              </w:rPr>
              <w:t>……………………………</w:t>
            </w:r>
          </w:p>
        </w:tc>
        <w:tc>
          <w:tcPr>
            <w:tcW w:w="931" w:type="dxa"/>
            <w:vAlign w:val="center"/>
          </w:tcPr>
          <w:p w:rsidR="00D247A2" w:rsidRDefault="00D247A2" w:rsidP="00901FA3">
            <w:pPr>
              <w:tabs>
                <w:tab w:val="left" w:pos="1528"/>
              </w:tabs>
              <w:spacing w:line="360" w:lineRule="auto"/>
              <w:jc w:val="center"/>
              <w:rPr>
                <w:rFonts w:ascii="Times New Roman" w:hAnsi="Times New Roman" w:cs="Times New Roman"/>
              </w:rPr>
            </w:pPr>
          </w:p>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9</w:t>
            </w:r>
          </w:p>
        </w:tc>
      </w:tr>
      <w:tr w:rsidR="00D247A2" w:rsidRPr="00CA351B" w:rsidTr="00B62A04">
        <w:tc>
          <w:tcPr>
            <w:tcW w:w="1245" w:type="dxa"/>
          </w:tcPr>
          <w:p w:rsidR="00D247A2" w:rsidRPr="00CA351B" w:rsidRDefault="00D247A2" w:rsidP="004E2EE5">
            <w:pPr>
              <w:tabs>
                <w:tab w:val="left" w:pos="1528"/>
              </w:tabs>
              <w:spacing w:line="360" w:lineRule="auto"/>
              <w:rPr>
                <w:rFonts w:ascii="Times New Roman" w:hAnsi="Times New Roman" w:cs="Times New Roman"/>
              </w:rPr>
            </w:pPr>
            <w:r>
              <w:rPr>
                <w:rFonts w:ascii="Times New Roman" w:hAnsi="Times New Roman" w:cs="Times New Roman"/>
              </w:rPr>
              <w:t>Figura 10</w:t>
            </w:r>
          </w:p>
        </w:tc>
        <w:tc>
          <w:tcPr>
            <w:tcW w:w="7375" w:type="dxa"/>
            <w:vAlign w:val="center"/>
          </w:tcPr>
          <w:p w:rsidR="00D247A2" w:rsidRPr="00CA351B" w:rsidRDefault="00A1044F" w:rsidP="00421864">
            <w:pPr>
              <w:tabs>
                <w:tab w:val="left" w:pos="1528"/>
              </w:tabs>
              <w:spacing w:line="360" w:lineRule="auto"/>
              <w:rPr>
                <w:rFonts w:ascii="Times New Roman" w:hAnsi="Times New Roman" w:cs="Times New Roman"/>
              </w:rPr>
            </w:pPr>
            <w:r>
              <w:rPr>
                <w:rFonts w:ascii="Times New Roman" w:hAnsi="Times New Roman" w:cs="Times New Roman"/>
              </w:rPr>
              <w:t>Comparación de las isotermas de adsorción del CO</w:t>
            </w:r>
            <w:r>
              <w:rPr>
                <w:rFonts w:ascii="Times New Roman" w:hAnsi="Times New Roman" w:cs="Times New Roman"/>
                <w:vertAlign w:val="subscript"/>
              </w:rPr>
              <w:t>2</w:t>
            </w:r>
            <w:r>
              <w:rPr>
                <w:rFonts w:ascii="Times New Roman" w:hAnsi="Times New Roman" w:cs="Times New Roman"/>
              </w:rPr>
              <w:t xml:space="preserve"> a 303 K para una serie de zeolitas con diferentes relaciones de Si/Al</w:t>
            </w:r>
            <w:r w:rsidR="002B697B">
              <w:rPr>
                <w:rFonts w:ascii="Times New Roman" w:hAnsi="Times New Roman" w:cs="Times New Roman"/>
              </w:rPr>
              <w:t>………………………..</w:t>
            </w:r>
          </w:p>
        </w:tc>
        <w:tc>
          <w:tcPr>
            <w:tcW w:w="931" w:type="dxa"/>
            <w:vAlign w:val="center"/>
          </w:tcPr>
          <w:p w:rsidR="00D247A2" w:rsidRDefault="00D247A2" w:rsidP="00901FA3">
            <w:pPr>
              <w:tabs>
                <w:tab w:val="left" w:pos="1528"/>
              </w:tabs>
              <w:spacing w:line="360" w:lineRule="auto"/>
              <w:jc w:val="center"/>
              <w:rPr>
                <w:rFonts w:ascii="Times New Roman" w:hAnsi="Times New Roman" w:cs="Times New Roman"/>
              </w:rPr>
            </w:pPr>
          </w:p>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22</w:t>
            </w:r>
          </w:p>
        </w:tc>
      </w:tr>
      <w:tr w:rsidR="00D247A2" w:rsidRPr="00CA351B" w:rsidTr="00B62A04">
        <w:tc>
          <w:tcPr>
            <w:tcW w:w="1245" w:type="dxa"/>
          </w:tcPr>
          <w:p w:rsidR="00D247A2" w:rsidRPr="00CA351B" w:rsidRDefault="00D247A2" w:rsidP="004E2EE5">
            <w:pPr>
              <w:tabs>
                <w:tab w:val="left" w:pos="1528"/>
              </w:tabs>
              <w:spacing w:line="360" w:lineRule="auto"/>
              <w:rPr>
                <w:rFonts w:ascii="Times New Roman" w:hAnsi="Times New Roman" w:cs="Times New Roman"/>
              </w:rPr>
            </w:pPr>
            <w:r>
              <w:rPr>
                <w:rFonts w:ascii="Times New Roman" w:hAnsi="Times New Roman" w:cs="Times New Roman"/>
              </w:rPr>
              <w:t>Figura 11</w:t>
            </w:r>
          </w:p>
        </w:tc>
        <w:tc>
          <w:tcPr>
            <w:tcW w:w="7375" w:type="dxa"/>
            <w:vAlign w:val="center"/>
          </w:tcPr>
          <w:p w:rsidR="00D247A2" w:rsidRPr="00CA351B" w:rsidRDefault="00A1044F" w:rsidP="00421864">
            <w:pPr>
              <w:tabs>
                <w:tab w:val="left" w:pos="1528"/>
              </w:tabs>
              <w:spacing w:line="360" w:lineRule="auto"/>
              <w:rPr>
                <w:rFonts w:ascii="Times New Roman" w:hAnsi="Times New Roman" w:cs="Times New Roman"/>
              </w:rPr>
            </w:pPr>
            <w:r w:rsidRPr="001C6383">
              <w:rPr>
                <w:rFonts w:ascii="Times New Roman" w:hAnsi="Times New Roman"/>
              </w:rPr>
              <w:t>Efecto de la relación Si/Al en el calor de adsorción de CO</w:t>
            </w:r>
            <w:r w:rsidRPr="001C6383">
              <w:rPr>
                <w:rFonts w:ascii="Times New Roman" w:hAnsi="Times New Roman"/>
                <w:vertAlign w:val="subscript"/>
              </w:rPr>
              <w:t>2</w:t>
            </w:r>
            <w:r w:rsidRPr="001C6383">
              <w:rPr>
                <w:rFonts w:ascii="Times New Roman" w:hAnsi="Times New Roman"/>
              </w:rPr>
              <w:t xml:space="preserve"> isostérico para una serie de</w:t>
            </w:r>
            <w:r>
              <w:rPr>
                <w:rFonts w:ascii="Times New Roman" w:hAnsi="Times New Roman"/>
              </w:rPr>
              <w:t xml:space="preserve"> zeolitas</w:t>
            </w:r>
            <w:r w:rsidRPr="001C6383">
              <w:rPr>
                <w:rFonts w:ascii="Times New Roman" w:hAnsi="Times New Roman"/>
              </w:rPr>
              <w:t xml:space="preserve"> ITQ-29 que </w:t>
            </w:r>
            <w:r>
              <w:rPr>
                <w:rFonts w:ascii="Times New Roman" w:hAnsi="Times New Roman"/>
              </w:rPr>
              <w:t>muestra</w:t>
            </w:r>
            <w:r w:rsidRPr="001C6383">
              <w:rPr>
                <w:rFonts w:ascii="Times New Roman" w:hAnsi="Times New Roman"/>
              </w:rPr>
              <w:t xml:space="preserve"> el LTA</w:t>
            </w:r>
            <w:r w:rsidR="002B697B">
              <w:rPr>
                <w:rFonts w:ascii="Times New Roman" w:hAnsi="Times New Roman"/>
              </w:rPr>
              <w:t>…………………………</w:t>
            </w:r>
          </w:p>
        </w:tc>
        <w:tc>
          <w:tcPr>
            <w:tcW w:w="931" w:type="dxa"/>
            <w:vAlign w:val="center"/>
          </w:tcPr>
          <w:p w:rsidR="00D247A2" w:rsidRDefault="00D247A2" w:rsidP="00901FA3">
            <w:pPr>
              <w:tabs>
                <w:tab w:val="left" w:pos="1528"/>
              </w:tabs>
              <w:spacing w:line="360" w:lineRule="auto"/>
              <w:jc w:val="center"/>
              <w:rPr>
                <w:rFonts w:ascii="Times New Roman" w:hAnsi="Times New Roman" w:cs="Times New Roman"/>
              </w:rPr>
            </w:pPr>
          </w:p>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24</w:t>
            </w:r>
          </w:p>
        </w:tc>
      </w:tr>
      <w:tr w:rsidR="00D247A2" w:rsidRPr="00CA351B" w:rsidTr="00B62A04">
        <w:tc>
          <w:tcPr>
            <w:tcW w:w="1245" w:type="dxa"/>
          </w:tcPr>
          <w:p w:rsidR="00D247A2" w:rsidRPr="00CA351B" w:rsidRDefault="00D247A2" w:rsidP="004E2EE5">
            <w:pPr>
              <w:tabs>
                <w:tab w:val="left" w:pos="1528"/>
              </w:tabs>
              <w:spacing w:line="360" w:lineRule="auto"/>
              <w:rPr>
                <w:rFonts w:ascii="Times New Roman" w:hAnsi="Times New Roman" w:cs="Times New Roman"/>
              </w:rPr>
            </w:pPr>
            <w:r>
              <w:rPr>
                <w:rFonts w:ascii="Times New Roman" w:hAnsi="Times New Roman" w:cs="Times New Roman"/>
              </w:rPr>
              <w:t>Figura 12</w:t>
            </w:r>
          </w:p>
        </w:tc>
        <w:tc>
          <w:tcPr>
            <w:tcW w:w="7375" w:type="dxa"/>
            <w:vAlign w:val="center"/>
          </w:tcPr>
          <w:p w:rsidR="00D247A2" w:rsidRPr="00CA351B" w:rsidRDefault="00A1044F" w:rsidP="00421864">
            <w:pPr>
              <w:tabs>
                <w:tab w:val="left" w:pos="1528"/>
              </w:tabs>
              <w:spacing w:line="360" w:lineRule="auto"/>
              <w:rPr>
                <w:rFonts w:ascii="Times New Roman" w:hAnsi="Times New Roman" w:cs="Times New Roman"/>
              </w:rPr>
            </w:pPr>
            <w:r w:rsidRPr="007B1DF6">
              <w:rPr>
                <w:rFonts w:ascii="Times New Roman" w:hAnsi="Times New Roman"/>
              </w:rPr>
              <w:t xml:space="preserve">Evolución de las </w:t>
            </w:r>
            <w:r>
              <w:rPr>
                <w:rFonts w:ascii="Times New Roman" w:hAnsi="Times New Roman"/>
              </w:rPr>
              <w:t xml:space="preserve">constantes de Henry para el </w:t>
            </w:r>
            <w:r w:rsidRPr="007B1DF6">
              <w:rPr>
                <w:rFonts w:ascii="Times New Roman" w:hAnsi="Times New Roman"/>
              </w:rPr>
              <w:t>CO</w:t>
            </w:r>
            <w:r w:rsidRPr="007B1DF6">
              <w:rPr>
                <w:rFonts w:ascii="Times New Roman" w:hAnsi="Times New Roman"/>
                <w:vertAlign w:val="subscript"/>
              </w:rPr>
              <w:t>2</w:t>
            </w:r>
            <w:r w:rsidRPr="007B1DF6">
              <w:rPr>
                <w:rFonts w:ascii="Times New Roman" w:hAnsi="Times New Roman"/>
              </w:rPr>
              <w:t xml:space="preserve"> y N</w:t>
            </w:r>
            <w:r w:rsidRPr="007B1DF6">
              <w:rPr>
                <w:rFonts w:ascii="Times New Roman" w:hAnsi="Times New Roman"/>
                <w:vertAlign w:val="subscript"/>
              </w:rPr>
              <w:t>2</w:t>
            </w:r>
            <w:r w:rsidRPr="007B1DF6">
              <w:rPr>
                <w:rFonts w:ascii="Times New Roman" w:hAnsi="Times New Roman"/>
              </w:rPr>
              <w:t xml:space="preserve"> </w:t>
            </w:r>
            <w:r>
              <w:rPr>
                <w:rFonts w:ascii="Times New Roman" w:hAnsi="Times New Roman"/>
              </w:rPr>
              <w:t>p</w:t>
            </w:r>
            <w:r w:rsidRPr="007B1DF6">
              <w:rPr>
                <w:rFonts w:ascii="Times New Roman" w:hAnsi="Times New Roman"/>
              </w:rPr>
              <w:t>ara faujasitas</w:t>
            </w:r>
            <w:r>
              <w:rPr>
                <w:rFonts w:ascii="Times New Roman" w:hAnsi="Times New Roman"/>
              </w:rPr>
              <w:t>-X mono y divalentes</w:t>
            </w:r>
            <w:r w:rsidR="002B697B">
              <w:rPr>
                <w:rFonts w:ascii="Times New Roman" w:hAnsi="Times New Roman"/>
              </w:rPr>
              <w:t>………………………………………………………….</w:t>
            </w:r>
          </w:p>
        </w:tc>
        <w:tc>
          <w:tcPr>
            <w:tcW w:w="931" w:type="dxa"/>
            <w:vAlign w:val="center"/>
          </w:tcPr>
          <w:p w:rsidR="00D247A2" w:rsidRDefault="00D247A2" w:rsidP="00901FA3">
            <w:pPr>
              <w:tabs>
                <w:tab w:val="left" w:pos="1528"/>
              </w:tabs>
              <w:spacing w:line="360" w:lineRule="auto"/>
              <w:jc w:val="center"/>
              <w:rPr>
                <w:rFonts w:ascii="Times New Roman" w:hAnsi="Times New Roman" w:cs="Times New Roman"/>
              </w:rPr>
            </w:pPr>
          </w:p>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25</w:t>
            </w:r>
          </w:p>
        </w:tc>
      </w:tr>
      <w:tr w:rsidR="00D247A2" w:rsidRPr="00CA351B" w:rsidTr="00B62A04">
        <w:trPr>
          <w:trHeight w:val="253"/>
        </w:trPr>
        <w:tc>
          <w:tcPr>
            <w:tcW w:w="1245" w:type="dxa"/>
          </w:tcPr>
          <w:p w:rsidR="00D247A2" w:rsidRPr="00CA351B" w:rsidRDefault="00D247A2" w:rsidP="004E2EE5">
            <w:pPr>
              <w:tabs>
                <w:tab w:val="left" w:pos="1528"/>
              </w:tabs>
              <w:spacing w:line="360" w:lineRule="auto"/>
              <w:rPr>
                <w:rFonts w:ascii="Times New Roman" w:hAnsi="Times New Roman" w:cs="Times New Roman"/>
              </w:rPr>
            </w:pPr>
            <w:r>
              <w:rPr>
                <w:rFonts w:ascii="Times New Roman" w:hAnsi="Times New Roman" w:cs="Times New Roman"/>
              </w:rPr>
              <w:t>Figura 13</w:t>
            </w:r>
          </w:p>
        </w:tc>
        <w:tc>
          <w:tcPr>
            <w:tcW w:w="7375" w:type="dxa"/>
            <w:vAlign w:val="center"/>
          </w:tcPr>
          <w:p w:rsidR="00D247A2" w:rsidRPr="00CA351B" w:rsidRDefault="00A1044F" w:rsidP="00421864">
            <w:pPr>
              <w:tabs>
                <w:tab w:val="left" w:pos="1528"/>
              </w:tabs>
              <w:spacing w:line="360" w:lineRule="auto"/>
              <w:rPr>
                <w:rFonts w:ascii="Times New Roman" w:hAnsi="Times New Roman" w:cs="Times New Roman"/>
              </w:rPr>
            </w:pPr>
            <w:r>
              <w:rPr>
                <w:rFonts w:ascii="Times New Roman" w:hAnsi="Times New Roman"/>
              </w:rPr>
              <w:t>Calores isostéricos de CO</w:t>
            </w:r>
            <w:r>
              <w:rPr>
                <w:rFonts w:ascii="Times New Roman" w:hAnsi="Times New Roman"/>
                <w:vertAlign w:val="subscript"/>
              </w:rPr>
              <w:t>2</w:t>
            </w:r>
            <w:r>
              <w:rPr>
                <w:rFonts w:ascii="Times New Roman" w:hAnsi="Times New Roman"/>
              </w:rPr>
              <w:t xml:space="preserve"> y N</w:t>
            </w:r>
            <w:r>
              <w:rPr>
                <w:rFonts w:ascii="Times New Roman" w:hAnsi="Times New Roman"/>
                <w:vertAlign w:val="subscript"/>
              </w:rPr>
              <w:t>2</w:t>
            </w:r>
            <w:r>
              <w:rPr>
                <w:rFonts w:ascii="Times New Roman" w:hAnsi="Times New Roman"/>
              </w:rPr>
              <w:t xml:space="preserve"> de adsorción para silicatos, NaZSM-5, y zeolitas Na-X</w:t>
            </w:r>
            <w:r w:rsidR="002B697B">
              <w:rPr>
                <w:rFonts w:ascii="Times New Roman" w:hAnsi="Times New Roman"/>
              </w:rPr>
              <w:t>………………………………………………………………</w:t>
            </w:r>
          </w:p>
        </w:tc>
        <w:tc>
          <w:tcPr>
            <w:tcW w:w="931" w:type="dxa"/>
            <w:vAlign w:val="center"/>
          </w:tcPr>
          <w:p w:rsidR="00D247A2" w:rsidRDefault="00D247A2" w:rsidP="00901FA3">
            <w:pPr>
              <w:tabs>
                <w:tab w:val="left" w:pos="1528"/>
              </w:tabs>
              <w:spacing w:line="360" w:lineRule="auto"/>
              <w:jc w:val="center"/>
              <w:rPr>
                <w:rFonts w:ascii="Times New Roman" w:hAnsi="Times New Roman" w:cs="Times New Roman"/>
              </w:rPr>
            </w:pPr>
          </w:p>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26</w:t>
            </w:r>
          </w:p>
        </w:tc>
      </w:tr>
      <w:tr w:rsidR="00D247A2" w:rsidRPr="00CA351B" w:rsidTr="00B62A04">
        <w:trPr>
          <w:trHeight w:val="253"/>
        </w:trPr>
        <w:tc>
          <w:tcPr>
            <w:tcW w:w="1245" w:type="dxa"/>
          </w:tcPr>
          <w:p w:rsidR="00D247A2" w:rsidRPr="00505F5F" w:rsidRDefault="00D247A2" w:rsidP="004E2EE5">
            <w:pPr>
              <w:tabs>
                <w:tab w:val="left" w:pos="1528"/>
              </w:tabs>
              <w:spacing w:line="360" w:lineRule="auto"/>
              <w:rPr>
                <w:rFonts w:ascii="Times New Roman" w:hAnsi="Times New Roman" w:cs="Times New Roman"/>
              </w:rPr>
            </w:pPr>
            <w:r>
              <w:rPr>
                <w:rFonts w:ascii="Times New Roman" w:hAnsi="Times New Roman" w:cs="Times New Roman"/>
              </w:rPr>
              <w:t>Figura 14</w:t>
            </w:r>
          </w:p>
        </w:tc>
        <w:tc>
          <w:tcPr>
            <w:tcW w:w="7375" w:type="dxa"/>
            <w:vAlign w:val="center"/>
          </w:tcPr>
          <w:p w:rsidR="00D247A2" w:rsidRPr="00505F5F" w:rsidRDefault="00A1044F" w:rsidP="00421864">
            <w:pPr>
              <w:tabs>
                <w:tab w:val="left" w:pos="1528"/>
              </w:tabs>
              <w:spacing w:line="360" w:lineRule="auto"/>
              <w:rPr>
                <w:rFonts w:ascii="Times New Roman" w:hAnsi="Times New Roman" w:cs="Times New Roman"/>
              </w:rPr>
            </w:pPr>
            <w:r w:rsidRPr="00140207">
              <w:rPr>
                <w:rFonts w:ascii="Times New Roman" w:hAnsi="Times New Roman"/>
              </w:rPr>
              <w:t>Isotermas de adsorción de CO</w:t>
            </w:r>
            <w:r w:rsidRPr="00140207">
              <w:rPr>
                <w:rFonts w:ascii="Times New Roman" w:hAnsi="Times New Roman"/>
                <w:vertAlign w:val="subscript"/>
              </w:rPr>
              <w:t>2</w:t>
            </w:r>
            <w:r>
              <w:rPr>
                <w:rFonts w:ascii="Times New Roman" w:hAnsi="Times New Roman"/>
              </w:rPr>
              <w:t xml:space="preserve"> </w:t>
            </w:r>
            <w:r w:rsidRPr="00140207">
              <w:rPr>
                <w:rFonts w:ascii="Times New Roman" w:hAnsi="Times New Roman"/>
              </w:rPr>
              <w:t xml:space="preserve">y contante de Henry en CaX a 323 K </w:t>
            </w:r>
            <w:r>
              <w:rPr>
                <w:rFonts w:ascii="Times New Roman" w:hAnsi="Times New Roman"/>
              </w:rPr>
              <w:t>por diferentes cargas de agua pre-adsorbida</w:t>
            </w:r>
            <w:r w:rsidR="002B697B">
              <w:rPr>
                <w:rFonts w:ascii="Times New Roman" w:hAnsi="Times New Roman"/>
              </w:rPr>
              <w:t>……………………………………</w:t>
            </w:r>
          </w:p>
        </w:tc>
        <w:tc>
          <w:tcPr>
            <w:tcW w:w="931" w:type="dxa"/>
            <w:vAlign w:val="center"/>
          </w:tcPr>
          <w:p w:rsidR="00D247A2" w:rsidRDefault="00D247A2" w:rsidP="00901FA3">
            <w:pPr>
              <w:tabs>
                <w:tab w:val="left" w:pos="1528"/>
              </w:tabs>
              <w:spacing w:line="360" w:lineRule="auto"/>
              <w:jc w:val="center"/>
              <w:rPr>
                <w:rFonts w:ascii="Times New Roman" w:hAnsi="Times New Roman" w:cs="Times New Roman"/>
              </w:rPr>
            </w:pPr>
          </w:p>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28</w:t>
            </w:r>
          </w:p>
        </w:tc>
      </w:tr>
      <w:tr w:rsidR="00D247A2" w:rsidRPr="00CA351B" w:rsidTr="00B62A04">
        <w:trPr>
          <w:trHeight w:val="292"/>
        </w:trPr>
        <w:tc>
          <w:tcPr>
            <w:tcW w:w="1245" w:type="dxa"/>
            <w:vAlign w:val="center"/>
          </w:tcPr>
          <w:p w:rsidR="00D247A2" w:rsidRDefault="00D247A2" w:rsidP="00421864">
            <w:pPr>
              <w:tabs>
                <w:tab w:val="left" w:pos="1528"/>
              </w:tabs>
              <w:spacing w:line="360" w:lineRule="auto"/>
              <w:rPr>
                <w:rFonts w:ascii="Times New Roman" w:hAnsi="Times New Roman" w:cs="Times New Roman"/>
              </w:rPr>
            </w:pPr>
            <w:r>
              <w:rPr>
                <w:rFonts w:ascii="Times New Roman" w:hAnsi="Times New Roman" w:cs="Times New Roman"/>
              </w:rPr>
              <w:t>Figura 15</w:t>
            </w:r>
          </w:p>
        </w:tc>
        <w:tc>
          <w:tcPr>
            <w:tcW w:w="7375" w:type="dxa"/>
            <w:vAlign w:val="center"/>
          </w:tcPr>
          <w:p w:rsidR="00D247A2" w:rsidRDefault="00A1044F" w:rsidP="00421864">
            <w:pPr>
              <w:tabs>
                <w:tab w:val="left" w:pos="1528"/>
              </w:tabs>
              <w:spacing w:line="360" w:lineRule="auto"/>
              <w:rPr>
                <w:rFonts w:ascii="Times New Roman" w:hAnsi="Times New Roman" w:cs="Times New Roman"/>
              </w:rPr>
            </w:pPr>
            <w:r>
              <w:rPr>
                <w:rFonts w:ascii="Times New Roman" w:hAnsi="Times New Roman"/>
              </w:rPr>
              <w:t>Adsorción de agua a 303 K sobre Al-MFI</w:t>
            </w:r>
            <w:r w:rsidR="002B697B">
              <w:rPr>
                <w:rFonts w:ascii="Times New Roman" w:hAnsi="Times New Roman"/>
              </w:rPr>
              <w:t>…………………………………</w:t>
            </w:r>
          </w:p>
        </w:tc>
        <w:tc>
          <w:tcPr>
            <w:tcW w:w="931" w:type="dxa"/>
            <w:vAlign w:val="center"/>
          </w:tcPr>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29</w:t>
            </w:r>
          </w:p>
        </w:tc>
      </w:tr>
      <w:tr w:rsidR="00D247A2" w:rsidRPr="00CA351B" w:rsidTr="00B62A04">
        <w:trPr>
          <w:trHeight w:val="262"/>
        </w:trPr>
        <w:tc>
          <w:tcPr>
            <w:tcW w:w="1245" w:type="dxa"/>
            <w:vAlign w:val="center"/>
          </w:tcPr>
          <w:p w:rsidR="00D247A2" w:rsidRPr="00505F5F" w:rsidRDefault="00D247A2" w:rsidP="00421864">
            <w:pPr>
              <w:tabs>
                <w:tab w:val="left" w:pos="1528"/>
              </w:tabs>
              <w:spacing w:line="360" w:lineRule="auto"/>
              <w:rPr>
                <w:rFonts w:ascii="Times New Roman" w:hAnsi="Times New Roman" w:cs="Times New Roman"/>
              </w:rPr>
            </w:pPr>
            <w:r>
              <w:rPr>
                <w:rFonts w:ascii="Times New Roman" w:hAnsi="Times New Roman" w:cs="Times New Roman"/>
              </w:rPr>
              <w:t>Figura 16</w:t>
            </w:r>
          </w:p>
        </w:tc>
        <w:tc>
          <w:tcPr>
            <w:tcW w:w="7375" w:type="dxa"/>
            <w:vAlign w:val="center"/>
          </w:tcPr>
          <w:p w:rsidR="00D247A2" w:rsidRPr="00505F5F" w:rsidRDefault="00A1044F" w:rsidP="00421864">
            <w:pPr>
              <w:tabs>
                <w:tab w:val="left" w:pos="1528"/>
              </w:tabs>
              <w:spacing w:line="360" w:lineRule="auto"/>
              <w:rPr>
                <w:rFonts w:ascii="Times New Roman" w:hAnsi="Times New Roman" w:cs="Times New Roman"/>
              </w:rPr>
            </w:pPr>
            <w:r w:rsidRPr="003C6271">
              <w:rPr>
                <w:rFonts w:ascii="Times New Roman" w:hAnsi="Times New Roman"/>
              </w:rPr>
              <w:t>Isotermas de adsorción de CO</w:t>
            </w:r>
            <w:r w:rsidRPr="003C6271">
              <w:rPr>
                <w:rFonts w:ascii="Times New Roman" w:hAnsi="Times New Roman"/>
                <w:vertAlign w:val="subscript"/>
              </w:rPr>
              <w:t>2</w:t>
            </w:r>
            <w:r w:rsidRPr="003C6271">
              <w:rPr>
                <w:rFonts w:ascii="Times New Roman" w:hAnsi="Times New Roman"/>
              </w:rPr>
              <w:t xml:space="preserve"> en </w:t>
            </w:r>
            <w:r>
              <w:rPr>
                <w:rFonts w:ascii="Times New Roman" w:hAnsi="Times New Roman"/>
              </w:rPr>
              <w:t>estructuras rígidas de tipo MIL</w:t>
            </w:r>
            <w:r w:rsidR="002B697B">
              <w:rPr>
                <w:rFonts w:ascii="Times New Roman" w:hAnsi="Times New Roman"/>
              </w:rPr>
              <w:t>………..</w:t>
            </w:r>
          </w:p>
        </w:tc>
        <w:tc>
          <w:tcPr>
            <w:tcW w:w="931" w:type="dxa"/>
            <w:vAlign w:val="center"/>
          </w:tcPr>
          <w:p w:rsidR="00D247A2"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30</w:t>
            </w:r>
          </w:p>
        </w:tc>
      </w:tr>
      <w:tr w:rsidR="00D247A2" w:rsidRPr="00CA351B" w:rsidTr="00B62A04">
        <w:trPr>
          <w:trHeight w:val="759"/>
        </w:trPr>
        <w:tc>
          <w:tcPr>
            <w:tcW w:w="1245" w:type="dxa"/>
          </w:tcPr>
          <w:p w:rsidR="00D247A2" w:rsidRDefault="00D247A2" w:rsidP="00A1044F">
            <w:pPr>
              <w:tabs>
                <w:tab w:val="left" w:pos="1528"/>
              </w:tabs>
              <w:spacing w:line="360" w:lineRule="auto"/>
              <w:rPr>
                <w:rFonts w:ascii="Times New Roman" w:hAnsi="Times New Roman" w:cs="Times New Roman"/>
              </w:rPr>
            </w:pPr>
            <w:r>
              <w:rPr>
                <w:rFonts w:ascii="Times New Roman" w:hAnsi="Times New Roman" w:cs="Times New Roman"/>
              </w:rPr>
              <w:t>Figura 17</w:t>
            </w:r>
          </w:p>
        </w:tc>
        <w:tc>
          <w:tcPr>
            <w:tcW w:w="7375" w:type="dxa"/>
            <w:vAlign w:val="center"/>
          </w:tcPr>
          <w:p w:rsidR="00D247A2" w:rsidRDefault="00A1044F" w:rsidP="00421864">
            <w:pPr>
              <w:tabs>
                <w:tab w:val="left" w:pos="1528"/>
              </w:tabs>
              <w:spacing w:line="360" w:lineRule="auto"/>
              <w:rPr>
                <w:rFonts w:ascii="Times New Roman" w:hAnsi="Times New Roman" w:cs="Times New Roman"/>
              </w:rPr>
            </w:pPr>
            <w:r w:rsidRPr="00E74C16">
              <w:rPr>
                <w:rFonts w:ascii="Times New Roman" w:hAnsi="Times New Roman"/>
              </w:rPr>
              <w:t>Representación esquemática</w:t>
            </w:r>
            <w:r>
              <w:rPr>
                <w:rFonts w:ascii="Times New Roman" w:hAnsi="Times New Roman"/>
                <w:b/>
              </w:rPr>
              <w:t xml:space="preserve"> </w:t>
            </w:r>
            <w:r w:rsidRPr="00E74C16">
              <w:rPr>
                <w:rFonts w:ascii="Times New Roman" w:hAnsi="Times New Roman"/>
              </w:rPr>
              <w:t>de la adsorción de CO</w:t>
            </w:r>
            <w:r>
              <w:rPr>
                <w:rFonts w:ascii="Times New Roman" w:hAnsi="Times New Roman"/>
                <w:vertAlign w:val="subscript"/>
              </w:rPr>
              <w:t>2</w:t>
            </w:r>
            <w:r>
              <w:rPr>
                <w:rFonts w:ascii="Times New Roman" w:hAnsi="Times New Roman"/>
              </w:rPr>
              <w:t xml:space="preserve"> sobre adsorbentes mesoporosos funcionalizados con aminas</w:t>
            </w:r>
            <w:r w:rsidR="002D63B0">
              <w:rPr>
                <w:rFonts w:ascii="Times New Roman" w:hAnsi="Times New Roman"/>
              </w:rPr>
              <w:t>…………………………………</w:t>
            </w:r>
          </w:p>
        </w:tc>
        <w:tc>
          <w:tcPr>
            <w:tcW w:w="931" w:type="dxa"/>
            <w:vAlign w:val="center"/>
          </w:tcPr>
          <w:p w:rsidR="00D247A2" w:rsidRDefault="00D247A2" w:rsidP="00901FA3">
            <w:pPr>
              <w:tabs>
                <w:tab w:val="left" w:pos="1528"/>
              </w:tabs>
              <w:spacing w:line="360" w:lineRule="auto"/>
              <w:jc w:val="center"/>
              <w:rPr>
                <w:rFonts w:ascii="Times New Roman" w:hAnsi="Times New Roman" w:cs="Times New Roman"/>
              </w:rPr>
            </w:pPr>
          </w:p>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35</w:t>
            </w:r>
          </w:p>
        </w:tc>
      </w:tr>
      <w:tr w:rsidR="00A1044F" w:rsidRPr="00CA351B" w:rsidTr="00B62A04">
        <w:trPr>
          <w:trHeight w:val="759"/>
        </w:trPr>
        <w:tc>
          <w:tcPr>
            <w:tcW w:w="1245" w:type="dxa"/>
          </w:tcPr>
          <w:p w:rsidR="00A1044F" w:rsidRPr="00CA351B" w:rsidRDefault="00A1044F" w:rsidP="00A1044F">
            <w:pPr>
              <w:tabs>
                <w:tab w:val="left" w:pos="1528"/>
              </w:tabs>
              <w:spacing w:line="360" w:lineRule="auto"/>
              <w:rPr>
                <w:rFonts w:ascii="Times New Roman" w:hAnsi="Times New Roman" w:cs="Times New Roman"/>
              </w:rPr>
            </w:pPr>
            <w:r>
              <w:rPr>
                <w:rFonts w:ascii="Times New Roman" w:hAnsi="Times New Roman" w:cs="Times New Roman"/>
              </w:rPr>
              <w:t>Figura 18</w:t>
            </w:r>
          </w:p>
        </w:tc>
        <w:tc>
          <w:tcPr>
            <w:tcW w:w="7375" w:type="dxa"/>
            <w:vAlign w:val="center"/>
          </w:tcPr>
          <w:p w:rsidR="00A1044F" w:rsidRPr="00CA351B" w:rsidRDefault="00A1044F" w:rsidP="00421864">
            <w:pPr>
              <w:tabs>
                <w:tab w:val="left" w:pos="1528"/>
              </w:tabs>
              <w:spacing w:line="360" w:lineRule="auto"/>
              <w:rPr>
                <w:rFonts w:ascii="Times New Roman" w:hAnsi="Times New Roman" w:cs="Times New Roman"/>
              </w:rPr>
            </w:pPr>
            <w:r w:rsidRPr="00CB1200">
              <w:rPr>
                <w:rFonts w:ascii="Times New Roman" w:hAnsi="Times New Roman"/>
              </w:rPr>
              <w:t xml:space="preserve">Evolución </w:t>
            </w:r>
            <w:r>
              <w:rPr>
                <w:rFonts w:ascii="Times New Roman" w:hAnsi="Times New Roman"/>
              </w:rPr>
              <w:t xml:space="preserve">de la adsorción selectiva </w:t>
            </w:r>
            <w:r w:rsidRPr="00CB1200">
              <w:rPr>
                <w:rFonts w:ascii="Times New Roman" w:hAnsi="Times New Roman"/>
              </w:rPr>
              <w:t>del CO</w:t>
            </w:r>
            <w:r w:rsidRPr="00CB1200">
              <w:rPr>
                <w:rFonts w:ascii="Times New Roman" w:hAnsi="Times New Roman"/>
                <w:vertAlign w:val="subscript"/>
              </w:rPr>
              <w:t>2</w:t>
            </w:r>
            <w:r w:rsidRPr="00CB1200">
              <w:rPr>
                <w:rFonts w:ascii="Times New Roman" w:hAnsi="Times New Roman"/>
              </w:rPr>
              <w:t>/H</w:t>
            </w:r>
            <w:r w:rsidRPr="00CB1200">
              <w:rPr>
                <w:rFonts w:ascii="Times New Roman" w:hAnsi="Times New Roman"/>
                <w:vertAlign w:val="subscript"/>
              </w:rPr>
              <w:t>2</w:t>
            </w:r>
            <w:r w:rsidRPr="00CB1200">
              <w:rPr>
                <w:rFonts w:ascii="Times New Roman" w:hAnsi="Times New Roman"/>
              </w:rPr>
              <w:t>, el CO</w:t>
            </w:r>
            <w:r w:rsidRPr="00CB1200">
              <w:rPr>
                <w:rFonts w:ascii="Times New Roman" w:hAnsi="Times New Roman"/>
                <w:vertAlign w:val="subscript"/>
              </w:rPr>
              <w:t>2</w:t>
            </w:r>
            <w:r w:rsidRPr="00CB1200">
              <w:rPr>
                <w:rFonts w:ascii="Times New Roman" w:hAnsi="Times New Roman"/>
              </w:rPr>
              <w:t>/N</w:t>
            </w:r>
            <w:r w:rsidRPr="00CB1200">
              <w:rPr>
                <w:rFonts w:ascii="Times New Roman" w:hAnsi="Times New Roman"/>
                <w:vertAlign w:val="subscript"/>
              </w:rPr>
              <w:t>2</w:t>
            </w:r>
            <w:r w:rsidRPr="00CB1200">
              <w:rPr>
                <w:rFonts w:ascii="Times New Roman" w:hAnsi="Times New Roman"/>
              </w:rPr>
              <w:t>, y CO</w:t>
            </w:r>
            <w:r w:rsidRPr="00CB1200">
              <w:rPr>
                <w:rFonts w:ascii="Times New Roman" w:hAnsi="Times New Roman"/>
                <w:vertAlign w:val="subscript"/>
              </w:rPr>
              <w:t>2</w:t>
            </w:r>
            <w:r w:rsidRPr="00CB1200">
              <w:rPr>
                <w:rFonts w:ascii="Times New Roman" w:hAnsi="Times New Roman"/>
              </w:rPr>
              <w:t>/CH</w:t>
            </w:r>
            <w:r w:rsidRPr="00CB1200">
              <w:rPr>
                <w:rFonts w:ascii="Times New Roman" w:hAnsi="Times New Roman"/>
                <w:vertAlign w:val="subscript"/>
              </w:rPr>
              <w:t>4</w:t>
            </w:r>
            <w:r w:rsidRPr="00CB1200">
              <w:rPr>
                <w:rFonts w:ascii="Times New Roman" w:hAnsi="Times New Roman"/>
              </w:rPr>
              <w:t xml:space="preserve"> en función de la fugacidad de gas total</w:t>
            </w:r>
            <w:r w:rsidR="002D63B0">
              <w:rPr>
                <w:rFonts w:ascii="Times New Roman" w:hAnsi="Times New Roman"/>
              </w:rPr>
              <w:t>……………………………………….</w:t>
            </w:r>
          </w:p>
        </w:tc>
        <w:tc>
          <w:tcPr>
            <w:tcW w:w="931" w:type="dxa"/>
            <w:vAlign w:val="center"/>
          </w:tcPr>
          <w:p w:rsidR="00A1044F" w:rsidRDefault="00A1044F" w:rsidP="00901FA3">
            <w:pPr>
              <w:tabs>
                <w:tab w:val="left" w:pos="1528"/>
              </w:tabs>
              <w:spacing w:line="360" w:lineRule="auto"/>
              <w:jc w:val="center"/>
              <w:rPr>
                <w:rFonts w:ascii="Times New Roman" w:hAnsi="Times New Roman" w:cs="Times New Roman"/>
              </w:rPr>
            </w:pPr>
          </w:p>
          <w:p w:rsidR="00901FA3"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39</w:t>
            </w:r>
          </w:p>
        </w:tc>
      </w:tr>
    </w:tbl>
    <w:p w:rsidR="00F76666" w:rsidRDefault="00F76666" w:rsidP="00337B77">
      <w:pPr>
        <w:jc w:val="center"/>
        <w:rPr>
          <w:rFonts w:ascii="Times New Roman" w:hAnsi="Times New Roman" w:cs="Times New Roman"/>
          <w:b/>
        </w:rPr>
      </w:pPr>
    </w:p>
    <w:p w:rsidR="00F76666" w:rsidRDefault="00F76666" w:rsidP="00337B77">
      <w:pPr>
        <w:jc w:val="center"/>
        <w:rPr>
          <w:rFonts w:ascii="Times New Roman" w:hAnsi="Times New Roman" w:cs="Times New Roman"/>
          <w:b/>
        </w:rPr>
      </w:pPr>
    </w:p>
    <w:p w:rsidR="00B62A04" w:rsidRDefault="00B62A04" w:rsidP="00337B77">
      <w:pPr>
        <w:jc w:val="center"/>
        <w:rPr>
          <w:rFonts w:ascii="Times New Roman" w:hAnsi="Times New Roman" w:cs="Times New Roman"/>
          <w: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45"/>
        <w:gridCol w:w="7375"/>
        <w:gridCol w:w="931"/>
      </w:tblGrid>
      <w:tr w:rsidR="004E2EE5" w:rsidTr="00B62A04">
        <w:trPr>
          <w:trHeight w:val="224"/>
        </w:trPr>
        <w:tc>
          <w:tcPr>
            <w:tcW w:w="9551" w:type="dxa"/>
            <w:gridSpan w:val="3"/>
            <w:vAlign w:val="center"/>
          </w:tcPr>
          <w:p w:rsidR="004E2EE5" w:rsidRDefault="004E2EE5" w:rsidP="00421864">
            <w:pPr>
              <w:tabs>
                <w:tab w:val="left" w:pos="1528"/>
              </w:tabs>
              <w:spacing w:line="360" w:lineRule="auto"/>
              <w:jc w:val="center"/>
              <w:rPr>
                <w:rFonts w:ascii="Times New Roman" w:hAnsi="Times New Roman" w:cs="Times New Roman"/>
                <w:b/>
              </w:rPr>
            </w:pPr>
            <w:r>
              <w:rPr>
                <w:rFonts w:ascii="Times New Roman" w:hAnsi="Times New Roman" w:cs="Times New Roman"/>
                <w:b/>
              </w:rPr>
              <w:t>ÍNDICE FIGURAS</w:t>
            </w:r>
          </w:p>
        </w:tc>
      </w:tr>
      <w:tr w:rsidR="004E2EE5" w:rsidTr="00B62A04">
        <w:trPr>
          <w:trHeight w:val="282"/>
        </w:trPr>
        <w:tc>
          <w:tcPr>
            <w:tcW w:w="1245" w:type="dxa"/>
            <w:vAlign w:val="center"/>
          </w:tcPr>
          <w:p w:rsidR="004E2EE5" w:rsidRDefault="004E2EE5" w:rsidP="00421864">
            <w:pPr>
              <w:tabs>
                <w:tab w:val="left" w:pos="1528"/>
              </w:tabs>
              <w:spacing w:line="360" w:lineRule="auto"/>
              <w:rPr>
                <w:rFonts w:ascii="Times New Roman" w:hAnsi="Times New Roman" w:cs="Times New Roman"/>
                <w:b/>
              </w:rPr>
            </w:pPr>
          </w:p>
        </w:tc>
        <w:tc>
          <w:tcPr>
            <w:tcW w:w="7375" w:type="dxa"/>
            <w:vAlign w:val="center"/>
          </w:tcPr>
          <w:p w:rsidR="004E2EE5" w:rsidRDefault="004E2EE5" w:rsidP="00421864">
            <w:pPr>
              <w:tabs>
                <w:tab w:val="left" w:pos="1528"/>
              </w:tabs>
              <w:spacing w:line="360" w:lineRule="auto"/>
              <w:rPr>
                <w:rFonts w:ascii="Times New Roman" w:hAnsi="Times New Roman" w:cs="Times New Roman"/>
                <w:b/>
              </w:rPr>
            </w:pPr>
          </w:p>
        </w:tc>
        <w:tc>
          <w:tcPr>
            <w:tcW w:w="931" w:type="dxa"/>
            <w:vAlign w:val="center"/>
          </w:tcPr>
          <w:p w:rsidR="004E2EE5" w:rsidRDefault="004E2EE5" w:rsidP="00421864">
            <w:pPr>
              <w:tabs>
                <w:tab w:val="left" w:pos="1528"/>
              </w:tabs>
              <w:spacing w:line="360" w:lineRule="auto"/>
              <w:rPr>
                <w:rFonts w:ascii="Times New Roman" w:hAnsi="Times New Roman" w:cs="Times New Roman"/>
                <w:b/>
              </w:rPr>
            </w:pPr>
            <w:r>
              <w:rPr>
                <w:rFonts w:ascii="Times New Roman" w:hAnsi="Times New Roman" w:cs="Times New Roman"/>
                <w:b/>
              </w:rPr>
              <w:t>Página</w:t>
            </w:r>
          </w:p>
        </w:tc>
      </w:tr>
      <w:tr w:rsidR="004E2EE5" w:rsidTr="00B62A04">
        <w:trPr>
          <w:trHeight w:val="272"/>
        </w:trPr>
        <w:tc>
          <w:tcPr>
            <w:tcW w:w="1245" w:type="dxa"/>
          </w:tcPr>
          <w:p w:rsidR="004E2EE5" w:rsidRPr="00CA351B" w:rsidRDefault="004E2EE5" w:rsidP="004E2EE5">
            <w:pPr>
              <w:tabs>
                <w:tab w:val="left" w:pos="1528"/>
              </w:tabs>
              <w:spacing w:line="360" w:lineRule="auto"/>
              <w:rPr>
                <w:rFonts w:ascii="Times New Roman" w:hAnsi="Times New Roman" w:cs="Times New Roman"/>
              </w:rPr>
            </w:pPr>
            <w:r>
              <w:rPr>
                <w:rFonts w:ascii="Times New Roman" w:hAnsi="Times New Roman" w:cs="Times New Roman"/>
              </w:rPr>
              <w:t>Figura 19</w:t>
            </w:r>
          </w:p>
        </w:tc>
        <w:tc>
          <w:tcPr>
            <w:tcW w:w="7375" w:type="dxa"/>
            <w:vAlign w:val="center"/>
          </w:tcPr>
          <w:p w:rsidR="004E2EE5" w:rsidRPr="00CA351B" w:rsidRDefault="004E2EE5" w:rsidP="00421864">
            <w:pPr>
              <w:tabs>
                <w:tab w:val="left" w:pos="1528"/>
              </w:tabs>
              <w:spacing w:line="360" w:lineRule="auto"/>
              <w:rPr>
                <w:rFonts w:ascii="Times New Roman" w:hAnsi="Times New Roman" w:cs="Times New Roman"/>
              </w:rPr>
            </w:pPr>
            <w:r w:rsidRPr="00A71366">
              <w:rPr>
                <w:rFonts w:ascii="Times New Roman" w:hAnsi="Times New Roman"/>
              </w:rPr>
              <w:t>Evoluc</w:t>
            </w:r>
            <w:r>
              <w:rPr>
                <w:rFonts w:ascii="Times New Roman" w:hAnsi="Times New Roman"/>
              </w:rPr>
              <w:t>ión de la adsorción selectiva de</w:t>
            </w:r>
            <w:r w:rsidRPr="00A71366">
              <w:rPr>
                <w:rFonts w:ascii="Times New Roman" w:hAnsi="Times New Roman"/>
              </w:rPr>
              <w:t xml:space="preserve"> CO</w:t>
            </w:r>
            <w:r w:rsidRPr="00A71366">
              <w:rPr>
                <w:rFonts w:ascii="Times New Roman" w:hAnsi="Times New Roman"/>
                <w:vertAlign w:val="subscript"/>
              </w:rPr>
              <w:t>2</w:t>
            </w:r>
            <w:r w:rsidRPr="00A71366">
              <w:rPr>
                <w:rFonts w:ascii="Times New Roman" w:hAnsi="Times New Roman"/>
              </w:rPr>
              <w:t>/H</w:t>
            </w:r>
            <w:r w:rsidRPr="00A71366">
              <w:rPr>
                <w:rFonts w:ascii="Times New Roman" w:hAnsi="Times New Roman"/>
                <w:vertAlign w:val="subscript"/>
              </w:rPr>
              <w:t>2</w:t>
            </w:r>
            <w:r w:rsidRPr="00A71366">
              <w:rPr>
                <w:rFonts w:ascii="Times New Roman" w:hAnsi="Times New Roman"/>
              </w:rPr>
              <w:t>, el CO</w:t>
            </w:r>
            <w:r w:rsidRPr="00A71366">
              <w:rPr>
                <w:rFonts w:ascii="Times New Roman" w:hAnsi="Times New Roman"/>
                <w:vertAlign w:val="subscript"/>
              </w:rPr>
              <w:t>2</w:t>
            </w:r>
            <w:r w:rsidRPr="00A71366">
              <w:rPr>
                <w:rFonts w:ascii="Times New Roman" w:hAnsi="Times New Roman"/>
              </w:rPr>
              <w:t>/N</w:t>
            </w:r>
            <w:r w:rsidRPr="00A71366">
              <w:rPr>
                <w:rFonts w:ascii="Times New Roman" w:hAnsi="Times New Roman"/>
                <w:vertAlign w:val="subscript"/>
              </w:rPr>
              <w:t>2</w:t>
            </w:r>
            <w:r w:rsidRPr="00A71366">
              <w:rPr>
                <w:rFonts w:ascii="Times New Roman" w:hAnsi="Times New Roman"/>
              </w:rPr>
              <w:t>, y CO</w:t>
            </w:r>
            <w:r w:rsidRPr="00A71366">
              <w:rPr>
                <w:rFonts w:ascii="Times New Roman" w:hAnsi="Times New Roman"/>
                <w:vertAlign w:val="subscript"/>
              </w:rPr>
              <w:t>2</w:t>
            </w:r>
            <w:r w:rsidRPr="00A71366">
              <w:rPr>
                <w:rFonts w:ascii="Times New Roman" w:hAnsi="Times New Roman"/>
              </w:rPr>
              <w:t>/CH</w:t>
            </w:r>
            <w:r w:rsidRPr="00A71366">
              <w:rPr>
                <w:rFonts w:ascii="Times New Roman" w:hAnsi="Times New Roman"/>
                <w:vertAlign w:val="subscript"/>
              </w:rPr>
              <w:t>4</w:t>
            </w:r>
            <w:r w:rsidRPr="00A71366">
              <w:rPr>
                <w:rFonts w:ascii="Times New Roman" w:hAnsi="Times New Roman"/>
              </w:rPr>
              <w:t xml:space="preserve"> en función de la fugacidad de gas total calculado a partir de simulaciones </w:t>
            </w:r>
            <w:r>
              <w:rPr>
                <w:rFonts w:ascii="Times New Roman" w:hAnsi="Times New Roman"/>
              </w:rPr>
              <w:t>CBMC para diferentes MOFs</w:t>
            </w:r>
            <w:r w:rsidRPr="00A71366">
              <w:rPr>
                <w:rFonts w:ascii="Times New Roman" w:hAnsi="Times New Roman"/>
              </w:rPr>
              <w:t xml:space="preserve"> y ZIFs</w:t>
            </w:r>
            <w:r w:rsidR="002D63B0">
              <w:rPr>
                <w:rFonts w:ascii="Times New Roman" w:hAnsi="Times New Roman"/>
              </w:rPr>
              <w:t>………………………………………</w:t>
            </w:r>
          </w:p>
        </w:tc>
        <w:tc>
          <w:tcPr>
            <w:tcW w:w="931" w:type="dxa"/>
            <w:vAlign w:val="center"/>
          </w:tcPr>
          <w:p w:rsidR="004E2EE5" w:rsidRDefault="004E2EE5" w:rsidP="00421864">
            <w:pPr>
              <w:tabs>
                <w:tab w:val="left" w:pos="1528"/>
              </w:tabs>
              <w:spacing w:line="360" w:lineRule="auto"/>
              <w:jc w:val="center"/>
              <w:rPr>
                <w:rFonts w:ascii="Times New Roman" w:hAnsi="Times New Roman" w:cs="Times New Roman"/>
              </w:rPr>
            </w:pPr>
          </w:p>
          <w:p w:rsidR="00901FA3" w:rsidRDefault="00901FA3" w:rsidP="00421864">
            <w:pPr>
              <w:tabs>
                <w:tab w:val="left" w:pos="1528"/>
              </w:tabs>
              <w:spacing w:line="360" w:lineRule="auto"/>
              <w:jc w:val="center"/>
              <w:rPr>
                <w:rFonts w:ascii="Times New Roman" w:hAnsi="Times New Roman" w:cs="Times New Roman"/>
              </w:rPr>
            </w:pPr>
          </w:p>
          <w:p w:rsidR="00901FA3" w:rsidRPr="006A3C76" w:rsidRDefault="00901FA3" w:rsidP="00421864">
            <w:pPr>
              <w:tabs>
                <w:tab w:val="left" w:pos="1528"/>
              </w:tabs>
              <w:spacing w:line="360" w:lineRule="auto"/>
              <w:jc w:val="center"/>
              <w:rPr>
                <w:rFonts w:ascii="Times New Roman" w:hAnsi="Times New Roman" w:cs="Times New Roman"/>
              </w:rPr>
            </w:pPr>
            <w:r>
              <w:rPr>
                <w:rFonts w:ascii="Times New Roman" w:hAnsi="Times New Roman" w:cs="Times New Roman"/>
              </w:rPr>
              <w:t>40</w:t>
            </w:r>
          </w:p>
        </w:tc>
      </w:tr>
      <w:tr w:rsidR="004E2EE5" w:rsidTr="00B62A04">
        <w:trPr>
          <w:trHeight w:val="272"/>
        </w:trPr>
        <w:tc>
          <w:tcPr>
            <w:tcW w:w="1245"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cs="Times New Roman"/>
              </w:rPr>
              <w:t>Figura 20</w:t>
            </w:r>
          </w:p>
        </w:tc>
        <w:tc>
          <w:tcPr>
            <w:tcW w:w="7375" w:type="dxa"/>
            <w:vAlign w:val="center"/>
          </w:tcPr>
          <w:p w:rsidR="004E2EE5" w:rsidRPr="00CA351B" w:rsidRDefault="004E2EE5" w:rsidP="004E2EE5">
            <w:pPr>
              <w:tabs>
                <w:tab w:val="left" w:pos="1528"/>
              </w:tabs>
              <w:spacing w:line="360" w:lineRule="auto"/>
              <w:rPr>
                <w:rFonts w:ascii="Times New Roman" w:hAnsi="Times New Roman" w:cs="Times New Roman"/>
              </w:rPr>
            </w:pPr>
            <w:r>
              <w:rPr>
                <w:rFonts w:ascii="Times New Roman" w:hAnsi="Times New Roman"/>
              </w:rPr>
              <w:t>Estructuras de azoles prototipo y sus correspondientes azolatos</w:t>
            </w:r>
            <w:r w:rsidR="002D63B0">
              <w:rPr>
                <w:rFonts w:ascii="Times New Roman" w:hAnsi="Times New Roman"/>
              </w:rPr>
              <w:t>…………..</w:t>
            </w:r>
          </w:p>
        </w:tc>
        <w:tc>
          <w:tcPr>
            <w:tcW w:w="931" w:type="dxa"/>
            <w:vAlign w:val="center"/>
          </w:tcPr>
          <w:p w:rsidR="004E2EE5" w:rsidRPr="006A3C76" w:rsidRDefault="00901FA3" w:rsidP="00421864">
            <w:pPr>
              <w:tabs>
                <w:tab w:val="left" w:pos="1528"/>
              </w:tabs>
              <w:spacing w:line="360" w:lineRule="auto"/>
              <w:jc w:val="center"/>
              <w:rPr>
                <w:rFonts w:ascii="Times New Roman" w:hAnsi="Times New Roman" w:cs="Times New Roman"/>
              </w:rPr>
            </w:pPr>
            <w:r>
              <w:rPr>
                <w:rFonts w:ascii="Times New Roman" w:hAnsi="Times New Roman" w:cs="Times New Roman"/>
              </w:rPr>
              <w:t>42</w:t>
            </w:r>
          </w:p>
        </w:tc>
      </w:tr>
      <w:tr w:rsidR="004E2EE5" w:rsidRPr="00CA351B" w:rsidTr="00B62A04">
        <w:trPr>
          <w:trHeight w:val="214"/>
        </w:trPr>
        <w:tc>
          <w:tcPr>
            <w:tcW w:w="1245"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cs="Times New Roman"/>
              </w:rPr>
              <w:t>Figura 21</w:t>
            </w:r>
          </w:p>
        </w:tc>
        <w:tc>
          <w:tcPr>
            <w:tcW w:w="7375"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rPr>
              <w:t>Métodos de síntesis típicos para 1,2,4-triazol</w:t>
            </w:r>
            <w:r w:rsidR="002D63B0">
              <w:rPr>
                <w:rFonts w:ascii="Times New Roman" w:hAnsi="Times New Roman"/>
              </w:rPr>
              <w:t>…………………………….</w:t>
            </w:r>
          </w:p>
        </w:tc>
        <w:tc>
          <w:tcPr>
            <w:tcW w:w="931" w:type="dxa"/>
            <w:vAlign w:val="center"/>
          </w:tcPr>
          <w:p w:rsidR="004E2EE5" w:rsidRPr="00CA351B" w:rsidRDefault="00901FA3" w:rsidP="00421864">
            <w:pPr>
              <w:tabs>
                <w:tab w:val="left" w:pos="1528"/>
              </w:tabs>
              <w:spacing w:line="360" w:lineRule="auto"/>
              <w:jc w:val="center"/>
              <w:rPr>
                <w:rFonts w:ascii="Times New Roman" w:hAnsi="Times New Roman" w:cs="Times New Roman"/>
              </w:rPr>
            </w:pPr>
            <w:r>
              <w:rPr>
                <w:rFonts w:ascii="Times New Roman" w:hAnsi="Times New Roman" w:cs="Times New Roman"/>
              </w:rPr>
              <w:t>43</w:t>
            </w:r>
          </w:p>
        </w:tc>
      </w:tr>
      <w:tr w:rsidR="004E2EE5" w:rsidRPr="00CA351B" w:rsidTr="00B62A04">
        <w:trPr>
          <w:trHeight w:val="233"/>
        </w:trPr>
        <w:tc>
          <w:tcPr>
            <w:tcW w:w="1245"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cs="Times New Roman"/>
              </w:rPr>
              <w:t>Figura 22</w:t>
            </w:r>
          </w:p>
        </w:tc>
        <w:tc>
          <w:tcPr>
            <w:tcW w:w="7375"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rPr>
              <w:t>Sustitución de 1,2,4-triazoles</w:t>
            </w:r>
            <w:r w:rsidR="002D63B0">
              <w:rPr>
                <w:rFonts w:ascii="Times New Roman" w:hAnsi="Times New Roman"/>
              </w:rPr>
              <w:t>………………………………………………</w:t>
            </w:r>
          </w:p>
        </w:tc>
        <w:tc>
          <w:tcPr>
            <w:tcW w:w="931" w:type="dxa"/>
            <w:vAlign w:val="center"/>
          </w:tcPr>
          <w:p w:rsidR="004E2EE5" w:rsidRPr="00CA351B" w:rsidRDefault="00901FA3" w:rsidP="00421864">
            <w:pPr>
              <w:tabs>
                <w:tab w:val="left" w:pos="1528"/>
              </w:tabs>
              <w:spacing w:line="360" w:lineRule="auto"/>
              <w:jc w:val="center"/>
              <w:rPr>
                <w:rFonts w:ascii="Times New Roman" w:hAnsi="Times New Roman" w:cs="Times New Roman"/>
              </w:rPr>
            </w:pPr>
            <w:r>
              <w:rPr>
                <w:rFonts w:ascii="Times New Roman" w:hAnsi="Times New Roman" w:cs="Times New Roman"/>
              </w:rPr>
              <w:t>44</w:t>
            </w:r>
          </w:p>
        </w:tc>
      </w:tr>
      <w:tr w:rsidR="004E2EE5" w:rsidRPr="00CA351B" w:rsidTr="00B62A04">
        <w:trPr>
          <w:trHeight w:val="204"/>
        </w:trPr>
        <w:tc>
          <w:tcPr>
            <w:tcW w:w="1245" w:type="dxa"/>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cs="Times New Roman"/>
              </w:rPr>
              <w:t>Figura 23</w:t>
            </w:r>
          </w:p>
        </w:tc>
        <w:tc>
          <w:tcPr>
            <w:tcW w:w="7375" w:type="dxa"/>
            <w:vAlign w:val="center"/>
          </w:tcPr>
          <w:p w:rsidR="004E2EE5" w:rsidRPr="00CA351B" w:rsidRDefault="004E2EE5" w:rsidP="00421864">
            <w:pPr>
              <w:tabs>
                <w:tab w:val="left" w:pos="1528"/>
              </w:tabs>
              <w:spacing w:line="360" w:lineRule="auto"/>
              <w:rPr>
                <w:rFonts w:ascii="Times New Roman" w:hAnsi="Times New Roman" w:cs="Times New Roman"/>
              </w:rPr>
            </w:pPr>
            <w:r w:rsidRPr="00335246">
              <w:rPr>
                <w:rFonts w:ascii="Times New Roman" w:hAnsi="Times New Roman"/>
              </w:rPr>
              <w:t xml:space="preserve">Topologías </w:t>
            </w:r>
            <w:r>
              <w:rPr>
                <w:rFonts w:ascii="Times New Roman" w:hAnsi="Times New Roman"/>
              </w:rPr>
              <w:t xml:space="preserve">de estructuras de cobre (I) </w:t>
            </w:r>
            <w:r w:rsidRPr="00335246">
              <w:rPr>
                <w:rFonts w:ascii="Times New Roman" w:hAnsi="Times New Roman"/>
              </w:rPr>
              <w:t>1,2,4-triazol</w:t>
            </w:r>
            <w:r w:rsidR="002D63B0">
              <w:rPr>
                <w:rFonts w:ascii="Times New Roman" w:hAnsi="Times New Roman"/>
              </w:rPr>
              <w:t>……………………….</w:t>
            </w:r>
          </w:p>
        </w:tc>
        <w:tc>
          <w:tcPr>
            <w:tcW w:w="931" w:type="dxa"/>
            <w:vAlign w:val="center"/>
          </w:tcPr>
          <w:p w:rsidR="004E2EE5"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45</w:t>
            </w:r>
          </w:p>
        </w:tc>
      </w:tr>
      <w:tr w:rsidR="004E2EE5" w:rsidRPr="00CA351B" w:rsidTr="00B62A04">
        <w:trPr>
          <w:trHeight w:val="185"/>
        </w:trPr>
        <w:tc>
          <w:tcPr>
            <w:tcW w:w="1245"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cs="Times New Roman"/>
              </w:rPr>
              <w:t>Figura 24</w:t>
            </w:r>
          </w:p>
        </w:tc>
        <w:tc>
          <w:tcPr>
            <w:tcW w:w="7375"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rPr>
              <w:t>Mecanismos de puerta-apertura temporal para huéspedes de adsorción</w:t>
            </w:r>
            <w:r w:rsidR="002D63B0">
              <w:rPr>
                <w:rFonts w:ascii="Times New Roman" w:hAnsi="Times New Roman"/>
              </w:rPr>
              <w:t>…..</w:t>
            </w:r>
          </w:p>
        </w:tc>
        <w:tc>
          <w:tcPr>
            <w:tcW w:w="931" w:type="dxa"/>
            <w:vAlign w:val="center"/>
          </w:tcPr>
          <w:p w:rsidR="004E2EE5"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46</w:t>
            </w:r>
          </w:p>
        </w:tc>
      </w:tr>
      <w:tr w:rsidR="004E2EE5" w:rsidRPr="00CA351B" w:rsidTr="00B62A04">
        <w:tc>
          <w:tcPr>
            <w:tcW w:w="1245" w:type="dxa"/>
            <w:vAlign w:val="center"/>
          </w:tcPr>
          <w:p w:rsidR="004E2EE5" w:rsidRPr="00CA351B" w:rsidRDefault="00901FA3" w:rsidP="00421864">
            <w:pPr>
              <w:tabs>
                <w:tab w:val="left" w:pos="1528"/>
              </w:tabs>
              <w:spacing w:line="360" w:lineRule="auto"/>
              <w:rPr>
                <w:rFonts w:ascii="Times New Roman" w:hAnsi="Times New Roman" w:cs="Times New Roman"/>
              </w:rPr>
            </w:pPr>
            <w:r>
              <w:rPr>
                <w:rFonts w:ascii="Times New Roman" w:hAnsi="Times New Roman" w:cs="Times New Roman"/>
              </w:rPr>
              <w:t>Figura 25</w:t>
            </w:r>
          </w:p>
        </w:tc>
        <w:tc>
          <w:tcPr>
            <w:tcW w:w="7375" w:type="dxa"/>
            <w:vAlign w:val="center"/>
          </w:tcPr>
          <w:p w:rsidR="004E2EE5" w:rsidRPr="00CA351B" w:rsidRDefault="00901FA3" w:rsidP="00901FA3">
            <w:pPr>
              <w:tabs>
                <w:tab w:val="left" w:pos="1528"/>
              </w:tabs>
              <w:spacing w:line="360" w:lineRule="auto"/>
              <w:rPr>
                <w:rFonts w:ascii="Times New Roman" w:hAnsi="Times New Roman" w:cs="Times New Roman"/>
              </w:rPr>
            </w:pPr>
            <w:r>
              <w:rPr>
                <w:rStyle w:val="bodytext"/>
                <w:rFonts w:ascii="Times New Roman" w:hAnsi="Times New Roman" w:cs="Times New Roman"/>
              </w:rPr>
              <w:t>Actividades a desarrollar en la investigación</w:t>
            </w:r>
            <w:r w:rsidR="002D63B0">
              <w:rPr>
                <w:rStyle w:val="bodytext"/>
                <w:rFonts w:ascii="Times New Roman" w:hAnsi="Times New Roman" w:cs="Times New Roman"/>
              </w:rPr>
              <w:t>………………………………</w:t>
            </w:r>
          </w:p>
        </w:tc>
        <w:tc>
          <w:tcPr>
            <w:tcW w:w="931" w:type="dxa"/>
            <w:vAlign w:val="center"/>
          </w:tcPr>
          <w:p w:rsidR="004E2EE5"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50</w:t>
            </w:r>
          </w:p>
        </w:tc>
      </w:tr>
      <w:tr w:rsidR="004E2EE5" w:rsidRPr="00CA351B" w:rsidTr="00B62A04">
        <w:tc>
          <w:tcPr>
            <w:tcW w:w="1245" w:type="dxa"/>
            <w:vAlign w:val="center"/>
          </w:tcPr>
          <w:p w:rsidR="004E2EE5" w:rsidRPr="00E65BF0" w:rsidRDefault="00901FA3" w:rsidP="00421864">
            <w:pPr>
              <w:tabs>
                <w:tab w:val="left" w:pos="1528"/>
              </w:tabs>
              <w:spacing w:line="360" w:lineRule="auto"/>
              <w:rPr>
                <w:rFonts w:ascii="Times New Roman" w:hAnsi="Times New Roman" w:cs="Times New Roman"/>
              </w:rPr>
            </w:pPr>
            <w:r>
              <w:rPr>
                <w:rFonts w:ascii="Times New Roman" w:hAnsi="Times New Roman" w:cs="Times New Roman"/>
              </w:rPr>
              <w:t xml:space="preserve">Figura 26 </w:t>
            </w:r>
          </w:p>
        </w:tc>
        <w:tc>
          <w:tcPr>
            <w:tcW w:w="7375" w:type="dxa"/>
            <w:vAlign w:val="center"/>
          </w:tcPr>
          <w:p w:rsidR="004E2EE5" w:rsidRPr="00E65BF0" w:rsidRDefault="00901FA3" w:rsidP="00421864">
            <w:pPr>
              <w:tabs>
                <w:tab w:val="left" w:pos="1528"/>
              </w:tabs>
              <w:spacing w:line="360" w:lineRule="auto"/>
              <w:rPr>
                <w:rFonts w:ascii="Times New Roman" w:hAnsi="Times New Roman" w:cs="Times New Roman"/>
              </w:rPr>
            </w:pPr>
            <w:r w:rsidRPr="00CD0AFA">
              <w:rPr>
                <w:rStyle w:val="bodytext"/>
                <w:rFonts w:ascii="Times New Roman" w:hAnsi="Times New Roman" w:cs="Times New Roman"/>
              </w:rPr>
              <w:t>Esquema de la amino-funcionalización en sílice</w:t>
            </w:r>
            <w:r w:rsidR="002D63B0">
              <w:rPr>
                <w:rStyle w:val="bodytext"/>
                <w:rFonts w:ascii="Times New Roman" w:hAnsi="Times New Roman" w:cs="Times New Roman"/>
              </w:rPr>
              <w:t>…………………………..</w:t>
            </w:r>
          </w:p>
        </w:tc>
        <w:tc>
          <w:tcPr>
            <w:tcW w:w="931" w:type="dxa"/>
            <w:vAlign w:val="center"/>
          </w:tcPr>
          <w:p w:rsidR="004E2EE5"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52</w:t>
            </w:r>
          </w:p>
        </w:tc>
      </w:tr>
      <w:tr w:rsidR="004E2EE5" w:rsidRPr="00CA351B" w:rsidTr="00B62A04">
        <w:tc>
          <w:tcPr>
            <w:tcW w:w="1245" w:type="dxa"/>
          </w:tcPr>
          <w:p w:rsidR="004E2EE5" w:rsidRPr="00CA351B" w:rsidRDefault="00901FA3" w:rsidP="00421864">
            <w:pPr>
              <w:tabs>
                <w:tab w:val="left" w:pos="1528"/>
              </w:tabs>
              <w:spacing w:line="360" w:lineRule="auto"/>
              <w:rPr>
                <w:rFonts w:ascii="Times New Roman" w:hAnsi="Times New Roman" w:cs="Times New Roman"/>
              </w:rPr>
            </w:pPr>
            <w:r>
              <w:rPr>
                <w:rFonts w:ascii="Times New Roman" w:hAnsi="Times New Roman" w:cs="Times New Roman"/>
              </w:rPr>
              <w:t>Figura 27</w:t>
            </w:r>
          </w:p>
        </w:tc>
        <w:tc>
          <w:tcPr>
            <w:tcW w:w="7375" w:type="dxa"/>
            <w:vAlign w:val="center"/>
          </w:tcPr>
          <w:p w:rsidR="004E2EE5" w:rsidRPr="00CA351B" w:rsidRDefault="00901FA3" w:rsidP="00421864">
            <w:pPr>
              <w:tabs>
                <w:tab w:val="left" w:pos="1528"/>
              </w:tabs>
              <w:spacing w:line="360" w:lineRule="auto"/>
              <w:rPr>
                <w:rFonts w:ascii="Times New Roman" w:hAnsi="Times New Roman" w:cs="Times New Roman"/>
              </w:rPr>
            </w:pPr>
            <w:r w:rsidRPr="00F21025">
              <w:rPr>
                <w:rStyle w:val="bodytext"/>
                <w:rFonts w:ascii="Times New Roman" w:hAnsi="Times New Roman" w:cs="Times New Roman"/>
              </w:rPr>
              <w:t>Ruta</w:t>
            </w:r>
            <w:r>
              <w:rPr>
                <w:rStyle w:val="bodytext"/>
                <w:rFonts w:ascii="Times New Roman" w:hAnsi="Times New Roman" w:cs="Times New Roman"/>
              </w:rPr>
              <w:t xml:space="preserve"> de la síntesis del ligante</w:t>
            </w:r>
            <w:r w:rsidR="002D63B0">
              <w:rPr>
                <w:rStyle w:val="bodytext"/>
                <w:rFonts w:ascii="Times New Roman" w:hAnsi="Times New Roman" w:cs="Times New Roman"/>
              </w:rPr>
              <w:t>………………………………………………</w:t>
            </w:r>
          </w:p>
        </w:tc>
        <w:tc>
          <w:tcPr>
            <w:tcW w:w="931" w:type="dxa"/>
            <w:vAlign w:val="center"/>
          </w:tcPr>
          <w:p w:rsidR="004E2EE5"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53</w:t>
            </w:r>
          </w:p>
        </w:tc>
      </w:tr>
      <w:tr w:rsidR="004E2EE5" w:rsidRPr="00CA351B" w:rsidTr="00B62A04">
        <w:tc>
          <w:tcPr>
            <w:tcW w:w="1245" w:type="dxa"/>
          </w:tcPr>
          <w:p w:rsidR="004E2EE5" w:rsidRPr="00CA351B" w:rsidRDefault="00901FA3" w:rsidP="00421864">
            <w:pPr>
              <w:tabs>
                <w:tab w:val="left" w:pos="1528"/>
              </w:tabs>
              <w:spacing w:line="360" w:lineRule="auto"/>
              <w:rPr>
                <w:rFonts w:ascii="Times New Roman" w:hAnsi="Times New Roman" w:cs="Times New Roman"/>
              </w:rPr>
            </w:pPr>
            <w:r>
              <w:rPr>
                <w:rFonts w:ascii="Times New Roman" w:hAnsi="Times New Roman" w:cs="Times New Roman"/>
              </w:rPr>
              <w:t>Figura 28</w:t>
            </w:r>
          </w:p>
        </w:tc>
        <w:tc>
          <w:tcPr>
            <w:tcW w:w="7375" w:type="dxa"/>
            <w:vAlign w:val="center"/>
          </w:tcPr>
          <w:p w:rsidR="004E2EE5" w:rsidRPr="00CA351B" w:rsidRDefault="00901FA3" w:rsidP="00421864">
            <w:pPr>
              <w:tabs>
                <w:tab w:val="left" w:pos="1528"/>
              </w:tabs>
              <w:spacing w:line="360" w:lineRule="auto"/>
              <w:rPr>
                <w:rFonts w:ascii="Times New Roman" w:hAnsi="Times New Roman" w:cs="Times New Roman"/>
              </w:rPr>
            </w:pPr>
            <w:r>
              <w:rPr>
                <w:rStyle w:val="bodytext"/>
                <w:rFonts w:ascii="Times New Roman" w:hAnsi="Times New Roman" w:cs="Times New Roman"/>
              </w:rPr>
              <w:t>Vista topológica del 3,5-dimetil-1,2,4-triazol (Hmdtz)</w:t>
            </w:r>
            <w:r w:rsidR="002D63B0">
              <w:rPr>
                <w:rStyle w:val="bodytext"/>
                <w:rFonts w:ascii="Times New Roman" w:hAnsi="Times New Roman" w:cs="Times New Roman"/>
              </w:rPr>
              <w:t>……………………</w:t>
            </w:r>
          </w:p>
        </w:tc>
        <w:tc>
          <w:tcPr>
            <w:tcW w:w="931" w:type="dxa"/>
            <w:vAlign w:val="center"/>
          </w:tcPr>
          <w:p w:rsidR="004E2EE5" w:rsidRPr="00CA351B" w:rsidRDefault="00901FA3" w:rsidP="00901FA3">
            <w:pPr>
              <w:tabs>
                <w:tab w:val="left" w:pos="1528"/>
              </w:tabs>
              <w:spacing w:line="360" w:lineRule="auto"/>
              <w:jc w:val="center"/>
              <w:rPr>
                <w:rFonts w:ascii="Times New Roman" w:hAnsi="Times New Roman" w:cs="Times New Roman"/>
              </w:rPr>
            </w:pPr>
            <w:r>
              <w:rPr>
                <w:rFonts w:ascii="Times New Roman" w:hAnsi="Times New Roman" w:cs="Times New Roman"/>
              </w:rPr>
              <w:t>54</w:t>
            </w:r>
          </w:p>
        </w:tc>
      </w:tr>
      <w:tr w:rsidR="004E2EE5" w:rsidRPr="00CA351B" w:rsidTr="00B62A04">
        <w:tc>
          <w:tcPr>
            <w:tcW w:w="1245" w:type="dxa"/>
          </w:tcPr>
          <w:p w:rsidR="004E2EE5" w:rsidRPr="00CA351B" w:rsidRDefault="00901FA3" w:rsidP="00421864">
            <w:pPr>
              <w:tabs>
                <w:tab w:val="left" w:pos="1528"/>
              </w:tabs>
              <w:spacing w:line="360" w:lineRule="auto"/>
              <w:rPr>
                <w:rFonts w:ascii="Times New Roman" w:hAnsi="Times New Roman" w:cs="Times New Roman"/>
              </w:rPr>
            </w:pPr>
            <w:r>
              <w:rPr>
                <w:rFonts w:ascii="Times New Roman" w:hAnsi="Times New Roman" w:cs="Times New Roman"/>
              </w:rPr>
              <w:t>Figura 29</w:t>
            </w:r>
          </w:p>
        </w:tc>
        <w:tc>
          <w:tcPr>
            <w:tcW w:w="7375" w:type="dxa"/>
            <w:vAlign w:val="center"/>
          </w:tcPr>
          <w:p w:rsidR="004E2EE5" w:rsidRPr="00CA351B" w:rsidRDefault="00901FA3" w:rsidP="00421864">
            <w:pPr>
              <w:tabs>
                <w:tab w:val="left" w:pos="1528"/>
              </w:tabs>
              <w:spacing w:line="360" w:lineRule="auto"/>
              <w:rPr>
                <w:rFonts w:ascii="Times New Roman" w:hAnsi="Times New Roman" w:cs="Times New Roman"/>
              </w:rPr>
            </w:pPr>
            <w:r>
              <w:rPr>
                <w:rStyle w:val="bodytext"/>
                <w:rFonts w:ascii="Times New Roman" w:hAnsi="Times New Roman" w:cs="Times New Roman"/>
              </w:rPr>
              <w:t>Ruta sintética de MAF-X5-Cl</w:t>
            </w:r>
            <w:r w:rsidR="002D63B0">
              <w:rPr>
                <w:rStyle w:val="bodytext"/>
                <w:rFonts w:ascii="Times New Roman" w:hAnsi="Times New Roman" w:cs="Times New Roman"/>
              </w:rPr>
              <w:t>……………………………………………..</w:t>
            </w:r>
          </w:p>
        </w:tc>
        <w:tc>
          <w:tcPr>
            <w:tcW w:w="931" w:type="dxa"/>
            <w:vAlign w:val="center"/>
          </w:tcPr>
          <w:p w:rsidR="004E2EE5" w:rsidRPr="00CA351B" w:rsidRDefault="002B697B" w:rsidP="002B697B">
            <w:pPr>
              <w:tabs>
                <w:tab w:val="left" w:pos="1528"/>
              </w:tabs>
              <w:spacing w:line="360" w:lineRule="auto"/>
              <w:jc w:val="center"/>
              <w:rPr>
                <w:rFonts w:ascii="Times New Roman" w:hAnsi="Times New Roman" w:cs="Times New Roman"/>
              </w:rPr>
            </w:pPr>
            <w:r>
              <w:rPr>
                <w:rFonts w:ascii="Times New Roman" w:hAnsi="Times New Roman" w:cs="Times New Roman"/>
              </w:rPr>
              <w:t>55</w:t>
            </w:r>
          </w:p>
        </w:tc>
      </w:tr>
      <w:tr w:rsidR="004E2EE5" w:rsidRPr="00CA351B" w:rsidTr="00B62A04">
        <w:tc>
          <w:tcPr>
            <w:tcW w:w="1245" w:type="dxa"/>
          </w:tcPr>
          <w:p w:rsidR="004E2EE5" w:rsidRPr="00CA351B" w:rsidRDefault="001E77D5" w:rsidP="00421864">
            <w:pPr>
              <w:tabs>
                <w:tab w:val="left" w:pos="1528"/>
              </w:tabs>
              <w:spacing w:line="360" w:lineRule="auto"/>
              <w:rPr>
                <w:rFonts w:ascii="Times New Roman" w:hAnsi="Times New Roman" w:cs="Times New Roman"/>
              </w:rPr>
            </w:pPr>
            <w:r>
              <w:rPr>
                <w:rFonts w:ascii="Times New Roman" w:hAnsi="Times New Roman" w:cs="Times New Roman"/>
              </w:rPr>
              <w:t>Figura 30</w:t>
            </w:r>
          </w:p>
        </w:tc>
        <w:tc>
          <w:tcPr>
            <w:tcW w:w="7375" w:type="dxa"/>
            <w:vAlign w:val="center"/>
          </w:tcPr>
          <w:p w:rsidR="004E2EE5" w:rsidRPr="00CA351B" w:rsidRDefault="001E77D5" w:rsidP="00421864">
            <w:pPr>
              <w:tabs>
                <w:tab w:val="left" w:pos="1528"/>
              </w:tabs>
              <w:spacing w:line="360" w:lineRule="auto"/>
              <w:rPr>
                <w:rFonts w:ascii="Times New Roman" w:hAnsi="Times New Roman" w:cs="Times New Roman"/>
              </w:rPr>
            </w:pPr>
            <w:r>
              <w:rPr>
                <w:rFonts w:ascii="Times New Roman" w:hAnsi="Times New Roman" w:cs="Times New Roman"/>
                <w:noProof/>
                <w:lang w:eastAsia="es-MX"/>
              </w:rPr>
              <w:t>Post-funcionalización de S60 (a) y OMS (b) con 3-aminotrietoxisilano (APTES)……………………………………………………………………</w:t>
            </w:r>
          </w:p>
        </w:tc>
        <w:tc>
          <w:tcPr>
            <w:tcW w:w="931" w:type="dxa"/>
            <w:vAlign w:val="center"/>
          </w:tcPr>
          <w:p w:rsidR="004E2EE5" w:rsidRDefault="004E2EE5" w:rsidP="002B697B">
            <w:pPr>
              <w:tabs>
                <w:tab w:val="left" w:pos="1528"/>
              </w:tabs>
              <w:spacing w:line="360" w:lineRule="auto"/>
              <w:jc w:val="center"/>
              <w:rPr>
                <w:rFonts w:ascii="Times New Roman" w:hAnsi="Times New Roman" w:cs="Times New Roman"/>
              </w:rPr>
            </w:pPr>
          </w:p>
          <w:p w:rsidR="001E77D5" w:rsidRPr="00CA351B" w:rsidRDefault="001E77D5" w:rsidP="002B697B">
            <w:pPr>
              <w:tabs>
                <w:tab w:val="left" w:pos="1528"/>
              </w:tabs>
              <w:spacing w:line="360" w:lineRule="auto"/>
              <w:jc w:val="center"/>
              <w:rPr>
                <w:rFonts w:ascii="Times New Roman" w:hAnsi="Times New Roman" w:cs="Times New Roman"/>
              </w:rPr>
            </w:pPr>
            <w:r>
              <w:rPr>
                <w:rFonts w:ascii="Times New Roman" w:hAnsi="Times New Roman" w:cs="Times New Roman"/>
              </w:rPr>
              <w:t>93</w:t>
            </w:r>
          </w:p>
        </w:tc>
      </w:tr>
      <w:tr w:rsidR="004E2EE5" w:rsidRPr="00CA351B" w:rsidTr="00B62A04">
        <w:trPr>
          <w:trHeight w:val="253"/>
        </w:trPr>
        <w:tc>
          <w:tcPr>
            <w:tcW w:w="1245" w:type="dxa"/>
          </w:tcPr>
          <w:p w:rsidR="004E2EE5" w:rsidRPr="00CA351B" w:rsidRDefault="001E77D5" w:rsidP="00421864">
            <w:pPr>
              <w:tabs>
                <w:tab w:val="left" w:pos="1528"/>
              </w:tabs>
              <w:spacing w:line="360" w:lineRule="auto"/>
              <w:rPr>
                <w:rFonts w:ascii="Times New Roman" w:hAnsi="Times New Roman" w:cs="Times New Roman"/>
              </w:rPr>
            </w:pPr>
            <w:r>
              <w:rPr>
                <w:rFonts w:ascii="Times New Roman" w:hAnsi="Times New Roman" w:cs="Times New Roman"/>
              </w:rPr>
              <w:t>Figura 31</w:t>
            </w:r>
          </w:p>
        </w:tc>
        <w:tc>
          <w:tcPr>
            <w:tcW w:w="7375" w:type="dxa"/>
            <w:vAlign w:val="center"/>
          </w:tcPr>
          <w:p w:rsidR="004E2EE5" w:rsidRPr="00CA351B" w:rsidRDefault="001E77D5" w:rsidP="00BC4E51">
            <w:pPr>
              <w:tabs>
                <w:tab w:val="left" w:pos="1528"/>
              </w:tabs>
              <w:spacing w:line="360" w:lineRule="auto"/>
              <w:rPr>
                <w:rFonts w:ascii="Times New Roman" w:hAnsi="Times New Roman" w:cs="Times New Roman"/>
              </w:rPr>
            </w:pPr>
            <w:r>
              <w:rPr>
                <w:rFonts w:ascii="Times New Roman" w:hAnsi="Times New Roman" w:cs="Times New Roman"/>
              </w:rPr>
              <w:t>SEM MAF, MAF delimitado para mapeo, Análisis cuantitativo EDS</w:t>
            </w:r>
            <w:r w:rsidR="00BC4E51">
              <w:rPr>
                <w:rFonts w:ascii="Times New Roman" w:hAnsi="Times New Roman" w:cs="Times New Roman"/>
              </w:rPr>
              <w:t>.........</w:t>
            </w:r>
          </w:p>
        </w:tc>
        <w:tc>
          <w:tcPr>
            <w:tcW w:w="931" w:type="dxa"/>
            <w:vAlign w:val="center"/>
          </w:tcPr>
          <w:p w:rsidR="001E77D5" w:rsidRPr="00CA351B" w:rsidRDefault="001E77D5" w:rsidP="002B697B">
            <w:pPr>
              <w:tabs>
                <w:tab w:val="left" w:pos="1528"/>
              </w:tabs>
              <w:spacing w:line="360" w:lineRule="auto"/>
              <w:jc w:val="center"/>
              <w:rPr>
                <w:rFonts w:ascii="Times New Roman" w:hAnsi="Times New Roman" w:cs="Times New Roman"/>
              </w:rPr>
            </w:pPr>
            <w:r>
              <w:rPr>
                <w:rFonts w:ascii="Times New Roman" w:hAnsi="Times New Roman" w:cs="Times New Roman"/>
              </w:rPr>
              <w:t>94</w:t>
            </w:r>
          </w:p>
        </w:tc>
      </w:tr>
      <w:tr w:rsidR="004E2EE5" w:rsidRPr="00CA351B" w:rsidTr="00B62A04">
        <w:trPr>
          <w:trHeight w:val="253"/>
        </w:trPr>
        <w:tc>
          <w:tcPr>
            <w:tcW w:w="1245" w:type="dxa"/>
          </w:tcPr>
          <w:p w:rsidR="004E2EE5" w:rsidRPr="00505F5F" w:rsidRDefault="001E77D5" w:rsidP="00421864">
            <w:pPr>
              <w:tabs>
                <w:tab w:val="left" w:pos="1528"/>
              </w:tabs>
              <w:spacing w:line="360" w:lineRule="auto"/>
              <w:rPr>
                <w:rFonts w:ascii="Times New Roman" w:hAnsi="Times New Roman" w:cs="Times New Roman"/>
              </w:rPr>
            </w:pPr>
            <w:r>
              <w:rPr>
                <w:rFonts w:ascii="Times New Roman" w:hAnsi="Times New Roman" w:cs="Times New Roman"/>
              </w:rPr>
              <w:t>Figura 32</w:t>
            </w:r>
          </w:p>
        </w:tc>
        <w:tc>
          <w:tcPr>
            <w:tcW w:w="7375" w:type="dxa"/>
            <w:vAlign w:val="center"/>
          </w:tcPr>
          <w:p w:rsidR="004E2EE5" w:rsidRPr="00505F5F" w:rsidRDefault="001E77D5" w:rsidP="00421864">
            <w:pPr>
              <w:tabs>
                <w:tab w:val="left" w:pos="1528"/>
              </w:tabs>
              <w:spacing w:line="360" w:lineRule="auto"/>
              <w:rPr>
                <w:rFonts w:ascii="Times New Roman" w:hAnsi="Times New Roman" w:cs="Times New Roman"/>
              </w:rPr>
            </w:pPr>
            <w:r>
              <w:rPr>
                <w:rFonts w:ascii="Times New Roman" w:hAnsi="Times New Roman" w:cs="Times New Roman"/>
              </w:rPr>
              <w:t xml:space="preserve">MAF-SP: Membrana crecida en el soporte de </w:t>
            </w:r>
            <w:r>
              <w:rPr>
                <w:rFonts w:ascii="Times New Roman" w:hAnsi="Times New Roman" w:cs="Times New Roman"/>
              </w:rPr>
              <w:sym w:font="Symbol" w:char="F061"/>
            </w:r>
            <w:r>
              <w:rPr>
                <w:rFonts w:ascii="Times New Roman" w:hAnsi="Times New Roman" w:cs="Times New Roman"/>
              </w:rPr>
              <w:t xml:space="preserve">-Alúmina, cerca de 25 theta se observa pico característico del </w:t>
            </w:r>
            <w:r>
              <w:rPr>
                <w:rFonts w:ascii="Times New Roman" w:hAnsi="Times New Roman" w:cs="Times New Roman"/>
              </w:rPr>
              <w:sym w:font="Symbol" w:char="F061"/>
            </w:r>
            <w:r>
              <w:rPr>
                <w:rFonts w:ascii="Times New Roman" w:hAnsi="Times New Roman" w:cs="Times New Roman"/>
              </w:rPr>
              <w:t>-Alúmina, MAF-Pv: Difracción obtenida en polvos de MAF-Cl, MAF-X5: Difracción en polvos para MAF-X5 sintetizado por el grupo del profesor Chen……………………..</w:t>
            </w:r>
          </w:p>
        </w:tc>
        <w:tc>
          <w:tcPr>
            <w:tcW w:w="931" w:type="dxa"/>
            <w:vAlign w:val="center"/>
          </w:tcPr>
          <w:p w:rsidR="004E2EE5" w:rsidRDefault="004E2EE5" w:rsidP="002B697B">
            <w:pPr>
              <w:tabs>
                <w:tab w:val="left" w:pos="1528"/>
              </w:tabs>
              <w:spacing w:line="360" w:lineRule="auto"/>
              <w:jc w:val="center"/>
              <w:rPr>
                <w:rFonts w:ascii="Times New Roman" w:hAnsi="Times New Roman" w:cs="Times New Roman"/>
              </w:rPr>
            </w:pPr>
          </w:p>
          <w:p w:rsidR="001E77D5" w:rsidRDefault="001E77D5" w:rsidP="002B697B">
            <w:pPr>
              <w:tabs>
                <w:tab w:val="left" w:pos="1528"/>
              </w:tabs>
              <w:spacing w:line="360" w:lineRule="auto"/>
              <w:jc w:val="center"/>
              <w:rPr>
                <w:rFonts w:ascii="Times New Roman" w:hAnsi="Times New Roman" w:cs="Times New Roman"/>
              </w:rPr>
            </w:pPr>
          </w:p>
          <w:p w:rsidR="001E77D5" w:rsidRDefault="001E77D5" w:rsidP="002B697B">
            <w:pPr>
              <w:tabs>
                <w:tab w:val="left" w:pos="1528"/>
              </w:tabs>
              <w:spacing w:line="360" w:lineRule="auto"/>
              <w:jc w:val="center"/>
              <w:rPr>
                <w:rFonts w:ascii="Times New Roman" w:hAnsi="Times New Roman" w:cs="Times New Roman"/>
              </w:rPr>
            </w:pPr>
          </w:p>
          <w:p w:rsidR="001E77D5" w:rsidRPr="00CA351B" w:rsidRDefault="001E77D5" w:rsidP="002B697B">
            <w:pPr>
              <w:tabs>
                <w:tab w:val="left" w:pos="1528"/>
              </w:tabs>
              <w:spacing w:line="360" w:lineRule="auto"/>
              <w:jc w:val="center"/>
              <w:rPr>
                <w:rFonts w:ascii="Times New Roman" w:hAnsi="Times New Roman" w:cs="Times New Roman"/>
              </w:rPr>
            </w:pPr>
            <w:r>
              <w:rPr>
                <w:rFonts w:ascii="Times New Roman" w:hAnsi="Times New Roman" w:cs="Times New Roman"/>
              </w:rPr>
              <w:t>95</w:t>
            </w:r>
          </w:p>
        </w:tc>
      </w:tr>
      <w:tr w:rsidR="00BC4E51" w:rsidRPr="00CA351B" w:rsidTr="00B62A04">
        <w:trPr>
          <w:trHeight w:val="292"/>
        </w:trPr>
        <w:tc>
          <w:tcPr>
            <w:tcW w:w="9551" w:type="dxa"/>
            <w:gridSpan w:val="3"/>
            <w:vAlign w:val="center"/>
          </w:tcPr>
          <w:p w:rsidR="00BC4E51" w:rsidRPr="00CA351B" w:rsidRDefault="00BC4E51" w:rsidP="002B697B">
            <w:pPr>
              <w:tabs>
                <w:tab w:val="left" w:pos="1528"/>
              </w:tabs>
              <w:spacing w:line="360" w:lineRule="auto"/>
              <w:jc w:val="center"/>
              <w:rPr>
                <w:rFonts w:ascii="Times New Roman" w:hAnsi="Times New Roman" w:cs="Times New Roman"/>
              </w:rPr>
            </w:pPr>
            <w:r>
              <w:rPr>
                <w:rFonts w:ascii="Times New Roman" w:hAnsi="Times New Roman" w:cs="Times New Roman"/>
                <w:b/>
              </w:rPr>
              <w:t>Figuras Incluidas en Revista o Capítulo de libro</w:t>
            </w:r>
          </w:p>
        </w:tc>
      </w:tr>
      <w:tr w:rsidR="004E2EE5" w:rsidRPr="00CA351B" w:rsidTr="00B62A04">
        <w:trPr>
          <w:trHeight w:val="262"/>
        </w:trPr>
        <w:tc>
          <w:tcPr>
            <w:tcW w:w="1245" w:type="dxa"/>
            <w:vAlign w:val="center"/>
          </w:tcPr>
          <w:p w:rsidR="004E2EE5" w:rsidRPr="00505F5F" w:rsidRDefault="00BC4E51" w:rsidP="00421864">
            <w:pPr>
              <w:tabs>
                <w:tab w:val="left" w:pos="1528"/>
              </w:tabs>
              <w:spacing w:line="360" w:lineRule="auto"/>
              <w:rPr>
                <w:rFonts w:ascii="Times New Roman" w:hAnsi="Times New Roman" w:cs="Times New Roman"/>
              </w:rPr>
            </w:pPr>
            <w:r>
              <w:rPr>
                <w:rFonts w:ascii="Times New Roman" w:hAnsi="Times New Roman" w:cs="Times New Roman"/>
              </w:rPr>
              <w:t>Figura 9</w:t>
            </w:r>
          </w:p>
        </w:tc>
        <w:tc>
          <w:tcPr>
            <w:tcW w:w="7375" w:type="dxa"/>
            <w:vAlign w:val="center"/>
          </w:tcPr>
          <w:p w:rsidR="004E2EE5" w:rsidRPr="00505F5F" w:rsidRDefault="00BC4E51" w:rsidP="00421864">
            <w:pPr>
              <w:tabs>
                <w:tab w:val="left" w:pos="1528"/>
              </w:tabs>
              <w:spacing w:line="360" w:lineRule="auto"/>
              <w:rPr>
                <w:rFonts w:ascii="Times New Roman" w:hAnsi="Times New Roman" w:cs="Times New Roman"/>
              </w:rPr>
            </w:pPr>
            <w:r>
              <w:rPr>
                <w:rFonts w:ascii="Times New Roman" w:hAnsi="Times New Roman" w:cs="Times New Roman"/>
              </w:rPr>
              <w:t>Micrografias por medio de SEM de S60 y OMS………………………….</w:t>
            </w:r>
          </w:p>
        </w:tc>
        <w:tc>
          <w:tcPr>
            <w:tcW w:w="931" w:type="dxa"/>
            <w:vAlign w:val="center"/>
          </w:tcPr>
          <w:p w:rsidR="004E2EE5" w:rsidRPr="00CA351B" w:rsidRDefault="00BC4E51" w:rsidP="002B697B">
            <w:pPr>
              <w:tabs>
                <w:tab w:val="left" w:pos="1528"/>
              </w:tabs>
              <w:spacing w:line="360" w:lineRule="auto"/>
              <w:jc w:val="center"/>
              <w:rPr>
                <w:rFonts w:ascii="Times New Roman" w:hAnsi="Times New Roman" w:cs="Times New Roman"/>
              </w:rPr>
            </w:pPr>
            <w:r>
              <w:rPr>
                <w:rFonts w:ascii="Times New Roman" w:hAnsi="Times New Roman" w:cs="Times New Roman"/>
              </w:rPr>
              <w:t>73</w:t>
            </w:r>
          </w:p>
        </w:tc>
      </w:tr>
      <w:tr w:rsidR="004E2EE5" w:rsidRPr="00CA351B" w:rsidTr="00B62A04">
        <w:trPr>
          <w:trHeight w:val="317"/>
        </w:trPr>
        <w:tc>
          <w:tcPr>
            <w:tcW w:w="1245" w:type="dxa"/>
          </w:tcPr>
          <w:p w:rsidR="004E2EE5" w:rsidRDefault="00BC4E51" w:rsidP="00421864">
            <w:pPr>
              <w:tabs>
                <w:tab w:val="left" w:pos="1528"/>
              </w:tabs>
              <w:spacing w:line="360" w:lineRule="auto"/>
              <w:rPr>
                <w:rFonts w:ascii="Times New Roman" w:hAnsi="Times New Roman" w:cs="Times New Roman"/>
              </w:rPr>
            </w:pPr>
            <w:r>
              <w:rPr>
                <w:rFonts w:ascii="Times New Roman" w:hAnsi="Times New Roman" w:cs="Times New Roman"/>
              </w:rPr>
              <w:t>Figura 10</w:t>
            </w:r>
          </w:p>
        </w:tc>
        <w:tc>
          <w:tcPr>
            <w:tcW w:w="7375" w:type="dxa"/>
            <w:vAlign w:val="center"/>
          </w:tcPr>
          <w:p w:rsidR="004E2EE5" w:rsidRDefault="00BC4E51" w:rsidP="00421864">
            <w:pPr>
              <w:tabs>
                <w:tab w:val="left" w:pos="1528"/>
              </w:tabs>
              <w:spacing w:line="360" w:lineRule="auto"/>
              <w:rPr>
                <w:rFonts w:ascii="Times New Roman" w:hAnsi="Times New Roman" w:cs="Times New Roman"/>
              </w:rPr>
            </w:pPr>
            <w:r>
              <w:rPr>
                <w:rFonts w:ascii="Times New Roman" w:hAnsi="Times New Roman" w:cs="Times New Roman"/>
              </w:rPr>
              <w:t>Isotermas típicas para S60 y OMS………………………………………..</w:t>
            </w:r>
          </w:p>
        </w:tc>
        <w:tc>
          <w:tcPr>
            <w:tcW w:w="931" w:type="dxa"/>
            <w:vAlign w:val="center"/>
          </w:tcPr>
          <w:p w:rsidR="004E2EE5" w:rsidRPr="00CA351B" w:rsidRDefault="00BC4E51" w:rsidP="00BC4E51">
            <w:pPr>
              <w:tabs>
                <w:tab w:val="left" w:pos="1528"/>
              </w:tabs>
              <w:spacing w:line="360" w:lineRule="auto"/>
              <w:jc w:val="center"/>
              <w:rPr>
                <w:rFonts w:ascii="Times New Roman" w:hAnsi="Times New Roman" w:cs="Times New Roman"/>
              </w:rPr>
            </w:pPr>
            <w:r>
              <w:rPr>
                <w:rFonts w:ascii="Times New Roman" w:hAnsi="Times New Roman" w:cs="Times New Roman"/>
              </w:rPr>
              <w:t>74</w:t>
            </w:r>
          </w:p>
        </w:tc>
      </w:tr>
      <w:tr w:rsidR="004E2EE5" w:rsidRPr="00BC4E51" w:rsidTr="00B62A04">
        <w:trPr>
          <w:trHeight w:val="378"/>
        </w:trPr>
        <w:tc>
          <w:tcPr>
            <w:tcW w:w="1245" w:type="dxa"/>
          </w:tcPr>
          <w:p w:rsidR="004E2EE5" w:rsidRPr="00CA351B" w:rsidRDefault="00BC4E51" w:rsidP="00421864">
            <w:pPr>
              <w:tabs>
                <w:tab w:val="left" w:pos="1528"/>
              </w:tabs>
              <w:spacing w:line="360" w:lineRule="auto"/>
              <w:rPr>
                <w:rFonts w:ascii="Times New Roman" w:hAnsi="Times New Roman" w:cs="Times New Roman"/>
              </w:rPr>
            </w:pPr>
            <w:r>
              <w:rPr>
                <w:rFonts w:ascii="Times New Roman" w:hAnsi="Times New Roman" w:cs="Times New Roman"/>
              </w:rPr>
              <w:t>Figure 2</w:t>
            </w:r>
          </w:p>
        </w:tc>
        <w:tc>
          <w:tcPr>
            <w:tcW w:w="7375" w:type="dxa"/>
            <w:vAlign w:val="center"/>
          </w:tcPr>
          <w:p w:rsidR="00BC4E51" w:rsidRPr="00BC4E51" w:rsidRDefault="00BC4E51" w:rsidP="00421864">
            <w:pPr>
              <w:tabs>
                <w:tab w:val="left" w:pos="1528"/>
              </w:tabs>
              <w:spacing w:line="360" w:lineRule="auto"/>
              <w:rPr>
                <w:rFonts w:ascii="Times New Roman" w:hAnsi="Times New Roman" w:cs="Times New Roman"/>
                <w:lang w:val="en-US"/>
              </w:rPr>
            </w:pPr>
            <w:r w:rsidRPr="00BC4E51">
              <w:rPr>
                <w:rFonts w:ascii="Times New Roman" w:hAnsi="Times New Roman" w:cs="Times New Roman"/>
                <w:lang w:val="en-US"/>
              </w:rPr>
              <w:t>SEM and EDS of MAF obtained………………………………………….</w:t>
            </w:r>
            <w:r>
              <w:rPr>
                <w:rFonts w:ascii="Times New Roman" w:hAnsi="Times New Roman" w:cs="Times New Roman"/>
                <w:lang w:val="en-US"/>
              </w:rPr>
              <w:t>.</w:t>
            </w:r>
          </w:p>
        </w:tc>
        <w:tc>
          <w:tcPr>
            <w:tcW w:w="931" w:type="dxa"/>
            <w:vAlign w:val="center"/>
          </w:tcPr>
          <w:p w:rsidR="004E2EE5" w:rsidRPr="00BC4E51" w:rsidRDefault="00BC4E51" w:rsidP="00BC4E51">
            <w:pPr>
              <w:tabs>
                <w:tab w:val="left" w:pos="1528"/>
              </w:tabs>
              <w:spacing w:line="360" w:lineRule="auto"/>
              <w:jc w:val="center"/>
              <w:rPr>
                <w:rFonts w:ascii="Times New Roman" w:hAnsi="Times New Roman" w:cs="Times New Roman"/>
                <w:lang w:val="en-US"/>
              </w:rPr>
            </w:pPr>
            <w:r>
              <w:rPr>
                <w:rFonts w:ascii="Times New Roman" w:hAnsi="Times New Roman" w:cs="Times New Roman"/>
                <w:lang w:val="en-US"/>
              </w:rPr>
              <w:t>91</w:t>
            </w:r>
          </w:p>
        </w:tc>
      </w:tr>
      <w:tr w:rsidR="00BC4E51" w:rsidRPr="00BC4E51" w:rsidTr="00B62A04">
        <w:trPr>
          <w:trHeight w:val="311"/>
        </w:trPr>
        <w:tc>
          <w:tcPr>
            <w:tcW w:w="1245" w:type="dxa"/>
          </w:tcPr>
          <w:p w:rsidR="00BC4E51" w:rsidRPr="00BC4E51" w:rsidRDefault="00BC4E51" w:rsidP="00421864">
            <w:pPr>
              <w:tabs>
                <w:tab w:val="left" w:pos="1528"/>
              </w:tabs>
              <w:spacing w:line="360" w:lineRule="auto"/>
              <w:rPr>
                <w:rFonts w:ascii="Times New Roman" w:hAnsi="Times New Roman" w:cs="Times New Roman"/>
                <w:lang w:val="en-US"/>
              </w:rPr>
            </w:pPr>
            <w:r>
              <w:rPr>
                <w:rFonts w:ascii="Times New Roman" w:hAnsi="Times New Roman" w:cs="Times New Roman"/>
                <w:lang w:val="en-US"/>
              </w:rPr>
              <w:t>Figure 3</w:t>
            </w:r>
          </w:p>
        </w:tc>
        <w:tc>
          <w:tcPr>
            <w:tcW w:w="7375" w:type="dxa"/>
            <w:vAlign w:val="center"/>
          </w:tcPr>
          <w:p w:rsidR="00BC4E51" w:rsidRPr="00BC4E51" w:rsidRDefault="00BC4E51" w:rsidP="00421864">
            <w:pPr>
              <w:tabs>
                <w:tab w:val="left" w:pos="1528"/>
              </w:tabs>
              <w:spacing w:line="360" w:lineRule="auto"/>
              <w:rPr>
                <w:rFonts w:ascii="Times New Roman" w:hAnsi="Times New Roman" w:cs="Times New Roman"/>
                <w:lang w:val="en-US"/>
              </w:rPr>
            </w:pPr>
            <w:r w:rsidRPr="003A41AC">
              <w:rPr>
                <w:rFonts w:ascii="Times New Roman" w:hAnsi="Times New Roman" w:cs="Times New Roman"/>
                <w:lang w:val="en-US"/>
              </w:rPr>
              <w:t>Micrographics of Confocal Microscopy</w:t>
            </w:r>
            <w:r>
              <w:rPr>
                <w:rFonts w:ascii="Times New Roman" w:hAnsi="Times New Roman" w:cs="Times New Roman"/>
                <w:lang w:val="en-US"/>
              </w:rPr>
              <w:t>………………………………….</w:t>
            </w:r>
          </w:p>
        </w:tc>
        <w:tc>
          <w:tcPr>
            <w:tcW w:w="931" w:type="dxa"/>
            <w:vAlign w:val="center"/>
          </w:tcPr>
          <w:p w:rsidR="00BC4E51" w:rsidRPr="00BC4E51" w:rsidRDefault="00BC4E51" w:rsidP="00BC4E51">
            <w:pPr>
              <w:tabs>
                <w:tab w:val="left" w:pos="1528"/>
              </w:tabs>
              <w:spacing w:line="360" w:lineRule="auto"/>
              <w:jc w:val="center"/>
              <w:rPr>
                <w:rFonts w:ascii="Times New Roman" w:hAnsi="Times New Roman" w:cs="Times New Roman"/>
                <w:lang w:val="en-US"/>
              </w:rPr>
            </w:pPr>
            <w:r>
              <w:rPr>
                <w:rFonts w:ascii="Times New Roman" w:hAnsi="Times New Roman" w:cs="Times New Roman"/>
                <w:lang w:val="en-US"/>
              </w:rPr>
              <w:t>92</w:t>
            </w:r>
          </w:p>
        </w:tc>
      </w:tr>
      <w:tr w:rsidR="00BC4E51" w:rsidRPr="00BC4E51" w:rsidTr="00B62A04">
        <w:trPr>
          <w:trHeight w:val="321"/>
        </w:trPr>
        <w:tc>
          <w:tcPr>
            <w:tcW w:w="1245" w:type="dxa"/>
          </w:tcPr>
          <w:p w:rsidR="00BC4E51" w:rsidRPr="00BC4E51" w:rsidRDefault="00BC4E51" w:rsidP="00421864">
            <w:pPr>
              <w:tabs>
                <w:tab w:val="left" w:pos="1528"/>
              </w:tabs>
              <w:spacing w:line="360" w:lineRule="auto"/>
              <w:rPr>
                <w:rFonts w:ascii="Times New Roman" w:hAnsi="Times New Roman" w:cs="Times New Roman"/>
                <w:lang w:val="en-US"/>
              </w:rPr>
            </w:pPr>
            <w:r>
              <w:rPr>
                <w:rFonts w:ascii="Times New Roman" w:hAnsi="Times New Roman" w:cs="Times New Roman"/>
                <w:lang w:val="en-US"/>
              </w:rPr>
              <w:t>Figure 4</w:t>
            </w:r>
          </w:p>
        </w:tc>
        <w:tc>
          <w:tcPr>
            <w:tcW w:w="7375" w:type="dxa"/>
            <w:vAlign w:val="center"/>
          </w:tcPr>
          <w:p w:rsidR="00BC4E51" w:rsidRPr="00BC4E51" w:rsidRDefault="00BC4E51" w:rsidP="00421864">
            <w:pPr>
              <w:tabs>
                <w:tab w:val="left" w:pos="1528"/>
              </w:tabs>
              <w:spacing w:line="360" w:lineRule="auto"/>
              <w:rPr>
                <w:rFonts w:ascii="Times New Roman" w:hAnsi="Times New Roman" w:cs="Times New Roman"/>
                <w:lang w:val="en-US"/>
              </w:rPr>
            </w:pPr>
            <w:r w:rsidRPr="003A41AC">
              <w:rPr>
                <w:rFonts w:ascii="Times New Roman" w:hAnsi="Times New Roman" w:cs="Times New Roman"/>
                <w:lang w:val="en-US"/>
              </w:rPr>
              <w:t>Powder XRD pattern of the com</w:t>
            </w:r>
            <w:r>
              <w:rPr>
                <w:rFonts w:ascii="Times New Roman" w:hAnsi="Times New Roman" w:cs="Times New Roman"/>
                <w:lang w:val="en-US"/>
              </w:rPr>
              <w:t>pound synthesized MAF and MAF-X5….</w:t>
            </w:r>
          </w:p>
        </w:tc>
        <w:tc>
          <w:tcPr>
            <w:tcW w:w="931" w:type="dxa"/>
            <w:vAlign w:val="center"/>
          </w:tcPr>
          <w:p w:rsidR="00BC4E51" w:rsidRPr="00BC4E51" w:rsidRDefault="00BC4E51" w:rsidP="00BC4E51">
            <w:pPr>
              <w:tabs>
                <w:tab w:val="left" w:pos="1528"/>
              </w:tabs>
              <w:spacing w:line="360" w:lineRule="auto"/>
              <w:jc w:val="center"/>
              <w:rPr>
                <w:rFonts w:ascii="Times New Roman" w:hAnsi="Times New Roman" w:cs="Times New Roman"/>
                <w:lang w:val="en-US"/>
              </w:rPr>
            </w:pPr>
            <w:r>
              <w:rPr>
                <w:rFonts w:ascii="Times New Roman" w:hAnsi="Times New Roman" w:cs="Times New Roman"/>
                <w:lang w:val="en-US"/>
              </w:rPr>
              <w:t>93</w:t>
            </w:r>
          </w:p>
        </w:tc>
      </w:tr>
    </w:tbl>
    <w:p w:rsidR="004E2EE5" w:rsidRPr="00BC4E51" w:rsidRDefault="004E2EE5" w:rsidP="00337B77">
      <w:pPr>
        <w:jc w:val="center"/>
        <w:rPr>
          <w:rFonts w:ascii="Times New Roman" w:hAnsi="Times New Roman" w:cs="Times New Roman"/>
          <w:b/>
          <w:lang w:val="en-US"/>
        </w:rPr>
      </w:pPr>
    </w:p>
    <w:p w:rsidR="004E2EE5" w:rsidRPr="00BC4E51" w:rsidRDefault="004E2EE5" w:rsidP="00337B77">
      <w:pPr>
        <w:jc w:val="center"/>
        <w:rPr>
          <w:rFonts w:ascii="Times New Roman" w:hAnsi="Times New Roman" w:cs="Times New Roman"/>
          <w:b/>
          <w:lang w:val="en-US"/>
        </w:rPr>
      </w:pPr>
    </w:p>
    <w:p w:rsidR="004E2EE5" w:rsidRPr="00BC4E51" w:rsidRDefault="004E2EE5" w:rsidP="00337B77">
      <w:pPr>
        <w:jc w:val="center"/>
        <w:rPr>
          <w:rFonts w:ascii="Times New Roman" w:hAnsi="Times New Roman" w:cs="Times New Roman"/>
          <w:b/>
          <w:lang w:val="en-US"/>
        </w:rPr>
      </w:pPr>
    </w:p>
    <w:p w:rsidR="004E2EE5" w:rsidRPr="00BC4E51" w:rsidRDefault="004E2EE5" w:rsidP="00337B77">
      <w:pPr>
        <w:jc w:val="center"/>
        <w:rPr>
          <w:rFonts w:ascii="Times New Roman" w:hAnsi="Times New Roman" w:cs="Times New Roman"/>
          <w:b/>
          <w:lang w:val="en-US"/>
        </w:rPr>
      </w:pPr>
    </w:p>
    <w:p w:rsidR="004E2EE5" w:rsidRPr="00BC4E51" w:rsidRDefault="004E2EE5" w:rsidP="00337B77">
      <w:pPr>
        <w:jc w:val="center"/>
        <w:rPr>
          <w:rFonts w:ascii="Times New Roman" w:hAnsi="Times New Roman" w:cs="Times New Roman"/>
          <w:b/>
          <w:lang w:val="en-U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7661"/>
        <w:gridCol w:w="931"/>
      </w:tblGrid>
      <w:tr w:rsidR="004E2EE5" w:rsidTr="00B62A04">
        <w:trPr>
          <w:trHeight w:val="224"/>
        </w:trPr>
        <w:tc>
          <w:tcPr>
            <w:tcW w:w="9551" w:type="dxa"/>
            <w:gridSpan w:val="3"/>
            <w:vAlign w:val="center"/>
          </w:tcPr>
          <w:p w:rsidR="004E2EE5" w:rsidRDefault="004E2EE5" w:rsidP="00421864">
            <w:pPr>
              <w:tabs>
                <w:tab w:val="left" w:pos="1528"/>
              </w:tabs>
              <w:spacing w:line="360" w:lineRule="auto"/>
              <w:jc w:val="center"/>
              <w:rPr>
                <w:rFonts w:ascii="Times New Roman" w:hAnsi="Times New Roman" w:cs="Times New Roman"/>
                <w:b/>
              </w:rPr>
            </w:pPr>
            <w:r>
              <w:rPr>
                <w:rFonts w:ascii="Times New Roman" w:hAnsi="Times New Roman" w:cs="Times New Roman"/>
                <w:b/>
              </w:rPr>
              <w:t>ÍNDICE TABLAS</w:t>
            </w:r>
          </w:p>
        </w:tc>
      </w:tr>
      <w:tr w:rsidR="004E2EE5" w:rsidTr="00B62A04">
        <w:trPr>
          <w:trHeight w:val="282"/>
        </w:trPr>
        <w:tc>
          <w:tcPr>
            <w:tcW w:w="959" w:type="dxa"/>
            <w:vAlign w:val="center"/>
          </w:tcPr>
          <w:p w:rsidR="004E2EE5" w:rsidRDefault="004E2EE5" w:rsidP="00421864">
            <w:pPr>
              <w:tabs>
                <w:tab w:val="left" w:pos="1528"/>
              </w:tabs>
              <w:spacing w:line="360" w:lineRule="auto"/>
              <w:rPr>
                <w:rFonts w:ascii="Times New Roman" w:hAnsi="Times New Roman" w:cs="Times New Roman"/>
                <w:b/>
              </w:rPr>
            </w:pPr>
          </w:p>
        </w:tc>
        <w:tc>
          <w:tcPr>
            <w:tcW w:w="7661" w:type="dxa"/>
            <w:vAlign w:val="center"/>
          </w:tcPr>
          <w:p w:rsidR="004E2EE5" w:rsidRDefault="004E2EE5" w:rsidP="00421864">
            <w:pPr>
              <w:tabs>
                <w:tab w:val="left" w:pos="1528"/>
              </w:tabs>
              <w:spacing w:line="360" w:lineRule="auto"/>
              <w:rPr>
                <w:rFonts w:ascii="Times New Roman" w:hAnsi="Times New Roman" w:cs="Times New Roman"/>
                <w:b/>
              </w:rPr>
            </w:pPr>
          </w:p>
        </w:tc>
        <w:tc>
          <w:tcPr>
            <w:tcW w:w="931" w:type="dxa"/>
            <w:vAlign w:val="center"/>
          </w:tcPr>
          <w:p w:rsidR="004E2EE5" w:rsidRDefault="004E2EE5" w:rsidP="00421864">
            <w:pPr>
              <w:tabs>
                <w:tab w:val="left" w:pos="1528"/>
              </w:tabs>
              <w:spacing w:line="360" w:lineRule="auto"/>
              <w:rPr>
                <w:rFonts w:ascii="Times New Roman" w:hAnsi="Times New Roman" w:cs="Times New Roman"/>
                <w:b/>
              </w:rPr>
            </w:pPr>
            <w:r>
              <w:rPr>
                <w:rFonts w:ascii="Times New Roman" w:hAnsi="Times New Roman" w:cs="Times New Roman"/>
                <w:b/>
              </w:rPr>
              <w:t>Página</w:t>
            </w:r>
          </w:p>
        </w:tc>
      </w:tr>
      <w:tr w:rsidR="004E2EE5" w:rsidTr="00B62A04">
        <w:trPr>
          <w:trHeight w:val="272"/>
        </w:trPr>
        <w:tc>
          <w:tcPr>
            <w:tcW w:w="959" w:type="dxa"/>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cs="Times New Roman"/>
              </w:rPr>
              <w:t>Tabla 1</w:t>
            </w: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rPr>
              <w:t>Clasificación y características de membranas para la captura de CO</w:t>
            </w:r>
            <w:r>
              <w:rPr>
                <w:rFonts w:ascii="Times New Roman" w:hAnsi="Times New Roman"/>
                <w:vertAlign w:val="subscript"/>
              </w:rPr>
              <w:t>2</w:t>
            </w:r>
            <w:r>
              <w:rPr>
                <w:rFonts w:ascii="Times New Roman" w:hAnsi="Times New Roman"/>
              </w:rPr>
              <w:t xml:space="preserve"> en las etapas de la Pre-combustión y Post-combustión</w:t>
            </w:r>
            <w:r w:rsidR="00A030BD">
              <w:rPr>
                <w:rFonts w:ascii="Times New Roman" w:hAnsi="Times New Roman"/>
              </w:rPr>
              <w:t>………………………………</w:t>
            </w:r>
          </w:p>
        </w:tc>
        <w:tc>
          <w:tcPr>
            <w:tcW w:w="931" w:type="dxa"/>
            <w:vAlign w:val="center"/>
          </w:tcPr>
          <w:p w:rsidR="00A030BD" w:rsidRDefault="00A030BD" w:rsidP="00421864">
            <w:pPr>
              <w:tabs>
                <w:tab w:val="left" w:pos="1528"/>
              </w:tabs>
              <w:spacing w:line="360" w:lineRule="auto"/>
              <w:jc w:val="center"/>
              <w:rPr>
                <w:rFonts w:ascii="Times New Roman" w:hAnsi="Times New Roman" w:cs="Times New Roman"/>
              </w:rPr>
            </w:pPr>
          </w:p>
          <w:p w:rsidR="004E2EE5" w:rsidRPr="006A3C76" w:rsidRDefault="00A030BD" w:rsidP="00421864">
            <w:pPr>
              <w:tabs>
                <w:tab w:val="left" w:pos="1528"/>
              </w:tabs>
              <w:spacing w:line="360" w:lineRule="auto"/>
              <w:jc w:val="center"/>
              <w:rPr>
                <w:rFonts w:ascii="Times New Roman" w:hAnsi="Times New Roman" w:cs="Times New Roman"/>
              </w:rPr>
            </w:pPr>
            <w:r>
              <w:rPr>
                <w:rFonts w:ascii="Times New Roman" w:hAnsi="Times New Roman" w:cs="Times New Roman"/>
              </w:rPr>
              <w:t>10</w:t>
            </w:r>
          </w:p>
        </w:tc>
      </w:tr>
      <w:tr w:rsidR="004E2EE5" w:rsidTr="00B62A04">
        <w:trPr>
          <w:trHeight w:val="272"/>
        </w:trPr>
        <w:tc>
          <w:tcPr>
            <w:tcW w:w="959" w:type="dxa"/>
          </w:tcPr>
          <w:p w:rsidR="004E2EE5" w:rsidRPr="00CA351B" w:rsidRDefault="004E2EE5" w:rsidP="004E2EE5">
            <w:pPr>
              <w:tabs>
                <w:tab w:val="left" w:pos="1528"/>
              </w:tabs>
              <w:spacing w:line="360" w:lineRule="auto"/>
              <w:rPr>
                <w:rFonts w:ascii="Times New Roman" w:hAnsi="Times New Roman" w:cs="Times New Roman"/>
              </w:rPr>
            </w:pPr>
            <w:r>
              <w:rPr>
                <w:rFonts w:ascii="Times New Roman" w:hAnsi="Times New Roman" w:cs="Times New Roman"/>
              </w:rPr>
              <w:t>Tabla 2</w:t>
            </w: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rPr>
              <w:t>Propiedades fisicoquímicas de especies moleculares presentes en los gases de combustión en los procesos de pre-combustión y post-combustión</w:t>
            </w:r>
            <w:r w:rsidR="00A030BD">
              <w:rPr>
                <w:rFonts w:ascii="Times New Roman" w:hAnsi="Times New Roman"/>
              </w:rPr>
              <w:t>………….</w:t>
            </w:r>
          </w:p>
        </w:tc>
        <w:tc>
          <w:tcPr>
            <w:tcW w:w="931" w:type="dxa"/>
            <w:vAlign w:val="center"/>
          </w:tcPr>
          <w:p w:rsidR="00A030BD" w:rsidRDefault="00A030BD" w:rsidP="00421864">
            <w:pPr>
              <w:tabs>
                <w:tab w:val="left" w:pos="1528"/>
              </w:tabs>
              <w:spacing w:line="360" w:lineRule="auto"/>
              <w:jc w:val="center"/>
              <w:rPr>
                <w:rFonts w:ascii="Times New Roman" w:hAnsi="Times New Roman" w:cs="Times New Roman"/>
              </w:rPr>
            </w:pPr>
          </w:p>
          <w:p w:rsidR="004E2EE5" w:rsidRPr="006A3C76" w:rsidRDefault="00A030BD" w:rsidP="00421864">
            <w:pPr>
              <w:tabs>
                <w:tab w:val="left" w:pos="1528"/>
              </w:tabs>
              <w:spacing w:line="360" w:lineRule="auto"/>
              <w:jc w:val="center"/>
              <w:rPr>
                <w:rFonts w:ascii="Times New Roman" w:hAnsi="Times New Roman" w:cs="Times New Roman"/>
              </w:rPr>
            </w:pPr>
            <w:r>
              <w:rPr>
                <w:rFonts w:ascii="Times New Roman" w:hAnsi="Times New Roman" w:cs="Times New Roman"/>
              </w:rPr>
              <w:t>14</w:t>
            </w:r>
          </w:p>
        </w:tc>
      </w:tr>
      <w:tr w:rsidR="004E2EE5" w:rsidRPr="00CA351B" w:rsidTr="00B62A04">
        <w:trPr>
          <w:trHeight w:val="214"/>
        </w:trPr>
        <w:tc>
          <w:tcPr>
            <w:tcW w:w="959" w:type="dxa"/>
          </w:tcPr>
          <w:p w:rsidR="004E2EE5" w:rsidRPr="00CA351B" w:rsidRDefault="004E2EE5" w:rsidP="004E2EE5">
            <w:pPr>
              <w:tabs>
                <w:tab w:val="left" w:pos="1528"/>
              </w:tabs>
              <w:spacing w:line="360" w:lineRule="auto"/>
              <w:rPr>
                <w:rFonts w:ascii="Times New Roman" w:hAnsi="Times New Roman" w:cs="Times New Roman"/>
              </w:rPr>
            </w:pPr>
            <w:r>
              <w:rPr>
                <w:rFonts w:ascii="Times New Roman" w:hAnsi="Times New Roman" w:cs="Times New Roman"/>
              </w:rPr>
              <w:t>Tabla 3</w:t>
            </w: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r>
              <w:rPr>
                <w:rFonts w:ascii="Times New Roman" w:hAnsi="Times New Roman"/>
              </w:rPr>
              <w:t>Isotermas derivadas de la isoterma generalizada de Langmuir para modelamiento de adsorción de gases</w:t>
            </w:r>
            <w:r w:rsidR="00A030BD">
              <w:rPr>
                <w:rFonts w:ascii="Times New Roman" w:hAnsi="Times New Roman"/>
              </w:rPr>
              <w:t>………………………………………….</w:t>
            </w:r>
          </w:p>
        </w:tc>
        <w:tc>
          <w:tcPr>
            <w:tcW w:w="931" w:type="dxa"/>
            <w:vAlign w:val="center"/>
          </w:tcPr>
          <w:p w:rsidR="00A030BD" w:rsidRDefault="00A030BD" w:rsidP="00421864">
            <w:pPr>
              <w:tabs>
                <w:tab w:val="left" w:pos="1528"/>
              </w:tabs>
              <w:spacing w:line="360" w:lineRule="auto"/>
              <w:jc w:val="center"/>
              <w:rPr>
                <w:rFonts w:ascii="Times New Roman" w:hAnsi="Times New Roman" w:cs="Times New Roman"/>
              </w:rPr>
            </w:pPr>
          </w:p>
          <w:p w:rsidR="004E2EE5" w:rsidRPr="00CA351B" w:rsidRDefault="00A030BD" w:rsidP="00421864">
            <w:pPr>
              <w:tabs>
                <w:tab w:val="left" w:pos="1528"/>
              </w:tabs>
              <w:spacing w:line="360" w:lineRule="auto"/>
              <w:jc w:val="center"/>
              <w:rPr>
                <w:rFonts w:ascii="Times New Roman" w:hAnsi="Times New Roman" w:cs="Times New Roman"/>
              </w:rPr>
            </w:pPr>
            <w:r>
              <w:rPr>
                <w:rFonts w:ascii="Times New Roman" w:hAnsi="Times New Roman" w:cs="Times New Roman"/>
              </w:rPr>
              <w:t>35</w:t>
            </w:r>
          </w:p>
        </w:tc>
      </w:tr>
      <w:tr w:rsidR="001E77D5" w:rsidRPr="00CA351B" w:rsidTr="00B62A04">
        <w:trPr>
          <w:trHeight w:val="602"/>
        </w:trPr>
        <w:tc>
          <w:tcPr>
            <w:tcW w:w="9551" w:type="dxa"/>
            <w:gridSpan w:val="3"/>
          </w:tcPr>
          <w:p w:rsidR="001E77D5" w:rsidRPr="001E77D5" w:rsidRDefault="001E77D5" w:rsidP="00421864">
            <w:pPr>
              <w:tabs>
                <w:tab w:val="left" w:pos="1528"/>
              </w:tabs>
              <w:spacing w:line="360" w:lineRule="auto"/>
              <w:jc w:val="center"/>
              <w:rPr>
                <w:rFonts w:ascii="Times New Roman" w:hAnsi="Times New Roman" w:cs="Times New Roman"/>
                <w:b/>
              </w:rPr>
            </w:pPr>
            <w:r>
              <w:rPr>
                <w:rFonts w:ascii="Times New Roman" w:hAnsi="Times New Roman" w:cs="Times New Roman"/>
                <w:b/>
              </w:rPr>
              <w:t>Tablas Incluidas en Revista o Capítulo de libro</w:t>
            </w:r>
          </w:p>
        </w:tc>
      </w:tr>
      <w:tr w:rsidR="004E2EE5" w:rsidRPr="00CA351B" w:rsidTr="00B62A04">
        <w:trPr>
          <w:trHeight w:val="204"/>
        </w:trPr>
        <w:tc>
          <w:tcPr>
            <w:tcW w:w="959" w:type="dxa"/>
          </w:tcPr>
          <w:p w:rsidR="004E2EE5" w:rsidRPr="00CA351B" w:rsidRDefault="001E77D5" w:rsidP="00421864">
            <w:pPr>
              <w:tabs>
                <w:tab w:val="left" w:pos="1528"/>
              </w:tabs>
              <w:spacing w:line="360" w:lineRule="auto"/>
              <w:rPr>
                <w:rFonts w:ascii="Times New Roman" w:hAnsi="Times New Roman" w:cs="Times New Roman"/>
              </w:rPr>
            </w:pPr>
            <w:r>
              <w:rPr>
                <w:rFonts w:ascii="Times New Roman" w:hAnsi="Times New Roman" w:cs="Times New Roman"/>
              </w:rPr>
              <w:t>Tabla 1</w:t>
            </w:r>
          </w:p>
        </w:tc>
        <w:tc>
          <w:tcPr>
            <w:tcW w:w="7661" w:type="dxa"/>
            <w:vAlign w:val="center"/>
          </w:tcPr>
          <w:p w:rsidR="004E2EE5" w:rsidRPr="00CA351B" w:rsidRDefault="001E77D5" w:rsidP="00421864">
            <w:pPr>
              <w:tabs>
                <w:tab w:val="left" w:pos="1528"/>
              </w:tabs>
              <w:spacing w:line="360" w:lineRule="auto"/>
              <w:rPr>
                <w:rFonts w:ascii="Times New Roman" w:hAnsi="Times New Roman" w:cs="Times New Roman"/>
              </w:rPr>
            </w:pPr>
            <w:r w:rsidRPr="00792DAE">
              <w:rPr>
                <w:rFonts w:ascii="Times New Roman" w:hAnsi="Times New Roman" w:cs="Times New Roman"/>
                <w:bCs/>
              </w:rPr>
              <w:t>Porcentaje de concentración de nitrógeno debido a la presencia de amina en la sílice mesoporosa convencional (SM60) y mesoporosa ordenada (OMS), a través de la combustión</w:t>
            </w:r>
            <w:r>
              <w:rPr>
                <w:rFonts w:ascii="Times New Roman" w:hAnsi="Times New Roman" w:cs="Times New Roman"/>
                <w:bCs/>
              </w:rPr>
              <w:t>……………………………………………………….</w:t>
            </w:r>
          </w:p>
        </w:tc>
        <w:tc>
          <w:tcPr>
            <w:tcW w:w="931" w:type="dxa"/>
            <w:vAlign w:val="center"/>
          </w:tcPr>
          <w:p w:rsidR="004E2EE5" w:rsidRDefault="004E2EE5" w:rsidP="00421864">
            <w:pPr>
              <w:tabs>
                <w:tab w:val="left" w:pos="1528"/>
              </w:tabs>
              <w:spacing w:line="360" w:lineRule="auto"/>
              <w:rPr>
                <w:rFonts w:ascii="Times New Roman" w:hAnsi="Times New Roman" w:cs="Times New Roman"/>
              </w:rPr>
            </w:pPr>
          </w:p>
          <w:p w:rsidR="001E77D5" w:rsidRDefault="001E77D5" w:rsidP="00421864">
            <w:pPr>
              <w:tabs>
                <w:tab w:val="left" w:pos="1528"/>
              </w:tabs>
              <w:spacing w:line="360" w:lineRule="auto"/>
              <w:rPr>
                <w:rFonts w:ascii="Times New Roman" w:hAnsi="Times New Roman" w:cs="Times New Roman"/>
              </w:rPr>
            </w:pPr>
          </w:p>
          <w:p w:rsidR="001E77D5" w:rsidRPr="00CA351B" w:rsidRDefault="001E77D5" w:rsidP="001E77D5">
            <w:pPr>
              <w:tabs>
                <w:tab w:val="left" w:pos="1528"/>
              </w:tabs>
              <w:spacing w:line="360" w:lineRule="auto"/>
              <w:jc w:val="center"/>
              <w:rPr>
                <w:rFonts w:ascii="Times New Roman" w:hAnsi="Times New Roman" w:cs="Times New Roman"/>
              </w:rPr>
            </w:pPr>
            <w:r>
              <w:rPr>
                <w:rFonts w:ascii="Times New Roman" w:hAnsi="Times New Roman" w:cs="Times New Roman"/>
              </w:rPr>
              <w:t>72</w:t>
            </w:r>
          </w:p>
        </w:tc>
      </w:tr>
      <w:tr w:rsidR="004E2EE5" w:rsidRPr="00CA351B" w:rsidTr="00B62A04">
        <w:trPr>
          <w:trHeight w:val="185"/>
        </w:trPr>
        <w:tc>
          <w:tcPr>
            <w:tcW w:w="959"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c>
          <w:tcPr>
            <w:tcW w:w="959"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c>
          <w:tcPr>
            <w:tcW w:w="959" w:type="dxa"/>
            <w:vAlign w:val="center"/>
          </w:tcPr>
          <w:p w:rsidR="004E2EE5" w:rsidRPr="00E65BF0"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E65BF0"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c>
          <w:tcPr>
            <w:tcW w:w="959" w:type="dxa"/>
          </w:tcPr>
          <w:p w:rsidR="004E2EE5" w:rsidRPr="00CA351B"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c>
          <w:tcPr>
            <w:tcW w:w="959" w:type="dxa"/>
          </w:tcPr>
          <w:p w:rsidR="004E2EE5" w:rsidRPr="00CA351B"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c>
          <w:tcPr>
            <w:tcW w:w="959" w:type="dxa"/>
          </w:tcPr>
          <w:p w:rsidR="004E2EE5" w:rsidRPr="00CA351B"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c>
          <w:tcPr>
            <w:tcW w:w="959" w:type="dxa"/>
          </w:tcPr>
          <w:p w:rsidR="004E2EE5" w:rsidRPr="00CA351B"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rPr>
          <w:trHeight w:val="253"/>
        </w:trPr>
        <w:tc>
          <w:tcPr>
            <w:tcW w:w="959" w:type="dxa"/>
          </w:tcPr>
          <w:p w:rsidR="004E2EE5" w:rsidRPr="00CA351B"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rPr>
          <w:trHeight w:val="253"/>
        </w:trPr>
        <w:tc>
          <w:tcPr>
            <w:tcW w:w="959" w:type="dxa"/>
          </w:tcPr>
          <w:p w:rsidR="004E2EE5" w:rsidRPr="00505F5F"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505F5F"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rPr>
          <w:trHeight w:val="292"/>
        </w:trPr>
        <w:tc>
          <w:tcPr>
            <w:tcW w:w="959" w:type="dxa"/>
            <w:vAlign w:val="center"/>
          </w:tcPr>
          <w:p w:rsidR="004E2EE5"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rPr>
          <w:trHeight w:val="262"/>
        </w:trPr>
        <w:tc>
          <w:tcPr>
            <w:tcW w:w="959" w:type="dxa"/>
            <w:vAlign w:val="center"/>
          </w:tcPr>
          <w:p w:rsidR="004E2EE5" w:rsidRPr="00505F5F"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505F5F"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rPr>
          <w:trHeight w:val="317"/>
        </w:trPr>
        <w:tc>
          <w:tcPr>
            <w:tcW w:w="959" w:type="dxa"/>
          </w:tcPr>
          <w:p w:rsidR="004E2EE5"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r w:rsidR="004E2EE5" w:rsidRPr="00CA351B" w:rsidTr="00B62A04">
        <w:trPr>
          <w:trHeight w:val="323"/>
        </w:trPr>
        <w:tc>
          <w:tcPr>
            <w:tcW w:w="959" w:type="dxa"/>
          </w:tcPr>
          <w:p w:rsidR="004E2EE5" w:rsidRPr="00CA351B" w:rsidRDefault="004E2EE5" w:rsidP="00421864">
            <w:pPr>
              <w:tabs>
                <w:tab w:val="left" w:pos="1528"/>
              </w:tabs>
              <w:spacing w:line="360" w:lineRule="auto"/>
              <w:rPr>
                <w:rFonts w:ascii="Times New Roman" w:hAnsi="Times New Roman" w:cs="Times New Roman"/>
              </w:rPr>
            </w:pPr>
          </w:p>
        </w:tc>
        <w:tc>
          <w:tcPr>
            <w:tcW w:w="7661" w:type="dxa"/>
            <w:vAlign w:val="center"/>
          </w:tcPr>
          <w:p w:rsidR="004E2EE5" w:rsidRPr="00CA351B" w:rsidRDefault="004E2EE5" w:rsidP="00421864">
            <w:pPr>
              <w:tabs>
                <w:tab w:val="left" w:pos="1528"/>
              </w:tabs>
              <w:spacing w:line="360" w:lineRule="auto"/>
              <w:rPr>
                <w:rFonts w:ascii="Times New Roman" w:hAnsi="Times New Roman" w:cs="Times New Roman"/>
              </w:rPr>
            </w:pPr>
          </w:p>
        </w:tc>
        <w:tc>
          <w:tcPr>
            <w:tcW w:w="931" w:type="dxa"/>
            <w:vAlign w:val="center"/>
          </w:tcPr>
          <w:p w:rsidR="004E2EE5" w:rsidRPr="00CA351B" w:rsidRDefault="004E2EE5" w:rsidP="00421864">
            <w:pPr>
              <w:tabs>
                <w:tab w:val="left" w:pos="1528"/>
              </w:tabs>
              <w:spacing w:line="360" w:lineRule="auto"/>
              <w:rPr>
                <w:rFonts w:ascii="Times New Roman" w:hAnsi="Times New Roman" w:cs="Times New Roman"/>
              </w:rPr>
            </w:pPr>
          </w:p>
        </w:tc>
      </w:tr>
    </w:tbl>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1"/>
        <w:gridCol w:w="263"/>
        <w:gridCol w:w="8187"/>
        <w:gridCol w:w="69"/>
      </w:tblGrid>
      <w:tr w:rsidR="004E2EE5" w:rsidTr="00B62A04">
        <w:trPr>
          <w:trHeight w:val="224"/>
        </w:trPr>
        <w:tc>
          <w:tcPr>
            <w:tcW w:w="9620" w:type="dxa"/>
            <w:gridSpan w:val="4"/>
            <w:vAlign w:val="center"/>
          </w:tcPr>
          <w:p w:rsidR="004E2EE5" w:rsidRDefault="004E2EE5" w:rsidP="00421864">
            <w:pPr>
              <w:tabs>
                <w:tab w:val="left" w:pos="1528"/>
              </w:tabs>
              <w:spacing w:line="360" w:lineRule="auto"/>
              <w:jc w:val="center"/>
              <w:rPr>
                <w:rFonts w:ascii="Times New Roman" w:hAnsi="Times New Roman" w:cs="Times New Roman"/>
                <w:b/>
              </w:rPr>
            </w:pPr>
            <w:r>
              <w:rPr>
                <w:rFonts w:ascii="Times New Roman" w:hAnsi="Times New Roman" w:cs="Times New Roman"/>
                <w:b/>
              </w:rPr>
              <w:t>ACRÓNIMOS</w:t>
            </w:r>
          </w:p>
        </w:tc>
      </w:tr>
      <w:tr w:rsidR="00B73C45" w:rsidRPr="00CA351B" w:rsidTr="00B62A04">
        <w:trPr>
          <w:trHeight w:val="315"/>
        </w:trPr>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APDMS</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sidRPr="00974540">
              <w:rPr>
                <w:rFonts w:ascii="Times New Roman" w:hAnsi="Times New Roman" w:cs="Times New Roman"/>
              </w:rPr>
              <w:t>(3-aminopropil) metildietoxisilano</w:t>
            </w:r>
          </w:p>
        </w:tc>
      </w:tr>
      <w:tr w:rsidR="00B73C45" w:rsidRPr="009A74F8" w:rsidTr="00B62A04">
        <w:trPr>
          <w:trHeight w:val="301"/>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sidRPr="00DF16B5">
              <w:rPr>
                <w:rFonts w:ascii="Times New Roman" w:hAnsi="Times New Roman" w:cs="Times New Roman"/>
                <w:b/>
              </w:rPr>
              <w:t>CCS</w:t>
            </w:r>
          </w:p>
        </w:tc>
        <w:tc>
          <w:tcPr>
            <w:tcW w:w="8256" w:type="dxa"/>
            <w:gridSpan w:val="2"/>
            <w:vAlign w:val="center"/>
          </w:tcPr>
          <w:p w:rsidR="00B73C45" w:rsidRPr="006A3C76" w:rsidRDefault="00B73C45" w:rsidP="00401B53">
            <w:pPr>
              <w:tabs>
                <w:tab w:val="left" w:pos="1528"/>
              </w:tabs>
              <w:spacing w:line="360" w:lineRule="auto"/>
              <w:jc w:val="both"/>
              <w:rPr>
                <w:rFonts w:ascii="Times New Roman" w:hAnsi="Times New Roman" w:cs="Times New Roman"/>
              </w:rPr>
            </w:pPr>
            <w:r w:rsidRPr="00DF16B5">
              <w:rPr>
                <w:rFonts w:ascii="Times New Roman" w:hAnsi="Times New Roman" w:cs="Times New Roman"/>
              </w:rPr>
              <w:t>Carbon</w:t>
            </w:r>
            <w:r>
              <w:rPr>
                <w:rFonts w:ascii="Times New Roman" w:hAnsi="Times New Roman" w:cs="Times New Roman"/>
              </w:rPr>
              <w:t xml:space="preserve"> Capture and Storage (Captura y secuestro de carbono)</w:t>
            </w:r>
          </w:p>
        </w:tc>
      </w:tr>
      <w:tr w:rsidR="00B73C45" w:rsidRPr="009A74F8" w:rsidTr="00B62A04">
        <w:trPr>
          <w:trHeight w:val="27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CHA</w:t>
            </w:r>
          </w:p>
        </w:tc>
        <w:tc>
          <w:tcPr>
            <w:tcW w:w="8256" w:type="dxa"/>
            <w:gridSpan w:val="2"/>
            <w:vAlign w:val="center"/>
          </w:tcPr>
          <w:p w:rsidR="00B73C45" w:rsidRPr="00DF16B5" w:rsidRDefault="00B73C45" w:rsidP="00401B53">
            <w:pPr>
              <w:tabs>
                <w:tab w:val="left" w:pos="1528"/>
              </w:tabs>
              <w:spacing w:line="360" w:lineRule="auto"/>
              <w:jc w:val="both"/>
              <w:rPr>
                <w:rFonts w:ascii="Times New Roman" w:hAnsi="Times New Roman" w:cs="Times New Roman"/>
                <w:lang w:val="en-US"/>
              </w:rPr>
            </w:pPr>
            <w:r>
              <w:rPr>
                <w:rFonts w:ascii="Times New Roman" w:hAnsi="Times New Roman" w:cs="Times New Roman"/>
                <w:lang w:val="en-US"/>
              </w:rPr>
              <w:t>C</w:t>
            </w:r>
            <w:r w:rsidRPr="00796343">
              <w:rPr>
                <w:rFonts w:ascii="Times New Roman" w:hAnsi="Times New Roman" w:cs="Times New Roman"/>
                <w:lang w:val="en-US"/>
              </w:rPr>
              <w:t>habazite</w:t>
            </w:r>
          </w:p>
        </w:tc>
      </w:tr>
      <w:tr w:rsidR="00B73C45" w:rsidRPr="009A74F8" w:rsidTr="00B62A04">
        <w:trPr>
          <w:trHeight w:val="315"/>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sidRPr="009A74F8">
              <w:rPr>
                <w:rFonts w:ascii="Times New Roman" w:hAnsi="Times New Roman" w:cs="Times New Roman"/>
                <w:b/>
              </w:rPr>
              <w:t>dabco</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sidRPr="009A74F8">
              <w:rPr>
                <w:rFonts w:ascii="Times New Roman" w:hAnsi="Times New Roman" w:cs="Times New Roman"/>
              </w:rPr>
              <w:t>1,4-diazabiciclo [2.2.2] octano</w:t>
            </w:r>
          </w:p>
        </w:tc>
      </w:tr>
      <w:tr w:rsidR="00B73C45" w:rsidTr="00B62A04">
        <w:trPr>
          <w:trHeight w:val="224"/>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DDR</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D</w:t>
            </w:r>
            <w:r w:rsidRPr="009A74F8">
              <w:rPr>
                <w:rFonts w:ascii="Times New Roman" w:hAnsi="Times New Roman" w:cs="Times New Roman"/>
              </w:rPr>
              <w:t>ecadodecasil 3R</w:t>
            </w:r>
          </w:p>
        </w:tc>
      </w:tr>
      <w:tr w:rsidR="00B73C45" w:rsidRPr="00CA351B" w:rsidTr="00B62A04">
        <w:trPr>
          <w:trHeight w:val="185"/>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DFT</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T</w:t>
            </w:r>
            <w:r w:rsidRPr="009A51EE">
              <w:rPr>
                <w:rFonts w:ascii="Times New Roman" w:hAnsi="Times New Roman" w:cs="Times New Roman"/>
              </w:rPr>
              <w:t>eoría funcional de la densidad</w:t>
            </w:r>
          </w:p>
        </w:tc>
      </w:tr>
      <w:tr w:rsidR="00B73C45" w:rsidTr="00B62A04">
        <w:trPr>
          <w:trHeight w:val="27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DMAPS</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[3-</w:t>
            </w:r>
            <w:r w:rsidRPr="00796343">
              <w:rPr>
                <w:rFonts w:ascii="Times New Roman" w:hAnsi="Times New Roman" w:cs="Times New Roman"/>
              </w:rPr>
              <w:t>(dimetilamino)propil]trimetoxisilano</w:t>
            </w:r>
          </w:p>
        </w:tc>
      </w:tr>
      <w:tr w:rsidR="00B73C45" w:rsidRPr="00DF16B5" w:rsidTr="00B62A04">
        <w:trPr>
          <w:trHeight w:val="27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DMDA</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D</w:t>
            </w:r>
            <w:r w:rsidRPr="002D1D8C">
              <w:rPr>
                <w:rFonts w:ascii="Times New Roman" w:hAnsi="Times New Roman" w:cs="Times New Roman"/>
              </w:rPr>
              <w:t>imetildodecilamina</w:t>
            </w:r>
          </w:p>
        </w:tc>
      </w:tr>
      <w:tr w:rsidR="00B73C45" w:rsidRPr="00CA351B" w:rsidTr="00B62A04">
        <w:trPr>
          <w:trHeight w:val="272"/>
        </w:trPr>
        <w:tc>
          <w:tcPr>
            <w:tcW w:w="1364" w:type="dxa"/>
            <w:gridSpan w:val="2"/>
          </w:tcPr>
          <w:p w:rsidR="00B73C45" w:rsidRPr="009A74F8" w:rsidRDefault="00B73C45" w:rsidP="00401B53">
            <w:pPr>
              <w:tabs>
                <w:tab w:val="left" w:pos="1528"/>
              </w:tabs>
              <w:spacing w:line="360" w:lineRule="auto"/>
              <w:jc w:val="center"/>
              <w:rPr>
                <w:rFonts w:ascii="Times New Roman" w:hAnsi="Times New Roman" w:cs="Times New Roman"/>
                <w:b/>
                <w:lang w:val="en-US"/>
              </w:rPr>
            </w:pPr>
            <w:r>
              <w:rPr>
                <w:rFonts w:ascii="Times New Roman" w:hAnsi="Times New Roman" w:cs="Times New Roman"/>
                <w:b/>
                <w:lang w:val="en-US"/>
              </w:rPr>
              <w:t>DMF</w:t>
            </w:r>
          </w:p>
        </w:tc>
        <w:tc>
          <w:tcPr>
            <w:tcW w:w="8256" w:type="dxa"/>
            <w:gridSpan w:val="2"/>
            <w:vAlign w:val="center"/>
          </w:tcPr>
          <w:p w:rsidR="00B73C45" w:rsidRPr="009A74F8" w:rsidRDefault="00B73C45" w:rsidP="00401B53">
            <w:pPr>
              <w:tabs>
                <w:tab w:val="left" w:pos="1528"/>
              </w:tabs>
              <w:spacing w:line="360" w:lineRule="auto"/>
              <w:jc w:val="both"/>
              <w:rPr>
                <w:rFonts w:ascii="Times New Roman" w:hAnsi="Times New Roman" w:cs="Times New Roman"/>
                <w:lang w:val="en-US"/>
              </w:rPr>
            </w:pPr>
            <w:r w:rsidRPr="00C35CD6">
              <w:rPr>
                <w:rFonts w:ascii="Times New Roman" w:hAnsi="Times New Roman" w:cs="Times New Roman"/>
                <w:lang w:val="en-US"/>
              </w:rPr>
              <w:t>Dimetilformamida</w:t>
            </w:r>
          </w:p>
        </w:tc>
      </w:tr>
      <w:tr w:rsidR="00B73C45" w:rsidRPr="00CA351B" w:rsidTr="00B62A04">
        <w:trPr>
          <w:trHeight w:val="254"/>
        </w:trPr>
        <w:tc>
          <w:tcPr>
            <w:tcW w:w="1364" w:type="dxa"/>
            <w:gridSpan w:val="2"/>
          </w:tcPr>
          <w:p w:rsidR="00B73C45" w:rsidRPr="009A74F8" w:rsidRDefault="00B73C45" w:rsidP="00401B53">
            <w:pPr>
              <w:tabs>
                <w:tab w:val="left" w:pos="1528"/>
              </w:tabs>
              <w:spacing w:line="360" w:lineRule="auto"/>
              <w:jc w:val="center"/>
              <w:rPr>
                <w:rFonts w:ascii="Times New Roman" w:hAnsi="Times New Roman" w:cs="Times New Roman"/>
                <w:b/>
                <w:lang w:val="en-US"/>
              </w:rPr>
            </w:pPr>
            <w:r>
              <w:rPr>
                <w:rFonts w:ascii="Times New Roman" w:hAnsi="Times New Roman" w:cs="Times New Roman"/>
                <w:b/>
                <w:lang w:val="en-US"/>
              </w:rPr>
              <w:t>DRX</w:t>
            </w:r>
          </w:p>
        </w:tc>
        <w:tc>
          <w:tcPr>
            <w:tcW w:w="8256" w:type="dxa"/>
            <w:gridSpan w:val="2"/>
            <w:vAlign w:val="center"/>
          </w:tcPr>
          <w:p w:rsidR="00B73C45" w:rsidRPr="009A74F8" w:rsidRDefault="00B73C45" w:rsidP="00401B53">
            <w:pPr>
              <w:tabs>
                <w:tab w:val="left" w:pos="1528"/>
              </w:tabs>
              <w:spacing w:line="360" w:lineRule="auto"/>
              <w:jc w:val="both"/>
              <w:rPr>
                <w:rFonts w:ascii="Times New Roman" w:hAnsi="Times New Roman" w:cs="Times New Roman"/>
                <w:lang w:val="en-US"/>
              </w:rPr>
            </w:pPr>
            <w:r>
              <w:rPr>
                <w:rFonts w:ascii="Times New Roman" w:hAnsi="Times New Roman" w:cs="Times New Roman"/>
                <w:lang w:val="en-US"/>
              </w:rPr>
              <w:t>Difracción de Rayos X</w:t>
            </w:r>
          </w:p>
        </w:tc>
      </w:tr>
      <w:tr w:rsidR="00B73C45" w:rsidRPr="000B446C" w:rsidTr="00B62A04">
        <w:tc>
          <w:tcPr>
            <w:tcW w:w="1364" w:type="dxa"/>
            <w:gridSpan w:val="2"/>
          </w:tcPr>
          <w:p w:rsidR="00B73C45" w:rsidRPr="009A74F8" w:rsidRDefault="00B73C45" w:rsidP="00401B53">
            <w:pPr>
              <w:tabs>
                <w:tab w:val="left" w:pos="1528"/>
              </w:tabs>
              <w:spacing w:line="360" w:lineRule="auto"/>
              <w:jc w:val="center"/>
              <w:rPr>
                <w:rFonts w:ascii="Times New Roman" w:hAnsi="Times New Roman" w:cs="Times New Roman"/>
                <w:b/>
                <w:lang w:val="en-US"/>
              </w:rPr>
            </w:pPr>
            <w:r>
              <w:rPr>
                <w:rFonts w:ascii="Times New Roman" w:hAnsi="Times New Roman" w:cs="Times New Roman"/>
                <w:b/>
                <w:lang w:val="en-US"/>
              </w:rPr>
              <w:t>EDS</w:t>
            </w:r>
          </w:p>
        </w:tc>
        <w:tc>
          <w:tcPr>
            <w:tcW w:w="8256" w:type="dxa"/>
            <w:gridSpan w:val="2"/>
            <w:vAlign w:val="center"/>
          </w:tcPr>
          <w:p w:rsidR="00B73C45" w:rsidRPr="009A74F8" w:rsidRDefault="00B73C45" w:rsidP="00401B53">
            <w:pPr>
              <w:tabs>
                <w:tab w:val="left" w:pos="1528"/>
              </w:tabs>
              <w:spacing w:line="360" w:lineRule="auto"/>
              <w:jc w:val="both"/>
              <w:rPr>
                <w:rFonts w:ascii="Times New Roman" w:hAnsi="Times New Roman" w:cs="Times New Roman"/>
                <w:lang w:val="en-US"/>
              </w:rPr>
            </w:pPr>
            <w:r w:rsidRPr="009A74F8">
              <w:rPr>
                <w:rStyle w:val="bodytext"/>
                <w:rFonts w:ascii="Times New Roman" w:hAnsi="Times New Roman" w:cs="Times New Roman"/>
                <w:lang w:val="en-US"/>
              </w:rPr>
              <w:t>Energy Dispersive X-ray Spectroscopy</w:t>
            </w:r>
          </w:p>
        </w:tc>
      </w:tr>
      <w:tr w:rsidR="00B73C45" w:rsidRPr="00CA351B" w:rsidTr="00B62A04">
        <w:trPr>
          <w:trHeight w:val="29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EOR</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Enhanced oil recovery (Recuperación mejorada de petróleo)</w:t>
            </w:r>
          </w:p>
        </w:tc>
      </w:tr>
      <w:tr w:rsidR="00B73C45" w:rsidRPr="00CA351B" w:rsidTr="00B62A04">
        <w:trPr>
          <w:trHeight w:val="27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ETS</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S</w:t>
            </w:r>
            <w:r w:rsidRPr="00974540">
              <w:rPr>
                <w:rFonts w:ascii="Times New Roman" w:hAnsi="Times New Roman" w:cs="Times New Roman"/>
              </w:rPr>
              <w:t>ilicato de titanio Engelhard</w:t>
            </w:r>
          </w:p>
        </w:tc>
      </w:tr>
      <w:tr w:rsidR="00B73C45" w:rsidRPr="009A74F8" w:rsidTr="00B62A04">
        <w:trPr>
          <w:trHeight w:val="29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FAU</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F</w:t>
            </w:r>
            <w:r w:rsidRPr="00974540">
              <w:rPr>
                <w:rFonts w:ascii="Times New Roman" w:hAnsi="Times New Roman" w:cs="Times New Roman"/>
              </w:rPr>
              <w:t>aujasita</w:t>
            </w:r>
          </w:p>
        </w:tc>
      </w:tr>
      <w:tr w:rsidR="00B73C45" w:rsidRPr="009A74F8" w:rsidTr="00B62A04">
        <w:trPr>
          <w:trHeight w:val="269"/>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GCMC</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sidRPr="00796343">
              <w:rPr>
                <w:rFonts w:ascii="Times New Roman" w:hAnsi="Times New Roman" w:cs="Times New Roman"/>
              </w:rPr>
              <w:t>Gran Canónico Monte Carlo</w:t>
            </w:r>
          </w:p>
        </w:tc>
      </w:tr>
      <w:tr w:rsidR="00B73C45" w:rsidRPr="009A74F8" w:rsidTr="00B62A04">
        <w:trPr>
          <w:trHeight w:val="243"/>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sidRPr="009A74F8">
              <w:rPr>
                <w:rFonts w:ascii="Times New Roman" w:hAnsi="Times New Roman" w:cs="Times New Roman"/>
                <w:b/>
              </w:rPr>
              <w:t>Hdmtz</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3,5-dimetil-1,2,4-triazol</w:t>
            </w:r>
          </w:p>
        </w:tc>
      </w:tr>
      <w:tr w:rsidR="00B73C45" w:rsidRPr="00CA351B" w:rsidTr="00B62A04">
        <w:trPr>
          <w:trHeight w:val="204"/>
        </w:trPr>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HKUST-1</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sidRPr="009A74F8">
              <w:rPr>
                <w:rFonts w:ascii="Times New Roman" w:hAnsi="Times New Roman" w:cs="Times New Roman"/>
              </w:rPr>
              <w:t>Cu</w:t>
            </w:r>
            <w:r w:rsidRPr="009A74F8">
              <w:rPr>
                <w:rFonts w:ascii="Times New Roman" w:hAnsi="Times New Roman" w:cs="Times New Roman"/>
                <w:vertAlign w:val="subscript"/>
              </w:rPr>
              <w:t>3</w:t>
            </w:r>
            <w:r w:rsidRPr="009A74F8">
              <w:rPr>
                <w:rFonts w:ascii="Times New Roman" w:hAnsi="Times New Roman" w:cs="Times New Roman"/>
              </w:rPr>
              <w:t xml:space="preserve"> (BTC)</w:t>
            </w:r>
            <w:r w:rsidRPr="009A74F8">
              <w:rPr>
                <w:rFonts w:ascii="Times New Roman" w:hAnsi="Times New Roman" w:cs="Times New Roman"/>
                <w:vertAlign w:val="subscript"/>
              </w:rPr>
              <w:t>2</w:t>
            </w:r>
            <w:r w:rsidRPr="009A74F8">
              <w:rPr>
                <w:rFonts w:ascii="Times New Roman" w:hAnsi="Times New Roman" w:cs="Times New Roman"/>
              </w:rPr>
              <w:t>(H</w:t>
            </w:r>
            <w:r w:rsidRPr="009A74F8">
              <w:rPr>
                <w:rFonts w:ascii="Times New Roman" w:hAnsi="Times New Roman" w:cs="Times New Roman"/>
                <w:vertAlign w:val="subscript"/>
              </w:rPr>
              <w:t>2</w:t>
            </w:r>
            <w:r w:rsidRPr="009A74F8">
              <w:rPr>
                <w:rFonts w:ascii="Times New Roman" w:hAnsi="Times New Roman" w:cs="Times New Roman"/>
              </w:rPr>
              <w:t>O)</w:t>
            </w:r>
            <w:r w:rsidRPr="009A74F8">
              <w:rPr>
                <w:rFonts w:ascii="Times New Roman" w:hAnsi="Times New Roman" w:cs="Times New Roman"/>
                <w:vertAlign w:val="subscript"/>
              </w:rPr>
              <w:t>3</w:t>
            </w:r>
            <w:r w:rsidRPr="009A74F8">
              <w:rPr>
                <w:rFonts w:ascii="Times New Roman" w:hAnsi="Times New Roman" w:cs="Times New Roman"/>
              </w:rPr>
              <w:t>, BTC = 1,3,5-benzene tricarboxylate</w:t>
            </w:r>
          </w:p>
        </w:tc>
      </w:tr>
      <w:tr w:rsidR="00B73C45" w:rsidRPr="00CA351B" w:rsidTr="00B62A04">
        <w:trPr>
          <w:trHeight w:val="214"/>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IAST</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sidRPr="009A74F8">
              <w:rPr>
                <w:rFonts w:ascii="Times New Roman" w:hAnsi="Times New Roman" w:cs="Times New Roman"/>
              </w:rPr>
              <w:t>La teoría solución adsorbida ideales</w:t>
            </w:r>
          </w:p>
        </w:tc>
      </w:tr>
      <w:tr w:rsidR="00B73C45" w:rsidRPr="00CA351B" w:rsidTr="00B62A04">
        <w:trPr>
          <w:trHeight w:val="204"/>
        </w:trPr>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IL</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 xml:space="preserve">Ionic Liquid (Líquido iónico) </w:t>
            </w:r>
          </w:p>
        </w:tc>
      </w:tr>
      <w:tr w:rsidR="00B73C45" w:rsidRPr="00CA351B" w:rsidTr="00B62A04">
        <w:trPr>
          <w:trHeight w:val="301"/>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IR</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Infrarrojo</w:t>
            </w:r>
          </w:p>
        </w:tc>
      </w:tr>
      <w:tr w:rsidR="00B73C45" w:rsidRPr="00CA351B" w:rsidTr="00B62A04">
        <w:trPr>
          <w:trHeight w:val="269"/>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IRMOF</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Isoreticular Metal-Organic Framework (Estructuras metal-orgánicas isoreticular)</w:t>
            </w:r>
          </w:p>
        </w:tc>
      </w:tr>
      <w:tr w:rsidR="00B73C45" w:rsidRPr="00CA351B" w:rsidTr="00B62A04">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LF</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rPr>
              <w:t>Isoterma de Langmuir-Freundlich</w:t>
            </w:r>
          </w:p>
        </w:tc>
      </w:tr>
      <w:tr w:rsidR="00B73C45" w:rsidRPr="00CA351B" w:rsidTr="00B62A04">
        <w:trPr>
          <w:trHeight w:val="317"/>
        </w:trPr>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LG</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rPr>
              <w:t>Isoterma de Langmuir</w:t>
            </w:r>
          </w:p>
        </w:tc>
      </w:tr>
      <w:tr w:rsidR="00B73C45" w:rsidRPr="00CA351B" w:rsidTr="00B62A04">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LTA</w:t>
            </w:r>
          </w:p>
        </w:tc>
        <w:tc>
          <w:tcPr>
            <w:tcW w:w="8256" w:type="dxa"/>
            <w:gridSpan w:val="2"/>
            <w:vAlign w:val="center"/>
          </w:tcPr>
          <w:p w:rsidR="00B73C45" w:rsidRPr="006A3C76" w:rsidRDefault="00B73C45" w:rsidP="00401B53">
            <w:pPr>
              <w:tabs>
                <w:tab w:val="left" w:pos="1528"/>
              </w:tabs>
              <w:spacing w:line="360" w:lineRule="auto"/>
              <w:jc w:val="both"/>
              <w:rPr>
                <w:rFonts w:ascii="Times New Roman" w:hAnsi="Times New Roman" w:cs="Times New Roman"/>
              </w:rPr>
            </w:pPr>
            <w:r w:rsidRPr="00796343">
              <w:rPr>
                <w:rFonts w:ascii="Times New Roman" w:hAnsi="Times New Roman" w:cs="Times New Roman"/>
              </w:rPr>
              <w:t>Linde tipo A zeolita</w:t>
            </w:r>
          </w:p>
        </w:tc>
      </w:tr>
      <w:tr w:rsidR="00B73C45" w:rsidRPr="00CA351B" w:rsidTr="00B62A04">
        <w:trPr>
          <w:trHeight w:val="253"/>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MAF</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Metal Azolate Frameworks (Estructuras metal-azolato)</w:t>
            </w:r>
          </w:p>
        </w:tc>
      </w:tr>
      <w:tr w:rsidR="00B73C45" w:rsidRPr="00CA351B" w:rsidTr="00B62A04">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MAPS</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sidRPr="002D1D8C">
              <w:rPr>
                <w:rFonts w:ascii="Times New Roman" w:hAnsi="Times New Roman" w:cs="Times New Roman"/>
              </w:rPr>
              <w:t>[3-(dimetilamino) propil] trimetoxisilano</w:t>
            </w:r>
          </w:p>
        </w:tc>
      </w:tr>
      <w:tr w:rsidR="00B73C45" w:rsidRPr="00CA351B" w:rsidTr="00B62A04">
        <w:trPr>
          <w:trHeight w:val="253"/>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MCFs</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M</w:t>
            </w:r>
            <w:r w:rsidRPr="002D1D8C">
              <w:rPr>
                <w:rFonts w:ascii="Times New Roman" w:hAnsi="Times New Roman" w:cs="Times New Roman"/>
              </w:rPr>
              <w:t>esocellular foam</w:t>
            </w:r>
            <w:r>
              <w:rPr>
                <w:rFonts w:ascii="Times New Roman" w:hAnsi="Times New Roman" w:cs="Times New Roman"/>
              </w:rPr>
              <w:t xml:space="preserve"> (E</w:t>
            </w:r>
            <w:r w:rsidRPr="002D1D8C">
              <w:rPr>
                <w:rFonts w:ascii="Times New Roman" w:hAnsi="Times New Roman" w:cs="Times New Roman"/>
              </w:rPr>
              <w:t>spuma mesocellular</w:t>
            </w:r>
            <w:r>
              <w:rPr>
                <w:rFonts w:ascii="Times New Roman" w:hAnsi="Times New Roman" w:cs="Times New Roman"/>
              </w:rPr>
              <w:t>)</w:t>
            </w:r>
          </w:p>
        </w:tc>
      </w:tr>
      <w:tr w:rsidR="00B73C45" w:rsidRPr="00CA351B" w:rsidTr="00B62A04">
        <w:trPr>
          <w:trHeight w:val="253"/>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MCM</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M</w:t>
            </w:r>
            <w:r w:rsidRPr="002D1D8C">
              <w:rPr>
                <w:rFonts w:ascii="Times New Roman" w:hAnsi="Times New Roman" w:cs="Times New Roman"/>
              </w:rPr>
              <w:t xml:space="preserve">obile </w:t>
            </w:r>
            <w:r>
              <w:rPr>
                <w:rFonts w:ascii="Times New Roman" w:hAnsi="Times New Roman" w:cs="Times New Roman"/>
              </w:rPr>
              <w:t>C</w:t>
            </w:r>
            <w:r w:rsidRPr="002D1D8C">
              <w:rPr>
                <w:rFonts w:ascii="Times New Roman" w:hAnsi="Times New Roman" w:cs="Times New Roman"/>
              </w:rPr>
              <w:t xml:space="preserve">orporate </w:t>
            </w:r>
            <w:r>
              <w:rPr>
                <w:rFonts w:ascii="Times New Roman" w:hAnsi="Times New Roman" w:cs="Times New Roman"/>
              </w:rPr>
              <w:t>M</w:t>
            </w:r>
            <w:r w:rsidRPr="002D1D8C">
              <w:rPr>
                <w:rFonts w:ascii="Times New Roman" w:hAnsi="Times New Roman" w:cs="Times New Roman"/>
              </w:rPr>
              <w:t>aterial</w:t>
            </w:r>
          </w:p>
        </w:tc>
      </w:tr>
      <w:tr w:rsidR="00B73C45" w:rsidTr="00B62A04">
        <w:trPr>
          <w:trHeight w:val="272"/>
        </w:trPr>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MEA</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Monoetanolamina</w:t>
            </w:r>
          </w:p>
        </w:tc>
      </w:tr>
      <w:tr w:rsidR="00B73C45" w:rsidRPr="00CA351B" w:rsidTr="00B62A04">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MFI</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M</w:t>
            </w:r>
            <w:r w:rsidRPr="00974540">
              <w:rPr>
                <w:rFonts w:ascii="Times New Roman" w:hAnsi="Times New Roman" w:cs="Times New Roman"/>
              </w:rPr>
              <w:t>obile five</w:t>
            </w:r>
          </w:p>
        </w:tc>
      </w:tr>
      <w:tr w:rsidR="00B73C45" w:rsidRPr="00CA351B" w:rsidTr="00B62A04">
        <w:trPr>
          <w:trHeight w:val="269"/>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MIL</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sidRPr="00974540">
              <w:rPr>
                <w:rFonts w:ascii="Times New Roman" w:hAnsi="Times New Roman" w:cs="Times New Roman"/>
              </w:rPr>
              <w:t>Materiau Institut Lavoisier</w:t>
            </w:r>
          </w:p>
        </w:tc>
      </w:tr>
      <w:tr w:rsidR="00B73C45" w:rsidRPr="00CA351B" w:rsidTr="00B62A04">
        <w:trPr>
          <w:trHeight w:val="243"/>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MMM</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Mixed Matrix Membrane (Membrana de matriz mixta)</w:t>
            </w:r>
          </w:p>
        </w:tc>
      </w:tr>
      <w:tr w:rsidR="00B73C45" w:rsidRPr="00CA351B" w:rsidTr="00B62A04">
        <w:trPr>
          <w:trHeight w:val="254"/>
        </w:trPr>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MOF</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Metal Organic Frameworks (Estructuras Metal-Orgánicas)</w:t>
            </w:r>
          </w:p>
        </w:tc>
      </w:tr>
      <w:tr w:rsidR="00B73C45" w:rsidRPr="00CA351B" w:rsidTr="00B62A04">
        <w:trPr>
          <w:trHeight w:val="233"/>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MOR</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M</w:t>
            </w:r>
            <w:r w:rsidRPr="00796343">
              <w:rPr>
                <w:rFonts w:ascii="Times New Roman" w:hAnsi="Times New Roman" w:cs="Times New Roman"/>
              </w:rPr>
              <w:t>ordenita</w:t>
            </w:r>
          </w:p>
        </w:tc>
      </w:tr>
      <w:tr w:rsidR="00B73C45" w:rsidRPr="00CA351B" w:rsidTr="00B62A04">
        <w:trPr>
          <w:trHeight w:val="233"/>
        </w:trPr>
        <w:tc>
          <w:tcPr>
            <w:tcW w:w="1364" w:type="dxa"/>
            <w:gridSpan w:val="2"/>
          </w:tcPr>
          <w:p w:rsidR="00B73C45" w:rsidRPr="009A74F8" w:rsidRDefault="00B73C45" w:rsidP="00401B53">
            <w:pPr>
              <w:tabs>
                <w:tab w:val="left" w:pos="1528"/>
              </w:tabs>
              <w:spacing w:line="360" w:lineRule="auto"/>
              <w:jc w:val="center"/>
              <w:rPr>
                <w:rFonts w:ascii="Times New Roman" w:hAnsi="Times New Roman" w:cs="Times New Roman"/>
                <w:b/>
                <w:lang w:val="en-US"/>
              </w:rPr>
            </w:pPr>
            <w:r>
              <w:rPr>
                <w:rFonts w:ascii="Times New Roman" w:hAnsi="Times New Roman" w:cs="Times New Roman"/>
                <w:b/>
                <w:lang w:val="en-US"/>
              </w:rPr>
              <w:t>OMS</w:t>
            </w:r>
          </w:p>
        </w:tc>
        <w:tc>
          <w:tcPr>
            <w:tcW w:w="8256" w:type="dxa"/>
            <w:gridSpan w:val="2"/>
            <w:vAlign w:val="center"/>
          </w:tcPr>
          <w:p w:rsidR="00B73C45" w:rsidRPr="009A74F8" w:rsidRDefault="00B73C45" w:rsidP="00401B53">
            <w:pPr>
              <w:tabs>
                <w:tab w:val="left" w:pos="1528"/>
              </w:tabs>
              <w:spacing w:line="360" w:lineRule="auto"/>
              <w:jc w:val="both"/>
              <w:rPr>
                <w:rFonts w:ascii="Times New Roman" w:hAnsi="Times New Roman" w:cs="Times New Roman"/>
                <w:lang w:val="en-US"/>
              </w:rPr>
            </w:pPr>
            <w:r>
              <w:rPr>
                <w:rFonts w:ascii="Times New Roman" w:hAnsi="Times New Roman" w:cs="Times New Roman"/>
                <w:lang w:val="en-US"/>
              </w:rPr>
              <w:t>Silice Mesoporosa Ordenada</w:t>
            </w:r>
          </w:p>
        </w:tc>
      </w:tr>
      <w:tr w:rsidR="00B73C45" w:rsidRPr="00CA351B" w:rsidTr="00B62A04">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OTM</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Oxigen Transfer Membrane (Membrana de transferencia de oxígeno)</w:t>
            </w:r>
          </w:p>
        </w:tc>
      </w:tr>
      <w:tr w:rsidR="00B73C45" w:rsidRPr="00CA351B" w:rsidTr="00B62A04">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PAPS</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[3</w:t>
            </w:r>
            <w:r w:rsidRPr="00796343">
              <w:rPr>
                <w:rFonts w:ascii="Times New Roman" w:hAnsi="Times New Roman" w:cs="Times New Roman"/>
              </w:rPr>
              <w:t>-</w:t>
            </w:r>
            <w:r>
              <w:rPr>
                <w:rFonts w:ascii="Times New Roman" w:hAnsi="Times New Roman" w:cs="Times New Roman"/>
              </w:rPr>
              <w:t>(fenilamino)propil]</w:t>
            </w:r>
            <w:r w:rsidRPr="00796343">
              <w:rPr>
                <w:rFonts w:ascii="Times New Roman" w:hAnsi="Times New Roman" w:cs="Times New Roman"/>
              </w:rPr>
              <w:t>trimetoxisilano</w:t>
            </w:r>
          </w:p>
        </w:tc>
      </w:tr>
      <w:tr w:rsidR="00B73C45" w:rsidRPr="00CA351B" w:rsidTr="00B62A04">
        <w:trPr>
          <w:trHeight w:val="185"/>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PCN</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Porous Coordination N</w:t>
            </w:r>
            <w:r w:rsidRPr="009A51EE">
              <w:rPr>
                <w:rFonts w:ascii="Times New Roman" w:hAnsi="Times New Roman" w:cs="Times New Roman"/>
              </w:rPr>
              <w:t>etwork</w:t>
            </w:r>
            <w:r>
              <w:rPr>
                <w:rFonts w:ascii="Times New Roman" w:hAnsi="Times New Roman" w:cs="Times New Roman"/>
              </w:rPr>
              <w:t xml:space="preserve"> (Redes de coordinación porosa)</w:t>
            </w:r>
          </w:p>
        </w:tc>
      </w:tr>
      <w:tr w:rsidR="00B73C45" w:rsidTr="00B62A04">
        <w:trPr>
          <w:trHeight w:val="28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PEG</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Polietilenglicol</w:t>
            </w:r>
          </w:p>
        </w:tc>
      </w:tr>
      <w:tr w:rsidR="00B73C45" w:rsidTr="00B62A04">
        <w:trPr>
          <w:trHeight w:val="282"/>
        </w:trPr>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PEI</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P</w:t>
            </w:r>
            <w:r w:rsidRPr="002D1D8C">
              <w:rPr>
                <w:rFonts w:ascii="Times New Roman" w:hAnsi="Times New Roman" w:cs="Times New Roman"/>
              </w:rPr>
              <w:t>olietilenimina</w:t>
            </w:r>
          </w:p>
        </w:tc>
      </w:tr>
      <w:tr w:rsidR="00B73C45" w:rsidRPr="00CA351B" w:rsidTr="00B62A04">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PIM</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Porous Inorganic Membrane (</w:t>
            </w:r>
            <w:r>
              <w:rPr>
                <w:rFonts w:ascii="Times New Roman" w:hAnsi="Times New Roman"/>
              </w:rPr>
              <w:t>M</w:t>
            </w:r>
            <w:r w:rsidRPr="005B4D95">
              <w:rPr>
                <w:rFonts w:ascii="Times New Roman" w:hAnsi="Times New Roman"/>
              </w:rPr>
              <w:t xml:space="preserve">embranas </w:t>
            </w:r>
            <w:r>
              <w:rPr>
                <w:rFonts w:ascii="Times New Roman" w:hAnsi="Times New Roman"/>
              </w:rPr>
              <w:t>I</w:t>
            </w:r>
            <w:r w:rsidRPr="005B4D95">
              <w:rPr>
                <w:rFonts w:ascii="Times New Roman" w:hAnsi="Times New Roman"/>
              </w:rPr>
              <w:t xml:space="preserve">norgánicas </w:t>
            </w:r>
            <w:r>
              <w:rPr>
                <w:rFonts w:ascii="Times New Roman" w:hAnsi="Times New Roman"/>
              </w:rPr>
              <w:t>Porosas</w:t>
            </w:r>
            <w:r>
              <w:rPr>
                <w:rFonts w:ascii="Times New Roman" w:hAnsi="Times New Roman" w:cs="Times New Roman"/>
              </w:rPr>
              <w:t>)</w:t>
            </w:r>
          </w:p>
        </w:tc>
      </w:tr>
      <w:tr w:rsidR="00B73C45" w:rsidRPr="00CA351B" w:rsidTr="00B62A04">
        <w:trPr>
          <w:trHeight w:val="30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PSA</w:t>
            </w:r>
          </w:p>
        </w:tc>
        <w:tc>
          <w:tcPr>
            <w:tcW w:w="8256" w:type="dxa"/>
            <w:gridSpan w:val="2"/>
            <w:vAlign w:val="center"/>
          </w:tcPr>
          <w:p w:rsidR="00B73C45" w:rsidRPr="00DF16B5" w:rsidRDefault="00B73C45" w:rsidP="00401B53">
            <w:pPr>
              <w:tabs>
                <w:tab w:val="left" w:pos="1528"/>
              </w:tabs>
              <w:spacing w:line="360" w:lineRule="auto"/>
              <w:jc w:val="both"/>
              <w:rPr>
                <w:rFonts w:ascii="Times New Roman" w:hAnsi="Times New Roman" w:cs="Times New Roman"/>
                <w:lang w:val="en-US"/>
              </w:rPr>
            </w:pPr>
            <w:r w:rsidRPr="00DF16B5">
              <w:rPr>
                <w:rFonts w:ascii="Times New Roman" w:hAnsi="Times New Roman" w:cs="Times New Roman"/>
                <w:lang w:val="en-US"/>
              </w:rPr>
              <w:t>Pressure Swing Adsorption (Adsorción con presi</w:t>
            </w:r>
            <w:r>
              <w:rPr>
                <w:rFonts w:ascii="Times New Roman" w:hAnsi="Times New Roman" w:cs="Times New Roman"/>
                <w:lang w:val="en-US"/>
              </w:rPr>
              <w:t>ón oscilante)</w:t>
            </w:r>
          </w:p>
        </w:tc>
      </w:tr>
      <w:tr w:rsidR="00B73C45" w:rsidRPr="00CA351B" w:rsidTr="00B62A04">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RMN</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Resonancia Magnetica Nuclear</w:t>
            </w:r>
          </w:p>
        </w:tc>
      </w:tr>
      <w:tr w:rsidR="00B73C45" w:rsidRPr="00CA351B" w:rsidTr="00B62A04">
        <w:trPr>
          <w:trHeight w:val="389"/>
        </w:trPr>
        <w:tc>
          <w:tcPr>
            <w:tcW w:w="1364" w:type="dxa"/>
            <w:gridSpan w:val="2"/>
          </w:tcPr>
          <w:p w:rsidR="00B73C45" w:rsidRPr="009A74F8" w:rsidRDefault="00B73C45" w:rsidP="00401B53">
            <w:pPr>
              <w:tabs>
                <w:tab w:val="left" w:pos="1528"/>
              </w:tabs>
              <w:spacing w:line="360" w:lineRule="auto"/>
              <w:jc w:val="center"/>
              <w:rPr>
                <w:rFonts w:ascii="Times New Roman" w:hAnsi="Times New Roman" w:cs="Times New Roman"/>
                <w:b/>
                <w:lang w:val="en-US"/>
              </w:rPr>
            </w:pPr>
            <w:r>
              <w:rPr>
                <w:rFonts w:ascii="Times New Roman" w:hAnsi="Times New Roman" w:cs="Times New Roman"/>
                <w:b/>
                <w:lang w:val="en-US"/>
              </w:rPr>
              <w:t>S60</w:t>
            </w:r>
          </w:p>
        </w:tc>
        <w:tc>
          <w:tcPr>
            <w:tcW w:w="8256" w:type="dxa"/>
            <w:gridSpan w:val="2"/>
            <w:vAlign w:val="center"/>
          </w:tcPr>
          <w:p w:rsidR="00B73C45" w:rsidRPr="009A74F8" w:rsidRDefault="00B73C45" w:rsidP="00401B53">
            <w:pPr>
              <w:tabs>
                <w:tab w:val="left" w:pos="1528"/>
              </w:tabs>
              <w:spacing w:line="360" w:lineRule="auto"/>
              <w:jc w:val="both"/>
              <w:rPr>
                <w:rFonts w:ascii="Times New Roman" w:hAnsi="Times New Roman" w:cs="Times New Roman"/>
                <w:lang w:val="en-US"/>
              </w:rPr>
            </w:pPr>
            <w:r>
              <w:rPr>
                <w:rFonts w:ascii="Times New Roman" w:hAnsi="Times New Roman" w:cs="Times New Roman"/>
                <w:lang w:val="en-US"/>
              </w:rPr>
              <w:t>Sílice convencional 60</w:t>
            </w:r>
          </w:p>
        </w:tc>
      </w:tr>
      <w:tr w:rsidR="00B73C45" w:rsidRPr="00CA351B" w:rsidTr="00B62A04">
        <w:trPr>
          <w:trHeight w:val="29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SBA</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Santa Barbara A</w:t>
            </w:r>
            <w:r w:rsidRPr="002D1D8C">
              <w:rPr>
                <w:rFonts w:ascii="Times New Roman" w:hAnsi="Times New Roman" w:cs="Times New Roman"/>
              </w:rPr>
              <w:t>morphous</w:t>
            </w:r>
          </w:p>
        </w:tc>
      </w:tr>
      <w:tr w:rsidR="00B73C45" w:rsidRPr="00CA351B" w:rsidTr="00B62A04">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SEM</w:t>
            </w:r>
          </w:p>
        </w:tc>
        <w:tc>
          <w:tcPr>
            <w:tcW w:w="8256" w:type="dxa"/>
            <w:gridSpan w:val="2"/>
            <w:vAlign w:val="center"/>
          </w:tcPr>
          <w:p w:rsidR="00B73C45" w:rsidRPr="009A74F8" w:rsidRDefault="00B73C45" w:rsidP="00401B53">
            <w:pPr>
              <w:tabs>
                <w:tab w:val="left" w:pos="1528"/>
              </w:tabs>
              <w:spacing w:line="360" w:lineRule="auto"/>
              <w:jc w:val="both"/>
              <w:rPr>
                <w:rFonts w:ascii="Times New Roman" w:hAnsi="Times New Roman" w:cs="Times New Roman"/>
                <w:lang w:val="en-US"/>
              </w:rPr>
            </w:pPr>
            <w:r>
              <w:rPr>
                <w:rFonts w:ascii="Times New Roman" w:hAnsi="Times New Roman" w:cs="Times New Roman"/>
                <w:lang w:val="en-US"/>
              </w:rPr>
              <w:t>Scanning Electron Microscope</w:t>
            </w:r>
          </w:p>
        </w:tc>
      </w:tr>
      <w:tr w:rsidR="00B73C45" w:rsidRPr="00DF16B5" w:rsidTr="00B62A04">
        <w:trPr>
          <w:trHeight w:val="27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SIPS</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rPr>
              <w:t>Isoterma Langmuir-Freundlich y Tóth</w:t>
            </w:r>
          </w:p>
        </w:tc>
      </w:tr>
      <w:tr w:rsidR="00B73C45" w:rsidRPr="00CA351B" w:rsidTr="00B62A04">
        <w:trPr>
          <w:trHeight w:val="253"/>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SUB</w:t>
            </w:r>
          </w:p>
        </w:tc>
        <w:tc>
          <w:tcPr>
            <w:tcW w:w="8256" w:type="dxa"/>
            <w:gridSpan w:val="2"/>
            <w:vAlign w:val="center"/>
          </w:tcPr>
          <w:p w:rsidR="00B73C45" w:rsidRPr="009A74F8" w:rsidRDefault="00B73C45" w:rsidP="00401B53">
            <w:pPr>
              <w:tabs>
                <w:tab w:val="left" w:pos="1528"/>
              </w:tabs>
              <w:spacing w:line="360" w:lineRule="auto"/>
              <w:jc w:val="both"/>
              <w:rPr>
                <w:rFonts w:ascii="Times New Roman" w:hAnsi="Times New Roman" w:cs="Times New Roman"/>
                <w:lang w:val="en-US"/>
              </w:rPr>
            </w:pPr>
            <w:r w:rsidRPr="009A74F8">
              <w:rPr>
                <w:rFonts w:ascii="Times New Roman" w:hAnsi="Times New Roman" w:cs="Times New Roman"/>
                <w:lang w:val="en-US"/>
              </w:rPr>
              <w:t xml:space="preserve">Secondary building units </w:t>
            </w:r>
            <w:r>
              <w:rPr>
                <w:rFonts w:ascii="Times New Roman" w:hAnsi="Times New Roman" w:cs="Times New Roman"/>
                <w:lang w:val="en-US"/>
              </w:rPr>
              <w:t>(</w:t>
            </w:r>
            <w:r w:rsidRPr="009A74F8">
              <w:rPr>
                <w:rFonts w:ascii="Times New Roman" w:hAnsi="Times New Roman" w:cs="Times New Roman"/>
                <w:lang w:val="en-US"/>
              </w:rPr>
              <w:t>Unidades de construcci</w:t>
            </w:r>
            <w:r>
              <w:rPr>
                <w:rFonts w:ascii="Times New Roman" w:hAnsi="Times New Roman" w:cs="Times New Roman"/>
                <w:lang w:val="en-US"/>
              </w:rPr>
              <w:t>ón secundaria)</w:t>
            </w:r>
          </w:p>
        </w:tc>
      </w:tr>
      <w:tr w:rsidR="00B73C45" w:rsidRPr="009A74F8" w:rsidTr="00B62A04">
        <w:trPr>
          <w:trHeight w:val="302"/>
        </w:trPr>
        <w:tc>
          <w:tcPr>
            <w:tcW w:w="1364" w:type="dxa"/>
            <w:gridSpan w:val="2"/>
            <w:vAlign w:val="center"/>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TEPA</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T</w:t>
            </w:r>
            <w:r w:rsidRPr="002D1D8C">
              <w:rPr>
                <w:rFonts w:ascii="Times New Roman" w:hAnsi="Times New Roman" w:cs="Times New Roman"/>
              </w:rPr>
              <w:t>etraetilenpentamina</w:t>
            </w:r>
          </w:p>
        </w:tc>
      </w:tr>
      <w:tr w:rsidR="00B73C45" w:rsidRPr="00CA351B" w:rsidTr="00B62A04">
        <w:trPr>
          <w:trHeight w:val="317"/>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TEPA</w:t>
            </w: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T</w:t>
            </w:r>
            <w:r w:rsidRPr="002D1D8C">
              <w:rPr>
                <w:rFonts w:ascii="Times New Roman" w:hAnsi="Times New Roman" w:cs="Times New Roman"/>
              </w:rPr>
              <w:t>etraetilenpentamina</w:t>
            </w:r>
          </w:p>
        </w:tc>
      </w:tr>
      <w:tr w:rsidR="00B73C45" w:rsidRPr="009A74F8" w:rsidTr="00B62A04">
        <w:trPr>
          <w:trHeight w:val="389"/>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TESSPtBC</w:t>
            </w:r>
          </w:p>
        </w:tc>
        <w:tc>
          <w:tcPr>
            <w:tcW w:w="8256" w:type="dxa"/>
            <w:gridSpan w:val="2"/>
            <w:vAlign w:val="center"/>
          </w:tcPr>
          <w:p w:rsidR="00B73C45" w:rsidRPr="00796343" w:rsidRDefault="00B73C45" w:rsidP="00401B53">
            <w:pPr>
              <w:tabs>
                <w:tab w:val="left" w:pos="1528"/>
              </w:tabs>
              <w:spacing w:line="360" w:lineRule="auto"/>
              <w:jc w:val="both"/>
              <w:rPr>
                <w:rFonts w:ascii="Times New Roman" w:hAnsi="Times New Roman" w:cs="Times New Roman"/>
                <w:lang w:val="en-US"/>
              </w:rPr>
            </w:pPr>
            <w:r w:rsidRPr="00796343">
              <w:rPr>
                <w:rFonts w:ascii="Times New Roman" w:hAnsi="Times New Roman" w:cs="Times New Roman"/>
                <w:lang w:val="en-US"/>
              </w:rPr>
              <w:t>[3-(trietoxisilil)propil]terc</w:t>
            </w:r>
            <w:r>
              <w:rPr>
                <w:rFonts w:ascii="Times New Roman" w:hAnsi="Times New Roman" w:cs="Times New Roman"/>
                <w:lang w:val="en-US"/>
              </w:rPr>
              <w:t>-</w:t>
            </w:r>
            <w:r w:rsidRPr="00796343">
              <w:rPr>
                <w:rFonts w:ascii="Times New Roman" w:hAnsi="Times New Roman" w:cs="Times New Roman"/>
                <w:lang w:val="en-US"/>
              </w:rPr>
              <w:t>butilcarbamato</w:t>
            </w:r>
          </w:p>
        </w:tc>
      </w:tr>
      <w:tr w:rsidR="00B73C45" w:rsidRPr="00CA351B" w:rsidTr="00B62A04">
        <w:trPr>
          <w:trHeight w:val="29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TSA</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Thermal Swing Adsorption (Adsorción con temperatura oscilante)</w:t>
            </w:r>
          </w:p>
        </w:tc>
      </w:tr>
      <w:tr w:rsidR="00B73C45" w:rsidRPr="00CA351B" w:rsidTr="00B62A04">
        <w:trPr>
          <w:trHeight w:val="26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ZIFs</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 xml:space="preserve">Zeolitic Imidazole Frameworks (Estructuras de imidazol zeolíticos) </w:t>
            </w:r>
          </w:p>
        </w:tc>
      </w:tr>
      <w:tr w:rsidR="00B73C45" w:rsidRPr="00CA351B" w:rsidTr="00B62A04">
        <w:trPr>
          <w:trHeight w:val="262"/>
        </w:trPr>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r>
              <w:rPr>
                <w:rFonts w:ascii="Times New Roman" w:hAnsi="Times New Roman" w:cs="Times New Roman"/>
                <w:b/>
              </w:rPr>
              <w:t>ZMOF</w:t>
            </w:r>
          </w:p>
        </w:tc>
        <w:tc>
          <w:tcPr>
            <w:tcW w:w="8256" w:type="dxa"/>
            <w:gridSpan w:val="2"/>
            <w:vAlign w:val="center"/>
          </w:tcPr>
          <w:p w:rsidR="00B73C45" w:rsidRPr="00CA351B" w:rsidRDefault="00B73C45" w:rsidP="00401B53">
            <w:pPr>
              <w:tabs>
                <w:tab w:val="left" w:pos="1528"/>
              </w:tabs>
              <w:spacing w:line="360" w:lineRule="auto"/>
              <w:jc w:val="both"/>
              <w:rPr>
                <w:rFonts w:ascii="Times New Roman" w:hAnsi="Times New Roman" w:cs="Times New Roman"/>
              </w:rPr>
            </w:pPr>
            <w:r>
              <w:rPr>
                <w:rFonts w:ascii="Times New Roman" w:hAnsi="Times New Roman" w:cs="Times New Roman"/>
              </w:rPr>
              <w:t>Z</w:t>
            </w:r>
            <w:r w:rsidRPr="009A51EE">
              <w:rPr>
                <w:rFonts w:ascii="Times New Roman" w:hAnsi="Times New Roman" w:cs="Times New Roman"/>
              </w:rPr>
              <w:t>eolita como MOF</w:t>
            </w:r>
          </w:p>
        </w:tc>
      </w:tr>
      <w:tr w:rsidR="00B73C45" w:rsidRPr="00CA351B" w:rsidTr="00B62A04">
        <w:trPr>
          <w:trHeight w:val="269"/>
        </w:trPr>
        <w:tc>
          <w:tcPr>
            <w:tcW w:w="1364" w:type="dxa"/>
            <w:gridSpan w:val="2"/>
          </w:tcPr>
          <w:p w:rsidR="00B73C45" w:rsidRPr="00DF16B5" w:rsidRDefault="00B73C45" w:rsidP="00DF16B5">
            <w:pPr>
              <w:tabs>
                <w:tab w:val="left" w:pos="1528"/>
              </w:tabs>
              <w:spacing w:line="360" w:lineRule="auto"/>
              <w:jc w:val="center"/>
              <w:rPr>
                <w:rFonts w:ascii="Times New Roman" w:hAnsi="Times New Roman" w:cs="Times New Roman"/>
                <w:b/>
              </w:rPr>
            </w:pPr>
          </w:p>
        </w:tc>
        <w:tc>
          <w:tcPr>
            <w:tcW w:w="8256" w:type="dxa"/>
            <w:gridSpan w:val="2"/>
            <w:vAlign w:val="center"/>
          </w:tcPr>
          <w:p w:rsidR="00B73C45" w:rsidRDefault="00B73C45" w:rsidP="00796343">
            <w:pPr>
              <w:tabs>
                <w:tab w:val="left" w:pos="1528"/>
              </w:tabs>
              <w:spacing w:line="360" w:lineRule="auto"/>
              <w:jc w:val="both"/>
              <w:rPr>
                <w:rFonts w:ascii="Times New Roman" w:hAnsi="Times New Roman" w:cs="Times New Roman"/>
              </w:rPr>
            </w:pPr>
          </w:p>
        </w:tc>
      </w:tr>
      <w:tr w:rsidR="00B73C45" w:rsidRPr="00796343" w:rsidTr="00B62A04">
        <w:trPr>
          <w:trHeight w:val="272"/>
        </w:trPr>
        <w:tc>
          <w:tcPr>
            <w:tcW w:w="1364" w:type="dxa"/>
            <w:gridSpan w:val="2"/>
          </w:tcPr>
          <w:p w:rsidR="00B73C45" w:rsidRPr="00DF16B5" w:rsidRDefault="00B73C45" w:rsidP="00DF16B5">
            <w:pPr>
              <w:tabs>
                <w:tab w:val="left" w:pos="1528"/>
              </w:tabs>
              <w:spacing w:line="360" w:lineRule="auto"/>
              <w:jc w:val="center"/>
              <w:rPr>
                <w:rFonts w:ascii="Times New Roman" w:hAnsi="Times New Roman" w:cs="Times New Roman"/>
                <w:b/>
              </w:rPr>
            </w:pPr>
          </w:p>
        </w:tc>
        <w:tc>
          <w:tcPr>
            <w:tcW w:w="8256" w:type="dxa"/>
            <w:gridSpan w:val="2"/>
            <w:vAlign w:val="center"/>
          </w:tcPr>
          <w:p w:rsidR="00B73C45" w:rsidRPr="00796343" w:rsidRDefault="00B73C45" w:rsidP="00796343">
            <w:pPr>
              <w:tabs>
                <w:tab w:val="left" w:pos="1528"/>
              </w:tabs>
              <w:spacing w:line="360" w:lineRule="auto"/>
              <w:jc w:val="both"/>
              <w:rPr>
                <w:rFonts w:ascii="Times New Roman" w:hAnsi="Times New Roman" w:cs="Times New Roman"/>
                <w:lang w:val="en-US"/>
              </w:rPr>
            </w:pPr>
          </w:p>
        </w:tc>
      </w:tr>
      <w:tr w:rsidR="00B73C45" w:rsidRPr="00CA351B" w:rsidTr="00B62A04">
        <w:trPr>
          <w:trHeight w:val="214"/>
        </w:trPr>
        <w:tc>
          <w:tcPr>
            <w:tcW w:w="1364" w:type="dxa"/>
            <w:gridSpan w:val="2"/>
          </w:tcPr>
          <w:p w:rsidR="00B73C45" w:rsidRPr="00DF16B5" w:rsidRDefault="00B73C45" w:rsidP="00DF16B5">
            <w:pPr>
              <w:tabs>
                <w:tab w:val="left" w:pos="1528"/>
              </w:tabs>
              <w:spacing w:line="360" w:lineRule="auto"/>
              <w:jc w:val="center"/>
              <w:rPr>
                <w:rFonts w:ascii="Times New Roman" w:hAnsi="Times New Roman" w:cs="Times New Roman"/>
                <w:b/>
              </w:rPr>
            </w:pPr>
          </w:p>
        </w:tc>
        <w:tc>
          <w:tcPr>
            <w:tcW w:w="8256" w:type="dxa"/>
            <w:gridSpan w:val="2"/>
            <w:vAlign w:val="center"/>
          </w:tcPr>
          <w:p w:rsidR="00B73C45" w:rsidRPr="00CA351B" w:rsidRDefault="00B73C45" w:rsidP="00DF16B5">
            <w:pPr>
              <w:tabs>
                <w:tab w:val="left" w:pos="1528"/>
              </w:tabs>
              <w:spacing w:line="360" w:lineRule="auto"/>
              <w:jc w:val="both"/>
              <w:rPr>
                <w:rFonts w:ascii="Times New Roman" w:hAnsi="Times New Roman" w:cs="Times New Roman"/>
              </w:rPr>
            </w:pPr>
          </w:p>
        </w:tc>
      </w:tr>
      <w:tr w:rsidR="00B73C45" w:rsidRPr="00CA351B" w:rsidTr="00B62A04">
        <w:tc>
          <w:tcPr>
            <w:tcW w:w="1364" w:type="dxa"/>
            <w:gridSpan w:val="2"/>
          </w:tcPr>
          <w:p w:rsidR="00B73C45" w:rsidRPr="00DF16B5" w:rsidRDefault="00B73C45" w:rsidP="00DF16B5">
            <w:pPr>
              <w:tabs>
                <w:tab w:val="left" w:pos="1528"/>
              </w:tabs>
              <w:spacing w:line="360" w:lineRule="auto"/>
              <w:jc w:val="center"/>
              <w:rPr>
                <w:rFonts w:ascii="Times New Roman" w:hAnsi="Times New Roman" w:cs="Times New Roman"/>
                <w:b/>
              </w:rPr>
            </w:pPr>
          </w:p>
        </w:tc>
        <w:tc>
          <w:tcPr>
            <w:tcW w:w="8256" w:type="dxa"/>
            <w:gridSpan w:val="2"/>
            <w:vAlign w:val="center"/>
          </w:tcPr>
          <w:p w:rsidR="00B73C45" w:rsidRPr="00CA351B" w:rsidRDefault="00B73C45" w:rsidP="00DF16B5">
            <w:pPr>
              <w:tabs>
                <w:tab w:val="left" w:pos="1528"/>
              </w:tabs>
              <w:spacing w:line="360" w:lineRule="auto"/>
              <w:jc w:val="both"/>
              <w:rPr>
                <w:rFonts w:ascii="Times New Roman" w:hAnsi="Times New Roman" w:cs="Times New Roman"/>
              </w:rPr>
            </w:pPr>
          </w:p>
        </w:tc>
      </w:tr>
      <w:tr w:rsidR="00B73C45" w:rsidRPr="00CA351B" w:rsidTr="00B62A04">
        <w:tc>
          <w:tcPr>
            <w:tcW w:w="1364" w:type="dxa"/>
            <w:gridSpan w:val="2"/>
          </w:tcPr>
          <w:p w:rsidR="00B73C45" w:rsidRPr="00DF16B5" w:rsidRDefault="00B73C45" w:rsidP="00401B53">
            <w:pPr>
              <w:tabs>
                <w:tab w:val="left" w:pos="1528"/>
              </w:tabs>
              <w:spacing w:line="360" w:lineRule="auto"/>
              <w:jc w:val="center"/>
              <w:rPr>
                <w:rFonts w:ascii="Times New Roman" w:hAnsi="Times New Roman" w:cs="Times New Roman"/>
                <w:b/>
              </w:rPr>
            </w:pPr>
          </w:p>
        </w:tc>
        <w:tc>
          <w:tcPr>
            <w:tcW w:w="8256" w:type="dxa"/>
            <w:gridSpan w:val="2"/>
            <w:vAlign w:val="center"/>
          </w:tcPr>
          <w:p w:rsidR="00B73C45" w:rsidRDefault="00B73C45" w:rsidP="00401B53">
            <w:pPr>
              <w:tabs>
                <w:tab w:val="left" w:pos="1528"/>
              </w:tabs>
              <w:spacing w:line="360" w:lineRule="auto"/>
              <w:jc w:val="both"/>
              <w:rPr>
                <w:rFonts w:ascii="Times New Roman" w:hAnsi="Times New Roman" w:cs="Times New Roman"/>
              </w:rPr>
            </w:pPr>
          </w:p>
          <w:p w:rsidR="00B62A04" w:rsidRDefault="00B62A04" w:rsidP="00401B53">
            <w:pPr>
              <w:tabs>
                <w:tab w:val="left" w:pos="1528"/>
              </w:tabs>
              <w:spacing w:line="360" w:lineRule="auto"/>
              <w:jc w:val="both"/>
              <w:rPr>
                <w:rFonts w:ascii="Times New Roman" w:hAnsi="Times New Roman" w:cs="Times New Roman"/>
              </w:rPr>
            </w:pPr>
          </w:p>
          <w:p w:rsidR="00B62A04" w:rsidRPr="00CA351B" w:rsidRDefault="00B62A04" w:rsidP="00401B53">
            <w:pPr>
              <w:tabs>
                <w:tab w:val="left" w:pos="1528"/>
              </w:tabs>
              <w:spacing w:line="360" w:lineRule="auto"/>
              <w:jc w:val="both"/>
              <w:rPr>
                <w:rFonts w:ascii="Times New Roman" w:hAnsi="Times New Roman" w:cs="Times New Roman"/>
              </w:rPr>
            </w:pPr>
          </w:p>
        </w:tc>
      </w:tr>
      <w:tr w:rsidR="004E2EE5" w:rsidTr="00B62A04">
        <w:trPr>
          <w:gridAfter w:val="1"/>
          <w:wAfter w:w="69" w:type="dxa"/>
          <w:trHeight w:val="224"/>
        </w:trPr>
        <w:tc>
          <w:tcPr>
            <w:tcW w:w="9551" w:type="dxa"/>
            <w:gridSpan w:val="3"/>
            <w:vAlign w:val="center"/>
          </w:tcPr>
          <w:p w:rsidR="004E2EE5" w:rsidRDefault="004E2EE5" w:rsidP="00421864">
            <w:pPr>
              <w:tabs>
                <w:tab w:val="left" w:pos="1528"/>
              </w:tabs>
              <w:spacing w:line="360" w:lineRule="auto"/>
              <w:jc w:val="center"/>
              <w:rPr>
                <w:rFonts w:ascii="Times New Roman" w:hAnsi="Times New Roman" w:cs="Times New Roman"/>
                <w:b/>
              </w:rPr>
            </w:pPr>
            <w:r>
              <w:rPr>
                <w:rFonts w:ascii="Times New Roman" w:hAnsi="Times New Roman" w:cs="Times New Roman"/>
                <w:b/>
              </w:rPr>
              <w:t>SIMBOLOGÍA</w:t>
            </w:r>
          </w:p>
        </w:tc>
      </w:tr>
      <w:tr w:rsidR="00055074" w:rsidRPr="00CA351B" w:rsidTr="00B62A04">
        <w:trPr>
          <w:gridAfter w:val="1"/>
          <w:wAfter w:w="69" w:type="dxa"/>
          <w:trHeight w:val="390"/>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Pr>
                <w:rFonts w:ascii="Times New Roman" w:hAnsi="Times New Roman" w:cs="Times New Roman"/>
              </w:rPr>
              <w:t>q</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Carga adsorbida (</w:t>
            </w:r>
            <w:r w:rsidRPr="001003C1">
              <w:rPr>
                <w:rFonts w:ascii="Times New Roman" w:hAnsi="Times New Roman" w:cs="Times New Roman"/>
              </w:rPr>
              <w:t>mol/kg</w:t>
            </w:r>
            <w:r>
              <w:rPr>
                <w:rFonts w:ascii="Times New Roman" w:hAnsi="Times New Roman" w:cs="Times New Roman"/>
              </w:rPr>
              <w:t>)</w:t>
            </w:r>
          </w:p>
        </w:tc>
      </w:tr>
      <w:tr w:rsidR="00055074" w:rsidRPr="00CA351B" w:rsidTr="00B62A04">
        <w:trPr>
          <w:gridAfter w:val="1"/>
          <w:wAfter w:w="69" w:type="dxa"/>
        </w:trPr>
        <w:tc>
          <w:tcPr>
            <w:tcW w:w="1101" w:type="dxa"/>
          </w:tcPr>
          <w:p w:rsidR="00055074" w:rsidRPr="006913BD" w:rsidRDefault="00055074" w:rsidP="006F18F9">
            <w:pPr>
              <w:tabs>
                <w:tab w:val="left" w:pos="1528"/>
              </w:tabs>
              <w:spacing w:line="360" w:lineRule="auto"/>
              <w:jc w:val="center"/>
              <w:rPr>
                <w:rFonts w:ascii="Times New Roman" w:hAnsi="Times New Roman" w:cs="Times New Roman"/>
                <w:vertAlign w:val="subscript"/>
              </w:rPr>
            </w:pPr>
            <w:r>
              <w:rPr>
                <w:rFonts w:ascii="Times New Roman" w:hAnsi="Times New Roman" w:cs="Times New Roman"/>
              </w:rPr>
              <w:t>q</w:t>
            </w:r>
            <w:r>
              <w:rPr>
                <w:rFonts w:ascii="Times New Roman" w:hAnsi="Times New Roman" w:cs="Times New Roman"/>
                <w:vertAlign w:val="subscript"/>
              </w:rPr>
              <w:t>M</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Carga de saturación</w:t>
            </w:r>
          </w:p>
        </w:tc>
      </w:tr>
      <w:tr w:rsidR="00055074" w:rsidRPr="00CA351B" w:rsidTr="00B62A04">
        <w:trPr>
          <w:gridAfter w:val="1"/>
          <w:wAfter w:w="69" w:type="dxa"/>
          <w:trHeight w:val="253"/>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sidRPr="006913BD">
              <w:rPr>
                <w:rFonts w:ascii="Times New Roman" w:hAnsi="Times New Roman" w:cs="Times New Roman"/>
              </w:rPr>
              <w:t>q(P)</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Carga molar</w:t>
            </w:r>
          </w:p>
        </w:tc>
      </w:tr>
      <w:tr w:rsidR="00055074" w:rsidRPr="00CA351B" w:rsidTr="00B62A04">
        <w:trPr>
          <w:gridAfter w:val="1"/>
          <w:wAfter w:w="69" w:type="dxa"/>
        </w:trPr>
        <w:tc>
          <w:tcPr>
            <w:tcW w:w="1101" w:type="dxa"/>
            <w:vAlign w:val="center"/>
          </w:tcPr>
          <w:p w:rsidR="00055074" w:rsidRPr="00505F5F" w:rsidRDefault="00055074" w:rsidP="006F18F9">
            <w:pPr>
              <w:tabs>
                <w:tab w:val="left" w:pos="1528"/>
              </w:tabs>
              <w:spacing w:line="360" w:lineRule="auto"/>
              <w:jc w:val="center"/>
              <w:rPr>
                <w:rFonts w:ascii="Times New Roman" w:hAnsi="Times New Roman" w:cs="Times New Roman"/>
              </w:rPr>
            </w:pPr>
            <w:r>
              <w:rPr>
                <w:rFonts w:ascii="Times New Roman" w:hAnsi="Times New Roman" w:cs="Times New Roman"/>
              </w:rPr>
              <w:t>K</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Constante de adsorción</w:t>
            </w:r>
          </w:p>
        </w:tc>
      </w:tr>
      <w:tr w:rsidR="00055074" w:rsidRPr="00CA351B" w:rsidTr="00B62A04">
        <w:trPr>
          <w:gridAfter w:val="1"/>
          <w:wAfter w:w="69" w:type="dxa"/>
          <w:trHeight w:val="262"/>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Pr>
                <w:rFonts w:ascii="Times New Roman" w:hAnsi="Times New Roman" w:cs="Times New Roman"/>
              </w:rPr>
              <w:t>H</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Constante de Henry (</w:t>
            </w:r>
            <w:r w:rsidRPr="001003C1">
              <w:rPr>
                <w:rFonts w:ascii="Times New Roman" w:hAnsi="Times New Roman" w:cs="Times New Roman"/>
              </w:rPr>
              <w:t>mol·g−1·Pa−1</w:t>
            </w:r>
            <w:r>
              <w:rPr>
                <w:rFonts w:ascii="Times New Roman" w:hAnsi="Times New Roman" w:cs="Times New Roman"/>
              </w:rPr>
              <w:t>)</w:t>
            </w:r>
          </w:p>
        </w:tc>
      </w:tr>
      <w:tr w:rsidR="00055074" w:rsidRPr="00CA351B" w:rsidTr="00B62A04">
        <w:trPr>
          <w:gridAfter w:val="1"/>
          <w:wAfter w:w="69" w:type="dxa"/>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Pr>
                <w:rFonts w:ascii="Times New Roman" w:hAnsi="Times New Roman" w:cs="Times New Roman"/>
              </w:rPr>
              <w:t>E</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Energía de adsorción</w:t>
            </w:r>
          </w:p>
        </w:tc>
      </w:tr>
      <w:tr w:rsidR="00055074" w:rsidRPr="00CA351B" w:rsidTr="00B62A04">
        <w:trPr>
          <w:gridAfter w:val="1"/>
          <w:wAfter w:w="69" w:type="dxa"/>
          <w:trHeight w:val="253"/>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Pr>
                <w:rFonts w:ascii="Times New Roman" w:hAnsi="Times New Roman"/>
                <w:i/>
              </w:rPr>
              <w:sym w:font="Symbol" w:char="F044"/>
            </w:r>
            <w:r>
              <w:rPr>
                <w:rFonts w:ascii="Times New Roman" w:hAnsi="Times New Roman"/>
                <w:i/>
              </w:rPr>
              <w:t>H°</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Entalpía de adsorción</w:t>
            </w:r>
          </w:p>
        </w:tc>
      </w:tr>
      <w:tr w:rsidR="00055074" w:rsidRPr="00CA351B" w:rsidTr="00B62A04">
        <w:trPr>
          <w:gridAfter w:val="1"/>
          <w:wAfter w:w="69" w:type="dxa"/>
          <w:trHeight w:val="447"/>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Pr>
                <w:rFonts w:ascii="Times New Roman" w:hAnsi="Times New Roman" w:cs="Times New Roman"/>
              </w:rPr>
              <w:t>i, j</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Especies</w:t>
            </w:r>
          </w:p>
        </w:tc>
      </w:tr>
      <w:tr w:rsidR="00055074" w:rsidRPr="00CA351B" w:rsidTr="00B62A04">
        <w:trPr>
          <w:gridAfter w:val="1"/>
          <w:wAfter w:w="69" w:type="dxa"/>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Pr>
                <w:rFonts w:ascii="Times New Roman" w:hAnsi="Times New Roman"/>
              </w:rPr>
              <w:t>FS</w:t>
            </w:r>
            <w:r>
              <w:rPr>
                <w:rFonts w:ascii="Times New Roman" w:hAnsi="Times New Roman"/>
                <w:vertAlign w:val="subscript"/>
              </w:rPr>
              <w:t>ij</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rPr>
              <w:t>Factor de Separación</w:t>
            </w:r>
          </w:p>
        </w:tc>
      </w:tr>
      <w:tr w:rsidR="00055074" w:rsidRPr="00CA351B" w:rsidTr="00B62A04">
        <w:trPr>
          <w:gridAfter w:val="1"/>
          <w:wAfter w:w="69" w:type="dxa"/>
        </w:trPr>
        <w:tc>
          <w:tcPr>
            <w:tcW w:w="1101" w:type="dxa"/>
          </w:tcPr>
          <w:p w:rsidR="00055074" w:rsidRPr="006913BD" w:rsidRDefault="00055074" w:rsidP="006F18F9">
            <w:pPr>
              <w:tabs>
                <w:tab w:val="left" w:pos="1528"/>
              </w:tabs>
              <w:spacing w:line="360" w:lineRule="auto"/>
              <w:jc w:val="center"/>
              <w:rPr>
                <w:rFonts w:ascii="Times New Roman" w:hAnsi="Times New Roman" w:cs="Times New Roman"/>
                <w:vertAlign w:val="subscript"/>
              </w:rPr>
            </w:pPr>
            <w:r>
              <w:rPr>
                <w:rFonts w:ascii="Times New Roman" w:hAnsi="Times New Roman" w:cs="Times New Roman"/>
              </w:rPr>
              <w:t>K</w:t>
            </w:r>
            <w:r>
              <w:rPr>
                <w:rFonts w:ascii="Times New Roman" w:hAnsi="Times New Roman" w:cs="Times New Roman"/>
                <w:vertAlign w:val="subscript"/>
              </w:rPr>
              <w:t>∞</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Factor pre-exponencial colector de entropía</w:t>
            </w:r>
          </w:p>
        </w:tc>
      </w:tr>
      <w:tr w:rsidR="00055074" w:rsidRPr="00CA351B" w:rsidTr="00B62A04">
        <w:trPr>
          <w:gridAfter w:val="1"/>
          <w:wAfter w:w="69" w:type="dxa"/>
          <w:trHeight w:val="317"/>
        </w:trPr>
        <w:tc>
          <w:tcPr>
            <w:tcW w:w="1101" w:type="dxa"/>
            <w:vAlign w:val="center"/>
          </w:tcPr>
          <w:p w:rsidR="00055074" w:rsidRPr="00CA351B" w:rsidRDefault="00055074" w:rsidP="006F18F9">
            <w:pPr>
              <w:tabs>
                <w:tab w:val="left" w:pos="1528"/>
              </w:tabs>
              <w:spacing w:line="360" w:lineRule="auto"/>
              <w:jc w:val="center"/>
              <w:rPr>
                <w:rFonts w:ascii="Times New Roman" w:hAnsi="Times New Roman" w:cs="Times New Roman"/>
              </w:rPr>
            </w:pPr>
            <w:r w:rsidRPr="0096655A">
              <w:rPr>
                <w:rFonts w:ascii="Times New Roman" w:hAnsi="Times New Roman"/>
              </w:rPr>
              <w:t>N</w:t>
            </w:r>
            <w:r w:rsidRPr="0096655A">
              <w:rPr>
                <w:rFonts w:ascii="Times New Roman" w:hAnsi="Times New Roman"/>
                <w:vertAlign w:val="subscript"/>
              </w:rPr>
              <w:t>i</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Flux dentro de membrana</w:t>
            </w:r>
          </w:p>
        </w:tc>
      </w:tr>
      <w:tr w:rsidR="00055074" w:rsidRPr="00CA351B" w:rsidTr="00B62A04">
        <w:trPr>
          <w:gridAfter w:val="1"/>
          <w:wAfter w:w="69" w:type="dxa"/>
          <w:trHeight w:val="233"/>
        </w:trPr>
        <w:tc>
          <w:tcPr>
            <w:tcW w:w="1101" w:type="dxa"/>
          </w:tcPr>
          <w:p w:rsidR="00055074" w:rsidRDefault="00055074" w:rsidP="006F18F9">
            <w:pPr>
              <w:tabs>
                <w:tab w:val="left" w:pos="1528"/>
              </w:tabs>
              <w:spacing w:line="360" w:lineRule="auto"/>
              <w:jc w:val="center"/>
              <w:rPr>
                <w:rFonts w:ascii="Times New Roman" w:hAnsi="Times New Roman"/>
                <w:i/>
              </w:rPr>
            </w:pPr>
            <w:r w:rsidRPr="004B6600">
              <w:rPr>
                <w:rFonts w:ascii="Times New Roman" w:hAnsi="Times New Roman"/>
              </w:rPr>
              <w:t>Ψ</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rPr>
              <w:t>integral Kiselev</w:t>
            </w:r>
          </w:p>
        </w:tc>
      </w:tr>
      <w:tr w:rsidR="00055074" w:rsidRPr="00CA351B" w:rsidTr="00B62A04">
        <w:trPr>
          <w:gridAfter w:val="1"/>
          <w:wAfter w:w="69" w:type="dxa"/>
          <w:trHeight w:val="437"/>
        </w:trPr>
        <w:tc>
          <w:tcPr>
            <w:tcW w:w="1101" w:type="dxa"/>
            <w:vAlign w:val="center"/>
          </w:tcPr>
          <w:p w:rsidR="00055074" w:rsidRPr="00CA351B" w:rsidRDefault="00055074" w:rsidP="006F18F9">
            <w:pPr>
              <w:tabs>
                <w:tab w:val="left" w:pos="1528"/>
              </w:tabs>
              <w:spacing w:line="360" w:lineRule="auto"/>
              <w:jc w:val="center"/>
              <w:rPr>
                <w:rFonts w:ascii="Times New Roman" w:hAnsi="Times New Roman" w:cs="Times New Roman"/>
              </w:rPr>
            </w:pPr>
            <w:r w:rsidRPr="00D34BB6">
              <w:rPr>
                <w:rFonts w:ascii="Times New Roman" w:hAnsi="Times New Roman" w:cs="Times New Roman"/>
              </w:rPr>
              <w:t>D Å</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Momento cuadrupolo</w:t>
            </w:r>
          </w:p>
        </w:tc>
      </w:tr>
      <w:tr w:rsidR="00055074" w:rsidRPr="00CA351B" w:rsidTr="00B62A04">
        <w:trPr>
          <w:gridAfter w:val="1"/>
          <w:wAfter w:w="69" w:type="dxa"/>
          <w:trHeight w:val="214"/>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Pr>
                <w:rFonts w:ascii="Times New Roman" w:hAnsi="Times New Roman" w:cs="Times New Roman"/>
              </w:rPr>
              <w:t>D</w:t>
            </w:r>
          </w:p>
        </w:tc>
        <w:tc>
          <w:tcPr>
            <w:tcW w:w="8450" w:type="dxa"/>
            <w:gridSpan w:val="2"/>
            <w:vAlign w:val="center"/>
          </w:tcPr>
          <w:p w:rsidR="00055074" w:rsidRPr="006A3C76"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Momento dipolo</w:t>
            </w:r>
          </w:p>
        </w:tc>
      </w:tr>
      <w:tr w:rsidR="00055074" w:rsidTr="00B62A04">
        <w:trPr>
          <w:gridAfter w:val="1"/>
          <w:wAfter w:w="69" w:type="dxa"/>
          <w:trHeight w:val="272"/>
        </w:trPr>
        <w:tc>
          <w:tcPr>
            <w:tcW w:w="1101" w:type="dxa"/>
            <w:vAlign w:val="center"/>
          </w:tcPr>
          <w:p w:rsidR="00055074" w:rsidRDefault="00055074" w:rsidP="006F18F9">
            <w:pPr>
              <w:tabs>
                <w:tab w:val="left" w:pos="1528"/>
              </w:tabs>
              <w:spacing w:line="360" w:lineRule="auto"/>
              <w:jc w:val="center"/>
              <w:rPr>
                <w:rFonts w:ascii="Times New Roman" w:hAnsi="Times New Roman" w:cs="Times New Roman"/>
              </w:rPr>
            </w:pPr>
            <m:oMathPara>
              <m:oMath>
                <m:r>
                  <w:rPr>
                    <w:rFonts w:ascii="Cambria Math" w:hAnsi="Cambria Math"/>
                  </w:rPr>
                  <m:t>θ</m:t>
                </m:r>
              </m:oMath>
            </m:oMathPara>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Ocupación fraccional</w:t>
            </w:r>
          </w:p>
        </w:tc>
      </w:tr>
      <w:tr w:rsidR="00055074" w:rsidRPr="00CA351B" w:rsidTr="00B62A04">
        <w:trPr>
          <w:gridAfter w:val="1"/>
          <w:wAfter w:w="69" w:type="dxa"/>
          <w:trHeight w:val="292"/>
        </w:trPr>
        <w:tc>
          <w:tcPr>
            <w:tcW w:w="1101" w:type="dxa"/>
          </w:tcPr>
          <w:p w:rsidR="00055074" w:rsidRDefault="00055074" w:rsidP="006F18F9">
            <w:pPr>
              <w:tabs>
                <w:tab w:val="left" w:pos="1528"/>
              </w:tabs>
              <w:spacing w:line="360" w:lineRule="auto"/>
              <w:jc w:val="center"/>
              <w:rPr>
                <w:rFonts w:ascii="Times New Roman" w:hAnsi="Times New Roman"/>
                <w:i/>
              </w:rPr>
            </w:pPr>
            <w:r>
              <w:rPr>
                <w:rFonts w:ascii="Times New Roman" w:hAnsi="Times New Roman"/>
              </w:rPr>
              <w:sym w:font="Symbol" w:char="F062"/>
            </w:r>
            <w:r w:rsidRPr="00C43058">
              <w:rPr>
                <w:rFonts w:ascii="Times New Roman" w:hAnsi="Times New Roman"/>
              </w:rPr>
              <w:t xml:space="preserve"> y δ</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Parametro relativos de Langmuir</w:t>
            </w:r>
          </w:p>
        </w:tc>
      </w:tr>
      <w:tr w:rsidR="00055074" w:rsidRPr="00CA351B" w:rsidTr="00B62A04">
        <w:trPr>
          <w:gridAfter w:val="1"/>
          <w:wAfter w:w="69" w:type="dxa"/>
          <w:trHeight w:val="449"/>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sym w:font="Symbol" w:char="F050"/>
            </w:r>
            <w:r w:rsidRPr="0096655A">
              <w:rPr>
                <w:rFonts w:ascii="Times New Roman" w:hAnsi="Times New Roman"/>
                <w:vertAlign w:val="subscript"/>
              </w:rPr>
              <w:t>i</w:t>
            </w:r>
          </w:p>
        </w:tc>
        <w:tc>
          <w:tcPr>
            <w:tcW w:w="8450" w:type="dxa"/>
            <w:gridSpan w:val="2"/>
            <w:vAlign w:val="center"/>
          </w:tcPr>
          <w:p w:rsidR="00055074" w:rsidRDefault="00055074" w:rsidP="006F18F9">
            <w:pPr>
              <w:tabs>
                <w:tab w:val="left" w:pos="1528"/>
              </w:tabs>
              <w:spacing w:line="360" w:lineRule="auto"/>
              <w:rPr>
                <w:rFonts w:ascii="Times New Roman" w:hAnsi="Times New Roman" w:cs="Times New Roman"/>
                <w:b/>
              </w:rPr>
            </w:pPr>
            <w:r>
              <w:rPr>
                <w:rFonts w:ascii="Times New Roman" w:hAnsi="Times New Roman" w:cs="Times New Roman"/>
              </w:rPr>
              <w:t>Permeancia (</w:t>
            </w:r>
            <w:r w:rsidRPr="00131BF4">
              <w:rPr>
                <w:rFonts w:ascii="Times New Roman" w:hAnsi="Times New Roman"/>
              </w:rPr>
              <w:t>nmol</w:t>
            </w:r>
            <w:r>
              <w:rPr>
                <w:rFonts w:ascii="Times New Roman" w:hAnsi="Times New Roman"/>
              </w:rPr>
              <w:t xml:space="preserve"> /</w:t>
            </w:r>
            <w:r w:rsidRPr="00131BF4">
              <w:rPr>
                <w:rFonts w:ascii="Times New Roman" w:hAnsi="Times New Roman"/>
              </w:rPr>
              <w:t>m</w:t>
            </w:r>
            <w:r w:rsidRPr="009F7BDF">
              <w:rPr>
                <w:rFonts w:ascii="Times New Roman" w:hAnsi="Times New Roman"/>
                <w:vertAlign w:val="superscript"/>
              </w:rPr>
              <w:t>2</w:t>
            </w:r>
            <w:r>
              <w:rPr>
                <w:rFonts w:ascii="Times New Roman" w:hAnsi="Times New Roman"/>
                <w:vertAlign w:val="superscript"/>
              </w:rPr>
              <w:t xml:space="preserve"> </w:t>
            </w:r>
            <w:r w:rsidRPr="00131BF4">
              <w:rPr>
                <w:rFonts w:ascii="Times New Roman" w:hAnsi="Times New Roman"/>
              </w:rPr>
              <w:t>s</w:t>
            </w:r>
            <w:r>
              <w:rPr>
                <w:rFonts w:ascii="Times New Roman" w:hAnsi="Times New Roman"/>
              </w:rPr>
              <w:t xml:space="preserve"> </w:t>
            </w:r>
            <w:r w:rsidRPr="00131BF4">
              <w:rPr>
                <w:rFonts w:ascii="Times New Roman" w:hAnsi="Times New Roman"/>
              </w:rPr>
              <w:t>Pa</w:t>
            </w:r>
            <w:r>
              <w:rPr>
                <w:rFonts w:ascii="Times New Roman" w:hAnsi="Times New Roman"/>
              </w:rPr>
              <w:t>)</w:t>
            </w:r>
          </w:p>
        </w:tc>
      </w:tr>
      <w:tr w:rsidR="00055074" w:rsidTr="00B62A04">
        <w:trPr>
          <w:gridAfter w:val="1"/>
          <w:wAfter w:w="69" w:type="dxa"/>
          <w:trHeight w:val="282"/>
        </w:trPr>
        <w:tc>
          <w:tcPr>
            <w:tcW w:w="1101" w:type="dxa"/>
            <w:vAlign w:val="center"/>
          </w:tcPr>
          <w:p w:rsidR="00055074" w:rsidRPr="00E65BF0" w:rsidRDefault="00055074" w:rsidP="006F18F9">
            <w:pPr>
              <w:tabs>
                <w:tab w:val="left" w:pos="1528"/>
              </w:tabs>
              <w:spacing w:line="360" w:lineRule="auto"/>
              <w:jc w:val="center"/>
              <w:rPr>
                <w:rFonts w:ascii="Times New Roman" w:hAnsi="Times New Roman" w:cs="Times New Roman"/>
              </w:rPr>
            </w:pPr>
            <w:r w:rsidRPr="0096655A">
              <w:rPr>
                <w:rFonts w:ascii="Times New Roman" w:hAnsi="Times New Roman"/>
              </w:rPr>
              <w:t>P</w:t>
            </w:r>
            <w:r w:rsidRPr="0096655A">
              <w:rPr>
                <w:rFonts w:ascii="Times New Roman" w:hAnsi="Times New Roman"/>
                <w:vertAlign w:val="subscript"/>
              </w:rPr>
              <w:t>ij</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sidRPr="0096655A">
              <w:rPr>
                <w:rFonts w:ascii="Times New Roman" w:hAnsi="Times New Roman"/>
              </w:rPr>
              <w:t>Permselectividad</w:t>
            </w:r>
          </w:p>
        </w:tc>
      </w:tr>
      <w:tr w:rsidR="00055074" w:rsidRPr="00CA351B" w:rsidTr="00B62A04">
        <w:trPr>
          <w:gridAfter w:val="1"/>
          <w:wAfter w:w="69" w:type="dxa"/>
          <w:trHeight w:val="185"/>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sidRPr="00D34BB6">
              <w:rPr>
                <w:rFonts w:ascii="Times New Roman" w:hAnsi="Times New Roman" w:cs="Times New Roman"/>
              </w:rPr>
              <w:t>Å3</w:t>
            </w:r>
          </w:p>
        </w:tc>
        <w:tc>
          <w:tcPr>
            <w:tcW w:w="8450" w:type="dxa"/>
            <w:gridSpan w:val="2"/>
            <w:vAlign w:val="center"/>
          </w:tcPr>
          <w:p w:rsidR="00055074" w:rsidRPr="006A3C76"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Polarizabilidad</w:t>
            </w:r>
          </w:p>
        </w:tc>
      </w:tr>
      <w:tr w:rsidR="00055074" w:rsidTr="00B62A04">
        <w:trPr>
          <w:gridAfter w:val="1"/>
          <w:wAfter w:w="69" w:type="dxa"/>
          <w:trHeight w:val="272"/>
        </w:trPr>
        <w:tc>
          <w:tcPr>
            <w:tcW w:w="1101" w:type="dxa"/>
          </w:tcPr>
          <w:p w:rsidR="00055074" w:rsidRPr="00CA351B" w:rsidRDefault="00055074" w:rsidP="006F18F9">
            <w:pPr>
              <w:tabs>
                <w:tab w:val="left" w:pos="1528"/>
              </w:tabs>
              <w:spacing w:line="360" w:lineRule="auto"/>
              <w:jc w:val="center"/>
              <w:rPr>
                <w:rFonts w:ascii="Times New Roman" w:hAnsi="Times New Roman" w:cs="Times New Roman"/>
              </w:rPr>
            </w:pPr>
            <w:r>
              <w:rPr>
                <w:rFonts w:ascii="Times New Roman" w:hAnsi="Times New Roman" w:cs="Times New Roman"/>
              </w:rPr>
              <w:t>P</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 xml:space="preserve">Presión </w:t>
            </w:r>
          </w:p>
        </w:tc>
      </w:tr>
      <w:tr w:rsidR="00055074" w:rsidRPr="00CA351B" w:rsidTr="00B62A04">
        <w:trPr>
          <w:gridAfter w:val="1"/>
          <w:wAfter w:w="69" w:type="dxa"/>
        </w:trPr>
        <w:tc>
          <w:tcPr>
            <w:tcW w:w="1101" w:type="dxa"/>
            <w:vAlign w:val="center"/>
          </w:tcPr>
          <w:p w:rsidR="00055074" w:rsidRPr="00CA351B" w:rsidRDefault="00055074" w:rsidP="006F18F9">
            <w:pPr>
              <w:tabs>
                <w:tab w:val="left" w:pos="1528"/>
              </w:tabs>
              <w:spacing w:line="360" w:lineRule="auto"/>
              <w:jc w:val="center"/>
              <w:rPr>
                <w:rFonts w:ascii="Times New Roman" w:hAnsi="Times New Roman" w:cs="Times New Roman"/>
              </w:rPr>
            </w:pPr>
            <w:r>
              <w:sym w:font="Symbol" w:char="F044"/>
            </w:r>
            <w:r w:rsidRPr="0096655A">
              <w:rPr>
                <w:rFonts w:ascii="Times New Roman" w:hAnsi="Times New Roman"/>
              </w:rPr>
              <w:t>p</w:t>
            </w:r>
            <w:r w:rsidRPr="0096655A">
              <w:rPr>
                <w:rFonts w:ascii="Times New Roman" w:hAnsi="Times New Roman"/>
                <w:vertAlign w:val="subscript"/>
              </w:rPr>
              <w:t>i</w:t>
            </w:r>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Presión parcial</w:t>
            </w:r>
          </w:p>
        </w:tc>
      </w:tr>
      <w:tr w:rsidR="00055074" w:rsidRPr="00CA351B" w:rsidTr="00B62A04">
        <w:trPr>
          <w:gridAfter w:val="1"/>
          <w:wAfter w:w="69" w:type="dxa"/>
          <w:trHeight w:val="204"/>
        </w:trPr>
        <w:tc>
          <w:tcPr>
            <w:tcW w:w="1101" w:type="dxa"/>
          </w:tcPr>
          <w:p w:rsidR="00055074" w:rsidRPr="004B6600" w:rsidRDefault="00263642" w:rsidP="006F18F9">
            <w:pPr>
              <w:tabs>
                <w:tab w:val="left" w:pos="1528"/>
              </w:tabs>
              <w:spacing w:line="360" w:lineRule="auto"/>
              <w:jc w:val="center"/>
              <w:rPr>
                <w:rFonts w:ascii="Times New Roman" w:hAnsi="Times New Roman"/>
              </w:rPr>
            </w:pPr>
            <m:oMathPara>
              <m:oMath>
                <m:sSubSup>
                  <m:sSubSupPr>
                    <m:ctrlPr>
                      <w:rPr>
                        <w:rFonts w:ascii="Cambria Math" w:hAnsi="Cambria Math"/>
                        <w:i/>
                      </w:rPr>
                    </m:ctrlPr>
                  </m:sSubSupPr>
                  <m:e>
                    <m:r>
                      <w:rPr>
                        <w:rFonts w:ascii="Cambria Math" w:hAnsi="Cambria Math"/>
                      </w:rPr>
                      <m:t>S</m:t>
                    </m:r>
                  </m:e>
                  <m:sub>
                    <m:r>
                      <w:rPr>
                        <w:rFonts w:ascii="Cambria Math" w:hAnsi="Cambria Math"/>
                      </w:rPr>
                      <m:t>i,j</m:t>
                    </m:r>
                  </m:sub>
                  <m:sup>
                    <m:r>
                      <w:rPr>
                        <w:rFonts w:ascii="Cambria Math" w:hAnsi="Cambria Math"/>
                      </w:rPr>
                      <m:t>ads</m:t>
                    </m:r>
                  </m:sup>
                </m:sSubSup>
              </m:oMath>
            </m:oMathPara>
          </w:p>
        </w:tc>
        <w:tc>
          <w:tcPr>
            <w:tcW w:w="8450" w:type="dxa"/>
            <w:gridSpan w:val="2"/>
            <w:vAlign w:val="center"/>
          </w:tcPr>
          <w:p w:rsidR="00055074" w:rsidRPr="00CA351B" w:rsidRDefault="00055074" w:rsidP="006F18F9">
            <w:pPr>
              <w:tabs>
                <w:tab w:val="left" w:pos="1528"/>
              </w:tabs>
              <w:spacing w:line="360" w:lineRule="auto"/>
              <w:rPr>
                <w:rFonts w:ascii="Times New Roman" w:hAnsi="Times New Roman" w:cs="Times New Roman"/>
              </w:rPr>
            </w:pPr>
            <w:r>
              <w:rPr>
                <w:rFonts w:ascii="Times New Roman" w:hAnsi="Times New Roman" w:cs="Times New Roman"/>
              </w:rPr>
              <w:t>Selectividad de adsorción entre las especies</w:t>
            </w:r>
          </w:p>
        </w:tc>
      </w:tr>
      <w:tr w:rsidR="00055074" w:rsidRPr="00CA351B" w:rsidTr="00B62A04">
        <w:trPr>
          <w:gridAfter w:val="1"/>
          <w:wAfter w:w="69" w:type="dxa"/>
          <w:trHeight w:val="426"/>
        </w:trPr>
        <w:tc>
          <w:tcPr>
            <w:tcW w:w="1101" w:type="dxa"/>
          </w:tcPr>
          <w:p w:rsidR="00055074" w:rsidRPr="004B6600" w:rsidRDefault="00055074" w:rsidP="00055074">
            <w:pPr>
              <w:tabs>
                <w:tab w:val="left" w:pos="1528"/>
              </w:tabs>
              <w:spacing w:line="360" w:lineRule="auto"/>
              <w:jc w:val="center"/>
              <w:rPr>
                <w:rFonts w:ascii="Times New Roman" w:hAnsi="Times New Roman"/>
              </w:rPr>
            </w:pPr>
          </w:p>
        </w:tc>
        <w:tc>
          <w:tcPr>
            <w:tcW w:w="8450" w:type="dxa"/>
            <w:gridSpan w:val="2"/>
            <w:vAlign w:val="center"/>
          </w:tcPr>
          <w:p w:rsidR="00055074" w:rsidRPr="00CA351B" w:rsidRDefault="00055074" w:rsidP="00055074">
            <w:pPr>
              <w:tabs>
                <w:tab w:val="left" w:pos="1528"/>
              </w:tabs>
              <w:spacing w:line="360" w:lineRule="auto"/>
              <w:rPr>
                <w:rFonts w:ascii="Times New Roman" w:hAnsi="Times New Roman" w:cs="Times New Roman"/>
              </w:rPr>
            </w:pPr>
          </w:p>
        </w:tc>
      </w:tr>
    </w:tbl>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4E2EE5" w:rsidRDefault="004E2EE5" w:rsidP="00337B77">
      <w:pPr>
        <w:jc w:val="center"/>
        <w:rPr>
          <w:rFonts w:ascii="Times New Roman" w:hAnsi="Times New Roman" w:cs="Times New Roman"/>
          <w:b/>
        </w:rPr>
      </w:pPr>
    </w:p>
    <w:p w:rsidR="00F76666" w:rsidRDefault="00F76666" w:rsidP="00337B77">
      <w:pPr>
        <w:jc w:val="center"/>
        <w:rPr>
          <w:rFonts w:ascii="Times New Roman" w:hAnsi="Times New Roman" w:cs="Times New Roman"/>
          <w:b/>
        </w:rPr>
      </w:pPr>
    </w:p>
    <w:p w:rsidR="00B62A04" w:rsidRDefault="00B62A04" w:rsidP="00337B77">
      <w:pPr>
        <w:jc w:val="center"/>
        <w:rPr>
          <w:rFonts w:ascii="Times New Roman" w:hAnsi="Times New Roman" w:cs="Times New Roman"/>
          <w:b/>
        </w:rPr>
      </w:pPr>
    </w:p>
    <w:p w:rsidR="00B62A04" w:rsidRDefault="00B62A04" w:rsidP="00337B77">
      <w:pPr>
        <w:jc w:val="center"/>
        <w:rPr>
          <w:rFonts w:ascii="Times New Roman" w:hAnsi="Times New Roman" w:cs="Times New Roman"/>
          <w:b/>
        </w:rPr>
      </w:pPr>
    </w:p>
    <w:p w:rsidR="00B62A04" w:rsidRDefault="00B62A04" w:rsidP="00337B77">
      <w:pPr>
        <w:jc w:val="center"/>
        <w:rPr>
          <w:rFonts w:ascii="Times New Roman" w:hAnsi="Times New Roman" w:cs="Times New Roman"/>
          <w:b/>
        </w:rPr>
      </w:pPr>
    </w:p>
    <w:p w:rsidR="006A3C76" w:rsidRPr="00E561F1" w:rsidRDefault="006A3C76" w:rsidP="006A3C76">
      <w:pPr>
        <w:jc w:val="center"/>
        <w:rPr>
          <w:rFonts w:ascii="Times New Roman" w:hAnsi="Times New Roman" w:cs="Times New Roman"/>
          <w:b/>
          <w:lang w:val="en-US"/>
        </w:rPr>
      </w:pPr>
      <w:r w:rsidRPr="00E561F1">
        <w:rPr>
          <w:rFonts w:ascii="Times New Roman" w:hAnsi="Times New Roman" w:cs="Times New Roman"/>
          <w:b/>
          <w:lang w:val="en-US"/>
        </w:rPr>
        <w:t>ABSTRACT</w:t>
      </w:r>
    </w:p>
    <w:p w:rsidR="006A3C76" w:rsidRPr="00E561F1" w:rsidRDefault="006A3C76" w:rsidP="006A3C76">
      <w:pPr>
        <w:jc w:val="center"/>
        <w:rPr>
          <w:rFonts w:ascii="Times New Roman" w:hAnsi="Times New Roman" w:cs="Times New Roman"/>
          <w:b/>
          <w:lang w:val="en-US"/>
        </w:rPr>
      </w:pPr>
    </w:p>
    <w:p w:rsidR="006A3C76" w:rsidRPr="00786006" w:rsidRDefault="006A3C76" w:rsidP="006A3C76">
      <w:pPr>
        <w:spacing w:line="360" w:lineRule="auto"/>
        <w:jc w:val="both"/>
        <w:rPr>
          <w:rFonts w:ascii="Times New Roman" w:hAnsi="Times New Roman" w:cs="Times New Roman"/>
          <w:lang w:val="en-US"/>
        </w:rPr>
      </w:pPr>
      <w:r w:rsidRPr="00786006">
        <w:rPr>
          <w:rFonts w:ascii="Times New Roman" w:hAnsi="Times New Roman" w:cs="Times New Roman"/>
          <w:lang w:val="en-US"/>
        </w:rPr>
        <w:t xml:space="preserve">The increase in carbon dioxide emissions in recent years represents a problem associated with the greenhouse effect and rising temperatures on the planet; capture and fixation of carbon dioxide has become an area of ​​growing and strategically important research. A process used to capture carbon dioxide is the interaction of this gas with primary amines in aqueous solution to generate carbamates. However, this process tends to be inefficient and expensive due to the large volumes of fluid and energy required for its operation. Currently, different research groups are in the process of improving the current technology and the development of new technology. This paper aims to generate new solid adsorbents for carbon dioxide through the functionalization of primary amines </w:t>
      </w:r>
      <w:r w:rsidR="000B446C">
        <w:rPr>
          <w:rFonts w:ascii="Times New Roman" w:hAnsi="Times New Roman" w:cs="Times New Roman"/>
          <w:lang w:val="en-US"/>
        </w:rPr>
        <w:t xml:space="preserve">in mesoporous materials and building </w:t>
      </w:r>
      <w:r w:rsidRPr="00786006">
        <w:rPr>
          <w:rFonts w:ascii="Times New Roman" w:hAnsi="Times New Roman" w:cs="Times New Roman"/>
          <w:lang w:val="en-US"/>
        </w:rPr>
        <w:t>metal-organic</w:t>
      </w:r>
      <w:r w:rsidR="000B446C">
        <w:rPr>
          <w:rFonts w:ascii="Times New Roman" w:hAnsi="Times New Roman" w:cs="Times New Roman"/>
          <w:lang w:val="en-US"/>
        </w:rPr>
        <w:t xml:space="preserve"> frameworks</w:t>
      </w:r>
      <w:r w:rsidRPr="00786006">
        <w:rPr>
          <w:rFonts w:ascii="Times New Roman" w:hAnsi="Times New Roman" w:cs="Times New Roman"/>
          <w:lang w:val="en-US"/>
        </w:rPr>
        <w:t xml:space="preserve"> for separating </w:t>
      </w:r>
      <w:r w:rsidR="000B446C">
        <w:rPr>
          <w:rFonts w:ascii="Times New Roman" w:hAnsi="Times New Roman" w:cs="Times New Roman"/>
          <w:lang w:val="en-US"/>
        </w:rPr>
        <w:t>gases</w:t>
      </w:r>
      <w:r w:rsidRPr="00786006">
        <w:rPr>
          <w:rFonts w:ascii="Times New Roman" w:hAnsi="Times New Roman" w:cs="Times New Roman"/>
          <w:lang w:val="en-US"/>
        </w:rPr>
        <w:t>. The study and development of such materials is intended to be used as active fillers in separation columns, which offer high yields and avoid some of the problems associated with the nature of the chemical absorption. Previous studies show that these materials offer a viable to be used in the capture and sequestration of CO</w:t>
      </w:r>
      <w:r w:rsidRPr="00DF16B5">
        <w:rPr>
          <w:rFonts w:ascii="Times New Roman" w:hAnsi="Times New Roman" w:cs="Times New Roman"/>
          <w:vertAlign w:val="subscript"/>
          <w:lang w:val="en-US"/>
        </w:rPr>
        <w:t>2</w:t>
      </w:r>
      <w:r w:rsidRPr="00786006">
        <w:rPr>
          <w:rFonts w:ascii="Times New Roman" w:hAnsi="Times New Roman" w:cs="Times New Roman"/>
          <w:lang w:val="en-US"/>
        </w:rPr>
        <w:t xml:space="preserve">, because of their chemical </w:t>
      </w:r>
      <w:r w:rsidR="00B775FC">
        <w:rPr>
          <w:rFonts w:ascii="Times New Roman" w:hAnsi="Times New Roman" w:cs="Times New Roman"/>
          <w:lang w:val="en-US"/>
        </w:rPr>
        <w:t>flexibility of different materials used</w:t>
      </w:r>
      <w:r w:rsidRPr="00786006">
        <w:rPr>
          <w:rFonts w:ascii="Times New Roman" w:hAnsi="Times New Roman" w:cs="Times New Roman"/>
          <w:lang w:val="en-US"/>
        </w:rPr>
        <w:t>, this is corroborated by the results of the present research in which it is shown that physical and chemical adsorption requires less energy for the desorption of captured CO</w:t>
      </w:r>
      <w:r w:rsidRPr="00DF16B5">
        <w:rPr>
          <w:rFonts w:ascii="Times New Roman" w:hAnsi="Times New Roman" w:cs="Times New Roman"/>
          <w:vertAlign w:val="subscript"/>
          <w:lang w:val="en-US"/>
        </w:rPr>
        <w:t>2</w:t>
      </w:r>
      <w:r w:rsidRPr="00786006">
        <w:rPr>
          <w:rFonts w:ascii="Times New Roman" w:hAnsi="Times New Roman" w:cs="Times New Roman"/>
          <w:lang w:val="en-US"/>
        </w:rPr>
        <w:t xml:space="preserve"> compared to the energy used in chemical absorption to the afore</w:t>
      </w:r>
      <w:r w:rsidR="00B775FC">
        <w:rPr>
          <w:rFonts w:ascii="Times New Roman" w:hAnsi="Times New Roman" w:cs="Times New Roman"/>
          <w:lang w:val="en-US"/>
        </w:rPr>
        <w:t xml:space="preserve"> </w:t>
      </w:r>
      <w:r w:rsidRPr="00786006">
        <w:rPr>
          <w:rFonts w:ascii="Times New Roman" w:hAnsi="Times New Roman" w:cs="Times New Roman"/>
          <w:lang w:val="en-US"/>
        </w:rPr>
        <w:t>mentioned process.</w:t>
      </w: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421864" w:rsidRDefault="00421864" w:rsidP="00337B77">
      <w:pPr>
        <w:jc w:val="center"/>
        <w:rPr>
          <w:rFonts w:ascii="Times New Roman" w:hAnsi="Times New Roman" w:cs="Times New Roman"/>
          <w:b/>
          <w:lang w:val="en-US"/>
        </w:rPr>
      </w:pPr>
    </w:p>
    <w:p w:rsidR="00DF16B5" w:rsidRDefault="00DF16B5" w:rsidP="00337B77">
      <w:pPr>
        <w:jc w:val="center"/>
        <w:rPr>
          <w:rFonts w:ascii="Times New Roman" w:hAnsi="Times New Roman" w:cs="Times New Roman"/>
          <w:b/>
          <w:lang w:val="en-US"/>
        </w:rPr>
      </w:pPr>
    </w:p>
    <w:p w:rsidR="00DF16B5" w:rsidRDefault="00DF16B5" w:rsidP="00337B77">
      <w:pPr>
        <w:jc w:val="center"/>
        <w:rPr>
          <w:rFonts w:ascii="Times New Roman" w:hAnsi="Times New Roman" w:cs="Times New Roman"/>
          <w:b/>
          <w:lang w:val="en-US"/>
        </w:rPr>
      </w:pPr>
    </w:p>
    <w:p w:rsidR="00DF16B5" w:rsidRDefault="00DF16B5" w:rsidP="00337B77">
      <w:pPr>
        <w:jc w:val="center"/>
        <w:rPr>
          <w:rFonts w:ascii="Times New Roman" w:hAnsi="Times New Roman" w:cs="Times New Roman"/>
          <w:b/>
          <w:lang w:val="en-US"/>
        </w:rPr>
      </w:pPr>
    </w:p>
    <w:p w:rsidR="006A3C76" w:rsidRDefault="006A3C76" w:rsidP="00337B77">
      <w:pPr>
        <w:jc w:val="center"/>
        <w:rPr>
          <w:rFonts w:ascii="Times New Roman" w:hAnsi="Times New Roman" w:cs="Times New Roman"/>
          <w:b/>
          <w:lang w:val="en-US"/>
        </w:rPr>
      </w:pPr>
    </w:p>
    <w:p w:rsidR="006A3C76" w:rsidRPr="00B053CD" w:rsidRDefault="006A3C76" w:rsidP="006A3C76">
      <w:pPr>
        <w:jc w:val="center"/>
        <w:rPr>
          <w:rFonts w:ascii="Times New Roman" w:hAnsi="Times New Roman" w:cs="Times New Roman"/>
          <w:b/>
        </w:rPr>
      </w:pPr>
      <w:r w:rsidRPr="00B053CD">
        <w:rPr>
          <w:rFonts w:ascii="Times New Roman" w:hAnsi="Times New Roman" w:cs="Times New Roman"/>
          <w:b/>
        </w:rPr>
        <w:t>RESUMEN</w:t>
      </w:r>
    </w:p>
    <w:p w:rsidR="006A3C76" w:rsidRDefault="006A3C76" w:rsidP="006A3C76">
      <w:pPr>
        <w:jc w:val="center"/>
        <w:rPr>
          <w:rFonts w:ascii="Times New Roman" w:hAnsi="Times New Roman" w:cs="Times New Roman"/>
        </w:rPr>
      </w:pPr>
    </w:p>
    <w:p w:rsidR="006A3C76" w:rsidRPr="000E2239" w:rsidRDefault="006A3C76" w:rsidP="006A3C76">
      <w:pPr>
        <w:spacing w:line="360" w:lineRule="auto"/>
        <w:jc w:val="both"/>
        <w:rPr>
          <w:rFonts w:ascii="Times New Roman" w:hAnsi="Times New Roman" w:cs="Times New Roman"/>
          <w:bCs/>
        </w:rPr>
      </w:pPr>
      <w:r w:rsidRPr="000E2239">
        <w:rPr>
          <w:rFonts w:ascii="Times New Roman" w:hAnsi="Times New Roman" w:cs="Times New Roman"/>
        </w:rPr>
        <w:t>El incremento en las emisiones de dióxido de carbono en los últimos años representa un problema asociado al efecto invernadero y al aumento de las temperaturas sobre el planeta; la captura y fijación del dióxido de carbono se ha constituido en un área de investigación creciente y estratégicamente importante. Un proceso usado para capturar dióxido de carbono es la interacción de este gas con aminas primarias en solución acuosa para generar carbamatos. Sin embargo,  este proceso tiende a ser ineficientes y costosos debido a los grandes volúmenes de líquido y energía que se requieren en su operación. En la actualidad,</w:t>
      </w:r>
      <w:r w:rsidRPr="000E2239">
        <w:rPr>
          <w:rFonts w:ascii="Times New Roman" w:hAnsi="Times New Roman" w:cs="Times New Roman"/>
          <w:bCs/>
        </w:rPr>
        <w:t xml:space="preserve"> diferentes grupos de investigación están en vías del mejoramiento de la tecnología actual, así como del desarrollo de nueva tecnología. </w:t>
      </w:r>
      <w:r w:rsidRPr="000E2239">
        <w:rPr>
          <w:rFonts w:ascii="Times New Roman" w:hAnsi="Times New Roman" w:cs="Times New Roman"/>
        </w:rPr>
        <w:t>El presente trabajo pretende generar nuevos adsorbentes sólidos de dióxido de carbono a través de la funcionalización de aminas primarias en materiales mesoporosos y la construcción de estructuras metal-orgánicas para la separación de gases. El estudio y desarrollo de este tipo de materiales tiene la finalidad de ser utilizados como rellenos activos en columnas de separación, los cuales ofrezcan grandes rendimientos y eviten algunos de los problemas asociados por la naturaleza de la absorción química.</w:t>
      </w:r>
      <w:r>
        <w:rPr>
          <w:rFonts w:ascii="Times New Roman" w:hAnsi="Times New Roman" w:cs="Times New Roman"/>
        </w:rPr>
        <w:t xml:space="preserve"> Estudios previos revelan que este tipo de materiales ofrecen una viabilidad de poder ser utilizados en la captura y secuestro de CO</w:t>
      </w:r>
      <w:r>
        <w:rPr>
          <w:rFonts w:ascii="Times New Roman" w:hAnsi="Times New Roman" w:cs="Times New Roman"/>
          <w:vertAlign w:val="subscript"/>
        </w:rPr>
        <w:t>2</w:t>
      </w:r>
      <w:r>
        <w:rPr>
          <w:rFonts w:ascii="Times New Roman" w:hAnsi="Times New Roman" w:cs="Times New Roman"/>
        </w:rPr>
        <w:t>, debido a su flexibilidad química de los diferentes materiales usados, esto es corroborado con los resultados de la presenta investigación en la cual se muestra que la adsorción física y química requiere menor energía para la desorción del CO</w:t>
      </w:r>
      <w:r>
        <w:rPr>
          <w:rFonts w:ascii="Times New Roman" w:hAnsi="Times New Roman" w:cs="Times New Roman"/>
          <w:vertAlign w:val="subscript"/>
        </w:rPr>
        <w:t xml:space="preserve">2 </w:t>
      </w:r>
      <w:r>
        <w:rPr>
          <w:rFonts w:ascii="Times New Roman" w:hAnsi="Times New Roman" w:cs="Times New Roman"/>
        </w:rPr>
        <w:t xml:space="preserve">capturado en comparación con la energía utilizada en la absorción química para el proceso mencionado anteriormente.  </w:t>
      </w:r>
    </w:p>
    <w:p w:rsidR="006A3C76" w:rsidRPr="006A3C76" w:rsidRDefault="006A3C76" w:rsidP="00337B77">
      <w:pPr>
        <w:jc w:val="center"/>
        <w:rPr>
          <w:rFonts w:ascii="Times New Roman" w:hAnsi="Times New Roman" w:cs="Times New Roman"/>
          <w:b/>
        </w:rPr>
      </w:pPr>
    </w:p>
    <w:p w:rsidR="00786006" w:rsidRPr="006A3C76" w:rsidRDefault="00786006" w:rsidP="00337B77">
      <w:pPr>
        <w:jc w:val="center"/>
        <w:rPr>
          <w:rFonts w:ascii="Times New Roman" w:hAnsi="Times New Roman" w:cs="Times New Roman"/>
          <w:b/>
        </w:rPr>
      </w:pPr>
    </w:p>
    <w:p w:rsidR="00786006" w:rsidRPr="006A3C76" w:rsidRDefault="00786006" w:rsidP="00337B77">
      <w:pPr>
        <w:jc w:val="center"/>
        <w:rPr>
          <w:rFonts w:ascii="Times New Roman" w:hAnsi="Times New Roman" w:cs="Times New Roman"/>
          <w:b/>
        </w:rPr>
      </w:pPr>
    </w:p>
    <w:p w:rsidR="00786006" w:rsidRDefault="0078600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055074" w:rsidRDefault="00055074"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Default="006A3C76" w:rsidP="00337B77">
      <w:pPr>
        <w:jc w:val="center"/>
        <w:rPr>
          <w:rFonts w:ascii="Times New Roman" w:hAnsi="Times New Roman" w:cs="Times New Roman"/>
          <w:b/>
        </w:rPr>
      </w:pPr>
    </w:p>
    <w:p w:rsidR="006A3C76" w:rsidRPr="00B053CD" w:rsidRDefault="006A3C76" w:rsidP="006A3C76">
      <w:pPr>
        <w:spacing w:line="360" w:lineRule="auto"/>
        <w:rPr>
          <w:rStyle w:val="bodytext"/>
          <w:rFonts w:ascii="Times New Roman" w:hAnsi="Times New Roman" w:cs="Times New Roman"/>
          <w:b/>
        </w:rPr>
      </w:pPr>
      <w:r>
        <w:rPr>
          <w:rStyle w:val="bodytext"/>
          <w:rFonts w:ascii="Times New Roman" w:hAnsi="Times New Roman" w:cs="Times New Roman"/>
          <w:b/>
        </w:rPr>
        <w:t>INTRODUCCIÓN</w:t>
      </w:r>
    </w:p>
    <w:p w:rsidR="006A3C76" w:rsidRDefault="006A3C76" w:rsidP="006A3C76">
      <w:pPr>
        <w:spacing w:line="360" w:lineRule="auto"/>
        <w:jc w:val="both"/>
        <w:rPr>
          <w:rFonts w:ascii="Times New Roman" w:hAnsi="Times New Roman" w:cs="Times New Roman"/>
        </w:rPr>
      </w:pPr>
      <w:r w:rsidRPr="003B6D24">
        <w:rPr>
          <w:rFonts w:ascii="Times New Roman" w:hAnsi="Times New Roman" w:cs="Times New Roman"/>
        </w:rPr>
        <w:t>El efecto invernadero es un fenómeno natural</w:t>
      </w:r>
      <w:r>
        <w:rPr>
          <w:rFonts w:ascii="Times New Roman" w:hAnsi="Times New Roman" w:cs="Times New Roman"/>
        </w:rPr>
        <w:t xml:space="preserve"> que</w:t>
      </w:r>
      <w:r w:rsidRPr="003B6D24">
        <w:rPr>
          <w:rFonts w:ascii="Times New Roman" w:hAnsi="Times New Roman" w:cs="Times New Roman"/>
        </w:rPr>
        <w:t xml:space="preserve"> provoca el calentamiento de </w:t>
      </w:r>
      <w:r>
        <w:rPr>
          <w:rFonts w:ascii="Times New Roman" w:hAnsi="Times New Roman" w:cs="Times New Roman"/>
        </w:rPr>
        <w:t>la atmósfera en sus capas bajas; esto</w:t>
      </w:r>
      <w:r w:rsidRPr="00161CC6">
        <w:rPr>
          <w:rFonts w:ascii="Times New Roman" w:hAnsi="Times New Roman" w:cs="Times New Roman"/>
        </w:rPr>
        <w:t xml:space="preserve"> </w:t>
      </w:r>
      <w:r>
        <w:rPr>
          <w:rFonts w:ascii="Times New Roman" w:hAnsi="Times New Roman" w:cs="Times New Roman"/>
        </w:rPr>
        <w:t>ocurre cuando los rayos solares llegan a la atmósfera y parte de estos se reflejan hacia el espacio, mientras el resto se introduce en la atmósfera y llega hasta la superficie del planeta, allí una parte se refleja y la otra calienta su superficie. Una parte del calor desprendido de la tierra sale hacia el espacio y el resto se refleja en la atmósfera permitiendo que la tierra mantenga una temperatura promedio, lo cual hace posible la vida en el planeta</w:t>
      </w:r>
      <w:r>
        <w:rPr>
          <w:rFonts w:ascii="Times New Roman" w:hAnsi="Times New Roman" w:cs="Times New Roman"/>
          <w:vertAlign w:val="superscript"/>
        </w:rPr>
        <w:t>1</w:t>
      </w:r>
      <w:r>
        <w:rPr>
          <w:rFonts w:ascii="Times New Roman" w:hAnsi="Times New Roman" w:cs="Times New Roman"/>
        </w:rPr>
        <w:t xml:space="preserve">. </w:t>
      </w:r>
    </w:p>
    <w:p w:rsidR="006A3C76" w:rsidRDefault="006A3C76" w:rsidP="006A3C76">
      <w:pPr>
        <w:spacing w:line="360" w:lineRule="auto"/>
        <w:jc w:val="both"/>
        <w:rPr>
          <w:rFonts w:ascii="Times New Roman" w:hAnsi="Times New Roman" w:cs="Times New Roman"/>
        </w:rPr>
      </w:pPr>
    </w:p>
    <w:p w:rsidR="006A3C76" w:rsidRDefault="006A3C76" w:rsidP="006A3C76">
      <w:pPr>
        <w:spacing w:line="360" w:lineRule="auto"/>
        <w:jc w:val="both"/>
        <w:rPr>
          <w:rFonts w:ascii="Times New Roman" w:hAnsi="Times New Roman" w:cs="Times New Roman"/>
        </w:rPr>
      </w:pPr>
      <w:r>
        <w:rPr>
          <w:rFonts w:ascii="Times New Roman" w:hAnsi="Times New Roman" w:cs="Times New Roman"/>
        </w:rPr>
        <w:t>En la atmósfera se encuentran los gases denominados de efecto invernadero,</w:t>
      </w:r>
      <w:r w:rsidRPr="006E1702">
        <w:rPr>
          <w:rFonts w:ascii="Times New Roman" w:hAnsi="Times New Roman" w:cs="Times New Roman"/>
        </w:rPr>
        <w:t xml:space="preserve"> </w:t>
      </w:r>
      <w:r>
        <w:rPr>
          <w:rFonts w:ascii="Times New Roman" w:hAnsi="Times New Roman" w:cs="Times New Roman"/>
        </w:rPr>
        <w:t>compuestos naturales de la atmó</w:t>
      </w:r>
      <w:r w:rsidRPr="003B6D24">
        <w:rPr>
          <w:rFonts w:ascii="Times New Roman" w:hAnsi="Times New Roman" w:cs="Times New Roman"/>
        </w:rPr>
        <w:t>sfera donde su concentración y distribución está regulada por los ciclos de carbono y nitrógeno</w:t>
      </w:r>
      <w:r>
        <w:rPr>
          <w:rFonts w:ascii="Times New Roman" w:hAnsi="Times New Roman" w:cs="Times New Roman"/>
        </w:rPr>
        <w:t>. Sin embargo, debido a la actividad humana estos gases han tenido un incremento considerable</w:t>
      </w:r>
      <w:r w:rsidRPr="003B6D24">
        <w:rPr>
          <w:rFonts w:ascii="Times New Roman" w:hAnsi="Times New Roman" w:cs="Times New Roman"/>
        </w:rPr>
        <w:t xml:space="preserve">, entre los que se encuentra el </w:t>
      </w:r>
      <w:r>
        <w:rPr>
          <w:rFonts w:ascii="Times New Roman" w:hAnsi="Times New Roman" w:cs="Times New Roman"/>
        </w:rPr>
        <w:t>bióxido de carbono (</w:t>
      </w:r>
      <w:r w:rsidRPr="003B6D24">
        <w:rPr>
          <w:rFonts w:ascii="Times New Roman" w:hAnsi="Times New Roman" w:cs="Times New Roman"/>
        </w:rPr>
        <w:t>CO</w:t>
      </w:r>
      <w:r w:rsidRPr="003B6D24">
        <w:rPr>
          <w:rFonts w:ascii="Times New Roman" w:hAnsi="Times New Roman" w:cs="Times New Roman"/>
          <w:vertAlign w:val="subscript"/>
        </w:rPr>
        <w:t>2</w:t>
      </w:r>
      <w:r>
        <w:rPr>
          <w:rFonts w:ascii="Times New Roman" w:hAnsi="Times New Roman" w:cs="Times New Roman"/>
        </w:rPr>
        <w:t>)</w:t>
      </w:r>
      <w:r w:rsidRPr="003B6D24">
        <w:rPr>
          <w:rFonts w:ascii="Times New Roman" w:hAnsi="Times New Roman" w:cs="Times New Roman"/>
        </w:rPr>
        <w:t xml:space="preserve">, </w:t>
      </w:r>
      <w:r>
        <w:rPr>
          <w:rFonts w:ascii="Times New Roman" w:hAnsi="Times New Roman" w:cs="Times New Roman"/>
        </w:rPr>
        <w:t xml:space="preserve">el cual es un </w:t>
      </w:r>
      <w:r w:rsidRPr="003B6D24">
        <w:rPr>
          <w:rFonts w:ascii="Times New Roman" w:hAnsi="Times New Roman" w:cs="Times New Roman"/>
        </w:rPr>
        <w:t>producto de la combustión</w:t>
      </w:r>
      <w:r>
        <w:rPr>
          <w:rFonts w:ascii="Times New Roman" w:hAnsi="Times New Roman" w:cs="Times New Roman"/>
        </w:rPr>
        <w:t>. La variación de la proporción de los gases de efecto invernadero en la atmósfera tiene una repercusión directa en el cambio de temperatura sobre la superficie del planeta, ya que a mayor concentración de estos, mayor será la temperatura. En la Figura 1 se muestra el esquema del efecto invernadero</w:t>
      </w:r>
      <w:r>
        <w:rPr>
          <w:rFonts w:ascii="Times New Roman" w:hAnsi="Times New Roman" w:cs="Times New Roman"/>
          <w:vertAlign w:val="superscript"/>
        </w:rPr>
        <w:t>1</w:t>
      </w:r>
      <w:r>
        <w:rPr>
          <w:rFonts w:ascii="Times New Roman" w:hAnsi="Times New Roman" w:cs="Times New Roman"/>
        </w:rPr>
        <w:t>.</w:t>
      </w:r>
    </w:p>
    <w:p w:rsidR="00421864" w:rsidRDefault="00421864" w:rsidP="006A3C76">
      <w:pPr>
        <w:spacing w:line="360" w:lineRule="auto"/>
        <w:jc w:val="both"/>
        <w:rPr>
          <w:rFonts w:ascii="Times New Roman" w:hAnsi="Times New Roman" w:cs="Times New Roman"/>
        </w:rPr>
      </w:pPr>
    </w:p>
    <w:p w:rsidR="006A3C76" w:rsidRDefault="00263642" w:rsidP="006A3C76">
      <w:pPr>
        <w:spacing w:line="360" w:lineRule="auto"/>
        <w:jc w:val="both"/>
        <w:rPr>
          <w:rFonts w:ascii="Times New Roman" w:hAnsi="Times New Roman" w:cs="Times New Roman"/>
        </w:rPr>
      </w:pPr>
      <w:r>
        <w:rPr>
          <w:rFonts w:ascii="Times New Roman" w:hAnsi="Times New Roman"/>
          <w:noProof/>
          <w:color w:va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22" type="#_x0000_t75" style="position:absolute;left:0;text-align:left;margin-left:83.35pt;margin-top:11.75pt;width:306.65pt;height:229.6pt;z-index:-251653120">
            <v:imagedata r:id="rId14" o:title=""/>
          </v:shape>
          <o:OLEObject Type="Embed" ProgID="PowerPoint.Slide.12" ShapeID="_x0000_s1122" DrawAspect="Content" ObjectID="_1550390477" r:id="rId15"/>
        </w:pict>
      </w:r>
      <w:r w:rsidR="006A3C76">
        <w:rPr>
          <w:rFonts w:ascii="Times New Roman" w:hAnsi="Times New Roman" w:cs="Times New Roman"/>
        </w:rPr>
        <w:t xml:space="preserve"> </w:t>
      </w:r>
    </w:p>
    <w:p w:rsidR="006A3C76" w:rsidRDefault="006A3C76" w:rsidP="006A3C76">
      <w:pPr>
        <w:spacing w:line="360" w:lineRule="auto"/>
        <w:jc w:val="both"/>
        <w:rPr>
          <w:rFonts w:ascii="Times New Roman" w:hAnsi="Times New Roman" w:cs="Times New Roman"/>
        </w:rPr>
      </w:pPr>
    </w:p>
    <w:p w:rsidR="006A3C76" w:rsidRDefault="006A3C76" w:rsidP="006A3C76">
      <w:pPr>
        <w:spacing w:line="360" w:lineRule="auto"/>
        <w:jc w:val="both"/>
        <w:rPr>
          <w:rFonts w:ascii="Times New Roman" w:hAnsi="Times New Roman" w:cs="Times New Roman"/>
        </w:rPr>
      </w:pPr>
    </w:p>
    <w:p w:rsidR="006A3C76" w:rsidRDefault="006A3C76" w:rsidP="006A3C76">
      <w:pPr>
        <w:spacing w:line="360" w:lineRule="auto"/>
        <w:jc w:val="both"/>
        <w:rPr>
          <w:rFonts w:ascii="Times New Roman" w:hAnsi="Times New Roman" w:cs="Times New Roman"/>
        </w:rPr>
      </w:pPr>
    </w:p>
    <w:p w:rsidR="006A3C76" w:rsidRDefault="006A3C76" w:rsidP="006A3C76">
      <w:pPr>
        <w:spacing w:line="360" w:lineRule="auto"/>
        <w:jc w:val="both"/>
        <w:rPr>
          <w:rFonts w:ascii="Times New Roman" w:hAnsi="Times New Roman" w:cs="Times New Roman"/>
        </w:rPr>
      </w:pPr>
    </w:p>
    <w:p w:rsidR="006A3C76" w:rsidRDefault="006A3C76" w:rsidP="006A3C76">
      <w:pPr>
        <w:spacing w:line="360" w:lineRule="auto"/>
        <w:jc w:val="both"/>
        <w:rPr>
          <w:rFonts w:ascii="Times New Roman" w:hAnsi="Times New Roman" w:cs="Times New Roman"/>
        </w:rPr>
      </w:pPr>
    </w:p>
    <w:p w:rsidR="006A3C76" w:rsidRDefault="006A3C76" w:rsidP="006A3C76">
      <w:pPr>
        <w:spacing w:line="360" w:lineRule="auto"/>
        <w:jc w:val="both"/>
        <w:rPr>
          <w:rFonts w:ascii="Times New Roman" w:hAnsi="Times New Roman" w:cs="Times New Roman"/>
        </w:rPr>
      </w:pPr>
    </w:p>
    <w:p w:rsidR="006A3C76" w:rsidRDefault="006A3C76" w:rsidP="006A3C76">
      <w:pPr>
        <w:spacing w:line="360" w:lineRule="auto"/>
        <w:jc w:val="center"/>
        <w:rPr>
          <w:rFonts w:ascii="Times New Roman" w:hAnsi="Times New Roman" w:cs="Times New Roman"/>
        </w:rPr>
      </w:pPr>
    </w:p>
    <w:p w:rsidR="006A3C76" w:rsidRDefault="006A3C76" w:rsidP="006A3C76">
      <w:pPr>
        <w:spacing w:line="360" w:lineRule="auto"/>
        <w:jc w:val="center"/>
        <w:rPr>
          <w:rFonts w:ascii="Times New Roman" w:hAnsi="Times New Roman" w:cs="Times New Roman"/>
        </w:rPr>
      </w:pPr>
    </w:p>
    <w:p w:rsidR="006A3C76" w:rsidRDefault="006A3C76" w:rsidP="006A3C76">
      <w:pPr>
        <w:spacing w:line="360" w:lineRule="auto"/>
        <w:jc w:val="center"/>
        <w:rPr>
          <w:rFonts w:ascii="Times New Roman" w:hAnsi="Times New Roman" w:cs="Times New Roman"/>
        </w:rPr>
      </w:pPr>
    </w:p>
    <w:p w:rsidR="006A3C76" w:rsidRDefault="006A3C76" w:rsidP="006A3C76">
      <w:pPr>
        <w:spacing w:line="360" w:lineRule="auto"/>
        <w:jc w:val="center"/>
        <w:rPr>
          <w:rFonts w:ascii="Times New Roman" w:hAnsi="Times New Roman" w:cs="Times New Roman"/>
        </w:rPr>
      </w:pPr>
    </w:p>
    <w:p w:rsidR="006A3C76" w:rsidRDefault="006A3C76" w:rsidP="006A3C76">
      <w:pPr>
        <w:spacing w:line="360" w:lineRule="auto"/>
        <w:jc w:val="center"/>
        <w:rPr>
          <w:rStyle w:val="bodytext"/>
          <w:rFonts w:ascii="Times New Roman" w:hAnsi="Times New Roman" w:cs="Times New Roman"/>
        </w:rPr>
      </w:pPr>
    </w:p>
    <w:p w:rsidR="006A3C76" w:rsidRDefault="006A3C76" w:rsidP="006A3C76">
      <w:pPr>
        <w:spacing w:line="360" w:lineRule="auto"/>
        <w:jc w:val="center"/>
        <w:rPr>
          <w:rFonts w:ascii="Times New Roman" w:hAnsi="Times New Roman" w:cs="Times New Roman"/>
        </w:rPr>
      </w:pPr>
      <w:r>
        <w:rPr>
          <w:rStyle w:val="bodytext"/>
          <w:rFonts w:ascii="Times New Roman" w:hAnsi="Times New Roman" w:cs="Times New Roman"/>
          <w:b/>
        </w:rPr>
        <w:t xml:space="preserve">         </w:t>
      </w:r>
      <w:r w:rsidRPr="002829E0">
        <w:rPr>
          <w:rStyle w:val="bodytext"/>
          <w:rFonts w:ascii="Times New Roman" w:hAnsi="Times New Roman" w:cs="Times New Roman"/>
          <w:b/>
        </w:rPr>
        <w:t>Figura 1.</w:t>
      </w:r>
      <w:r>
        <w:rPr>
          <w:rStyle w:val="bodytext"/>
          <w:rFonts w:ascii="Times New Roman" w:hAnsi="Times New Roman" w:cs="Times New Roman"/>
        </w:rPr>
        <w:t xml:space="preserve"> </w:t>
      </w:r>
      <w:r>
        <w:rPr>
          <w:rFonts w:ascii="Times New Roman" w:hAnsi="Times New Roman"/>
          <w:color w:val="000000"/>
        </w:rPr>
        <w:t>Efecto invernadero y causas en México</w:t>
      </w:r>
      <w:r>
        <w:rPr>
          <w:rFonts w:ascii="Times New Roman" w:hAnsi="Times New Roman"/>
          <w:color w:val="000000"/>
          <w:vertAlign w:val="superscript"/>
        </w:rPr>
        <w:t>1</w:t>
      </w:r>
      <w:r>
        <w:rPr>
          <w:rFonts w:ascii="Times New Roman" w:hAnsi="Times New Roman"/>
          <w:color w:val="000000"/>
        </w:rPr>
        <w:t>.</w:t>
      </w:r>
      <w:r>
        <w:rPr>
          <w:rStyle w:val="bodytext"/>
          <w:rFonts w:ascii="Times New Roman" w:hAnsi="Times New Roman" w:cs="Times New Roman"/>
        </w:rPr>
        <w:t xml:space="preserve"> </w:t>
      </w:r>
    </w:p>
    <w:p w:rsidR="006A3C76" w:rsidRDefault="006A3C76" w:rsidP="00337B77">
      <w:pPr>
        <w:jc w:val="center"/>
        <w:rPr>
          <w:rFonts w:ascii="Times New Roman" w:hAnsi="Times New Roman" w:cs="Times New Roman"/>
          <w:b/>
        </w:rPr>
      </w:pPr>
    </w:p>
    <w:p w:rsidR="001C3327" w:rsidRPr="006A3C76" w:rsidRDefault="001C3327" w:rsidP="00337B77">
      <w:pPr>
        <w:jc w:val="center"/>
        <w:rPr>
          <w:rFonts w:ascii="Times New Roman" w:hAnsi="Times New Roman" w:cs="Times New Roman"/>
          <w:b/>
        </w:rPr>
        <w:sectPr w:rsidR="001C3327" w:rsidRPr="006A3C76" w:rsidSect="001C3327">
          <w:headerReference w:type="default" r:id="rId16"/>
          <w:footerReference w:type="default" r:id="rId17"/>
          <w:pgSz w:w="12240" w:h="15840" w:code="1"/>
          <w:pgMar w:top="1418" w:right="1418" w:bottom="1418" w:left="1418" w:header="680" w:footer="709" w:gutter="0"/>
          <w:pgNumType w:fmt="upperRoman"/>
          <w:cols w:space="708"/>
          <w:docGrid w:linePitch="360"/>
        </w:sectPr>
      </w:pPr>
    </w:p>
    <w:p w:rsidR="008A6347" w:rsidRPr="008A6347" w:rsidRDefault="00CD00BB" w:rsidP="00161CC6">
      <w:pPr>
        <w:spacing w:line="360" w:lineRule="auto"/>
        <w:jc w:val="both"/>
        <w:rPr>
          <w:rFonts w:ascii="Times New Roman" w:hAnsi="Times New Roman"/>
          <w:b/>
        </w:rPr>
      </w:pPr>
      <w:r>
        <w:rPr>
          <w:rFonts w:ascii="Times New Roman" w:hAnsi="Times New Roman"/>
          <w:b/>
        </w:rPr>
        <w:t xml:space="preserve">1. </w:t>
      </w:r>
      <w:r w:rsidR="00103FDD">
        <w:rPr>
          <w:rFonts w:ascii="Times New Roman" w:hAnsi="Times New Roman"/>
          <w:b/>
        </w:rPr>
        <w:t>FUNDAMENTOS</w:t>
      </w:r>
    </w:p>
    <w:p w:rsidR="007A0190" w:rsidRDefault="008B23CA" w:rsidP="00161CC6">
      <w:pPr>
        <w:spacing w:line="360" w:lineRule="auto"/>
        <w:jc w:val="both"/>
        <w:rPr>
          <w:rFonts w:ascii="Times New Roman" w:hAnsi="Times New Roman"/>
        </w:rPr>
      </w:pPr>
      <w:r>
        <w:rPr>
          <w:rFonts w:ascii="Times New Roman" w:hAnsi="Times New Roman"/>
        </w:rPr>
        <w:t xml:space="preserve">Sin bien el </w:t>
      </w:r>
      <w:r w:rsidRPr="008B23CA">
        <w:rPr>
          <w:rFonts w:ascii="Times New Roman" w:hAnsi="Times New Roman"/>
        </w:rPr>
        <w:t>CO</w:t>
      </w:r>
      <w:r w:rsidRPr="008B23CA">
        <w:rPr>
          <w:rFonts w:ascii="Times New Roman" w:hAnsi="Times New Roman"/>
          <w:vertAlign w:val="subscript"/>
        </w:rPr>
        <w:t>2</w:t>
      </w:r>
      <w:r>
        <w:rPr>
          <w:rFonts w:ascii="Times New Roman" w:hAnsi="Times New Roman"/>
        </w:rPr>
        <w:t xml:space="preserve"> es originado naturalmente por procesos biológicos, este se ha incrementado por la quema de combustibles fósiles. La necesidad de energía debido a la industrialización y el avance tecnológico en la sociedad en vías de su desarrollo ha llevado al hombre al uso indiscriminado de estas fuentes de energía y con ello el incremento de este gas. </w:t>
      </w:r>
      <w:r w:rsidR="006E1702" w:rsidRPr="008B23CA">
        <w:rPr>
          <w:rFonts w:ascii="Times New Roman" w:hAnsi="Times New Roman"/>
        </w:rPr>
        <w:t>E</w:t>
      </w:r>
      <w:r w:rsidR="006E1702" w:rsidRPr="008B23CA">
        <w:rPr>
          <w:rFonts w:ascii="Times New Roman" w:hAnsi="Times New Roman"/>
          <w:color w:val="000000"/>
        </w:rPr>
        <w:t>l</w:t>
      </w:r>
      <w:r w:rsidR="006E1702" w:rsidRPr="00B37F14">
        <w:rPr>
          <w:rFonts w:ascii="Times New Roman" w:hAnsi="Times New Roman"/>
          <w:color w:val="000000"/>
        </w:rPr>
        <w:t xml:space="preserve"> CO</w:t>
      </w:r>
      <w:r w:rsidR="006E1702" w:rsidRPr="00B37F14">
        <w:rPr>
          <w:rFonts w:ascii="Times New Roman" w:hAnsi="Times New Roman"/>
          <w:color w:val="000000"/>
          <w:vertAlign w:val="subscript"/>
        </w:rPr>
        <w:t>2</w:t>
      </w:r>
      <w:r w:rsidR="006E1702" w:rsidRPr="00B37F14">
        <w:rPr>
          <w:rFonts w:ascii="Times New Roman" w:hAnsi="Times New Roman"/>
          <w:color w:val="000000"/>
        </w:rPr>
        <w:t xml:space="preserve"> emitido </w:t>
      </w:r>
      <w:r>
        <w:rPr>
          <w:rFonts w:ascii="Times New Roman" w:hAnsi="Times New Roman"/>
          <w:color w:val="000000"/>
        </w:rPr>
        <w:t xml:space="preserve">a la atmósfera por el uso de combustibles fósiles para la </w:t>
      </w:r>
      <w:r w:rsidR="00FF1D6F">
        <w:rPr>
          <w:rFonts w:ascii="Times New Roman" w:hAnsi="Times New Roman"/>
          <w:color w:val="000000"/>
        </w:rPr>
        <w:t>obtención</w:t>
      </w:r>
      <w:r>
        <w:rPr>
          <w:rFonts w:ascii="Times New Roman" w:hAnsi="Times New Roman"/>
          <w:color w:val="000000"/>
        </w:rPr>
        <w:t xml:space="preserve"> de</w:t>
      </w:r>
      <w:r w:rsidR="00FF1D6F">
        <w:rPr>
          <w:rFonts w:ascii="Times New Roman" w:hAnsi="Times New Roman"/>
          <w:color w:val="000000"/>
        </w:rPr>
        <w:t xml:space="preserve"> </w:t>
      </w:r>
      <w:r>
        <w:rPr>
          <w:rFonts w:ascii="Times New Roman" w:hAnsi="Times New Roman"/>
          <w:color w:val="000000"/>
        </w:rPr>
        <w:t>energía</w:t>
      </w:r>
      <w:r w:rsidR="00FF1D6F">
        <w:rPr>
          <w:rFonts w:ascii="Times New Roman" w:hAnsi="Times New Roman"/>
          <w:color w:val="000000"/>
        </w:rPr>
        <w:t xml:space="preserve"> para consumo humano</w:t>
      </w:r>
      <w:r>
        <w:rPr>
          <w:rFonts w:ascii="Times New Roman" w:hAnsi="Times New Roman"/>
          <w:color w:val="000000"/>
        </w:rPr>
        <w:t xml:space="preserve"> es </w:t>
      </w:r>
      <w:r w:rsidR="006E1702" w:rsidRPr="00B37F14">
        <w:rPr>
          <w:rFonts w:ascii="Times New Roman" w:hAnsi="Times New Roman"/>
          <w:color w:val="000000"/>
        </w:rPr>
        <w:t xml:space="preserve">principalmente </w:t>
      </w:r>
      <w:r>
        <w:rPr>
          <w:rFonts w:ascii="Times New Roman" w:hAnsi="Times New Roman"/>
          <w:color w:val="000000"/>
        </w:rPr>
        <w:t xml:space="preserve">generado </w:t>
      </w:r>
      <w:r w:rsidR="006E1702" w:rsidRPr="00B37F14">
        <w:rPr>
          <w:rFonts w:ascii="Times New Roman" w:hAnsi="Times New Roman"/>
          <w:color w:val="000000"/>
        </w:rPr>
        <w:t>por 3 secto</w:t>
      </w:r>
      <w:r w:rsidR="006E1702">
        <w:rPr>
          <w:rFonts w:ascii="Times New Roman" w:hAnsi="Times New Roman"/>
          <w:color w:val="000000"/>
        </w:rPr>
        <w:t>res: transporte, terciario (domé</w:t>
      </w:r>
      <w:r w:rsidR="006E1702" w:rsidRPr="00B37F14">
        <w:rPr>
          <w:rFonts w:ascii="Times New Roman" w:hAnsi="Times New Roman"/>
          <w:color w:val="000000"/>
        </w:rPr>
        <w:t>stico y servicios) y el sector eléctrico</w:t>
      </w:r>
      <w:r w:rsidR="00FF1D6F">
        <w:rPr>
          <w:rFonts w:ascii="Times New Roman" w:hAnsi="Times New Roman"/>
          <w:color w:val="000000"/>
          <w:vertAlign w:val="superscript"/>
        </w:rPr>
        <w:t>1</w:t>
      </w:r>
      <w:r w:rsidR="006E1702" w:rsidRPr="00FA62BD">
        <w:rPr>
          <w:rFonts w:ascii="Times New Roman" w:hAnsi="Times New Roman"/>
        </w:rPr>
        <w:t xml:space="preserve">. </w:t>
      </w:r>
    </w:p>
    <w:p w:rsidR="007A0190" w:rsidRDefault="007A0190" w:rsidP="00161CC6">
      <w:pPr>
        <w:spacing w:line="360" w:lineRule="auto"/>
        <w:jc w:val="both"/>
        <w:rPr>
          <w:rFonts w:ascii="Times New Roman" w:hAnsi="Times New Roman"/>
        </w:rPr>
      </w:pPr>
    </w:p>
    <w:p w:rsidR="007A0190" w:rsidRDefault="006E1702" w:rsidP="006E1702">
      <w:pPr>
        <w:spacing w:line="360" w:lineRule="auto"/>
        <w:jc w:val="both"/>
        <w:rPr>
          <w:rFonts w:ascii="Times New Roman" w:hAnsi="Times New Roman"/>
          <w:color w:val="000000"/>
        </w:rPr>
      </w:pPr>
      <w:r w:rsidRPr="00B37F14">
        <w:rPr>
          <w:rFonts w:ascii="Times New Roman" w:hAnsi="Times New Roman"/>
          <w:color w:val="000000"/>
        </w:rPr>
        <w:t xml:space="preserve">El </w:t>
      </w:r>
      <w:r>
        <w:rPr>
          <w:rFonts w:ascii="Times New Roman" w:hAnsi="Times New Roman"/>
          <w:color w:val="000000"/>
        </w:rPr>
        <w:t>impulso</w:t>
      </w:r>
      <w:r w:rsidRPr="00B37F14">
        <w:rPr>
          <w:rFonts w:ascii="Times New Roman" w:hAnsi="Times New Roman"/>
          <w:color w:val="000000"/>
        </w:rPr>
        <w:t xml:space="preserve"> económico de los países desarrollados y especialmente de aquellos en vías de desarrollo está íntimamente ligado a</w:t>
      </w:r>
      <w:r>
        <w:rPr>
          <w:rFonts w:ascii="Times New Roman" w:hAnsi="Times New Roman"/>
          <w:color w:val="000000"/>
        </w:rPr>
        <w:t>l</w:t>
      </w:r>
      <w:r w:rsidRPr="00B37F14">
        <w:rPr>
          <w:rFonts w:ascii="Times New Roman" w:hAnsi="Times New Roman"/>
          <w:color w:val="000000"/>
        </w:rPr>
        <w:t xml:space="preserve"> crecimiento de la demanda energética</w:t>
      </w:r>
      <w:r w:rsidR="000B49E5">
        <w:rPr>
          <w:rFonts w:ascii="Times New Roman" w:hAnsi="Times New Roman"/>
          <w:color w:val="000000"/>
        </w:rPr>
        <w:t>,</w:t>
      </w:r>
      <w:r>
        <w:rPr>
          <w:rFonts w:ascii="Times New Roman" w:hAnsi="Times New Roman"/>
          <w:color w:val="000000"/>
        </w:rPr>
        <w:t xml:space="preserve"> por lo cual, l</w:t>
      </w:r>
      <w:r w:rsidRPr="00B37F14">
        <w:rPr>
          <w:rFonts w:ascii="Times New Roman" w:hAnsi="Times New Roman"/>
          <w:color w:val="000000"/>
        </w:rPr>
        <w:t>as proyecciones</w:t>
      </w:r>
      <w:r>
        <w:rPr>
          <w:rFonts w:ascii="Times New Roman" w:hAnsi="Times New Roman"/>
          <w:color w:val="000000"/>
        </w:rPr>
        <w:t xml:space="preserve"> energéticas</w:t>
      </w:r>
      <w:r w:rsidRPr="00B37F14">
        <w:rPr>
          <w:rFonts w:ascii="Times New Roman" w:hAnsi="Times New Roman"/>
          <w:color w:val="000000"/>
        </w:rPr>
        <w:t xml:space="preserve"> indican </w:t>
      </w:r>
      <w:r>
        <w:rPr>
          <w:rFonts w:ascii="Times New Roman" w:hAnsi="Times New Roman"/>
          <w:color w:val="000000"/>
        </w:rPr>
        <w:t xml:space="preserve">aún </w:t>
      </w:r>
      <w:r w:rsidRPr="00B37F14">
        <w:rPr>
          <w:rFonts w:ascii="Times New Roman" w:hAnsi="Times New Roman"/>
          <w:color w:val="000000"/>
        </w:rPr>
        <w:t xml:space="preserve">la necesidad de </w:t>
      </w:r>
      <w:r>
        <w:rPr>
          <w:rFonts w:ascii="Times New Roman" w:hAnsi="Times New Roman"/>
          <w:color w:val="000000"/>
        </w:rPr>
        <w:t xml:space="preserve">utilizar </w:t>
      </w:r>
      <w:r w:rsidRPr="00B37F14">
        <w:rPr>
          <w:rFonts w:ascii="Times New Roman" w:hAnsi="Times New Roman"/>
          <w:color w:val="000000"/>
        </w:rPr>
        <w:t>combustibles del tipo fósiles</w:t>
      </w:r>
      <w:r>
        <w:rPr>
          <w:rFonts w:ascii="Times New Roman" w:hAnsi="Times New Roman"/>
          <w:color w:val="000000"/>
        </w:rPr>
        <w:t xml:space="preserve"> </w:t>
      </w:r>
      <w:r w:rsidRPr="00B37F14">
        <w:rPr>
          <w:rFonts w:ascii="Times New Roman" w:hAnsi="Times New Roman"/>
          <w:color w:val="000000"/>
        </w:rPr>
        <w:t>en cuanto no se desarrollen nuevas tecnologías</w:t>
      </w:r>
      <w:r>
        <w:rPr>
          <w:rFonts w:ascii="Times New Roman" w:hAnsi="Times New Roman"/>
          <w:color w:val="000000"/>
        </w:rPr>
        <w:t xml:space="preserve"> verdes</w:t>
      </w:r>
      <w:r w:rsidRPr="00B37F14">
        <w:rPr>
          <w:rFonts w:ascii="Times New Roman" w:hAnsi="Times New Roman"/>
          <w:color w:val="000000"/>
        </w:rPr>
        <w:t xml:space="preserve"> y económicamente eficient</w:t>
      </w:r>
      <w:r>
        <w:rPr>
          <w:rFonts w:ascii="Times New Roman" w:hAnsi="Times New Roman"/>
          <w:color w:val="000000"/>
        </w:rPr>
        <w:t>es</w:t>
      </w:r>
      <w:r w:rsidR="00542318">
        <w:rPr>
          <w:rFonts w:ascii="Times New Roman" w:hAnsi="Times New Roman"/>
          <w:color w:val="000000"/>
          <w:vertAlign w:val="superscript"/>
        </w:rPr>
        <w:t>2</w:t>
      </w:r>
      <w:r w:rsidR="000B49E5">
        <w:rPr>
          <w:rFonts w:ascii="Times New Roman" w:hAnsi="Times New Roman"/>
          <w:color w:val="000000"/>
        </w:rPr>
        <w:t>.</w:t>
      </w:r>
      <w:r w:rsidR="007A0190">
        <w:rPr>
          <w:rFonts w:ascii="Times New Roman" w:hAnsi="Times New Roman"/>
          <w:color w:val="000000"/>
        </w:rPr>
        <w:t xml:space="preserve"> </w:t>
      </w:r>
    </w:p>
    <w:p w:rsidR="007A0190" w:rsidRDefault="007A0190" w:rsidP="006E1702">
      <w:pPr>
        <w:spacing w:line="360" w:lineRule="auto"/>
        <w:jc w:val="both"/>
        <w:rPr>
          <w:rFonts w:ascii="Times New Roman" w:hAnsi="Times New Roman"/>
          <w:color w:val="000000"/>
        </w:rPr>
      </w:pPr>
    </w:p>
    <w:p w:rsidR="006E1702" w:rsidRDefault="00FF1D6F" w:rsidP="006E1702">
      <w:pPr>
        <w:spacing w:line="360" w:lineRule="auto"/>
        <w:jc w:val="both"/>
        <w:rPr>
          <w:rStyle w:val="longtext1"/>
          <w:rFonts w:ascii="Times New Roman" w:hAnsi="Times New Roman"/>
          <w:sz w:val="24"/>
          <w:szCs w:val="24"/>
        </w:rPr>
      </w:pPr>
      <w:r>
        <w:rPr>
          <w:rFonts w:ascii="Times New Roman" w:hAnsi="Times New Roman"/>
          <w:color w:val="000000"/>
        </w:rPr>
        <w:t xml:space="preserve">En la </w:t>
      </w:r>
      <w:r w:rsidR="006E1702">
        <w:rPr>
          <w:rFonts w:ascii="Times New Roman" w:hAnsi="Times New Roman"/>
          <w:color w:val="000000"/>
        </w:rPr>
        <w:t>Actual</w:t>
      </w:r>
      <w:r>
        <w:rPr>
          <w:rFonts w:ascii="Times New Roman" w:hAnsi="Times New Roman"/>
          <w:color w:val="000000"/>
        </w:rPr>
        <w:t>idad</w:t>
      </w:r>
      <w:r w:rsidR="006E1702">
        <w:rPr>
          <w:rFonts w:ascii="Times New Roman" w:hAnsi="Times New Roman"/>
          <w:color w:val="000000"/>
        </w:rPr>
        <w:t xml:space="preserve"> s</w:t>
      </w:r>
      <w:r w:rsidR="006E1702" w:rsidRPr="00D33269">
        <w:rPr>
          <w:rFonts w:ascii="Times New Roman" w:hAnsi="Times New Roman"/>
          <w:color w:val="000000"/>
        </w:rPr>
        <w:t xml:space="preserve">e </w:t>
      </w:r>
      <w:r>
        <w:rPr>
          <w:rFonts w:ascii="Times New Roman" w:hAnsi="Times New Roman"/>
          <w:color w:val="000000"/>
        </w:rPr>
        <w:t>discute</w:t>
      </w:r>
      <w:r w:rsidR="006E1702" w:rsidRPr="00D33269">
        <w:rPr>
          <w:rFonts w:ascii="Times New Roman" w:hAnsi="Times New Roman"/>
          <w:color w:val="000000"/>
        </w:rPr>
        <w:t xml:space="preserve"> y prom</w:t>
      </w:r>
      <w:r>
        <w:rPr>
          <w:rFonts w:ascii="Times New Roman" w:hAnsi="Times New Roman"/>
          <w:color w:val="000000"/>
        </w:rPr>
        <w:t>ueve</w:t>
      </w:r>
      <w:r w:rsidR="006E1702" w:rsidRPr="00D33269">
        <w:rPr>
          <w:rFonts w:ascii="Times New Roman" w:hAnsi="Times New Roman"/>
          <w:color w:val="000000"/>
        </w:rPr>
        <w:t xml:space="preserve"> por algunos gobiernos e industrias un</w:t>
      </w:r>
      <w:r w:rsidR="006E1702">
        <w:rPr>
          <w:rFonts w:ascii="Times New Roman" w:hAnsi="Times New Roman"/>
          <w:color w:val="000000"/>
        </w:rPr>
        <w:t xml:space="preserve"> </w:t>
      </w:r>
      <w:r w:rsidR="006E1702" w:rsidRPr="00D33269">
        <w:rPr>
          <w:rFonts w:ascii="Times New Roman" w:hAnsi="Times New Roman"/>
          <w:color w:val="000000"/>
        </w:rPr>
        <w:t>instrumento adicional para mitigar el cambio climático. Este instrumento</w:t>
      </w:r>
      <w:r w:rsidR="006E1702">
        <w:rPr>
          <w:rFonts w:ascii="Times New Roman" w:hAnsi="Times New Roman"/>
          <w:color w:val="000000"/>
        </w:rPr>
        <w:t xml:space="preserve"> </w:t>
      </w:r>
      <w:r w:rsidR="006E1702" w:rsidRPr="00D33269">
        <w:rPr>
          <w:rFonts w:ascii="Times New Roman" w:hAnsi="Times New Roman"/>
          <w:color w:val="000000"/>
        </w:rPr>
        <w:t>es la</w:t>
      </w:r>
      <w:r w:rsidR="006E1702">
        <w:rPr>
          <w:rFonts w:ascii="Times New Roman" w:hAnsi="Times New Roman"/>
          <w:color w:val="000000"/>
        </w:rPr>
        <w:t xml:space="preserve"> </w:t>
      </w:r>
      <w:r w:rsidR="006E1702" w:rsidRPr="00D33269">
        <w:rPr>
          <w:rFonts w:ascii="Times New Roman" w:hAnsi="Times New Roman"/>
          <w:color w:val="000000"/>
        </w:rPr>
        <w:t xml:space="preserve">captura y secuestro de carbono (CCS, acrónimo </w:t>
      </w:r>
      <w:r w:rsidR="006E1702">
        <w:rPr>
          <w:rFonts w:ascii="Times New Roman" w:hAnsi="Times New Roman"/>
          <w:color w:val="000000"/>
        </w:rPr>
        <w:t xml:space="preserve">en inglés </w:t>
      </w:r>
      <w:r w:rsidR="00DF16B5">
        <w:rPr>
          <w:rFonts w:ascii="Times New Roman" w:hAnsi="Times New Roman"/>
          <w:color w:val="000000"/>
        </w:rPr>
        <w:t>de Carbo</w:t>
      </w:r>
      <w:r w:rsidR="006E1702" w:rsidRPr="00D33269">
        <w:rPr>
          <w:rFonts w:ascii="Times New Roman" w:hAnsi="Times New Roman"/>
          <w:color w:val="000000"/>
        </w:rPr>
        <w:t>n Capture and</w:t>
      </w:r>
      <w:r w:rsidR="006E1702">
        <w:rPr>
          <w:rFonts w:ascii="Times New Roman" w:hAnsi="Times New Roman"/>
          <w:color w:val="000000"/>
        </w:rPr>
        <w:t xml:space="preserve"> Storage).</w:t>
      </w:r>
      <w:r w:rsidR="000D7BBF">
        <w:rPr>
          <w:rFonts w:ascii="Times New Roman" w:hAnsi="Times New Roman"/>
          <w:color w:val="000000"/>
        </w:rPr>
        <w:t xml:space="preserve"> </w:t>
      </w:r>
      <w:r w:rsidR="006E1702" w:rsidRPr="00C56274">
        <w:rPr>
          <w:rStyle w:val="longtext1"/>
          <w:rFonts w:ascii="Times New Roman" w:hAnsi="Times New Roman"/>
          <w:sz w:val="24"/>
          <w:szCs w:val="24"/>
        </w:rPr>
        <w:t xml:space="preserve">La </w:t>
      </w:r>
      <w:r w:rsidR="006E1702" w:rsidRPr="00C56274">
        <w:rPr>
          <w:rStyle w:val="longtext1"/>
          <w:rFonts w:ascii="Times New Roman" w:hAnsi="Times New Roman"/>
          <w:sz w:val="24"/>
          <w:szCs w:val="24"/>
          <w:shd w:val="clear" w:color="auto" w:fill="FFFFFF"/>
        </w:rPr>
        <w:t>captura de CO</w:t>
      </w:r>
      <w:r w:rsidR="006E1702" w:rsidRPr="00C56274">
        <w:rPr>
          <w:rStyle w:val="longtext1"/>
          <w:rFonts w:ascii="Times New Roman" w:hAnsi="Times New Roman"/>
          <w:sz w:val="24"/>
          <w:szCs w:val="24"/>
          <w:shd w:val="clear" w:color="auto" w:fill="FFFFFF"/>
          <w:vertAlign w:val="subscript"/>
        </w:rPr>
        <w:t>2</w:t>
      </w:r>
      <w:r w:rsidR="006E1702" w:rsidRPr="00C56274">
        <w:rPr>
          <w:rStyle w:val="longtext1"/>
          <w:rFonts w:ascii="Times New Roman" w:hAnsi="Times New Roman"/>
          <w:sz w:val="24"/>
          <w:szCs w:val="24"/>
          <w:shd w:val="clear" w:color="auto" w:fill="FFFFFF"/>
        </w:rPr>
        <w:t xml:space="preserve"> potencialmente puede ser una contribución significativa para mitigar el cambio climático de manera permanente, en lugar de emitirse a la atmósfera. </w:t>
      </w:r>
      <w:r w:rsidR="00750046">
        <w:rPr>
          <w:rStyle w:val="longtext1"/>
          <w:rFonts w:ascii="Times New Roman" w:hAnsi="Times New Roman"/>
          <w:sz w:val="24"/>
          <w:szCs w:val="24"/>
          <w:shd w:val="clear" w:color="auto" w:fill="FFFFFF"/>
        </w:rPr>
        <w:t>La</w:t>
      </w:r>
      <w:r w:rsidR="006E1702" w:rsidRPr="00C56274">
        <w:rPr>
          <w:rStyle w:val="longtext1"/>
          <w:rFonts w:ascii="Times New Roman" w:hAnsi="Times New Roman"/>
          <w:sz w:val="24"/>
          <w:szCs w:val="24"/>
          <w:shd w:val="clear" w:color="auto" w:fill="FFFFFF"/>
        </w:rPr>
        <w:t xml:space="preserve"> necesidad de reducir las emisiones antropogénicas de CO</w:t>
      </w:r>
      <w:r w:rsidR="006E1702" w:rsidRPr="00C56274">
        <w:rPr>
          <w:rStyle w:val="longtext1"/>
          <w:rFonts w:ascii="Times New Roman" w:hAnsi="Times New Roman"/>
          <w:sz w:val="24"/>
          <w:szCs w:val="24"/>
          <w:shd w:val="clear" w:color="auto" w:fill="FFFFFF"/>
          <w:vertAlign w:val="subscript"/>
        </w:rPr>
        <w:t>2</w:t>
      </w:r>
      <w:r w:rsidR="006E1702" w:rsidRPr="00C56274">
        <w:rPr>
          <w:rStyle w:val="longtext1"/>
          <w:rFonts w:ascii="Times New Roman" w:hAnsi="Times New Roman"/>
          <w:sz w:val="24"/>
          <w:szCs w:val="24"/>
          <w:shd w:val="clear" w:color="auto" w:fill="FFFFFF"/>
        </w:rPr>
        <w:t xml:space="preserve"> ha hecho evidente que las tecnologías existentes</w:t>
      </w:r>
      <w:r w:rsidR="00750046">
        <w:rPr>
          <w:rStyle w:val="longtext1"/>
          <w:rFonts w:ascii="Times New Roman" w:hAnsi="Times New Roman"/>
          <w:sz w:val="24"/>
          <w:szCs w:val="24"/>
          <w:shd w:val="clear" w:color="auto" w:fill="FFFFFF"/>
        </w:rPr>
        <w:t xml:space="preserve"> y en vías de desarrollo para la obtención de energía</w:t>
      </w:r>
      <w:r w:rsidR="006E1702" w:rsidRPr="00C56274">
        <w:rPr>
          <w:rStyle w:val="longtext1"/>
          <w:rFonts w:ascii="Times New Roman" w:hAnsi="Times New Roman"/>
          <w:sz w:val="24"/>
          <w:szCs w:val="24"/>
          <w:shd w:val="clear" w:color="auto" w:fill="FFFFFF"/>
        </w:rPr>
        <w:t xml:space="preserve"> </w:t>
      </w:r>
      <w:r w:rsidR="00750046">
        <w:rPr>
          <w:rStyle w:val="longtext1"/>
          <w:rFonts w:ascii="Times New Roman" w:hAnsi="Times New Roman"/>
          <w:sz w:val="24"/>
          <w:szCs w:val="24"/>
          <w:shd w:val="clear" w:color="auto" w:fill="FFFFFF"/>
        </w:rPr>
        <w:t>tendrán</w:t>
      </w:r>
      <w:r w:rsidR="006E1702" w:rsidRPr="00C56274">
        <w:rPr>
          <w:rStyle w:val="longtext1"/>
          <w:rFonts w:ascii="Times New Roman" w:hAnsi="Times New Roman"/>
          <w:sz w:val="24"/>
          <w:szCs w:val="24"/>
          <w:shd w:val="clear" w:color="auto" w:fill="FFFFFF"/>
        </w:rPr>
        <w:t xml:space="preserve"> que ser más eficientes</w:t>
      </w:r>
      <w:r w:rsidR="00750046">
        <w:rPr>
          <w:rStyle w:val="longtext1"/>
          <w:rFonts w:ascii="Times New Roman" w:hAnsi="Times New Roman"/>
          <w:sz w:val="24"/>
          <w:szCs w:val="24"/>
          <w:shd w:val="clear" w:color="auto" w:fill="FFFFFF"/>
        </w:rPr>
        <w:t xml:space="preserve"> en sus procesos, en particular la generación de energía </w:t>
      </w:r>
      <w:r w:rsidR="006E1702" w:rsidRPr="00C56274">
        <w:rPr>
          <w:rStyle w:val="longtext1"/>
          <w:rFonts w:ascii="Times New Roman" w:hAnsi="Times New Roman"/>
          <w:sz w:val="24"/>
          <w:szCs w:val="24"/>
          <w:shd w:val="clear" w:color="auto" w:fill="FFFFFF"/>
        </w:rPr>
        <w:t>eléctrica,  debido al hecho de que este sector representa una gran fuente de emisiones de CO</w:t>
      </w:r>
      <w:r w:rsidR="006E1702" w:rsidRPr="00C56274">
        <w:rPr>
          <w:rStyle w:val="longtext1"/>
          <w:rFonts w:ascii="Times New Roman" w:hAnsi="Times New Roman"/>
          <w:sz w:val="24"/>
          <w:szCs w:val="24"/>
          <w:shd w:val="clear" w:color="auto" w:fill="FFFFFF"/>
          <w:vertAlign w:val="subscript"/>
        </w:rPr>
        <w:t>2</w:t>
      </w:r>
      <w:r w:rsidR="00686163">
        <w:rPr>
          <w:rStyle w:val="longtext1"/>
          <w:rFonts w:ascii="Times New Roman" w:hAnsi="Times New Roman"/>
          <w:sz w:val="24"/>
          <w:szCs w:val="24"/>
          <w:vertAlign w:val="superscript"/>
        </w:rPr>
        <w:t>3</w:t>
      </w:r>
      <w:r w:rsidR="00686163">
        <w:rPr>
          <w:rStyle w:val="longtext1"/>
          <w:rFonts w:ascii="Times New Roman" w:hAnsi="Times New Roman"/>
          <w:sz w:val="24"/>
          <w:szCs w:val="24"/>
        </w:rPr>
        <w:t>.</w:t>
      </w:r>
    </w:p>
    <w:p w:rsidR="006A3C76" w:rsidRDefault="006A3C76"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r w:rsidRPr="00496CF0">
        <w:rPr>
          <w:rStyle w:val="longtext1"/>
          <w:rFonts w:ascii="Times New Roman" w:hAnsi="Times New Roman"/>
          <w:sz w:val="24"/>
          <w:szCs w:val="24"/>
        </w:rPr>
        <w:t>Una de las principales fuentes de emisión de CO</w:t>
      </w:r>
      <w:r w:rsidRPr="00496CF0">
        <w:rPr>
          <w:rStyle w:val="longtext1"/>
          <w:rFonts w:ascii="Times New Roman" w:hAnsi="Times New Roman"/>
          <w:sz w:val="24"/>
          <w:szCs w:val="24"/>
          <w:vertAlign w:val="subscript"/>
        </w:rPr>
        <w:t>2</w:t>
      </w:r>
      <w:r w:rsidRPr="00496CF0">
        <w:rPr>
          <w:rStyle w:val="longtext1"/>
          <w:rFonts w:ascii="Times New Roman" w:hAnsi="Times New Roman"/>
          <w:sz w:val="24"/>
          <w:szCs w:val="24"/>
        </w:rPr>
        <w:t xml:space="preserve"> en todo el planeta son las plantas generadoras de energía y esto no es distinto en nuestro país. En la actualidad existen algunos procesos de captura de CO</w:t>
      </w:r>
      <w:r w:rsidRPr="00496CF0">
        <w:rPr>
          <w:rStyle w:val="longtext1"/>
          <w:rFonts w:ascii="Times New Roman" w:hAnsi="Times New Roman"/>
          <w:sz w:val="24"/>
          <w:szCs w:val="24"/>
          <w:vertAlign w:val="subscript"/>
        </w:rPr>
        <w:t>2</w:t>
      </w:r>
      <w:r w:rsidRPr="00496CF0">
        <w:rPr>
          <w:rStyle w:val="longtext1"/>
          <w:rFonts w:ascii="Times New Roman" w:hAnsi="Times New Roman"/>
          <w:sz w:val="24"/>
          <w:szCs w:val="24"/>
        </w:rPr>
        <w:t xml:space="preserve"> que pueden implementarse en las diferentes etapas de la combustión. En particular para las plantas de generación de energía existen tres etapas donde se pueden implementar estos procesos para la reducción de emisión de CO</w:t>
      </w:r>
      <w:r w:rsidRPr="00496CF0">
        <w:rPr>
          <w:rStyle w:val="longtext1"/>
          <w:rFonts w:ascii="Times New Roman" w:hAnsi="Times New Roman"/>
          <w:sz w:val="24"/>
          <w:szCs w:val="24"/>
          <w:vertAlign w:val="subscript"/>
        </w:rPr>
        <w:t>2</w:t>
      </w:r>
      <w:r w:rsidRPr="00496CF0">
        <w:rPr>
          <w:rStyle w:val="longtext1"/>
          <w:rFonts w:ascii="Times New Roman" w:hAnsi="Times New Roman"/>
          <w:sz w:val="24"/>
          <w:szCs w:val="24"/>
        </w:rPr>
        <w:t>. La primera etapa es la pre-combustión, la segunda es oxi-combustión y la tercera es la post-combustión. La diferencia entre estos métodos son básicamente el tratamiento del combustible o comburente según sea el caso. Como un ejemplo, en la Figura 2, se presentan las etapas de estos procesos.</w:t>
      </w:r>
    </w:p>
    <w:p w:rsidR="00496CF0" w:rsidRDefault="00496CF0" w:rsidP="006E1702">
      <w:pPr>
        <w:spacing w:line="360" w:lineRule="auto"/>
        <w:jc w:val="both"/>
        <w:rPr>
          <w:rStyle w:val="longtext1"/>
          <w:rFonts w:ascii="Times New Roman" w:hAnsi="Times New Roman"/>
          <w:sz w:val="24"/>
          <w:szCs w:val="24"/>
        </w:rPr>
      </w:pPr>
      <w:r w:rsidRPr="00353E7D">
        <w:rPr>
          <w:noProof/>
          <w:lang w:eastAsia="es-MX"/>
        </w:rPr>
        <w:drawing>
          <wp:anchor distT="0" distB="0" distL="114300" distR="114300" simplePos="0" relativeHeight="251656192" behindDoc="0" locked="0" layoutInCell="1" allowOverlap="1" wp14:anchorId="3845664B" wp14:editId="59721EA4">
            <wp:simplePos x="0" y="0"/>
            <wp:positionH relativeFrom="column">
              <wp:posOffset>1538777</wp:posOffset>
            </wp:positionH>
            <wp:positionV relativeFrom="paragraph">
              <wp:posOffset>106045</wp:posOffset>
            </wp:positionV>
            <wp:extent cx="3180321" cy="2942337"/>
            <wp:effectExtent l="0" t="0" r="1270"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8" cstate="print"/>
                    <a:srcRect/>
                    <a:stretch>
                      <a:fillRect/>
                    </a:stretch>
                  </pic:blipFill>
                  <pic:spPr bwMode="auto">
                    <a:xfrm>
                      <a:off x="0" y="0"/>
                      <a:ext cx="3180321" cy="2942337"/>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7A0190" w:rsidRDefault="007A0190"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p>
    <w:p w:rsidR="00496CF0" w:rsidRDefault="00496CF0" w:rsidP="006E1702">
      <w:pPr>
        <w:spacing w:line="360" w:lineRule="auto"/>
        <w:jc w:val="both"/>
        <w:rPr>
          <w:rStyle w:val="longtext1"/>
          <w:rFonts w:ascii="Times New Roman" w:hAnsi="Times New Roman"/>
          <w:sz w:val="24"/>
          <w:szCs w:val="24"/>
        </w:rPr>
      </w:pPr>
    </w:p>
    <w:p w:rsidR="00496CF0" w:rsidRPr="00686163" w:rsidRDefault="00496CF0" w:rsidP="006E1702">
      <w:pPr>
        <w:spacing w:line="360" w:lineRule="auto"/>
        <w:jc w:val="both"/>
        <w:rPr>
          <w:rStyle w:val="longtext1"/>
          <w:rFonts w:ascii="Times New Roman" w:hAnsi="Times New Roman"/>
          <w:sz w:val="24"/>
          <w:szCs w:val="24"/>
        </w:rPr>
      </w:pPr>
    </w:p>
    <w:p w:rsidR="00496CF0" w:rsidRDefault="00496CF0" w:rsidP="00496CF0">
      <w:pPr>
        <w:autoSpaceDE w:val="0"/>
        <w:autoSpaceDN w:val="0"/>
        <w:adjustRightInd w:val="0"/>
        <w:spacing w:line="360" w:lineRule="auto"/>
        <w:jc w:val="center"/>
        <w:rPr>
          <w:rFonts w:ascii="Times New Roman" w:hAnsi="Times New Roman"/>
        </w:rPr>
      </w:pPr>
      <w:r w:rsidRPr="00496CF0">
        <w:rPr>
          <w:rFonts w:ascii="Times New Roman" w:hAnsi="Times New Roman"/>
          <w:b/>
        </w:rPr>
        <w:t>Figura 2.</w:t>
      </w:r>
      <w:r w:rsidRPr="00496CF0">
        <w:rPr>
          <w:rFonts w:ascii="Times New Roman" w:hAnsi="Times New Roman"/>
        </w:rPr>
        <w:t xml:space="preserve"> Etapas para la reducción de CO</w:t>
      </w:r>
      <w:r w:rsidRPr="00496CF0">
        <w:rPr>
          <w:rFonts w:ascii="Times New Roman" w:hAnsi="Times New Roman"/>
          <w:vertAlign w:val="subscript"/>
        </w:rPr>
        <w:t>2</w:t>
      </w:r>
      <w:r w:rsidRPr="00496CF0">
        <w:rPr>
          <w:rFonts w:ascii="Times New Roman" w:hAnsi="Times New Roman"/>
        </w:rPr>
        <w:t xml:space="preserve"> en plantas de generación de energía.</w:t>
      </w:r>
    </w:p>
    <w:p w:rsidR="008D135B" w:rsidRDefault="008D135B" w:rsidP="008A6347">
      <w:pPr>
        <w:autoSpaceDE w:val="0"/>
        <w:autoSpaceDN w:val="0"/>
        <w:adjustRightInd w:val="0"/>
        <w:spacing w:line="360" w:lineRule="auto"/>
        <w:jc w:val="both"/>
        <w:rPr>
          <w:rFonts w:ascii="Times New Roman" w:hAnsi="Times New Roman"/>
          <w:b/>
        </w:rPr>
      </w:pPr>
    </w:p>
    <w:p w:rsidR="008A6347" w:rsidRPr="008A6347" w:rsidRDefault="008A6347" w:rsidP="008A6347">
      <w:pPr>
        <w:autoSpaceDE w:val="0"/>
        <w:autoSpaceDN w:val="0"/>
        <w:adjustRightInd w:val="0"/>
        <w:spacing w:line="360" w:lineRule="auto"/>
        <w:jc w:val="both"/>
        <w:rPr>
          <w:rFonts w:ascii="Times New Roman" w:hAnsi="Times New Roman"/>
          <w:b/>
        </w:rPr>
      </w:pPr>
      <w:r w:rsidRPr="008A6347">
        <w:rPr>
          <w:rFonts w:ascii="Times New Roman" w:hAnsi="Times New Roman"/>
          <w:b/>
        </w:rPr>
        <w:t>1.1 Captura de CO</w:t>
      </w:r>
      <w:r w:rsidRPr="008A6347">
        <w:rPr>
          <w:rFonts w:ascii="Times New Roman" w:hAnsi="Times New Roman"/>
          <w:b/>
          <w:vertAlign w:val="subscript"/>
        </w:rPr>
        <w:t>2</w:t>
      </w:r>
      <w:r w:rsidRPr="008A6347">
        <w:rPr>
          <w:rFonts w:ascii="Times New Roman" w:hAnsi="Times New Roman"/>
          <w:b/>
        </w:rPr>
        <w:t xml:space="preserve"> en las diferentes etapas de la combustión en plantas generadoras de energía</w:t>
      </w:r>
    </w:p>
    <w:p w:rsidR="008A6347" w:rsidRPr="008A6347" w:rsidRDefault="008A6347" w:rsidP="008A6347">
      <w:pPr>
        <w:autoSpaceDE w:val="0"/>
        <w:autoSpaceDN w:val="0"/>
        <w:adjustRightInd w:val="0"/>
        <w:spacing w:line="360" w:lineRule="auto"/>
        <w:jc w:val="both"/>
        <w:rPr>
          <w:rFonts w:ascii="Times New Roman" w:hAnsi="Times New Roman"/>
          <w:b/>
        </w:rPr>
      </w:pPr>
      <w:r w:rsidRPr="008A6347">
        <w:rPr>
          <w:rFonts w:ascii="Times New Roman" w:hAnsi="Times New Roman"/>
          <w:b/>
        </w:rPr>
        <w:t>1.1.1 Captura de CO</w:t>
      </w:r>
      <w:r w:rsidRPr="008A6347">
        <w:rPr>
          <w:rFonts w:ascii="Times New Roman" w:hAnsi="Times New Roman"/>
          <w:b/>
          <w:vertAlign w:val="subscript"/>
        </w:rPr>
        <w:t>2</w:t>
      </w:r>
      <w:r w:rsidRPr="008A6347">
        <w:rPr>
          <w:rFonts w:ascii="Times New Roman" w:hAnsi="Times New Roman"/>
          <w:b/>
        </w:rPr>
        <w:t xml:space="preserve"> en la etapa de pre-combustión</w:t>
      </w:r>
    </w:p>
    <w:p w:rsidR="008A6347" w:rsidRDefault="008A6347" w:rsidP="008A6347">
      <w:pPr>
        <w:autoSpaceDE w:val="0"/>
        <w:autoSpaceDN w:val="0"/>
        <w:adjustRightInd w:val="0"/>
        <w:spacing w:line="360" w:lineRule="auto"/>
        <w:jc w:val="both"/>
        <w:rPr>
          <w:rFonts w:ascii="Times New Roman" w:hAnsi="Times New Roman"/>
        </w:rPr>
      </w:pPr>
      <w:r w:rsidRPr="008A6347">
        <w:rPr>
          <w:rFonts w:ascii="Times New Roman" w:hAnsi="Times New Roman"/>
        </w:rPr>
        <w:t>El método consiste en producir a partir de gas natural o gas sintético (proveniente de la gasificación de carbón u otros hidrocarburos), una mezcla gaseosa compuesta principalmente de H</w:t>
      </w:r>
      <w:r w:rsidRPr="008A6347">
        <w:rPr>
          <w:rFonts w:ascii="Times New Roman" w:hAnsi="Times New Roman"/>
          <w:vertAlign w:val="subscript"/>
        </w:rPr>
        <w:t>2</w:t>
      </w:r>
      <w:r w:rsidRPr="008A6347">
        <w:rPr>
          <w:rFonts w:ascii="Times New Roman" w:hAnsi="Times New Roman"/>
        </w:rPr>
        <w:t xml:space="preserve"> y CO</w:t>
      </w:r>
      <w:r w:rsidRPr="008A6347">
        <w:rPr>
          <w:rFonts w:ascii="Times New Roman" w:hAnsi="Times New Roman"/>
          <w:vertAlign w:val="subscript"/>
        </w:rPr>
        <w:t>2</w:t>
      </w:r>
      <w:r w:rsidRPr="008A6347">
        <w:rPr>
          <w:rFonts w:ascii="Times New Roman" w:hAnsi="Times New Roman"/>
        </w:rPr>
        <w:t xml:space="preserve"> para posteriormente separar estos dos gases</w:t>
      </w:r>
      <w:r>
        <w:rPr>
          <w:rFonts w:ascii="Times New Roman" w:hAnsi="Times New Roman"/>
          <w:vertAlign w:val="superscript"/>
        </w:rPr>
        <w:t>4</w:t>
      </w:r>
      <w:r w:rsidRPr="008A6347">
        <w:rPr>
          <w:rFonts w:ascii="Times New Roman" w:hAnsi="Times New Roman"/>
        </w:rPr>
        <w:t>. La separación se basa en la descarbonización del combustible antes de la combustión mediante técnicas de gasificación del carbón o reformado del gas natural, como se muestra en la Figura 3.</w:t>
      </w:r>
    </w:p>
    <w:p w:rsidR="008A6347" w:rsidRPr="008A6347" w:rsidRDefault="00C51B51" w:rsidP="00C51B51">
      <w:pPr>
        <w:autoSpaceDE w:val="0"/>
        <w:autoSpaceDN w:val="0"/>
        <w:adjustRightInd w:val="0"/>
        <w:spacing w:line="360" w:lineRule="auto"/>
        <w:jc w:val="center"/>
        <w:rPr>
          <w:rFonts w:ascii="Times New Roman" w:hAnsi="Times New Roman"/>
        </w:rPr>
      </w:pPr>
      <w:r w:rsidRPr="00353E7D">
        <w:rPr>
          <w:noProof/>
          <w:lang w:eastAsia="es-MX"/>
        </w:rPr>
        <w:drawing>
          <wp:inline distT="0" distB="0" distL="0" distR="0" wp14:anchorId="0A0E59CA" wp14:editId="6397568C">
            <wp:extent cx="4130891" cy="2169674"/>
            <wp:effectExtent l="0" t="0" r="3175"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4146825" cy="2178043"/>
                    </a:xfrm>
                    <a:prstGeom prst="rect">
                      <a:avLst/>
                    </a:prstGeom>
                    <a:noFill/>
                    <a:ln w="9525">
                      <a:noFill/>
                      <a:miter lim="800000"/>
                      <a:headEnd/>
                      <a:tailEnd/>
                    </a:ln>
                  </pic:spPr>
                </pic:pic>
              </a:graphicData>
            </a:graphic>
          </wp:inline>
        </w:drawing>
      </w:r>
    </w:p>
    <w:p w:rsidR="008A6347" w:rsidRPr="00C51B51" w:rsidRDefault="008A6347" w:rsidP="00C51B51">
      <w:pPr>
        <w:autoSpaceDE w:val="0"/>
        <w:autoSpaceDN w:val="0"/>
        <w:adjustRightInd w:val="0"/>
        <w:spacing w:line="360" w:lineRule="auto"/>
        <w:jc w:val="center"/>
        <w:rPr>
          <w:rFonts w:ascii="Times New Roman" w:hAnsi="Times New Roman"/>
          <w:vertAlign w:val="superscript"/>
        </w:rPr>
      </w:pPr>
      <w:r w:rsidRPr="00C51B51">
        <w:rPr>
          <w:rFonts w:ascii="Times New Roman" w:hAnsi="Times New Roman"/>
          <w:b/>
        </w:rPr>
        <w:t>Figura 3</w:t>
      </w:r>
      <w:r w:rsidRPr="008A6347">
        <w:rPr>
          <w:rFonts w:ascii="Times New Roman" w:hAnsi="Times New Roman"/>
        </w:rPr>
        <w:t>. Tecnolog</w:t>
      </w:r>
      <w:r w:rsidR="00C51B51">
        <w:rPr>
          <w:rFonts w:ascii="Times New Roman" w:hAnsi="Times New Roman"/>
        </w:rPr>
        <w:t>ía de captura en Pre-combustión</w:t>
      </w:r>
      <w:r w:rsidR="00C51B51">
        <w:rPr>
          <w:rFonts w:ascii="Times New Roman" w:hAnsi="Times New Roman"/>
          <w:vertAlign w:val="superscript"/>
        </w:rPr>
        <w:t>4</w:t>
      </w:r>
    </w:p>
    <w:p w:rsidR="008A6347" w:rsidRPr="008A6347" w:rsidRDefault="008A6347" w:rsidP="008A6347">
      <w:pPr>
        <w:autoSpaceDE w:val="0"/>
        <w:autoSpaceDN w:val="0"/>
        <w:adjustRightInd w:val="0"/>
        <w:spacing w:line="360" w:lineRule="auto"/>
        <w:jc w:val="both"/>
        <w:rPr>
          <w:rFonts w:ascii="Times New Roman" w:hAnsi="Times New Roman"/>
        </w:rPr>
      </w:pPr>
      <w:r w:rsidRPr="008A6347">
        <w:rPr>
          <w:rFonts w:ascii="Times New Roman" w:hAnsi="Times New Roman"/>
        </w:rPr>
        <w:t>Las tecnologías que existen para la captura de CO</w:t>
      </w:r>
      <w:r w:rsidRPr="00C51B51">
        <w:rPr>
          <w:rFonts w:ascii="Times New Roman" w:hAnsi="Times New Roman"/>
          <w:vertAlign w:val="subscript"/>
        </w:rPr>
        <w:t>2</w:t>
      </w:r>
      <w:r w:rsidRPr="008A6347">
        <w:rPr>
          <w:rFonts w:ascii="Times New Roman" w:hAnsi="Times New Roman"/>
        </w:rPr>
        <w:t xml:space="preserve"> en esta etapa son las que a continuación se mencionan. </w:t>
      </w:r>
    </w:p>
    <w:p w:rsidR="008A6347" w:rsidRPr="008A6347" w:rsidRDefault="008A6347" w:rsidP="008A6347">
      <w:pPr>
        <w:autoSpaceDE w:val="0"/>
        <w:autoSpaceDN w:val="0"/>
        <w:adjustRightInd w:val="0"/>
        <w:spacing w:line="360" w:lineRule="auto"/>
        <w:jc w:val="both"/>
        <w:rPr>
          <w:rFonts w:ascii="Times New Roman" w:hAnsi="Times New Roman"/>
        </w:rPr>
      </w:pPr>
      <w:r w:rsidRPr="008A6347">
        <w:rPr>
          <w:rFonts w:ascii="Times New Roman" w:hAnsi="Times New Roman"/>
        </w:rPr>
        <w:t xml:space="preserve">a)  Adsorción a cambio de presión y temperatura (PSA) – (TSA). </w:t>
      </w:r>
    </w:p>
    <w:p w:rsidR="008A6347" w:rsidRPr="008A6347" w:rsidRDefault="008A6347" w:rsidP="008A6347">
      <w:pPr>
        <w:autoSpaceDE w:val="0"/>
        <w:autoSpaceDN w:val="0"/>
        <w:adjustRightInd w:val="0"/>
        <w:spacing w:line="360" w:lineRule="auto"/>
        <w:jc w:val="both"/>
        <w:rPr>
          <w:rFonts w:ascii="Times New Roman" w:hAnsi="Times New Roman"/>
        </w:rPr>
      </w:pPr>
      <w:r w:rsidRPr="008A6347">
        <w:rPr>
          <w:rFonts w:ascii="Times New Roman" w:hAnsi="Times New Roman"/>
        </w:rPr>
        <w:t xml:space="preserve">b)  Separación criogénica. </w:t>
      </w:r>
    </w:p>
    <w:p w:rsidR="008A6347" w:rsidRPr="008A6347" w:rsidRDefault="008A6347" w:rsidP="008A6347">
      <w:pPr>
        <w:autoSpaceDE w:val="0"/>
        <w:autoSpaceDN w:val="0"/>
        <w:adjustRightInd w:val="0"/>
        <w:spacing w:line="360" w:lineRule="auto"/>
        <w:jc w:val="both"/>
        <w:rPr>
          <w:rFonts w:ascii="Times New Roman" w:hAnsi="Times New Roman"/>
        </w:rPr>
      </w:pPr>
      <w:r w:rsidRPr="008A6347">
        <w:rPr>
          <w:rFonts w:ascii="Times New Roman" w:hAnsi="Times New Roman"/>
        </w:rPr>
        <w:t xml:space="preserve">c)  Absorción química. </w:t>
      </w:r>
      <w:r w:rsidRPr="008A6347">
        <w:rPr>
          <w:rFonts w:ascii="Times New Roman" w:hAnsi="Times New Roman"/>
        </w:rPr>
        <w:tab/>
      </w:r>
    </w:p>
    <w:p w:rsidR="008A6347" w:rsidRPr="008A6347" w:rsidRDefault="008A6347" w:rsidP="008A6347">
      <w:pPr>
        <w:autoSpaceDE w:val="0"/>
        <w:autoSpaceDN w:val="0"/>
        <w:adjustRightInd w:val="0"/>
        <w:spacing w:line="360" w:lineRule="auto"/>
        <w:jc w:val="both"/>
        <w:rPr>
          <w:rFonts w:ascii="Times New Roman" w:hAnsi="Times New Roman"/>
        </w:rPr>
      </w:pPr>
      <w:r w:rsidRPr="008A6347">
        <w:rPr>
          <w:rFonts w:ascii="Times New Roman" w:hAnsi="Times New Roman"/>
        </w:rPr>
        <w:t xml:space="preserve">d)  Adsorción física. </w:t>
      </w:r>
    </w:p>
    <w:p w:rsidR="008A6347" w:rsidRPr="008A6347" w:rsidRDefault="008A6347" w:rsidP="008A6347">
      <w:pPr>
        <w:autoSpaceDE w:val="0"/>
        <w:autoSpaceDN w:val="0"/>
        <w:adjustRightInd w:val="0"/>
        <w:spacing w:line="360" w:lineRule="auto"/>
        <w:jc w:val="both"/>
        <w:rPr>
          <w:rFonts w:ascii="Times New Roman" w:hAnsi="Times New Roman"/>
        </w:rPr>
      </w:pPr>
      <w:r w:rsidRPr="008A6347">
        <w:rPr>
          <w:rFonts w:ascii="Times New Roman" w:hAnsi="Times New Roman"/>
        </w:rPr>
        <w:t xml:space="preserve">e)  La separación de membrana. </w:t>
      </w:r>
    </w:p>
    <w:p w:rsidR="00C51B51" w:rsidRDefault="00C51B51" w:rsidP="008A6347">
      <w:pPr>
        <w:autoSpaceDE w:val="0"/>
        <w:autoSpaceDN w:val="0"/>
        <w:adjustRightInd w:val="0"/>
        <w:spacing w:line="360" w:lineRule="auto"/>
        <w:jc w:val="both"/>
        <w:rPr>
          <w:rFonts w:ascii="Times New Roman" w:hAnsi="Times New Roman"/>
        </w:rPr>
      </w:pPr>
    </w:p>
    <w:p w:rsidR="008A6347" w:rsidRPr="00C51B51" w:rsidRDefault="008A6347" w:rsidP="008A6347">
      <w:pPr>
        <w:autoSpaceDE w:val="0"/>
        <w:autoSpaceDN w:val="0"/>
        <w:adjustRightInd w:val="0"/>
        <w:spacing w:line="360" w:lineRule="auto"/>
        <w:jc w:val="both"/>
        <w:rPr>
          <w:rFonts w:ascii="Times New Roman" w:hAnsi="Times New Roman"/>
          <w:b/>
        </w:rPr>
      </w:pPr>
      <w:r w:rsidRPr="00C51B51">
        <w:rPr>
          <w:rFonts w:ascii="Times New Roman" w:hAnsi="Times New Roman"/>
          <w:b/>
        </w:rPr>
        <w:t>1.1.2 Captura de CO</w:t>
      </w:r>
      <w:r w:rsidRPr="00C51B51">
        <w:rPr>
          <w:rFonts w:ascii="Times New Roman" w:hAnsi="Times New Roman"/>
          <w:b/>
          <w:vertAlign w:val="subscript"/>
        </w:rPr>
        <w:t>2</w:t>
      </w:r>
      <w:r w:rsidRPr="00C51B51">
        <w:rPr>
          <w:rFonts w:ascii="Times New Roman" w:hAnsi="Times New Roman"/>
          <w:b/>
        </w:rPr>
        <w:t xml:space="preserve"> en la etapa de oxi-combustión</w:t>
      </w:r>
    </w:p>
    <w:p w:rsidR="008A6347" w:rsidRDefault="008A6347" w:rsidP="008A6347">
      <w:pPr>
        <w:autoSpaceDE w:val="0"/>
        <w:autoSpaceDN w:val="0"/>
        <w:adjustRightInd w:val="0"/>
        <w:spacing w:line="360" w:lineRule="auto"/>
        <w:jc w:val="both"/>
        <w:rPr>
          <w:rFonts w:ascii="Times New Roman" w:hAnsi="Times New Roman"/>
        </w:rPr>
      </w:pPr>
      <w:r w:rsidRPr="008A6347">
        <w:rPr>
          <w:rFonts w:ascii="Times New Roman" w:hAnsi="Times New Roman"/>
        </w:rPr>
        <w:t>Este proceso se realiza durante la combustión y tiene una excelente proyección como tecnología aplicada. Éste consiste en utilizar oxígeno con un alto grado de pureza para la combustión, por lo que los gases de escape están compuestos principalmente de H</w:t>
      </w:r>
      <w:r w:rsidRPr="00C51B51">
        <w:rPr>
          <w:rFonts w:ascii="Times New Roman" w:hAnsi="Times New Roman"/>
          <w:vertAlign w:val="subscript"/>
        </w:rPr>
        <w:t>2</w:t>
      </w:r>
      <w:r w:rsidRPr="008A6347">
        <w:rPr>
          <w:rFonts w:ascii="Times New Roman" w:hAnsi="Times New Roman"/>
        </w:rPr>
        <w:t>O y CO</w:t>
      </w:r>
      <w:r w:rsidRPr="00C51B51">
        <w:rPr>
          <w:rFonts w:ascii="Times New Roman" w:hAnsi="Times New Roman"/>
          <w:vertAlign w:val="subscript"/>
        </w:rPr>
        <w:t>2</w:t>
      </w:r>
      <w:r w:rsidRPr="008A6347">
        <w:rPr>
          <w:rFonts w:ascii="Times New Roman" w:hAnsi="Times New Roman"/>
        </w:rPr>
        <w:t>, que puede separarse fácilmente del vapor de agua mediante condensación</w:t>
      </w:r>
      <w:r w:rsidR="00C51B51">
        <w:rPr>
          <w:rFonts w:ascii="Times New Roman" w:hAnsi="Times New Roman"/>
          <w:vertAlign w:val="superscript"/>
        </w:rPr>
        <w:t>6</w:t>
      </w:r>
      <w:r w:rsidRPr="008A6347">
        <w:rPr>
          <w:rFonts w:ascii="Times New Roman" w:hAnsi="Times New Roman"/>
        </w:rPr>
        <w:t>. En la Figura 4 se presenta un esquema básico de funcionamiento. Esta tecnología es utilizada en centrales de nueva generación con ciclos agua-vapor extremadamente crítico, así como también en turbinas de gas con o sin calderas de recuperación. Al ser una tecnología reciente, existen muchos proyectos de investigación en el tema buscando mejores desempeños, eficiencias y bajos costos.</w:t>
      </w:r>
    </w:p>
    <w:p w:rsidR="00B23013" w:rsidRDefault="00B23013" w:rsidP="008A6347">
      <w:pPr>
        <w:autoSpaceDE w:val="0"/>
        <w:autoSpaceDN w:val="0"/>
        <w:adjustRightInd w:val="0"/>
        <w:spacing w:line="360" w:lineRule="auto"/>
        <w:jc w:val="both"/>
        <w:rPr>
          <w:rFonts w:ascii="Times New Roman" w:hAnsi="Times New Roman"/>
        </w:rPr>
      </w:pPr>
    </w:p>
    <w:p w:rsidR="00C51B51" w:rsidRPr="008A6347" w:rsidRDefault="00C51B51" w:rsidP="00C51B51">
      <w:pPr>
        <w:autoSpaceDE w:val="0"/>
        <w:autoSpaceDN w:val="0"/>
        <w:adjustRightInd w:val="0"/>
        <w:spacing w:line="360" w:lineRule="auto"/>
        <w:jc w:val="center"/>
        <w:rPr>
          <w:rFonts w:ascii="Times New Roman" w:hAnsi="Times New Roman"/>
        </w:rPr>
      </w:pPr>
      <w:r w:rsidRPr="00353E7D">
        <w:rPr>
          <w:noProof/>
          <w:lang w:eastAsia="es-MX"/>
        </w:rPr>
        <w:drawing>
          <wp:inline distT="0" distB="0" distL="0" distR="0" wp14:anchorId="3FE03398" wp14:editId="172815EE">
            <wp:extent cx="4553507" cy="2786448"/>
            <wp:effectExtent l="0" t="0" r="0" b="0"/>
            <wp:docPr id="1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 cstate="print"/>
                    <a:srcRect t="9072"/>
                    <a:stretch/>
                  </pic:blipFill>
                  <pic:spPr bwMode="auto">
                    <a:xfrm>
                      <a:off x="0" y="0"/>
                      <a:ext cx="4566711" cy="2794528"/>
                    </a:xfrm>
                    <a:prstGeom prst="rect">
                      <a:avLst/>
                    </a:prstGeom>
                    <a:noFill/>
                    <a:ln>
                      <a:noFill/>
                    </a:ln>
                    <a:extLst>
                      <a:ext uri="{53640926-AAD7-44D8-BBD7-CCE9431645EC}">
                        <a14:shadowObscured xmlns:a14="http://schemas.microsoft.com/office/drawing/2010/main"/>
                      </a:ext>
                    </a:extLst>
                  </pic:spPr>
                </pic:pic>
              </a:graphicData>
            </a:graphic>
          </wp:inline>
        </w:drawing>
      </w:r>
    </w:p>
    <w:p w:rsidR="00C51B51" w:rsidRDefault="008A6347" w:rsidP="00C51B51">
      <w:pPr>
        <w:autoSpaceDE w:val="0"/>
        <w:autoSpaceDN w:val="0"/>
        <w:adjustRightInd w:val="0"/>
        <w:spacing w:line="360" w:lineRule="auto"/>
        <w:jc w:val="center"/>
        <w:rPr>
          <w:rFonts w:ascii="Times New Roman" w:hAnsi="Times New Roman"/>
        </w:rPr>
      </w:pPr>
      <w:r w:rsidRPr="00C51B51">
        <w:rPr>
          <w:rFonts w:ascii="Times New Roman" w:hAnsi="Times New Roman"/>
          <w:b/>
        </w:rPr>
        <w:t>Figura 4.</w:t>
      </w:r>
      <w:r w:rsidRPr="008A6347">
        <w:rPr>
          <w:rFonts w:ascii="Times New Roman" w:hAnsi="Times New Roman"/>
        </w:rPr>
        <w:t xml:space="preserve"> Esquema de combustión en oxígeno combustión</w:t>
      </w:r>
      <w:r w:rsidR="00C51B51">
        <w:rPr>
          <w:rFonts w:ascii="Times New Roman" w:hAnsi="Times New Roman"/>
          <w:vertAlign w:val="superscript"/>
        </w:rPr>
        <w:t>5</w:t>
      </w:r>
    </w:p>
    <w:p w:rsidR="00C51B51" w:rsidRDefault="00C51B51" w:rsidP="00C51B51">
      <w:pPr>
        <w:autoSpaceDE w:val="0"/>
        <w:autoSpaceDN w:val="0"/>
        <w:adjustRightInd w:val="0"/>
        <w:spacing w:line="360" w:lineRule="auto"/>
        <w:rPr>
          <w:rFonts w:ascii="Times New Roman" w:hAnsi="Times New Roman"/>
        </w:rPr>
      </w:pPr>
    </w:p>
    <w:p w:rsidR="008A6347" w:rsidRPr="00C51B51" w:rsidRDefault="008A6347" w:rsidP="00C51B51">
      <w:pPr>
        <w:autoSpaceDE w:val="0"/>
        <w:autoSpaceDN w:val="0"/>
        <w:adjustRightInd w:val="0"/>
        <w:spacing w:line="360" w:lineRule="auto"/>
        <w:rPr>
          <w:rFonts w:ascii="Times New Roman" w:hAnsi="Times New Roman"/>
          <w:b/>
        </w:rPr>
      </w:pPr>
      <w:r w:rsidRPr="00C51B51">
        <w:rPr>
          <w:rFonts w:ascii="Times New Roman" w:hAnsi="Times New Roman"/>
          <w:b/>
        </w:rPr>
        <w:t>1.1.3 Captura de CO</w:t>
      </w:r>
      <w:r w:rsidRPr="00C51B51">
        <w:rPr>
          <w:rFonts w:ascii="Times New Roman" w:hAnsi="Times New Roman"/>
          <w:b/>
          <w:vertAlign w:val="subscript"/>
        </w:rPr>
        <w:t>2</w:t>
      </w:r>
      <w:r w:rsidRPr="00C51B51">
        <w:rPr>
          <w:rFonts w:ascii="Times New Roman" w:hAnsi="Times New Roman"/>
          <w:b/>
        </w:rPr>
        <w:t xml:space="preserve"> en la etapa de la post-combustión</w:t>
      </w:r>
    </w:p>
    <w:p w:rsidR="008A6347" w:rsidRDefault="008A6347" w:rsidP="008A6347">
      <w:pPr>
        <w:autoSpaceDE w:val="0"/>
        <w:autoSpaceDN w:val="0"/>
        <w:adjustRightInd w:val="0"/>
        <w:spacing w:line="360" w:lineRule="auto"/>
        <w:jc w:val="both"/>
        <w:rPr>
          <w:rFonts w:ascii="Times New Roman" w:hAnsi="Times New Roman"/>
        </w:rPr>
      </w:pPr>
      <w:r w:rsidRPr="008A6347">
        <w:rPr>
          <w:rFonts w:ascii="Times New Roman" w:hAnsi="Times New Roman"/>
        </w:rPr>
        <w:t>En este sistema como se muestra en la Figura 5, el CO</w:t>
      </w:r>
      <w:r w:rsidRPr="00C51B51">
        <w:rPr>
          <w:rFonts w:ascii="Times New Roman" w:hAnsi="Times New Roman"/>
          <w:vertAlign w:val="subscript"/>
        </w:rPr>
        <w:t>2</w:t>
      </w:r>
      <w:r w:rsidRPr="008A6347">
        <w:rPr>
          <w:rFonts w:ascii="Times New Roman" w:hAnsi="Times New Roman"/>
        </w:rPr>
        <w:t xml:space="preserve"> se separa de la corriente de los gases de escape producidos durante la combustión en presencia de aire y un combustible, el cual no ha sido previamente tratado. Los métodos más utilizados para esta etapa donde el combustible y el comburente no tienen un previo tratamiento, provocan que los gases emitidos, en su mayoría contengan SO</w:t>
      </w:r>
      <w:r w:rsidRPr="00C51B51">
        <w:rPr>
          <w:rFonts w:ascii="Times New Roman" w:hAnsi="Times New Roman"/>
          <w:vertAlign w:val="subscript"/>
        </w:rPr>
        <w:t>x</w:t>
      </w:r>
      <w:r w:rsidRPr="008A6347">
        <w:rPr>
          <w:rFonts w:ascii="Times New Roman" w:hAnsi="Times New Roman"/>
        </w:rPr>
        <w:t>, NO</w:t>
      </w:r>
      <w:r w:rsidRPr="00C51B51">
        <w:rPr>
          <w:rFonts w:ascii="Times New Roman" w:hAnsi="Times New Roman"/>
          <w:vertAlign w:val="subscript"/>
        </w:rPr>
        <w:t>x</w:t>
      </w:r>
      <w:r w:rsidRPr="008A6347">
        <w:rPr>
          <w:rFonts w:ascii="Times New Roman" w:hAnsi="Times New Roman"/>
        </w:rPr>
        <w:t>, CO</w:t>
      </w:r>
      <w:r w:rsidRPr="00C51B51">
        <w:rPr>
          <w:rFonts w:ascii="Times New Roman" w:hAnsi="Times New Roman"/>
          <w:vertAlign w:val="subscript"/>
        </w:rPr>
        <w:t>2</w:t>
      </w:r>
      <w:r w:rsidRPr="008A6347">
        <w:rPr>
          <w:rFonts w:ascii="Times New Roman" w:hAnsi="Times New Roman"/>
        </w:rPr>
        <w:t xml:space="preserve"> y material partículado. Para su captura posterior, entre los procesos más viables se encuentran el ciclo de calcinación, carbonatación y la absorción química con aminas. El resto de las opciones es menos utilizado, ya sea por su bajo desarrollo o por los altos costos que implican. Dentro de ellas se encuentran la adsorción física, la destilación criogénica y las membranas</w:t>
      </w:r>
      <w:r w:rsidR="00C51B51">
        <w:rPr>
          <w:rFonts w:ascii="Times New Roman" w:hAnsi="Times New Roman"/>
          <w:vertAlign w:val="superscript"/>
        </w:rPr>
        <w:t>7,8</w:t>
      </w:r>
      <w:r w:rsidRPr="008A6347">
        <w:rPr>
          <w:rFonts w:ascii="Times New Roman" w:hAnsi="Times New Roman"/>
        </w:rPr>
        <w:t>.</w:t>
      </w:r>
    </w:p>
    <w:p w:rsidR="009C6A9F" w:rsidRPr="008A6347" w:rsidRDefault="009C6A9F" w:rsidP="009C6A9F">
      <w:pPr>
        <w:autoSpaceDE w:val="0"/>
        <w:autoSpaceDN w:val="0"/>
        <w:adjustRightInd w:val="0"/>
        <w:spacing w:line="360" w:lineRule="auto"/>
        <w:jc w:val="center"/>
        <w:rPr>
          <w:rFonts w:ascii="Times New Roman" w:hAnsi="Times New Roman"/>
        </w:rPr>
      </w:pPr>
      <w:r w:rsidRPr="00353E7D">
        <w:rPr>
          <w:b/>
          <w:noProof/>
          <w:lang w:eastAsia="es-MX"/>
        </w:rPr>
        <w:drawing>
          <wp:inline distT="0" distB="0" distL="0" distR="0" wp14:anchorId="77DDF86A" wp14:editId="198FFA1D">
            <wp:extent cx="4032391" cy="2545492"/>
            <wp:effectExtent l="0" t="0" r="6350" b="7620"/>
            <wp:docPr id="1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4061661" cy="2563969"/>
                    </a:xfrm>
                    <a:prstGeom prst="rect">
                      <a:avLst/>
                    </a:prstGeom>
                    <a:noFill/>
                    <a:ln w="9525">
                      <a:noFill/>
                      <a:miter lim="800000"/>
                      <a:headEnd/>
                      <a:tailEnd/>
                    </a:ln>
                  </pic:spPr>
                </pic:pic>
              </a:graphicData>
            </a:graphic>
          </wp:inline>
        </w:drawing>
      </w:r>
    </w:p>
    <w:p w:rsidR="008A6347" w:rsidRPr="008A6347" w:rsidRDefault="008A6347" w:rsidP="008A6347">
      <w:pPr>
        <w:autoSpaceDE w:val="0"/>
        <w:autoSpaceDN w:val="0"/>
        <w:adjustRightInd w:val="0"/>
        <w:spacing w:line="360" w:lineRule="auto"/>
        <w:jc w:val="both"/>
        <w:rPr>
          <w:rFonts w:ascii="Times New Roman" w:hAnsi="Times New Roman"/>
        </w:rPr>
      </w:pPr>
      <w:r w:rsidRPr="009C6A9F">
        <w:rPr>
          <w:rFonts w:ascii="Times New Roman" w:hAnsi="Times New Roman"/>
          <w:b/>
        </w:rPr>
        <w:t xml:space="preserve"> Figura 5</w:t>
      </w:r>
      <w:r w:rsidRPr="008A6347">
        <w:rPr>
          <w:rFonts w:ascii="Times New Roman" w:hAnsi="Times New Roman"/>
        </w:rPr>
        <w:t>. Diseño de planta con tecnología de captura en Post-combustión co</w:t>
      </w:r>
      <w:r w:rsidR="009C6A9F">
        <w:rPr>
          <w:rFonts w:ascii="Times New Roman" w:hAnsi="Times New Roman"/>
        </w:rPr>
        <w:t>mbustión</w:t>
      </w:r>
      <w:r w:rsidR="009C6A9F">
        <w:rPr>
          <w:rFonts w:ascii="Times New Roman" w:hAnsi="Times New Roman"/>
          <w:vertAlign w:val="superscript"/>
        </w:rPr>
        <w:t>5</w:t>
      </w:r>
      <w:r w:rsidRPr="008A6347">
        <w:rPr>
          <w:rFonts w:ascii="Times New Roman" w:hAnsi="Times New Roman"/>
        </w:rPr>
        <w:t>.</w:t>
      </w:r>
    </w:p>
    <w:p w:rsidR="008D135B" w:rsidRDefault="008D135B" w:rsidP="009C6A9F">
      <w:pPr>
        <w:autoSpaceDE w:val="0"/>
        <w:autoSpaceDN w:val="0"/>
        <w:adjustRightInd w:val="0"/>
        <w:spacing w:line="360" w:lineRule="auto"/>
        <w:jc w:val="both"/>
        <w:rPr>
          <w:rFonts w:ascii="Times New Roman" w:hAnsi="Times New Roman"/>
          <w:b/>
        </w:rPr>
      </w:pPr>
    </w:p>
    <w:p w:rsidR="009C6A9F" w:rsidRPr="009C6A9F" w:rsidRDefault="009C6A9F" w:rsidP="009C6A9F">
      <w:pPr>
        <w:autoSpaceDE w:val="0"/>
        <w:autoSpaceDN w:val="0"/>
        <w:adjustRightInd w:val="0"/>
        <w:spacing w:line="360" w:lineRule="auto"/>
        <w:jc w:val="both"/>
        <w:rPr>
          <w:rFonts w:ascii="Times New Roman" w:hAnsi="Times New Roman"/>
          <w:b/>
        </w:rPr>
      </w:pPr>
      <w:r w:rsidRPr="009C6A9F">
        <w:rPr>
          <w:rFonts w:ascii="Times New Roman" w:hAnsi="Times New Roman"/>
          <w:b/>
        </w:rPr>
        <w:t>1.2 Captura de CO</w:t>
      </w:r>
      <w:r w:rsidRPr="009C6A9F">
        <w:rPr>
          <w:rFonts w:ascii="Times New Roman" w:hAnsi="Times New Roman"/>
          <w:b/>
          <w:vertAlign w:val="subscript"/>
        </w:rPr>
        <w:t>2</w:t>
      </w:r>
      <w:r w:rsidRPr="009C6A9F">
        <w:rPr>
          <w:rFonts w:ascii="Times New Roman" w:hAnsi="Times New Roman"/>
          <w:b/>
        </w:rPr>
        <w:t xml:space="preserve"> con aminas</w:t>
      </w:r>
    </w:p>
    <w:p w:rsidR="009C6A9F" w:rsidRDefault="009C6A9F" w:rsidP="009C6A9F">
      <w:pPr>
        <w:autoSpaceDE w:val="0"/>
        <w:autoSpaceDN w:val="0"/>
        <w:adjustRightInd w:val="0"/>
        <w:spacing w:line="360" w:lineRule="auto"/>
        <w:jc w:val="both"/>
        <w:rPr>
          <w:rFonts w:ascii="Times New Roman" w:hAnsi="Times New Roman"/>
        </w:rPr>
      </w:pPr>
      <w:r w:rsidRPr="009C6A9F">
        <w:rPr>
          <w:rFonts w:ascii="Times New Roman" w:hAnsi="Times New Roman"/>
        </w:rPr>
        <w:t>La absorción química con aminas es hoy en día una de las técnicas más maduras y con mayor garantía de poder ser escalada a nivel industrial para la captura de CO</w:t>
      </w:r>
      <w:r w:rsidRPr="009C6A9F">
        <w:rPr>
          <w:rFonts w:ascii="Times New Roman" w:hAnsi="Times New Roman"/>
          <w:vertAlign w:val="subscript"/>
        </w:rPr>
        <w:t>2</w:t>
      </w:r>
      <w:r w:rsidRPr="009C6A9F">
        <w:rPr>
          <w:rFonts w:ascii="Times New Roman" w:hAnsi="Times New Roman"/>
        </w:rPr>
        <w:t>. Principalmente, se basa en la reacción química de una base alcalina, en medio acuoso con un gas ácido. Generalmente el proceso consta de un absorbedor, un desasorbedor, una bomba de recirculación</w:t>
      </w:r>
      <w:r w:rsidR="00BF2FB9">
        <w:rPr>
          <w:rFonts w:ascii="Times New Roman" w:hAnsi="Times New Roman"/>
        </w:rPr>
        <w:t>, un caldera</w:t>
      </w:r>
      <w:r w:rsidRPr="009C6A9F">
        <w:rPr>
          <w:rFonts w:ascii="Times New Roman" w:hAnsi="Times New Roman"/>
        </w:rPr>
        <w:t xml:space="preserve"> y un condensador, como se muestra en la Figura 6. Para ello se utilizan compuestos químicos (aminas y nuevos absorbentes en investigación) con gran afinidad a los gases ácidos (CO</w:t>
      </w:r>
      <w:r w:rsidRPr="00E85AF7">
        <w:rPr>
          <w:rFonts w:ascii="Times New Roman" w:hAnsi="Times New Roman"/>
          <w:vertAlign w:val="subscript"/>
        </w:rPr>
        <w:t>2</w:t>
      </w:r>
      <w:r w:rsidRPr="009C6A9F">
        <w:rPr>
          <w:rFonts w:ascii="Times New Roman" w:hAnsi="Times New Roman"/>
        </w:rPr>
        <w:t>) y se usan como solventes formulados. Algunos de ellos también contienen activadores para promover la transferencia de masa en la absorción</w:t>
      </w:r>
      <w:r w:rsidR="009711BA">
        <w:rPr>
          <w:rFonts w:ascii="Times New Roman" w:hAnsi="Times New Roman"/>
          <w:vertAlign w:val="superscript"/>
        </w:rPr>
        <w:t>9,10</w:t>
      </w:r>
      <w:r w:rsidRPr="009C6A9F">
        <w:rPr>
          <w:rFonts w:ascii="Times New Roman" w:hAnsi="Times New Roman"/>
        </w:rPr>
        <w:t>.</w:t>
      </w:r>
    </w:p>
    <w:p w:rsidR="009711BA" w:rsidRPr="009C6A9F" w:rsidRDefault="009711BA" w:rsidP="009711BA">
      <w:pPr>
        <w:autoSpaceDE w:val="0"/>
        <w:autoSpaceDN w:val="0"/>
        <w:adjustRightInd w:val="0"/>
        <w:spacing w:line="360" w:lineRule="auto"/>
        <w:jc w:val="center"/>
        <w:rPr>
          <w:rFonts w:ascii="Times New Roman" w:hAnsi="Times New Roman"/>
        </w:rPr>
      </w:pPr>
      <w:r w:rsidRPr="00353E7D">
        <w:rPr>
          <w:noProof/>
          <w:lang w:eastAsia="es-MX"/>
        </w:rPr>
        <w:drawing>
          <wp:inline distT="0" distB="0" distL="0" distR="0" wp14:anchorId="311D36DC" wp14:editId="48CE7229">
            <wp:extent cx="3515497" cy="2217731"/>
            <wp:effectExtent l="0" t="0" r="8890" b="0"/>
            <wp:docPr id="16" name="Imagen 4" descr="C:\Users\VIDAL\Desktop\VIDAL\DOCTORADO\CAPITULO DEL LIBRO\Figura 6C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DAL\Desktop\VIDAL\DOCTORADO\CAPITULO DEL LIBRO\Figura 6CL.jpg"/>
                    <pic:cNvPicPr>
                      <a:picLocks noChangeAspect="1" noChangeArrowheads="1"/>
                    </pic:cNvPicPr>
                  </pic:nvPicPr>
                  <pic:blipFill>
                    <a:blip r:embed="rId22" cstate="print"/>
                    <a:srcRect/>
                    <a:stretch>
                      <a:fillRect/>
                    </a:stretch>
                  </pic:blipFill>
                  <pic:spPr bwMode="auto">
                    <a:xfrm>
                      <a:off x="0" y="0"/>
                      <a:ext cx="3541444" cy="2234100"/>
                    </a:xfrm>
                    <a:prstGeom prst="rect">
                      <a:avLst/>
                    </a:prstGeom>
                    <a:noFill/>
                    <a:ln w="9525">
                      <a:noFill/>
                      <a:miter lim="800000"/>
                      <a:headEnd/>
                      <a:tailEnd/>
                    </a:ln>
                  </pic:spPr>
                </pic:pic>
              </a:graphicData>
            </a:graphic>
          </wp:inline>
        </w:drawing>
      </w:r>
    </w:p>
    <w:p w:rsidR="009C6A9F" w:rsidRPr="009C6A9F" w:rsidRDefault="009C6A9F" w:rsidP="009711BA">
      <w:pPr>
        <w:autoSpaceDE w:val="0"/>
        <w:autoSpaceDN w:val="0"/>
        <w:adjustRightInd w:val="0"/>
        <w:spacing w:line="360" w:lineRule="auto"/>
        <w:jc w:val="center"/>
        <w:rPr>
          <w:rFonts w:ascii="Times New Roman" w:hAnsi="Times New Roman"/>
        </w:rPr>
      </w:pPr>
      <w:r w:rsidRPr="009711BA">
        <w:rPr>
          <w:rFonts w:ascii="Times New Roman" w:hAnsi="Times New Roman"/>
          <w:b/>
        </w:rPr>
        <w:t>Figura 6.</w:t>
      </w:r>
      <w:r w:rsidRPr="009C6A9F">
        <w:rPr>
          <w:rFonts w:ascii="Times New Roman" w:hAnsi="Times New Roman"/>
        </w:rPr>
        <w:t xml:space="preserve"> Esquema de flujo de absorción química combustión</w:t>
      </w:r>
      <w:r w:rsidR="009711BA">
        <w:rPr>
          <w:rFonts w:ascii="Times New Roman" w:hAnsi="Times New Roman"/>
          <w:vertAlign w:val="superscript"/>
        </w:rPr>
        <w:t>5</w:t>
      </w:r>
      <w:r w:rsidRPr="009C6A9F">
        <w:rPr>
          <w:rFonts w:ascii="Times New Roman" w:hAnsi="Times New Roman"/>
        </w:rPr>
        <w:t>.</w:t>
      </w:r>
    </w:p>
    <w:p w:rsidR="00B23013" w:rsidRDefault="00B23013" w:rsidP="009C6A9F">
      <w:pPr>
        <w:autoSpaceDE w:val="0"/>
        <w:autoSpaceDN w:val="0"/>
        <w:adjustRightInd w:val="0"/>
        <w:spacing w:line="360" w:lineRule="auto"/>
        <w:jc w:val="both"/>
        <w:rPr>
          <w:rFonts w:ascii="Times New Roman" w:hAnsi="Times New Roman"/>
        </w:rPr>
      </w:pPr>
    </w:p>
    <w:p w:rsidR="009C6A9F" w:rsidRDefault="009C6A9F" w:rsidP="009C6A9F">
      <w:pPr>
        <w:autoSpaceDE w:val="0"/>
        <w:autoSpaceDN w:val="0"/>
        <w:adjustRightInd w:val="0"/>
        <w:spacing w:line="360" w:lineRule="auto"/>
        <w:jc w:val="both"/>
        <w:rPr>
          <w:rFonts w:ascii="Times New Roman" w:hAnsi="Times New Roman"/>
        </w:rPr>
      </w:pPr>
      <w:r w:rsidRPr="009C6A9F">
        <w:rPr>
          <w:rFonts w:ascii="Times New Roman" w:hAnsi="Times New Roman"/>
        </w:rPr>
        <w:t>En el esquema de absorción química, los gases de combustión se introducen por la parte inferior del absorbe</w:t>
      </w:r>
      <w:r w:rsidR="00DA0D32">
        <w:rPr>
          <w:rFonts w:ascii="Times New Roman" w:hAnsi="Times New Roman"/>
        </w:rPr>
        <w:t>dor (torre/</w:t>
      </w:r>
      <w:r w:rsidRPr="009C6A9F">
        <w:rPr>
          <w:rFonts w:ascii="Times New Roman" w:hAnsi="Times New Roman"/>
        </w:rPr>
        <w:t xml:space="preserve">columna) donde a contracorriente entran en contacto con </w:t>
      </w:r>
      <w:r w:rsidR="00BF2FB9" w:rsidRPr="009C6A9F">
        <w:rPr>
          <w:rFonts w:ascii="Times New Roman" w:hAnsi="Times New Roman"/>
        </w:rPr>
        <w:t>un</w:t>
      </w:r>
      <w:r w:rsidRPr="009C6A9F">
        <w:rPr>
          <w:rFonts w:ascii="Times New Roman" w:hAnsi="Times New Roman"/>
        </w:rPr>
        <w:t xml:space="preserve"> flujo líquido (generalmente basado en aminas), el cual es introducido por la parte superior. El CO</w:t>
      </w:r>
      <w:r w:rsidRPr="009711BA">
        <w:rPr>
          <w:rFonts w:ascii="Times New Roman" w:hAnsi="Times New Roman"/>
          <w:vertAlign w:val="subscript"/>
        </w:rPr>
        <w:t>2</w:t>
      </w:r>
      <w:r w:rsidRPr="009C6A9F">
        <w:rPr>
          <w:rFonts w:ascii="Times New Roman" w:hAnsi="Times New Roman"/>
        </w:rPr>
        <w:t xml:space="preserve"> reacciona con los grupos amino formando el correspondiente carbamato, el cual posteriormente a la reacción es extraído por la parte inferior de la torre para conducirlo a la siguiente unidad. En el desorbedor es elevada la temperatura y esto provoca la regeneración de la amina enriquecida y la liberación del CO</w:t>
      </w:r>
      <w:r w:rsidRPr="009711BA">
        <w:rPr>
          <w:rFonts w:ascii="Times New Roman" w:hAnsi="Times New Roman"/>
          <w:vertAlign w:val="subscript"/>
        </w:rPr>
        <w:t>2</w:t>
      </w:r>
      <w:r w:rsidRPr="009C6A9F">
        <w:rPr>
          <w:rFonts w:ascii="Times New Roman" w:hAnsi="Times New Roman"/>
        </w:rPr>
        <w:t xml:space="preserve"> concentrado para su posterior compresión y transporte hasta el lugar dónde será almacenado o utilizado, mientras que la amina regenerada se reintroduce nuevamente en el proceso</w:t>
      </w:r>
      <w:r w:rsidR="009711BA">
        <w:rPr>
          <w:rFonts w:ascii="Times New Roman" w:hAnsi="Times New Roman"/>
          <w:vertAlign w:val="superscript"/>
        </w:rPr>
        <w:t>11</w:t>
      </w:r>
      <w:r w:rsidRPr="009C6A9F">
        <w:rPr>
          <w:rFonts w:ascii="Times New Roman" w:hAnsi="Times New Roman"/>
        </w:rPr>
        <w:t xml:space="preserve">. Sin embargo, este método tiene algunos inconvenientes, tales </w:t>
      </w:r>
      <w:r w:rsidR="009711BA" w:rsidRPr="009C6A9F">
        <w:rPr>
          <w:rFonts w:ascii="Times New Roman" w:hAnsi="Times New Roman"/>
        </w:rPr>
        <w:t>como</w:t>
      </w:r>
      <w:r w:rsidRPr="009C6A9F">
        <w:rPr>
          <w:rFonts w:ascii="Times New Roman" w:hAnsi="Times New Roman"/>
        </w:rPr>
        <w:t xml:space="preserve"> la formación de espuma, corrosión del equipo, degradación de la amina, entre otros. Una de las principales desventajas de este método es la cantidad de energía que se requiere para la regeneración del disolvente utilizado para absorber el CO</w:t>
      </w:r>
      <w:r w:rsidRPr="009711BA">
        <w:rPr>
          <w:rFonts w:ascii="Times New Roman" w:hAnsi="Times New Roman"/>
          <w:vertAlign w:val="subscript"/>
        </w:rPr>
        <w:t>2</w:t>
      </w:r>
      <w:r w:rsidR="009711BA">
        <w:rPr>
          <w:rFonts w:ascii="Times New Roman" w:hAnsi="Times New Roman"/>
          <w:vertAlign w:val="superscript"/>
        </w:rPr>
        <w:t>12</w:t>
      </w:r>
      <w:r w:rsidRPr="009C6A9F">
        <w:rPr>
          <w:rFonts w:ascii="Times New Roman" w:hAnsi="Times New Roman"/>
        </w:rPr>
        <w:t xml:space="preserve">. </w:t>
      </w:r>
    </w:p>
    <w:p w:rsidR="00B23013" w:rsidRPr="009C6A9F" w:rsidRDefault="00B23013" w:rsidP="009C6A9F">
      <w:pPr>
        <w:autoSpaceDE w:val="0"/>
        <w:autoSpaceDN w:val="0"/>
        <w:adjustRightInd w:val="0"/>
        <w:spacing w:line="360" w:lineRule="auto"/>
        <w:jc w:val="both"/>
        <w:rPr>
          <w:rFonts w:ascii="Times New Roman" w:hAnsi="Times New Roman"/>
        </w:rPr>
      </w:pPr>
    </w:p>
    <w:p w:rsidR="00B23013" w:rsidRDefault="00553DB6" w:rsidP="00553DB6">
      <w:pPr>
        <w:autoSpaceDE w:val="0"/>
        <w:autoSpaceDN w:val="0"/>
        <w:adjustRightInd w:val="0"/>
        <w:spacing w:line="360" w:lineRule="auto"/>
        <w:jc w:val="both"/>
        <w:rPr>
          <w:rFonts w:ascii="Times New Roman" w:hAnsi="Times New Roman"/>
          <w:color w:val="000000"/>
        </w:rPr>
      </w:pPr>
      <w:r>
        <w:rPr>
          <w:rFonts w:ascii="Times New Roman" w:hAnsi="Times New Roman"/>
          <w:color w:val="000000"/>
        </w:rPr>
        <w:t>La MEA se caracteriza por su alta capacidad de absorción, bajo peso molecular y alta alcalinidad. La estabilidad de su carbamato producido al reaccionar reversiblemente con el ácido, es uno de los principales problemas de su utilización como solvente ya que se requiere una gran cantidad de calor para provocar la desorción del gas</w:t>
      </w:r>
      <w:r>
        <w:rPr>
          <w:rFonts w:ascii="Times New Roman" w:hAnsi="Times New Roman"/>
          <w:color w:val="000000"/>
          <w:vertAlign w:val="superscript"/>
        </w:rPr>
        <w:t>13,14</w:t>
      </w:r>
      <w:r>
        <w:rPr>
          <w:rFonts w:ascii="Times New Roman" w:hAnsi="Times New Roman"/>
          <w:color w:val="000000"/>
        </w:rPr>
        <w:t>.</w:t>
      </w:r>
    </w:p>
    <w:p w:rsidR="00B23013" w:rsidRPr="0086739A" w:rsidRDefault="00B23013" w:rsidP="00553DB6">
      <w:pPr>
        <w:autoSpaceDE w:val="0"/>
        <w:autoSpaceDN w:val="0"/>
        <w:adjustRightInd w:val="0"/>
        <w:spacing w:line="360" w:lineRule="auto"/>
        <w:jc w:val="both"/>
        <w:rPr>
          <w:rFonts w:ascii="Times New Roman" w:hAnsi="Times New Roman"/>
          <w:color w:val="000000"/>
        </w:rPr>
      </w:pPr>
    </w:p>
    <w:p w:rsidR="00553DB6" w:rsidRDefault="00B23013" w:rsidP="00553DB6">
      <w:pPr>
        <w:spacing w:line="360" w:lineRule="auto"/>
        <w:jc w:val="center"/>
        <w:rPr>
          <w:rStyle w:val="longtext1"/>
          <w:rFonts w:ascii="Times New Roman" w:hAnsi="Times New Roman"/>
          <w:shd w:val="clear" w:color="auto" w:fill="FFFFFF"/>
        </w:rPr>
      </w:pPr>
      <w:r>
        <w:object w:dxaOrig="8105" w:dyaOrig="1301">
          <v:shape id="_x0000_i1025" type="#_x0000_t75" style="width:286.85pt;height:45.5pt" o:ole="">
            <v:imagedata r:id="rId23" o:title=""/>
          </v:shape>
          <o:OLEObject Type="Embed" ProgID="ChemDraw.Document.6.0" ShapeID="_x0000_i1025" DrawAspect="Content" ObjectID="_1550390474" r:id="rId24"/>
        </w:object>
      </w:r>
    </w:p>
    <w:p w:rsidR="009C6A9F" w:rsidRDefault="00553DB6" w:rsidP="00B23013">
      <w:pPr>
        <w:spacing w:line="360" w:lineRule="auto"/>
        <w:jc w:val="both"/>
        <w:rPr>
          <w:rFonts w:ascii="Times New Roman" w:hAnsi="Times New Roman"/>
        </w:rPr>
      </w:pPr>
      <w:r>
        <w:rPr>
          <w:rStyle w:val="longtext"/>
          <w:rFonts w:ascii="Times New Roman" w:hAnsi="Times New Roman" w:cs="Times New Roman"/>
          <w:color w:val="000000"/>
          <w:lang w:val="es-ES"/>
        </w:rPr>
        <w:t>S</w:t>
      </w:r>
      <w:r w:rsidRPr="0055556A">
        <w:rPr>
          <w:rStyle w:val="hps"/>
          <w:rFonts w:ascii="Times New Roman" w:hAnsi="Times New Roman" w:cs="Times New Roman"/>
          <w:color w:val="000000"/>
          <w:lang w:val="es-ES"/>
        </w:rPr>
        <w:t>in embargo</w:t>
      </w:r>
      <w:r w:rsidRPr="0055556A">
        <w:rPr>
          <w:rStyle w:val="longtext"/>
          <w:rFonts w:ascii="Times New Roman" w:hAnsi="Times New Roman" w:cs="Times New Roman"/>
          <w:color w:val="000000"/>
          <w:lang w:val="es-ES"/>
        </w:rPr>
        <w:t xml:space="preserve">, </w:t>
      </w:r>
      <w:r>
        <w:rPr>
          <w:rStyle w:val="longtext"/>
          <w:rFonts w:ascii="Times New Roman" w:hAnsi="Times New Roman" w:cs="Times New Roman"/>
          <w:color w:val="000000"/>
          <w:lang w:val="es-ES"/>
        </w:rPr>
        <w:t>d</w:t>
      </w:r>
      <w:r w:rsidRPr="0055556A">
        <w:rPr>
          <w:rStyle w:val="hps"/>
          <w:rFonts w:ascii="Times New Roman" w:hAnsi="Times New Roman" w:cs="Times New Roman"/>
          <w:color w:val="000000"/>
          <w:lang w:val="es-ES"/>
        </w:rPr>
        <w:t>urante mucho tiempo</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se</w:t>
      </w:r>
      <w:r>
        <w:rPr>
          <w:rStyle w:val="hps"/>
          <w:rFonts w:ascii="Times New Roman" w:hAnsi="Times New Roman" w:cs="Times New Roman"/>
          <w:color w:val="000000"/>
          <w:lang w:val="es-ES"/>
        </w:rPr>
        <w:t xml:space="preserve"> ha</w:t>
      </w:r>
      <w:r w:rsidRPr="0055556A">
        <w:rPr>
          <w:rStyle w:val="hps"/>
          <w:rFonts w:ascii="Times New Roman" w:hAnsi="Times New Roman" w:cs="Times New Roman"/>
          <w:color w:val="000000"/>
          <w:lang w:val="es-ES"/>
        </w:rPr>
        <w:t xml:space="preserve"> logra</w:t>
      </w:r>
      <w:r>
        <w:rPr>
          <w:rStyle w:val="hps"/>
          <w:rFonts w:ascii="Times New Roman" w:hAnsi="Times New Roman" w:cs="Times New Roman"/>
          <w:color w:val="000000"/>
          <w:lang w:val="es-ES"/>
        </w:rPr>
        <w:t>do</w:t>
      </w:r>
      <w:r w:rsidRPr="0055556A">
        <w:rPr>
          <w:rStyle w:val="hps"/>
          <w:rFonts w:ascii="Times New Roman" w:hAnsi="Times New Roman" w:cs="Times New Roman"/>
          <w:color w:val="000000"/>
          <w:lang w:val="es-ES"/>
        </w:rPr>
        <w:t xml:space="preserve"> </w:t>
      </w:r>
      <w:r>
        <w:rPr>
          <w:rStyle w:val="hps"/>
          <w:rFonts w:ascii="Times New Roman" w:hAnsi="Times New Roman" w:cs="Times New Roman"/>
          <w:color w:val="000000"/>
          <w:lang w:val="es-ES"/>
        </w:rPr>
        <w:t xml:space="preserve">grandes </w:t>
      </w:r>
      <w:r w:rsidRPr="0055556A">
        <w:rPr>
          <w:rStyle w:val="hps"/>
          <w:rFonts w:ascii="Times New Roman" w:hAnsi="Times New Roman" w:cs="Times New Roman"/>
          <w:color w:val="000000"/>
          <w:lang w:val="es-ES"/>
        </w:rPr>
        <w:t>avances sustanciales</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en lo que respecta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al desarrollo</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de</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nuevos disolventes</w:t>
      </w:r>
      <w:r w:rsidRPr="0055556A">
        <w:rPr>
          <w:rStyle w:val="longtext"/>
          <w:rFonts w:ascii="Times New Roman" w:hAnsi="Times New Roman" w:cs="Times New Roman"/>
          <w:color w:val="000000"/>
          <w:lang w:val="es-ES"/>
        </w:rPr>
        <w:t>.</w:t>
      </w:r>
      <w:r>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El principal problema es</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la cantidad de energía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que necesita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 xml:space="preserve">para </w:t>
      </w:r>
      <w:r>
        <w:rPr>
          <w:rStyle w:val="hps"/>
          <w:rFonts w:ascii="Times New Roman" w:hAnsi="Times New Roman" w:cs="Times New Roman"/>
          <w:color w:val="000000"/>
          <w:lang w:val="es-ES"/>
        </w:rPr>
        <w:t>la regeneración del disolvente</w:t>
      </w:r>
      <w:r w:rsidRPr="0055556A">
        <w:rPr>
          <w:rStyle w:val="longtext"/>
          <w:rFonts w:ascii="Times New Roman" w:hAnsi="Times New Roman" w:cs="Times New Roman"/>
          <w:color w:val="000000"/>
          <w:lang w:val="es-ES"/>
        </w:rPr>
        <w:t xml:space="preserve">, </w:t>
      </w:r>
      <w:r>
        <w:rPr>
          <w:rStyle w:val="longtext"/>
          <w:rFonts w:ascii="Times New Roman" w:hAnsi="Times New Roman" w:cs="Times New Roman"/>
          <w:color w:val="000000"/>
          <w:lang w:val="es-ES"/>
        </w:rPr>
        <w:t>el cual</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es</w:t>
      </w:r>
      <w:r>
        <w:rPr>
          <w:rStyle w:val="hps"/>
          <w:rFonts w:ascii="Times New Roman" w:hAnsi="Times New Roman" w:cs="Times New Roman"/>
          <w:color w:val="000000"/>
          <w:lang w:val="es-ES"/>
        </w:rPr>
        <w:t xml:space="preserve"> un</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inconveniente</w:t>
      </w:r>
      <w:r w:rsidRPr="0055556A">
        <w:rPr>
          <w:rStyle w:val="longtext"/>
          <w:rFonts w:ascii="Times New Roman" w:hAnsi="Times New Roman" w:cs="Times New Roman"/>
          <w:color w:val="000000"/>
          <w:lang w:val="es-ES"/>
        </w:rPr>
        <w:t xml:space="preserve"> </w:t>
      </w:r>
      <w:r>
        <w:rPr>
          <w:rStyle w:val="longtext"/>
          <w:rFonts w:ascii="Times New Roman" w:hAnsi="Times New Roman" w:cs="Times New Roman"/>
          <w:color w:val="000000"/>
          <w:lang w:val="es-ES"/>
        </w:rPr>
        <w:t>para la eficiencia en las plantas de energía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Otro</w:t>
      </w:r>
      <w:r w:rsidRPr="0055556A">
        <w:rPr>
          <w:rStyle w:val="longtext"/>
          <w:rFonts w:ascii="Times New Roman" w:hAnsi="Times New Roman" w:cs="Times New Roman"/>
          <w:color w:val="000000"/>
          <w:lang w:val="es-ES"/>
        </w:rPr>
        <w:t xml:space="preserve"> </w:t>
      </w:r>
      <w:r>
        <w:rPr>
          <w:rStyle w:val="longtext"/>
          <w:rFonts w:ascii="Times New Roman" w:hAnsi="Times New Roman" w:cs="Times New Roman"/>
          <w:color w:val="000000"/>
          <w:lang w:val="es-ES"/>
        </w:rPr>
        <w:t xml:space="preserve">es que </w:t>
      </w:r>
      <w:r w:rsidRPr="0055556A">
        <w:rPr>
          <w:rStyle w:val="hps"/>
          <w:rFonts w:ascii="Times New Roman" w:hAnsi="Times New Roman" w:cs="Times New Roman"/>
          <w:color w:val="000000"/>
          <w:lang w:val="es-ES"/>
        </w:rPr>
        <w:t>esta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tecnología</w:t>
      </w:r>
      <w:r w:rsidRPr="0055556A">
        <w:rPr>
          <w:rStyle w:val="longtext"/>
          <w:rFonts w:ascii="Times New Roman" w:hAnsi="Times New Roman" w:cs="Times New Roman"/>
          <w:color w:val="000000"/>
          <w:lang w:val="es-ES"/>
        </w:rPr>
        <w:t xml:space="preserve"> </w:t>
      </w:r>
      <w:r>
        <w:rPr>
          <w:rStyle w:val="longtext"/>
          <w:rFonts w:ascii="Times New Roman" w:hAnsi="Times New Roman" w:cs="Times New Roman"/>
          <w:color w:val="000000"/>
          <w:lang w:val="es-ES"/>
        </w:rPr>
        <w:t xml:space="preserve">solo se ha </w:t>
      </w:r>
      <w:r w:rsidRPr="0055556A">
        <w:rPr>
          <w:rStyle w:val="hps"/>
          <w:rFonts w:ascii="Times New Roman" w:hAnsi="Times New Roman" w:cs="Times New Roman"/>
          <w:color w:val="000000"/>
          <w:lang w:val="es-ES"/>
        </w:rPr>
        <w:t xml:space="preserve">hecho </w:t>
      </w:r>
      <w:r>
        <w:rPr>
          <w:rStyle w:val="hps"/>
          <w:rFonts w:ascii="Times New Roman" w:hAnsi="Times New Roman" w:cs="Times New Roman"/>
          <w:color w:val="000000"/>
          <w:lang w:val="es-ES"/>
        </w:rPr>
        <w:t>para</w:t>
      </w:r>
      <w:r w:rsidRPr="0055556A">
        <w:rPr>
          <w:rStyle w:val="hps"/>
          <w:rFonts w:ascii="Times New Roman" w:hAnsi="Times New Roman" w:cs="Times New Roman"/>
          <w:color w:val="000000"/>
          <w:lang w:val="es-ES"/>
        </w:rPr>
        <w:t xml:space="preserve"> plantas</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comerciales</w:t>
      </w:r>
      <w:r>
        <w:rPr>
          <w:rStyle w:val="hps"/>
          <w:rFonts w:ascii="Times New Roman" w:hAnsi="Times New Roman" w:cs="Times New Roman"/>
          <w:color w:val="000000"/>
          <w:lang w:val="es-ES"/>
        </w:rPr>
        <w:t xml:space="preserve"> y las</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existentes</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están diseñadas para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capturar</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una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cantidad máxima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de</w:t>
      </w:r>
      <w:r>
        <w:rPr>
          <w:rStyle w:val="hps"/>
          <w:rFonts w:ascii="Times New Roman" w:hAnsi="Times New Roman" w:cs="Times New Roman"/>
          <w:color w:val="000000"/>
          <w:lang w:val="es-ES"/>
        </w:rPr>
        <w:t xml:space="preserve"> </w:t>
      </w:r>
      <w:r w:rsidR="00222372">
        <w:rPr>
          <w:rStyle w:val="hps"/>
          <w:rFonts w:ascii="Times New Roman" w:hAnsi="Times New Roman" w:cs="Times New Roman"/>
          <w:color w:val="000000"/>
          <w:lang w:val="es-ES"/>
        </w:rPr>
        <w:t>1,</w:t>
      </w:r>
      <w:r w:rsidRPr="0055556A">
        <w:rPr>
          <w:rStyle w:val="hps"/>
          <w:rFonts w:ascii="Times New Roman" w:hAnsi="Times New Roman" w:cs="Times New Roman"/>
          <w:color w:val="000000"/>
          <w:lang w:val="es-ES"/>
        </w:rPr>
        <w:t>000</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t</w:t>
      </w:r>
      <w:r>
        <w:rPr>
          <w:rStyle w:val="hps"/>
          <w:rFonts w:ascii="Times New Roman" w:hAnsi="Times New Roman" w:cs="Times New Roman"/>
          <w:color w:val="000000"/>
          <w:lang w:val="es-ES"/>
        </w:rPr>
        <w:t>on</w:t>
      </w:r>
      <w:r w:rsidRPr="0055556A">
        <w:rPr>
          <w:rStyle w:val="hps"/>
          <w:rFonts w:ascii="Times New Roman" w:hAnsi="Times New Roman" w:cs="Times New Roman"/>
          <w:color w:val="000000"/>
          <w:lang w:val="es-ES"/>
        </w:rPr>
        <w:t>/d</w:t>
      </w:r>
      <w:r>
        <w:rPr>
          <w:rStyle w:val="hps"/>
          <w:rFonts w:ascii="Times New Roman" w:hAnsi="Times New Roman" w:cs="Times New Roman"/>
          <w:color w:val="000000"/>
          <w:lang w:val="es-ES"/>
        </w:rPr>
        <w:t>ía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en</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el caso</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de</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EOR</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800</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t</w:t>
      </w:r>
      <w:r>
        <w:rPr>
          <w:rStyle w:val="hps"/>
          <w:rFonts w:ascii="Times New Roman" w:hAnsi="Times New Roman" w:cs="Times New Roman"/>
          <w:color w:val="000000"/>
          <w:lang w:val="es-ES"/>
        </w:rPr>
        <w:t>on/día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para la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industria química y</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300 t</w:t>
      </w:r>
      <w:r>
        <w:rPr>
          <w:rStyle w:val="hps"/>
          <w:rFonts w:ascii="Times New Roman" w:hAnsi="Times New Roman" w:cs="Times New Roman"/>
          <w:color w:val="000000"/>
          <w:lang w:val="es-ES"/>
        </w:rPr>
        <w:t>on</w:t>
      </w:r>
      <w:r w:rsidRPr="0055556A">
        <w:rPr>
          <w:rStyle w:val="hps"/>
          <w:rFonts w:ascii="Times New Roman" w:hAnsi="Times New Roman" w:cs="Times New Roman"/>
          <w:color w:val="000000"/>
          <w:lang w:val="es-ES"/>
        </w:rPr>
        <w:t>/d</w:t>
      </w:r>
      <w:r>
        <w:rPr>
          <w:rStyle w:val="hps"/>
          <w:rFonts w:ascii="Times New Roman" w:hAnsi="Times New Roman" w:cs="Times New Roman"/>
          <w:color w:val="000000"/>
          <w:lang w:val="es-ES"/>
        </w:rPr>
        <w:t>ía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en</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la industria</w:t>
      </w:r>
      <w:r w:rsidRPr="0055556A">
        <w:rPr>
          <w:rStyle w:val="longtext"/>
          <w:rFonts w:ascii="Times New Roman" w:hAnsi="Times New Roman" w:cs="Times New Roman"/>
          <w:color w:val="000000"/>
          <w:lang w:val="es-ES"/>
        </w:rPr>
        <w:t xml:space="preserve"> </w:t>
      </w:r>
      <w:r w:rsidRPr="0055556A">
        <w:rPr>
          <w:rStyle w:val="hps"/>
          <w:rFonts w:ascii="Times New Roman" w:hAnsi="Times New Roman" w:cs="Times New Roman"/>
          <w:color w:val="000000"/>
          <w:lang w:val="es-ES"/>
        </w:rPr>
        <w:t>alimentaria</w:t>
      </w:r>
      <w:r>
        <w:rPr>
          <w:rStyle w:val="hps"/>
          <w:rFonts w:ascii="Times New Roman" w:hAnsi="Times New Roman" w:cs="Times New Roman"/>
          <w:color w:val="000000"/>
          <w:vertAlign w:val="superscript"/>
          <w:lang w:val="es-ES"/>
        </w:rPr>
        <w:t>8</w:t>
      </w:r>
      <w:r>
        <w:rPr>
          <w:rStyle w:val="hps"/>
          <w:rFonts w:ascii="Times New Roman" w:hAnsi="Times New Roman" w:cs="Times New Roman"/>
          <w:color w:val="000000"/>
          <w:lang w:val="es-ES"/>
        </w:rPr>
        <w:t>.</w:t>
      </w:r>
      <w:r w:rsidR="008D135B">
        <w:rPr>
          <w:rStyle w:val="hps"/>
          <w:rFonts w:ascii="Times New Roman" w:hAnsi="Times New Roman" w:cs="Times New Roman"/>
          <w:color w:val="000000"/>
          <w:lang w:val="es-ES"/>
        </w:rPr>
        <w:t xml:space="preserve"> </w:t>
      </w:r>
      <w:r w:rsidR="009C6A9F" w:rsidRPr="009C6A9F">
        <w:rPr>
          <w:rFonts w:ascii="Times New Roman" w:hAnsi="Times New Roman"/>
        </w:rPr>
        <w:t>En la actualidad, podemos encontrar algunos métodos alternativos para la captura de CO</w:t>
      </w:r>
      <w:r w:rsidR="009C6A9F" w:rsidRPr="009711BA">
        <w:rPr>
          <w:rFonts w:ascii="Times New Roman" w:hAnsi="Times New Roman"/>
          <w:vertAlign w:val="subscript"/>
        </w:rPr>
        <w:t>2</w:t>
      </w:r>
      <w:r w:rsidR="009C6A9F" w:rsidRPr="009C6A9F">
        <w:rPr>
          <w:rFonts w:ascii="Times New Roman" w:hAnsi="Times New Roman"/>
        </w:rPr>
        <w:t>, los cuales se están estudiando y desarrollando por diferentes grupos de investigación, tomando como base la experiencia adquirida de la técnica descrita en este punto. La separación de gases por medio de la adsorción, es una de las técnicas que han sido bien desarrolladas, en donde la selección del adsorbente es la clave para una separación específica. Si bien es cierto que los materiales de separación por adsorción de gas se han establecido y distintos absorbentes útiles están disponibles para la separación de CO</w:t>
      </w:r>
      <w:r w:rsidR="009C6A9F" w:rsidRPr="009711BA">
        <w:rPr>
          <w:rFonts w:ascii="Times New Roman" w:hAnsi="Times New Roman"/>
          <w:vertAlign w:val="subscript"/>
        </w:rPr>
        <w:t>2</w:t>
      </w:r>
      <w:r w:rsidR="009C6A9F" w:rsidRPr="009C6A9F">
        <w:rPr>
          <w:rFonts w:ascii="Times New Roman" w:hAnsi="Times New Roman"/>
        </w:rPr>
        <w:t>, todavía hay mucho espacio para optimizar el rendimiento de estos materiales e investigar nuevos absorbentes y adsorbentes. Estos materiales pueden combinarse con diferentes procesos, para producir un campo fértil en la optimización del rendimiento en la separación de gases</w:t>
      </w:r>
      <w:r w:rsidR="009711BA">
        <w:rPr>
          <w:rFonts w:ascii="Times New Roman" w:hAnsi="Times New Roman"/>
          <w:vertAlign w:val="superscript"/>
        </w:rPr>
        <w:t>1</w:t>
      </w:r>
      <w:r w:rsidR="00F568BD">
        <w:rPr>
          <w:rFonts w:ascii="Times New Roman" w:hAnsi="Times New Roman"/>
          <w:vertAlign w:val="superscript"/>
        </w:rPr>
        <w:t>5</w:t>
      </w:r>
      <w:r w:rsidR="009C6A9F" w:rsidRPr="009C6A9F">
        <w:rPr>
          <w:rFonts w:ascii="Times New Roman" w:hAnsi="Times New Roman"/>
        </w:rPr>
        <w:t xml:space="preserve">. Algunos de estos materiales son los adsorbentes sólidos convencionales los cuales incluyen carbones activados, gel de sílice, resinas de intercambio iónico, zeolitas, silicatos mesoporosos, alúmina activada, óxidos metálicos, y otros medios porosos de superficie modificada, tales como las diferentes membranas en desarrollo, como lo son las </w:t>
      </w:r>
      <w:r w:rsidR="00BF1362">
        <w:rPr>
          <w:rFonts w:ascii="Times New Roman" w:hAnsi="Times New Roman"/>
        </w:rPr>
        <w:t xml:space="preserve">Estructuras </w:t>
      </w:r>
      <w:r w:rsidR="009C6A9F" w:rsidRPr="009C6A9F">
        <w:rPr>
          <w:rFonts w:ascii="Times New Roman" w:hAnsi="Times New Roman"/>
        </w:rPr>
        <w:t>Metal-</w:t>
      </w:r>
      <w:r w:rsidR="00BF1362" w:rsidRPr="009C6A9F">
        <w:rPr>
          <w:rFonts w:ascii="Times New Roman" w:hAnsi="Times New Roman"/>
        </w:rPr>
        <w:t>Orgánic</w:t>
      </w:r>
      <w:r w:rsidR="00BF1362">
        <w:rPr>
          <w:rFonts w:ascii="Times New Roman" w:hAnsi="Times New Roman"/>
        </w:rPr>
        <w:t>as</w:t>
      </w:r>
      <w:r w:rsidR="009C6A9F" w:rsidRPr="009C6A9F">
        <w:rPr>
          <w:rFonts w:ascii="Times New Roman" w:hAnsi="Times New Roman"/>
        </w:rPr>
        <w:t xml:space="preserve"> (Por sus siglas en ingles MOF’s).</w:t>
      </w:r>
    </w:p>
    <w:p w:rsidR="009C6A9F" w:rsidRDefault="009C6A9F" w:rsidP="009C6A9F">
      <w:pPr>
        <w:autoSpaceDE w:val="0"/>
        <w:autoSpaceDN w:val="0"/>
        <w:adjustRightInd w:val="0"/>
        <w:spacing w:line="360" w:lineRule="auto"/>
        <w:jc w:val="both"/>
        <w:rPr>
          <w:rFonts w:ascii="Times New Roman" w:hAnsi="Times New Roman"/>
        </w:rPr>
      </w:pPr>
    </w:p>
    <w:p w:rsidR="0023608A" w:rsidRPr="0023608A" w:rsidRDefault="0023608A" w:rsidP="0023608A">
      <w:pPr>
        <w:autoSpaceDE w:val="0"/>
        <w:autoSpaceDN w:val="0"/>
        <w:adjustRightInd w:val="0"/>
        <w:spacing w:line="360" w:lineRule="auto"/>
        <w:jc w:val="both"/>
        <w:rPr>
          <w:rFonts w:ascii="Times New Roman" w:hAnsi="Times New Roman"/>
          <w:b/>
        </w:rPr>
      </w:pPr>
      <w:r w:rsidRPr="0023608A">
        <w:rPr>
          <w:rFonts w:ascii="Times New Roman" w:hAnsi="Times New Roman"/>
          <w:b/>
        </w:rPr>
        <w:t>1.3 Avances y retos en la captura de CO</w:t>
      </w:r>
      <w:r w:rsidRPr="0023608A">
        <w:rPr>
          <w:rFonts w:ascii="Times New Roman" w:hAnsi="Times New Roman"/>
          <w:b/>
          <w:vertAlign w:val="subscript"/>
        </w:rPr>
        <w:t>2</w:t>
      </w:r>
    </w:p>
    <w:p w:rsidR="0023608A" w:rsidRPr="0023608A" w:rsidRDefault="0023608A" w:rsidP="0023608A">
      <w:pPr>
        <w:autoSpaceDE w:val="0"/>
        <w:autoSpaceDN w:val="0"/>
        <w:adjustRightInd w:val="0"/>
        <w:spacing w:line="360" w:lineRule="auto"/>
        <w:jc w:val="both"/>
        <w:rPr>
          <w:rFonts w:ascii="Times New Roman" w:hAnsi="Times New Roman"/>
        </w:rPr>
      </w:pPr>
      <w:r w:rsidRPr="0023608A">
        <w:rPr>
          <w:rFonts w:ascii="Times New Roman" w:hAnsi="Times New Roman"/>
        </w:rPr>
        <w:t>La CCS es un campo de investigación que ha crecido rápidamente, el cual constantemente está siendo explorado por diversos investigadores con una amplia gama de tecnología a desarrollar.  Sin embargo, aún resta por explorar más y mejorar las tecnologías actuales y en desarrollo, lo cual hace que exista un gran margen de investigación por realizar. Si bien, una de las tecnologías más maduras como lo es la captura de CO</w:t>
      </w:r>
      <w:r w:rsidRPr="0023608A">
        <w:rPr>
          <w:rFonts w:ascii="Times New Roman" w:hAnsi="Times New Roman"/>
          <w:vertAlign w:val="subscript"/>
        </w:rPr>
        <w:t>2</w:t>
      </w:r>
      <w:r w:rsidRPr="0023608A">
        <w:rPr>
          <w:rFonts w:ascii="Times New Roman" w:hAnsi="Times New Roman"/>
        </w:rPr>
        <w:t xml:space="preserve"> con aminas en un proceso de absorción es actualmente utilizada a nivel industrial, aún resta mejorarla para su aplicación a gran escala como lo son las plantas de generación de energía, las cuales requieren trabajar a su máxima eficiencia y que al integrar una planta de captura a sus líneas no provoque la caída en la eficiencia en su propósito. La búsqueda de reducción de problemas tales como el consumo de energía para regenerar el disolvente en este proceso químico ha hecho que emerjan fuertemente un sin número de materiales disponibles para esta tecnología, así como para otras diferentes tecnologías. Sin embargo, la comercialización de algunas de estas tecnología, aún tienen retos importantes, no solo en los aspectos tecnológicos y de procesos, sino que también en las capacidades de capturas de ellos mismos</w:t>
      </w:r>
      <w:r>
        <w:rPr>
          <w:rFonts w:ascii="Times New Roman" w:hAnsi="Times New Roman"/>
          <w:vertAlign w:val="superscript"/>
        </w:rPr>
        <w:t>1</w:t>
      </w:r>
      <w:r w:rsidR="00F568BD">
        <w:rPr>
          <w:rFonts w:ascii="Times New Roman" w:hAnsi="Times New Roman"/>
          <w:vertAlign w:val="superscript"/>
        </w:rPr>
        <w:t>6</w:t>
      </w:r>
      <w:r w:rsidRPr="0023608A">
        <w:rPr>
          <w:rFonts w:ascii="Times New Roman" w:hAnsi="Times New Roman"/>
        </w:rPr>
        <w:t>.</w:t>
      </w:r>
      <w:r w:rsidR="00B23013">
        <w:rPr>
          <w:rFonts w:ascii="Times New Roman" w:hAnsi="Times New Roman"/>
        </w:rPr>
        <w:t xml:space="preserve"> </w:t>
      </w:r>
      <w:r w:rsidRPr="0023608A">
        <w:rPr>
          <w:rFonts w:ascii="Times New Roman" w:hAnsi="Times New Roman"/>
        </w:rPr>
        <w:t>Cada día se desarrollan tecnologías que sean viables comercialmente y algunas de ellas es la separación con membranas y la adsorción de CO</w:t>
      </w:r>
      <w:r w:rsidRPr="0023608A">
        <w:rPr>
          <w:rFonts w:ascii="Times New Roman" w:hAnsi="Times New Roman"/>
          <w:vertAlign w:val="subscript"/>
        </w:rPr>
        <w:t>2</w:t>
      </w:r>
      <w:r w:rsidRPr="0023608A">
        <w:rPr>
          <w:rFonts w:ascii="Times New Roman" w:hAnsi="Times New Roman"/>
        </w:rPr>
        <w:t xml:space="preserve"> con adsorbentes avanzados tales como las zeolitas y MOFs, este tipo de tecnologías se han estudiado intensamente en los últimos 10 años. Este estudio principalmente se fundamenta en el ajuste de las propiedades tradicionales de los adsorbentes convencionales lo cual es difícil. Esto ha provocado que este tema sea altamente discutido internacionalmente. Dado que la separación es la combinación de propiedades cinéticas (selectividad de difusión) y termodinámicas (adsorción), los nuevos materiales tendrán que tener en cuenta el tamaño y las propiedades electrónicas de las moléculas particip</w:t>
      </w:r>
      <w:r>
        <w:rPr>
          <w:rFonts w:ascii="Times New Roman" w:hAnsi="Times New Roman"/>
        </w:rPr>
        <w:t>antes en el proceso</w:t>
      </w:r>
      <w:r>
        <w:rPr>
          <w:rFonts w:ascii="Times New Roman" w:hAnsi="Times New Roman"/>
          <w:vertAlign w:val="superscript"/>
        </w:rPr>
        <w:t>1</w:t>
      </w:r>
      <w:r w:rsidR="00F568BD">
        <w:rPr>
          <w:rFonts w:ascii="Times New Roman" w:hAnsi="Times New Roman"/>
          <w:vertAlign w:val="superscript"/>
        </w:rPr>
        <w:t>7</w:t>
      </w:r>
      <w:r w:rsidRPr="0023608A">
        <w:rPr>
          <w:rFonts w:ascii="Times New Roman" w:hAnsi="Times New Roman"/>
        </w:rPr>
        <w:t>. La pequeña diferencia relativa en los diámetros cinéticos del CO</w:t>
      </w:r>
      <w:r w:rsidRPr="0023608A">
        <w:rPr>
          <w:rFonts w:ascii="Times New Roman" w:hAnsi="Times New Roman"/>
          <w:vertAlign w:val="subscript"/>
        </w:rPr>
        <w:t>2</w:t>
      </w:r>
      <w:r w:rsidRPr="0023608A">
        <w:rPr>
          <w:rFonts w:ascii="Times New Roman" w:hAnsi="Times New Roman"/>
        </w:rPr>
        <w:t xml:space="preserve"> (3.30 Å), CH</w:t>
      </w:r>
      <w:r w:rsidRPr="0023608A">
        <w:rPr>
          <w:rFonts w:ascii="Times New Roman" w:hAnsi="Times New Roman"/>
          <w:vertAlign w:val="subscript"/>
        </w:rPr>
        <w:t>4</w:t>
      </w:r>
      <w:r w:rsidRPr="0023608A">
        <w:rPr>
          <w:rFonts w:ascii="Times New Roman" w:hAnsi="Times New Roman"/>
        </w:rPr>
        <w:t xml:space="preserve"> (3.76 Å) y el N</w:t>
      </w:r>
      <w:r w:rsidRPr="0023608A">
        <w:rPr>
          <w:rFonts w:ascii="Times New Roman" w:hAnsi="Times New Roman"/>
          <w:vertAlign w:val="subscript"/>
        </w:rPr>
        <w:t>2</w:t>
      </w:r>
      <w:r w:rsidRPr="0023608A">
        <w:rPr>
          <w:rFonts w:ascii="Times New Roman" w:hAnsi="Times New Roman"/>
        </w:rPr>
        <w:t xml:space="preserve"> (3.64 Å) hace que la exclusión sea basada solamente en el tamaño lo cual es muy difícil. Sin embargo, las diferencias en la propiedades electrónicas tales como la polarización del momento cuádrupolo pueden ser utilizados para llevar a cabo esta tarea</w:t>
      </w:r>
      <w:r w:rsidR="00553DB6">
        <w:rPr>
          <w:rFonts w:ascii="Times New Roman" w:hAnsi="Times New Roman"/>
          <w:vertAlign w:val="superscript"/>
        </w:rPr>
        <w:t>1</w:t>
      </w:r>
      <w:r w:rsidR="00F568BD">
        <w:rPr>
          <w:rFonts w:ascii="Times New Roman" w:hAnsi="Times New Roman"/>
          <w:vertAlign w:val="superscript"/>
        </w:rPr>
        <w:t>7</w:t>
      </w:r>
      <w:r w:rsidR="00553DB6">
        <w:rPr>
          <w:rFonts w:ascii="Times New Roman" w:hAnsi="Times New Roman"/>
          <w:vertAlign w:val="superscript"/>
        </w:rPr>
        <w:t>,1</w:t>
      </w:r>
      <w:r w:rsidR="00F568BD">
        <w:rPr>
          <w:rFonts w:ascii="Times New Roman" w:hAnsi="Times New Roman"/>
          <w:vertAlign w:val="superscript"/>
        </w:rPr>
        <w:t>8</w:t>
      </w:r>
      <w:r w:rsidRPr="0023608A">
        <w:rPr>
          <w:rFonts w:ascii="Times New Roman" w:hAnsi="Times New Roman"/>
        </w:rPr>
        <w:t>. Los retos y carencias en cuanto a la captura de CO</w:t>
      </w:r>
      <w:r w:rsidRPr="00553DB6">
        <w:rPr>
          <w:rFonts w:ascii="Times New Roman" w:hAnsi="Times New Roman"/>
          <w:vertAlign w:val="subscript"/>
        </w:rPr>
        <w:t>2</w:t>
      </w:r>
      <w:r w:rsidRPr="0023608A">
        <w:rPr>
          <w:rFonts w:ascii="Times New Roman" w:hAnsi="Times New Roman"/>
        </w:rPr>
        <w:t xml:space="preserve"> en sus tres diferentes etapas de combustión se describen a continuación. </w:t>
      </w:r>
    </w:p>
    <w:p w:rsidR="0023608A" w:rsidRPr="0023608A" w:rsidRDefault="0023608A" w:rsidP="0023608A">
      <w:pPr>
        <w:autoSpaceDE w:val="0"/>
        <w:autoSpaceDN w:val="0"/>
        <w:adjustRightInd w:val="0"/>
        <w:spacing w:line="360" w:lineRule="auto"/>
        <w:jc w:val="both"/>
        <w:rPr>
          <w:rFonts w:ascii="Times New Roman" w:hAnsi="Times New Roman"/>
        </w:rPr>
      </w:pPr>
      <w:r w:rsidRPr="0023608A">
        <w:rPr>
          <w:rFonts w:ascii="Times New Roman" w:hAnsi="Times New Roman"/>
        </w:rPr>
        <w:t>A) Para la captura de CO</w:t>
      </w:r>
      <w:r w:rsidRPr="00553DB6">
        <w:rPr>
          <w:rFonts w:ascii="Times New Roman" w:hAnsi="Times New Roman"/>
          <w:vertAlign w:val="subscript"/>
        </w:rPr>
        <w:t>2</w:t>
      </w:r>
      <w:r w:rsidRPr="0023608A">
        <w:rPr>
          <w:rFonts w:ascii="Times New Roman" w:hAnsi="Times New Roman"/>
        </w:rPr>
        <w:t xml:space="preserve"> en la pre-combustión</w:t>
      </w:r>
    </w:p>
    <w:p w:rsidR="0023608A" w:rsidRPr="0023608A" w:rsidRDefault="0023608A" w:rsidP="00553DB6">
      <w:pPr>
        <w:autoSpaceDE w:val="0"/>
        <w:autoSpaceDN w:val="0"/>
        <w:adjustRightInd w:val="0"/>
        <w:spacing w:line="360" w:lineRule="auto"/>
        <w:ind w:left="708"/>
        <w:jc w:val="both"/>
        <w:rPr>
          <w:rFonts w:ascii="Times New Roman" w:hAnsi="Times New Roman"/>
        </w:rPr>
      </w:pPr>
      <w:r w:rsidRPr="0023608A">
        <w:rPr>
          <w:rFonts w:ascii="Times New Roman" w:hAnsi="Times New Roman"/>
        </w:rPr>
        <w:t>1. La escasa disponibilidad y operatividad es la deficiencia primaria.</w:t>
      </w:r>
    </w:p>
    <w:p w:rsidR="0023608A" w:rsidRPr="0023608A" w:rsidRDefault="0023608A" w:rsidP="00553DB6">
      <w:pPr>
        <w:autoSpaceDE w:val="0"/>
        <w:autoSpaceDN w:val="0"/>
        <w:adjustRightInd w:val="0"/>
        <w:spacing w:line="360" w:lineRule="auto"/>
        <w:ind w:left="708"/>
        <w:jc w:val="both"/>
        <w:rPr>
          <w:rFonts w:ascii="Times New Roman" w:hAnsi="Times New Roman"/>
        </w:rPr>
      </w:pPr>
      <w:r w:rsidRPr="0023608A">
        <w:rPr>
          <w:rFonts w:ascii="Times New Roman" w:hAnsi="Times New Roman"/>
        </w:rPr>
        <w:t>2. La participación de varios procesos durante la operación global.</w:t>
      </w:r>
    </w:p>
    <w:p w:rsidR="0023608A" w:rsidRPr="0023608A" w:rsidRDefault="005558ED" w:rsidP="00553DB6">
      <w:pPr>
        <w:autoSpaceDE w:val="0"/>
        <w:autoSpaceDN w:val="0"/>
        <w:adjustRightInd w:val="0"/>
        <w:spacing w:line="360" w:lineRule="auto"/>
        <w:ind w:left="708"/>
        <w:jc w:val="both"/>
        <w:rPr>
          <w:rFonts w:ascii="Times New Roman" w:hAnsi="Times New Roman"/>
        </w:rPr>
      </w:pPr>
      <w:r>
        <w:rPr>
          <w:rFonts w:ascii="Times New Roman" w:hAnsi="Times New Roman"/>
        </w:rPr>
        <w:t>3</w:t>
      </w:r>
      <w:r w:rsidR="0023608A" w:rsidRPr="0023608A">
        <w:rPr>
          <w:rFonts w:ascii="Times New Roman" w:hAnsi="Times New Roman"/>
        </w:rPr>
        <w:t>. Aun los sistemas no tienen la madurez para ser utilizados a gran escala.</w:t>
      </w:r>
    </w:p>
    <w:p w:rsidR="0023608A" w:rsidRPr="0023608A" w:rsidRDefault="0023608A" w:rsidP="0023608A">
      <w:pPr>
        <w:autoSpaceDE w:val="0"/>
        <w:autoSpaceDN w:val="0"/>
        <w:adjustRightInd w:val="0"/>
        <w:spacing w:line="360" w:lineRule="auto"/>
        <w:jc w:val="both"/>
        <w:rPr>
          <w:rFonts w:ascii="Times New Roman" w:hAnsi="Times New Roman"/>
        </w:rPr>
      </w:pPr>
      <w:r w:rsidRPr="0023608A">
        <w:rPr>
          <w:rFonts w:ascii="Times New Roman" w:hAnsi="Times New Roman"/>
        </w:rPr>
        <w:t>B) Para la captura de CO</w:t>
      </w:r>
      <w:r w:rsidRPr="00553DB6">
        <w:rPr>
          <w:rFonts w:ascii="Times New Roman" w:hAnsi="Times New Roman"/>
          <w:vertAlign w:val="subscript"/>
        </w:rPr>
        <w:t>2</w:t>
      </w:r>
      <w:r w:rsidRPr="0023608A">
        <w:rPr>
          <w:rFonts w:ascii="Times New Roman" w:hAnsi="Times New Roman"/>
        </w:rPr>
        <w:t xml:space="preserve"> en oxi-combustión</w:t>
      </w:r>
    </w:p>
    <w:p w:rsidR="0023608A" w:rsidRPr="0023608A" w:rsidRDefault="0023608A" w:rsidP="00553DB6">
      <w:pPr>
        <w:autoSpaceDE w:val="0"/>
        <w:autoSpaceDN w:val="0"/>
        <w:adjustRightInd w:val="0"/>
        <w:spacing w:line="360" w:lineRule="auto"/>
        <w:ind w:left="708"/>
        <w:jc w:val="both"/>
        <w:rPr>
          <w:rFonts w:ascii="Times New Roman" w:hAnsi="Times New Roman"/>
        </w:rPr>
      </w:pPr>
      <w:r w:rsidRPr="0023608A">
        <w:rPr>
          <w:rFonts w:ascii="Times New Roman" w:hAnsi="Times New Roman"/>
        </w:rPr>
        <w:t>1. La tecnología solo es una etapa de desarrollo, aun no es comercial.</w:t>
      </w:r>
    </w:p>
    <w:p w:rsidR="0023608A" w:rsidRPr="0023608A" w:rsidRDefault="0023608A" w:rsidP="00553DB6">
      <w:pPr>
        <w:autoSpaceDE w:val="0"/>
        <w:autoSpaceDN w:val="0"/>
        <w:adjustRightInd w:val="0"/>
        <w:spacing w:line="360" w:lineRule="auto"/>
        <w:ind w:left="708"/>
        <w:jc w:val="both"/>
        <w:rPr>
          <w:rFonts w:ascii="Times New Roman" w:hAnsi="Times New Roman"/>
        </w:rPr>
      </w:pPr>
      <w:r w:rsidRPr="0023608A">
        <w:rPr>
          <w:rFonts w:ascii="Times New Roman" w:hAnsi="Times New Roman"/>
        </w:rPr>
        <w:t>2. La separación del aire que suministra oxígeno puro consume mucha energía.</w:t>
      </w:r>
    </w:p>
    <w:p w:rsidR="0023608A" w:rsidRPr="0023608A" w:rsidRDefault="0023608A" w:rsidP="0023608A">
      <w:pPr>
        <w:autoSpaceDE w:val="0"/>
        <w:autoSpaceDN w:val="0"/>
        <w:adjustRightInd w:val="0"/>
        <w:spacing w:line="360" w:lineRule="auto"/>
        <w:jc w:val="both"/>
        <w:rPr>
          <w:rFonts w:ascii="Times New Roman" w:hAnsi="Times New Roman"/>
        </w:rPr>
      </w:pPr>
      <w:r w:rsidRPr="0023608A">
        <w:rPr>
          <w:rFonts w:ascii="Times New Roman" w:hAnsi="Times New Roman"/>
        </w:rPr>
        <w:t xml:space="preserve">C) Para la captura en la post-combustión </w:t>
      </w:r>
    </w:p>
    <w:p w:rsidR="0023608A" w:rsidRPr="0023608A" w:rsidRDefault="0023608A" w:rsidP="00553DB6">
      <w:pPr>
        <w:autoSpaceDE w:val="0"/>
        <w:autoSpaceDN w:val="0"/>
        <w:adjustRightInd w:val="0"/>
        <w:spacing w:line="360" w:lineRule="auto"/>
        <w:ind w:left="708"/>
        <w:jc w:val="both"/>
        <w:rPr>
          <w:rFonts w:ascii="Times New Roman" w:hAnsi="Times New Roman"/>
        </w:rPr>
      </w:pPr>
      <w:r w:rsidRPr="0023608A">
        <w:rPr>
          <w:rFonts w:ascii="Times New Roman" w:hAnsi="Times New Roman"/>
        </w:rPr>
        <w:t>1. Presiones bajas y como el CO</w:t>
      </w:r>
      <w:r w:rsidRPr="00553DB6">
        <w:rPr>
          <w:rFonts w:ascii="Times New Roman" w:hAnsi="Times New Roman"/>
          <w:vertAlign w:val="subscript"/>
        </w:rPr>
        <w:t>2</w:t>
      </w:r>
      <w:r w:rsidRPr="0023608A">
        <w:rPr>
          <w:rFonts w:ascii="Times New Roman" w:hAnsi="Times New Roman"/>
        </w:rPr>
        <w:t xml:space="preserve"> producido en los gases de combustión esta diluido, se requieren grandes cantidades del gas para obtener un concentrado.</w:t>
      </w:r>
    </w:p>
    <w:p w:rsidR="00B23013" w:rsidRDefault="0023608A" w:rsidP="00553DB6">
      <w:pPr>
        <w:autoSpaceDE w:val="0"/>
        <w:autoSpaceDN w:val="0"/>
        <w:adjustRightInd w:val="0"/>
        <w:spacing w:line="360" w:lineRule="auto"/>
        <w:ind w:left="708"/>
        <w:jc w:val="both"/>
        <w:rPr>
          <w:rFonts w:ascii="Times New Roman" w:hAnsi="Times New Roman"/>
        </w:rPr>
      </w:pPr>
      <w:r w:rsidRPr="0023608A">
        <w:rPr>
          <w:rFonts w:ascii="Times New Roman" w:hAnsi="Times New Roman"/>
        </w:rPr>
        <w:t>2. El CO</w:t>
      </w:r>
      <w:r w:rsidRPr="00553DB6">
        <w:rPr>
          <w:rFonts w:ascii="Times New Roman" w:hAnsi="Times New Roman"/>
          <w:vertAlign w:val="subscript"/>
        </w:rPr>
        <w:t>2</w:t>
      </w:r>
      <w:r w:rsidRPr="0023608A">
        <w:rPr>
          <w:rFonts w:ascii="Times New Roman" w:hAnsi="Times New Roman"/>
        </w:rPr>
        <w:t xml:space="preserve"> comprimido requiere energía adicional para capturarlo.</w:t>
      </w:r>
    </w:p>
    <w:p w:rsidR="0023608A" w:rsidRPr="0023608A" w:rsidRDefault="0023608A" w:rsidP="00553DB6">
      <w:pPr>
        <w:autoSpaceDE w:val="0"/>
        <w:autoSpaceDN w:val="0"/>
        <w:adjustRightInd w:val="0"/>
        <w:spacing w:line="360" w:lineRule="auto"/>
        <w:ind w:left="708"/>
        <w:jc w:val="both"/>
        <w:rPr>
          <w:rFonts w:ascii="Times New Roman" w:hAnsi="Times New Roman"/>
        </w:rPr>
      </w:pPr>
      <w:r w:rsidRPr="0023608A">
        <w:rPr>
          <w:rFonts w:ascii="Times New Roman" w:hAnsi="Times New Roman"/>
        </w:rPr>
        <w:t>3. Adicionalmente se requiere alta energía para desorber el CO</w:t>
      </w:r>
      <w:r w:rsidRPr="00553DB6">
        <w:rPr>
          <w:rFonts w:ascii="Times New Roman" w:hAnsi="Times New Roman"/>
          <w:vertAlign w:val="subscript"/>
        </w:rPr>
        <w:t>2</w:t>
      </w:r>
      <w:r w:rsidRPr="0023608A">
        <w:rPr>
          <w:rFonts w:ascii="Times New Roman" w:hAnsi="Times New Roman"/>
        </w:rPr>
        <w:t xml:space="preserve"> capturado con aminas líquidas. </w:t>
      </w:r>
    </w:p>
    <w:p w:rsidR="00B23013" w:rsidRDefault="0023608A" w:rsidP="0023608A">
      <w:pPr>
        <w:autoSpaceDE w:val="0"/>
        <w:autoSpaceDN w:val="0"/>
        <w:adjustRightInd w:val="0"/>
        <w:spacing w:line="360" w:lineRule="auto"/>
        <w:jc w:val="both"/>
        <w:rPr>
          <w:rFonts w:ascii="Times New Roman" w:hAnsi="Times New Roman"/>
        </w:rPr>
      </w:pPr>
      <w:r w:rsidRPr="0023608A">
        <w:rPr>
          <w:rFonts w:ascii="Times New Roman" w:hAnsi="Times New Roman"/>
        </w:rPr>
        <w:t>Por lo tanto, existe una necesidad crítica de desarrollar materiales para la captura de CO</w:t>
      </w:r>
      <w:r w:rsidRPr="00553DB6">
        <w:rPr>
          <w:rFonts w:ascii="Times New Roman" w:hAnsi="Times New Roman"/>
          <w:vertAlign w:val="subscript"/>
        </w:rPr>
        <w:t>2</w:t>
      </w:r>
      <w:r w:rsidRPr="0023608A">
        <w:rPr>
          <w:rFonts w:ascii="Times New Roman" w:hAnsi="Times New Roman"/>
        </w:rPr>
        <w:t xml:space="preserve"> y que los procesos puedan reducir drásticamente el costo de operación. En este sentido, la captura de CO</w:t>
      </w:r>
      <w:r w:rsidRPr="00553DB6">
        <w:rPr>
          <w:rFonts w:ascii="Times New Roman" w:hAnsi="Times New Roman"/>
          <w:vertAlign w:val="subscript"/>
        </w:rPr>
        <w:t>2</w:t>
      </w:r>
      <w:r w:rsidRPr="0023608A">
        <w:rPr>
          <w:rFonts w:ascii="Times New Roman" w:hAnsi="Times New Roman"/>
        </w:rPr>
        <w:t xml:space="preserve"> mediante adsorbentes físicos y las membranas puede proporcionar alternativas de eficiencia energética prometedoras a las actuales, basado en el conocimiento adquirido de los sistemas con aminas absorbedoras, ya que de esta manera los siguientes desafíos podrán abordarse</w:t>
      </w:r>
      <w:r w:rsidR="00553DB6">
        <w:rPr>
          <w:rFonts w:ascii="Times New Roman" w:hAnsi="Times New Roman"/>
          <w:vertAlign w:val="superscript"/>
        </w:rPr>
        <w:t>1</w:t>
      </w:r>
      <w:r w:rsidR="00F568BD">
        <w:rPr>
          <w:rFonts w:ascii="Times New Roman" w:hAnsi="Times New Roman"/>
          <w:vertAlign w:val="superscript"/>
        </w:rPr>
        <w:t>9</w:t>
      </w:r>
      <w:r w:rsidRPr="0023608A">
        <w:rPr>
          <w:rFonts w:ascii="Times New Roman" w:hAnsi="Times New Roman"/>
        </w:rPr>
        <w:t>.</w:t>
      </w:r>
      <w:r w:rsidR="00565128">
        <w:rPr>
          <w:rFonts w:ascii="Times New Roman" w:hAnsi="Times New Roman"/>
        </w:rPr>
        <w:t xml:space="preserve"> En la Figura 7 se muestran tecnologías usadas para la captura de CO</w:t>
      </w:r>
      <w:r w:rsidR="00565128">
        <w:rPr>
          <w:rFonts w:ascii="Times New Roman" w:hAnsi="Times New Roman"/>
          <w:vertAlign w:val="subscript"/>
        </w:rPr>
        <w:t>2</w:t>
      </w:r>
      <w:r w:rsidR="00565128">
        <w:rPr>
          <w:rFonts w:ascii="Times New Roman" w:hAnsi="Times New Roman"/>
        </w:rPr>
        <w:t xml:space="preserve"> en los tres procesos de combustión.</w:t>
      </w:r>
    </w:p>
    <w:p w:rsidR="00565128" w:rsidRDefault="00565128" w:rsidP="00B23013">
      <w:pPr>
        <w:autoSpaceDE w:val="0"/>
        <w:autoSpaceDN w:val="0"/>
        <w:adjustRightInd w:val="0"/>
        <w:spacing w:line="360" w:lineRule="auto"/>
        <w:jc w:val="center"/>
        <w:rPr>
          <w:rFonts w:ascii="Times New Roman" w:hAnsi="Times New Roman"/>
        </w:rPr>
      </w:pPr>
      <w:r>
        <w:rPr>
          <w:rFonts w:ascii="Times New Roman" w:hAnsi="Times New Roman"/>
          <w:noProof/>
          <w:lang w:eastAsia="es-MX"/>
        </w:rPr>
        <w:drawing>
          <wp:inline distT="0" distB="0" distL="0" distR="0" wp14:anchorId="24E7779E" wp14:editId="5EE4A5C3">
            <wp:extent cx="4256015" cy="2786449"/>
            <wp:effectExtent l="0" t="0" r="0"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267512" cy="2793977"/>
                    </a:xfrm>
                    <a:prstGeom prst="rect">
                      <a:avLst/>
                    </a:prstGeom>
                    <a:noFill/>
                  </pic:spPr>
                </pic:pic>
              </a:graphicData>
            </a:graphic>
          </wp:inline>
        </w:drawing>
      </w:r>
    </w:p>
    <w:p w:rsidR="00F568BD" w:rsidRPr="00565128" w:rsidRDefault="00565128" w:rsidP="00565128">
      <w:pPr>
        <w:autoSpaceDE w:val="0"/>
        <w:autoSpaceDN w:val="0"/>
        <w:adjustRightInd w:val="0"/>
        <w:spacing w:line="360" w:lineRule="auto"/>
        <w:jc w:val="center"/>
        <w:rPr>
          <w:rFonts w:ascii="Times New Roman" w:hAnsi="Times New Roman"/>
          <w:b/>
          <w:vertAlign w:val="subscript"/>
        </w:rPr>
      </w:pPr>
      <w:r>
        <w:rPr>
          <w:rFonts w:ascii="Times New Roman" w:hAnsi="Times New Roman"/>
          <w:b/>
        </w:rPr>
        <w:t xml:space="preserve">Figura7. </w:t>
      </w:r>
      <w:r w:rsidRPr="00C71981">
        <w:rPr>
          <w:rFonts w:ascii="Times New Roman" w:hAnsi="Times New Roman"/>
        </w:rPr>
        <w:t>Tecnologías para la captura de CO</w:t>
      </w:r>
      <w:r w:rsidRPr="00C71981">
        <w:rPr>
          <w:rFonts w:ascii="Times New Roman" w:hAnsi="Times New Roman"/>
          <w:vertAlign w:val="subscript"/>
        </w:rPr>
        <w:t>2</w:t>
      </w:r>
    </w:p>
    <w:p w:rsidR="005558ED" w:rsidRDefault="005558ED" w:rsidP="0024784E">
      <w:pPr>
        <w:autoSpaceDE w:val="0"/>
        <w:autoSpaceDN w:val="0"/>
        <w:adjustRightInd w:val="0"/>
        <w:spacing w:line="360" w:lineRule="auto"/>
        <w:jc w:val="both"/>
        <w:rPr>
          <w:rFonts w:ascii="Times New Roman" w:hAnsi="Times New Roman"/>
          <w:b/>
        </w:rPr>
      </w:pPr>
    </w:p>
    <w:p w:rsidR="0024784E" w:rsidRDefault="001A4160" w:rsidP="0024784E">
      <w:pPr>
        <w:autoSpaceDE w:val="0"/>
        <w:autoSpaceDN w:val="0"/>
        <w:adjustRightInd w:val="0"/>
        <w:spacing w:line="360" w:lineRule="auto"/>
        <w:jc w:val="both"/>
        <w:rPr>
          <w:rFonts w:ascii="Times New Roman" w:hAnsi="Times New Roman"/>
          <w:b/>
          <w:vertAlign w:val="subscript"/>
        </w:rPr>
      </w:pPr>
      <w:r>
        <w:rPr>
          <w:rFonts w:ascii="Times New Roman" w:hAnsi="Times New Roman"/>
          <w:b/>
        </w:rPr>
        <w:t>1.</w:t>
      </w:r>
      <w:r w:rsidR="00F568BD">
        <w:rPr>
          <w:rFonts w:ascii="Times New Roman" w:hAnsi="Times New Roman"/>
          <w:b/>
        </w:rPr>
        <w:t>3.1</w:t>
      </w:r>
      <w:r w:rsidR="00CF4684">
        <w:rPr>
          <w:rFonts w:ascii="Times New Roman" w:hAnsi="Times New Roman"/>
          <w:b/>
        </w:rPr>
        <w:t xml:space="preserve"> Estrategias para la fijación del CO</w:t>
      </w:r>
      <w:r w:rsidR="00CF4684">
        <w:rPr>
          <w:rFonts w:ascii="Times New Roman" w:hAnsi="Times New Roman"/>
          <w:b/>
          <w:vertAlign w:val="subscript"/>
        </w:rPr>
        <w:t>2</w:t>
      </w:r>
    </w:p>
    <w:p w:rsidR="00462F26" w:rsidRDefault="00E55047" w:rsidP="0024784E">
      <w:pPr>
        <w:autoSpaceDE w:val="0"/>
        <w:autoSpaceDN w:val="0"/>
        <w:adjustRightInd w:val="0"/>
        <w:spacing w:line="360" w:lineRule="auto"/>
        <w:jc w:val="both"/>
        <w:rPr>
          <w:rFonts w:ascii="Times New Roman" w:hAnsi="Times New Roman"/>
        </w:rPr>
      </w:pPr>
      <w:r>
        <w:rPr>
          <w:rFonts w:ascii="Times New Roman" w:hAnsi="Times New Roman"/>
          <w:noProof/>
          <w:lang w:eastAsia="es-MX"/>
        </w:rPr>
        <mc:AlternateContent>
          <mc:Choice Requires="wpg">
            <w:drawing>
              <wp:anchor distT="0" distB="0" distL="114300" distR="114300" simplePos="0" relativeHeight="251657216" behindDoc="0" locked="0" layoutInCell="1" allowOverlap="1">
                <wp:simplePos x="0" y="0"/>
                <wp:positionH relativeFrom="column">
                  <wp:posOffset>477348</wp:posOffset>
                </wp:positionH>
                <wp:positionV relativeFrom="paragraph">
                  <wp:posOffset>473195</wp:posOffset>
                </wp:positionV>
                <wp:extent cx="4985385" cy="1794961"/>
                <wp:effectExtent l="0" t="0" r="24765" b="15240"/>
                <wp:wrapNone/>
                <wp:docPr id="29" name="29 Grupo"/>
                <wp:cNvGraphicFramePr/>
                <a:graphic xmlns:a="http://schemas.openxmlformats.org/drawingml/2006/main">
                  <a:graphicData uri="http://schemas.microsoft.com/office/word/2010/wordprocessingGroup">
                    <wpg:wgp>
                      <wpg:cNvGrpSpPr/>
                      <wpg:grpSpPr>
                        <a:xfrm>
                          <a:off x="0" y="0"/>
                          <a:ext cx="4985385" cy="1794961"/>
                          <a:chOff x="0" y="0"/>
                          <a:chExt cx="4985385" cy="1794961"/>
                        </a:xfrm>
                      </wpg:grpSpPr>
                      <wps:wsp>
                        <wps:cNvPr id="8" name="8 Rectángulo redondeado"/>
                        <wps:cNvSpPr/>
                        <wps:spPr>
                          <a:xfrm>
                            <a:off x="1754660" y="0"/>
                            <a:ext cx="1897631" cy="32960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5558ED" w:rsidRDefault="000B446C" w:rsidP="007D5CE9">
                              <w:pPr>
                                <w:jc w:val="center"/>
                                <w:rPr>
                                  <w:rFonts w:ascii="Times New Roman" w:hAnsi="Times New Roman" w:cs="Times New Roman"/>
                                  <w:b/>
                                  <w:sz w:val="16"/>
                                  <w:szCs w:val="16"/>
                                  <w:vertAlign w:val="subscript"/>
                                </w:rPr>
                              </w:pPr>
                              <w:r w:rsidRPr="005558ED">
                                <w:rPr>
                                  <w:rFonts w:ascii="Times New Roman" w:hAnsi="Times New Roman" w:cs="Times New Roman"/>
                                  <w:b/>
                                  <w:sz w:val="16"/>
                                  <w:szCs w:val="16"/>
                                </w:rPr>
                                <w:t>Estrategias para la fijación de CO</w:t>
                              </w:r>
                              <w:r w:rsidRPr="005558ED">
                                <w:rPr>
                                  <w:rFonts w:ascii="Times New Roman" w:hAnsi="Times New Roman" w:cs="Times New Roman"/>
                                  <w:b/>
                                  <w:sz w:val="16"/>
                                  <w:szCs w:val="16"/>
                                  <w:vertAlign w:val="subscript"/>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10 Rectángulo redondeado"/>
                        <wps:cNvSpPr/>
                        <wps:spPr>
                          <a:xfrm>
                            <a:off x="1155357" y="407773"/>
                            <a:ext cx="694526" cy="332335"/>
                          </a:xfrm>
                          <a:prstGeom prst="roundRect">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5558ED" w:rsidRDefault="000B446C" w:rsidP="007D5CE9">
                              <w:pPr>
                                <w:jc w:val="center"/>
                                <w:rPr>
                                  <w:rFonts w:ascii="Times New Roman" w:hAnsi="Times New Roman" w:cs="Times New Roman"/>
                                  <w:b/>
                                  <w:sz w:val="16"/>
                                  <w:szCs w:val="16"/>
                                  <w:vertAlign w:val="subscript"/>
                                </w:rPr>
                              </w:pPr>
                              <w:r w:rsidRPr="005558ED">
                                <w:rPr>
                                  <w:rFonts w:ascii="Times New Roman" w:hAnsi="Times New Roman" w:cs="Times New Roman"/>
                                  <w:b/>
                                  <w:sz w:val="16"/>
                                  <w:szCs w:val="16"/>
                                </w:rPr>
                                <w:t>Físicos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14 Rectángulo redondeado"/>
                        <wps:cNvSpPr/>
                        <wps:spPr>
                          <a:xfrm>
                            <a:off x="2372498" y="426308"/>
                            <a:ext cx="670248" cy="332420"/>
                          </a:xfrm>
                          <a:prstGeom prst="roundRect">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5558ED" w:rsidRDefault="000B446C" w:rsidP="007D5CE9">
                              <w:pPr>
                                <w:jc w:val="center"/>
                                <w:rPr>
                                  <w:rFonts w:ascii="Times New Roman" w:hAnsi="Times New Roman" w:cs="Times New Roman"/>
                                  <w:b/>
                                  <w:sz w:val="16"/>
                                  <w:szCs w:val="16"/>
                                  <w:vertAlign w:val="subscript"/>
                                </w:rPr>
                              </w:pPr>
                              <w:r w:rsidRPr="005558ED">
                                <w:rPr>
                                  <w:rFonts w:ascii="Times New Roman" w:hAnsi="Times New Roman" w:cs="Times New Roman"/>
                                  <w:b/>
                                  <w:sz w:val="16"/>
                                  <w:szCs w:val="16"/>
                                </w:rPr>
                                <w:t>Químicos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15 Rectángulo redondeado"/>
                        <wps:cNvSpPr/>
                        <wps:spPr>
                          <a:xfrm>
                            <a:off x="3435179" y="420130"/>
                            <a:ext cx="722825" cy="332504"/>
                          </a:xfrm>
                          <a:prstGeom prst="roundRect">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5558ED" w:rsidRDefault="000B446C" w:rsidP="007D5CE9">
                              <w:pPr>
                                <w:jc w:val="center"/>
                                <w:rPr>
                                  <w:rFonts w:ascii="Times New Roman" w:hAnsi="Times New Roman" w:cs="Times New Roman"/>
                                  <w:b/>
                                  <w:sz w:val="16"/>
                                  <w:szCs w:val="16"/>
                                  <w:vertAlign w:val="subscript"/>
                                </w:rPr>
                              </w:pPr>
                              <w:r w:rsidRPr="005558ED">
                                <w:rPr>
                                  <w:rFonts w:ascii="Times New Roman" w:hAnsi="Times New Roman" w:cs="Times New Roman"/>
                                  <w:b/>
                                  <w:sz w:val="16"/>
                                  <w:szCs w:val="16"/>
                                </w:rPr>
                                <w:t>Biológicos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19 Conector recto"/>
                        <wps:cNvCnPr/>
                        <wps:spPr>
                          <a:xfrm>
                            <a:off x="2706130" y="345989"/>
                            <a:ext cx="0" cy="76297"/>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0" name="20 Conector recto"/>
                        <wps:cNvCnPr/>
                        <wps:spPr>
                          <a:xfrm>
                            <a:off x="1847336" y="568411"/>
                            <a:ext cx="525161" cy="6733"/>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1" name="21 Conector recto"/>
                        <wps:cNvCnPr/>
                        <wps:spPr>
                          <a:xfrm flipH="1">
                            <a:off x="3039763" y="586946"/>
                            <a:ext cx="394900" cy="4150"/>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22" name="22 Recortar rectángulo de esquina sencilla"/>
                        <wps:cNvSpPr/>
                        <wps:spPr>
                          <a:xfrm>
                            <a:off x="0" y="834081"/>
                            <a:ext cx="1951371" cy="960880"/>
                          </a:xfrm>
                          <a:prstGeom prst="snip1Rect">
                            <a:avLst/>
                          </a:prstGeom>
                          <a:pattFill prst="pct80">
                            <a:fgClr>
                              <a:srgbClr val="7030A0"/>
                            </a:fgClr>
                            <a:bgClr>
                              <a:schemeClr val="bg1"/>
                            </a:bgClr>
                          </a:patt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Adsorción a cambio de presión y Temperatura (PSA-TSA)</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Separación  Criogénica</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Separación con membranas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9 Recortar rectángulo de esquina sencilla"/>
                        <wps:cNvSpPr/>
                        <wps:spPr>
                          <a:xfrm>
                            <a:off x="2045044" y="957649"/>
                            <a:ext cx="1389988" cy="722379"/>
                          </a:xfrm>
                          <a:prstGeom prst="snip1Rect">
                            <a:avLst/>
                          </a:prstGeom>
                          <a:pattFill prst="pct80">
                            <a:fgClr>
                              <a:srgbClr val="7030A0"/>
                            </a:fgClr>
                            <a:bgClr>
                              <a:schemeClr val="bg1"/>
                            </a:bgClr>
                          </a:patt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Ciclo de Carbonatación/calcinación</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Absorción Química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17 Recortar rectángulo de esquina sencilla"/>
                        <wps:cNvSpPr/>
                        <wps:spPr>
                          <a:xfrm>
                            <a:off x="3515498" y="951470"/>
                            <a:ext cx="1469887" cy="556298"/>
                          </a:xfrm>
                          <a:prstGeom prst="snip1Rect">
                            <a:avLst/>
                          </a:prstGeom>
                          <a:pattFill prst="pct80">
                            <a:fgClr>
                              <a:srgbClr val="7030A0"/>
                            </a:fgClr>
                            <a:bgClr>
                              <a:schemeClr val="bg1"/>
                            </a:bgClr>
                          </a:patt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Reforestación</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Agricultura</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Algas Marinas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23 Flecha doblada hacia arriba"/>
                        <wps:cNvSpPr/>
                        <wps:spPr>
                          <a:xfrm rot="10800000">
                            <a:off x="1050325" y="605481"/>
                            <a:ext cx="98475" cy="217367"/>
                          </a:xfrm>
                          <a:prstGeom prst="bentUpArrow">
                            <a:avLst>
                              <a:gd name="adj1" fmla="val 25000"/>
                              <a:gd name="adj2" fmla="val 18739"/>
                              <a:gd name="adj3" fmla="val 25000"/>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24 Flecha abajo"/>
                        <wps:cNvSpPr/>
                        <wps:spPr>
                          <a:xfrm>
                            <a:off x="2687595" y="759941"/>
                            <a:ext cx="45719" cy="178508"/>
                          </a:xfrm>
                          <a:prstGeom prst="downArrow">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26 Flecha doblada hacia arriba"/>
                        <wps:cNvSpPr/>
                        <wps:spPr>
                          <a:xfrm rot="10800000" flipH="1">
                            <a:off x="4158049" y="580768"/>
                            <a:ext cx="115456" cy="355973"/>
                          </a:xfrm>
                          <a:prstGeom prst="bentUpArrow">
                            <a:avLst>
                              <a:gd name="adj1" fmla="val 25000"/>
                              <a:gd name="adj2" fmla="val 25000"/>
                              <a:gd name="adj3" fmla="val 33624"/>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29 Grupo" o:spid="_x0000_s1026" style="position:absolute;left:0;text-align:left;margin-left:37.6pt;margin-top:37.25pt;width:392.55pt;height:141.35pt;z-index:251657216" coordsize="49853,17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">
                <v:roundrect id="8 Rectángulo redondeado" o:spid="_x0000_s1027" style="position:absolute;left:17546;width:18976;height:329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" fillcolor="#4f81bd [3204]" strokecolor="#243f60 [1604]" strokeweight="2pt">
                  <v:textbox>
                    <w:txbxContent>
                      <w:p w:rsidR="000B446C" w:rsidRPr="005558ED" w:rsidRDefault="000B446C" w:rsidP="007D5CE9">
                        <w:pPr>
                          <w:jc w:val="center"/>
                          <w:rPr>
                            <w:rFonts w:ascii="Times New Roman" w:hAnsi="Times New Roman" w:cs="Times New Roman"/>
                            <w:b/>
                            <w:sz w:val="16"/>
                            <w:szCs w:val="16"/>
                            <w:vertAlign w:val="subscript"/>
                          </w:rPr>
                        </w:pPr>
                        <w:r w:rsidRPr="005558ED">
                          <w:rPr>
                            <w:rFonts w:ascii="Times New Roman" w:hAnsi="Times New Roman" w:cs="Times New Roman"/>
                            <w:b/>
                            <w:sz w:val="16"/>
                            <w:szCs w:val="16"/>
                          </w:rPr>
                          <w:t>Estrategias para la fijación de CO</w:t>
                        </w:r>
                        <w:r w:rsidRPr="005558ED">
                          <w:rPr>
                            <w:rFonts w:ascii="Times New Roman" w:hAnsi="Times New Roman" w:cs="Times New Roman"/>
                            <w:b/>
                            <w:sz w:val="16"/>
                            <w:szCs w:val="16"/>
                            <w:vertAlign w:val="subscript"/>
                          </w:rPr>
                          <w:t>2</w:t>
                        </w:r>
                      </w:p>
                    </w:txbxContent>
                  </v:textbox>
                </v:roundrect>
                <v:roundrect id="10 Rectángulo redondeado" o:spid="_x0000_s1028" style="position:absolute;left:11553;top:4077;width:6945;height:332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oQJ8YA&#10;AADbAAAADwAAAGRycy9kb3ducmV2LnhtbESPQWvCQBCF74X+h2UKvdVNRYqkrlJEbQtejNL2OGSn&#10;SWh2Nu5uNfrrnYPgbYb35r1vJrPetepAITaeDTwPMlDEpbcNVwZ22+XTGFRMyBZbz2TgRBFm0/u7&#10;CebWH3lDhyJVSkI45migTqnLtY5lTQ7jwHfEov364DDJGiptAx4l3LV6mGUv2mHD0lBjR/Oayr/i&#10;3xk4f66K9b6dL75CUb53/nu0+DmPjHl86N9eQSXq0818vf6wgi/08osMoK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BoQJ8YAAADbAAAADwAAAAAAAAAAAAAAAACYAgAAZHJz&#10;L2Rvd25yZXYueG1sUEsFBgAAAAAEAAQA9QAAAIsDAAAAAA==&#10;" fillcolor="#00b0f0" strokecolor="#243f60 [1604]" strokeweight="2pt">
                  <v:textbox>
                    <w:txbxContent>
                      <w:p w:rsidR="000B446C" w:rsidRPr="005558ED" w:rsidRDefault="000B446C" w:rsidP="007D5CE9">
                        <w:pPr>
                          <w:jc w:val="center"/>
                          <w:rPr>
                            <w:rFonts w:ascii="Times New Roman" w:hAnsi="Times New Roman" w:cs="Times New Roman"/>
                            <w:b/>
                            <w:sz w:val="16"/>
                            <w:szCs w:val="16"/>
                            <w:vertAlign w:val="subscript"/>
                          </w:rPr>
                        </w:pPr>
                        <w:r w:rsidRPr="005558ED">
                          <w:rPr>
                            <w:rFonts w:ascii="Times New Roman" w:hAnsi="Times New Roman" w:cs="Times New Roman"/>
                            <w:b/>
                            <w:sz w:val="16"/>
                            <w:szCs w:val="16"/>
                          </w:rPr>
                          <w:t>Físicos</w:t>
                        </w:r>
                      </w:p>
                    </w:txbxContent>
                  </v:textbox>
                </v:roundrect>
                <v:roundrect id="14 Rectángulo redondeado" o:spid="_x0000_s1029" style="position:absolute;left:23724;top:4263;width:6703;height:332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EWJMMA&#10;AADbAAAADwAAAGRycy9kb3ducmV2LnhtbERPTWvCQBC9C/0PyxS86aYllBJdRcSqBS9Ni3ocsmMS&#10;mp2Nu6tGf70rFHqbx/uc8bQzjTiT87VlBS/DBARxYXXNpYKf74/BOwgfkDU2lknBlTxMJ0+9MWba&#10;XviLznkoRQxhn6GCKoQ2k9IXFRn0Q9sSR+5gncEQoSuldniJ4aaRr0nyJg3WHBsqbGleUfGbn4yC&#10;2+cy3xyb+WLr8mLV2l262N9SpfrP3WwEIlAX/sV/7rWO81N4/BIPkJ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EWJMMAAADbAAAADwAAAAAAAAAAAAAAAACYAgAAZHJzL2Rv&#10;d25yZXYueG1sUEsFBgAAAAAEAAQA9QAAAIgDAAAAAA==&#10;" fillcolor="#00b0f0" strokecolor="#243f60 [1604]" strokeweight="2pt">
                  <v:textbox>
                    <w:txbxContent>
                      <w:p w:rsidR="000B446C" w:rsidRPr="005558ED" w:rsidRDefault="000B446C" w:rsidP="007D5CE9">
                        <w:pPr>
                          <w:jc w:val="center"/>
                          <w:rPr>
                            <w:rFonts w:ascii="Times New Roman" w:hAnsi="Times New Roman" w:cs="Times New Roman"/>
                            <w:b/>
                            <w:sz w:val="16"/>
                            <w:szCs w:val="16"/>
                            <w:vertAlign w:val="subscript"/>
                          </w:rPr>
                        </w:pPr>
                        <w:r w:rsidRPr="005558ED">
                          <w:rPr>
                            <w:rFonts w:ascii="Times New Roman" w:hAnsi="Times New Roman" w:cs="Times New Roman"/>
                            <w:b/>
                            <w:sz w:val="16"/>
                            <w:szCs w:val="16"/>
                          </w:rPr>
                          <w:t>Químicos</w:t>
                        </w:r>
                      </w:p>
                    </w:txbxContent>
                  </v:textbox>
                </v:roundrect>
                <v:roundrect id="15 Rectángulo redondeado" o:spid="_x0000_s1030" style="position:absolute;left:34351;top:4201;width:7229;height:332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2zv8MA&#10;AADbAAAADwAAAGRycy9kb3ducmV2LnhtbERPS2sCMRC+C/0PYQreNKvYUlajiPiEXtwW9ThsprtL&#10;N5M1ibr115tCobf5+J4zmbWmFldyvrKsYNBPQBDnVldcKPj8WPXeQPiArLG2TAp+yMNs+tSZYKrt&#10;jfd0zUIhYgj7FBWUITSplD4vyaDv24Y4cl/WGQwRukJqh7cYbmo5TJJXabDi2FBiQ4uS8u/sYhTc&#10;d+vs/VwvlgeX5ZvGHkfL032kVPe5nY9BBGrDv/jPvdVx/gv8/hIPkN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2zv8MAAADbAAAADwAAAAAAAAAAAAAAAACYAgAAZHJzL2Rv&#10;d25yZXYueG1sUEsFBgAAAAAEAAQA9QAAAIgDAAAAAA==&#10;" fillcolor="#00b0f0" strokecolor="#243f60 [1604]" strokeweight="2pt">
                  <v:textbox>
                    <w:txbxContent>
                      <w:p w:rsidR="000B446C" w:rsidRPr="005558ED" w:rsidRDefault="000B446C" w:rsidP="007D5CE9">
                        <w:pPr>
                          <w:jc w:val="center"/>
                          <w:rPr>
                            <w:rFonts w:ascii="Times New Roman" w:hAnsi="Times New Roman" w:cs="Times New Roman"/>
                            <w:b/>
                            <w:sz w:val="16"/>
                            <w:szCs w:val="16"/>
                            <w:vertAlign w:val="subscript"/>
                          </w:rPr>
                        </w:pPr>
                        <w:r w:rsidRPr="005558ED">
                          <w:rPr>
                            <w:rFonts w:ascii="Times New Roman" w:hAnsi="Times New Roman" w:cs="Times New Roman"/>
                            <w:b/>
                            <w:sz w:val="16"/>
                            <w:szCs w:val="16"/>
                          </w:rPr>
                          <w:t>Biológicos</w:t>
                        </w:r>
                      </w:p>
                    </w:txbxContent>
                  </v:textbox>
                </v:roundrect>
                <v:line id="19 Conector recto" o:spid="_x0000_s1031" style="position:absolute;visibility:visible;mso-wrap-style:square" from="27061,3459" to="27061,42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Qod8IAAADbAAAADwAAAGRycy9kb3ducmV2LnhtbERP3WrCMBS+H+wdwhnsbk03UGw1Fhkb&#10;DmQDqw9waI5NbXNSmszWtzfCYHfn4/s9q2KynbjQ4BvHCl6TFARx5XTDtYLj4fNlAcIHZI2dY1Jw&#10;JQ/F+vFhhbl2I+/pUoZaxBD2OSowIfS5lL4yZNEnrieO3MkNFkOEQy31gGMMt518S9O5tNhwbDDY&#10;07uhqi1/rYIsHM/mo90uduXsMP7MzXd9Pmmlnp+mzRJEoCn8i//cXzrOz+D+SzxArm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ZQod8IAAADbAAAADwAAAAAAAAAAAAAA&#10;AAChAgAAZHJzL2Rvd25yZXYueG1sUEsFBgAAAAAEAAQA+QAAAJADAAAAAA==&#10;" strokecolor="black [3213]" strokeweight="2pt"/>
                <v:line id="20 Conector recto" o:spid="_x0000_s1032" style="position:absolute;visibility:visible;mso-wrap-style:square" from="18473,5684" to="23724,5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JLV8EAAADbAAAADwAAAGRycy9kb3ducmV2LnhtbERP3WrCMBS+H/gO4QjezVTB0lVjEdlw&#10;MDZY9QEOzbGpbU5KE2339svFYJcf3/+umGwnHjT4xrGC1TIBQVw53XCt4HJ+e85A+ICssXNMCn7I&#10;Q7GfPe0w127kb3qUoRYxhH2OCkwIfS6lrwxZ9EvXE0fu6gaLIcKhlnrAMYbbTq6TJJUWG44NBns6&#10;Gqra8m4VvITLzby2p+yj3JzHr9R81rerVmoxnw5bEIGm8C/+c79rBeu4Pn6JP0D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6wktXwQAAANsAAAAPAAAAAAAAAAAAAAAA&#10;AKECAABkcnMvZG93bnJldi54bWxQSwUGAAAAAAQABAD5AAAAjwMAAAAA&#10;" strokecolor="black [3213]" strokeweight="2pt"/>
                <v:line id="21 Conector recto" o:spid="_x0000_s1033" style="position:absolute;flip:x;visibility:visible;mso-wrap-style:square" from="30397,5869" to="34346,59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oCJsQAAADbAAAADwAAAGRycy9kb3ducmV2LnhtbESPQU/CQBSE7yb8h80z8SZbOBCsLEQJ&#10;EA6SaMX7s/tsG/velt2V1n/PmphwnMzMN5nFauBWncmHxomByTgDRVI620hl4Pi+vZ+DChHFYuuE&#10;DPxSgNVydLPA3Lpe3uhcxEoliIQcDdQxdrnWoayJMYxdR5K8L+cZY5K+0tZjn+Dc6mmWzTRjI2mh&#10;xo7WNZXfxQ8b2JSz+fH08rB75f7jwPvwycWzN+budnh6BBVpiNfwf3tvDUwn8Pcl/QC9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Z+gImxAAAANsAAAAPAAAAAAAAAAAA&#10;AAAAAKECAABkcnMvZG93bnJldi54bWxQSwUGAAAAAAQABAD5AAAAkgMAAAAA&#10;" strokecolor="black [3213]" strokeweight="2pt"/>
                <v:shape id="22 Recortar rectángulo de esquina sencilla" o:spid="_x0000_s1034" style="position:absolute;top:8340;width:19513;height:9609;visibility:visible;mso-wrap-style:square;v-text-anchor:middle" coordsize="1951371,96088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PmWMIA&#10;AADbAAAADwAAAGRycy9kb3ducmV2LnhtbESPQWsCMRSE7wX/Q3iCt5p1DyKrUUQQREpF20tvz81z&#10;s7p5WTZRY399Iwg9DjPzDTNbRNuIG3W+dqxgNMxAEJdO11wp+P5av09A+ICssXFMCh7kYTHvvc2w&#10;0O7Oe7odQiUShH2BCkwIbSGlLw1Z9EPXEifv5DqLIcmukrrDe4LbRuZZNpYWa04LBltaGSovh6tV&#10;8BFb+ft5rHF7LuPWX7Th3Y9RatCPyymIQDH8h1/tjVaQ5/D8kn6An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0+ZYwgAAANsAAAAPAAAAAAAAAAAAAAAAAJgCAABkcnMvZG93&#10;bnJldi54bWxQSwUGAAAAAAQABAD1AAAAhwMAAAAA&#10;" adj="-11796480,,5400" path="m,l1791221,r160150,160150l1951371,960880,,960880,,xe" fillcolor="#7030a0" strokecolor="#243f60 [1604]" strokeweight="2pt">
                  <v:fill r:id="rId26" o:title="" color2="white [3212]" type="pattern"/>
                  <v:stroke joinstyle="miter"/>
                  <v:formulas/>
                  <v:path arrowok="t" o:connecttype="custom" o:connectlocs="0,0;1791221,0;1951371,160150;1951371,960880;0,960880;0,0" o:connectangles="0,0,0,0,0,0" textboxrect="0,0,1951371,960880"/>
                  <v:textbox>
                    <w:txbxContent>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Adsorción a cambio de presión y Temperatura (PSA-TSA)</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Separación  Criogénica</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Separación con membranas</w:t>
                        </w:r>
                      </w:p>
                    </w:txbxContent>
                  </v:textbox>
                </v:shape>
                <v:shape id="9 Recortar rectángulo de esquina sencilla" o:spid="_x0000_s1035" style="position:absolute;left:20450;top:9576;width:13900;height:7224;visibility:visible;mso-wrap-style:square;v-text-anchor:middle" coordsize="1389988,72237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Bgc8EA&#10;AADaAAAADwAAAGRycy9kb3ducmV2LnhtbESPW2sCMRSE3wv+h3AE32pWpUVXo4i0pdInb++HzdkL&#10;bk6WJO6u/74RBB+HmfmGWW16U4uWnK8sK5iMExDEmdUVFwrOp+/3OQgfkDXWlknBnTxs1oO3Faba&#10;dnyg9hgKESHsU1RQhtCkUvqsJIN+bBvi6OXWGQxRukJqh12Em1pOk+RTGqw4LpTY0K6k7Hq8GQVf&#10;VbvL5V9+S37u+767zPSHq7VSo2G/XYII1IdX+Nn+1QoW8LgSb4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wYHPBAAAA2gAAAA8AAAAAAAAAAAAAAAAAmAIAAGRycy9kb3du&#10;cmV2LnhtbFBLBQYAAAAABAAEAPUAAACGAwAAAAA=&#10;" adj="-11796480,,5400" path="m,l1269589,r120399,120399l1389988,722379,,722379,,xe" fillcolor="#7030a0" strokecolor="#243f60 [1604]" strokeweight="2pt">
                  <v:fill r:id="rId26" o:title="" color2="white [3212]" type="pattern"/>
                  <v:stroke joinstyle="miter"/>
                  <v:formulas/>
                  <v:path arrowok="t" o:connecttype="custom" o:connectlocs="0,0;1269589,0;1389988,120399;1389988,722379;0,722379;0,0" o:connectangles="0,0,0,0,0,0" textboxrect="0,0,1389988,722379"/>
                  <v:textbox>
                    <w:txbxContent>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Ciclo de Carbonatación/calcinación</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Absorción Química</w:t>
                        </w:r>
                      </w:p>
                    </w:txbxContent>
                  </v:textbox>
                </v:shape>
                <v:shape id="17 Recortar rectángulo de esquina sencilla" o:spid="_x0000_s1036" style="position:absolute;left:35154;top:9514;width:14699;height:5563;visibility:visible;mso-wrap-style:square;v-text-anchor:middle" coordsize="1469887,55629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JBDsAA&#10;AADbAAAADwAAAGRycy9kb3ducmV2LnhtbERPS4vCMBC+L/gfwgh7W1M9uKUaRUTFyy74uHgbmrEt&#10;NpOSpA///WZB8DYf33OW68HUoiPnK8sKppMEBHFudcWFgutl/5WC8AFZY22ZFDzJw3o1+lhipm3P&#10;J+rOoRAxhH2GCsoQmkxKn5dk0E9sQxy5u3UGQ4SukNphH8NNLWdJMpcGK44NJTa0LSl/nFuj4OfS&#10;3m512qe77rmvfk/OtId+ptTneNgsQAQawlv8ch91nP8N/7/EA+Tq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0JBDsAAAADbAAAADwAAAAAAAAAAAAAAAACYAgAAZHJzL2Rvd25y&#10;ZXYueG1sUEsFBgAAAAAEAAQA9QAAAIUDAAAAAA==&#10;" adj="-11796480,,5400" path="m,l1377169,r92718,92718l1469887,556298,,556298,,xe" fillcolor="#7030a0" strokecolor="#243f60 [1604]" strokeweight="2pt">
                  <v:fill r:id="rId26" o:title="" color2="white [3212]" type="pattern"/>
                  <v:stroke joinstyle="miter"/>
                  <v:formulas/>
                  <v:path arrowok="t" o:connecttype="custom" o:connectlocs="0,0;1377169,0;1469887,92718;1469887,556298;0,556298;0,0" o:connectangles="0,0,0,0,0,0" textboxrect="0,0,1469887,556298"/>
                  <v:textbox>
                    <w:txbxContent>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Reforestación</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Agricultura</w:t>
                        </w:r>
                      </w:p>
                      <w:p w:rsidR="000B446C" w:rsidRPr="005558ED" w:rsidRDefault="000B446C" w:rsidP="00447E43">
                        <w:pPr>
                          <w:pStyle w:val="Prrafodelista"/>
                          <w:numPr>
                            <w:ilvl w:val="0"/>
                            <w:numId w:val="9"/>
                          </w:numPr>
                          <w:rPr>
                            <w:rFonts w:ascii="Times New Roman" w:hAnsi="Times New Roman" w:cs="Times New Roman"/>
                            <w:b/>
                            <w:i/>
                            <w:sz w:val="16"/>
                            <w:szCs w:val="16"/>
                          </w:rPr>
                        </w:pPr>
                        <w:r w:rsidRPr="005558ED">
                          <w:rPr>
                            <w:rFonts w:ascii="Times New Roman" w:hAnsi="Times New Roman" w:cs="Times New Roman"/>
                            <w:b/>
                            <w:i/>
                            <w:sz w:val="16"/>
                            <w:szCs w:val="16"/>
                          </w:rPr>
                          <w:t>Algas Marinas</w:t>
                        </w:r>
                      </w:p>
                    </w:txbxContent>
                  </v:textbox>
                </v:shape>
                <v:shape id="23 Flecha doblada hacia arriba" o:spid="_x0000_s1037" style="position:absolute;left:10503;top:6054;width:985;height:2174;rotation:180;visibility:visible;mso-wrap-style:square;v-text-anchor:middle" coordsize="98475,217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Ect8UA&#10;AADbAAAADwAAAGRycy9kb3ducmV2LnhtbESPT2vCQBTE7wW/w/IEL0U3KhRJXUWiQqF68B+9PrLP&#10;JJp9G7OrRj99t1DwOMzMb5jxtDGluFHtCssK+r0IBHFqdcGZgv1u2R2BcB5ZY2mZFDzIwXTSehtj&#10;rO2dN3Tb+kwECLsYFeTeV7GULs3JoOvZijh4R1sb9EHWmdQ13gPclHIQRR/SYMFhIceKkpzS8/Zq&#10;FBz8ZVWuF9/SJLSeF837KflZPpXqtJvZJwhPjX+F/9tfWsFgCH9fwg+Qk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URy3xQAAANsAAAAPAAAAAAAAAAAAAAAAAJgCAABkcnMv&#10;ZG93bnJldi54bWxQSwUGAAAAAAQABAD1AAAAigMAAAAA&#10;" path="m,192748r67712,l67712,24619r-6143,l80022,,98475,24619r-6144,l92331,217367,,217367,,192748xe" filled="f" strokecolor="#243f60 [1604]" strokeweight="2pt">
                  <v:path arrowok="t" o:connecttype="custom" o:connectlocs="0,192748;67712,192748;67712,24619;61569,24619;80022,0;98475,24619;92331,24619;92331,217367;0,217367;0,192748" o:connectangles="0,0,0,0,0,0,0,0,0,0"/>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24 Flecha abajo" o:spid="_x0000_s1038" type="#_x0000_t67" style="position:absolute;left:26875;top:7599;width:458;height:17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yzlsIA&#10;AADbAAAADwAAAGRycy9kb3ducmV2LnhtbESPzYrCQBCE74LvMLSwN52srCJZR1kFwYMu+HPw2GR6&#10;k2imJ2RajW/vLAgei6r6iprOW1epGzWh9Gzgc5CAIs68LTk3cDys+hNQQZAtVp7JwIMCzGfdzhRT&#10;6++8o9techUhHFI0UIjUqdYhK8hhGPiaOHp/vnEoUTa5tg3eI9xVepgkY+2w5LhQYE3LgrLL/uoM&#10;LI8+16ODbE6kQ1v/nreLx0mM+ei1P9+ghFp5h1/ttTUw/IL/L/EH6Nk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DLOWwgAAANsAAAAPAAAAAAAAAAAAAAAAAJgCAABkcnMvZG93&#10;bnJldi54bWxQSwUGAAAAAAQABAD1AAAAhwMAAAAA&#10;" adj="18834" fillcolor="white [3212]" strokecolor="#243f60 [1604]" strokeweight="2pt"/>
                <v:shape id="26 Flecha doblada hacia arriba" o:spid="_x0000_s1039" style="position:absolute;left:41580;top:5807;width:1155;height:3560;rotation:180;flip:x;visibility:visible;mso-wrap-style:square;v-text-anchor:middle" coordsize="115456,3559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D8W8EA&#10;AADbAAAADwAAAGRycy9kb3ducmV2LnhtbESPQYvCMBSE7wv+h/AEb2tqEVmqUdTi4nVVBG+P5tkW&#10;m5eSZNv6742wsMdhZr5hVpvBNKIj52vLCmbTBARxYXXNpYLL+fD5BcIHZI2NZVLwJA+b9ehjhZm2&#10;Pf9QdwqliBD2GSqoQmgzKX1RkUE/tS1x9O7WGQxRulJqh32Em0amSbKQBmuOCxW2tK+oeJx+jQLz&#10;fUtvLg/XQ/fMdX+cn63d5UpNxsN2CSLQEP7Df+2jVpAu4P0l/gC5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Q/FvBAAAA2wAAAA8AAAAAAAAAAAAAAAAAmAIAAGRycy9kb3du&#10;cmV2LnhtbFBLBQYAAAAABAAEAPUAAACGAwAAAAA=&#10;" path="m,327109r72160,l72160,38821r-14432,l86592,r28864,38821l101024,38821r,317152l,355973,,327109xe" fillcolor="white [3212]" strokecolor="#243f60 [1604]" strokeweight="2pt">
                  <v:path arrowok="t" o:connecttype="custom" o:connectlocs="0,327109;72160,327109;72160,38821;57728,38821;86592,0;115456,38821;101024,38821;101024,355973;0,355973;0,327109" o:connectangles="0,0,0,0,0,0,0,0,0,0"/>
                </v:shape>
              </v:group>
            </w:pict>
          </mc:Fallback>
        </mc:AlternateContent>
      </w:r>
      <w:r w:rsidR="00F568BD">
        <w:rPr>
          <w:rFonts w:ascii="Times New Roman" w:hAnsi="Times New Roman"/>
        </w:rPr>
        <w:t>A</w:t>
      </w:r>
      <w:r w:rsidR="0024784E">
        <w:rPr>
          <w:rFonts w:ascii="Times New Roman" w:hAnsi="Times New Roman"/>
        </w:rPr>
        <w:t xml:space="preserve">lgunas estrategias </w:t>
      </w:r>
      <w:r w:rsidR="00F568BD">
        <w:rPr>
          <w:rFonts w:ascii="Times New Roman" w:hAnsi="Times New Roman"/>
        </w:rPr>
        <w:t xml:space="preserve">usadas </w:t>
      </w:r>
      <w:r w:rsidR="0024784E">
        <w:rPr>
          <w:rFonts w:ascii="Times New Roman" w:hAnsi="Times New Roman"/>
        </w:rPr>
        <w:t>para la fijación de CO</w:t>
      </w:r>
      <w:r w:rsidR="0024784E">
        <w:rPr>
          <w:rFonts w:ascii="Times New Roman" w:hAnsi="Times New Roman"/>
          <w:vertAlign w:val="subscript"/>
        </w:rPr>
        <w:t>2</w:t>
      </w:r>
      <w:r w:rsidR="0024784E">
        <w:rPr>
          <w:rFonts w:ascii="Times New Roman" w:hAnsi="Times New Roman"/>
        </w:rPr>
        <w:t xml:space="preserve"> </w:t>
      </w:r>
      <w:r w:rsidR="00F568BD">
        <w:rPr>
          <w:rFonts w:ascii="Times New Roman" w:hAnsi="Times New Roman"/>
        </w:rPr>
        <w:t xml:space="preserve">se muestran en la </w:t>
      </w:r>
      <w:r w:rsidR="00565128">
        <w:rPr>
          <w:rFonts w:ascii="Times New Roman" w:hAnsi="Times New Roman"/>
        </w:rPr>
        <w:t>Figura 8</w:t>
      </w:r>
      <w:r w:rsidR="00F568BD">
        <w:rPr>
          <w:rFonts w:ascii="Times New Roman" w:hAnsi="Times New Roman"/>
        </w:rPr>
        <w:t xml:space="preserve">, </w:t>
      </w:r>
      <w:r w:rsidR="0024784E">
        <w:rPr>
          <w:rFonts w:ascii="Times New Roman" w:hAnsi="Times New Roman"/>
        </w:rPr>
        <w:t xml:space="preserve">entre las cuales se encuentran </w:t>
      </w:r>
      <w:r w:rsidR="00462F26">
        <w:rPr>
          <w:rFonts w:ascii="Times New Roman" w:hAnsi="Times New Roman"/>
        </w:rPr>
        <w:t>los procesos químicos, físicos  y procesos naturales</w:t>
      </w:r>
      <w:r w:rsidR="00F568BD">
        <w:rPr>
          <w:rFonts w:ascii="Times New Roman" w:hAnsi="Times New Roman"/>
        </w:rPr>
        <w:t>.</w:t>
      </w:r>
    </w:p>
    <w:p w:rsidR="005558ED" w:rsidRDefault="005558ED" w:rsidP="0024784E">
      <w:pPr>
        <w:autoSpaceDE w:val="0"/>
        <w:autoSpaceDN w:val="0"/>
        <w:adjustRightInd w:val="0"/>
        <w:spacing w:line="360" w:lineRule="auto"/>
        <w:jc w:val="both"/>
        <w:rPr>
          <w:rFonts w:ascii="Times New Roman" w:hAnsi="Times New Roman"/>
        </w:rPr>
      </w:pPr>
    </w:p>
    <w:p w:rsidR="005558ED" w:rsidRDefault="005558ED" w:rsidP="0024784E">
      <w:pPr>
        <w:autoSpaceDE w:val="0"/>
        <w:autoSpaceDN w:val="0"/>
        <w:adjustRightInd w:val="0"/>
        <w:spacing w:line="360" w:lineRule="auto"/>
        <w:jc w:val="both"/>
        <w:rPr>
          <w:rFonts w:ascii="Times New Roman" w:hAnsi="Times New Roman"/>
        </w:rPr>
      </w:pPr>
    </w:p>
    <w:p w:rsidR="00B23013" w:rsidRDefault="00B23013" w:rsidP="0024784E">
      <w:pPr>
        <w:autoSpaceDE w:val="0"/>
        <w:autoSpaceDN w:val="0"/>
        <w:adjustRightInd w:val="0"/>
        <w:spacing w:line="360" w:lineRule="auto"/>
        <w:jc w:val="both"/>
        <w:rPr>
          <w:rFonts w:ascii="Times New Roman" w:hAnsi="Times New Roman"/>
        </w:rPr>
      </w:pPr>
    </w:p>
    <w:p w:rsidR="00B23013" w:rsidRDefault="00B23013" w:rsidP="0024784E">
      <w:pPr>
        <w:autoSpaceDE w:val="0"/>
        <w:autoSpaceDN w:val="0"/>
        <w:adjustRightInd w:val="0"/>
        <w:spacing w:line="360" w:lineRule="auto"/>
        <w:jc w:val="both"/>
        <w:rPr>
          <w:rFonts w:ascii="Times New Roman" w:hAnsi="Times New Roman"/>
        </w:rPr>
      </w:pPr>
    </w:p>
    <w:p w:rsidR="001447CE" w:rsidRDefault="001447CE" w:rsidP="0024784E">
      <w:pPr>
        <w:autoSpaceDE w:val="0"/>
        <w:autoSpaceDN w:val="0"/>
        <w:adjustRightInd w:val="0"/>
        <w:spacing w:line="360" w:lineRule="auto"/>
        <w:jc w:val="both"/>
        <w:rPr>
          <w:rFonts w:ascii="Times New Roman" w:hAnsi="Times New Roman"/>
        </w:rPr>
      </w:pPr>
    </w:p>
    <w:p w:rsidR="007D5CE9" w:rsidRDefault="007D5CE9" w:rsidP="001447CE">
      <w:pPr>
        <w:autoSpaceDE w:val="0"/>
        <w:autoSpaceDN w:val="0"/>
        <w:adjustRightInd w:val="0"/>
        <w:spacing w:line="360" w:lineRule="auto"/>
        <w:jc w:val="center"/>
        <w:rPr>
          <w:rFonts w:ascii="Times New Roman" w:hAnsi="Times New Roman"/>
        </w:rPr>
      </w:pPr>
    </w:p>
    <w:p w:rsidR="007D5CE9" w:rsidRDefault="007D5CE9" w:rsidP="001447CE">
      <w:pPr>
        <w:autoSpaceDE w:val="0"/>
        <w:autoSpaceDN w:val="0"/>
        <w:adjustRightInd w:val="0"/>
        <w:spacing w:line="360" w:lineRule="auto"/>
        <w:jc w:val="center"/>
        <w:rPr>
          <w:rFonts w:ascii="Times New Roman" w:hAnsi="Times New Roman"/>
        </w:rPr>
      </w:pPr>
    </w:p>
    <w:p w:rsidR="00447E43" w:rsidRPr="005558ED" w:rsidRDefault="00447E43" w:rsidP="001447CE">
      <w:pPr>
        <w:autoSpaceDE w:val="0"/>
        <w:autoSpaceDN w:val="0"/>
        <w:adjustRightInd w:val="0"/>
        <w:spacing w:line="360" w:lineRule="auto"/>
        <w:jc w:val="center"/>
        <w:rPr>
          <w:rFonts w:ascii="Times New Roman" w:hAnsi="Times New Roman"/>
        </w:rPr>
      </w:pPr>
      <w:r w:rsidRPr="00565128">
        <w:rPr>
          <w:rFonts w:ascii="Times New Roman" w:hAnsi="Times New Roman"/>
          <w:b/>
        </w:rPr>
        <w:t xml:space="preserve">Figura </w:t>
      </w:r>
      <w:r w:rsidR="00565128">
        <w:rPr>
          <w:rFonts w:ascii="Times New Roman" w:hAnsi="Times New Roman"/>
          <w:b/>
        </w:rPr>
        <w:t>8</w:t>
      </w:r>
      <w:r w:rsidR="00BC15CF">
        <w:rPr>
          <w:rFonts w:ascii="Times New Roman" w:hAnsi="Times New Roman"/>
        </w:rPr>
        <w:t>. Técnicas de Fijación de CO</w:t>
      </w:r>
      <w:r w:rsidR="00BC15CF">
        <w:rPr>
          <w:rFonts w:ascii="Times New Roman" w:hAnsi="Times New Roman"/>
          <w:vertAlign w:val="subscript"/>
        </w:rPr>
        <w:t>2</w:t>
      </w:r>
    </w:p>
    <w:p w:rsidR="000D37DE" w:rsidRDefault="000D37DE" w:rsidP="000D37DE">
      <w:pPr>
        <w:autoSpaceDE w:val="0"/>
        <w:autoSpaceDN w:val="0"/>
        <w:adjustRightInd w:val="0"/>
        <w:spacing w:line="360" w:lineRule="auto"/>
        <w:jc w:val="both"/>
        <w:rPr>
          <w:rFonts w:ascii="Times New Roman" w:hAnsi="Times New Roman"/>
        </w:rPr>
      </w:pPr>
      <w:r>
        <w:rPr>
          <w:rFonts w:ascii="Times New Roman" w:hAnsi="Times New Roman"/>
        </w:rPr>
        <w:t>Diferentes tecnologías se han propuesto en el pasado para capturar CO</w:t>
      </w:r>
      <w:r>
        <w:rPr>
          <w:rFonts w:ascii="Times New Roman" w:hAnsi="Times New Roman"/>
          <w:vertAlign w:val="subscript"/>
        </w:rPr>
        <w:t>2</w:t>
      </w:r>
      <w:r>
        <w:rPr>
          <w:rFonts w:ascii="Times New Roman" w:hAnsi="Times New Roman"/>
        </w:rPr>
        <w:t xml:space="preserve"> en las pasadas décadas con diferentes grados de madurez. La Figura </w:t>
      </w:r>
      <w:r w:rsidR="001A3F00">
        <w:rPr>
          <w:rFonts w:ascii="Times New Roman" w:hAnsi="Times New Roman"/>
        </w:rPr>
        <w:t>9</w:t>
      </w:r>
      <w:r>
        <w:rPr>
          <w:rFonts w:ascii="Times New Roman" w:hAnsi="Times New Roman"/>
        </w:rPr>
        <w:t xml:space="preserve"> provee una comparación visual en las diferentes áreas anteriormente mencionadas en un esquema general de tiempo de comercialización contra reducción de costo.</w:t>
      </w:r>
    </w:p>
    <w:p w:rsidR="000D37DE" w:rsidRDefault="00404C75" w:rsidP="000D37DE">
      <w:pPr>
        <w:autoSpaceDE w:val="0"/>
        <w:autoSpaceDN w:val="0"/>
        <w:adjustRightInd w:val="0"/>
        <w:spacing w:line="360" w:lineRule="auto"/>
        <w:jc w:val="both"/>
        <w:rPr>
          <w:rFonts w:ascii="Times New Roman" w:hAnsi="Times New Roman"/>
        </w:rPr>
      </w:pPr>
      <w:r>
        <w:rPr>
          <w:rFonts w:ascii="Times New Roman" w:hAnsi="Times New Roman"/>
          <w:noProof/>
          <w:lang w:eastAsia="es-MX"/>
        </w:rPr>
        <mc:AlternateContent>
          <mc:Choice Requires="wpg">
            <w:drawing>
              <wp:anchor distT="0" distB="0" distL="114300" distR="114300" simplePos="0" relativeHeight="251658240" behindDoc="0" locked="0" layoutInCell="1" allowOverlap="1" wp14:anchorId="7764A1BD" wp14:editId="6A9DBD47">
                <wp:simplePos x="0" y="0"/>
                <wp:positionH relativeFrom="column">
                  <wp:posOffset>740714</wp:posOffset>
                </wp:positionH>
                <wp:positionV relativeFrom="paragraph">
                  <wp:posOffset>4666</wp:posOffset>
                </wp:positionV>
                <wp:extent cx="4348480" cy="3324225"/>
                <wp:effectExtent l="0" t="38100" r="0" b="104775"/>
                <wp:wrapNone/>
                <wp:docPr id="115" name="115 Grupo"/>
                <wp:cNvGraphicFramePr/>
                <a:graphic xmlns:a="http://schemas.openxmlformats.org/drawingml/2006/main">
                  <a:graphicData uri="http://schemas.microsoft.com/office/word/2010/wordprocessingGroup">
                    <wpg:wgp>
                      <wpg:cNvGrpSpPr/>
                      <wpg:grpSpPr>
                        <a:xfrm>
                          <a:off x="0" y="0"/>
                          <a:ext cx="4348480" cy="3324225"/>
                          <a:chOff x="0" y="0"/>
                          <a:chExt cx="4348480" cy="3324225"/>
                        </a:xfrm>
                      </wpg:grpSpPr>
                      <wpg:grpSp>
                        <wpg:cNvPr id="112" name="112 Grupo"/>
                        <wpg:cNvGrpSpPr/>
                        <wpg:grpSpPr>
                          <a:xfrm>
                            <a:off x="0" y="0"/>
                            <a:ext cx="4348480" cy="3324225"/>
                            <a:chOff x="0" y="0"/>
                            <a:chExt cx="4348823" cy="3324335"/>
                          </a:xfrm>
                        </wpg:grpSpPr>
                        <wps:wsp>
                          <wps:cNvPr id="66" name="66 Conector recto de flecha"/>
                          <wps:cNvCnPr/>
                          <wps:spPr>
                            <a:xfrm flipV="1">
                              <a:off x="437321" y="0"/>
                              <a:ext cx="0" cy="3322955"/>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7" name="67 Conector recto de flecha"/>
                          <wps:cNvCnPr/>
                          <wps:spPr>
                            <a:xfrm flipV="1">
                              <a:off x="437321" y="3323645"/>
                              <a:ext cx="3570136" cy="690"/>
                            </a:xfrm>
                            <a:prstGeom prst="straightConnector1">
                              <a:avLst/>
                            </a:prstGeom>
                            <a:ln w="254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68" name="68 Flecha derecha"/>
                          <wps:cNvSpPr/>
                          <wps:spPr>
                            <a:xfrm rot="19326218">
                              <a:off x="0" y="954157"/>
                              <a:ext cx="4138930" cy="2104390"/>
                            </a:xfrm>
                            <a:custGeom>
                              <a:avLst/>
                              <a:gdLst>
                                <a:gd name="connsiteX0" fmla="*/ 0 w 4034155"/>
                                <a:gd name="connsiteY0" fmla="*/ 371793 h 1487170"/>
                                <a:gd name="connsiteX1" fmla="*/ 3290570 w 4034155"/>
                                <a:gd name="connsiteY1" fmla="*/ 371793 h 1487170"/>
                                <a:gd name="connsiteX2" fmla="*/ 3290570 w 4034155"/>
                                <a:gd name="connsiteY2" fmla="*/ 0 h 1487170"/>
                                <a:gd name="connsiteX3" fmla="*/ 4034155 w 4034155"/>
                                <a:gd name="connsiteY3" fmla="*/ 743585 h 1487170"/>
                                <a:gd name="connsiteX4" fmla="*/ 3290570 w 4034155"/>
                                <a:gd name="connsiteY4" fmla="*/ 1487170 h 1487170"/>
                                <a:gd name="connsiteX5" fmla="*/ 3290570 w 4034155"/>
                                <a:gd name="connsiteY5" fmla="*/ 1115378 h 1487170"/>
                                <a:gd name="connsiteX6" fmla="*/ 0 w 4034155"/>
                                <a:gd name="connsiteY6" fmla="*/ 1115378 h 1487170"/>
                                <a:gd name="connsiteX7" fmla="*/ 0 w 4034155"/>
                                <a:gd name="connsiteY7" fmla="*/ 371793 h 1487170"/>
                                <a:gd name="connsiteX0" fmla="*/ 0 w 4034155"/>
                                <a:gd name="connsiteY0" fmla="*/ 371793 h 1487170"/>
                                <a:gd name="connsiteX1" fmla="*/ 3290570 w 4034155"/>
                                <a:gd name="connsiteY1" fmla="*/ 371793 h 1487170"/>
                                <a:gd name="connsiteX2" fmla="*/ 3290570 w 4034155"/>
                                <a:gd name="connsiteY2" fmla="*/ 0 h 1487170"/>
                                <a:gd name="connsiteX3" fmla="*/ 4034155 w 4034155"/>
                                <a:gd name="connsiteY3" fmla="*/ 743585 h 1487170"/>
                                <a:gd name="connsiteX4" fmla="*/ 3290570 w 4034155"/>
                                <a:gd name="connsiteY4" fmla="*/ 1487170 h 1487170"/>
                                <a:gd name="connsiteX5" fmla="*/ 3290570 w 4034155"/>
                                <a:gd name="connsiteY5" fmla="*/ 1115378 h 1487170"/>
                                <a:gd name="connsiteX6" fmla="*/ 423066 w 4034155"/>
                                <a:gd name="connsiteY6" fmla="*/ 1089658 h 1487170"/>
                                <a:gd name="connsiteX7" fmla="*/ 0 w 4034155"/>
                                <a:gd name="connsiteY7" fmla="*/ 371793 h 1487170"/>
                                <a:gd name="connsiteX0" fmla="*/ 0 w 3767036"/>
                                <a:gd name="connsiteY0" fmla="*/ 368112 h 1487170"/>
                                <a:gd name="connsiteX1" fmla="*/ 3023451 w 3767036"/>
                                <a:gd name="connsiteY1" fmla="*/ 371793 h 1487170"/>
                                <a:gd name="connsiteX2" fmla="*/ 3023451 w 3767036"/>
                                <a:gd name="connsiteY2" fmla="*/ 0 h 1487170"/>
                                <a:gd name="connsiteX3" fmla="*/ 3767036 w 3767036"/>
                                <a:gd name="connsiteY3" fmla="*/ 743585 h 1487170"/>
                                <a:gd name="connsiteX4" fmla="*/ 3023451 w 3767036"/>
                                <a:gd name="connsiteY4" fmla="*/ 1487170 h 1487170"/>
                                <a:gd name="connsiteX5" fmla="*/ 3023451 w 3767036"/>
                                <a:gd name="connsiteY5" fmla="*/ 1115378 h 1487170"/>
                                <a:gd name="connsiteX6" fmla="*/ 155947 w 3767036"/>
                                <a:gd name="connsiteY6" fmla="*/ 1089658 h 1487170"/>
                                <a:gd name="connsiteX7" fmla="*/ 0 w 3767036"/>
                                <a:gd name="connsiteY7" fmla="*/ 368112 h 1487170"/>
                                <a:gd name="connsiteX0" fmla="*/ 0 w 3767036"/>
                                <a:gd name="connsiteY0" fmla="*/ 368112 h 1487170"/>
                                <a:gd name="connsiteX1" fmla="*/ 3023451 w 3767036"/>
                                <a:gd name="connsiteY1" fmla="*/ 371793 h 1487170"/>
                                <a:gd name="connsiteX2" fmla="*/ 3023451 w 3767036"/>
                                <a:gd name="connsiteY2" fmla="*/ 0 h 1487170"/>
                                <a:gd name="connsiteX3" fmla="*/ 3767036 w 3767036"/>
                                <a:gd name="connsiteY3" fmla="*/ 743585 h 1487170"/>
                                <a:gd name="connsiteX4" fmla="*/ 3023451 w 3767036"/>
                                <a:gd name="connsiteY4" fmla="*/ 1487170 h 1487170"/>
                                <a:gd name="connsiteX5" fmla="*/ 3023451 w 3767036"/>
                                <a:gd name="connsiteY5" fmla="*/ 1115378 h 1487170"/>
                                <a:gd name="connsiteX6" fmla="*/ 155947 w 3767036"/>
                                <a:gd name="connsiteY6" fmla="*/ 1089658 h 1487170"/>
                                <a:gd name="connsiteX7" fmla="*/ 0 w 3767036"/>
                                <a:gd name="connsiteY7" fmla="*/ 368112 h 1487170"/>
                                <a:gd name="connsiteX0" fmla="*/ 0 w 3767036"/>
                                <a:gd name="connsiteY0" fmla="*/ 368112 h 1487170"/>
                                <a:gd name="connsiteX1" fmla="*/ 3023451 w 3767036"/>
                                <a:gd name="connsiteY1" fmla="*/ 371793 h 1487170"/>
                                <a:gd name="connsiteX2" fmla="*/ 3023451 w 3767036"/>
                                <a:gd name="connsiteY2" fmla="*/ 0 h 1487170"/>
                                <a:gd name="connsiteX3" fmla="*/ 3767036 w 3767036"/>
                                <a:gd name="connsiteY3" fmla="*/ 743585 h 1487170"/>
                                <a:gd name="connsiteX4" fmla="*/ 3023451 w 3767036"/>
                                <a:gd name="connsiteY4" fmla="*/ 1487170 h 1487170"/>
                                <a:gd name="connsiteX5" fmla="*/ 3023451 w 3767036"/>
                                <a:gd name="connsiteY5" fmla="*/ 1115378 h 1487170"/>
                                <a:gd name="connsiteX6" fmla="*/ 155947 w 3767036"/>
                                <a:gd name="connsiteY6" fmla="*/ 1089658 h 1487170"/>
                                <a:gd name="connsiteX7" fmla="*/ 0 w 3767036"/>
                                <a:gd name="connsiteY7" fmla="*/ 368112 h 1487170"/>
                                <a:gd name="connsiteX0" fmla="*/ 49167 w 3816203"/>
                                <a:gd name="connsiteY0" fmla="*/ 368112 h 1487170"/>
                                <a:gd name="connsiteX1" fmla="*/ 3072618 w 3816203"/>
                                <a:gd name="connsiteY1" fmla="*/ 371793 h 1487170"/>
                                <a:gd name="connsiteX2" fmla="*/ 3072618 w 3816203"/>
                                <a:gd name="connsiteY2" fmla="*/ 0 h 1487170"/>
                                <a:gd name="connsiteX3" fmla="*/ 3816203 w 3816203"/>
                                <a:gd name="connsiteY3" fmla="*/ 743585 h 1487170"/>
                                <a:gd name="connsiteX4" fmla="*/ 3072618 w 3816203"/>
                                <a:gd name="connsiteY4" fmla="*/ 1487170 h 1487170"/>
                                <a:gd name="connsiteX5" fmla="*/ 3072618 w 3816203"/>
                                <a:gd name="connsiteY5" fmla="*/ 1115378 h 1487170"/>
                                <a:gd name="connsiteX6" fmla="*/ 205114 w 3816203"/>
                                <a:gd name="connsiteY6" fmla="*/ 1089658 h 1487170"/>
                                <a:gd name="connsiteX7" fmla="*/ 49167 w 3816203"/>
                                <a:gd name="connsiteY7" fmla="*/ 368112 h 1487170"/>
                                <a:gd name="connsiteX0" fmla="*/ 205948 w 3972984"/>
                                <a:gd name="connsiteY0" fmla="*/ 368112 h 1487170"/>
                                <a:gd name="connsiteX1" fmla="*/ 3229399 w 3972984"/>
                                <a:gd name="connsiteY1" fmla="*/ 371793 h 1487170"/>
                                <a:gd name="connsiteX2" fmla="*/ 3229399 w 3972984"/>
                                <a:gd name="connsiteY2" fmla="*/ 0 h 1487170"/>
                                <a:gd name="connsiteX3" fmla="*/ 3972984 w 3972984"/>
                                <a:gd name="connsiteY3" fmla="*/ 743585 h 1487170"/>
                                <a:gd name="connsiteX4" fmla="*/ 3229399 w 3972984"/>
                                <a:gd name="connsiteY4" fmla="*/ 1487170 h 1487170"/>
                                <a:gd name="connsiteX5" fmla="*/ 3229399 w 3972984"/>
                                <a:gd name="connsiteY5" fmla="*/ 1115378 h 1487170"/>
                                <a:gd name="connsiteX6" fmla="*/ 361895 w 3972984"/>
                                <a:gd name="connsiteY6" fmla="*/ 1089658 h 1487170"/>
                                <a:gd name="connsiteX7" fmla="*/ 205948 w 3972984"/>
                                <a:gd name="connsiteY7" fmla="*/ 368112 h 1487170"/>
                                <a:gd name="connsiteX0" fmla="*/ 248209 w 4015245"/>
                                <a:gd name="connsiteY0" fmla="*/ 368112 h 1487170"/>
                                <a:gd name="connsiteX1" fmla="*/ 3271660 w 4015245"/>
                                <a:gd name="connsiteY1" fmla="*/ 371793 h 1487170"/>
                                <a:gd name="connsiteX2" fmla="*/ 3271660 w 4015245"/>
                                <a:gd name="connsiteY2" fmla="*/ 0 h 1487170"/>
                                <a:gd name="connsiteX3" fmla="*/ 4015245 w 4015245"/>
                                <a:gd name="connsiteY3" fmla="*/ 743585 h 1487170"/>
                                <a:gd name="connsiteX4" fmla="*/ 3271660 w 4015245"/>
                                <a:gd name="connsiteY4" fmla="*/ 1487170 h 1487170"/>
                                <a:gd name="connsiteX5" fmla="*/ 3271660 w 4015245"/>
                                <a:gd name="connsiteY5" fmla="*/ 1115378 h 1487170"/>
                                <a:gd name="connsiteX6" fmla="*/ 404156 w 4015245"/>
                                <a:gd name="connsiteY6" fmla="*/ 1089658 h 1487170"/>
                                <a:gd name="connsiteX7" fmla="*/ 248209 w 4015245"/>
                                <a:gd name="connsiteY7" fmla="*/ 368112 h 1487170"/>
                                <a:gd name="connsiteX0" fmla="*/ 278655 w 4045691"/>
                                <a:gd name="connsiteY0" fmla="*/ 368112 h 1487170"/>
                                <a:gd name="connsiteX1" fmla="*/ 3302106 w 4045691"/>
                                <a:gd name="connsiteY1" fmla="*/ 371793 h 1487170"/>
                                <a:gd name="connsiteX2" fmla="*/ 3302106 w 4045691"/>
                                <a:gd name="connsiteY2" fmla="*/ 0 h 1487170"/>
                                <a:gd name="connsiteX3" fmla="*/ 4045691 w 4045691"/>
                                <a:gd name="connsiteY3" fmla="*/ 743585 h 1487170"/>
                                <a:gd name="connsiteX4" fmla="*/ 3302106 w 4045691"/>
                                <a:gd name="connsiteY4" fmla="*/ 1487170 h 1487170"/>
                                <a:gd name="connsiteX5" fmla="*/ 3302106 w 4045691"/>
                                <a:gd name="connsiteY5" fmla="*/ 1115378 h 1487170"/>
                                <a:gd name="connsiteX6" fmla="*/ 434602 w 4045691"/>
                                <a:gd name="connsiteY6" fmla="*/ 1089658 h 1487170"/>
                                <a:gd name="connsiteX7" fmla="*/ 278655 w 4045691"/>
                                <a:gd name="connsiteY7" fmla="*/ 368112 h 1487170"/>
                                <a:gd name="connsiteX0" fmla="*/ 273675 w 4040711"/>
                                <a:gd name="connsiteY0" fmla="*/ 368112 h 1487170"/>
                                <a:gd name="connsiteX1" fmla="*/ 3297126 w 4040711"/>
                                <a:gd name="connsiteY1" fmla="*/ 371793 h 1487170"/>
                                <a:gd name="connsiteX2" fmla="*/ 3297126 w 4040711"/>
                                <a:gd name="connsiteY2" fmla="*/ 0 h 1487170"/>
                                <a:gd name="connsiteX3" fmla="*/ 4040711 w 4040711"/>
                                <a:gd name="connsiteY3" fmla="*/ 743585 h 1487170"/>
                                <a:gd name="connsiteX4" fmla="*/ 3297126 w 4040711"/>
                                <a:gd name="connsiteY4" fmla="*/ 1487170 h 1487170"/>
                                <a:gd name="connsiteX5" fmla="*/ 3297126 w 4040711"/>
                                <a:gd name="connsiteY5" fmla="*/ 1115378 h 1487170"/>
                                <a:gd name="connsiteX6" fmla="*/ 429622 w 4040711"/>
                                <a:gd name="connsiteY6" fmla="*/ 1089658 h 1487170"/>
                                <a:gd name="connsiteX7" fmla="*/ 273675 w 4040711"/>
                                <a:gd name="connsiteY7" fmla="*/ 368112 h 1487170"/>
                                <a:gd name="connsiteX0" fmla="*/ 263015 w 4030051"/>
                                <a:gd name="connsiteY0" fmla="*/ 368112 h 1487170"/>
                                <a:gd name="connsiteX1" fmla="*/ 3286466 w 4030051"/>
                                <a:gd name="connsiteY1" fmla="*/ 371793 h 1487170"/>
                                <a:gd name="connsiteX2" fmla="*/ 3286466 w 4030051"/>
                                <a:gd name="connsiteY2" fmla="*/ 0 h 1487170"/>
                                <a:gd name="connsiteX3" fmla="*/ 4030051 w 4030051"/>
                                <a:gd name="connsiteY3" fmla="*/ 743585 h 1487170"/>
                                <a:gd name="connsiteX4" fmla="*/ 3286466 w 4030051"/>
                                <a:gd name="connsiteY4" fmla="*/ 1487170 h 1487170"/>
                                <a:gd name="connsiteX5" fmla="*/ 3286466 w 4030051"/>
                                <a:gd name="connsiteY5" fmla="*/ 1115378 h 1487170"/>
                                <a:gd name="connsiteX6" fmla="*/ 418962 w 4030051"/>
                                <a:gd name="connsiteY6" fmla="*/ 1089658 h 1487170"/>
                                <a:gd name="connsiteX7" fmla="*/ 263015 w 4030051"/>
                                <a:gd name="connsiteY7" fmla="*/ 368112 h 1487170"/>
                                <a:gd name="connsiteX0" fmla="*/ 383750 w 4150786"/>
                                <a:gd name="connsiteY0" fmla="*/ 368112 h 1487170"/>
                                <a:gd name="connsiteX1" fmla="*/ 3407201 w 4150786"/>
                                <a:gd name="connsiteY1" fmla="*/ 371793 h 1487170"/>
                                <a:gd name="connsiteX2" fmla="*/ 3407201 w 4150786"/>
                                <a:gd name="connsiteY2" fmla="*/ 0 h 1487170"/>
                                <a:gd name="connsiteX3" fmla="*/ 4150786 w 4150786"/>
                                <a:gd name="connsiteY3" fmla="*/ 743585 h 1487170"/>
                                <a:gd name="connsiteX4" fmla="*/ 3407201 w 4150786"/>
                                <a:gd name="connsiteY4" fmla="*/ 1487170 h 1487170"/>
                                <a:gd name="connsiteX5" fmla="*/ 3407201 w 4150786"/>
                                <a:gd name="connsiteY5" fmla="*/ 1115378 h 1487170"/>
                                <a:gd name="connsiteX6" fmla="*/ 539697 w 4150786"/>
                                <a:gd name="connsiteY6" fmla="*/ 1089658 h 1487170"/>
                                <a:gd name="connsiteX7" fmla="*/ 383750 w 4150786"/>
                                <a:gd name="connsiteY7" fmla="*/ 368112 h 1487170"/>
                                <a:gd name="connsiteX0" fmla="*/ 476036 w 4243072"/>
                                <a:gd name="connsiteY0" fmla="*/ 368112 h 1487170"/>
                                <a:gd name="connsiteX1" fmla="*/ 3499487 w 4243072"/>
                                <a:gd name="connsiteY1" fmla="*/ 371793 h 1487170"/>
                                <a:gd name="connsiteX2" fmla="*/ 3499487 w 4243072"/>
                                <a:gd name="connsiteY2" fmla="*/ 0 h 1487170"/>
                                <a:gd name="connsiteX3" fmla="*/ 4243072 w 4243072"/>
                                <a:gd name="connsiteY3" fmla="*/ 743585 h 1487170"/>
                                <a:gd name="connsiteX4" fmla="*/ 3499487 w 4243072"/>
                                <a:gd name="connsiteY4" fmla="*/ 1487170 h 1487170"/>
                                <a:gd name="connsiteX5" fmla="*/ 3499487 w 4243072"/>
                                <a:gd name="connsiteY5" fmla="*/ 1115378 h 1487170"/>
                                <a:gd name="connsiteX6" fmla="*/ 631983 w 4243072"/>
                                <a:gd name="connsiteY6" fmla="*/ 1089658 h 1487170"/>
                                <a:gd name="connsiteX7" fmla="*/ 476036 w 4243072"/>
                                <a:gd name="connsiteY7" fmla="*/ 368112 h 148717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4243072" h="1487170">
                                  <a:moveTo>
                                    <a:pt x="476036" y="368112"/>
                                  </a:moveTo>
                                  <a:lnTo>
                                    <a:pt x="3499487" y="371793"/>
                                  </a:lnTo>
                                  <a:lnTo>
                                    <a:pt x="3499487" y="0"/>
                                  </a:lnTo>
                                  <a:lnTo>
                                    <a:pt x="4243072" y="743585"/>
                                  </a:lnTo>
                                  <a:lnTo>
                                    <a:pt x="3499487" y="1487170"/>
                                  </a:lnTo>
                                  <a:lnTo>
                                    <a:pt x="3499487" y="1115378"/>
                                  </a:lnTo>
                                  <a:lnTo>
                                    <a:pt x="631983" y="1089658"/>
                                  </a:lnTo>
                                  <a:cubicBezTo>
                                    <a:pt x="-227969" y="653373"/>
                                    <a:pt x="-140575" y="900639"/>
                                    <a:pt x="476036" y="368112"/>
                                  </a:cubicBezTo>
                                  <a:close/>
                                </a:path>
                              </a:pathLst>
                            </a:custGeom>
                          </wps:spPr>
                          <wps:style>
                            <a:lnRef idx="1">
                              <a:schemeClr val="accent1"/>
                            </a:lnRef>
                            <a:fillRef idx="2">
                              <a:schemeClr val="accent1"/>
                            </a:fillRef>
                            <a:effectRef idx="1">
                              <a:schemeClr val="accent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70 Rectángulo"/>
                          <wps:cNvSpPr/>
                          <wps:spPr>
                            <a:xfrm>
                              <a:off x="572494" y="2727298"/>
                              <a:ext cx="95250" cy="10287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71 Triángulo isósceles"/>
                          <wps:cNvSpPr/>
                          <wps:spPr>
                            <a:xfrm>
                              <a:off x="572494" y="2520564"/>
                              <a:ext cx="95250" cy="127000"/>
                            </a:xfrm>
                            <a:prstGeom prst="triangle">
                              <a:avLst/>
                            </a:prstGeom>
                            <a:solidFill>
                              <a:srgbClr val="00B050"/>
                            </a:solidFill>
                          </wps:spPr>
                          <wps:style>
                            <a:lnRef idx="1">
                              <a:schemeClr val="accent4"/>
                            </a:lnRef>
                            <a:fillRef idx="3">
                              <a:schemeClr val="accent4"/>
                            </a:fillRef>
                            <a:effectRef idx="2">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72 Rombo"/>
                          <wps:cNvSpPr/>
                          <wps:spPr>
                            <a:xfrm>
                              <a:off x="572494" y="2886324"/>
                              <a:ext cx="95250" cy="134620"/>
                            </a:xfrm>
                            <a:prstGeom prst="diamond">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74 Cuadro de texto"/>
                          <wps:cNvSpPr txBox="1"/>
                          <wps:spPr>
                            <a:xfrm>
                              <a:off x="604147" y="2511951"/>
                              <a:ext cx="1160872" cy="19749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pPr>
                                  <w:rPr>
                                    <w:sz w:val="16"/>
                                    <w:szCs w:val="16"/>
                                  </w:rPr>
                                </w:pPr>
                                <w:r w:rsidRPr="00F97395">
                                  <w:rPr>
                                    <w:sz w:val="16"/>
                                    <w:szCs w:val="16"/>
                                  </w:rPr>
                                  <w:t>Disolventes de amina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77" name="77 Cuadro de texto"/>
                          <wps:cNvSpPr txBox="1"/>
                          <wps:spPr>
                            <a:xfrm>
                              <a:off x="612097" y="2678884"/>
                              <a:ext cx="1064979" cy="19749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F97395">
                                <w:pPr>
                                  <w:rPr>
                                    <w:sz w:val="16"/>
                                    <w:szCs w:val="16"/>
                                  </w:rPr>
                                </w:pPr>
                                <w:r>
                                  <w:rPr>
                                    <w:sz w:val="16"/>
                                    <w:szCs w:val="16"/>
                                  </w:rPr>
                                  <w:t>Disolventes Físicos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78" name="78 Cuadro de texto"/>
                          <wps:cNvSpPr txBox="1"/>
                          <wps:spPr>
                            <a:xfrm>
                              <a:off x="612097" y="2829918"/>
                              <a:ext cx="624254" cy="23813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F97395">
                                <w:pPr>
                                  <w:rPr>
                                    <w:sz w:val="16"/>
                                    <w:szCs w:val="16"/>
                                  </w:rPr>
                                </w:pPr>
                                <w:r>
                                  <w:rPr>
                                    <w:sz w:val="16"/>
                                    <w:szCs w:val="16"/>
                                  </w:rPr>
                                  <w:t>Criogenia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79" name="79 Rectángulo"/>
                          <wps:cNvSpPr/>
                          <wps:spPr>
                            <a:xfrm>
                              <a:off x="1105231" y="2194560"/>
                              <a:ext cx="95250" cy="10287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81 Triángulo isósceles"/>
                          <wps:cNvSpPr/>
                          <wps:spPr>
                            <a:xfrm>
                              <a:off x="1089328" y="2369489"/>
                              <a:ext cx="95250" cy="127000"/>
                            </a:xfrm>
                            <a:prstGeom prst="triangle">
                              <a:avLst/>
                            </a:prstGeom>
                            <a:solidFill>
                              <a:srgbClr val="00B050"/>
                            </a:solidFill>
                          </wps:spPr>
                          <wps:style>
                            <a:lnRef idx="1">
                              <a:schemeClr val="accent4"/>
                            </a:lnRef>
                            <a:fillRef idx="3">
                              <a:schemeClr val="accent4"/>
                            </a:fillRef>
                            <a:effectRef idx="2">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82 Cuadro de texto"/>
                          <wps:cNvSpPr txBox="1"/>
                          <wps:spPr>
                            <a:xfrm>
                              <a:off x="1152939" y="2154804"/>
                              <a:ext cx="1637665" cy="1987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Default="000B446C" w:rsidP="0016455B">
                                <w:pPr>
                                  <w:rPr>
                                    <w:sz w:val="16"/>
                                    <w:szCs w:val="16"/>
                                  </w:rPr>
                                </w:pPr>
                                <w:r>
                                  <w:rPr>
                                    <w:sz w:val="16"/>
                                    <w:szCs w:val="16"/>
                                  </w:rPr>
                                  <w:t>Disolventes Físicos Avanzados</w:t>
                                </w:r>
                              </w:p>
                              <w:p w:rsidR="000B446C" w:rsidRPr="00F97395" w:rsidRDefault="000B446C" w:rsidP="0016455B">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 name="83 Cuadro de texto"/>
                          <wps:cNvSpPr txBox="1"/>
                          <wps:spPr>
                            <a:xfrm>
                              <a:off x="1137036" y="2353586"/>
                              <a:ext cx="1884045" cy="190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Default="000B446C" w:rsidP="0016455B">
                                <w:pPr>
                                  <w:rPr>
                                    <w:sz w:val="16"/>
                                    <w:szCs w:val="16"/>
                                  </w:rPr>
                                </w:pPr>
                                <w:r>
                                  <w:rPr>
                                    <w:sz w:val="16"/>
                                    <w:szCs w:val="16"/>
                                  </w:rPr>
                                  <w:t>Disolventes de Amina Avanzados</w:t>
                                </w:r>
                              </w:p>
                              <w:p w:rsidR="000B446C" w:rsidRPr="00F97395" w:rsidRDefault="000B446C" w:rsidP="0016455B">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4" name="84 Rectángulo"/>
                          <wps:cNvSpPr/>
                          <wps:spPr>
                            <a:xfrm>
                              <a:off x="1478942" y="1717482"/>
                              <a:ext cx="95250" cy="10287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 name="85 Cuadro de texto"/>
                          <wps:cNvSpPr txBox="1"/>
                          <wps:spPr>
                            <a:xfrm>
                              <a:off x="1534601" y="1685677"/>
                              <a:ext cx="1939925" cy="206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Default="000B446C" w:rsidP="0016455B">
                                <w:pPr>
                                  <w:rPr>
                                    <w:sz w:val="16"/>
                                    <w:szCs w:val="16"/>
                                  </w:rPr>
                                </w:pPr>
                                <w:r>
                                  <w:rPr>
                                    <w:sz w:val="16"/>
                                    <w:szCs w:val="16"/>
                                  </w:rPr>
                                  <w:t>Membranas Poliméricas Avanzados</w:t>
                                </w:r>
                              </w:p>
                              <w:p w:rsidR="000B446C" w:rsidRPr="00F97395" w:rsidRDefault="000B446C" w:rsidP="0016455B">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6" name="86 Rectángulo"/>
                          <wps:cNvSpPr/>
                          <wps:spPr>
                            <a:xfrm>
                              <a:off x="1478942" y="1940118"/>
                              <a:ext cx="95250" cy="10287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7" name="87 Triángulo isósceles"/>
                          <wps:cNvSpPr/>
                          <wps:spPr>
                            <a:xfrm>
                              <a:off x="1359673" y="1916265"/>
                              <a:ext cx="95250" cy="127000"/>
                            </a:xfrm>
                            <a:prstGeom prst="triangle">
                              <a:avLst/>
                            </a:prstGeom>
                            <a:solidFill>
                              <a:srgbClr val="00B050"/>
                            </a:solidFill>
                          </wps:spPr>
                          <wps:style>
                            <a:lnRef idx="1">
                              <a:schemeClr val="accent4"/>
                            </a:lnRef>
                            <a:fillRef idx="3">
                              <a:schemeClr val="accent4"/>
                            </a:fillRef>
                            <a:effectRef idx="2">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88 Cuadro de texto"/>
                          <wps:cNvSpPr txBox="1"/>
                          <wps:spPr>
                            <a:xfrm>
                              <a:off x="1534218" y="1899861"/>
                              <a:ext cx="1917851" cy="19749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16455B">
                                <w:pPr>
                                  <w:rPr>
                                    <w:sz w:val="16"/>
                                    <w:szCs w:val="16"/>
                                  </w:rPr>
                                </w:pPr>
                                <w:r>
                                  <w:rPr>
                                    <w:sz w:val="16"/>
                                    <w:szCs w:val="16"/>
                                  </w:rPr>
                                  <w:t>Adsorbentes y Membranas Cerámicas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89" name="89 Rectángulo"/>
                          <wps:cNvSpPr/>
                          <wps:spPr>
                            <a:xfrm>
                              <a:off x="2186608" y="1168842"/>
                              <a:ext cx="95250" cy="10287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 name="92 Rectángulo"/>
                          <wps:cNvSpPr/>
                          <wps:spPr>
                            <a:xfrm>
                              <a:off x="2186608" y="1343771"/>
                              <a:ext cx="95250" cy="10287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3" name="93 Rectángulo"/>
                          <wps:cNvSpPr/>
                          <wps:spPr>
                            <a:xfrm>
                              <a:off x="2186608" y="1526651"/>
                              <a:ext cx="95250" cy="10287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4" name="94 Cuadro de texto"/>
                          <wps:cNvSpPr txBox="1"/>
                          <wps:spPr>
                            <a:xfrm>
                              <a:off x="2234316" y="1137037"/>
                              <a:ext cx="381663" cy="206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16455B">
                                <w:pPr>
                                  <w:rPr>
                                    <w:sz w:val="16"/>
                                    <w:szCs w:val="16"/>
                                  </w:rPr>
                                </w:pPr>
                                <w:r>
                                  <w:rPr>
                                    <w:sz w:val="16"/>
                                    <w:szCs w:val="16"/>
                                  </w:rPr>
                                  <w:t>ILs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5" name="95 Cuadro de texto"/>
                          <wps:cNvSpPr txBox="1"/>
                          <wps:spPr>
                            <a:xfrm>
                              <a:off x="2234316" y="1311965"/>
                              <a:ext cx="572494" cy="206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16455B">
                                <w:pPr>
                                  <w:rPr>
                                    <w:sz w:val="16"/>
                                    <w:szCs w:val="16"/>
                                  </w:rPr>
                                </w:pPr>
                                <w:r>
                                  <w:rPr>
                                    <w:sz w:val="16"/>
                                    <w:szCs w:val="16"/>
                                  </w:rPr>
                                  <w:t>MOFs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 name="96 Cuadro de texto"/>
                          <wps:cNvSpPr txBox="1"/>
                          <wps:spPr>
                            <a:xfrm>
                              <a:off x="2242268" y="1486894"/>
                              <a:ext cx="1630017" cy="206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16455B">
                                <w:pPr>
                                  <w:rPr>
                                    <w:sz w:val="16"/>
                                    <w:szCs w:val="16"/>
                                  </w:rPr>
                                </w:pPr>
                                <w:r>
                                  <w:rPr>
                                    <w:sz w:val="16"/>
                                    <w:szCs w:val="16"/>
                                  </w:rPr>
                                  <w:t>Membranas Enzimáticas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7" name="97 Rombo"/>
                          <wps:cNvSpPr/>
                          <wps:spPr>
                            <a:xfrm>
                              <a:off x="2186608" y="993913"/>
                              <a:ext cx="95250" cy="134620"/>
                            </a:xfrm>
                            <a:prstGeom prst="diamond">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 name="98 Cuadro de texto"/>
                          <wps:cNvSpPr txBox="1"/>
                          <wps:spPr>
                            <a:xfrm>
                              <a:off x="2234316" y="962108"/>
                              <a:ext cx="556288" cy="206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3502AA">
                                <w:pPr>
                                  <w:rPr>
                                    <w:sz w:val="16"/>
                                    <w:szCs w:val="16"/>
                                  </w:rPr>
                                </w:pPr>
                                <w:r>
                                  <w:rPr>
                                    <w:sz w:val="16"/>
                                    <w:szCs w:val="16"/>
                                  </w:rPr>
                                  <w:t>OTMs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1" name="101 Rombo"/>
                          <wps:cNvSpPr/>
                          <wps:spPr>
                            <a:xfrm>
                              <a:off x="2846567" y="906449"/>
                              <a:ext cx="95250" cy="134620"/>
                            </a:xfrm>
                            <a:prstGeom prst="diamond">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102 Triángulo isósceles"/>
                          <wps:cNvSpPr/>
                          <wps:spPr>
                            <a:xfrm>
                              <a:off x="2870421" y="1144988"/>
                              <a:ext cx="95250" cy="127000"/>
                            </a:xfrm>
                            <a:prstGeom prst="triangle">
                              <a:avLst/>
                            </a:prstGeom>
                            <a:solidFill>
                              <a:srgbClr val="00B050"/>
                            </a:solidFill>
                          </wps:spPr>
                          <wps:style>
                            <a:lnRef idx="1">
                              <a:schemeClr val="accent4"/>
                            </a:lnRef>
                            <a:fillRef idx="3">
                              <a:schemeClr val="accent4"/>
                            </a:fillRef>
                            <a:effectRef idx="2">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3" name="103 Cuadro de texto"/>
                          <wps:cNvSpPr txBox="1"/>
                          <wps:spPr>
                            <a:xfrm>
                              <a:off x="2926080" y="1129085"/>
                              <a:ext cx="1422743" cy="206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3502AA">
                                <w:pPr>
                                  <w:rPr>
                                    <w:sz w:val="16"/>
                                    <w:szCs w:val="16"/>
                                  </w:rPr>
                                </w:pPr>
                                <w:r>
                                  <w:rPr>
                                    <w:sz w:val="16"/>
                                    <w:szCs w:val="16"/>
                                  </w:rPr>
                                  <w:t>Procesos Biológicos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4" name="104 Cuadro de texto"/>
                          <wps:cNvSpPr txBox="1"/>
                          <wps:spPr>
                            <a:xfrm>
                              <a:off x="2910177" y="906449"/>
                              <a:ext cx="1422400" cy="206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3502AA">
                                <w:pPr>
                                  <w:rPr>
                                    <w:sz w:val="16"/>
                                    <w:szCs w:val="16"/>
                                  </w:rPr>
                                </w:pPr>
                                <w:r>
                                  <w:rPr>
                                    <w:sz w:val="16"/>
                                    <w:szCs w:val="16"/>
                                  </w:rPr>
                                  <w:t>Combustión OTM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6" name="106 Rectángulo"/>
                          <wps:cNvSpPr/>
                          <wps:spPr>
                            <a:xfrm>
                              <a:off x="540688" y="946205"/>
                              <a:ext cx="95250" cy="10287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 name="107 Triángulo isósceles"/>
                          <wps:cNvSpPr/>
                          <wps:spPr>
                            <a:xfrm>
                              <a:off x="540688" y="731520"/>
                              <a:ext cx="95250" cy="127000"/>
                            </a:xfrm>
                            <a:prstGeom prst="triangle">
                              <a:avLst/>
                            </a:prstGeom>
                            <a:solidFill>
                              <a:srgbClr val="00B050"/>
                            </a:solidFill>
                          </wps:spPr>
                          <wps:style>
                            <a:lnRef idx="1">
                              <a:schemeClr val="accent4"/>
                            </a:lnRef>
                            <a:fillRef idx="3">
                              <a:schemeClr val="accent4"/>
                            </a:fillRef>
                            <a:effectRef idx="2">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8" name="108 Rombo"/>
                          <wps:cNvSpPr/>
                          <wps:spPr>
                            <a:xfrm>
                              <a:off x="540688" y="1097280"/>
                              <a:ext cx="95250" cy="134620"/>
                            </a:xfrm>
                            <a:prstGeom prst="diamond">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 name="109 Cuadro de texto"/>
                          <wps:cNvSpPr txBox="1"/>
                          <wps:spPr>
                            <a:xfrm>
                              <a:off x="667743" y="707479"/>
                              <a:ext cx="946225" cy="23813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3502AA">
                                <w:pPr>
                                  <w:rPr>
                                    <w:sz w:val="16"/>
                                    <w:szCs w:val="16"/>
                                  </w:rPr>
                                </w:pPr>
                                <w:r>
                                  <w:rPr>
                                    <w:sz w:val="16"/>
                                    <w:szCs w:val="16"/>
                                  </w:rPr>
                                  <w:t>Post-combustión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10" name="110 Cuadro de texto"/>
                          <wps:cNvSpPr txBox="1"/>
                          <wps:spPr>
                            <a:xfrm>
                              <a:off x="667743" y="858516"/>
                              <a:ext cx="901136" cy="23813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3502AA">
                                <w:pPr>
                                  <w:rPr>
                                    <w:sz w:val="16"/>
                                    <w:szCs w:val="16"/>
                                  </w:rPr>
                                </w:pPr>
                                <w:r>
                                  <w:rPr>
                                    <w:sz w:val="16"/>
                                    <w:szCs w:val="16"/>
                                  </w:rPr>
                                  <w:t>Pre-combustión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11" name="111 Cuadro de texto"/>
                          <wps:cNvSpPr txBox="1"/>
                          <wps:spPr>
                            <a:xfrm>
                              <a:off x="659794" y="1049295"/>
                              <a:ext cx="895421" cy="238133"/>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3502AA">
                                <w:pPr>
                                  <w:rPr>
                                    <w:sz w:val="16"/>
                                    <w:szCs w:val="16"/>
                                  </w:rPr>
                                </w:pPr>
                                <w:r>
                                  <w:rPr>
                                    <w:sz w:val="16"/>
                                    <w:szCs w:val="16"/>
                                  </w:rPr>
                                  <w:t>Oxi-combustión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grpSp>
                      <wpg:grpSp>
                        <wpg:cNvPr id="113" name="113 Grupo"/>
                        <wpg:cNvGrpSpPr/>
                        <wpg:grpSpPr>
                          <a:xfrm>
                            <a:off x="2846567" y="508883"/>
                            <a:ext cx="1254760" cy="365125"/>
                            <a:chOff x="0" y="-16244"/>
                            <a:chExt cx="1256163" cy="365760"/>
                          </a:xfrm>
                        </wpg:grpSpPr>
                        <wps:wsp>
                          <wps:cNvPr id="99" name="99 Rectángulo"/>
                          <wps:cNvSpPr/>
                          <wps:spPr>
                            <a:xfrm>
                              <a:off x="0" y="174928"/>
                              <a:ext cx="95250" cy="102870"/>
                            </a:xfrm>
                            <a:prstGeom prst="rect">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0" name="100 Rombo"/>
                          <wps:cNvSpPr/>
                          <wps:spPr>
                            <a:xfrm>
                              <a:off x="0" y="0"/>
                              <a:ext cx="95250" cy="134620"/>
                            </a:xfrm>
                            <a:prstGeom prst="diamond">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105 Cuadro de texto"/>
                          <wps:cNvSpPr txBox="1"/>
                          <wps:spPr>
                            <a:xfrm>
                              <a:off x="95273" y="-16244"/>
                              <a:ext cx="1160890"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0B446C" w:rsidRPr="00F97395" w:rsidRDefault="000B446C" w:rsidP="003502AA">
                                <w:pPr>
                                  <w:rPr>
                                    <w:sz w:val="16"/>
                                    <w:szCs w:val="16"/>
                                  </w:rPr>
                                </w:pPr>
                                <w:r>
                                  <w:rPr>
                                    <w:sz w:val="16"/>
                                    <w:szCs w:val="16"/>
                                  </w:rPr>
                                  <w:t>Combustión Química Looping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115 Grupo" o:spid="_x0000_s1040" style="position:absolute;left:0;text-align:left;margin-left:58.3pt;margin-top:.35pt;width:342.4pt;height:261.75pt;z-index:251658240;mso-width-relative:margin;mso-height-relative:margin" coordsize="43484,33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">
                <v:group id="112 Grupo" o:spid="_x0000_s1041" style="position:absolute;width:43484;height:33242" coordsize="43488,332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YM3bcQAAADcAAAADwAAAGRycy9kb3ducmV2LnhtbERPS2vCQBC+C/0Pywi9&#10;6SaWikTXEKQtPYSCUSi9DdkxCWZnQ3abx7/vFgq9zcf3nEM6mVYM1LvGsoJ4HYEgLq1uuFJwvbyu&#10;diCcR9bYWiYFMzlIjw+LAybajnymofCVCCHsElRQe98lUrqyJoNubTviwN1sb9AH2FdS9ziGcNPK&#10;TRRtpcGGQ0ONHZ1qKu/Ft1HwNuKYPcUvQ36/neavy/PHZx6TUo/LKduD8DT5f/Gf+12H+fEG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YM3bcQAAADcAAAA&#10;DwAAAAAAAAAAAAAAAACqAgAAZHJzL2Rvd25yZXYueG1sUEsFBgAAAAAEAAQA+gAAAJsDAAAAAA==&#10;">
                  <v:shapetype id="_x0000_t32" coordsize="21600,21600" o:spt="32" o:oned="t" path="m,l21600,21600e" filled="f">
                    <v:path arrowok="t" fillok="f" o:connecttype="none"/>
                    <o:lock v:ext="edit" shapetype="t"/>
                  </v:shapetype>
                  <v:shape id="66 Conector recto de flecha" o:spid="_x0000_s1042" type="#_x0000_t32" style="position:absolute;left:4373;width:0;height:3322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hzu8MAAADbAAAADwAAAGRycy9kb3ducmV2LnhtbESPwYrCQBBE7wv+w9CCt3WiYFaio4gg&#10;eBHUXVa8NZk2CWZ6QqbV+Pc7C4LHoqpeUfNl52p1pzZUng2Mhgko4tzbigsDP9+bzymoIMgWa89k&#10;4EkBlovexxwz6x98oPtRChUhHDI0UIo0mdYhL8lhGPqGOHoX3zqUKNtC2xYfEe5qPU6SVDusOC6U&#10;2NC6pPx6vDkDh6/bZDLebXLR527tzvuT/G5Pxgz63WoGSqiTd/jV3loDaQr/X+IP0I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Z4c7vDAAAA2wAAAA8AAAAAAAAAAAAA&#10;AAAAoQIAAGRycy9kb3ducmV2LnhtbFBLBQYAAAAABAAEAPkAAACRAwAAAAA=&#10;" strokecolor="black [3213]" strokeweight="2pt">
                    <v:stroke endarrow="open"/>
                  </v:shape>
                  <v:shape id="67 Conector recto de flecha" o:spid="_x0000_s1043" type="#_x0000_t32" style="position:absolute;left:4373;top:33236;width:35701;height: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TWIMMAAADbAAAADwAAAGRycy9kb3ducmV2LnhtbESPzYrCQBCE7wv7DkML3jYTBX+IjiKC&#10;4GVhdUXx1mTaJJjpCZlW49vvCMIei6r6ipovO1erO7Wh8mxgkKSgiHNvKy4MHH43X1NQQZAt1p7J&#10;wJMCLBefH3PMrH/wju57KVSEcMjQQCnSZFqHvCSHIfENcfQuvnUoUbaFti0+ItzVepimY+2w4rhQ&#10;YkPrkvLr/uYM7Ca30Wj4vclFn7u1O/+c5Lg9GdPvdasZKKFO/sPv9tYaGE/g9SX+AL34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k01iDDAAAA2wAAAA8AAAAAAAAAAAAA&#10;AAAAoQIAAGRycy9kb3ducmV2LnhtbFBLBQYAAAAABAAEAPkAAACRAwAAAAA=&#10;" strokecolor="black [3213]" strokeweight="2pt">
                    <v:stroke endarrow="open"/>
                  </v:shape>
                  <v:shape id="68 Flecha derecha" o:spid="_x0000_s1044" style="position:absolute;top:9541;width:41389;height:21044;rotation:-2483576fd;visibility:visible;mso-wrap-style:square;v-text-anchor:middle" coordsize="4243072,14871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MDb8A&#10;AADbAAAADwAAAGRycy9kb3ducmV2LnhtbERPy4rCMBTdC/5DuII7Te1CpBplUMQHs9EZcHunudOU&#10;aW5qErX+/WQhuDyc92LV2UbcyYfasYLJOANBXDpdc6Xg+2s7moEIEVlj45gUPCnAatnvLbDQ7sEn&#10;up9jJVIIhwIVmBjbQspQGrIYxq4lTtyv8xZjgr6S2uMjhdtG5lk2lRZrTg0GW1obKv/ON6tg127y&#10;iOYzn2T54XJsyF93+KPUcNB9zEFE6uJb/HLvtYJpGpu+pB8g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7WMwNvwAAANsAAAAPAAAAAAAAAAAAAAAAAJgCAABkcnMvZG93bnJl&#10;di54bWxQSwUGAAAAAAQABAD1AAAAhAMAAAAA&#10;" path="m476036,368112r3023451,3681l3499487,r743585,743585l3499487,1487170r,-371792l631983,1089658c-227969,653373,-140575,900639,476036,368112xe" fillcolor="#a7bfde [1620]" strokecolor="#4579b8 [3044]">
                    <v:fill color2="#e4ecf5 [500]" rotate="t" angle="180" colors="0 #a3c4ff;22938f #bfd5ff;1 #e5eeff" focus="100%" type="gradient"/>
                    <v:shadow on="t" color="black" opacity="24903f" origin=",.5" offset="0,.55556mm"/>
                    <v:path arrowok="t" o:connecttype="custom" o:connectlocs="464352,520889;3413596,526098;3413596,0;4138930,1052195;3413596,2104390;3413596,1578293;616472,1541899;464352,520889" o:connectangles="0,0,0,0,0,0,0,0"/>
                  </v:shape>
                  <v:rect id="70 Rectángulo" o:spid="_x0000_s1045" style="position:absolute;left:5724;top:27272;width:953;height:10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3T5b8A&#10;AADbAAAADwAAAGRycy9kb3ducmV2LnhtbERPy4rCMBTdC/5DuII7TRUZpRpFxIEBUfDxAZfm2tY2&#10;NyWJWv16sxhweTjvxao1tXiQ86VlBaNhAoI4s7rkXMHl/DuYgfABWWNtmRS8yMNq2e0sMNX2yUd6&#10;nEIuYgj7FBUUITSplD4ryKAf2oY4clfrDIYIXS61w2cMN7UcJ8mPNFhybCiwoU1BWXW6GwXv86yp&#10;9M3t68PkVdnrzm/vY69Uv9eu5yACteEr/nf/aQXTuD5+iT9ALj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QzdPlvwAAANsAAAAPAAAAAAAAAAAAAAAAAJgCAABkcnMvZG93bnJl&#10;di54bWxQSwUGAAAAAAQABAD1AAAAhAMAAAAA&#10;" fillcolor="#c0504d [3205]" strokecolor="#622423 [1605]" strokeweight="2p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71 Triángulo isósceles" o:spid="_x0000_s1046" type="#_x0000_t5" style="position:absolute;left:5724;top:25205;width:953;height:1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2k2sMA&#10;AADbAAAADwAAAGRycy9kb3ducmV2LnhtbESPQYvCMBSE78L+h/AW9qZpFVSqUVxBWNiDWuv90Tzb&#10;us1LaWKt/34jCB6HmfmGWa57U4uOWldZVhCPIhDEudUVFwqy0244B+E8ssbaMil4kIP16mOwxETb&#10;Ox+pS30hAoRdggpK75tESpeXZNCNbEMcvIttDfog20LqFu8Bbmo5jqKpNFhxWCixoW1J+V96Mwo2&#10;k92k+c0P1313PHdxNttm349Kqa/PfrMA4an37/Cr/aMVzGJ4fgk/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D2k2sMAAADbAAAADwAAAAAAAAAAAAAAAACYAgAAZHJzL2Rv&#10;d25yZXYueG1sUEsFBgAAAAAEAAQA9QAAAIgDAAAAAA==&#10;" fillcolor="#00b050" strokecolor="#795d9b [3047]">
                    <v:shadow on="t" color="black" opacity="22937f" origin=",.5" offset="0,.63889mm"/>
                  </v:shape>
                  <v:shapetype id="_x0000_t4" coordsize="21600,21600" o:spt="4" path="m10800,l,10800,10800,21600,21600,10800xe">
                    <v:stroke joinstyle="miter"/>
                    <v:path gradientshapeok="t" o:connecttype="rect" textboxrect="5400,5400,16200,16200"/>
                  </v:shapetype>
                  <v:shape id="72 Rombo" o:spid="_x0000_s1047" type="#_x0000_t4" style="position:absolute;left:5724;top:28863;width:953;height:13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N4xMMA&#10;AADbAAAADwAAAGRycy9kb3ducmV2LnhtbESPQYvCMBSE78L+h/AEL6KpsuhajbKIC0pP6l68PZpn&#10;U2xeShO166/fCILHYWa+YRar1lbiRo0vHSsYDRMQxLnTJRcKfo8/gy8QPiBrrByTgj/ysFp+dBaY&#10;anfnPd0OoRARwj5FBSaEOpXS54Ys+qGriaN3do3FEGVTSN3gPcJtJcdJMpEWS44LBmtaG8ovh6tV&#10;sHtkxfSTs9P1TLPN6LgxfZ8ZpXrd9nsOIlAb3uFXe6sVTMfw/BJ/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FN4xMMAAADbAAAADwAAAAAAAAAAAAAAAACYAgAAZHJzL2Rv&#10;d25yZXYueG1sUEsFBgAAAAAEAAQA9QAAAIgDAAAAAA==&#10;" fillcolor="#4f81bd [3204]" strokecolor="#243f60 [1604]" strokeweight="2pt"/>
                  <v:shapetype id="_x0000_t202" coordsize="21600,21600" o:spt="202" path="m,l,21600r21600,l21600,xe">
                    <v:stroke joinstyle="miter"/>
                    <v:path gradientshapeok="t" o:connecttype="rect"/>
                  </v:shapetype>
                  <v:shape id="74 Cuadro de texto" o:spid="_x0000_s1048" type="#_x0000_t202" style="position:absolute;left:6041;top:25119;width:11609;height:19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DkMUA&#10;AADbAAAADwAAAGRycy9kb3ducmV2LnhtbESPQWsCMRSE7wX/Q3iFXkSzFrFlaxQVFCm2pSrF42Pz&#10;ulncvCxJ1PXfN4LQ4zAz3zDjaWtrcSYfKscKBv0MBHHhdMWlgv1u2XsFESKyxtoxKbhSgOmk8zDG&#10;XLsLf9N5G0uRIBxyVGBibHIpQ2HIYui7hjh5v85bjEn6UmqPlwS3tXzOspG0WHFaMNjQwlBx3J6s&#10;gqN5735lq4/5z2h99Z+7kzv4zUGpp8d29gYiUhv/w/f2Wit4GcLtS/oBcv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gOQxQAAANsAAAAPAAAAAAAAAAAAAAAAAJgCAABkcnMv&#10;ZG93bnJldi54bWxQSwUGAAAAAAQABAD1AAAAigMAAAAA&#10;" filled="f" stroked="f" strokeweight=".5pt">
                    <v:textbox>
                      <w:txbxContent>
                        <w:p w:rsidR="000B446C" w:rsidRPr="00F97395" w:rsidRDefault="000B446C">
                          <w:pPr>
                            <w:rPr>
                              <w:sz w:val="16"/>
                              <w:szCs w:val="16"/>
                            </w:rPr>
                          </w:pPr>
                          <w:r w:rsidRPr="00F97395">
                            <w:rPr>
                              <w:sz w:val="16"/>
                              <w:szCs w:val="16"/>
                            </w:rPr>
                            <w:t>Disolventes de amina</w:t>
                          </w:r>
                        </w:p>
                      </w:txbxContent>
                    </v:textbox>
                  </v:shape>
                  <v:shape id="77 Cuadro de texto" o:spid="_x0000_s1049" type="#_x0000_t202" style="position:absolute;left:6120;top:26788;width:10650;height:19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Cd58UA&#10;AADbAAAADwAAAGRycy9kb3ducmV2LnhtbESPQWsCMRSE74L/ITzBi9RsPWhZjdIWKiKtUi3i8bF5&#10;3SxuXpYk6vrvm4LgcZiZb5jZorW1uJAPlWMFz8MMBHHhdMWlgp/9x9MLiBCRNdaOScGNAizm3c4M&#10;c+2u/E2XXSxFgnDIUYGJscmlDIUhi2HoGuLk/TpvMSbpS6k9XhPc1nKUZWNpseK0YLChd0PFaXe2&#10;Ck5mPdhmy6+3w3h185v92R3951Gpfq99nYKI1MZH+N5eaQWTCfx/ST9Az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sJ3nxQAAANsAAAAPAAAAAAAAAAAAAAAAAJgCAABkcnMv&#10;ZG93bnJldi54bWxQSwUGAAAAAAQABAD1AAAAigMAAAAA&#10;" filled="f" stroked="f" strokeweight=".5pt">
                    <v:textbox>
                      <w:txbxContent>
                        <w:p w:rsidR="000B446C" w:rsidRPr="00F97395" w:rsidRDefault="000B446C" w:rsidP="00F97395">
                          <w:pPr>
                            <w:rPr>
                              <w:sz w:val="16"/>
                              <w:szCs w:val="16"/>
                            </w:rPr>
                          </w:pPr>
                          <w:r>
                            <w:rPr>
                              <w:sz w:val="16"/>
                              <w:szCs w:val="16"/>
                            </w:rPr>
                            <w:t>Disolventes Físicos</w:t>
                          </w:r>
                        </w:p>
                      </w:txbxContent>
                    </v:textbox>
                  </v:shape>
                  <v:shape id="78 Cuadro de texto" o:spid="_x0000_s1050" type="#_x0000_t202" style="position:absolute;left:6120;top:28299;width:6243;height:238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8JlcIA&#10;AADbAAAADwAAAGRycy9kb3ducmV2LnhtbERPy2oCMRTdC/5DuEI3opl2YWU0igotUvrAB+LyMrlO&#10;Bic3QxJ1/PtmIbg8nPd03tpaXMmHyrGC12EGgrhwuuJSwX73MRiDCBFZY+2YFNwpwHzW7Uwx1+7G&#10;G7puYylSCIccFZgYm1zKUBiyGIauIU7cyXmLMUFfSu3xlsJtLd+ybCQtVpwaDDa0MlSctxer4Gy+&#10;+n/Z58/yMFrf/e/u4o7++6jUS69dTEBEauNT/HCvtYL3NDZ9ST9Az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wmVwgAAANsAAAAPAAAAAAAAAAAAAAAAAJgCAABkcnMvZG93&#10;bnJldi54bWxQSwUGAAAAAAQABAD1AAAAhwMAAAAA&#10;" filled="f" stroked="f" strokeweight=".5pt">
                    <v:textbox>
                      <w:txbxContent>
                        <w:p w:rsidR="000B446C" w:rsidRPr="00F97395" w:rsidRDefault="000B446C" w:rsidP="00F97395">
                          <w:pPr>
                            <w:rPr>
                              <w:sz w:val="16"/>
                              <w:szCs w:val="16"/>
                            </w:rPr>
                          </w:pPr>
                          <w:r>
                            <w:rPr>
                              <w:sz w:val="16"/>
                              <w:szCs w:val="16"/>
                            </w:rPr>
                            <w:t>Criogenia</w:t>
                          </w:r>
                        </w:p>
                      </w:txbxContent>
                    </v:textbox>
                  </v:shape>
                  <v:rect id="79 Rectángulo" o:spid="_x0000_s1051" style="position:absolute;left:11052;top:21945;width:952;height:10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d6eMMA&#10;AADbAAAADwAAAGRycy9kb3ducmV2LnhtbESP3YrCMBSE7xd8h3AE79ZUkV2tRhFREBYX/HmAQ3Ns&#10;a5uTkkStPr1ZWPBymJlvmNmiNbW4kfOlZQWDfgKCOLO65FzB6bj5HIPwAVljbZkUPMjDYt75mGGq&#10;7Z33dDuEXEQI+xQVFCE0qZQ+K8ig79uGOHpn6wyGKF0utcN7hJtaDpPkSxosOS4U2NCqoKw6XI2C&#10;53HcVPridvXv6FHZ849fX4deqV63XU5BBGrDO/zf3moF3xP4+xJ/gJ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d6eMMAAADbAAAADwAAAAAAAAAAAAAAAACYAgAAZHJzL2Rv&#10;d25yZXYueG1sUEsFBgAAAAAEAAQA9QAAAIgDAAAAAA==&#10;" fillcolor="#c0504d [3205]" strokecolor="#622423 [1605]" strokeweight="2pt"/>
                  <v:shape id="81 Triángulo isósceles" o:spid="_x0000_s1052" type="#_x0000_t5" style="position:absolute;left:10893;top:23694;width:952;height:1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ejU/cMA&#10;AADbAAAADwAAAGRycy9kb3ducmV2LnhtbESPT4vCMBTE7wt+h/AEb2taBVeqUVQQBA/+2e790Tzb&#10;avNSmljrtzeCsMdhZn7DzJedqURLjSstK4iHEQjizOqScwXp7/Z7CsJ5ZI2VZVLwJAfLRe9rjom2&#10;Dz5Re/a5CBB2CSoovK8TKV1WkEE3tDVx8C62MeiDbHKpG3wEuKnkKIom0mDJYaHAmjYFZbfz3ShY&#10;jbfjep8dr4f29NfG6c8mXT9LpQb9bjUD4anz/+FPe6cVTGN4fwk/QC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ejU/cMAAADbAAAADwAAAAAAAAAAAAAAAACYAgAAZHJzL2Rv&#10;d25yZXYueG1sUEsFBgAAAAAEAAQA9QAAAIgDAAAAAA==&#10;" fillcolor="#00b050" strokecolor="#795d9b [3047]">
                    <v:shadow on="t" color="black" opacity="22937f" origin=",.5" offset="0,.63889mm"/>
                  </v:shape>
                  <v:shape id="82 Cuadro de texto" o:spid="_x0000_s1053" type="#_x0000_t202" style="position:absolute;left:11529;top:21548;width:16377;height:19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O05MQA&#10;AADbAAAADwAAAGRycy9kb3ducmV2LnhtbESPT4vCMBTE78J+h/AWvGm6BaV0jSIFURY9+Oeyt2fz&#10;bIvNS7fJavXTG0HwOMzMb5jJrDO1uFDrKssKvoYRCOLc6ooLBYf9YpCAcB5ZY22ZFNzIwWz60Ztg&#10;qu2Vt3TZ+UIECLsUFZTeN6mULi/JoBvahjh4J9sa9EG2hdQtXgPc1DKOorE0WHFYKLGhrKT8vPs3&#10;Cn6yxQa3x9gk9zpbrk/z5u/wO1Kq/9nNv0F46vw7/GqvtIIkhueX8APk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DtOTEAAAA2wAAAA8AAAAAAAAAAAAAAAAAmAIAAGRycy9k&#10;b3ducmV2LnhtbFBLBQYAAAAABAAEAPUAAACJAwAAAAA=&#10;" filled="f" stroked="f" strokeweight=".5pt">
                    <v:textbox>
                      <w:txbxContent>
                        <w:p w:rsidR="000B446C" w:rsidRDefault="000B446C" w:rsidP="0016455B">
                          <w:pPr>
                            <w:rPr>
                              <w:sz w:val="16"/>
                              <w:szCs w:val="16"/>
                            </w:rPr>
                          </w:pPr>
                          <w:r>
                            <w:rPr>
                              <w:sz w:val="16"/>
                              <w:szCs w:val="16"/>
                            </w:rPr>
                            <w:t>Disolventes Físicos Avanzados</w:t>
                          </w:r>
                        </w:p>
                        <w:p w:rsidR="000B446C" w:rsidRPr="00F97395" w:rsidRDefault="000B446C" w:rsidP="0016455B">
                          <w:pPr>
                            <w:rPr>
                              <w:sz w:val="16"/>
                              <w:szCs w:val="16"/>
                            </w:rPr>
                          </w:pPr>
                        </w:p>
                      </w:txbxContent>
                    </v:textbox>
                  </v:shape>
                  <v:shape id="83 Cuadro de texto" o:spid="_x0000_s1054" type="#_x0000_t202" style="position:absolute;left:11370;top:23535;width:18840;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8Rf8YA&#10;AADbAAAADwAAAGRycy9kb3ducmV2LnhtbESPQWvCQBSE7wX/w/KE3upGSyWkrhICwVLag9GLt9fs&#10;Mwlm38bs1qT99d2C4HGYmW+Y1WY0rbhS7xrLCuazCARxaXXDlYLDPn+KQTiPrLG1TAp+yMFmPXlY&#10;YaLtwDu6Fr4SAcIuQQW1910ipStrMuhmtiMO3sn2Bn2QfSV1j0OAm1YuomgpDTYcFmrsKKupPBff&#10;RsF7ln/i7mth4t82236c0u5yOL4o9Tgd01cQnkZ/D9/ab1pB/Az/X8IP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8Rf8YAAADbAAAADwAAAAAAAAAAAAAAAACYAgAAZHJz&#10;L2Rvd25yZXYueG1sUEsFBgAAAAAEAAQA9QAAAIsDAAAAAA==&#10;" filled="f" stroked="f" strokeweight=".5pt">
                    <v:textbox>
                      <w:txbxContent>
                        <w:p w:rsidR="000B446C" w:rsidRDefault="000B446C" w:rsidP="0016455B">
                          <w:pPr>
                            <w:rPr>
                              <w:sz w:val="16"/>
                              <w:szCs w:val="16"/>
                            </w:rPr>
                          </w:pPr>
                          <w:r>
                            <w:rPr>
                              <w:sz w:val="16"/>
                              <w:szCs w:val="16"/>
                            </w:rPr>
                            <w:t>Disolventes de Amina Avanzados</w:t>
                          </w:r>
                        </w:p>
                        <w:p w:rsidR="000B446C" w:rsidRPr="00F97395" w:rsidRDefault="000B446C" w:rsidP="0016455B">
                          <w:pPr>
                            <w:rPr>
                              <w:sz w:val="16"/>
                              <w:szCs w:val="16"/>
                            </w:rPr>
                          </w:pPr>
                        </w:p>
                      </w:txbxContent>
                    </v:textbox>
                  </v:shape>
                  <v:rect id="84 Rectángulo" o:spid="_x0000_s1055" style="position:absolute;left:14789;top:17174;width:952;height:10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OlwcIA&#10;AADbAAAADwAAAGRycy9kb3ducmV2LnhtbESP0YrCMBRE34X9h3AX9k3TFZFSjSKLgiAraP2AS3Nt&#10;a5ubkkSt+/UbQfBxmJkzzHzZm1bcyPnasoLvUQKCuLC65lLBKd8MUxA+IGtsLZOCB3lYLj4Gc8y0&#10;vfOBbsdQighhn6GCKoQuk9IXFRn0I9sRR+9sncEQpSuldniPcNPKcZJMpcGa40KFHf1UVDTHq1Hw&#10;l6ddoy/ut91PHo097/z6OvZKfX32qxmIQH14h1/trVaQTuD5Jf4A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I6XBwgAAANsAAAAPAAAAAAAAAAAAAAAAAJgCAABkcnMvZG93&#10;bnJldi54bWxQSwUGAAAAAAQABAD1AAAAhwMAAAAA&#10;" fillcolor="#c0504d [3205]" strokecolor="#622423 [1605]" strokeweight="2pt"/>
                  <v:shape id="85 Cuadro de texto" o:spid="_x0000_s1056" type="#_x0000_t202" style="position:absolute;left:15346;top:16856;width:19399;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oskMQA&#10;AADbAAAADwAAAGRycy9kb3ducmV2LnhtbESPQYvCMBSE74L/ITxhb5oquJRqFCmIy7Ie1F68PZtn&#10;W2xeapPVrr9+Iwgeh5n5hpkvO1OLG7WusqxgPIpAEOdWV1woyA7rYQzCeWSNtWVS8EcOlot+b46J&#10;tnfe0W3vCxEg7BJUUHrfJFK6vCSDbmQb4uCdbWvQB9kWUrd4D3BTy0kUfUqDFYeFEhtKS8ov+1+j&#10;4Dtdb3F3mpj4Uaebn/OquWbHqVIfg241A+Gp8+/wq/2lFcRTeH4JP0A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qLJDEAAAA2wAAAA8AAAAAAAAAAAAAAAAAmAIAAGRycy9k&#10;b3ducmV2LnhtbFBLBQYAAAAABAAEAPUAAACJAwAAAAA=&#10;" filled="f" stroked="f" strokeweight=".5pt">
                    <v:textbox>
                      <w:txbxContent>
                        <w:p w:rsidR="000B446C" w:rsidRDefault="000B446C" w:rsidP="0016455B">
                          <w:pPr>
                            <w:rPr>
                              <w:sz w:val="16"/>
                              <w:szCs w:val="16"/>
                            </w:rPr>
                          </w:pPr>
                          <w:r>
                            <w:rPr>
                              <w:sz w:val="16"/>
                              <w:szCs w:val="16"/>
                            </w:rPr>
                            <w:t>Membranas Poliméricas Avanzados</w:t>
                          </w:r>
                        </w:p>
                        <w:p w:rsidR="000B446C" w:rsidRPr="00F97395" w:rsidRDefault="000B446C" w:rsidP="0016455B">
                          <w:pPr>
                            <w:rPr>
                              <w:sz w:val="16"/>
                              <w:szCs w:val="16"/>
                            </w:rPr>
                          </w:pPr>
                        </w:p>
                      </w:txbxContent>
                    </v:textbox>
                  </v:shape>
                  <v:rect id="86 Rectángulo" o:spid="_x0000_s1057" style="position:absolute;left:14789;top:19401;width:952;height:10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2eLcIA&#10;AADbAAAADwAAAGRycy9kb3ducmV2LnhtbESP0YrCMBRE3wX/IVzBN00VkVKNIqIgiAurfsCluba1&#10;zU1Jola/frOwsI/DzJxhluvONOJJzleWFUzGCQji3OqKCwXXy36UgvABWWNjmRS8ycN61e8tMdP2&#10;xd/0PIdCRAj7DBWUIbSZlD4vyaAf25Y4ejfrDIYoXSG1w1eEm0ZOk2QuDVYcF0psaVtSXp8fRsHn&#10;kra1vrtT8zV71/Z29LvH1Cs1HHSbBYhAXfgP/7UPWkE6h98v8QfI1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vZ4twgAAANsAAAAPAAAAAAAAAAAAAAAAAJgCAABkcnMvZG93&#10;bnJldi54bWxQSwUGAAAAAAQABAD1AAAAhwMAAAAA&#10;" fillcolor="#c0504d [3205]" strokecolor="#622423 [1605]" strokeweight="2pt"/>
                  <v:shape id="87 Triángulo isósceles" o:spid="_x0000_s1058" type="#_x0000_t5" style="position:absolute;left:13596;top:19162;width:953;height:1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3pEsQA&#10;AADbAAAADwAAAGRycy9kb3ducmV2LnhtbESPT2vCQBTE74V+h+UJ3urGBqqkrmIFQfBQo+n9kX0m&#10;0ezbkN3mz7d3hUKPw8z8hlltBlOLjlpXWVYwn0UgiHOrKy4UZJf92xKE88gaa8ukYCQHm/XrywoT&#10;bXtOqTv7QgQIuwQVlN43iZQuL8mgm9mGOHhX2xr0QbaF1C32AW5q+R5FH9JgxWGhxIZ2JeX3869R&#10;sI33cXPMT7fvLv3p5tlil32NlVLTybD9BOFp8P/hv/ZBK1gu4Pkl/AC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N6RLEAAAA2wAAAA8AAAAAAAAAAAAAAAAAmAIAAGRycy9k&#10;b3ducmV2LnhtbFBLBQYAAAAABAAEAPUAAACJAwAAAAA=&#10;" fillcolor="#00b050" strokecolor="#795d9b [3047]">
                    <v:shadow on="t" color="black" opacity="22937f" origin=",.5" offset="0,.63889mm"/>
                  </v:shape>
                  <v:shape id="88 Cuadro de texto" o:spid="_x0000_s1059" type="#_x0000_t202" style="position:absolute;left:15342;top:18998;width:19178;height:19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5ssMA&#10;AADbAAAADwAAAGRycy9kb3ducmV2LnhtbERPy2oCMRTdC/2HcAvdSM20C5GpUWyhRUpVfCAuL5Pr&#10;ZJjJzZBkdPz7ZiG4PJz3dN7bRlzIh8qxgrdRBoK4cLriUsFh//06AREissbGMSm4UYD57GkwxVy7&#10;K2/psoulSCEcclRgYmxzKUNhyGIYuZY4cWfnLcYEfSm1x2sKt418z7KxtFhxajDY0pehot51VkFt&#10;foeb7Gf1eRwvb36979zJ/52UennuFx8gIvXxIb67l1rBJI1NX9IPkL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5ssMAAADbAAAADwAAAAAAAAAAAAAAAACYAgAAZHJzL2Rv&#10;d25yZXYueG1sUEsFBgAAAAAEAAQA9QAAAIgDAAAAAA==&#10;" filled="f" stroked="f" strokeweight=".5pt">
                    <v:textbox>
                      <w:txbxContent>
                        <w:p w:rsidR="000B446C" w:rsidRPr="00F97395" w:rsidRDefault="000B446C" w:rsidP="0016455B">
                          <w:pPr>
                            <w:rPr>
                              <w:sz w:val="16"/>
                              <w:szCs w:val="16"/>
                            </w:rPr>
                          </w:pPr>
                          <w:r>
                            <w:rPr>
                              <w:sz w:val="16"/>
                              <w:szCs w:val="16"/>
                            </w:rPr>
                            <w:t>Adsorbentes y Membranas Cerámicas</w:t>
                          </w:r>
                        </w:p>
                      </w:txbxContent>
                    </v:textbox>
                  </v:shape>
                  <v:rect id="89 Rectángulo" o:spid="_x0000_s1060" style="position:absolute;left:21866;top:11688;width:952;height:10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IKX8IA&#10;AADbAAAADwAAAGRycy9kb3ducmV2LnhtbESP0YrCMBRE3xf8h3AF39ZUEanVKCIKguzCqh9waa5t&#10;bXNTkqjVr98IC/s4zMwZZrHqTCPu5HxlWcFomIAgzq2uuFBwPu0+UxA+IGtsLJOCJ3lYLXsfC8y0&#10;ffAP3Y+hEBHCPkMFZQhtJqXPSzLoh7Yljt7FOoMhSldI7fAR4aaR4ySZSoMVx4USW9qUlNfHm1Hw&#10;OqVtra/uq/mePGt7OfjtbeyVGvS79RxEoC78h//ae60gncH7S/wBcvk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IgpfwgAAANsAAAAPAAAAAAAAAAAAAAAAAJgCAABkcnMvZG93&#10;bnJldi54bWxQSwUGAAAAAAQABAD1AAAAhwMAAAAA&#10;" fillcolor="#c0504d [3205]" strokecolor="#622423 [1605]" strokeweight="2pt"/>
                  <v:rect id="92 Rectángulo" o:spid="_x0000_s1061" style="position:absolute;left:21866;top:13437;width:952;height:10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8O88MA&#10;AADbAAAADwAAAGRycy9kb3ducmV2LnhtbESP3YrCMBSE74V9h3AWvNPUIqJdo8iygrAo+PMAh+bY&#10;dtuclCRq3ac3guDlMDPfMPNlZxpxJecrywpGwwQEcW51xYWC03E9mILwAVljY5kU3MnDcvHRm2Om&#10;7Y33dD2EQkQI+wwVlCG0mZQ+L8mgH9qWOHpn6wyGKF0htcNbhJtGpkkykQYrjgsltvRdUl4fLkbB&#10;/3Ha1vrPbZvd+F7b86//uaReqf5nt/oCEagL7/CrvdEKZik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18O88MAAADbAAAADwAAAAAAAAAAAAAAAACYAgAAZHJzL2Rv&#10;d25yZXYueG1sUEsFBgAAAAAEAAQA9QAAAIgDAAAAAA==&#10;" fillcolor="#c0504d [3205]" strokecolor="#622423 [1605]" strokeweight="2pt"/>
                  <v:rect id="93 Rectángulo" o:spid="_x0000_s1062" style="position:absolute;left:21866;top:15266;width:952;height:10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OraMMA&#10;AADbAAAADwAAAGRycy9kb3ducmV2LnhtbESP3YrCMBSE7xd8h3AE79ZUXRatRhFREBYX/HmAQ3Ns&#10;a5uTkkStPr1ZWPBymJlvmNmiNbW4kfOlZQWDfgKCOLO65FzB6bj5HIPwAVljbZkUPMjDYt75mGGq&#10;7Z33dDuEXEQI+xQVFCE0qZQ+K8ig79uGOHpn6wyGKF0utcN7hJtaDpPkWxosOS4U2NCqoKw6XI2C&#10;53HcVPridvXv16Oy5x+/vg69Ur1uu5yCCNSGd/i/vdUKJiP4+xJ/gJ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BOraMMAAADbAAAADwAAAAAAAAAAAAAAAACYAgAAZHJzL2Rv&#10;d25yZXYueG1sUEsFBgAAAAAEAAQA9QAAAIgDAAAAAA==&#10;" fillcolor="#c0504d [3205]" strokecolor="#622423 [1605]" strokeweight="2pt"/>
                  <v:shape id="94 Cuadro de texto" o:spid="_x0000_s1063" type="#_x0000_t202" style="position:absolute;left:22343;top:11370;width:3816;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8f1sYA&#10;AADbAAAADwAAAGRycy9kb3ducmV2LnhtbESPQWvCQBSE74L/YXmF3nTTYMWmriKBYCl6SOqlt9fs&#10;MwnNvo3Zrab+elco9DjMzDfMcj2YVpypd41lBU/TCARxaXXDlYLDRzZZgHAeWWNrmRT8koP1ajxa&#10;YqLthXM6F74SAcIuQQW1910ipStrMuimtiMO3tH2Bn2QfSV1j5cAN62Mo2guDTYcFmrsKK2p/C5+&#10;jIL3NNtj/hWbxbVNt7vjpjsdPp+VenwYNq8gPA3+P/zXftMKXmZ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v8f1sYAAADbAAAADwAAAAAAAAAAAAAAAACYAgAAZHJz&#10;L2Rvd25yZXYueG1sUEsFBgAAAAAEAAQA9QAAAIsDAAAAAA==&#10;" filled="f" stroked="f" strokeweight=".5pt">
                    <v:textbox>
                      <w:txbxContent>
                        <w:p w:rsidR="000B446C" w:rsidRPr="00F97395" w:rsidRDefault="000B446C" w:rsidP="0016455B">
                          <w:pPr>
                            <w:rPr>
                              <w:sz w:val="16"/>
                              <w:szCs w:val="16"/>
                            </w:rPr>
                          </w:pPr>
                          <w:r>
                            <w:rPr>
                              <w:sz w:val="16"/>
                              <w:szCs w:val="16"/>
                            </w:rPr>
                            <w:t>ILs</w:t>
                          </w:r>
                        </w:p>
                      </w:txbxContent>
                    </v:textbox>
                  </v:shape>
                  <v:shape id="95 Cuadro de texto" o:spid="_x0000_s1064" type="#_x0000_t202" style="position:absolute;left:22343;top:13119;width:5725;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O6TcQA&#10;AADbAAAADwAAAGRycy9kb3ducmV2LnhtbESPT4vCMBTE74LfITxhb5oqKFqNIgVxWfTgn4u3Z/Ns&#10;i81LbbJa/fRmYcHjMDO/YWaLxpTiTrUrLCvo9yIQxKnVBWcKjodVdwzCeWSNpWVS8CQHi3m7NcNY&#10;2wfv6L73mQgQdjEqyL2vYildmpNB17MVcfAutjbog6wzqWt8BLgp5SCKRtJgwWEhx4qSnNLr/tco&#10;+ElWW9ydB2b8KpP15rKsbsfTUKmvTrOcgvDU+E/4v/2tFUyG8Pcl/AA5f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zuk3EAAAA2wAAAA8AAAAAAAAAAAAAAAAAmAIAAGRycy9k&#10;b3ducmV2LnhtbFBLBQYAAAAABAAEAPUAAACJAwAAAAA=&#10;" filled="f" stroked="f" strokeweight=".5pt">
                    <v:textbox>
                      <w:txbxContent>
                        <w:p w:rsidR="000B446C" w:rsidRPr="00F97395" w:rsidRDefault="000B446C" w:rsidP="0016455B">
                          <w:pPr>
                            <w:rPr>
                              <w:sz w:val="16"/>
                              <w:szCs w:val="16"/>
                            </w:rPr>
                          </w:pPr>
                          <w:r>
                            <w:rPr>
                              <w:sz w:val="16"/>
                              <w:szCs w:val="16"/>
                            </w:rPr>
                            <w:t>MOFs</w:t>
                          </w:r>
                        </w:p>
                      </w:txbxContent>
                    </v:textbox>
                  </v:shape>
                  <v:shape id="96 Cuadro de texto" o:spid="_x0000_s1065" type="#_x0000_t202" style="position:absolute;left:22422;top:14868;width:16300;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EkOsUA&#10;AADbAAAADwAAAGRycy9kb3ducmV2LnhtbESPQWvCQBSE74L/YXlCb2ZToUHTrCIBUUo9mHrx9pp9&#10;JqHZtzG7atpf7xYKPQ4z8w2TrQbTihv1rrGs4DmKQRCXVjdcKTh+bKZzEM4ja2wtk4JvcrBajkcZ&#10;ptre+UC3wlciQNilqKD2vkuldGVNBl1kO+LgnW1v0AfZV1L3eA9w08pZHCfSYMNhocaO8prKr+Jq&#10;FLzlmz0ePmdm/tPm2/fzurscTy9KPU2G9SsIT4P/D/+1d1rBIoHfL+EHy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YSQ6xQAAANsAAAAPAAAAAAAAAAAAAAAAAJgCAABkcnMv&#10;ZG93bnJldi54bWxQSwUGAAAAAAQABAD1AAAAigMAAAAA&#10;" filled="f" stroked="f" strokeweight=".5pt">
                    <v:textbox>
                      <w:txbxContent>
                        <w:p w:rsidR="000B446C" w:rsidRPr="00F97395" w:rsidRDefault="000B446C" w:rsidP="0016455B">
                          <w:pPr>
                            <w:rPr>
                              <w:sz w:val="16"/>
                              <w:szCs w:val="16"/>
                            </w:rPr>
                          </w:pPr>
                          <w:r>
                            <w:rPr>
                              <w:sz w:val="16"/>
                              <w:szCs w:val="16"/>
                            </w:rPr>
                            <w:t>Membranas Enzimáticas</w:t>
                          </w:r>
                        </w:p>
                      </w:txbxContent>
                    </v:textbox>
                  </v:shape>
                  <v:shape id="97 Rombo" o:spid="_x0000_s1066" type="#_x0000_t4" style="position:absolute;left:21866;top:9939;width:952;height:13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g9psUA&#10;AADbAAAADwAAAGRycy9kb3ducmV2LnhtbESPQWvCQBSE7wX/w/IEL6XZKKWa1FVEIrTkVPXS2yP7&#10;zIZm34bsGmN/fbdQ6HGYmW+Y9Xa0rRio941jBfMkBUFcOd1wreB8OjytQPiArLF1TAru5GG7mTys&#10;Mdfuxh80HEMtIoR9jgpMCF0upa8MWfSJ64ijd3G9xRBlX0vd4y3CbSsXafoiLTYcFwx2tDdUfR2v&#10;VsH7d1kvn7n8vF4oK+anwjz60ig1m467VxCBxvAf/mu/aQXZEn6/xB8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KD2mxQAAANsAAAAPAAAAAAAAAAAAAAAAAJgCAABkcnMv&#10;ZG93bnJldi54bWxQSwUGAAAAAAQABAD1AAAAigMAAAAA&#10;" fillcolor="#4f81bd [3204]" strokecolor="#243f60 [1604]" strokeweight="2pt"/>
                  <v:shape id="98 Cuadro de texto" o:spid="_x0000_s1067" type="#_x0000_t202" style="position:absolute;left:22343;top:9621;width:5563;height:20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IV08IA&#10;AADbAAAADwAAAGRycy9kb3ducmV2LnhtbERPy2rCQBTdC/7DcIXudKLQojGjSECU0i5M3bi7Zm4e&#10;mLkTM6NJ+/WdRaHLw3kn28E04kmdqy0rmM8iEMS51TWXCs5f++kShPPIGhvLpOCbHGw341GCsbY9&#10;n+iZ+VKEEHYxKqi8b2MpXV6RQTezLXHgCtsZ9AF2pdQd9iHcNHIRRW/SYM2hocKW0oryW/YwCt7T&#10;/Seerguz/GnSw0exa+/ny6tSL5NhtwbhafD/4j/3UStYhbHhS/g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shXTwgAAANsAAAAPAAAAAAAAAAAAAAAAAJgCAABkcnMvZG93&#10;bnJldi54bWxQSwUGAAAAAAQABAD1AAAAhwMAAAAA&#10;" filled="f" stroked="f" strokeweight=".5pt">
                    <v:textbox>
                      <w:txbxContent>
                        <w:p w:rsidR="000B446C" w:rsidRPr="00F97395" w:rsidRDefault="000B446C" w:rsidP="003502AA">
                          <w:pPr>
                            <w:rPr>
                              <w:sz w:val="16"/>
                              <w:szCs w:val="16"/>
                            </w:rPr>
                          </w:pPr>
                          <w:r>
                            <w:rPr>
                              <w:sz w:val="16"/>
                              <w:szCs w:val="16"/>
                            </w:rPr>
                            <w:t>OTMs</w:t>
                          </w:r>
                        </w:p>
                      </w:txbxContent>
                    </v:textbox>
                  </v:shape>
                  <v:shape id="101 Rombo" o:spid="_x0000_s1068" type="#_x0000_t4" style="position:absolute;left:28465;top:9064;width:953;height:13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932MIA&#10;AADcAAAADwAAAGRycy9kb3ducmV2LnhtbERPTYvCMBC9C/sfwgh7EU27iK7VKMvigtKTuhdvQzM2&#10;xWZSmqjd/fVGELzN433OYtXZWlyp9ZVjBekoAUFcOF1xqeD38DP8BOEDssbaMSn4Iw+r5VtvgZl2&#10;N97RdR9KEUPYZ6jAhNBkUvrCkEU/cg1x5E6utRgibEupW7zFcFvLjySZSIsVxwaDDX0bKs77i1Ww&#10;/c/L6Zjz4+VEs3V6WJuBz41S7/3uaw4iUBde4qd7o+P8JIXHM/ECub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b3fYwgAAANwAAAAPAAAAAAAAAAAAAAAAAJgCAABkcnMvZG93&#10;bnJldi54bWxQSwUGAAAAAAQABAD1AAAAhwMAAAAA&#10;" fillcolor="#4f81bd [3204]" strokecolor="#243f60 [1604]" strokeweight="2pt"/>
                  <v:shape id="102 Triángulo isósceles" o:spid="_x0000_s1069" type="#_x0000_t5" style="position:absolute;left:28704;top:11449;width:952;height:1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XmHMIA&#10;AADcAAAADwAAAGRycy9kb3ducmV2LnhtbERPS2vCQBC+C/6HZQredKOBWlJXUUEQPNTY9D5kp0na&#10;7GzIrnn8+25B8DYf33M2u8HUoqPWVZYVLBcRCOLc6ooLBdnnaf4GwnlkjbVlUjCSg912Otlgom3P&#10;KXU3X4gQwi5BBaX3TSKly0sy6Ba2IQ7ct20N+gDbQuoW+xBuarmKoldpsOLQUGJDx5Ly39vdKNjH&#10;p7i55Nefjy796pbZ+pgdxkqp2cuwfwfhafBP8cN91mF+tIL/Z8IFcv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heYcwgAAANwAAAAPAAAAAAAAAAAAAAAAAJgCAABkcnMvZG93&#10;bnJldi54bWxQSwUGAAAAAAQABAD1AAAAhwMAAAAA&#10;" fillcolor="#00b050" strokecolor="#795d9b [3047]">
                    <v:shadow on="t" color="black" opacity="22937f" origin=",.5" offset="0,.63889mm"/>
                  </v:shape>
                  <v:shape id="103 Cuadro de texto" o:spid="_x0000_s1070" type="#_x0000_t202" style="position:absolute;left:29260;top:11290;width:14228;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aUdMQA&#10;AADcAAAADwAAAGRycy9kb3ducmV2LnhtbERPTWvCQBC9F/wPywje6qZKJaSuEgKhRdqDqZfeptkx&#10;Cc3Optmtif56tyB4m8f7nPV2NK04Ue8aywqe5hEI4tLqhisFh8/8MQbhPLLG1jIpOJOD7WbysMZE&#10;24H3dCp8JUIIuwQV1N53iZSurMmgm9uOOHBH2xv0AfaV1D0OIdy0chFFK2mw4dBQY0dZTeVP8WcU&#10;7LL8A/ffCxNf2uz1/Zh2v4evZ6Vm0zF9AeFp9Hfxzf2mw/xoCf/PhAv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GlHTEAAAA3AAAAA8AAAAAAAAAAAAAAAAAmAIAAGRycy9k&#10;b3ducmV2LnhtbFBLBQYAAAAABAAEAPUAAACJAwAAAAA=&#10;" filled="f" stroked="f" strokeweight=".5pt">
                    <v:textbox>
                      <w:txbxContent>
                        <w:p w:rsidR="000B446C" w:rsidRPr="00F97395" w:rsidRDefault="000B446C" w:rsidP="003502AA">
                          <w:pPr>
                            <w:rPr>
                              <w:sz w:val="16"/>
                              <w:szCs w:val="16"/>
                            </w:rPr>
                          </w:pPr>
                          <w:r>
                            <w:rPr>
                              <w:sz w:val="16"/>
                              <w:szCs w:val="16"/>
                            </w:rPr>
                            <w:t>Procesos Biológicos</w:t>
                          </w:r>
                        </w:p>
                      </w:txbxContent>
                    </v:textbox>
                  </v:shape>
                  <v:shape id="104 Cuadro de texto" o:spid="_x0000_s1071" type="#_x0000_t202" style="position:absolute;left:29101;top:9064;width:14224;height:2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8MAMQA&#10;AADcAAAADwAAAGRycy9kb3ducmV2LnhtbERPTWvCQBC9F/wPywje6qZiJaSuEgKhRdqDqZfeptkx&#10;Cc3Optmtif56tyB4m8f7nPV2NK04Ue8aywqe5hEI4tLqhisFh8/8MQbhPLLG1jIpOJOD7WbysMZE&#10;24H3dCp8JUIIuwQV1N53iZSurMmgm9uOOHBH2xv0AfaV1D0OIdy0chFFK2mw4dBQY0dZTeVP8WcU&#10;7LL8A/ffCxNf2uz1/Zh2v4evZ6Vm0zF9AeFp9Hfxzf2mw/xoCf/PhAv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vDADEAAAA3AAAAA8AAAAAAAAAAAAAAAAAmAIAAGRycy9k&#10;b3ducmV2LnhtbFBLBQYAAAAABAAEAPUAAACJAwAAAAA=&#10;" filled="f" stroked="f" strokeweight=".5pt">
                    <v:textbox>
                      <w:txbxContent>
                        <w:p w:rsidR="000B446C" w:rsidRPr="00F97395" w:rsidRDefault="000B446C" w:rsidP="003502AA">
                          <w:pPr>
                            <w:rPr>
                              <w:sz w:val="16"/>
                              <w:szCs w:val="16"/>
                            </w:rPr>
                          </w:pPr>
                          <w:r>
                            <w:rPr>
                              <w:sz w:val="16"/>
                              <w:szCs w:val="16"/>
                            </w:rPr>
                            <w:t>Combustión OTM</w:t>
                          </w:r>
                        </w:p>
                      </w:txbxContent>
                    </v:textbox>
                  </v:shape>
                  <v:rect id="106 Rectángulo" o:spid="_x0000_s1072" style="position:absolute;left:5406;top:9462;width:953;height:10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YuZcIA&#10;AADcAAAADwAAAGRycy9kb3ducmV2LnhtbERP22rCQBB9L/gPywi+1Y0iQVJXKaJQKBaq/YAhOyZp&#10;srNhd83Fr+8KQt/mcK6z2Q2mER05X1lWsJgnIIhzqysuFPxcjq9rED4ga2wsk4KRPOy2k5cNZtr2&#10;/E3dORQihrDPUEEZQptJ6fOSDPq5bYkjd7XOYIjQFVI77GO4aeQySVJpsOLYUGJL+5Ly+nwzCu6X&#10;dVvrX3dqvlZjba+f/nBbeqVm0+H9DUSgIfyLn+4PHecnKTyeiRfI7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Ni5lwgAAANwAAAAPAAAAAAAAAAAAAAAAAJgCAABkcnMvZG93&#10;bnJldi54bWxQSwUGAAAAAAQABAD1AAAAhwMAAAAA&#10;" fillcolor="#c0504d [3205]" strokecolor="#622423 [1605]" strokeweight="2pt"/>
                  <v:shape id="107 Triángulo isósceles" o:spid="_x0000_s1073" type="#_x0000_t5" style="position:absolute;left:5406;top:7315;width:953;height:1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FhMMA&#10;AADcAAAADwAAAGRycy9kb3ducmV2LnhtbERPS2vCQBC+F/oflhF6q5s0UEt0DVYIFHqo2ngfsmMS&#10;zc6G7DaPf98VCr3Nx/ecTTaZVgzUu8aygngZgSAurW64UlB8589vIJxH1thaJgUzOci2jw8bTLUd&#10;+UjDyVcihLBLUUHtfZdK6cqaDLql7YgDd7G9QR9gX0nd4xjCTStfouhVGmw4NNTY0b6m8nb6MQp2&#10;SZ50n+Xh+jUcz0NcrPbF+9wo9bSYdmsQnib/L/5zf+gwP1rB/Zlwgd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FhMMAAADcAAAADwAAAAAAAAAAAAAAAACYAgAAZHJzL2Rv&#10;d25yZXYueG1sUEsFBgAAAAAEAAQA9QAAAIgDAAAAAA==&#10;" fillcolor="#00b050" strokecolor="#795d9b [3047]">
                    <v:shadow on="t" color="black" opacity="22937f" origin=",.5" offset="0,.63889mm"/>
                  </v:shape>
                  <v:shape id="108 Rombo" o:spid="_x0000_s1074" type="#_x0000_t4" style="position:absolute;left:5406;top:10972;width:953;height:13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XeRcYA&#10;AADcAAAADwAAAGRycy9kb3ducmV2LnhtbESPT2vCQBDF7wW/wzJCL6VuLKXW6CoiCi05+efibciO&#10;2WB2NmRXjf30nUOhtxnem/d+M1/2vlE36mId2MB4lIEiLoOtuTJwPGxfP0HFhGyxCUwGHhRhuRg8&#10;zTG34c47uu1TpSSEY44GXEptrnUsHXmMo9ASi3YOnccka1dp2+Fdwn2j37LsQ3usWRoctrR2VF72&#10;V2/g+6eoJu9cnK5nmm7Gh417iYUz5nnYr2agEvXp3/x3/WUFPxNaeUYm0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FXeRcYAAADcAAAADwAAAAAAAAAAAAAAAACYAgAAZHJz&#10;L2Rvd25yZXYueG1sUEsFBgAAAAAEAAQA9QAAAIsDAAAAAA==&#10;" fillcolor="#4f81bd [3204]" strokecolor="#243f60 [1604]" strokeweight="2pt"/>
                  <v:shape id="109 Cuadro de texto" o:spid="_x0000_s1075" type="#_x0000_t202" style="position:absolute;left:6677;top:7074;width:9462;height:238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97CsQA&#10;AADcAAAADwAAAGRycy9kb3ducmV2LnhtbERPS2sCMRC+F/ofwhS8FE3qQdrVKG1BkdJafCAeh824&#10;WdxMliTq+u+bQqG3+fieM5l1rhEXCrH2rOFpoEAQl97UXGnYbef9ZxAxIRtsPJOGG0WYTe/vJlgY&#10;f+U1XTapEjmEY4EabEptIWUsLTmMA98SZ+7og8OUYaikCXjN4a6RQ6VG0mHNucFiS++WytPm7DSc&#10;7Mfjt1p8ve1Hy1tYbc/+ED4PWvceutcxiERd+hf/uZcmz1cv8PtMvkBO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1vewrEAAAA3AAAAA8AAAAAAAAAAAAAAAAAmAIAAGRycy9k&#10;b3ducmV2LnhtbFBLBQYAAAAABAAEAPUAAACJAwAAAAA=&#10;" filled="f" stroked="f" strokeweight=".5pt">
                    <v:textbox>
                      <w:txbxContent>
                        <w:p w:rsidR="000B446C" w:rsidRPr="00F97395" w:rsidRDefault="000B446C" w:rsidP="003502AA">
                          <w:pPr>
                            <w:rPr>
                              <w:sz w:val="16"/>
                              <w:szCs w:val="16"/>
                            </w:rPr>
                          </w:pPr>
                          <w:r>
                            <w:rPr>
                              <w:sz w:val="16"/>
                              <w:szCs w:val="16"/>
                            </w:rPr>
                            <w:t>Post-combustión</w:t>
                          </w:r>
                        </w:p>
                      </w:txbxContent>
                    </v:textbox>
                  </v:shape>
                  <v:shape id="110 Cuadro de texto" o:spid="_x0000_s1076" type="#_x0000_t202" style="position:absolute;left:6677;top:8585;width:9011;height:238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SscA&#10;AADcAAAADwAAAGRycy9kb3ducmV2LnhtbESPQWsCMRCF74X+hzAFL6Vm9SBla5S2oIjYilqKx2Ez&#10;3SxuJksSdf33nUOhtxnem/e+mc5736oLxdQENjAaFqCIq2Abrg18HRZPz6BSRrbYBiYDN0own93f&#10;TbG04co7uuxzrSSEU4kGXM5dqXWqHHlMw9ARi/YToscsa6y1jXiVcN/qcVFMtMeGpcFhR++OqtP+&#10;7A2c3PpxWyw/3r4nq1v8PJzDMW6Oxgwe+tcXUJn6/G/+u15ZwR8JvjwjE+j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mMRErHAAAA3AAAAA8AAAAAAAAAAAAAAAAAmAIAAGRy&#10;cy9kb3ducmV2LnhtbFBLBQYAAAAABAAEAPUAAACMAwAAAAA=&#10;" filled="f" stroked="f" strokeweight=".5pt">
                    <v:textbox>
                      <w:txbxContent>
                        <w:p w:rsidR="000B446C" w:rsidRPr="00F97395" w:rsidRDefault="000B446C" w:rsidP="003502AA">
                          <w:pPr>
                            <w:rPr>
                              <w:sz w:val="16"/>
                              <w:szCs w:val="16"/>
                            </w:rPr>
                          </w:pPr>
                          <w:r>
                            <w:rPr>
                              <w:sz w:val="16"/>
                              <w:szCs w:val="16"/>
                            </w:rPr>
                            <w:t>Pre-combustión</w:t>
                          </w:r>
                        </w:p>
                      </w:txbxContent>
                    </v:textbox>
                  </v:shape>
                  <v:shape id="111 Cuadro de texto" o:spid="_x0000_s1077" type="#_x0000_t202" style="position:absolute;left:6597;top:10492;width:8955;height:238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Dh0cQA&#10;AADcAAAADwAAAGRycy9kb3ducmV2LnhtbERPTWsCMRC9F/ofwhS8SM1uD1JWo7SCRcRWXEvxOGym&#10;m8XNZEmirv/eFITe5vE+ZzrvbSvO5EPjWEE+ykAQV043XCv43i+fX0GEiKyxdUwKrhRgPnt8mGKh&#10;3YV3dC5jLVIIhwIVmBi7QspQGbIYRq4jTtyv8xZjgr6W2uMlhdtWvmTZWFpsODUY7GhhqDqWJ6vg&#10;aNbDbfbx+f4zXl391/7kDn5zUGrw1L9NQETq47/47l7pND/P4e+ZdIG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A4dHEAAAA3AAAAA8AAAAAAAAAAAAAAAAAmAIAAGRycy9k&#10;b3ducmV2LnhtbFBLBQYAAAAABAAEAPUAAACJAwAAAAA=&#10;" filled="f" stroked="f" strokeweight=".5pt">
                    <v:textbox>
                      <w:txbxContent>
                        <w:p w:rsidR="000B446C" w:rsidRPr="00F97395" w:rsidRDefault="000B446C" w:rsidP="003502AA">
                          <w:pPr>
                            <w:rPr>
                              <w:sz w:val="16"/>
                              <w:szCs w:val="16"/>
                            </w:rPr>
                          </w:pPr>
                          <w:r>
                            <w:rPr>
                              <w:sz w:val="16"/>
                              <w:szCs w:val="16"/>
                            </w:rPr>
                            <w:t>Oxi-combustión</w:t>
                          </w:r>
                        </w:p>
                      </w:txbxContent>
                    </v:textbox>
                  </v:shape>
                </v:group>
                <v:group id="113 Grupo" o:spid="_x0000_s1078" style="position:absolute;left:28465;top:5088;width:12548;height:3652" coordorigin=",-162" coordsize="12561,36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Ps+S9sEAAADcAAAADwAA&#10;AAAAAAAAAAAAAACqAgAAZHJzL2Rvd25yZXYueG1sUEsFBgAAAAAEAAQA+gAAAJgDAAAAAA==&#10;">
                  <v:rect id="99 Rectángulo" o:spid="_x0000_s1079" style="position:absolute;top:1749;width:952;height:10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ucgsIA&#10;AADbAAAADwAAAGRycy9kb3ducmV2LnhtbESP0YrCMBRE34X9h3AX9k1TZRHtGkXEhQVRsPoBl+ba&#10;dtvclCRq9euNIPg4zMwZZrboTCMu5HxlWcFwkIAgzq2uuFBwPPz2JyB8QNbYWCYFN/KwmH/0Zphq&#10;e+U9XbJQiAhhn6KCMoQ2ldLnJRn0A9sSR+9kncEQpSukdniNcNPIUZKMpcGK40KJLa1KyuvsbBTc&#10;D5O21v9u2+y+b7U9bfz6PPJKfX12yx8QgbrwDr/af1rBdArPL/EH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5yCwgAAANsAAAAPAAAAAAAAAAAAAAAAAJgCAABkcnMvZG93&#10;bnJldi54bWxQSwUGAAAAAAQABAD1AAAAhwMAAAAA&#10;" fillcolor="#c0504d [3205]" strokecolor="#622423 [1605]" strokeweight="2pt"/>
                  <v:shape id="100 Rombo" o:spid="_x0000_s1080" type="#_x0000_t4" style="position:absolute;width:952;height:13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PSQ8YA&#10;AADcAAAADwAAAGRycy9kb3ducmV2LnhtbESPT2vCQBDF7wW/wzJCL6VuLKXW6CoiCi05+efibciO&#10;2WB2NmRXjf30nUOhtxnem/d+M1/2vlE36mId2MB4lIEiLoOtuTJwPGxfP0HFhGyxCUwGHhRhuRg8&#10;zTG34c47uu1TpSSEY44GXEptrnUsHXmMo9ASi3YOnccka1dp2+Fdwn2j37LsQ3usWRoctrR2VF72&#10;V2/g+6eoJu9cnK5nmm7Gh417iYUz5nnYr2agEvXp3/x3/WUFPxN8eUYm0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iPSQ8YAAADcAAAADwAAAAAAAAAAAAAAAACYAgAAZHJz&#10;L2Rvd25yZXYueG1sUEsFBgAAAAAEAAQA9QAAAIsDAAAAAA==&#10;" fillcolor="#4f81bd [3204]" strokecolor="#243f60 [1604]" strokeweight="2pt"/>
                  <v:shape id="105 Cuadro de texto" o:spid="_x0000_s1081" type="#_x0000_t202" style="position:absolute;left:952;top:-162;width:11609;height:36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Opm8IA&#10;AADcAAAADwAAAGRycy9kb3ducmV2LnhtbERPy6rCMBDdC/5DGMGdpldQpNcoUhBFdOFj425uM7bl&#10;NpPaRK1+vREEd3M4z5nMGlOKG9WusKzgpx+BIE6tLjhTcDwsemMQziNrLC2Tggc5mE3brQnG2t55&#10;R7e9z0QIYRejgtz7KpbSpTkZdH1bEQfubGuDPsA6k7rGewg3pRxE0UgaLDg05FhRklP6v78aBetk&#10;scXd38CMn2Wy3Jzn1eV4GirV7TTzXxCeGv8Vf9wrHeZHQ3g/Ey6Q0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46mbwgAAANwAAAAPAAAAAAAAAAAAAAAAAJgCAABkcnMvZG93&#10;bnJldi54bWxQSwUGAAAAAAQABAD1AAAAhwMAAAAA&#10;" filled="f" stroked="f" strokeweight=".5pt">
                    <v:textbox>
                      <w:txbxContent>
                        <w:p w:rsidR="000B446C" w:rsidRPr="00F97395" w:rsidRDefault="000B446C" w:rsidP="003502AA">
                          <w:pPr>
                            <w:rPr>
                              <w:sz w:val="16"/>
                              <w:szCs w:val="16"/>
                            </w:rPr>
                          </w:pPr>
                          <w:r>
                            <w:rPr>
                              <w:sz w:val="16"/>
                              <w:szCs w:val="16"/>
                            </w:rPr>
                            <w:t>Combustión Química Looping</w:t>
                          </w:r>
                        </w:p>
                      </w:txbxContent>
                    </v:textbox>
                  </v:shape>
                </v:group>
              </v:group>
            </w:pict>
          </mc:Fallback>
        </mc:AlternateContent>
      </w:r>
    </w:p>
    <w:p w:rsidR="00C71981" w:rsidRDefault="00C71981" w:rsidP="000D37DE">
      <w:pPr>
        <w:autoSpaceDE w:val="0"/>
        <w:autoSpaceDN w:val="0"/>
        <w:adjustRightInd w:val="0"/>
        <w:spacing w:line="360" w:lineRule="auto"/>
        <w:jc w:val="both"/>
        <w:rPr>
          <w:rFonts w:ascii="Times New Roman" w:hAnsi="Times New Roman"/>
        </w:rPr>
      </w:pPr>
    </w:p>
    <w:p w:rsidR="00C71981" w:rsidRDefault="00C71981" w:rsidP="000D37DE">
      <w:pPr>
        <w:autoSpaceDE w:val="0"/>
        <w:autoSpaceDN w:val="0"/>
        <w:adjustRightInd w:val="0"/>
        <w:spacing w:line="360" w:lineRule="auto"/>
        <w:jc w:val="both"/>
        <w:rPr>
          <w:rFonts w:ascii="Times New Roman" w:hAnsi="Times New Roman"/>
        </w:rPr>
      </w:pPr>
    </w:p>
    <w:p w:rsidR="00C71981" w:rsidRDefault="00C71981" w:rsidP="000D37DE">
      <w:pPr>
        <w:autoSpaceDE w:val="0"/>
        <w:autoSpaceDN w:val="0"/>
        <w:adjustRightInd w:val="0"/>
        <w:spacing w:line="360" w:lineRule="auto"/>
        <w:jc w:val="both"/>
        <w:rPr>
          <w:rFonts w:ascii="Times New Roman" w:hAnsi="Times New Roman"/>
        </w:rPr>
      </w:pPr>
    </w:p>
    <w:p w:rsidR="00C71981" w:rsidRDefault="00C71981" w:rsidP="000D37DE">
      <w:pPr>
        <w:autoSpaceDE w:val="0"/>
        <w:autoSpaceDN w:val="0"/>
        <w:adjustRightInd w:val="0"/>
        <w:spacing w:line="360" w:lineRule="auto"/>
        <w:jc w:val="both"/>
        <w:rPr>
          <w:rFonts w:ascii="Times New Roman" w:hAnsi="Times New Roman"/>
        </w:rPr>
      </w:pPr>
    </w:p>
    <w:p w:rsidR="00C71981" w:rsidRDefault="00C71981" w:rsidP="000D37DE">
      <w:pPr>
        <w:autoSpaceDE w:val="0"/>
        <w:autoSpaceDN w:val="0"/>
        <w:adjustRightInd w:val="0"/>
        <w:spacing w:line="360" w:lineRule="auto"/>
        <w:jc w:val="both"/>
        <w:rPr>
          <w:rFonts w:ascii="Times New Roman" w:hAnsi="Times New Roman"/>
        </w:rPr>
      </w:pPr>
    </w:p>
    <w:p w:rsidR="00C71981" w:rsidRDefault="00C71981" w:rsidP="000D37DE">
      <w:pPr>
        <w:autoSpaceDE w:val="0"/>
        <w:autoSpaceDN w:val="0"/>
        <w:adjustRightInd w:val="0"/>
        <w:spacing w:line="360" w:lineRule="auto"/>
        <w:jc w:val="both"/>
        <w:rPr>
          <w:rFonts w:ascii="Times New Roman" w:hAnsi="Times New Roman"/>
        </w:rPr>
      </w:pPr>
    </w:p>
    <w:p w:rsidR="00C71981" w:rsidRDefault="00C71981" w:rsidP="000D37DE">
      <w:pPr>
        <w:autoSpaceDE w:val="0"/>
        <w:autoSpaceDN w:val="0"/>
        <w:adjustRightInd w:val="0"/>
        <w:spacing w:line="360" w:lineRule="auto"/>
        <w:jc w:val="both"/>
        <w:rPr>
          <w:rFonts w:ascii="Times New Roman" w:hAnsi="Times New Roman"/>
        </w:rPr>
      </w:pPr>
    </w:p>
    <w:p w:rsidR="000D37DE" w:rsidRDefault="000D37DE" w:rsidP="000D37DE">
      <w:pPr>
        <w:autoSpaceDE w:val="0"/>
        <w:autoSpaceDN w:val="0"/>
        <w:adjustRightInd w:val="0"/>
        <w:spacing w:line="360" w:lineRule="auto"/>
        <w:jc w:val="both"/>
        <w:rPr>
          <w:rFonts w:ascii="Times New Roman" w:hAnsi="Times New Roman"/>
        </w:rPr>
      </w:pPr>
    </w:p>
    <w:p w:rsidR="000D37DE" w:rsidRDefault="000D37DE" w:rsidP="000D37DE">
      <w:pPr>
        <w:autoSpaceDE w:val="0"/>
        <w:autoSpaceDN w:val="0"/>
        <w:adjustRightInd w:val="0"/>
        <w:spacing w:line="360" w:lineRule="auto"/>
        <w:jc w:val="both"/>
        <w:rPr>
          <w:rFonts w:ascii="Times New Roman" w:hAnsi="Times New Roman"/>
        </w:rPr>
      </w:pPr>
    </w:p>
    <w:p w:rsidR="000D37DE" w:rsidRPr="000D37DE" w:rsidRDefault="000D37DE" w:rsidP="000D37DE">
      <w:pPr>
        <w:autoSpaceDE w:val="0"/>
        <w:autoSpaceDN w:val="0"/>
        <w:adjustRightInd w:val="0"/>
        <w:spacing w:line="360" w:lineRule="auto"/>
        <w:jc w:val="both"/>
        <w:rPr>
          <w:rFonts w:ascii="Times New Roman" w:hAnsi="Times New Roman"/>
        </w:rPr>
      </w:pPr>
      <w:r>
        <w:rPr>
          <w:rFonts w:ascii="Times New Roman" w:hAnsi="Times New Roman"/>
        </w:rPr>
        <w:t xml:space="preserve">   </w:t>
      </w:r>
    </w:p>
    <w:p w:rsidR="000D37DE" w:rsidRPr="00BC15CF" w:rsidRDefault="000D37DE" w:rsidP="001447CE">
      <w:pPr>
        <w:autoSpaceDE w:val="0"/>
        <w:autoSpaceDN w:val="0"/>
        <w:adjustRightInd w:val="0"/>
        <w:spacing w:line="360" w:lineRule="auto"/>
        <w:jc w:val="center"/>
        <w:rPr>
          <w:rFonts w:ascii="Times New Roman" w:hAnsi="Times New Roman"/>
          <w:vertAlign w:val="subscript"/>
        </w:rPr>
      </w:pPr>
    </w:p>
    <w:p w:rsidR="00404C75" w:rsidRDefault="00404C75" w:rsidP="00F568BD">
      <w:pPr>
        <w:autoSpaceDE w:val="0"/>
        <w:autoSpaceDN w:val="0"/>
        <w:adjustRightInd w:val="0"/>
        <w:spacing w:line="360" w:lineRule="auto"/>
        <w:jc w:val="both"/>
        <w:rPr>
          <w:rFonts w:ascii="Times New Roman" w:hAnsi="Times New Roman"/>
          <w:b/>
        </w:rPr>
      </w:pPr>
    </w:p>
    <w:p w:rsidR="00404C75" w:rsidRDefault="00404C75" w:rsidP="00F568BD">
      <w:pPr>
        <w:autoSpaceDE w:val="0"/>
        <w:autoSpaceDN w:val="0"/>
        <w:adjustRightInd w:val="0"/>
        <w:spacing w:line="360" w:lineRule="auto"/>
        <w:jc w:val="both"/>
        <w:rPr>
          <w:rFonts w:ascii="Times New Roman" w:hAnsi="Times New Roman"/>
          <w:b/>
        </w:rPr>
      </w:pPr>
    </w:p>
    <w:p w:rsidR="001D6ECB" w:rsidRPr="001D6ECB" w:rsidRDefault="001D6ECB" w:rsidP="001D6ECB">
      <w:pPr>
        <w:autoSpaceDE w:val="0"/>
        <w:autoSpaceDN w:val="0"/>
        <w:adjustRightInd w:val="0"/>
        <w:spacing w:line="360" w:lineRule="auto"/>
        <w:jc w:val="both"/>
        <w:rPr>
          <w:rFonts w:ascii="Times New Roman" w:hAnsi="Times New Roman"/>
        </w:rPr>
      </w:pPr>
      <w:r>
        <w:rPr>
          <w:rFonts w:ascii="Times New Roman" w:hAnsi="Times New Roman"/>
          <w:b/>
        </w:rPr>
        <w:t xml:space="preserve">Figura </w:t>
      </w:r>
      <w:r w:rsidR="001A3F00">
        <w:rPr>
          <w:rFonts w:ascii="Times New Roman" w:hAnsi="Times New Roman"/>
          <w:b/>
        </w:rPr>
        <w:t>9</w:t>
      </w:r>
      <w:r>
        <w:rPr>
          <w:rFonts w:ascii="Times New Roman" w:hAnsi="Times New Roman"/>
          <w:b/>
        </w:rPr>
        <w:t xml:space="preserve">. </w:t>
      </w:r>
      <w:r w:rsidRPr="001D6ECB">
        <w:rPr>
          <w:rFonts w:ascii="Times New Roman" w:hAnsi="Times New Roman"/>
        </w:rPr>
        <w:t>Reducción del costo y tiempo de comercialización para la implementación industrial de las tecnologías de captura de CO</w:t>
      </w:r>
      <w:r w:rsidRPr="001D6ECB">
        <w:rPr>
          <w:rFonts w:ascii="Times New Roman" w:hAnsi="Times New Roman"/>
          <w:vertAlign w:val="subscript"/>
        </w:rPr>
        <w:t>2</w:t>
      </w:r>
      <w:r w:rsidRPr="001D6ECB">
        <w:rPr>
          <w:rFonts w:ascii="Times New Roman" w:hAnsi="Times New Roman"/>
        </w:rPr>
        <w:t xml:space="preserve">.  Nomenclatura: </w:t>
      </w:r>
      <w:r>
        <w:rPr>
          <w:rFonts w:ascii="Times New Roman" w:hAnsi="Times New Roman"/>
        </w:rPr>
        <w:t xml:space="preserve">(por sus siglas en inglés: </w:t>
      </w:r>
      <w:r w:rsidRPr="001D6ECB">
        <w:rPr>
          <w:rFonts w:ascii="Times New Roman" w:hAnsi="Times New Roman"/>
        </w:rPr>
        <w:t>IL</w:t>
      </w:r>
      <w:r>
        <w:rPr>
          <w:rFonts w:ascii="Times New Roman" w:hAnsi="Times New Roman"/>
        </w:rPr>
        <w:t>s)</w:t>
      </w:r>
      <w:r w:rsidRPr="001D6ECB">
        <w:rPr>
          <w:rFonts w:ascii="Times New Roman" w:hAnsi="Times New Roman"/>
        </w:rPr>
        <w:t xml:space="preserve"> Líquido Iónico; </w:t>
      </w:r>
      <w:r>
        <w:rPr>
          <w:rFonts w:ascii="Times New Roman" w:hAnsi="Times New Roman"/>
        </w:rPr>
        <w:t xml:space="preserve">(por sus siglas en inglés: </w:t>
      </w:r>
      <w:r w:rsidRPr="001D6ECB">
        <w:rPr>
          <w:rFonts w:ascii="Times New Roman" w:hAnsi="Times New Roman"/>
        </w:rPr>
        <w:t>OTM</w:t>
      </w:r>
      <w:r>
        <w:rPr>
          <w:rFonts w:ascii="Times New Roman" w:hAnsi="Times New Roman"/>
        </w:rPr>
        <w:t>)</w:t>
      </w:r>
      <w:r w:rsidRPr="001D6ECB">
        <w:rPr>
          <w:rFonts w:ascii="Times New Roman" w:hAnsi="Times New Roman"/>
        </w:rPr>
        <w:t>, Membrana de transferencia de Oxígeno.  Esquema presentado por DOE National Energy Technology Laboratory, Baltimore, 2010.</w:t>
      </w:r>
    </w:p>
    <w:p w:rsidR="00404C75" w:rsidRDefault="00404C75" w:rsidP="00F568BD">
      <w:pPr>
        <w:autoSpaceDE w:val="0"/>
        <w:autoSpaceDN w:val="0"/>
        <w:adjustRightInd w:val="0"/>
        <w:spacing w:line="360" w:lineRule="auto"/>
        <w:jc w:val="both"/>
        <w:rPr>
          <w:rFonts w:ascii="Times New Roman" w:hAnsi="Times New Roman"/>
          <w:b/>
        </w:rPr>
      </w:pPr>
    </w:p>
    <w:p w:rsidR="00F568BD" w:rsidRPr="00F568BD" w:rsidRDefault="00F568BD" w:rsidP="00F568BD">
      <w:pPr>
        <w:autoSpaceDE w:val="0"/>
        <w:autoSpaceDN w:val="0"/>
        <w:adjustRightInd w:val="0"/>
        <w:spacing w:line="360" w:lineRule="auto"/>
        <w:jc w:val="both"/>
        <w:rPr>
          <w:rFonts w:ascii="Times New Roman" w:hAnsi="Times New Roman"/>
          <w:b/>
        </w:rPr>
      </w:pPr>
      <w:r w:rsidRPr="00F568BD">
        <w:rPr>
          <w:rFonts w:ascii="Times New Roman" w:hAnsi="Times New Roman"/>
          <w:b/>
        </w:rPr>
        <w:t>1.4 Adsorción de CO</w:t>
      </w:r>
      <w:r w:rsidRPr="00E43E70">
        <w:rPr>
          <w:rFonts w:ascii="Times New Roman" w:hAnsi="Times New Roman"/>
          <w:b/>
          <w:vertAlign w:val="subscript"/>
        </w:rPr>
        <w:t>2</w:t>
      </w:r>
      <w:r w:rsidRPr="00F568BD">
        <w:rPr>
          <w:rFonts w:ascii="Times New Roman" w:hAnsi="Times New Roman"/>
          <w:b/>
        </w:rPr>
        <w:t xml:space="preserve"> con </w:t>
      </w:r>
      <w:r w:rsidR="00EE0DD8">
        <w:rPr>
          <w:rFonts w:ascii="Times New Roman" w:hAnsi="Times New Roman"/>
          <w:b/>
        </w:rPr>
        <w:t>adsorbentes s</w:t>
      </w:r>
      <w:r w:rsidRPr="00F568BD">
        <w:rPr>
          <w:rFonts w:ascii="Times New Roman" w:hAnsi="Times New Roman"/>
          <w:b/>
        </w:rPr>
        <w:t>ólidos para la Captura de CO</w:t>
      </w:r>
      <w:r w:rsidRPr="00A93D4E">
        <w:rPr>
          <w:rFonts w:ascii="Times New Roman" w:hAnsi="Times New Roman"/>
          <w:b/>
          <w:vertAlign w:val="subscript"/>
        </w:rPr>
        <w:t>2</w:t>
      </w:r>
    </w:p>
    <w:p w:rsidR="00F568BD" w:rsidRDefault="00F568BD" w:rsidP="00F568BD">
      <w:pPr>
        <w:autoSpaceDE w:val="0"/>
        <w:autoSpaceDN w:val="0"/>
        <w:adjustRightInd w:val="0"/>
        <w:spacing w:line="360" w:lineRule="auto"/>
        <w:jc w:val="both"/>
        <w:rPr>
          <w:rFonts w:ascii="Times New Roman" w:hAnsi="Times New Roman"/>
        </w:rPr>
      </w:pPr>
      <w:r w:rsidRPr="00F568BD">
        <w:rPr>
          <w:rFonts w:ascii="Times New Roman" w:hAnsi="Times New Roman"/>
        </w:rPr>
        <w:t>Entre los procesos utilizados para la captura de CO</w:t>
      </w:r>
      <w:r w:rsidRPr="00A93D4E">
        <w:rPr>
          <w:rFonts w:ascii="Times New Roman" w:hAnsi="Times New Roman"/>
          <w:vertAlign w:val="subscript"/>
        </w:rPr>
        <w:t>2</w:t>
      </w:r>
      <w:r w:rsidRPr="00F568BD">
        <w:rPr>
          <w:rFonts w:ascii="Times New Roman" w:hAnsi="Times New Roman"/>
        </w:rPr>
        <w:t>, la adsorción es una de las técnicas de mayor interés para la separación de gases como una alternativa prometedora. Los procesos de adsorción utilizan nuevos adsorbentes sólidos capaces de capturar de manera reversible el CO</w:t>
      </w:r>
      <w:r w:rsidRPr="00A93D4E">
        <w:rPr>
          <w:rFonts w:ascii="Times New Roman" w:hAnsi="Times New Roman"/>
          <w:vertAlign w:val="subscript"/>
        </w:rPr>
        <w:t>2</w:t>
      </w:r>
      <w:r w:rsidRPr="00F568BD">
        <w:rPr>
          <w:rFonts w:ascii="Times New Roman" w:hAnsi="Times New Roman"/>
        </w:rPr>
        <w:t>, estos materiales tienen muchas ventajas potenciales en comparación con otras técnicas de separación; tales como la reducción de la energía para la regeneración, mayor capacidad de adsorción, selectividad y facilidad de manejo, etc. La adsorción llevada a cabo en sólidos porosos</w:t>
      </w:r>
      <w:r w:rsidR="00A36CF7">
        <w:rPr>
          <w:rFonts w:ascii="Times New Roman" w:hAnsi="Times New Roman"/>
        </w:rPr>
        <w:t xml:space="preserve"> </w:t>
      </w:r>
      <w:r w:rsidRPr="00F568BD">
        <w:rPr>
          <w:rFonts w:ascii="Times New Roman" w:hAnsi="Times New Roman"/>
        </w:rPr>
        <w:t>es por medio del cambio de presión o temperatura (PSA/TSA), la cual es una alternativa emergente que</w:t>
      </w:r>
      <w:r w:rsidR="00FE5CBA">
        <w:rPr>
          <w:rFonts w:ascii="Times New Roman" w:hAnsi="Times New Roman"/>
        </w:rPr>
        <w:t xml:space="preserve"> </w:t>
      </w:r>
      <w:r w:rsidRPr="00F568BD">
        <w:rPr>
          <w:rFonts w:ascii="Times New Roman" w:hAnsi="Times New Roman"/>
        </w:rPr>
        <w:t xml:space="preserve">busca reducir los costos asociados con la etapa </w:t>
      </w:r>
      <w:r w:rsidR="00765A86">
        <w:rPr>
          <w:rFonts w:ascii="Times New Roman" w:hAnsi="Times New Roman"/>
        </w:rPr>
        <w:t>de captura</w:t>
      </w:r>
      <w:r w:rsidR="00765A86">
        <w:rPr>
          <w:rFonts w:ascii="Times New Roman" w:hAnsi="Times New Roman"/>
          <w:vertAlign w:val="superscript"/>
        </w:rPr>
        <w:t>20</w:t>
      </w:r>
      <w:r w:rsidRPr="00F568BD">
        <w:rPr>
          <w:rFonts w:ascii="Times New Roman" w:hAnsi="Times New Roman"/>
        </w:rPr>
        <w:t>. Una de las ventajas que ofrece trabajar con la adsorción, es que la energía utilizada para liberar el CO</w:t>
      </w:r>
      <w:r w:rsidRPr="00765A86">
        <w:rPr>
          <w:rFonts w:ascii="Times New Roman" w:hAnsi="Times New Roman"/>
          <w:vertAlign w:val="subscript"/>
        </w:rPr>
        <w:t>2</w:t>
      </w:r>
      <w:r w:rsidRPr="00F568BD">
        <w:rPr>
          <w:rFonts w:ascii="Times New Roman" w:hAnsi="Times New Roman"/>
        </w:rPr>
        <w:t xml:space="preserve"> del adsorbente sólido se reduce significativamente comparado con el proceso basado en aminas acuosas, esto es debido principalmente a la ausencia de las grandes cantidades de agua</w:t>
      </w:r>
      <w:r w:rsidR="00765A86">
        <w:rPr>
          <w:rFonts w:ascii="Times New Roman" w:hAnsi="Times New Roman"/>
          <w:vertAlign w:val="superscript"/>
        </w:rPr>
        <w:t>21</w:t>
      </w:r>
      <w:r w:rsidRPr="00F568BD">
        <w:rPr>
          <w:rFonts w:ascii="Times New Roman" w:hAnsi="Times New Roman"/>
        </w:rPr>
        <w:t xml:space="preserve">. Por otra parte, la capacidad calorífica del adsorbente sólido es comparativamente menor que la de un disolvente, con referencia a la amina acuosa. Esto ha dado lugar a una extensa investigación, tanto computacional y experimental en adsorbentes que incluyen carbón activado, </w:t>
      </w:r>
      <w:r w:rsidR="00765A86">
        <w:rPr>
          <w:rFonts w:ascii="Times New Roman" w:hAnsi="Times New Roman"/>
        </w:rPr>
        <w:t>gel de sílice, zeolitas, y MOFs</w:t>
      </w:r>
      <w:r w:rsidR="00765A86">
        <w:rPr>
          <w:rFonts w:ascii="Times New Roman" w:hAnsi="Times New Roman"/>
          <w:vertAlign w:val="superscript"/>
        </w:rPr>
        <w:t>22</w:t>
      </w:r>
      <w:r w:rsidRPr="00F568BD">
        <w:rPr>
          <w:rFonts w:ascii="Times New Roman" w:hAnsi="Times New Roman"/>
        </w:rPr>
        <w:t>.</w:t>
      </w:r>
    </w:p>
    <w:p w:rsidR="001E2A38" w:rsidRDefault="001E2A38" w:rsidP="00F568BD">
      <w:pPr>
        <w:autoSpaceDE w:val="0"/>
        <w:autoSpaceDN w:val="0"/>
        <w:adjustRightInd w:val="0"/>
        <w:spacing w:line="360" w:lineRule="auto"/>
        <w:jc w:val="both"/>
        <w:rPr>
          <w:rFonts w:ascii="Times New Roman" w:hAnsi="Times New Roman"/>
        </w:rPr>
      </w:pPr>
    </w:p>
    <w:p w:rsidR="005672AF" w:rsidRPr="001E2A38" w:rsidRDefault="001E2A38" w:rsidP="00A36CF7">
      <w:pPr>
        <w:autoSpaceDE w:val="0"/>
        <w:autoSpaceDN w:val="0"/>
        <w:adjustRightInd w:val="0"/>
        <w:spacing w:line="360" w:lineRule="auto"/>
        <w:jc w:val="both"/>
        <w:rPr>
          <w:rFonts w:ascii="Times New Roman" w:hAnsi="Times New Roman"/>
          <w:b/>
        </w:rPr>
      </w:pPr>
      <w:r w:rsidRPr="001E2A38">
        <w:rPr>
          <w:rFonts w:ascii="Times New Roman" w:hAnsi="Times New Roman"/>
          <w:b/>
        </w:rPr>
        <w:t xml:space="preserve">1.5 </w:t>
      </w:r>
      <w:r>
        <w:rPr>
          <w:rFonts w:ascii="Times New Roman" w:hAnsi="Times New Roman"/>
          <w:b/>
        </w:rPr>
        <w:t>Captura de CO</w:t>
      </w:r>
      <w:r>
        <w:rPr>
          <w:rFonts w:ascii="Times New Roman" w:hAnsi="Times New Roman"/>
          <w:b/>
          <w:vertAlign w:val="subscript"/>
        </w:rPr>
        <w:t>2</w:t>
      </w:r>
      <w:r>
        <w:rPr>
          <w:rFonts w:ascii="Times New Roman" w:hAnsi="Times New Roman"/>
          <w:b/>
        </w:rPr>
        <w:t xml:space="preserve"> en la Pre y Post-combustión con Membranas</w:t>
      </w:r>
    </w:p>
    <w:p w:rsidR="0045425C" w:rsidRDefault="00A36CF7" w:rsidP="00A36CF7">
      <w:pPr>
        <w:autoSpaceDE w:val="0"/>
        <w:autoSpaceDN w:val="0"/>
        <w:adjustRightInd w:val="0"/>
        <w:spacing w:line="360" w:lineRule="auto"/>
        <w:jc w:val="both"/>
        <w:rPr>
          <w:rFonts w:ascii="Times New Roman" w:hAnsi="Times New Roman"/>
        </w:rPr>
      </w:pPr>
      <w:r>
        <w:rPr>
          <w:rFonts w:ascii="Times New Roman" w:hAnsi="Times New Roman"/>
        </w:rPr>
        <w:t>En términos generales, los materiales de membrana para la captura de CO</w:t>
      </w:r>
      <w:r>
        <w:rPr>
          <w:rFonts w:ascii="Times New Roman" w:hAnsi="Times New Roman"/>
          <w:vertAlign w:val="subscript"/>
        </w:rPr>
        <w:t>2</w:t>
      </w:r>
      <w:r>
        <w:rPr>
          <w:rFonts w:ascii="Times New Roman" w:hAnsi="Times New Roman"/>
        </w:rPr>
        <w:t xml:space="preserve"> en el proceso de Pre y Post-combustión se pueden clasificar en tres principales familias: 1) Polímeros, 2) Membranas densas o de metal, 3) </w:t>
      </w:r>
      <w:r w:rsidR="00EA7408">
        <w:rPr>
          <w:rFonts w:ascii="Times New Roman" w:hAnsi="Times New Roman" w:cs="Times New Roman"/>
        </w:rPr>
        <w:t>(</w:t>
      </w:r>
      <w:r w:rsidR="00EA7408">
        <w:rPr>
          <w:rFonts w:ascii="Times New Roman" w:hAnsi="Times New Roman"/>
        </w:rPr>
        <w:t>M</w:t>
      </w:r>
      <w:r w:rsidR="00EA7408" w:rsidRPr="005B4D95">
        <w:rPr>
          <w:rFonts w:ascii="Times New Roman" w:hAnsi="Times New Roman"/>
        </w:rPr>
        <w:t xml:space="preserve">embranas </w:t>
      </w:r>
      <w:r w:rsidR="00EA7408">
        <w:rPr>
          <w:rFonts w:ascii="Times New Roman" w:hAnsi="Times New Roman"/>
        </w:rPr>
        <w:t>I</w:t>
      </w:r>
      <w:r w:rsidR="00EA7408" w:rsidRPr="005B4D95">
        <w:rPr>
          <w:rFonts w:ascii="Times New Roman" w:hAnsi="Times New Roman"/>
        </w:rPr>
        <w:t xml:space="preserve">norgánicas </w:t>
      </w:r>
      <w:r w:rsidR="00EA7408">
        <w:rPr>
          <w:rFonts w:ascii="Times New Roman" w:hAnsi="Times New Roman"/>
        </w:rPr>
        <w:t xml:space="preserve">Porosas </w:t>
      </w:r>
      <w:r>
        <w:rPr>
          <w:rFonts w:ascii="Times New Roman" w:hAnsi="Times New Roman"/>
        </w:rPr>
        <w:t xml:space="preserve">(por sus siglas en </w:t>
      </w:r>
      <w:r w:rsidR="00130DA5">
        <w:rPr>
          <w:rFonts w:ascii="Times New Roman" w:hAnsi="Times New Roman"/>
        </w:rPr>
        <w:t>i</w:t>
      </w:r>
      <w:r>
        <w:rPr>
          <w:rFonts w:ascii="Times New Roman" w:hAnsi="Times New Roman"/>
        </w:rPr>
        <w:t>ngles PIMs)</w:t>
      </w:r>
      <w:r w:rsidR="00130DA5">
        <w:rPr>
          <w:rFonts w:ascii="Times New Roman" w:hAnsi="Times New Roman"/>
        </w:rPr>
        <w:t>. Esta clasificación no debe considerarse como absoluta; sin embargo, las principales características</w:t>
      </w:r>
      <w:r w:rsidR="007B5EA0">
        <w:rPr>
          <w:rFonts w:ascii="Times New Roman" w:hAnsi="Times New Roman"/>
        </w:rPr>
        <w:t xml:space="preserve"> de estas tres diferentes familias se abordan en la </w:t>
      </w:r>
      <w:r w:rsidR="008C6A30">
        <w:rPr>
          <w:rFonts w:ascii="Times New Roman" w:hAnsi="Times New Roman"/>
        </w:rPr>
        <w:t>t</w:t>
      </w:r>
      <w:r w:rsidR="007B5EA0">
        <w:rPr>
          <w:rFonts w:ascii="Times New Roman" w:hAnsi="Times New Roman"/>
        </w:rPr>
        <w:t xml:space="preserve">abla </w:t>
      </w:r>
      <w:r w:rsidR="008A4D16">
        <w:rPr>
          <w:rFonts w:ascii="Times New Roman" w:hAnsi="Times New Roman"/>
        </w:rPr>
        <w:t>1, tales como sus ventajas y los inconvenientes para su aplicación en la captura de CO</w:t>
      </w:r>
      <w:r w:rsidR="008A4D16">
        <w:rPr>
          <w:rFonts w:ascii="Times New Roman" w:hAnsi="Times New Roman"/>
          <w:vertAlign w:val="subscript"/>
        </w:rPr>
        <w:t>2</w:t>
      </w:r>
      <w:r w:rsidR="008A4D16">
        <w:rPr>
          <w:rFonts w:ascii="Times New Roman" w:hAnsi="Times New Roman"/>
        </w:rPr>
        <w:t>.</w:t>
      </w:r>
    </w:p>
    <w:p w:rsidR="0045425C" w:rsidRDefault="0045425C" w:rsidP="00A36CF7">
      <w:pPr>
        <w:autoSpaceDE w:val="0"/>
        <w:autoSpaceDN w:val="0"/>
        <w:adjustRightInd w:val="0"/>
        <w:spacing w:line="360" w:lineRule="auto"/>
        <w:jc w:val="both"/>
        <w:rPr>
          <w:rFonts w:ascii="Times New Roman" w:hAnsi="Times New Roman"/>
        </w:rPr>
      </w:pPr>
    </w:p>
    <w:p w:rsidR="00A5155B" w:rsidRPr="00A5155B" w:rsidRDefault="00A5155B" w:rsidP="00A36CF7">
      <w:pPr>
        <w:autoSpaceDE w:val="0"/>
        <w:autoSpaceDN w:val="0"/>
        <w:adjustRightInd w:val="0"/>
        <w:spacing w:line="360" w:lineRule="auto"/>
        <w:jc w:val="both"/>
        <w:rPr>
          <w:rFonts w:ascii="Times New Roman" w:hAnsi="Times New Roman"/>
        </w:rPr>
      </w:pPr>
      <w:r w:rsidRPr="008C6A30">
        <w:rPr>
          <w:rFonts w:ascii="Times New Roman" w:hAnsi="Times New Roman"/>
          <w:b/>
        </w:rPr>
        <w:t>Tabla 1</w:t>
      </w:r>
      <w:r>
        <w:rPr>
          <w:rFonts w:ascii="Times New Roman" w:hAnsi="Times New Roman"/>
        </w:rPr>
        <w:t>. Clasificación y características de membranas para la captura de CO</w:t>
      </w:r>
      <w:r>
        <w:rPr>
          <w:rFonts w:ascii="Times New Roman" w:hAnsi="Times New Roman"/>
          <w:vertAlign w:val="subscript"/>
        </w:rPr>
        <w:t>2</w:t>
      </w:r>
      <w:r>
        <w:rPr>
          <w:rFonts w:ascii="Times New Roman" w:hAnsi="Times New Roman"/>
        </w:rPr>
        <w:t xml:space="preserve"> en las etapas de la Pre-combustión y Post-combustión</w:t>
      </w:r>
      <w:r w:rsidR="00B75AEA">
        <w:rPr>
          <w:rFonts w:ascii="Times New Roman" w:hAnsi="Times New Roman"/>
          <w:vertAlign w:val="superscript"/>
        </w:rPr>
        <w:t>23</w:t>
      </w:r>
      <w:r>
        <w:rPr>
          <w:rFonts w:ascii="Times New Roman" w:hAnsi="Times New Roman"/>
        </w:rPr>
        <w:t>.</w:t>
      </w:r>
    </w:p>
    <w:tbl>
      <w:tblPr>
        <w:tblStyle w:val="Tablaconcuadrcula"/>
        <w:tblW w:w="0" w:type="auto"/>
        <w:tblLayout w:type="fixed"/>
        <w:tblLook w:val="04A0" w:firstRow="1" w:lastRow="0" w:firstColumn="1" w:lastColumn="0" w:noHBand="0" w:noVBand="1"/>
      </w:tblPr>
      <w:tblGrid>
        <w:gridCol w:w="675"/>
        <w:gridCol w:w="1134"/>
        <w:gridCol w:w="2268"/>
        <w:gridCol w:w="993"/>
        <w:gridCol w:w="1417"/>
        <w:gridCol w:w="1276"/>
        <w:gridCol w:w="1291"/>
      </w:tblGrid>
      <w:tr w:rsidR="0045425C" w:rsidRPr="00FD26BB" w:rsidTr="0045425C">
        <w:tc>
          <w:tcPr>
            <w:tcW w:w="1809" w:type="dxa"/>
            <w:gridSpan w:val="2"/>
            <w:vAlign w:val="center"/>
          </w:tcPr>
          <w:p w:rsidR="004364E2" w:rsidRPr="00FD26BB" w:rsidRDefault="004364E2"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Tipo de Membrana</w:t>
            </w:r>
          </w:p>
        </w:tc>
        <w:tc>
          <w:tcPr>
            <w:tcW w:w="2268" w:type="dxa"/>
            <w:vAlign w:val="center"/>
          </w:tcPr>
          <w:p w:rsidR="004364E2" w:rsidRPr="00FD26BB" w:rsidRDefault="004364E2"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Material de la Membrana</w:t>
            </w:r>
          </w:p>
        </w:tc>
        <w:tc>
          <w:tcPr>
            <w:tcW w:w="993" w:type="dxa"/>
            <w:vAlign w:val="center"/>
          </w:tcPr>
          <w:p w:rsidR="004364E2" w:rsidRPr="00FD26BB" w:rsidRDefault="00616EFA"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Fuerza Impulsora</w:t>
            </w:r>
          </w:p>
        </w:tc>
        <w:tc>
          <w:tcPr>
            <w:tcW w:w="1417" w:type="dxa"/>
            <w:vAlign w:val="center"/>
          </w:tcPr>
          <w:p w:rsidR="004364E2" w:rsidRPr="00FD26BB" w:rsidRDefault="004364E2"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Selectividad</w:t>
            </w:r>
          </w:p>
        </w:tc>
        <w:tc>
          <w:tcPr>
            <w:tcW w:w="1276" w:type="dxa"/>
            <w:vAlign w:val="center"/>
          </w:tcPr>
          <w:p w:rsidR="004364E2" w:rsidRPr="00FD26BB" w:rsidRDefault="004364E2"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Permea</w:t>
            </w:r>
            <w:r w:rsidR="0060262B" w:rsidRPr="00FD26BB">
              <w:rPr>
                <w:rFonts w:ascii="Times New Roman" w:hAnsi="Times New Roman"/>
                <w:sz w:val="16"/>
                <w:szCs w:val="16"/>
              </w:rPr>
              <w:t>bilidad</w:t>
            </w:r>
          </w:p>
        </w:tc>
        <w:tc>
          <w:tcPr>
            <w:tcW w:w="1291" w:type="dxa"/>
            <w:vAlign w:val="center"/>
          </w:tcPr>
          <w:p w:rsidR="004364E2" w:rsidRPr="00FD26BB" w:rsidRDefault="004364E2"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Características</w:t>
            </w:r>
          </w:p>
        </w:tc>
      </w:tr>
      <w:tr w:rsidR="0045425C" w:rsidRPr="00FD26BB" w:rsidTr="0045425C">
        <w:trPr>
          <w:trHeight w:val="192"/>
        </w:trPr>
        <w:tc>
          <w:tcPr>
            <w:tcW w:w="1809" w:type="dxa"/>
            <w:gridSpan w:val="2"/>
            <w:vMerge w:val="restart"/>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Polimérica</w:t>
            </w:r>
          </w:p>
        </w:tc>
        <w:tc>
          <w:tcPr>
            <w:tcW w:w="2268" w:type="dxa"/>
            <w:vAlign w:val="center"/>
          </w:tcPr>
          <w:p w:rsidR="00F04F40" w:rsidRPr="00FD26BB" w:rsidRDefault="00E3037A"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Vítreo</w:t>
            </w:r>
            <w:r w:rsidR="00F04F40" w:rsidRPr="00FD26BB">
              <w:rPr>
                <w:rFonts w:ascii="Times New Roman" w:hAnsi="Times New Roman"/>
                <w:sz w:val="16"/>
                <w:szCs w:val="16"/>
              </w:rPr>
              <w:t xml:space="preserve"> y elástico</w:t>
            </w:r>
          </w:p>
        </w:tc>
        <w:tc>
          <w:tcPr>
            <w:tcW w:w="993" w:type="dxa"/>
            <w:vMerge w:val="restart"/>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Solución/Difusión</w:t>
            </w:r>
          </w:p>
        </w:tc>
        <w:tc>
          <w:tcPr>
            <w:tcW w:w="1417" w:type="dxa"/>
            <w:vMerge w:val="restart"/>
            <w:vAlign w:val="center"/>
          </w:tcPr>
          <w:p w:rsidR="00F04F40" w:rsidRPr="00FD26BB" w:rsidRDefault="00587283" w:rsidP="00587283">
            <w:pPr>
              <w:autoSpaceDE w:val="0"/>
              <w:autoSpaceDN w:val="0"/>
              <w:adjustRightInd w:val="0"/>
              <w:spacing w:line="360" w:lineRule="auto"/>
              <w:jc w:val="both"/>
              <w:rPr>
                <w:rFonts w:ascii="Times New Roman" w:hAnsi="Times New Roman"/>
                <w:sz w:val="16"/>
                <w:szCs w:val="16"/>
                <w:vertAlign w:val="subscript"/>
              </w:rPr>
            </w:pPr>
            <w:r>
              <w:rPr>
                <w:rFonts w:ascii="Times New Roman" w:hAnsi="Times New Roman"/>
                <w:sz w:val="16"/>
                <w:szCs w:val="16"/>
              </w:rPr>
              <w:t xml:space="preserve">Alta Selectividad de </w:t>
            </w:r>
            <w:r w:rsidR="00FD26BB">
              <w:rPr>
                <w:rFonts w:ascii="Times New Roman" w:hAnsi="Times New Roman"/>
                <w:sz w:val="16"/>
                <w:szCs w:val="16"/>
              </w:rPr>
              <w:t>CO</w:t>
            </w:r>
            <w:r w:rsidR="00FD26BB">
              <w:rPr>
                <w:rFonts w:ascii="Times New Roman" w:hAnsi="Times New Roman"/>
                <w:sz w:val="16"/>
                <w:szCs w:val="16"/>
                <w:vertAlign w:val="subscript"/>
              </w:rPr>
              <w:t>2</w:t>
            </w:r>
            <w:r w:rsidR="00FD26BB">
              <w:rPr>
                <w:rFonts w:ascii="Times New Roman" w:hAnsi="Times New Roman"/>
                <w:sz w:val="16"/>
                <w:szCs w:val="16"/>
              </w:rPr>
              <w:t xml:space="preserve"> o H</w:t>
            </w:r>
            <w:r w:rsidR="00FD26BB">
              <w:rPr>
                <w:rFonts w:ascii="Times New Roman" w:hAnsi="Times New Roman"/>
                <w:sz w:val="16"/>
                <w:szCs w:val="16"/>
                <w:vertAlign w:val="subscript"/>
              </w:rPr>
              <w:t>2</w:t>
            </w:r>
          </w:p>
        </w:tc>
        <w:tc>
          <w:tcPr>
            <w:tcW w:w="1276" w:type="dxa"/>
            <w:vAlign w:val="center"/>
          </w:tcPr>
          <w:p w:rsidR="00F04F40" w:rsidRPr="00FD26BB" w:rsidRDefault="00FD26B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Baja</w:t>
            </w:r>
          </w:p>
        </w:tc>
        <w:tc>
          <w:tcPr>
            <w:tcW w:w="1291" w:type="dxa"/>
            <w:vMerge w:val="restart"/>
            <w:vAlign w:val="center"/>
          </w:tcPr>
          <w:p w:rsidR="00F04F40" w:rsidRPr="00FD26BB" w:rsidRDefault="00FD26B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Resistencia baja</w:t>
            </w:r>
          </w:p>
        </w:tc>
      </w:tr>
      <w:tr w:rsidR="0045425C" w:rsidRPr="00FD26BB" w:rsidTr="0045425C">
        <w:trPr>
          <w:trHeight w:val="178"/>
        </w:trPr>
        <w:tc>
          <w:tcPr>
            <w:tcW w:w="1809" w:type="dxa"/>
            <w:gridSpan w:val="2"/>
            <w:vMerge/>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p>
        </w:tc>
        <w:tc>
          <w:tcPr>
            <w:tcW w:w="2268" w:type="dxa"/>
            <w:vAlign w:val="center"/>
          </w:tcPr>
          <w:p w:rsidR="00F04F40" w:rsidRPr="00FD26BB" w:rsidRDefault="00F04F40" w:rsidP="00F04F40">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Matriz Mixta</w:t>
            </w:r>
          </w:p>
        </w:tc>
        <w:tc>
          <w:tcPr>
            <w:tcW w:w="993" w:type="dxa"/>
            <w:vMerge/>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p>
        </w:tc>
        <w:tc>
          <w:tcPr>
            <w:tcW w:w="1417" w:type="dxa"/>
            <w:vMerge/>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p>
        </w:tc>
        <w:tc>
          <w:tcPr>
            <w:tcW w:w="1276" w:type="dxa"/>
            <w:vAlign w:val="center"/>
          </w:tcPr>
          <w:p w:rsidR="00F04F40" w:rsidRPr="00FD26BB" w:rsidRDefault="00FD26B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Moderada</w:t>
            </w:r>
          </w:p>
        </w:tc>
        <w:tc>
          <w:tcPr>
            <w:tcW w:w="1291" w:type="dxa"/>
            <w:vMerge/>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p>
        </w:tc>
      </w:tr>
      <w:tr w:rsidR="0045425C" w:rsidRPr="00FD26BB" w:rsidTr="0045425C">
        <w:trPr>
          <w:trHeight w:val="314"/>
        </w:trPr>
        <w:tc>
          <w:tcPr>
            <w:tcW w:w="675" w:type="dxa"/>
            <w:vMerge w:val="restart"/>
            <w:vAlign w:val="center"/>
          </w:tcPr>
          <w:p w:rsidR="00F04F40" w:rsidRPr="00FD26BB" w:rsidRDefault="00F04F40" w:rsidP="00965C43">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Metal y Cerámico denso</w:t>
            </w:r>
          </w:p>
        </w:tc>
        <w:tc>
          <w:tcPr>
            <w:tcW w:w="1134" w:type="dxa"/>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Metal</w:t>
            </w:r>
          </w:p>
        </w:tc>
        <w:tc>
          <w:tcPr>
            <w:tcW w:w="2268" w:type="dxa"/>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Metal (Pd, Pd(Ag), Ni….)</w:t>
            </w:r>
          </w:p>
        </w:tc>
        <w:tc>
          <w:tcPr>
            <w:tcW w:w="993" w:type="dxa"/>
            <w:vAlign w:val="center"/>
          </w:tcPr>
          <w:p w:rsidR="00F04F40" w:rsidRPr="00FD26BB" w:rsidRDefault="00587283"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Solución/Difusión</w:t>
            </w:r>
          </w:p>
        </w:tc>
        <w:tc>
          <w:tcPr>
            <w:tcW w:w="1417" w:type="dxa"/>
            <w:vAlign w:val="center"/>
          </w:tcPr>
          <w:p w:rsidR="00F04F40" w:rsidRPr="00587283" w:rsidRDefault="00587283" w:rsidP="00587283">
            <w:pPr>
              <w:autoSpaceDE w:val="0"/>
              <w:autoSpaceDN w:val="0"/>
              <w:adjustRightInd w:val="0"/>
              <w:spacing w:line="360" w:lineRule="auto"/>
              <w:jc w:val="both"/>
              <w:rPr>
                <w:rFonts w:ascii="Times New Roman" w:hAnsi="Times New Roman"/>
                <w:sz w:val="16"/>
                <w:szCs w:val="16"/>
                <w:vertAlign w:val="subscript"/>
              </w:rPr>
            </w:pPr>
            <w:r>
              <w:rPr>
                <w:rFonts w:ascii="Times New Roman" w:hAnsi="Times New Roman"/>
                <w:sz w:val="16"/>
                <w:szCs w:val="16"/>
              </w:rPr>
              <w:t>Alta selectividad de H</w:t>
            </w:r>
            <w:r>
              <w:rPr>
                <w:rFonts w:ascii="Times New Roman" w:hAnsi="Times New Roman"/>
                <w:sz w:val="16"/>
                <w:szCs w:val="16"/>
                <w:vertAlign w:val="subscript"/>
              </w:rPr>
              <w:t>2</w:t>
            </w:r>
          </w:p>
        </w:tc>
        <w:tc>
          <w:tcPr>
            <w:tcW w:w="1276" w:type="dxa"/>
            <w:vMerge w:val="restart"/>
            <w:vAlign w:val="center"/>
          </w:tcPr>
          <w:p w:rsidR="00F04F40" w:rsidRPr="00FD26BB" w:rsidRDefault="00587283" w:rsidP="0045425C">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Bajo/Moderado</w:t>
            </w:r>
          </w:p>
        </w:tc>
        <w:tc>
          <w:tcPr>
            <w:tcW w:w="1291" w:type="dxa"/>
            <w:vMerge w:val="restart"/>
            <w:vAlign w:val="center"/>
          </w:tcPr>
          <w:p w:rsidR="00F04F40" w:rsidRPr="00FD26BB" w:rsidRDefault="00587283"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Resistencia moderada a altas temperaturas</w:t>
            </w:r>
          </w:p>
        </w:tc>
      </w:tr>
      <w:tr w:rsidR="0045425C" w:rsidRPr="00FD26BB" w:rsidTr="0045425C">
        <w:trPr>
          <w:trHeight w:val="463"/>
        </w:trPr>
        <w:tc>
          <w:tcPr>
            <w:tcW w:w="675" w:type="dxa"/>
            <w:vMerge/>
            <w:vAlign w:val="center"/>
          </w:tcPr>
          <w:p w:rsidR="00F04F40" w:rsidRPr="00FD26BB" w:rsidRDefault="00F04F40" w:rsidP="00965C43">
            <w:pPr>
              <w:autoSpaceDE w:val="0"/>
              <w:autoSpaceDN w:val="0"/>
              <w:adjustRightInd w:val="0"/>
              <w:spacing w:line="360" w:lineRule="auto"/>
              <w:jc w:val="both"/>
              <w:rPr>
                <w:rFonts w:ascii="Times New Roman" w:hAnsi="Times New Roman"/>
                <w:sz w:val="16"/>
                <w:szCs w:val="16"/>
              </w:rPr>
            </w:pPr>
          </w:p>
        </w:tc>
        <w:tc>
          <w:tcPr>
            <w:tcW w:w="1134" w:type="dxa"/>
            <w:vMerge w:val="restart"/>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Cerámico</w:t>
            </w:r>
          </w:p>
        </w:tc>
        <w:tc>
          <w:tcPr>
            <w:tcW w:w="2268" w:type="dxa"/>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vertAlign w:val="subscript"/>
              </w:rPr>
            </w:pPr>
            <w:r w:rsidRPr="00FD26BB">
              <w:rPr>
                <w:rFonts w:ascii="Times New Roman" w:hAnsi="Times New Roman"/>
                <w:sz w:val="16"/>
                <w:szCs w:val="16"/>
              </w:rPr>
              <w:t>Carbonatos fundidos M</w:t>
            </w:r>
            <w:r w:rsidRPr="00FD26BB">
              <w:rPr>
                <w:rFonts w:ascii="Times New Roman" w:hAnsi="Times New Roman"/>
                <w:sz w:val="16"/>
                <w:szCs w:val="16"/>
                <w:vertAlign w:val="subscript"/>
              </w:rPr>
              <w:t>2</w:t>
            </w:r>
            <w:r w:rsidRPr="00FD26BB">
              <w:rPr>
                <w:rFonts w:ascii="Times New Roman" w:hAnsi="Times New Roman"/>
                <w:sz w:val="16"/>
                <w:szCs w:val="16"/>
              </w:rPr>
              <w:t>(CO</w:t>
            </w:r>
            <w:r w:rsidRPr="00FD26BB">
              <w:rPr>
                <w:rFonts w:ascii="Times New Roman" w:hAnsi="Times New Roman"/>
                <w:sz w:val="16"/>
                <w:szCs w:val="16"/>
                <w:vertAlign w:val="subscript"/>
              </w:rPr>
              <w:t>3</w:t>
            </w:r>
            <w:r w:rsidRPr="00FD26BB">
              <w:rPr>
                <w:rFonts w:ascii="Times New Roman" w:hAnsi="Times New Roman"/>
                <w:sz w:val="16"/>
                <w:szCs w:val="16"/>
              </w:rPr>
              <w:t>)</w:t>
            </w:r>
            <w:r w:rsidRPr="00FD26BB">
              <w:rPr>
                <w:rFonts w:ascii="Times New Roman" w:hAnsi="Times New Roman"/>
                <w:sz w:val="16"/>
                <w:szCs w:val="16"/>
                <w:vertAlign w:val="subscript"/>
              </w:rPr>
              <w:t>X</w:t>
            </w:r>
          </w:p>
        </w:tc>
        <w:tc>
          <w:tcPr>
            <w:tcW w:w="993" w:type="dxa"/>
            <w:vAlign w:val="center"/>
          </w:tcPr>
          <w:p w:rsidR="00F04F40" w:rsidRPr="00FD26BB" w:rsidRDefault="00587283"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Solución/Difusión</w:t>
            </w:r>
          </w:p>
        </w:tc>
        <w:tc>
          <w:tcPr>
            <w:tcW w:w="1417" w:type="dxa"/>
            <w:vAlign w:val="center"/>
          </w:tcPr>
          <w:p w:rsidR="00F04F40" w:rsidRPr="00587283" w:rsidRDefault="00587283" w:rsidP="00A36CF7">
            <w:pPr>
              <w:autoSpaceDE w:val="0"/>
              <w:autoSpaceDN w:val="0"/>
              <w:adjustRightInd w:val="0"/>
              <w:spacing w:line="360" w:lineRule="auto"/>
              <w:jc w:val="both"/>
              <w:rPr>
                <w:rFonts w:ascii="Times New Roman" w:hAnsi="Times New Roman"/>
                <w:sz w:val="16"/>
                <w:szCs w:val="16"/>
                <w:vertAlign w:val="subscript"/>
              </w:rPr>
            </w:pPr>
            <w:r>
              <w:rPr>
                <w:rFonts w:ascii="Times New Roman" w:hAnsi="Times New Roman"/>
                <w:sz w:val="16"/>
                <w:szCs w:val="16"/>
              </w:rPr>
              <w:t>Alta selectividad de CO</w:t>
            </w:r>
            <w:r>
              <w:rPr>
                <w:rFonts w:ascii="Times New Roman" w:hAnsi="Times New Roman"/>
                <w:sz w:val="16"/>
                <w:szCs w:val="16"/>
                <w:vertAlign w:val="subscript"/>
              </w:rPr>
              <w:t>2</w:t>
            </w:r>
          </w:p>
        </w:tc>
        <w:tc>
          <w:tcPr>
            <w:tcW w:w="1276" w:type="dxa"/>
            <w:vMerge/>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p>
        </w:tc>
        <w:tc>
          <w:tcPr>
            <w:tcW w:w="1291" w:type="dxa"/>
            <w:vMerge/>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p>
        </w:tc>
      </w:tr>
      <w:tr w:rsidR="0045425C" w:rsidRPr="00FD26BB" w:rsidTr="0045425C">
        <w:trPr>
          <w:trHeight w:val="485"/>
        </w:trPr>
        <w:tc>
          <w:tcPr>
            <w:tcW w:w="675" w:type="dxa"/>
            <w:vMerge/>
            <w:vAlign w:val="center"/>
          </w:tcPr>
          <w:p w:rsidR="00F04F40" w:rsidRPr="00FD26BB" w:rsidRDefault="00F04F40" w:rsidP="00965C43">
            <w:pPr>
              <w:autoSpaceDE w:val="0"/>
              <w:autoSpaceDN w:val="0"/>
              <w:adjustRightInd w:val="0"/>
              <w:spacing w:line="360" w:lineRule="auto"/>
              <w:jc w:val="both"/>
              <w:rPr>
                <w:rFonts w:ascii="Times New Roman" w:hAnsi="Times New Roman"/>
                <w:sz w:val="16"/>
                <w:szCs w:val="16"/>
              </w:rPr>
            </w:pPr>
          </w:p>
        </w:tc>
        <w:tc>
          <w:tcPr>
            <w:tcW w:w="1134" w:type="dxa"/>
            <w:vMerge/>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p>
        </w:tc>
        <w:tc>
          <w:tcPr>
            <w:tcW w:w="2268" w:type="dxa"/>
            <w:vAlign w:val="center"/>
          </w:tcPr>
          <w:p w:rsidR="00F04F40" w:rsidRPr="00FD26BB" w:rsidRDefault="0045425C" w:rsidP="0045425C">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Metal</w:t>
            </w:r>
            <w:r w:rsidR="00F04F40" w:rsidRPr="00FD26BB">
              <w:rPr>
                <w:rFonts w:ascii="Times New Roman" w:hAnsi="Times New Roman"/>
                <w:sz w:val="16"/>
                <w:szCs w:val="16"/>
              </w:rPr>
              <w:t>,</w:t>
            </w:r>
            <w:r>
              <w:rPr>
                <w:rFonts w:ascii="Times New Roman" w:hAnsi="Times New Roman"/>
                <w:sz w:val="16"/>
                <w:szCs w:val="16"/>
              </w:rPr>
              <w:t xml:space="preserve"> </w:t>
            </w:r>
            <w:r w:rsidR="00F04F40" w:rsidRPr="00FD26BB">
              <w:rPr>
                <w:rFonts w:ascii="Times New Roman" w:hAnsi="Times New Roman"/>
                <w:sz w:val="16"/>
                <w:szCs w:val="16"/>
              </w:rPr>
              <w:t>cerámicos</w:t>
            </w:r>
            <w:r>
              <w:rPr>
                <w:rFonts w:ascii="Times New Roman" w:hAnsi="Times New Roman"/>
                <w:sz w:val="16"/>
                <w:szCs w:val="16"/>
              </w:rPr>
              <w:t xml:space="preserve"> </w:t>
            </w:r>
            <w:r w:rsidR="00F04F40" w:rsidRPr="00FD26BB">
              <w:rPr>
                <w:rFonts w:ascii="Times New Roman" w:hAnsi="Times New Roman"/>
                <w:sz w:val="16"/>
                <w:szCs w:val="16"/>
              </w:rPr>
              <w:t>con impregnación</w:t>
            </w:r>
            <w:r>
              <w:rPr>
                <w:rFonts w:ascii="Times New Roman" w:hAnsi="Times New Roman"/>
                <w:sz w:val="16"/>
                <w:szCs w:val="16"/>
              </w:rPr>
              <w:t xml:space="preserve"> </w:t>
            </w:r>
            <w:r w:rsidR="00F04F40" w:rsidRPr="00FD26BB">
              <w:rPr>
                <w:rFonts w:ascii="Times New Roman" w:hAnsi="Times New Roman"/>
                <w:sz w:val="16"/>
                <w:szCs w:val="16"/>
              </w:rPr>
              <w:t>/</w:t>
            </w:r>
            <w:r>
              <w:rPr>
                <w:rFonts w:ascii="Times New Roman" w:hAnsi="Times New Roman"/>
                <w:sz w:val="16"/>
                <w:szCs w:val="16"/>
              </w:rPr>
              <w:t xml:space="preserve"> </w:t>
            </w:r>
            <w:r w:rsidR="00587283" w:rsidRPr="00FD26BB">
              <w:rPr>
                <w:rFonts w:ascii="Times New Roman" w:hAnsi="Times New Roman"/>
                <w:sz w:val="16"/>
                <w:szCs w:val="16"/>
              </w:rPr>
              <w:t>Líquidos</w:t>
            </w:r>
            <w:r w:rsidR="00F04F40" w:rsidRPr="00FD26BB">
              <w:rPr>
                <w:rFonts w:ascii="Times New Roman" w:hAnsi="Times New Roman"/>
                <w:sz w:val="16"/>
                <w:szCs w:val="16"/>
              </w:rPr>
              <w:t xml:space="preserve"> inmovilizados</w:t>
            </w:r>
          </w:p>
        </w:tc>
        <w:tc>
          <w:tcPr>
            <w:tcW w:w="993" w:type="dxa"/>
            <w:vAlign w:val="center"/>
          </w:tcPr>
          <w:p w:rsidR="00F04F40" w:rsidRPr="00FD26BB" w:rsidRDefault="00587283"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Reacción Química</w:t>
            </w:r>
          </w:p>
        </w:tc>
        <w:tc>
          <w:tcPr>
            <w:tcW w:w="1417" w:type="dxa"/>
            <w:vAlign w:val="center"/>
          </w:tcPr>
          <w:p w:rsidR="00F04F40" w:rsidRPr="00587283" w:rsidRDefault="00587283" w:rsidP="00A36CF7">
            <w:pPr>
              <w:autoSpaceDE w:val="0"/>
              <w:autoSpaceDN w:val="0"/>
              <w:adjustRightInd w:val="0"/>
              <w:spacing w:line="360" w:lineRule="auto"/>
              <w:jc w:val="both"/>
              <w:rPr>
                <w:rFonts w:ascii="Times New Roman" w:hAnsi="Times New Roman"/>
                <w:sz w:val="16"/>
                <w:szCs w:val="16"/>
                <w:vertAlign w:val="subscript"/>
              </w:rPr>
            </w:pPr>
            <w:r>
              <w:rPr>
                <w:rFonts w:ascii="Times New Roman" w:hAnsi="Times New Roman"/>
                <w:sz w:val="16"/>
                <w:szCs w:val="16"/>
              </w:rPr>
              <w:t>Selectivo de CO</w:t>
            </w:r>
            <w:r>
              <w:rPr>
                <w:rFonts w:ascii="Times New Roman" w:hAnsi="Times New Roman"/>
                <w:sz w:val="16"/>
                <w:szCs w:val="16"/>
                <w:vertAlign w:val="subscript"/>
              </w:rPr>
              <w:t>2</w:t>
            </w:r>
          </w:p>
        </w:tc>
        <w:tc>
          <w:tcPr>
            <w:tcW w:w="1276" w:type="dxa"/>
            <w:vMerge/>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p>
        </w:tc>
        <w:tc>
          <w:tcPr>
            <w:tcW w:w="1291" w:type="dxa"/>
            <w:vAlign w:val="center"/>
          </w:tcPr>
          <w:p w:rsidR="00F04F40" w:rsidRPr="00FD26BB" w:rsidRDefault="00587283"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Resistencia Moderada</w:t>
            </w:r>
          </w:p>
        </w:tc>
      </w:tr>
      <w:tr w:rsidR="0045425C" w:rsidRPr="00FD26BB" w:rsidTr="0045425C">
        <w:trPr>
          <w:trHeight w:val="1046"/>
        </w:trPr>
        <w:tc>
          <w:tcPr>
            <w:tcW w:w="675" w:type="dxa"/>
            <w:vMerge/>
            <w:vAlign w:val="center"/>
          </w:tcPr>
          <w:p w:rsidR="00F04F40" w:rsidRPr="00FD26BB" w:rsidRDefault="00F04F40" w:rsidP="00965C43">
            <w:pPr>
              <w:autoSpaceDE w:val="0"/>
              <w:autoSpaceDN w:val="0"/>
              <w:adjustRightInd w:val="0"/>
              <w:spacing w:line="360" w:lineRule="auto"/>
              <w:jc w:val="both"/>
              <w:rPr>
                <w:rFonts w:ascii="Times New Roman" w:hAnsi="Times New Roman"/>
                <w:sz w:val="16"/>
                <w:szCs w:val="16"/>
              </w:rPr>
            </w:pPr>
          </w:p>
        </w:tc>
        <w:tc>
          <w:tcPr>
            <w:tcW w:w="1134" w:type="dxa"/>
            <w:vMerge/>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p>
        </w:tc>
        <w:tc>
          <w:tcPr>
            <w:tcW w:w="2268" w:type="dxa"/>
            <w:vAlign w:val="center"/>
          </w:tcPr>
          <w:p w:rsidR="00F04F40" w:rsidRPr="00FD26BB" w:rsidRDefault="00F04F40"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Compositos:</w:t>
            </w:r>
          </w:p>
          <w:p w:rsidR="00F04F40" w:rsidRPr="00FD26BB" w:rsidRDefault="00F04F40" w:rsidP="00F04F40">
            <w:pPr>
              <w:pStyle w:val="Prrafodelista"/>
              <w:numPr>
                <w:ilvl w:val="0"/>
                <w:numId w:val="10"/>
              </w:num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Metal-vidrio</w:t>
            </w:r>
          </w:p>
          <w:p w:rsidR="00F04F40" w:rsidRPr="00FD26BB" w:rsidRDefault="00F04F40" w:rsidP="00F04F40">
            <w:pPr>
              <w:pStyle w:val="Prrafodelista"/>
              <w:numPr>
                <w:ilvl w:val="0"/>
                <w:numId w:val="10"/>
              </w:num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Metal-cerámico</w:t>
            </w:r>
          </w:p>
          <w:p w:rsidR="00F04F40" w:rsidRPr="00FD26BB" w:rsidRDefault="00F04F40" w:rsidP="00F04F40">
            <w:pPr>
              <w:pStyle w:val="Prrafodelista"/>
              <w:numPr>
                <w:ilvl w:val="0"/>
                <w:numId w:val="10"/>
              </w:num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Metal-Metal</w:t>
            </w:r>
          </w:p>
        </w:tc>
        <w:tc>
          <w:tcPr>
            <w:tcW w:w="993" w:type="dxa"/>
            <w:vAlign w:val="center"/>
          </w:tcPr>
          <w:p w:rsidR="00F04F40" w:rsidRPr="00FD26BB" w:rsidRDefault="00587283"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Solución/Difusión</w:t>
            </w:r>
          </w:p>
        </w:tc>
        <w:tc>
          <w:tcPr>
            <w:tcW w:w="1417" w:type="dxa"/>
            <w:vAlign w:val="center"/>
          </w:tcPr>
          <w:p w:rsidR="00F04F40" w:rsidRPr="00FD26BB" w:rsidRDefault="00587283" w:rsidP="00587283">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Alta selectividad de H</w:t>
            </w:r>
            <w:r>
              <w:rPr>
                <w:rFonts w:ascii="Times New Roman" w:hAnsi="Times New Roman"/>
                <w:sz w:val="16"/>
                <w:szCs w:val="16"/>
                <w:vertAlign w:val="subscript"/>
              </w:rPr>
              <w:t>2</w:t>
            </w:r>
          </w:p>
        </w:tc>
        <w:tc>
          <w:tcPr>
            <w:tcW w:w="1276" w:type="dxa"/>
            <w:vAlign w:val="center"/>
          </w:tcPr>
          <w:p w:rsidR="00F04F40" w:rsidRPr="00FD26BB" w:rsidRDefault="00587283"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Moderado</w:t>
            </w:r>
          </w:p>
        </w:tc>
        <w:tc>
          <w:tcPr>
            <w:tcW w:w="1291" w:type="dxa"/>
            <w:vAlign w:val="center"/>
          </w:tcPr>
          <w:p w:rsidR="00F04F40" w:rsidRPr="00FD26BB" w:rsidRDefault="00587283"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Resistencia moderada a altas temperaturas</w:t>
            </w:r>
          </w:p>
        </w:tc>
      </w:tr>
      <w:tr w:rsidR="0045425C" w:rsidRPr="00FD26BB" w:rsidTr="00A5155B">
        <w:trPr>
          <w:trHeight w:val="609"/>
        </w:trPr>
        <w:tc>
          <w:tcPr>
            <w:tcW w:w="675" w:type="dxa"/>
            <w:vMerge w:val="restart"/>
            <w:vAlign w:val="center"/>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Poros Inorgánicos</w:t>
            </w:r>
          </w:p>
        </w:tc>
        <w:tc>
          <w:tcPr>
            <w:tcW w:w="1134" w:type="dxa"/>
            <w:vAlign w:val="center"/>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Mesoporosos (2-50nm)</w:t>
            </w:r>
          </w:p>
        </w:tc>
        <w:tc>
          <w:tcPr>
            <w:tcW w:w="2268" w:type="dxa"/>
            <w:vAlign w:val="center"/>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Amina injertada en sílice</w:t>
            </w:r>
          </w:p>
        </w:tc>
        <w:tc>
          <w:tcPr>
            <w:tcW w:w="993" w:type="dxa"/>
            <w:vAlign w:val="center"/>
          </w:tcPr>
          <w:p w:rsidR="00FD26BB" w:rsidRPr="00FD26BB" w:rsidRDefault="0045425C"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Adsorción / Difusión</w:t>
            </w:r>
          </w:p>
        </w:tc>
        <w:tc>
          <w:tcPr>
            <w:tcW w:w="1417" w:type="dxa"/>
            <w:vAlign w:val="center"/>
          </w:tcPr>
          <w:p w:rsidR="00FD26BB" w:rsidRPr="00FD26BB" w:rsidRDefault="0045425C"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Selectivo de CO</w:t>
            </w:r>
            <w:r>
              <w:rPr>
                <w:rFonts w:ascii="Times New Roman" w:hAnsi="Times New Roman"/>
                <w:sz w:val="16"/>
                <w:szCs w:val="16"/>
                <w:vertAlign w:val="subscript"/>
              </w:rPr>
              <w:t>2</w:t>
            </w:r>
          </w:p>
        </w:tc>
        <w:tc>
          <w:tcPr>
            <w:tcW w:w="1276" w:type="dxa"/>
            <w:vAlign w:val="center"/>
          </w:tcPr>
          <w:p w:rsidR="00FD26BB" w:rsidRPr="00FD26BB" w:rsidRDefault="0045425C"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Bajo/Moderado</w:t>
            </w:r>
          </w:p>
        </w:tc>
        <w:tc>
          <w:tcPr>
            <w:tcW w:w="1291" w:type="dxa"/>
            <w:vAlign w:val="center"/>
          </w:tcPr>
          <w:p w:rsidR="00FD26BB" w:rsidRPr="00FD26BB" w:rsidRDefault="0045425C"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Resistencia Moderada</w:t>
            </w:r>
          </w:p>
        </w:tc>
      </w:tr>
      <w:tr w:rsidR="0045425C" w:rsidRPr="00FD26BB" w:rsidTr="00A5155B">
        <w:trPr>
          <w:trHeight w:val="513"/>
        </w:trPr>
        <w:tc>
          <w:tcPr>
            <w:tcW w:w="675" w:type="dxa"/>
            <w:vMerge/>
            <w:vAlign w:val="center"/>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p>
        </w:tc>
        <w:tc>
          <w:tcPr>
            <w:tcW w:w="1134" w:type="dxa"/>
            <w:vMerge w:val="restart"/>
            <w:vAlign w:val="center"/>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Microporosos (</w:t>
            </w:r>
            <w:r w:rsidRPr="00FD26BB">
              <w:rPr>
                <w:rFonts w:ascii="Times New Roman" w:hAnsi="Times New Roman"/>
                <w:sz w:val="16"/>
                <w:szCs w:val="16"/>
              </w:rPr>
              <w:sym w:font="Symbol" w:char="F03C"/>
            </w:r>
            <w:r w:rsidRPr="00FD26BB">
              <w:rPr>
                <w:rFonts w:ascii="Times New Roman" w:hAnsi="Times New Roman"/>
                <w:sz w:val="16"/>
                <w:szCs w:val="16"/>
              </w:rPr>
              <w:sym w:font="Symbol" w:char="F06D"/>
            </w:r>
            <w:r w:rsidRPr="00FD26BB">
              <w:rPr>
                <w:rFonts w:ascii="Times New Roman" w:hAnsi="Times New Roman"/>
                <w:sz w:val="16"/>
                <w:szCs w:val="16"/>
              </w:rPr>
              <w:t>)</w:t>
            </w:r>
          </w:p>
        </w:tc>
        <w:tc>
          <w:tcPr>
            <w:tcW w:w="2268" w:type="dxa"/>
            <w:vAlign w:val="center"/>
          </w:tcPr>
          <w:p w:rsidR="00FD26BB" w:rsidRPr="00FD26BB" w:rsidRDefault="00FD26BB" w:rsidP="00A5155B">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Aminas funcionalizadas en sílices</w:t>
            </w:r>
          </w:p>
        </w:tc>
        <w:tc>
          <w:tcPr>
            <w:tcW w:w="993" w:type="dxa"/>
            <w:vAlign w:val="center"/>
          </w:tcPr>
          <w:p w:rsidR="00FD26BB" w:rsidRPr="00FD26BB" w:rsidRDefault="0045425C"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Adsorción / Difusión</w:t>
            </w:r>
          </w:p>
        </w:tc>
        <w:tc>
          <w:tcPr>
            <w:tcW w:w="1417"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Selectivo de CO</w:t>
            </w:r>
            <w:r>
              <w:rPr>
                <w:rFonts w:ascii="Times New Roman" w:hAnsi="Times New Roman"/>
                <w:sz w:val="16"/>
                <w:szCs w:val="16"/>
                <w:vertAlign w:val="subscript"/>
              </w:rPr>
              <w:t>2</w:t>
            </w:r>
          </w:p>
        </w:tc>
        <w:tc>
          <w:tcPr>
            <w:tcW w:w="1276"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Alto</w:t>
            </w:r>
          </w:p>
        </w:tc>
        <w:tc>
          <w:tcPr>
            <w:tcW w:w="1291"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Resistencia Moderada</w:t>
            </w:r>
          </w:p>
        </w:tc>
      </w:tr>
      <w:tr w:rsidR="0045425C" w:rsidRPr="00FD26BB" w:rsidTr="00A5155B">
        <w:trPr>
          <w:trHeight w:val="252"/>
        </w:trPr>
        <w:tc>
          <w:tcPr>
            <w:tcW w:w="675" w:type="dxa"/>
            <w:vMerge/>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p>
        </w:tc>
        <w:tc>
          <w:tcPr>
            <w:tcW w:w="1134" w:type="dxa"/>
            <w:vMerge/>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p>
        </w:tc>
        <w:tc>
          <w:tcPr>
            <w:tcW w:w="2268" w:type="dxa"/>
            <w:vAlign w:val="center"/>
          </w:tcPr>
          <w:p w:rsidR="00FD26BB" w:rsidRPr="00FD26BB" w:rsidRDefault="00FD26BB" w:rsidP="00A5155B">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Sílices estabilizadas</w:t>
            </w:r>
          </w:p>
        </w:tc>
        <w:tc>
          <w:tcPr>
            <w:tcW w:w="993"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Tamizado molecular/Difusión activada</w:t>
            </w:r>
          </w:p>
        </w:tc>
        <w:tc>
          <w:tcPr>
            <w:tcW w:w="1417" w:type="dxa"/>
            <w:vAlign w:val="center"/>
          </w:tcPr>
          <w:p w:rsidR="00FD26BB" w:rsidRPr="00FD26BB" w:rsidRDefault="00A5155B" w:rsidP="00A5155B">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Selectivo de H</w:t>
            </w:r>
            <w:r>
              <w:rPr>
                <w:rFonts w:ascii="Times New Roman" w:hAnsi="Times New Roman"/>
                <w:sz w:val="16"/>
                <w:szCs w:val="16"/>
                <w:vertAlign w:val="subscript"/>
              </w:rPr>
              <w:t>2</w:t>
            </w:r>
          </w:p>
        </w:tc>
        <w:tc>
          <w:tcPr>
            <w:tcW w:w="1276"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Alto</w:t>
            </w:r>
          </w:p>
        </w:tc>
        <w:tc>
          <w:tcPr>
            <w:tcW w:w="1291"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Alta y baja temperatura/ Resistencia moderada</w:t>
            </w:r>
          </w:p>
        </w:tc>
      </w:tr>
      <w:tr w:rsidR="0045425C" w:rsidRPr="00FD26BB" w:rsidTr="00A5155B">
        <w:trPr>
          <w:trHeight w:val="260"/>
        </w:trPr>
        <w:tc>
          <w:tcPr>
            <w:tcW w:w="675" w:type="dxa"/>
            <w:vMerge/>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p>
        </w:tc>
        <w:tc>
          <w:tcPr>
            <w:tcW w:w="1134" w:type="dxa"/>
            <w:vMerge/>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p>
        </w:tc>
        <w:tc>
          <w:tcPr>
            <w:tcW w:w="2268" w:type="dxa"/>
            <w:vAlign w:val="center"/>
          </w:tcPr>
          <w:p w:rsidR="00FD26BB" w:rsidRPr="00FD26BB" w:rsidRDefault="00FD26BB" w:rsidP="00A5155B">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Zeolitas</w:t>
            </w:r>
          </w:p>
        </w:tc>
        <w:tc>
          <w:tcPr>
            <w:tcW w:w="993"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Adsorción / Difusión</w:t>
            </w:r>
          </w:p>
        </w:tc>
        <w:tc>
          <w:tcPr>
            <w:tcW w:w="1417" w:type="dxa"/>
            <w:vAlign w:val="center"/>
          </w:tcPr>
          <w:p w:rsidR="00FD26BB" w:rsidRPr="00A5155B" w:rsidRDefault="00A5155B" w:rsidP="00A36CF7">
            <w:pPr>
              <w:autoSpaceDE w:val="0"/>
              <w:autoSpaceDN w:val="0"/>
              <w:adjustRightInd w:val="0"/>
              <w:spacing w:line="360" w:lineRule="auto"/>
              <w:jc w:val="both"/>
              <w:rPr>
                <w:rFonts w:ascii="Times New Roman" w:hAnsi="Times New Roman"/>
                <w:sz w:val="16"/>
                <w:szCs w:val="16"/>
                <w:vertAlign w:val="subscript"/>
              </w:rPr>
            </w:pPr>
            <w:r>
              <w:rPr>
                <w:rFonts w:ascii="Times New Roman" w:hAnsi="Times New Roman"/>
                <w:sz w:val="16"/>
                <w:szCs w:val="16"/>
              </w:rPr>
              <w:t>Selectivo de CO</w:t>
            </w:r>
            <w:r>
              <w:rPr>
                <w:rFonts w:ascii="Times New Roman" w:hAnsi="Times New Roman"/>
                <w:sz w:val="16"/>
                <w:szCs w:val="16"/>
                <w:vertAlign w:val="subscript"/>
              </w:rPr>
              <w:t>2</w:t>
            </w:r>
            <w:r>
              <w:rPr>
                <w:rFonts w:ascii="Times New Roman" w:hAnsi="Times New Roman"/>
                <w:sz w:val="16"/>
                <w:szCs w:val="16"/>
              </w:rPr>
              <w:t xml:space="preserve"> o H</w:t>
            </w:r>
            <w:r>
              <w:rPr>
                <w:rFonts w:ascii="Times New Roman" w:hAnsi="Times New Roman"/>
                <w:sz w:val="16"/>
                <w:szCs w:val="16"/>
                <w:vertAlign w:val="subscript"/>
              </w:rPr>
              <w:t>2</w:t>
            </w:r>
          </w:p>
        </w:tc>
        <w:tc>
          <w:tcPr>
            <w:tcW w:w="1276"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Alto</w:t>
            </w:r>
          </w:p>
        </w:tc>
        <w:tc>
          <w:tcPr>
            <w:tcW w:w="1291"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Alta resistencia</w:t>
            </w:r>
          </w:p>
        </w:tc>
      </w:tr>
      <w:tr w:rsidR="0045425C" w:rsidRPr="00FD26BB" w:rsidTr="00A5155B">
        <w:trPr>
          <w:trHeight w:val="246"/>
        </w:trPr>
        <w:tc>
          <w:tcPr>
            <w:tcW w:w="675" w:type="dxa"/>
            <w:vMerge/>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p>
        </w:tc>
        <w:tc>
          <w:tcPr>
            <w:tcW w:w="1134" w:type="dxa"/>
            <w:vMerge/>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p>
        </w:tc>
        <w:tc>
          <w:tcPr>
            <w:tcW w:w="2268" w:type="dxa"/>
            <w:vAlign w:val="center"/>
          </w:tcPr>
          <w:p w:rsidR="00FD26BB" w:rsidRPr="00FD26BB" w:rsidRDefault="00FD26BB" w:rsidP="00A36CF7">
            <w:pPr>
              <w:autoSpaceDE w:val="0"/>
              <w:autoSpaceDN w:val="0"/>
              <w:adjustRightInd w:val="0"/>
              <w:spacing w:line="360" w:lineRule="auto"/>
              <w:jc w:val="both"/>
              <w:rPr>
                <w:rFonts w:ascii="Times New Roman" w:hAnsi="Times New Roman"/>
                <w:sz w:val="16"/>
                <w:szCs w:val="16"/>
              </w:rPr>
            </w:pPr>
            <w:r w:rsidRPr="00FD26BB">
              <w:rPr>
                <w:rFonts w:ascii="Times New Roman" w:hAnsi="Times New Roman"/>
                <w:sz w:val="16"/>
                <w:szCs w:val="16"/>
              </w:rPr>
              <w:t>MOFs/ZIFs</w:t>
            </w:r>
          </w:p>
        </w:tc>
        <w:tc>
          <w:tcPr>
            <w:tcW w:w="993"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Adsorción / Difusión</w:t>
            </w:r>
          </w:p>
        </w:tc>
        <w:tc>
          <w:tcPr>
            <w:tcW w:w="1417"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Selectivo de CO</w:t>
            </w:r>
            <w:r>
              <w:rPr>
                <w:rFonts w:ascii="Times New Roman" w:hAnsi="Times New Roman"/>
                <w:sz w:val="16"/>
                <w:szCs w:val="16"/>
                <w:vertAlign w:val="subscript"/>
              </w:rPr>
              <w:t>2</w:t>
            </w:r>
            <w:r>
              <w:rPr>
                <w:rFonts w:ascii="Times New Roman" w:hAnsi="Times New Roman"/>
                <w:sz w:val="16"/>
                <w:szCs w:val="16"/>
              </w:rPr>
              <w:t xml:space="preserve"> o H</w:t>
            </w:r>
            <w:r>
              <w:rPr>
                <w:rFonts w:ascii="Times New Roman" w:hAnsi="Times New Roman"/>
                <w:sz w:val="16"/>
                <w:szCs w:val="16"/>
                <w:vertAlign w:val="subscript"/>
              </w:rPr>
              <w:t>2</w:t>
            </w:r>
          </w:p>
        </w:tc>
        <w:tc>
          <w:tcPr>
            <w:tcW w:w="1276"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Alto/Moderado</w:t>
            </w:r>
          </w:p>
        </w:tc>
        <w:tc>
          <w:tcPr>
            <w:tcW w:w="1291" w:type="dxa"/>
            <w:vAlign w:val="center"/>
          </w:tcPr>
          <w:p w:rsidR="00FD26BB" w:rsidRPr="00FD26BB" w:rsidRDefault="00A5155B" w:rsidP="00A36CF7">
            <w:pPr>
              <w:autoSpaceDE w:val="0"/>
              <w:autoSpaceDN w:val="0"/>
              <w:adjustRightInd w:val="0"/>
              <w:spacing w:line="360" w:lineRule="auto"/>
              <w:jc w:val="both"/>
              <w:rPr>
                <w:rFonts w:ascii="Times New Roman" w:hAnsi="Times New Roman"/>
                <w:sz w:val="16"/>
                <w:szCs w:val="16"/>
              </w:rPr>
            </w:pPr>
            <w:r>
              <w:rPr>
                <w:rFonts w:ascii="Times New Roman" w:hAnsi="Times New Roman"/>
                <w:sz w:val="16"/>
                <w:szCs w:val="16"/>
              </w:rPr>
              <w:t>Resistencia Moderada</w:t>
            </w:r>
          </w:p>
        </w:tc>
      </w:tr>
    </w:tbl>
    <w:p w:rsidR="00D52EFC" w:rsidRPr="001E2A38" w:rsidRDefault="00130DA5" w:rsidP="00A36CF7">
      <w:pPr>
        <w:autoSpaceDE w:val="0"/>
        <w:autoSpaceDN w:val="0"/>
        <w:adjustRightInd w:val="0"/>
        <w:spacing w:line="360" w:lineRule="auto"/>
        <w:jc w:val="both"/>
        <w:rPr>
          <w:rFonts w:ascii="Times New Roman" w:hAnsi="Times New Roman"/>
        </w:rPr>
      </w:pPr>
      <w:r>
        <w:rPr>
          <w:rFonts w:ascii="Times New Roman" w:hAnsi="Times New Roman"/>
        </w:rPr>
        <w:t xml:space="preserve"> </w:t>
      </w:r>
      <w:r w:rsidR="00A36CF7">
        <w:rPr>
          <w:rFonts w:ascii="Times New Roman" w:hAnsi="Times New Roman"/>
        </w:rPr>
        <w:t xml:space="preserve">    </w:t>
      </w:r>
      <w:r w:rsidR="00F92942" w:rsidRPr="001E2A38">
        <w:rPr>
          <w:rFonts w:ascii="Times New Roman" w:hAnsi="Times New Roman"/>
        </w:rPr>
        <w:t xml:space="preserve"> </w:t>
      </w:r>
      <w:r w:rsidR="005B5833" w:rsidRPr="001E2A38">
        <w:rPr>
          <w:rFonts w:ascii="Times New Roman" w:hAnsi="Times New Roman"/>
        </w:rPr>
        <w:t xml:space="preserve">    </w:t>
      </w:r>
      <w:r w:rsidR="007D1C2A" w:rsidRPr="001E2A38">
        <w:rPr>
          <w:rFonts w:ascii="Times New Roman" w:hAnsi="Times New Roman"/>
        </w:rPr>
        <w:t xml:space="preserve"> </w:t>
      </w:r>
      <w:r w:rsidR="000C3D66" w:rsidRPr="001E2A38">
        <w:rPr>
          <w:rFonts w:ascii="Times New Roman" w:hAnsi="Times New Roman"/>
        </w:rPr>
        <w:t xml:space="preserve">     </w:t>
      </w:r>
      <w:r w:rsidR="00515377" w:rsidRPr="001E2A38">
        <w:rPr>
          <w:rFonts w:ascii="Times New Roman" w:hAnsi="Times New Roman"/>
        </w:rPr>
        <w:t xml:space="preserve">   </w:t>
      </w:r>
      <w:r w:rsidR="0022479A" w:rsidRPr="001E2A38">
        <w:rPr>
          <w:rFonts w:ascii="Times New Roman" w:hAnsi="Times New Roman"/>
        </w:rPr>
        <w:t xml:space="preserve">   </w:t>
      </w:r>
      <w:r w:rsidR="0083611E" w:rsidRPr="001E2A38">
        <w:rPr>
          <w:rFonts w:ascii="Times New Roman" w:hAnsi="Times New Roman"/>
        </w:rPr>
        <w:t xml:space="preserve">  </w:t>
      </w:r>
      <w:r w:rsidR="00D52EFC" w:rsidRPr="001E2A38">
        <w:rPr>
          <w:rFonts w:ascii="Times New Roman" w:hAnsi="Times New Roman"/>
        </w:rPr>
        <w:t xml:space="preserve">   </w:t>
      </w:r>
    </w:p>
    <w:p w:rsidR="00BF1362" w:rsidRDefault="0012465F" w:rsidP="00131BF4">
      <w:pPr>
        <w:autoSpaceDE w:val="0"/>
        <w:autoSpaceDN w:val="0"/>
        <w:adjustRightInd w:val="0"/>
        <w:spacing w:line="360" w:lineRule="auto"/>
        <w:jc w:val="both"/>
        <w:rPr>
          <w:rFonts w:ascii="Times New Roman" w:hAnsi="Times New Roman"/>
        </w:rPr>
      </w:pPr>
      <w:r w:rsidRPr="0012465F">
        <w:rPr>
          <w:rFonts w:ascii="Times New Roman" w:hAnsi="Times New Roman"/>
        </w:rPr>
        <w:t>La primera familia de materiales se basa en membranas de polímero y materiales relacionados. Membranas de polímero y fibras huecas (por ejemplo, celulosa, poliimida, polisulfona, policarbonato, poli (óxido de etileno) y poli (éter imida)) han sido ampliamente investigados para aplicaciones de separación de gas</w:t>
      </w:r>
      <w:r w:rsidR="008C375F">
        <w:rPr>
          <w:rFonts w:ascii="Times New Roman" w:hAnsi="Times New Roman"/>
        </w:rPr>
        <w:t>. Esta importante actividad es testificada por un número importante de artículos que cubren la separación de CO</w:t>
      </w:r>
      <w:r w:rsidR="008C375F">
        <w:rPr>
          <w:rFonts w:ascii="Times New Roman" w:hAnsi="Times New Roman"/>
          <w:vertAlign w:val="subscript"/>
        </w:rPr>
        <w:t>2</w:t>
      </w:r>
      <w:r w:rsidR="008C375F">
        <w:rPr>
          <w:rFonts w:ascii="Times New Roman" w:hAnsi="Times New Roman"/>
        </w:rPr>
        <w:t xml:space="preserve"> y H</w:t>
      </w:r>
      <w:r w:rsidR="008C375F">
        <w:rPr>
          <w:rFonts w:ascii="Times New Roman" w:hAnsi="Times New Roman"/>
          <w:vertAlign w:val="subscript"/>
        </w:rPr>
        <w:t>2</w:t>
      </w:r>
      <w:r w:rsidR="008C375F">
        <w:rPr>
          <w:rFonts w:ascii="Times New Roman" w:hAnsi="Times New Roman"/>
        </w:rPr>
        <w:t xml:space="preserve"> en el periodo del 2000 al 2014 (aproximadamente de 900 a 1000, respectivamente), además de investigaciones y desarrollos en este campo, con un aproximado de 70 patentes. </w:t>
      </w:r>
      <w:r w:rsidR="008C375F" w:rsidRPr="008C375F">
        <w:rPr>
          <w:rFonts w:ascii="Times New Roman" w:hAnsi="Times New Roman"/>
        </w:rPr>
        <w:t xml:space="preserve">Sin embargo, la aplicación de membranas de polímero </w:t>
      </w:r>
      <w:r w:rsidR="00D81CE3">
        <w:rPr>
          <w:rFonts w:ascii="Times New Roman" w:hAnsi="Times New Roman"/>
        </w:rPr>
        <w:t>par</w:t>
      </w:r>
      <w:r w:rsidR="008C375F" w:rsidRPr="008C375F">
        <w:rPr>
          <w:rFonts w:ascii="Times New Roman" w:hAnsi="Times New Roman"/>
        </w:rPr>
        <w:t>a la separación de CO</w:t>
      </w:r>
      <w:r w:rsidR="008C375F" w:rsidRPr="00D81CE3">
        <w:rPr>
          <w:rFonts w:ascii="Times New Roman" w:hAnsi="Times New Roman"/>
          <w:vertAlign w:val="subscript"/>
        </w:rPr>
        <w:t>2</w:t>
      </w:r>
      <w:r w:rsidR="00D81CE3">
        <w:rPr>
          <w:rFonts w:ascii="Times New Roman" w:hAnsi="Times New Roman"/>
        </w:rPr>
        <w:t xml:space="preserve"> </w:t>
      </w:r>
      <w:r w:rsidR="009F7BDF">
        <w:rPr>
          <w:rFonts w:ascii="Times New Roman" w:hAnsi="Times New Roman"/>
        </w:rPr>
        <w:t>demuestra</w:t>
      </w:r>
      <w:r w:rsidR="00D81CE3">
        <w:rPr>
          <w:rFonts w:ascii="Times New Roman" w:hAnsi="Times New Roman"/>
        </w:rPr>
        <w:t xml:space="preserve"> una limitación</w:t>
      </w:r>
      <w:r w:rsidR="008C375F" w:rsidRPr="008C375F">
        <w:rPr>
          <w:rFonts w:ascii="Times New Roman" w:hAnsi="Times New Roman"/>
        </w:rPr>
        <w:t xml:space="preserve"> debido a sus </w:t>
      </w:r>
      <w:r w:rsidR="00D81CE3">
        <w:rPr>
          <w:rFonts w:ascii="Times New Roman" w:hAnsi="Times New Roman"/>
        </w:rPr>
        <w:t>insuficiencias</w:t>
      </w:r>
      <w:r w:rsidR="008C375F" w:rsidRPr="008C375F">
        <w:rPr>
          <w:rFonts w:ascii="Times New Roman" w:hAnsi="Times New Roman"/>
        </w:rPr>
        <w:t xml:space="preserve"> térmicas, mecánicas, </w:t>
      </w:r>
      <w:r w:rsidR="00D81CE3">
        <w:rPr>
          <w:rFonts w:ascii="Times New Roman" w:hAnsi="Times New Roman"/>
        </w:rPr>
        <w:t xml:space="preserve">estabilidades </w:t>
      </w:r>
      <w:r w:rsidR="008C375F" w:rsidRPr="008C375F">
        <w:rPr>
          <w:rFonts w:ascii="Times New Roman" w:hAnsi="Times New Roman"/>
        </w:rPr>
        <w:t>químicas</w:t>
      </w:r>
      <w:r w:rsidR="00D81CE3">
        <w:rPr>
          <w:rFonts w:ascii="Times New Roman" w:hAnsi="Times New Roman"/>
        </w:rPr>
        <w:t xml:space="preserve"> y sus intrínsecas</w:t>
      </w:r>
      <w:r w:rsidR="008C375F" w:rsidRPr="008C375F">
        <w:rPr>
          <w:rFonts w:ascii="Times New Roman" w:hAnsi="Times New Roman"/>
        </w:rPr>
        <w:t xml:space="preserve"> permeancias bajas</w:t>
      </w:r>
      <w:r w:rsidR="00D81CE3">
        <w:rPr>
          <w:rFonts w:ascii="Times New Roman" w:hAnsi="Times New Roman"/>
        </w:rPr>
        <w:t xml:space="preserve">. </w:t>
      </w:r>
      <w:r w:rsidR="00131BF4" w:rsidRPr="00131BF4">
        <w:rPr>
          <w:rFonts w:ascii="Times New Roman" w:hAnsi="Times New Roman"/>
        </w:rPr>
        <w:t>De hecho, un CO</w:t>
      </w:r>
      <w:r w:rsidR="00131BF4" w:rsidRPr="009F7BDF">
        <w:rPr>
          <w:rFonts w:ascii="Times New Roman" w:hAnsi="Times New Roman"/>
          <w:vertAlign w:val="subscript"/>
        </w:rPr>
        <w:t>2</w:t>
      </w:r>
      <w:r w:rsidR="00131BF4" w:rsidRPr="00131BF4">
        <w:rPr>
          <w:rFonts w:ascii="Times New Roman" w:hAnsi="Times New Roman"/>
        </w:rPr>
        <w:t>/N</w:t>
      </w:r>
      <w:r w:rsidR="00131BF4" w:rsidRPr="009F7BDF">
        <w:rPr>
          <w:rFonts w:ascii="Times New Roman" w:hAnsi="Times New Roman"/>
          <w:vertAlign w:val="subscript"/>
        </w:rPr>
        <w:t>2</w:t>
      </w:r>
      <w:r w:rsidR="00131BF4" w:rsidRPr="00131BF4">
        <w:rPr>
          <w:rFonts w:ascii="Times New Roman" w:hAnsi="Times New Roman"/>
        </w:rPr>
        <w:t xml:space="preserve"> permselectividad de 50 asociado con un CO</w:t>
      </w:r>
      <w:r w:rsidR="00131BF4" w:rsidRPr="009F7BDF">
        <w:rPr>
          <w:rFonts w:ascii="Times New Roman" w:hAnsi="Times New Roman"/>
          <w:vertAlign w:val="subscript"/>
        </w:rPr>
        <w:t>2</w:t>
      </w:r>
      <w:r w:rsidR="009F7BDF">
        <w:rPr>
          <w:rFonts w:ascii="Times New Roman" w:hAnsi="Times New Roman"/>
        </w:rPr>
        <w:t xml:space="preserve"> permeable</w:t>
      </w:r>
      <w:r w:rsidR="00131BF4" w:rsidRPr="00131BF4">
        <w:rPr>
          <w:rFonts w:ascii="Times New Roman" w:hAnsi="Times New Roman"/>
        </w:rPr>
        <w:t xml:space="preserve"> de 3 nmol</w:t>
      </w:r>
      <w:r w:rsidR="009F7BDF">
        <w:rPr>
          <w:rFonts w:ascii="Times New Roman" w:hAnsi="Times New Roman"/>
        </w:rPr>
        <w:t xml:space="preserve"> /</w:t>
      </w:r>
      <w:r w:rsidR="00131BF4" w:rsidRPr="00131BF4">
        <w:rPr>
          <w:rFonts w:ascii="Times New Roman" w:hAnsi="Times New Roman"/>
        </w:rPr>
        <w:t>m</w:t>
      </w:r>
      <w:r w:rsidR="00131BF4" w:rsidRPr="009F7BDF">
        <w:rPr>
          <w:rFonts w:ascii="Times New Roman" w:hAnsi="Times New Roman"/>
          <w:vertAlign w:val="superscript"/>
        </w:rPr>
        <w:t>2</w:t>
      </w:r>
      <w:r w:rsidR="009F7BDF">
        <w:rPr>
          <w:rFonts w:ascii="Times New Roman" w:hAnsi="Times New Roman"/>
          <w:vertAlign w:val="superscript"/>
        </w:rPr>
        <w:t xml:space="preserve"> </w:t>
      </w:r>
      <w:r w:rsidR="00131BF4" w:rsidRPr="00131BF4">
        <w:rPr>
          <w:rFonts w:ascii="Times New Roman" w:hAnsi="Times New Roman"/>
        </w:rPr>
        <w:t>s</w:t>
      </w:r>
      <w:r w:rsidR="009F7BDF">
        <w:rPr>
          <w:rFonts w:ascii="Times New Roman" w:hAnsi="Times New Roman"/>
        </w:rPr>
        <w:t xml:space="preserve"> </w:t>
      </w:r>
      <w:r w:rsidR="00131BF4" w:rsidRPr="00131BF4">
        <w:rPr>
          <w:rFonts w:ascii="Times New Roman" w:hAnsi="Times New Roman"/>
        </w:rPr>
        <w:t>Pa (1 m de espesor) puede ser</w:t>
      </w:r>
      <w:r w:rsidR="00E3037A">
        <w:rPr>
          <w:rFonts w:ascii="Times New Roman" w:hAnsi="Times New Roman"/>
        </w:rPr>
        <w:t xml:space="preserve"> </w:t>
      </w:r>
      <w:r w:rsidR="00131BF4" w:rsidRPr="00131BF4">
        <w:rPr>
          <w:rFonts w:ascii="Times New Roman" w:hAnsi="Times New Roman"/>
        </w:rPr>
        <w:t>tom</w:t>
      </w:r>
      <w:r w:rsidR="00E3037A">
        <w:rPr>
          <w:rFonts w:ascii="Times New Roman" w:hAnsi="Times New Roman"/>
        </w:rPr>
        <w:t>ado como límite superior clásico</w:t>
      </w:r>
      <w:r w:rsidR="00131BF4" w:rsidRPr="00131BF4">
        <w:rPr>
          <w:rFonts w:ascii="Times New Roman" w:hAnsi="Times New Roman"/>
        </w:rPr>
        <w:t xml:space="preserve"> de membranas poliméricas.</w:t>
      </w:r>
      <w:r w:rsidR="00E3037A">
        <w:rPr>
          <w:rFonts w:ascii="Times New Roman" w:hAnsi="Times New Roman"/>
        </w:rPr>
        <w:t xml:space="preserve"> </w:t>
      </w:r>
      <w:r w:rsidR="00E3037A" w:rsidRPr="00E3037A">
        <w:rPr>
          <w:rFonts w:ascii="Times New Roman" w:hAnsi="Times New Roman"/>
        </w:rPr>
        <w:t>Un estudio exhaustivo de la aplicación de la membrana vítrea y elástica en los procesos de pre y postcombustión se puede encontrar en algunos informes excelentes</w:t>
      </w:r>
      <w:r w:rsidR="00B75AEA">
        <w:rPr>
          <w:rFonts w:ascii="Times New Roman" w:hAnsi="Times New Roman"/>
          <w:vertAlign w:val="superscript"/>
        </w:rPr>
        <w:t>24</w:t>
      </w:r>
      <w:r w:rsidR="00B75AEA">
        <w:rPr>
          <w:rFonts w:ascii="Times New Roman" w:hAnsi="Times New Roman"/>
        </w:rPr>
        <w:t>.</w:t>
      </w:r>
      <w:r w:rsidR="00131BF4">
        <w:rPr>
          <w:rFonts w:ascii="Times New Roman" w:hAnsi="Times New Roman"/>
        </w:rPr>
        <w:t xml:space="preserve"> </w:t>
      </w:r>
      <w:r w:rsidR="009678EE">
        <w:rPr>
          <w:rFonts w:ascii="Times New Roman" w:hAnsi="Times New Roman"/>
        </w:rPr>
        <w:t>Algunas membranas de matriz mixta (Por sus siglas en inglés: MMMs) consisten en una matriz polimérica dopada con partículas sólidas o sílices híbridos</w:t>
      </w:r>
      <w:r w:rsidR="00082C88">
        <w:rPr>
          <w:rFonts w:ascii="Times New Roman" w:hAnsi="Times New Roman"/>
        </w:rPr>
        <w:t xml:space="preserve">, los cuales consisten en una mezcla de diferentes tamaños de poros dopados con algún  polímero. </w:t>
      </w:r>
      <w:r w:rsidR="00082C88" w:rsidRPr="00082C88">
        <w:rPr>
          <w:rFonts w:ascii="Times New Roman" w:hAnsi="Times New Roman"/>
        </w:rPr>
        <w:t xml:space="preserve">Aunque el campo de MMMs ha experimentado un desarrollo sostenido en los últimos años, esto es mucho menos activo que el campo de las membranas de polímero, con alrededor de 90 y 175 artículos publicados que cubren, respectivamente, </w:t>
      </w:r>
      <w:r w:rsidR="00082C88">
        <w:rPr>
          <w:rFonts w:ascii="Times New Roman" w:hAnsi="Times New Roman"/>
        </w:rPr>
        <w:t xml:space="preserve">separaciones de </w:t>
      </w:r>
      <w:r w:rsidR="00082C88" w:rsidRPr="00082C88">
        <w:rPr>
          <w:rFonts w:ascii="Times New Roman" w:hAnsi="Times New Roman"/>
        </w:rPr>
        <w:t>H</w:t>
      </w:r>
      <w:r w:rsidR="00082C88" w:rsidRPr="00082C88">
        <w:rPr>
          <w:rFonts w:ascii="Times New Roman" w:hAnsi="Times New Roman"/>
          <w:vertAlign w:val="subscript"/>
        </w:rPr>
        <w:t>2</w:t>
      </w:r>
      <w:r w:rsidR="00082C88" w:rsidRPr="00082C88">
        <w:rPr>
          <w:rFonts w:ascii="Times New Roman" w:hAnsi="Times New Roman"/>
        </w:rPr>
        <w:t xml:space="preserve"> y CO</w:t>
      </w:r>
      <w:r w:rsidR="00082C88" w:rsidRPr="00082C88">
        <w:rPr>
          <w:rFonts w:ascii="Times New Roman" w:hAnsi="Times New Roman"/>
          <w:vertAlign w:val="subscript"/>
        </w:rPr>
        <w:t>2</w:t>
      </w:r>
      <w:r w:rsidR="00082C88" w:rsidRPr="00082C88">
        <w:rPr>
          <w:rFonts w:ascii="Times New Roman" w:hAnsi="Times New Roman"/>
        </w:rPr>
        <w:t>.</w:t>
      </w:r>
      <w:r w:rsidR="00082C88">
        <w:rPr>
          <w:rFonts w:ascii="Times New Roman" w:hAnsi="Times New Roman"/>
        </w:rPr>
        <w:t xml:space="preserve"> </w:t>
      </w:r>
      <w:r w:rsidR="00082C88" w:rsidRPr="00082C88">
        <w:rPr>
          <w:rFonts w:ascii="Times New Roman" w:hAnsi="Times New Roman"/>
        </w:rPr>
        <w:t>A pesar de las deficiencias generales de membranas de polímero e híbridos, algunas excepciones destacadas merecen ser mencionados</w:t>
      </w:r>
      <w:r w:rsidR="00082C88">
        <w:rPr>
          <w:rFonts w:ascii="Times New Roman" w:hAnsi="Times New Roman"/>
        </w:rPr>
        <w:t xml:space="preserve">, por ejemplo el polibencimidazol (PBI), el cual recientemente ha mostrado una gran capacidad de separación del 50% con potencial aplicación en los procesos de Post-combustión. Recientemente, este tipo de membranas </w:t>
      </w:r>
      <w:r w:rsidR="00BF1362">
        <w:rPr>
          <w:rFonts w:ascii="Times New Roman" w:hAnsi="Times New Roman"/>
        </w:rPr>
        <w:t xml:space="preserve">MMMs, </w:t>
      </w:r>
      <w:r w:rsidR="00082C88">
        <w:rPr>
          <w:rFonts w:ascii="Times New Roman" w:hAnsi="Times New Roman"/>
        </w:rPr>
        <w:t>están emergiendo</w:t>
      </w:r>
      <w:r w:rsidR="00BF1362">
        <w:rPr>
          <w:rFonts w:ascii="Times New Roman" w:hAnsi="Times New Roman"/>
        </w:rPr>
        <w:t xml:space="preserve"> potencialmente debido a la interacción con los MOFs. </w:t>
      </w:r>
    </w:p>
    <w:p w:rsidR="005B4D95" w:rsidRDefault="005B4D95" w:rsidP="00131BF4">
      <w:pPr>
        <w:autoSpaceDE w:val="0"/>
        <w:autoSpaceDN w:val="0"/>
        <w:adjustRightInd w:val="0"/>
        <w:spacing w:line="360" w:lineRule="auto"/>
        <w:jc w:val="both"/>
        <w:rPr>
          <w:rFonts w:ascii="Times New Roman" w:hAnsi="Times New Roman"/>
        </w:rPr>
      </w:pPr>
    </w:p>
    <w:p w:rsidR="00E22811" w:rsidRDefault="00BF1362" w:rsidP="00131BF4">
      <w:pPr>
        <w:autoSpaceDE w:val="0"/>
        <w:autoSpaceDN w:val="0"/>
        <w:adjustRightInd w:val="0"/>
        <w:spacing w:line="360" w:lineRule="auto"/>
        <w:jc w:val="both"/>
        <w:rPr>
          <w:rFonts w:ascii="Times New Roman" w:hAnsi="Times New Roman"/>
        </w:rPr>
      </w:pPr>
      <w:r>
        <w:rPr>
          <w:rFonts w:ascii="Times New Roman" w:hAnsi="Times New Roman"/>
        </w:rPr>
        <w:t xml:space="preserve">La segunda familia de materiales es constituida por membranas metálicas, </w:t>
      </w:r>
      <w:r w:rsidRPr="00BF1362">
        <w:rPr>
          <w:rFonts w:ascii="Times New Roman" w:hAnsi="Times New Roman"/>
        </w:rPr>
        <w:t>más a menudo basado en aleaciones</w:t>
      </w:r>
      <w:r>
        <w:rPr>
          <w:rFonts w:ascii="Times New Roman" w:hAnsi="Times New Roman"/>
        </w:rPr>
        <w:t xml:space="preserve"> densas</w:t>
      </w:r>
      <w:r w:rsidRPr="00BF1362">
        <w:rPr>
          <w:rFonts w:ascii="Times New Roman" w:hAnsi="Times New Roman"/>
        </w:rPr>
        <w:t xml:space="preserve"> de Pd soportado ya sea</w:t>
      </w:r>
      <w:r>
        <w:rPr>
          <w:rFonts w:ascii="Times New Roman" w:hAnsi="Times New Roman"/>
        </w:rPr>
        <w:t xml:space="preserve"> o no sobre soportes de cerámicos</w:t>
      </w:r>
      <w:r w:rsidRPr="00BF1362">
        <w:rPr>
          <w:rFonts w:ascii="Times New Roman" w:hAnsi="Times New Roman"/>
        </w:rPr>
        <w:t>, para la separación de H</w:t>
      </w:r>
      <w:r w:rsidRPr="00BF1362">
        <w:rPr>
          <w:rFonts w:ascii="Times New Roman" w:hAnsi="Times New Roman"/>
          <w:vertAlign w:val="subscript"/>
        </w:rPr>
        <w:t>2</w:t>
      </w:r>
      <w:r w:rsidRPr="00BF1362">
        <w:rPr>
          <w:rFonts w:ascii="Times New Roman" w:hAnsi="Times New Roman"/>
        </w:rPr>
        <w:t xml:space="preserve"> en aplicaciones de captura de CO</w:t>
      </w:r>
      <w:r w:rsidRPr="00BF1362">
        <w:rPr>
          <w:rFonts w:ascii="Times New Roman" w:hAnsi="Times New Roman"/>
          <w:vertAlign w:val="subscript"/>
        </w:rPr>
        <w:t>2</w:t>
      </w:r>
      <w:r>
        <w:rPr>
          <w:rFonts w:ascii="Times New Roman" w:hAnsi="Times New Roman"/>
        </w:rPr>
        <w:t xml:space="preserve"> en la</w:t>
      </w:r>
      <w:r w:rsidRPr="00BF1362">
        <w:rPr>
          <w:rFonts w:ascii="Times New Roman" w:hAnsi="Times New Roman"/>
        </w:rPr>
        <w:t xml:space="preserve"> pre</w:t>
      </w:r>
      <w:r>
        <w:rPr>
          <w:rFonts w:ascii="Times New Roman" w:hAnsi="Times New Roman"/>
        </w:rPr>
        <w:t>-</w:t>
      </w:r>
      <w:r w:rsidRPr="00BF1362">
        <w:rPr>
          <w:rFonts w:ascii="Times New Roman" w:hAnsi="Times New Roman"/>
        </w:rPr>
        <w:t>combustió</w:t>
      </w:r>
      <w:r>
        <w:rPr>
          <w:rFonts w:ascii="Times New Roman" w:hAnsi="Times New Roman"/>
        </w:rPr>
        <w:t>n. Este campo ha sido muy activo</w:t>
      </w:r>
      <w:r w:rsidRPr="00BF1362">
        <w:rPr>
          <w:rFonts w:ascii="Times New Roman" w:hAnsi="Times New Roman"/>
        </w:rPr>
        <w:t xml:space="preserve"> en los último</w:t>
      </w:r>
      <w:r>
        <w:rPr>
          <w:rFonts w:ascii="Times New Roman" w:hAnsi="Times New Roman"/>
        </w:rPr>
        <w:t>s años,</w:t>
      </w:r>
      <w:r w:rsidRPr="00BF1362">
        <w:rPr>
          <w:rFonts w:ascii="Times New Roman" w:hAnsi="Times New Roman"/>
        </w:rPr>
        <w:t xml:space="preserve"> con cerca de 250 publicaciones</w:t>
      </w:r>
      <w:r>
        <w:rPr>
          <w:rFonts w:ascii="Times New Roman" w:hAnsi="Times New Roman"/>
        </w:rPr>
        <w:t xml:space="preserve">. </w:t>
      </w:r>
      <w:r w:rsidRPr="00BF1362">
        <w:rPr>
          <w:rFonts w:ascii="Times New Roman" w:hAnsi="Times New Roman"/>
        </w:rPr>
        <w:t>300 patentes afirmaron que abarca no sólo la preparación de nuevas formulaciones para aplicaciones específicas, sino también la concepción de los procesos de intensificación de H</w:t>
      </w:r>
      <w:r w:rsidRPr="000A684D">
        <w:rPr>
          <w:rFonts w:ascii="Times New Roman" w:hAnsi="Times New Roman"/>
          <w:vertAlign w:val="subscript"/>
        </w:rPr>
        <w:t>2</w:t>
      </w:r>
      <w:r w:rsidRPr="00BF1362">
        <w:rPr>
          <w:rFonts w:ascii="Times New Roman" w:hAnsi="Times New Roman"/>
        </w:rPr>
        <w:t xml:space="preserve"> o la producción de energía (por ejemplo, </w:t>
      </w:r>
      <w:r w:rsidR="000A684D">
        <w:rPr>
          <w:rFonts w:ascii="Times New Roman" w:hAnsi="Times New Roman"/>
        </w:rPr>
        <w:t>celdas</w:t>
      </w:r>
      <w:r w:rsidRPr="00BF1362">
        <w:rPr>
          <w:rFonts w:ascii="Times New Roman" w:hAnsi="Times New Roman"/>
        </w:rPr>
        <w:t xml:space="preserve"> de combustible). A diferencia de otros metales más baratos, </w:t>
      </w:r>
      <w:r w:rsidR="000A684D">
        <w:rPr>
          <w:rFonts w:ascii="Times New Roman" w:hAnsi="Times New Roman"/>
        </w:rPr>
        <w:t>las películas de Pd y Pd</w:t>
      </w:r>
      <w:r w:rsidRPr="00BF1362">
        <w:rPr>
          <w:rFonts w:ascii="Times New Roman" w:hAnsi="Times New Roman"/>
        </w:rPr>
        <w:t>/nanocompuestos cerámicos ofrecen comparativamente mayores permeabilidades H</w:t>
      </w:r>
      <w:r w:rsidRPr="000A684D">
        <w:rPr>
          <w:rFonts w:ascii="Times New Roman" w:hAnsi="Times New Roman"/>
          <w:vertAlign w:val="subscript"/>
        </w:rPr>
        <w:t>2</w:t>
      </w:r>
      <w:r w:rsidRPr="00BF1362">
        <w:rPr>
          <w:rFonts w:ascii="Times New Roman" w:hAnsi="Times New Roman"/>
        </w:rPr>
        <w:t xml:space="preserve"> y una mayor estabilidad frente a la oxidación y carburación. Dado que las películas de Pd tienen la tendencia a ser frágil en disolución y H</w:t>
      </w:r>
      <w:r w:rsidRPr="000A684D">
        <w:rPr>
          <w:rFonts w:ascii="Times New Roman" w:hAnsi="Times New Roman"/>
          <w:vertAlign w:val="subscript"/>
        </w:rPr>
        <w:t>2</w:t>
      </w:r>
      <w:r w:rsidRPr="00BF1362">
        <w:rPr>
          <w:rFonts w:ascii="Times New Roman" w:hAnsi="Times New Roman"/>
        </w:rPr>
        <w:t xml:space="preserve"> pueden ser reactivo en la presencia de defectos, Pd normalmente se combina con otros metales (por ejemplo, Ag) para aumentar su estabilidad en funcionamiento.</w:t>
      </w:r>
      <w:r w:rsidR="000A684D">
        <w:rPr>
          <w:rFonts w:ascii="Times New Roman" w:hAnsi="Times New Roman"/>
        </w:rPr>
        <w:t xml:space="preserve"> </w:t>
      </w:r>
      <w:r w:rsidR="000A684D" w:rsidRPr="000A684D">
        <w:rPr>
          <w:rFonts w:ascii="Times New Roman" w:hAnsi="Times New Roman"/>
        </w:rPr>
        <w:t>Por otra parte, las películas de Pd sobre soportes metálicos refractarios suelen ser gruesas (40 micras) para evitar interdifusión entre Pd y los metales refractarios. Teniendo en cuenta la madurez de las membranas dopados-Pd para aplicaciones de captura de CO</w:t>
      </w:r>
      <w:r w:rsidR="000A684D" w:rsidRPr="000A684D">
        <w:rPr>
          <w:rFonts w:ascii="Times New Roman" w:hAnsi="Times New Roman"/>
          <w:vertAlign w:val="subscript"/>
        </w:rPr>
        <w:t>2</w:t>
      </w:r>
      <w:r w:rsidR="000A684D" w:rsidRPr="000A684D">
        <w:rPr>
          <w:rFonts w:ascii="Times New Roman" w:hAnsi="Times New Roman"/>
        </w:rPr>
        <w:t xml:space="preserve"> de pre</w:t>
      </w:r>
      <w:r w:rsidR="000A684D">
        <w:rPr>
          <w:rFonts w:ascii="Times New Roman" w:hAnsi="Times New Roman"/>
        </w:rPr>
        <w:t>-</w:t>
      </w:r>
      <w:r w:rsidR="000A684D" w:rsidRPr="000A684D">
        <w:rPr>
          <w:rFonts w:ascii="Times New Roman" w:hAnsi="Times New Roman"/>
        </w:rPr>
        <w:t xml:space="preserve">combustión (&gt; 900 trabajos han sido publicados y cerca de 300 patentes han sido </w:t>
      </w:r>
      <w:r w:rsidR="005B4D95" w:rsidRPr="000A684D">
        <w:rPr>
          <w:rFonts w:ascii="Times New Roman" w:hAnsi="Times New Roman"/>
        </w:rPr>
        <w:t>reclamadas</w:t>
      </w:r>
      <w:r w:rsidR="000A684D" w:rsidRPr="000A684D">
        <w:rPr>
          <w:rFonts w:ascii="Times New Roman" w:hAnsi="Times New Roman"/>
        </w:rPr>
        <w:t xml:space="preserve"> en el período 2000 -2013, con Toyota Motor Corp., Nissan Motor y Tokyo Gas Co. Ltd. siendo los principales actores industriales en el campo</w:t>
      </w:r>
      <w:r w:rsidR="005B4D95">
        <w:rPr>
          <w:rFonts w:ascii="Times New Roman" w:hAnsi="Times New Roman"/>
        </w:rPr>
        <w:t>.</w:t>
      </w:r>
      <w:r w:rsidR="005B4D95">
        <w:rPr>
          <w:rFonts w:ascii="Times New Roman" w:hAnsi="Times New Roman"/>
          <w:vertAlign w:val="superscript"/>
        </w:rPr>
        <w:t>23</w:t>
      </w:r>
      <w:r w:rsidR="008C375F">
        <w:rPr>
          <w:rFonts w:ascii="Times New Roman" w:hAnsi="Times New Roman"/>
        </w:rPr>
        <w:t xml:space="preserve"> </w:t>
      </w:r>
    </w:p>
    <w:p w:rsidR="007A0C3D" w:rsidRDefault="007A0C3D" w:rsidP="00D94EFB">
      <w:pPr>
        <w:autoSpaceDE w:val="0"/>
        <w:autoSpaceDN w:val="0"/>
        <w:adjustRightInd w:val="0"/>
        <w:spacing w:line="360" w:lineRule="auto"/>
        <w:jc w:val="both"/>
        <w:rPr>
          <w:rFonts w:ascii="Times New Roman" w:hAnsi="Times New Roman"/>
        </w:rPr>
      </w:pPr>
      <w:r>
        <w:rPr>
          <w:rFonts w:ascii="Times New Roman" w:hAnsi="Times New Roman"/>
        </w:rPr>
        <w:t xml:space="preserve"> </w:t>
      </w:r>
    </w:p>
    <w:p w:rsidR="00E43FAD" w:rsidRDefault="005B4D95" w:rsidP="00D94EFB">
      <w:pPr>
        <w:autoSpaceDE w:val="0"/>
        <w:autoSpaceDN w:val="0"/>
        <w:adjustRightInd w:val="0"/>
        <w:spacing w:line="360" w:lineRule="auto"/>
        <w:jc w:val="both"/>
        <w:rPr>
          <w:rFonts w:ascii="Times New Roman" w:hAnsi="Times New Roman"/>
        </w:rPr>
      </w:pPr>
      <w:r w:rsidRPr="005B4D95">
        <w:rPr>
          <w:rFonts w:ascii="Times New Roman" w:hAnsi="Times New Roman"/>
        </w:rPr>
        <w:t xml:space="preserve">Por último, la tercera y última familia, </w:t>
      </w:r>
      <w:r>
        <w:rPr>
          <w:rFonts w:ascii="Times New Roman" w:hAnsi="Times New Roman"/>
        </w:rPr>
        <w:t>nombrada como M</w:t>
      </w:r>
      <w:r w:rsidRPr="005B4D95">
        <w:rPr>
          <w:rFonts w:ascii="Times New Roman" w:hAnsi="Times New Roman"/>
        </w:rPr>
        <w:t xml:space="preserve">embranas </w:t>
      </w:r>
      <w:r>
        <w:rPr>
          <w:rFonts w:ascii="Times New Roman" w:hAnsi="Times New Roman"/>
        </w:rPr>
        <w:t>I</w:t>
      </w:r>
      <w:r w:rsidRPr="005B4D95">
        <w:rPr>
          <w:rFonts w:ascii="Times New Roman" w:hAnsi="Times New Roman"/>
        </w:rPr>
        <w:t xml:space="preserve">norgánicas </w:t>
      </w:r>
      <w:r>
        <w:rPr>
          <w:rFonts w:ascii="Times New Roman" w:hAnsi="Times New Roman"/>
        </w:rPr>
        <w:t xml:space="preserve">Porosas (Por sus siglas en inglés: </w:t>
      </w:r>
      <w:r w:rsidRPr="005B4D95">
        <w:rPr>
          <w:rFonts w:ascii="Times New Roman" w:hAnsi="Times New Roman"/>
        </w:rPr>
        <w:t>PIM</w:t>
      </w:r>
      <w:r>
        <w:rPr>
          <w:rFonts w:ascii="Times New Roman" w:hAnsi="Times New Roman"/>
        </w:rPr>
        <w:t>),</w:t>
      </w:r>
      <w:r w:rsidRPr="005B4D95">
        <w:rPr>
          <w:rFonts w:ascii="Times New Roman" w:hAnsi="Times New Roman"/>
        </w:rPr>
        <w:t xml:space="preserve"> incluye materiales de membrana puramente inorgánicos o minerales para H</w:t>
      </w:r>
      <w:r w:rsidRPr="005B4D95">
        <w:rPr>
          <w:rFonts w:ascii="Times New Roman" w:hAnsi="Times New Roman"/>
          <w:vertAlign w:val="subscript"/>
        </w:rPr>
        <w:t>2</w:t>
      </w:r>
      <w:r w:rsidRPr="005B4D95">
        <w:rPr>
          <w:rFonts w:ascii="Times New Roman" w:hAnsi="Times New Roman"/>
        </w:rPr>
        <w:t xml:space="preserve"> y separación de CO</w:t>
      </w:r>
      <w:r w:rsidRPr="005B4D95">
        <w:rPr>
          <w:rFonts w:ascii="Times New Roman" w:hAnsi="Times New Roman"/>
          <w:vertAlign w:val="subscript"/>
        </w:rPr>
        <w:t>2</w:t>
      </w:r>
      <w:r w:rsidRPr="005B4D95">
        <w:rPr>
          <w:rFonts w:ascii="Times New Roman" w:hAnsi="Times New Roman"/>
        </w:rPr>
        <w:t>. Estos materiales se pueden clasificar en tres subfamilias diferentes: (1) ácidos silí</w:t>
      </w:r>
      <w:r w:rsidR="005C0524">
        <w:rPr>
          <w:rFonts w:ascii="Times New Roman" w:hAnsi="Times New Roman"/>
        </w:rPr>
        <w:t>cicos, (2) zeolitas, y (3) MOF. Para las m</w:t>
      </w:r>
      <w:r w:rsidRPr="005B4D95">
        <w:rPr>
          <w:rFonts w:ascii="Times New Roman" w:hAnsi="Times New Roman"/>
        </w:rPr>
        <w:t>embranas de carbono de tamiz molecular, aunque pueden ser clasificados como "inorgánicos", no s</w:t>
      </w:r>
      <w:r>
        <w:rPr>
          <w:rFonts w:ascii="Times New Roman" w:hAnsi="Times New Roman"/>
        </w:rPr>
        <w:t>on</w:t>
      </w:r>
      <w:r w:rsidRPr="005B4D95">
        <w:rPr>
          <w:rFonts w:ascii="Times New Roman" w:hAnsi="Times New Roman"/>
        </w:rPr>
        <w:t xml:space="preserve"> considera</w:t>
      </w:r>
      <w:r>
        <w:rPr>
          <w:rFonts w:ascii="Times New Roman" w:hAnsi="Times New Roman"/>
        </w:rPr>
        <w:t>das</w:t>
      </w:r>
      <w:r w:rsidRPr="005B4D95">
        <w:rPr>
          <w:rFonts w:ascii="Times New Roman" w:hAnsi="Times New Roman"/>
        </w:rPr>
        <w:t xml:space="preserve">. </w:t>
      </w:r>
      <w:r>
        <w:rPr>
          <w:rFonts w:ascii="Times New Roman" w:hAnsi="Times New Roman"/>
        </w:rPr>
        <w:t>A</w:t>
      </w:r>
      <w:r w:rsidRPr="005B4D95">
        <w:rPr>
          <w:rFonts w:ascii="Times New Roman" w:hAnsi="Times New Roman"/>
        </w:rPr>
        <w:t xml:space="preserve"> diferencia de membranas de polímero o de metal denso,</w:t>
      </w:r>
      <w:r>
        <w:rPr>
          <w:rFonts w:ascii="Times New Roman" w:hAnsi="Times New Roman"/>
        </w:rPr>
        <w:t xml:space="preserve"> las</w:t>
      </w:r>
      <w:r w:rsidRPr="005B4D95">
        <w:rPr>
          <w:rFonts w:ascii="Times New Roman" w:hAnsi="Times New Roman"/>
        </w:rPr>
        <w:t xml:space="preserve"> PI</w:t>
      </w:r>
      <w:r>
        <w:rPr>
          <w:rFonts w:ascii="Times New Roman" w:hAnsi="Times New Roman"/>
        </w:rPr>
        <w:t>M cubren un campo reducido de revistas</w:t>
      </w:r>
      <w:r w:rsidRPr="005B4D95">
        <w:rPr>
          <w:rFonts w:ascii="Times New Roman" w:hAnsi="Times New Roman"/>
        </w:rPr>
        <w:t xml:space="preserve"> y patentes publicadas, pero con avances significativos en los últimos años. Entre las tres subfamilias diferentes, membranas de sílice se han aplicado principalmente a las separaciones H</w:t>
      </w:r>
      <w:r w:rsidRPr="005B4D95">
        <w:rPr>
          <w:rFonts w:ascii="Times New Roman" w:hAnsi="Times New Roman"/>
          <w:vertAlign w:val="subscript"/>
        </w:rPr>
        <w:t>2</w:t>
      </w:r>
      <w:r w:rsidRPr="005B4D95">
        <w:rPr>
          <w:rFonts w:ascii="Times New Roman" w:hAnsi="Times New Roman"/>
        </w:rPr>
        <w:t>, con más de 400 trabajos publicados y 20 patentes</w:t>
      </w:r>
      <w:r w:rsidR="003D4266">
        <w:rPr>
          <w:rFonts w:ascii="Times New Roman" w:hAnsi="Times New Roman"/>
        </w:rPr>
        <w:t>.</w:t>
      </w:r>
      <w:r w:rsidRPr="005B4D95">
        <w:rPr>
          <w:rFonts w:ascii="Times New Roman" w:hAnsi="Times New Roman"/>
        </w:rPr>
        <w:t xml:space="preserve"> En el caso de separación de CO</w:t>
      </w:r>
      <w:r w:rsidRPr="003D4266">
        <w:rPr>
          <w:rFonts w:ascii="Times New Roman" w:hAnsi="Times New Roman"/>
          <w:vertAlign w:val="subscript"/>
        </w:rPr>
        <w:t>2</w:t>
      </w:r>
      <w:r w:rsidRPr="005B4D95">
        <w:rPr>
          <w:rFonts w:ascii="Times New Roman" w:hAnsi="Times New Roman"/>
        </w:rPr>
        <w:t xml:space="preserve">, 160 </w:t>
      </w:r>
      <w:r w:rsidR="003D4266">
        <w:rPr>
          <w:rFonts w:ascii="Times New Roman" w:hAnsi="Times New Roman"/>
        </w:rPr>
        <w:t>revistas</w:t>
      </w:r>
      <w:r w:rsidRPr="005B4D95">
        <w:rPr>
          <w:rFonts w:ascii="Times New Roman" w:hAnsi="Times New Roman"/>
        </w:rPr>
        <w:t xml:space="preserve"> y sólo 4 patentes aparecieron, atribuido principalmente a Kyocera Corp. Una tendencia similar se ha observado en las membranas de zeolita, con 650 trabajos publicados y 11 patentes principalmente por ExxonMobil en aplicaciones de separación de H</w:t>
      </w:r>
      <w:r w:rsidRPr="003D4266">
        <w:rPr>
          <w:rFonts w:ascii="Times New Roman" w:hAnsi="Times New Roman"/>
          <w:vertAlign w:val="subscript"/>
        </w:rPr>
        <w:t>2</w:t>
      </w:r>
      <w:r w:rsidR="003D4266">
        <w:rPr>
          <w:rFonts w:ascii="Times New Roman" w:hAnsi="Times New Roman"/>
        </w:rPr>
        <w:t xml:space="preserve"> y</w:t>
      </w:r>
      <w:r w:rsidRPr="005B4D95">
        <w:rPr>
          <w:rFonts w:ascii="Times New Roman" w:hAnsi="Times New Roman"/>
        </w:rPr>
        <w:t xml:space="preserve"> 250 artículos</w:t>
      </w:r>
      <w:r w:rsidR="003D4266">
        <w:rPr>
          <w:rFonts w:ascii="Times New Roman" w:hAnsi="Times New Roman"/>
        </w:rPr>
        <w:t>, además</w:t>
      </w:r>
      <w:r w:rsidRPr="005B4D95">
        <w:rPr>
          <w:rFonts w:ascii="Times New Roman" w:hAnsi="Times New Roman"/>
        </w:rPr>
        <w:t xml:space="preserve"> de 20 patentes reclamadas en separaciones de CO</w:t>
      </w:r>
      <w:r w:rsidRPr="003D4266">
        <w:rPr>
          <w:rFonts w:ascii="Times New Roman" w:hAnsi="Times New Roman"/>
          <w:vertAlign w:val="subscript"/>
        </w:rPr>
        <w:t>2</w:t>
      </w:r>
      <w:r w:rsidRPr="005B4D95">
        <w:rPr>
          <w:rFonts w:ascii="Times New Roman" w:hAnsi="Times New Roman"/>
        </w:rPr>
        <w:t xml:space="preserve"> con una actividad importante de Hitachi Shipbuilding &amp; Engineering Co. Por último, en el campo de las membranas MOF, más de 160 y 110 trabajos han sido publicados, respectivamente, </w:t>
      </w:r>
      <w:r w:rsidR="003D4266">
        <w:rPr>
          <w:rFonts w:ascii="Times New Roman" w:hAnsi="Times New Roman"/>
        </w:rPr>
        <w:t>para las separaciones de</w:t>
      </w:r>
      <w:r w:rsidRPr="005B4D95">
        <w:rPr>
          <w:rFonts w:ascii="Times New Roman" w:hAnsi="Times New Roman"/>
        </w:rPr>
        <w:t>l H</w:t>
      </w:r>
      <w:r w:rsidRPr="003D4266">
        <w:rPr>
          <w:rFonts w:ascii="Times New Roman" w:hAnsi="Times New Roman"/>
          <w:vertAlign w:val="subscript"/>
        </w:rPr>
        <w:t>2</w:t>
      </w:r>
      <w:r w:rsidRPr="005B4D95">
        <w:rPr>
          <w:rFonts w:ascii="Times New Roman" w:hAnsi="Times New Roman"/>
        </w:rPr>
        <w:t xml:space="preserve"> y CO</w:t>
      </w:r>
      <w:r w:rsidRPr="003D4266">
        <w:rPr>
          <w:rFonts w:ascii="Times New Roman" w:hAnsi="Times New Roman"/>
          <w:vertAlign w:val="subscript"/>
        </w:rPr>
        <w:t>2</w:t>
      </w:r>
      <w:r w:rsidRPr="005B4D95">
        <w:rPr>
          <w:rFonts w:ascii="Times New Roman" w:hAnsi="Times New Roman"/>
        </w:rPr>
        <w:t>, con sólo 3 patentes y 1 patente, respectivamente</w:t>
      </w:r>
      <w:r w:rsidR="003D4266">
        <w:rPr>
          <w:rFonts w:ascii="Times New Roman" w:hAnsi="Times New Roman"/>
        </w:rPr>
        <w:t>.</w:t>
      </w:r>
      <w:r w:rsidRPr="005B4D95">
        <w:rPr>
          <w:rFonts w:ascii="Times New Roman" w:hAnsi="Times New Roman"/>
        </w:rPr>
        <w:t xml:space="preserve"> </w:t>
      </w:r>
      <w:r w:rsidR="00C5057B">
        <w:rPr>
          <w:rFonts w:ascii="Times New Roman" w:hAnsi="Times New Roman"/>
        </w:rPr>
        <w:t>S</w:t>
      </w:r>
      <w:r w:rsidRPr="005B4D95">
        <w:rPr>
          <w:rFonts w:ascii="Times New Roman" w:hAnsi="Times New Roman"/>
        </w:rPr>
        <w:t xml:space="preserve">iendo </w:t>
      </w:r>
      <w:r w:rsidR="003D4266" w:rsidRPr="005B4D95">
        <w:rPr>
          <w:rFonts w:ascii="Times New Roman" w:hAnsi="Times New Roman"/>
        </w:rPr>
        <w:t xml:space="preserve">ExxonMobil </w:t>
      </w:r>
      <w:r w:rsidRPr="005B4D95">
        <w:rPr>
          <w:rFonts w:ascii="Times New Roman" w:hAnsi="Times New Roman"/>
        </w:rPr>
        <w:t xml:space="preserve">nuevamente el actor más dinámico. </w:t>
      </w:r>
    </w:p>
    <w:p w:rsidR="00E9319C" w:rsidRDefault="00E9319C" w:rsidP="00D94EFB">
      <w:pPr>
        <w:autoSpaceDE w:val="0"/>
        <w:autoSpaceDN w:val="0"/>
        <w:adjustRightInd w:val="0"/>
        <w:spacing w:line="360" w:lineRule="auto"/>
        <w:jc w:val="both"/>
        <w:rPr>
          <w:rFonts w:ascii="Times New Roman" w:hAnsi="Times New Roman"/>
        </w:rPr>
      </w:pPr>
    </w:p>
    <w:p w:rsidR="00E9319C" w:rsidRDefault="00E9319C" w:rsidP="00D94EFB">
      <w:pPr>
        <w:autoSpaceDE w:val="0"/>
        <w:autoSpaceDN w:val="0"/>
        <w:adjustRightInd w:val="0"/>
        <w:spacing w:line="360" w:lineRule="auto"/>
        <w:jc w:val="both"/>
        <w:rPr>
          <w:rFonts w:ascii="Times New Roman" w:hAnsi="Times New Roman"/>
        </w:rPr>
      </w:pPr>
      <w:r>
        <w:rPr>
          <w:rFonts w:ascii="Times New Roman" w:hAnsi="Times New Roman"/>
          <w:b/>
        </w:rPr>
        <w:t>1.5.1 PIMs para la Captura de CO</w:t>
      </w:r>
      <w:r>
        <w:rPr>
          <w:rFonts w:ascii="Times New Roman" w:hAnsi="Times New Roman"/>
          <w:b/>
          <w:vertAlign w:val="subscript"/>
        </w:rPr>
        <w:t>2</w:t>
      </w:r>
    </w:p>
    <w:p w:rsidR="00C27504" w:rsidRDefault="005C0524" w:rsidP="00D94EFB">
      <w:pPr>
        <w:autoSpaceDE w:val="0"/>
        <w:autoSpaceDN w:val="0"/>
        <w:adjustRightInd w:val="0"/>
        <w:spacing w:line="360" w:lineRule="auto"/>
        <w:jc w:val="both"/>
        <w:rPr>
          <w:rFonts w:ascii="Times New Roman" w:hAnsi="Times New Roman"/>
        </w:rPr>
      </w:pPr>
      <w:r>
        <w:rPr>
          <w:rFonts w:ascii="Times New Roman" w:hAnsi="Times New Roman"/>
        </w:rPr>
        <w:t>Recientemente se ha publicado dos incisivos estudios técnico-económicos de potenciales membranas para el uso en la captura de carbono</w:t>
      </w:r>
      <w:r>
        <w:rPr>
          <w:rFonts w:ascii="Times New Roman" w:hAnsi="Times New Roman"/>
          <w:vertAlign w:val="superscript"/>
        </w:rPr>
        <w:t>25</w:t>
      </w:r>
      <w:r>
        <w:rPr>
          <w:rFonts w:ascii="Times New Roman" w:hAnsi="Times New Roman"/>
        </w:rPr>
        <w:t xml:space="preserve">. La principal </w:t>
      </w:r>
      <w:r w:rsidR="00DB6B41">
        <w:rPr>
          <w:rFonts w:ascii="Times New Roman" w:hAnsi="Times New Roman"/>
        </w:rPr>
        <w:t>conclusión de estos estudios es que este tipo de membranas podrían tener una competencia potencial con la absorción química respecto a la de demanda energética (</w:t>
      </w:r>
      <w:r w:rsidR="00DB6B41">
        <w:rPr>
          <w:rFonts w:ascii="Times New Roman" w:hAnsi="Times New Roman"/>
        </w:rPr>
        <w:sym w:font="Symbol" w:char="F03C"/>
      </w:r>
      <w:r w:rsidR="00DB6B41">
        <w:rPr>
          <w:rFonts w:ascii="Times New Roman" w:hAnsi="Times New Roman"/>
        </w:rPr>
        <w:t xml:space="preserve"> 0.75 GJ/Tonelada CO</w:t>
      </w:r>
      <w:r w:rsidR="00DB6B41">
        <w:rPr>
          <w:rFonts w:ascii="Times New Roman" w:hAnsi="Times New Roman"/>
          <w:vertAlign w:val="subscript"/>
        </w:rPr>
        <w:t>2</w:t>
      </w:r>
      <w:r w:rsidR="00DB6B41">
        <w:rPr>
          <w:rFonts w:ascii="Times New Roman" w:hAnsi="Times New Roman"/>
        </w:rPr>
        <w:t>) en la captura de CO</w:t>
      </w:r>
      <w:r w:rsidR="00DB6B41">
        <w:rPr>
          <w:rFonts w:ascii="Times New Roman" w:hAnsi="Times New Roman"/>
          <w:vertAlign w:val="subscript"/>
        </w:rPr>
        <w:t>2</w:t>
      </w:r>
      <w:r w:rsidR="00DB6B41">
        <w:rPr>
          <w:rFonts w:ascii="Times New Roman" w:hAnsi="Times New Roman"/>
        </w:rPr>
        <w:t xml:space="preserve"> en gases de combustión con una composición de CO</w:t>
      </w:r>
      <w:r w:rsidR="00DB6B41">
        <w:rPr>
          <w:rFonts w:ascii="Times New Roman" w:hAnsi="Times New Roman"/>
          <w:vertAlign w:val="subscript"/>
        </w:rPr>
        <w:t>2</w:t>
      </w:r>
      <w:r w:rsidR="00DB6B41">
        <w:rPr>
          <w:rFonts w:ascii="Times New Roman" w:hAnsi="Times New Roman"/>
        </w:rPr>
        <w:t xml:space="preserve"> </w:t>
      </w:r>
      <w:r w:rsidR="00DB6B41">
        <w:rPr>
          <w:rFonts w:ascii="Times New Roman" w:hAnsi="Times New Roman"/>
        </w:rPr>
        <w:sym w:font="Symbol" w:char="F03E"/>
      </w:r>
      <w:r w:rsidR="00DB6B41">
        <w:rPr>
          <w:rFonts w:ascii="Times New Roman" w:hAnsi="Times New Roman"/>
        </w:rPr>
        <w:t xml:space="preserve"> 20 % en volumen (Ejemplo: Producción de cemento). En composiciones bajas, la captura de CO</w:t>
      </w:r>
      <w:r w:rsidR="00DB6B41">
        <w:rPr>
          <w:rFonts w:ascii="Times New Roman" w:hAnsi="Times New Roman"/>
          <w:vertAlign w:val="subscript"/>
        </w:rPr>
        <w:t>2</w:t>
      </w:r>
      <w:r w:rsidR="00DB6B41">
        <w:rPr>
          <w:rFonts w:ascii="Times New Roman" w:hAnsi="Times New Roman"/>
        </w:rPr>
        <w:t xml:space="preserve"> en la post-combustión</w:t>
      </w:r>
      <w:r w:rsidR="00C12D21">
        <w:rPr>
          <w:rFonts w:ascii="Times New Roman" w:hAnsi="Times New Roman"/>
        </w:rPr>
        <w:t xml:space="preserve"> podría ser solo factible en a niveles de 1 – 2 GJ/toneladas de CO</w:t>
      </w:r>
      <w:r w:rsidR="00C12D21">
        <w:rPr>
          <w:rFonts w:ascii="Times New Roman" w:hAnsi="Times New Roman"/>
          <w:vertAlign w:val="subscript"/>
        </w:rPr>
        <w:t>2</w:t>
      </w:r>
      <w:r w:rsidR="00C12D21">
        <w:rPr>
          <w:rFonts w:ascii="Times New Roman" w:hAnsi="Times New Roman"/>
        </w:rPr>
        <w:t>. Las membranas también pueden ser combinadas con otras tecnologías para reducir los costos energéticos.</w:t>
      </w:r>
      <w:r w:rsidR="00C27504">
        <w:rPr>
          <w:rFonts w:ascii="Times New Roman" w:hAnsi="Times New Roman"/>
        </w:rPr>
        <w:t xml:space="preserve"> </w:t>
      </w:r>
    </w:p>
    <w:p w:rsidR="00C27504" w:rsidRDefault="00C27504" w:rsidP="00D94EFB">
      <w:pPr>
        <w:autoSpaceDE w:val="0"/>
        <w:autoSpaceDN w:val="0"/>
        <w:adjustRightInd w:val="0"/>
        <w:spacing w:line="360" w:lineRule="auto"/>
        <w:jc w:val="both"/>
        <w:rPr>
          <w:rFonts w:ascii="Times New Roman" w:hAnsi="Times New Roman"/>
        </w:rPr>
      </w:pPr>
    </w:p>
    <w:p w:rsidR="00C27504" w:rsidRDefault="00B96B2B" w:rsidP="00D94EFB">
      <w:pPr>
        <w:autoSpaceDE w:val="0"/>
        <w:autoSpaceDN w:val="0"/>
        <w:adjustRightInd w:val="0"/>
        <w:spacing w:line="360" w:lineRule="auto"/>
        <w:jc w:val="both"/>
        <w:rPr>
          <w:rFonts w:ascii="Times New Roman" w:hAnsi="Times New Roman"/>
        </w:rPr>
      </w:pPr>
      <w:r>
        <w:rPr>
          <w:rFonts w:ascii="Times New Roman" w:hAnsi="Times New Roman"/>
        </w:rPr>
        <w:t>Para hacer membranas más competitivas en términos de gastos operáticos y de capital, r</w:t>
      </w:r>
      <w:r w:rsidR="00C27504">
        <w:rPr>
          <w:rFonts w:ascii="Times New Roman" w:hAnsi="Times New Roman"/>
        </w:rPr>
        <w:t>ecientemente se han evocado tres estrategias y retos sinérgicos:</w:t>
      </w:r>
    </w:p>
    <w:p w:rsidR="00B96B2B" w:rsidRPr="00B03432" w:rsidRDefault="00C27504" w:rsidP="00B03432">
      <w:pPr>
        <w:pStyle w:val="Prrafodelista"/>
        <w:numPr>
          <w:ilvl w:val="0"/>
          <w:numId w:val="11"/>
        </w:numPr>
        <w:autoSpaceDE w:val="0"/>
        <w:autoSpaceDN w:val="0"/>
        <w:adjustRightInd w:val="0"/>
        <w:spacing w:line="360" w:lineRule="auto"/>
        <w:jc w:val="both"/>
        <w:rPr>
          <w:rFonts w:ascii="Times New Roman" w:hAnsi="Times New Roman"/>
        </w:rPr>
      </w:pPr>
      <w:r w:rsidRPr="00B03432">
        <w:rPr>
          <w:rFonts w:ascii="Times New Roman" w:hAnsi="Times New Roman"/>
        </w:rPr>
        <w:t>Retos</w:t>
      </w:r>
      <w:r w:rsidR="009237E2">
        <w:rPr>
          <w:rFonts w:ascii="Times New Roman" w:hAnsi="Times New Roman"/>
        </w:rPr>
        <w:t xml:space="preserve"> de</w:t>
      </w:r>
      <w:r w:rsidRPr="00B03432">
        <w:rPr>
          <w:rFonts w:ascii="Times New Roman" w:hAnsi="Times New Roman"/>
        </w:rPr>
        <w:t xml:space="preserve"> selectiv</w:t>
      </w:r>
      <w:r w:rsidR="009237E2">
        <w:rPr>
          <w:rFonts w:ascii="Times New Roman" w:hAnsi="Times New Roman"/>
        </w:rPr>
        <w:t>idad</w:t>
      </w:r>
      <w:r w:rsidRPr="00B03432">
        <w:rPr>
          <w:rFonts w:ascii="Times New Roman" w:hAnsi="Times New Roman"/>
        </w:rPr>
        <w:t xml:space="preserve">: </w:t>
      </w:r>
      <w:r w:rsidR="00B96B2B" w:rsidRPr="00B03432">
        <w:rPr>
          <w:rFonts w:ascii="Times New Roman" w:hAnsi="Times New Roman"/>
        </w:rPr>
        <w:t>Una mínima permeselectividad de CO</w:t>
      </w:r>
      <w:r w:rsidR="00B96B2B" w:rsidRPr="00B03432">
        <w:rPr>
          <w:rFonts w:ascii="Times New Roman" w:hAnsi="Times New Roman"/>
          <w:vertAlign w:val="subscript"/>
        </w:rPr>
        <w:t>2</w:t>
      </w:r>
      <w:r w:rsidR="00B96B2B" w:rsidRPr="00B03432">
        <w:rPr>
          <w:rFonts w:ascii="Times New Roman" w:hAnsi="Times New Roman"/>
        </w:rPr>
        <w:t>/N</w:t>
      </w:r>
      <w:r w:rsidR="00B96B2B" w:rsidRPr="00B03432">
        <w:rPr>
          <w:rFonts w:ascii="Times New Roman" w:hAnsi="Times New Roman"/>
          <w:vertAlign w:val="subscript"/>
        </w:rPr>
        <w:t>2</w:t>
      </w:r>
      <w:r w:rsidR="00B96B2B" w:rsidRPr="00B03432">
        <w:rPr>
          <w:rFonts w:ascii="Times New Roman" w:hAnsi="Times New Roman"/>
        </w:rPr>
        <w:t xml:space="preserve"> de 100-200, correspondiente a una separación de la mezcla con un factor de 10 – 20, parece ser esencial para una reducción del costo de energía (operativamente), a 2 GJ/ toneladas de CO</w:t>
      </w:r>
      <w:r w:rsidR="00B96B2B" w:rsidRPr="00B03432">
        <w:rPr>
          <w:rFonts w:ascii="Times New Roman" w:hAnsi="Times New Roman"/>
          <w:vertAlign w:val="subscript"/>
        </w:rPr>
        <w:t>2</w:t>
      </w:r>
      <w:r w:rsidR="00B96B2B" w:rsidRPr="00B03432">
        <w:rPr>
          <w:rFonts w:ascii="Times New Roman" w:hAnsi="Times New Roman"/>
        </w:rPr>
        <w:t xml:space="preserve">.  </w:t>
      </w:r>
    </w:p>
    <w:p w:rsidR="009237E2" w:rsidRDefault="00B96B2B" w:rsidP="006521BB">
      <w:pPr>
        <w:pStyle w:val="Prrafodelista"/>
        <w:numPr>
          <w:ilvl w:val="0"/>
          <w:numId w:val="11"/>
        </w:numPr>
        <w:autoSpaceDE w:val="0"/>
        <w:autoSpaceDN w:val="0"/>
        <w:adjustRightInd w:val="0"/>
        <w:spacing w:line="360" w:lineRule="auto"/>
        <w:jc w:val="both"/>
        <w:rPr>
          <w:rFonts w:ascii="Times New Roman" w:hAnsi="Times New Roman"/>
        </w:rPr>
      </w:pPr>
      <w:r w:rsidRPr="00B03432">
        <w:rPr>
          <w:rFonts w:ascii="Times New Roman" w:hAnsi="Times New Roman"/>
        </w:rPr>
        <w:t xml:space="preserve">Retos energéticos: </w:t>
      </w:r>
      <w:r w:rsidR="0028285F" w:rsidRPr="00B03432">
        <w:rPr>
          <w:rFonts w:ascii="Times New Roman" w:hAnsi="Times New Roman"/>
        </w:rPr>
        <w:t>Aún con una membrana que muestre una permeselectividad del CO</w:t>
      </w:r>
      <w:r w:rsidR="0028285F" w:rsidRPr="00B03432">
        <w:rPr>
          <w:rFonts w:ascii="Times New Roman" w:hAnsi="Times New Roman"/>
          <w:vertAlign w:val="subscript"/>
        </w:rPr>
        <w:t>2</w:t>
      </w:r>
      <w:r w:rsidR="0028285F" w:rsidRPr="00B03432">
        <w:rPr>
          <w:rFonts w:ascii="Times New Roman" w:hAnsi="Times New Roman"/>
        </w:rPr>
        <w:t>/N</w:t>
      </w:r>
      <w:r w:rsidR="0028285F" w:rsidRPr="00B03432">
        <w:rPr>
          <w:rFonts w:ascii="Times New Roman" w:hAnsi="Times New Roman"/>
          <w:vertAlign w:val="subscript"/>
        </w:rPr>
        <w:t>2</w:t>
      </w:r>
      <w:r w:rsidR="0028285F" w:rsidRPr="00B03432">
        <w:rPr>
          <w:rFonts w:ascii="Times New Roman" w:hAnsi="Times New Roman"/>
        </w:rPr>
        <w:t xml:space="preserve"> </w:t>
      </w:r>
      <w:r w:rsidR="0028285F">
        <w:sym w:font="Symbol" w:char="F03E"/>
      </w:r>
      <w:r w:rsidR="0028285F" w:rsidRPr="00B03432">
        <w:rPr>
          <w:rFonts w:ascii="Times New Roman" w:hAnsi="Times New Roman"/>
        </w:rPr>
        <w:t xml:space="preserve"> 200, un gas de combustión con una fracción molar del 10% puede apenas estar sujeta para una recuperación simultanea del CO</w:t>
      </w:r>
      <w:r w:rsidR="0028285F" w:rsidRPr="00B03432">
        <w:rPr>
          <w:rFonts w:ascii="Times New Roman" w:hAnsi="Times New Roman"/>
          <w:vertAlign w:val="subscript"/>
        </w:rPr>
        <w:t>2</w:t>
      </w:r>
      <w:r w:rsidR="0028285F" w:rsidRPr="00B03432">
        <w:rPr>
          <w:rFonts w:ascii="Times New Roman" w:hAnsi="Times New Roman"/>
        </w:rPr>
        <w:t xml:space="preserve"> del 90% con una pureza del 90% en la permeancia en un solo paso. </w:t>
      </w:r>
      <w:r w:rsidR="000C3837">
        <w:rPr>
          <w:rFonts w:ascii="Times New Roman" w:hAnsi="Times New Roman"/>
        </w:rPr>
        <w:t xml:space="preserve">Las operaciones multietapas deberían de aplicarse si esas pruebas son totalmente cumplidas, envolviendo una energía requerida estimada para un valor </w:t>
      </w:r>
      <w:r w:rsidR="000C3837">
        <w:rPr>
          <w:rFonts w:ascii="Times New Roman" w:hAnsi="Times New Roman"/>
        </w:rPr>
        <w:sym w:font="Symbol" w:char="F03E"/>
      </w:r>
      <w:r w:rsidR="000C3837">
        <w:rPr>
          <w:rFonts w:ascii="Times New Roman" w:hAnsi="Times New Roman"/>
        </w:rPr>
        <w:t>4GJ/toneladas de CO</w:t>
      </w:r>
      <w:r w:rsidR="000C3837">
        <w:rPr>
          <w:rFonts w:ascii="Times New Roman" w:hAnsi="Times New Roman"/>
          <w:vertAlign w:val="subscript"/>
        </w:rPr>
        <w:t>2</w:t>
      </w:r>
      <w:r w:rsidR="000C3837">
        <w:rPr>
          <w:rFonts w:ascii="Times New Roman" w:hAnsi="Times New Roman"/>
        </w:rPr>
        <w:t xml:space="preserve"> para una membrana permeselectiva </w:t>
      </w:r>
      <w:r w:rsidR="000C3837">
        <w:rPr>
          <w:rFonts w:ascii="Times New Roman" w:hAnsi="Times New Roman"/>
        </w:rPr>
        <w:sym w:font="Symbol" w:char="F03E"/>
      </w:r>
      <w:r w:rsidR="000C3837">
        <w:rPr>
          <w:rFonts w:ascii="Times New Roman" w:hAnsi="Times New Roman"/>
        </w:rPr>
        <w:t>120</w:t>
      </w:r>
      <w:r w:rsidR="002F3A1B">
        <w:rPr>
          <w:rFonts w:ascii="Times New Roman" w:hAnsi="Times New Roman"/>
          <w:vertAlign w:val="superscript"/>
        </w:rPr>
        <w:t>26</w:t>
      </w:r>
      <w:r w:rsidR="006521BB">
        <w:rPr>
          <w:rFonts w:ascii="Times New Roman" w:hAnsi="Times New Roman"/>
        </w:rPr>
        <w:t xml:space="preserve">. </w:t>
      </w:r>
      <w:r w:rsidR="006521BB" w:rsidRPr="006521BB">
        <w:rPr>
          <w:rFonts w:ascii="Times New Roman" w:hAnsi="Times New Roman"/>
        </w:rPr>
        <w:t>El aumento de selectividad en la membrana podría disminuir moderadamente la demanda de energía.</w:t>
      </w:r>
      <w:r w:rsidR="006521BB">
        <w:rPr>
          <w:rFonts w:ascii="Times New Roman" w:hAnsi="Times New Roman"/>
        </w:rPr>
        <w:t xml:space="preserve"> El uso de vacío en la permeancia combinada con compresión moderada en la alimentación podría reducir </w:t>
      </w:r>
      <w:r w:rsidR="009237E2">
        <w:rPr>
          <w:rFonts w:ascii="Times New Roman" w:hAnsi="Times New Roman"/>
        </w:rPr>
        <w:t>los requerimientos de energía por debajo del límite de 2 GJ/toneladas de CO</w:t>
      </w:r>
      <w:r w:rsidR="009237E2">
        <w:rPr>
          <w:rFonts w:ascii="Times New Roman" w:hAnsi="Times New Roman"/>
          <w:vertAlign w:val="subscript"/>
        </w:rPr>
        <w:t>2</w:t>
      </w:r>
      <w:r w:rsidR="009237E2">
        <w:rPr>
          <w:rFonts w:ascii="Times New Roman" w:hAnsi="Times New Roman"/>
          <w:vertAlign w:val="superscript"/>
        </w:rPr>
        <w:t>27</w:t>
      </w:r>
      <w:r w:rsidR="009237E2">
        <w:rPr>
          <w:rFonts w:ascii="Times New Roman" w:hAnsi="Times New Roman"/>
        </w:rPr>
        <w:t xml:space="preserve">. </w:t>
      </w:r>
      <w:r w:rsidR="006521BB">
        <w:rPr>
          <w:rFonts w:ascii="Times New Roman" w:hAnsi="Times New Roman"/>
        </w:rPr>
        <w:t xml:space="preserve"> </w:t>
      </w:r>
      <w:r w:rsidR="006521BB" w:rsidRPr="006521BB">
        <w:rPr>
          <w:rFonts w:ascii="Times New Roman" w:hAnsi="Times New Roman"/>
        </w:rPr>
        <w:t xml:space="preserve"> </w:t>
      </w:r>
      <w:r w:rsidR="00C12D21" w:rsidRPr="006521BB">
        <w:rPr>
          <w:rFonts w:ascii="Times New Roman" w:hAnsi="Times New Roman"/>
        </w:rPr>
        <w:t xml:space="preserve"> </w:t>
      </w:r>
    </w:p>
    <w:p w:rsidR="00FE6057" w:rsidRDefault="009237E2" w:rsidP="006521BB">
      <w:pPr>
        <w:pStyle w:val="Prrafodelista"/>
        <w:numPr>
          <w:ilvl w:val="0"/>
          <w:numId w:val="11"/>
        </w:numPr>
        <w:autoSpaceDE w:val="0"/>
        <w:autoSpaceDN w:val="0"/>
        <w:adjustRightInd w:val="0"/>
        <w:spacing w:line="360" w:lineRule="auto"/>
        <w:jc w:val="both"/>
        <w:rPr>
          <w:rFonts w:ascii="Times New Roman" w:hAnsi="Times New Roman"/>
        </w:rPr>
      </w:pPr>
      <w:r>
        <w:rPr>
          <w:rFonts w:ascii="Times New Roman" w:hAnsi="Times New Roman"/>
        </w:rPr>
        <w:t xml:space="preserve">Retos de Productividad: El área de membrana requerida </w:t>
      </w:r>
      <w:r w:rsidR="003E14C3">
        <w:rPr>
          <w:rFonts w:ascii="Times New Roman" w:hAnsi="Times New Roman"/>
        </w:rPr>
        <w:t>para una separación dada se puede reducir mediante la reducción del espesor de la capa efectiva y promoviendo la permeancia intrínseca de un gas (</w:t>
      </w:r>
      <w:r w:rsidR="003E14C3">
        <w:rPr>
          <w:rFonts w:ascii="Times New Roman" w:hAnsi="Times New Roman"/>
        </w:rPr>
        <w:sym w:font="Symbol" w:char="F06D"/>
      </w:r>
      <w:r w:rsidR="003E14C3">
        <w:rPr>
          <w:rFonts w:ascii="Times New Roman" w:hAnsi="Times New Roman"/>
        </w:rPr>
        <w:t>mol/m</w:t>
      </w:r>
      <w:r w:rsidR="003E14C3">
        <w:rPr>
          <w:rFonts w:ascii="Times New Roman" w:hAnsi="Times New Roman"/>
          <w:vertAlign w:val="superscript"/>
        </w:rPr>
        <w:t>2</w:t>
      </w:r>
      <w:r w:rsidR="003E14C3">
        <w:rPr>
          <w:rFonts w:ascii="Times New Roman" w:hAnsi="Times New Roman"/>
        </w:rPr>
        <w:t xml:space="preserve">.s.Pa), reduciendo el costo capital. El incremento </w:t>
      </w:r>
      <w:r w:rsidR="006A64E5">
        <w:rPr>
          <w:rFonts w:ascii="Times New Roman" w:hAnsi="Times New Roman"/>
        </w:rPr>
        <w:t>del gas permeado es generalmente considerada más fácil de lograr que impulsar la selectividad de la membrana. Por otra parte, la membrana tiene que mantener una alta permeabilidad bajo condiciones de operación reales, especialmente en la presencia de altas presiones parciales de agua y en algunos casos resistencia a los cambios ambientales que dependen totalmente de las condiciones de la combustión (ejemplo: Presencia de NO</w:t>
      </w:r>
      <w:r w:rsidR="006A64E5">
        <w:rPr>
          <w:rFonts w:ascii="Times New Roman" w:hAnsi="Times New Roman"/>
          <w:vertAlign w:val="subscript"/>
        </w:rPr>
        <w:t>x</w:t>
      </w:r>
      <w:r w:rsidR="006A64E5">
        <w:rPr>
          <w:rFonts w:ascii="Times New Roman" w:hAnsi="Times New Roman"/>
        </w:rPr>
        <w:t xml:space="preserve"> y SO</w:t>
      </w:r>
      <w:r w:rsidR="006A64E5">
        <w:rPr>
          <w:rFonts w:ascii="Times New Roman" w:hAnsi="Times New Roman"/>
          <w:vertAlign w:val="subscript"/>
        </w:rPr>
        <w:t>x</w:t>
      </w:r>
      <w:r w:rsidR="00FE6057">
        <w:rPr>
          <w:rFonts w:ascii="Times New Roman" w:hAnsi="Times New Roman"/>
        </w:rPr>
        <w:t>; Tabla 2</w:t>
      </w:r>
      <w:r w:rsidR="006A64E5">
        <w:rPr>
          <w:rFonts w:ascii="Times New Roman" w:hAnsi="Times New Roman"/>
        </w:rPr>
        <w:t xml:space="preserve">). </w:t>
      </w:r>
      <w:r w:rsidR="003E14C3">
        <w:rPr>
          <w:rFonts w:ascii="Times New Roman" w:hAnsi="Times New Roman"/>
        </w:rPr>
        <w:t xml:space="preserve"> </w:t>
      </w:r>
      <w:r>
        <w:rPr>
          <w:rFonts w:ascii="Times New Roman" w:hAnsi="Times New Roman"/>
        </w:rPr>
        <w:t xml:space="preserve"> </w:t>
      </w:r>
      <w:r w:rsidR="00C12D21" w:rsidRPr="006521BB">
        <w:rPr>
          <w:rFonts w:ascii="Times New Roman" w:hAnsi="Times New Roman"/>
        </w:rPr>
        <w:t xml:space="preserve"> </w:t>
      </w:r>
    </w:p>
    <w:p w:rsidR="00FE6057" w:rsidRDefault="00FE6057" w:rsidP="00FE6057">
      <w:pPr>
        <w:autoSpaceDE w:val="0"/>
        <w:autoSpaceDN w:val="0"/>
        <w:adjustRightInd w:val="0"/>
        <w:spacing w:line="360" w:lineRule="auto"/>
        <w:jc w:val="both"/>
        <w:rPr>
          <w:rFonts w:ascii="Times New Roman" w:hAnsi="Times New Roman"/>
        </w:rPr>
      </w:pPr>
    </w:p>
    <w:p w:rsidR="003875AA" w:rsidRDefault="003875AA" w:rsidP="00815766">
      <w:pPr>
        <w:autoSpaceDE w:val="0"/>
        <w:autoSpaceDN w:val="0"/>
        <w:adjustRightInd w:val="0"/>
        <w:spacing w:line="360" w:lineRule="auto"/>
        <w:jc w:val="center"/>
        <w:rPr>
          <w:rFonts w:ascii="Times New Roman" w:hAnsi="Times New Roman"/>
        </w:rPr>
      </w:pPr>
      <w:r w:rsidRPr="008C6A30">
        <w:rPr>
          <w:rFonts w:ascii="Times New Roman" w:hAnsi="Times New Roman"/>
          <w:b/>
        </w:rPr>
        <w:t>Tabla 2</w:t>
      </w:r>
      <w:r>
        <w:rPr>
          <w:rFonts w:ascii="Times New Roman" w:hAnsi="Times New Roman"/>
        </w:rPr>
        <w:t xml:space="preserve">. Propiedades fisicoquímicas de especies moleculares presentes en los gases de combustión en los procesos de </w:t>
      </w:r>
      <w:r w:rsidR="00815766">
        <w:rPr>
          <w:rFonts w:ascii="Times New Roman" w:hAnsi="Times New Roman"/>
        </w:rPr>
        <w:t>pre-combustión y post-combustión</w:t>
      </w:r>
      <w:r w:rsidR="00815766">
        <w:rPr>
          <w:rFonts w:ascii="Times New Roman" w:hAnsi="Times New Roman"/>
          <w:vertAlign w:val="superscript"/>
        </w:rPr>
        <w:t>28</w:t>
      </w:r>
      <w:r w:rsidR="00815766">
        <w:rPr>
          <w:rFonts w:ascii="Times New Roman" w:hAnsi="Times New Roman"/>
        </w:rPr>
        <w:t>.</w:t>
      </w:r>
    </w:p>
    <w:tbl>
      <w:tblPr>
        <w:tblStyle w:val="Tablaconcuadrcula"/>
        <w:tblW w:w="0" w:type="auto"/>
        <w:jc w:val="center"/>
        <w:tblLook w:val="04A0" w:firstRow="1" w:lastRow="0" w:firstColumn="1" w:lastColumn="0" w:noHBand="0" w:noVBand="1"/>
      </w:tblPr>
      <w:tblGrid>
        <w:gridCol w:w="959"/>
        <w:gridCol w:w="1417"/>
        <w:gridCol w:w="1185"/>
        <w:gridCol w:w="1367"/>
        <w:gridCol w:w="1701"/>
      </w:tblGrid>
      <w:tr w:rsidR="00FE6057" w:rsidRPr="00FE6057" w:rsidTr="00135C79">
        <w:trPr>
          <w:jc w:val="center"/>
        </w:trPr>
        <w:tc>
          <w:tcPr>
            <w:tcW w:w="959" w:type="dxa"/>
            <w:vAlign w:val="center"/>
          </w:tcPr>
          <w:p w:rsidR="00FE6057" w:rsidRPr="00FE6057" w:rsidRDefault="00FE6057" w:rsidP="00135C79">
            <w:pPr>
              <w:autoSpaceDE w:val="0"/>
              <w:autoSpaceDN w:val="0"/>
              <w:adjustRightInd w:val="0"/>
              <w:spacing w:line="360" w:lineRule="auto"/>
              <w:jc w:val="center"/>
              <w:rPr>
                <w:rFonts w:ascii="Times New Roman" w:hAnsi="Times New Roman"/>
                <w:sz w:val="16"/>
                <w:szCs w:val="16"/>
              </w:rPr>
            </w:pPr>
            <w:r w:rsidRPr="00FE6057">
              <w:rPr>
                <w:rFonts w:ascii="Times New Roman" w:hAnsi="Times New Roman"/>
                <w:sz w:val="16"/>
                <w:szCs w:val="16"/>
              </w:rPr>
              <w:t>Molécula</w:t>
            </w:r>
          </w:p>
        </w:tc>
        <w:tc>
          <w:tcPr>
            <w:tcW w:w="1417" w:type="dxa"/>
            <w:vAlign w:val="center"/>
          </w:tcPr>
          <w:p w:rsidR="00FE6057" w:rsidRPr="00FE6057" w:rsidRDefault="00FE6057" w:rsidP="00135C79">
            <w:pPr>
              <w:autoSpaceDE w:val="0"/>
              <w:autoSpaceDN w:val="0"/>
              <w:adjustRightInd w:val="0"/>
              <w:spacing w:line="360" w:lineRule="auto"/>
              <w:jc w:val="center"/>
              <w:rPr>
                <w:rFonts w:ascii="Times New Roman" w:hAnsi="Times New Roman"/>
                <w:sz w:val="16"/>
                <w:szCs w:val="16"/>
              </w:rPr>
            </w:pPr>
            <w:r w:rsidRPr="00FE6057">
              <w:rPr>
                <w:rFonts w:ascii="Times New Roman" w:hAnsi="Times New Roman"/>
                <w:sz w:val="16"/>
                <w:szCs w:val="16"/>
              </w:rPr>
              <w:t>Diámetro Cinético (Å)</w:t>
            </w:r>
          </w:p>
        </w:tc>
        <w:tc>
          <w:tcPr>
            <w:tcW w:w="1185" w:type="dxa"/>
            <w:vAlign w:val="center"/>
          </w:tcPr>
          <w:p w:rsidR="00FE6057" w:rsidRPr="00FE6057" w:rsidRDefault="00FE6057" w:rsidP="00135C79">
            <w:pPr>
              <w:autoSpaceDE w:val="0"/>
              <w:autoSpaceDN w:val="0"/>
              <w:adjustRightInd w:val="0"/>
              <w:spacing w:line="360" w:lineRule="auto"/>
              <w:jc w:val="center"/>
              <w:rPr>
                <w:rFonts w:ascii="Times New Roman" w:hAnsi="Times New Roman"/>
                <w:sz w:val="16"/>
                <w:szCs w:val="16"/>
              </w:rPr>
            </w:pPr>
            <w:r w:rsidRPr="00FE6057">
              <w:rPr>
                <w:rFonts w:ascii="Times New Roman" w:hAnsi="Times New Roman"/>
                <w:sz w:val="16"/>
                <w:szCs w:val="16"/>
              </w:rPr>
              <w:t>Polarizabilidad (Å</w:t>
            </w:r>
            <w:r w:rsidRPr="00FE6057">
              <w:rPr>
                <w:rFonts w:ascii="Times New Roman" w:hAnsi="Times New Roman"/>
                <w:sz w:val="16"/>
                <w:szCs w:val="16"/>
                <w:vertAlign w:val="superscript"/>
              </w:rPr>
              <w:t>3</w:t>
            </w:r>
            <w:r w:rsidRPr="00FE6057">
              <w:rPr>
                <w:rFonts w:ascii="Times New Roman" w:hAnsi="Times New Roman"/>
                <w:sz w:val="16"/>
                <w:szCs w:val="16"/>
              </w:rPr>
              <w:t>)</w:t>
            </w:r>
          </w:p>
        </w:tc>
        <w:tc>
          <w:tcPr>
            <w:tcW w:w="1367" w:type="dxa"/>
            <w:vAlign w:val="center"/>
          </w:tcPr>
          <w:p w:rsidR="00FE6057" w:rsidRPr="00FE6057" w:rsidRDefault="00FE6057" w:rsidP="00135C79">
            <w:pPr>
              <w:autoSpaceDE w:val="0"/>
              <w:autoSpaceDN w:val="0"/>
              <w:adjustRightInd w:val="0"/>
              <w:spacing w:line="360" w:lineRule="auto"/>
              <w:jc w:val="center"/>
              <w:rPr>
                <w:rFonts w:ascii="Times New Roman" w:hAnsi="Times New Roman"/>
                <w:sz w:val="16"/>
                <w:szCs w:val="16"/>
              </w:rPr>
            </w:pPr>
            <w:r w:rsidRPr="00FE6057">
              <w:rPr>
                <w:rFonts w:ascii="Times New Roman" w:hAnsi="Times New Roman"/>
                <w:sz w:val="16"/>
                <w:szCs w:val="16"/>
              </w:rPr>
              <w:t>Momento Dipolo (D)</w:t>
            </w:r>
          </w:p>
        </w:tc>
        <w:tc>
          <w:tcPr>
            <w:tcW w:w="1701" w:type="dxa"/>
            <w:vAlign w:val="center"/>
          </w:tcPr>
          <w:p w:rsidR="00FE6057" w:rsidRPr="00FE6057" w:rsidRDefault="00135C79"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Momento Cua</w:t>
            </w:r>
            <w:r w:rsidR="00FE6057" w:rsidRPr="00FE6057">
              <w:rPr>
                <w:rFonts w:ascii="Times New Roman" w:hAnsi="Times New Roman"/>
                <w:sz w:val="16"/>
                <w:szCs w:val="16"/>
              </w:rPr>
              <w:t>drupolo (D Å)</w:t>
            </w:r>
          </w:p>
        </w:tc>
      </w:tr>
      <w:tr w:rsidR="00FE6057" w:rsidRPr="00FE6057" w:rsidTr="00135C79">
        <w:trPr>
          <w:jc w:val="center"/>
        </w:trPr>
        <w:tc>
          <w:tcPr>
            <w:tcW w:w="959" w:type="dxa"/>
            <w:vAlign w:val="center"/>
          </w:tcPr>
          <w:p w:rsidR="00FE6057" w:rsidRPr="00135C79" w:rsidRDefault="00135C79" w:rsidP="00135C79">
            <w:pPr>
              <w:autoSpaceDE w:val="0"/>
              <w:autoSpaceDN w:val="0"/>
              <w:adjustRightInd w:val="0"/>
              <w:spacing w:line="360" w:lineRule="auto"/>
              <w:jc w:val="center"/>
              <w:rPr>
                <w:rFonts w:ascii="Times New Roman" w:hAnsi="Times New Roman"/>
                <w:sz w:val="16"/>
                <w:szCs w:val="16"/>
                <w:vertAlign w:val="subscript"/>
              </w:rPr>
            </w:pPr>
            <w:r>
              <w:rPr>
                <w:rFonts w:ascii="Times New Roman" w:hAnsi="Times New Roman"/>
                <w:sz w:val="16"/>
                <w:szCs w:val="16"/>
              </w:rPr>
              <w:t>CO</w:t>
            </w:r>
            <w:r>
              <w:rPr>
                <w:rFonts w:ascii="Times New Roman" w:hAnsi="Times New Roman"/>
                <w:sz w:val="16"/>
                <w:szCs w:val="16"/>
                <w:vertAlign w:val="subscript"/>
              </w:rPr>
              <w:t>2</w:t>
            </w:r>
          </w:p>
        </w:tc>
        <w:tc>
          <w:tcPr>
            <w:tcW w:w="141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3.30</w:t>
            </w:r>
          </w:p>
        </w:tc>
        <w:tc>
          <w:tcPr>
            <w:tcW w:w="1185"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2.507</w:t>
            </w:r>
          </w:p>
        </w:tc>
        <w:tc>
          <w:tcPr>
            <w:tcW w:w="136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0.000</w:t>
            </w:r>
          </w:p>
        </w:tc>
        <w:tc>
          <w:tcPr>
            <w:tcW w:w="1701" w:type="dxa"/>
            <w:vAlign w:val="center"/>
          </w:tcPr>
          <w:p w:rsidR="00FE6057"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4.30</w:t>
            </w:r>
          </w:p>
        </w:tc>
      </w:tr>
      <w:tr w:rsidR="00FE6057" w:rsidRPr="00FE6057" w:rsidTr="00135C79">
        <w:trPr>
          <w:jc w:val="center"/>
        </w:trPr>
        <w:tc>
          <w:tcPr>
            <w:tcW w:w="959" w:type="dxa"/>
            <w:vAlign w:val="center"/>
          </w:tcPr>
          <w:p w:rsidR="00FE6057" w:rsidRPr="00135C79" w:rsidRDefault="00135C79" w:rsidP="00135C79">
            <w:pPr>
              <w:autoSpaceDE w:val="0"/>
              <w:autoSpaceDN w:val="0"/>
              <w:adjustRightInd w:val="0"/>
              <w:spacing w:line="360" w:lineRule="auto"/>
              <w:jc w:val="center"/>
              <w:rPr>
                <w:rFonts w:ascii="Times New Roman" w:hAnsi="Times New Roman"/>
                <w:sz w:val="16"/>
                <w:szCs w:val="16"/>
                <w:vertAlign w:val="subscript"/>
              </w:rPr>
            </w:pPr>
            <w:r>
              <w:rPr>
                <w:rFonts w:ascii="Times New Roman" w:hAnsi="Times New Roman"/>
                <w:sz w:val="16"/>
                <w:szCs w:val="16"/>
              </w:rPr>
              <w:t>CH</w:t>
            </w:r>
            <w:r>
              <w:rPr>
                <w:rFonts w:ascii="Times New Roman" w:hAnsi="Times New Roman"/>
                <w:sz w:val="16"/>
                <w:szCs w:val="16"/>
                <w:vertAlign w:val="subscript"/>
              </w:rPr>
              <w:t>4</w:t>
            </w:r>
          </w:p>
        </w:tc>
        <w:tc>
          <w:tcPr>
            <w:tcW w:w="141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3.80</w:t>
            </w:r>
          </w:p>
        </w:tc>
        <w:tc>
          <w:tcPr>
            <w:tcW w:w="1185"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2.448</w:t>
            </w:r>
          </w:p>
        </w:tc>
        <w:tc>
          <w:tcPr>
            <w:tcW w:w="136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0.000</w:t>
            </w:r>
          </w:p>
        </w:tc>
        <w:tc>
          <w:tcPr>
            <w:tcW w:w="1701" w:type="dxa"/>
            <w:vAlign w:val="center"/>
          </w:tcPr>
          <w:p w:rsidR="00FE6057"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0.02</w:t>
            </w:r>
          </w:p>
        </w:tc>
      </w:tr>
      <w:tr w:rsidR="00FE6057" w:rsidRPr="00FE6057" w:rsidTr="00135C79">
        <w:trPr>
          <w:jc w:val="center"/>
        </w:trPr>
        <w:tc>
          <w:tcPr>
            <w:tcW w:w="959" w:type="dxa"/>
            <w:vAlign w:val="center"/>
          </w:tcPr>
          <w:p w:rsidR="00FE6057" w:rsidRPr="00135C79" w:rsidRDefault="00135C79" w:rsidP="00135C79">
            <w:pPr>
              <w:autoSpaceDE w:val="0"/>
              <w:autoSpaceDN w:val="0"/>
              <w:adjustRightInd w:val="0"/>
              <w:spacing w:line="360" w:lineRule="auto"/>
              <w:jc w:val="center"/>
              <w:rPr>
                <w:rFonts w:ascii="Times New Roman" w:hAnsi="Times New Roman"/>
                <w:sz w:val="16"/>
                <w:szCs w:val="16"/>
                <w:vertAlign w:val="subscript"/>
              </w:rPr>
            </w:pPr>
            <w:r>
              <w:rPr>
                <w:rFonts w:ascii="Times New Roman" w:hAnsi="Times New Roman"/>
                <w:sz w:val="16"/>
                <w:szCs w:val="16"/>
              </w:rPr>
              <w:t>H</w:t>
            </w:r>
            <w:r>
              <w:rPr>
                <w:rFonts w:ascii="Times New Roman" w:hAnsi="Times New Roman"/>
                <w:sz w:val="16"/>
                <w:szCs w:val="16"/>
                <w:vertAlign w:val="subscript"/>
              </w:rPr>
              <w:t>2</w:t>
            </w:r>
          </w:p>
        </w:tc>
        <w:tc>
          <w:tcPr>
            <w:tcW w:w="141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2.89</w:t>
            </w:r>
          </w:p>
        </w:tc>
        <w:tc>
          <w:tcPr>
            <w:tcW w:w="1185"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0.787</w:t>
            </w:r>
          </w:p>
        </w:tc>
        <w:tc>
          <w:tcPr>
            <w:tcW w:w="136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0.000</w:t>
            </w:r>
          </w:p>
        </w:tc>
        <w:tc>
          <w:tcPr>
            <w:tcW w:w="1701" w:type="dxa"/>
            <w:vAlign w:val="center"/>
          </w:tcPr>
          <w:p w:rsidR="00FE6057"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0.66</w:t>
            </w:r>
          </w:p>
        </w:tc>
      </w:tr>
      <w:tr w:rsidR="00FE6057" w:rsidRPr="00FE6057" w:rsidTr="00135C79">
        <w:trPr>
          <w:jc w:val="center"/>
        </w:trPr>
        <w:tc>
          <w:tcPr>
            <w:tcW w:w="959" w:type="dxa"/>
            <w:vAlign w:val="center"/>
          </w:tcPr>
          <w:p w:rsidR="00FE6057" w:rsidRPr="00135C79" w:rsidRDefault="00135C79" w:rsidP="00135C79">
            <w:pPr>
              <w:autoSpaceDE w:val="0"/>
              <w:autoSpaceDN w:val="0"/>
              <w:adjustRightInd w:val="0"/>
              <w:spacing w:line="360" w:lineRule="auto"/>
              <w:jc w:val="center"/>
              <w:rPr>
                <w:rFonts w:ascii="Times New Roman" w:hAnsi="Times New Roman"/>
                <w:sz w:val="16"/>
                <w:szCs w:val="16"/>
                <w:vertAlign w:val="subscript"/>
              </w:rPr>
            </w:pPr>
            <w:r>
              <w:rPr>
                <w:rFonts w:ascii="Times New Roman" w:hAnsi="Times New Roman"/>
                <w:sz w:val="16"/>
                <w:szCs w:val="16"/>
              </w:rPr>
              <w:t>N</w:t>
            </w:r>
            <w:r>
              <w:rPr>
                <w:rFonts w:ascii="Times New Roman" w:hAnsi="Times New Roman"/>
                <w:sz w:val="16"/>
                <w:szCs w:val="16"/>
                <w:vertAlign w:val="subscript"/>
              </w:rPr>
              <w:t>2</w:t>
            </w:r>
          </w:p>
        </w:tc>
        <w:tc>
          <w:tcPr>
            <w:tcW w:w="141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3.64</w:t>
            </w:r>
          </w:p>
        </w:tc>
        <w:tc>
          <w:tcPr>
            <w:tcW w:w="1185"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1.710</w:t>
            </w:r>
          </w:p>
        </w:tc>
        <w:tc>
          <w:tcPr>
            <w:tcW w:w="136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0.000</w:t>
            </w:r>
          </w:p>
        </w:tc>
        <w:tc>
          <w:tcPr>
            <w:tcW w:w="1701" w:type="dxa"/>
            <w:vAlign w:val="center"/>
          </w:tcPr>
          <w:p w:rsidR="00FE6057"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1.54</w:t>
            </w:r>
          </w:p>
        </w:tc>
      </w:tr>
      <w:tr w:rsidR="00FE6057" w:rsidRPr="00FE6057" w:rsidTr="00135C79">
        <w:trPr>
          <w:trHeight w:val="125"/>
          <w:jc w:val="center"/>
        </w:trPr>
        <w:tc>
          <w:tcPr>
            <w:tcW w:w="959" w:type="dxa"/>
            <w:vAlign w:val="center"/>
          </w:tcPr>
          <w:p w:rsidR="00FE6057" w:rsidRPr="00135C79" w:rsidRDefault="00135C79" w:rsidP="00135C79">
            <w:pPr>
              <w:autoSpaceDE w:val="0"/>
              <w:autoSpaceDN w:val="0"/>
              <w:adjustRightInd w:val="0"/>
              <w:spacing w:line="360" w:lineRule="auto"/>
              <w:jc w:val="center"/>
              <w:rPr>
                <w:rFonts w:ascii="Times New Roman" w:hAnsi="Times New Roman"/>
                <w:sz w:val="16"/>
                <w:szCs w:val="16"/>
                <w:vertAlign w:val="subscript"/>
              </w:rPr>
            </w:pPr>
            <w:r>
              <w:rPr>
                <w:rFonts w:ascii="Times New Roman" w:hAnsi="Times New Roman"/>
                <w:sz w:val="16"/>
                <w:szCs w:val="16"/>
              </w:rPr>
              <w:t>O</w:t>
            </w:r>
            <w:r>
              <w:rPr>
                <w:rFonts w:ascii="Times New Roman" w:hAnsi="Times New Roman"/>
                <w:sz w:val="16"/>
                <w:szCs w:val="16"/>
                <w:vertAlign w:val="subscript"/>
              </w:rPr>
              <w:t>2</w:t>
            </w:r>
          </w:p>
        </w:tc>
        <w:tc>
          <w:tcPr>
            <w:tcW w:w="141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3.46</w:t>
            </w:r>
          </w:p>
        </w:tc>
        <w:tc>
          <w:tcPr>
            <w:tcW w:w="1185"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1.580</w:t>
            </w:r>
          </w:p>
        </w:tc>
        <w:tc>
          <w:tcPr>
            <w:tcW w:w="136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0.000</w:t>
            </w:r>
          </w:p>
        </w:tc>
        <w:tc>
          <w:tcPr>
            <w:tcW w:w="1701" w:type="dxa"/>
            <w:vAlign w:val="center"/>
          </w:tcPr>
          <w:p w:rsidR="00FE6057"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0.039</w:t>
            </w:r>
          </w:p>
        </w:tc>
      </w:tr>
      <w:tr w:rsidR="00135C79" w:rsidRPr="00FE6057" w:rsidTr="00135C79">
        <w:trPr>
          <w:trHeight w:val="138"/>
          <w:jc w:val="center"/>
        </w:trPr>
        <w:tc>
          <w:tcPr>
            <w:tcW w:w="959" w:type="dxa"/>
            <w:vAlign w:val="center"/>
          </w:tcPr>
          <w:p w:rsidR="00135C79" w:rsidRPr="00FE6057" w:rsidRDefault="00135C79"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CO</w:t>
            </w:r>
          </w:p>
        </w:tc>
        <w:tc>
          <w:tcPr>
            <w:tcW w:w="1417" w:type="dxa"/>
            <w:vAlign w:val="center"/>
          </w:tcPr>
          <w:p w:rsidR="00135C79"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3.76</w:t>
            </w:r>
          </w:p>
        </w:tc>
        <w:tc>
          <w:tcPr>
            <w:tcW w:w="1185" w:type="dxa"/>
            <w:vAlign w:val="center"/>
          </w:tcPr>
          <w:p w:rsidR="00135C79"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1.950</w:t>
            </w:r>
          </w:p>
        </w:tc>
        <w:tc>
          <w:tcPr>
            <w:tcW w:w="1367" w:type="dxa"/>
            <w:vAlign w:val="center"/>
          </w:tcPr>
          <w:p w:rsidR="00135C79"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0.110</w:t>
            </w:r>
          </w:p>
        </w:tc>
        <w:tc>
          <w:tcPr>
            <w:tcW w:w="1701" w:type="dxa"/>
            <w:vAlign w:val="center"/>
          </w:tcPr>
          <w:p w:rsidR="00135C79"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2.50</w:t>
            </w:r>
          </w:p>
        </w:tc>
      </w:tr>
      <w:tr w:rsidR="00FE6057" w:rsidRPr="00FE6057" w:rsidTr="00135C79">
        <w:trPr>
          <w:jc w:val="center"/>
        </w:trPr>
        <w:tc>
          <w:tcPr>
            <w:tcW w:w="959" w:type="dxa"/>
            <w:vAlign w:val="center"/>
          </w:tcPr>
          <w:p w:rsidR="00FE6057" w:rsidRPr="00FE6057" w:rsidRDefault="00135C79"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NO</w:t>
            </w:r>
          </w:p>
        </w:tc>
        <w:tc>
          <w:tcPr>
            <w:tcW w:w="141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3.49</w:t>
            </w:r>
          </w:p>
        </w:tc>
        <w:tc>
          <w:tcPr>
            <w:tcW w:w="1185"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1.700</w:t>
            </w:r>
          </w:p>
        </w:tc>
        <w:tc>
          <w:tcPr>
            <w:tcW w:w="1367" w:type="dxa"/>
            <w:vAlign w:val="center"/>
          </w:tcPr>
          <w:p w:rsidR="00FE6057"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0.159</w:t>
            </w:r>
          </w:p>
        </w:tc>
        <w:tc>
          <w:tcPr>
            <w:tcW w:w="1701" w:type="dxa"/>
            <w:vAlign w:val="center"/>
          </w:tcPr>
          <w:p w:rsidR="00FE6057" w:rsidRPr="00FE6057" w:rsidRDefault="00FE6057" w:rsidP="00135C79">
            <w:pPr>
              <w:autoSpaceDE w:val="0"/>
              <w:autoSpaceDN w:val="0"/>
              <w:adjustRightInd w:val="0"/>
              <w:spacing w:line="360" w:lineRule="auto"/>
              <w:jc w:val="center"/>
              <w:rPr>
                <w:rFonts w:ascii="Times New Roman" w:hAnsi="Times New Roman"/>
                <w:sz w:val="16"/>
                <w:szCs w:val="16"/>
              </w:rPr>
            </w:pPr>
          </w:p>
        </w:tc>
      </w:tr>
      <w:tr w:rsidR="00FE6057" w:rsidRPr="00FE6057" w:rsidTr="00135C79">
        <w:trPr>
          <w:trHeight w:val="125"/>
          <w:jc w:val="center"/>
        </w:trPr>
        <w:tc>
          <w:tcPr>
            <w:tcW w:w="959" w:type="dxa"/>
            <w:vAlign w:val="center"/>
          </w:tcPr>
          <w:p w:rsidR="00FE6057" w:rsidRPr="00135C79" w:rsidRDefault="00135C79"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H</w:t>
            </w:r>
            <w:r>
              <w:rPr>
                <w:rFonts w:ascii="Times New Roman" w:hAnsi="Times New Roman"/>
                <w:sz w:val="16"/>
                <w:szCs w:val="16"/>
                <w:vertAlign w:val="subscript"/>
              </w:rPr>
              <w:t>2</w:t>
            </w:r>
            <w:r>
              <w:rPr>
                <w:rFonts w:ascii="Times New Roman" w:hAnsi="Times New Roman"/>
                <w:sz w:val="16"/>
                <w:szCs w:val="16"/>
              </w:rPr>
              <w:t>O</w:t>
            </w:r>
          </w:p>
        </w:tc>
        <w:tc>
          <w:tcPr>
            <w:tcW w:w="1417"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2.65</w:t>
            </w:r>
          </w:p>
        </w:tc>
        <w:tc>
          <w:tcPr>
            <w:tcW w:w="1185" w:type="dxa"/>
            <w:vAlign w:val="center"/>
          </w:tcPr>
          <w:p w:rsidR="00FE6057"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1.501</w:t>
            </w:r>
          </w:p>
        </w:tc>
        <w:tc>
          <w:tcPr>
            <w:tcW w:w="1367" w:type="dxa"/>
            <w:vAlign w:val="center"/>
          </w:tcPr>
          <w:p w:rsidR="00FE6057"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1.850</w:t>
            </w:r>
          </w:p>
        </w:tc>
        <w:tc>
          <w:tcPr>
            <w:tcW w:w="1701" w:type="dxa"/>
            <w:vAlign w:val="center"/>
          </w:tcPr>
          <w:p w:rsidR="00FE6057"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2.30</w:t>
            </w:r>
          </w:p>
        </w:tc>
      </w:tr>
      <w:tr w:rsidR="00135C79" w:rsidRPr="00FE6057" w:rsidTr="00135C79">
        <w:trPr>
          <w:trHeight w:val="163"/>
          <w:jc w:val="center"/>
        </w:trPr>
        <w:tc>
          <w:tcPr>
            <w:tcW w:w="959" w:type="dxa"/>
            <w:vAlign w:val="center"/>
          </w:tcPr>
          <w:p w:rsidR="00135C79" w:rsidRPr="00135C79" w:rsidRDefault="00135C79"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H</w:t>
            </w:r>
            <w:r>
              <w:rPr>
                <w:rFonts w:ascii="Times New Roman" w:hAnsi="Times New Roman"/>
                <w:sz w:val="16"/>
                <w:szCs w:val="16"/>
                <w:vertAlign w:val="subscript"/>
              </w:rPr>
              <w:t>2</w:t>
            </w:r>
            <w:r>
              <w:rPr>
                <w:rFonts w:ascii="Times New Roman" w:hAnsi="Times New Roman"/>
                <w:sz w:val="16"/>
                <w:szCs w:val="16"/>
              </w:rPr>
              <w:t>S</w:t>
            </w:r>
          </w:p>
        </w:tc>
        <w:tc>
          <w:tcPr>
            <w:tcW w:w="1417" w:type="dxa"/>
            <w:vAlign w:val="center"/>
          </w:tcPr>
          <w:p w:rsidR="00135C79"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3.60</w:t>
            </w:r>
          </w:p>
        </w:tc>
        <w:tc>
          <w:tcPr>
            <w:tcW w:w="1185" w:type="dxa"/>
            <w:vAlign w:val="center"/>
          </w:tcPr>
          <w:p w:rsidR="00135C79" w:rsidRPr="00FE6057" w:rsidRDefault="00C22452"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3.780</w:t>
            </w:r>
          </w:p>
        </w:tc>
        <w:tc>
          <w:tcPr>
            <w:tcW w:w="1367" w:type="dxa"/>
            <w:vAlign w:val="center"/>
          </w:tcPr>
          <w:p w:rsidR="00135C79" w:rsidRPr="00FE6057" w:rsidRDefault="003875AA" w:rsidP="00135C79">
            <w:pPr>
              <w:autoSpaceDE w:val="0"/>
              <w:autoSpaceDN w:val="0"/>
              <w:adjustRightInd w:val="0"/>
              <w:spacing w:line="360" w:lineRule="auto"/>
              <w:jc w:val="center"/>
              <w:rPr>
                <w:rFonts w:ascii="Times New Roman" w:hAnsi="Times New Roman"/>
                <w:sz w:val="16"/>
                <w:szCs w:val="16"/>
              </w:rPr>
            </w:pPr>
            <w:r>
              <w:rPr>
                <w:rFonts w:ascii="Times New Roman" w:hAnsi="Times New Roman"/>
                <w:sz w:val="16"/>
                <w:szCs w:val="16"/>
              </w:rPr>
              <w:t>0.978</w:t>
            </w:r>
          </w:p>
        </w:tc>
        <w:tc>
          <w:tcPr>
            <w:tcW w:w="1701" w:type="dxa"/>
            <w:vAlign w:val="center"/>
          </w:tcPr>
          <w:p w:rsidR="00135C79" w:rsidRPr="00FE6057" w:rsidRDefault="00135C79" w:rsidP="00135C79">
            <w:pPr>
              <w:autoSpaceDE w:val="0"/>
              <w:autoSpaceDN w:val="0"/>
              <w:adjustRightInd w:val="0"/>
              <w:spacing w:line="360" w:lineRule="auto"/>
              <w:jc w:val="center"/>
              <w:rPr>
                <w:rFonts w:ascii="Times New Roman" w:hAnsi="Times New Roman"/>
                <w:sz w:val="16"/>
                <w:szCs w:val="16"/>
              </w:rPr>
            </w:pPr>
          </w:p>
        </w:tc>
      </w:tr>
    </w:tbl>
    <w:p w:rsidR="00FE6057" w:rsidRDefault="00FE6057" w:rsidP="00FE6057">
      <w:pPr>
        <w:autoSpaceDE w:val="0"/>
        <w:autoSpaceDN w:val="0"/>
        <w:adjustRightInd w:val="0"/>
        <w:spacing w:line="360" w:lineRule="auto"/>
        <w:jc w:val="both"/>
        <w:rPr>
          <w:rFonts w:ascii="Times New Roman" w:hAnsi="Times New Roman"/>
        </w:rPr>
      </w:pPr>
    </w:p>
    <w:p w:rsidR="000A6E76" w:rsidRDefault="00943D84" w:rsidP="00FE6057">
      <w:pPr>
        <w:autoSpaceDE w:val="0"/>
        <w:autoSpaceDN w:val="0"/>
        <w:adjustRightInd w:val="0"/>
        <w:spacing w:line="360" w:lineRule="auto"/>
        <w:jc w:val="both"/>
        <w:rPr>
          <w:rFonts w:ascii="Times New Roman" w:hAnsi="Times New Roman"/>
        </w:rPr>
      </w:pPr>
      <w:r>
        <w:rPr>
          <w:rFonts w:ascii="Times New Roman" w:hAnsi="Times New Roman"/>
        </w:rPr>
        <w:t>Para comparar apropiadamente los resultados apropiados por cada autor, las siguientes definiciones clásicas, son en lo sucesivo</w:t>
      </w:r>
      <w:r w:rsidR="000A6E76">
        <w:rPr>
          <w:rFonts w:ascii="Times New Roman" w:hAnsi="Times New Roman"/>
        </w:rPr>
        <w:t xml:space="preserve"> usadas para los PMIs.</w:t>
      </w:r>
    </w:p>
    <w:p w:rsidR="000A6E76" w:rsidRPr="0096655A" w:rsidRDefault="000A6E76" w:rsidP="0096655A">
      <w:pPr>
        <w:pStyle w:val="Prrafodelista"/>
        <w:numPr>
          <w:ilvl w:val="0"/>
          <w:numId w:val="12"/>
        </w:numPr>
        <w:autoSpaceDE w:val="0"/>
        <w:autoSpaceDN w:val="0"/>
        <w:adjustRightInd w:val="0"/>
        <w:spacing w:line="360" w:lineRule="auto"/>
        <w:jc w:val="both"/>
        <w:rPr>
          <w:rFonts w:ascii="Times New Roman" w:hAnsi="Times New Roman"/>
        </w:rPr>
      </w:pPr>
      <w:r w:rsidRPr="0096655A">
        <w:rPr>
          <w:rFonts w:ascii="Times New Roman" w:hAnsi="Times New Roman"/>
        </w:rPr>
        <w:t>Permeancia del gas (</w:t>
      </w:r>
      <w:r>
        <w:sym w:font="Symbol" w:char="F050"/>
      </w:r>
      <w:r w:rsidRPr="0096655A">
        <w:rPr>
          <w:rFonts w:ascii="Times New Roman" w:hAnsi="Times New Roman"/>
          <w:vertAlign w:val="subscript"/>
        </w:rPr>
        <w:t>i</w:t>
      </w:r>
      <w:r w:rsidRPr="0096655A">
        <w:rPr>
          <w:rFonts w:ascii="Times New Roman" w:hAnsi="Times New Roman"/>
        </w:rPr>
        <w:t>), flux dentro de la membrana (N</w:t>
      </w:r>
      <w:r w:rsidRPr="0096655A">
        <w:rPr>
          <w:rFonts w:ascii="Times New Roman" w:hAnsi="Times New Roman"/>
          <w:vertAlign w:val="subscript"/>
        </w:rPr>
        <w:t>i</w:t>
      </w:r>
      <w:r w:rsidRPr="0096655A">
        <w:rPr>
          <w:rFonts w:ascii="Times New Roman" w:hAnsi="Times New Roman"/>
        </w:rPr>
        <w:t>) dividido por la diferencia logarítmica de la presión parcial entre lo retenido y lo permeado (</w:t>
      </w:r>
      <w:r>
        <w:sym w:font="Symbol" w:char="F044"/>
      </w:r>
      <w:r w:rsidRPr="0096655A">
        <w:rPr>
          <w:rFonts w:ascii="Times New Roman" w:hAnsi="Times New Roman"/>
        </w:rPr>
        <w:t>p</w:t>
      </w:r>
      <w:r w:rsidRPr="0096655A">
        <w:rPr>
          <w:rFonts w:ascii="Times New Roman" w:hAnsi="Times New Roman"/>
          <w:vertAlign w:val="subscript"/>
        </w:rPr>
        <w:t>i</w:t>
      </w:r>
      <w:r w:rsidRPr="0096655A">
        <w:rPr>
          <w:rFonts w:ascii="Times New Roman" w:hAnsi="Times New Roman"/>
        </w:rPr>
        <w:t>)</w:t>
      </w:r>
    </w:p>
    <w:p w:rsidR="000A6E76" w:rsidRDefault="000A6E76" w:rsidP="00FE6057">
      <w:pPr>
        <w:autoSpaceDE w:val="0"/>
        <w:autoSpaceDN w:val="0"/>
        <w:adjustRightInd w:val="0"/>
        <w:spacing w:line="360" w:lineRule="auto"/>
        <w:jc w:val="both"/>
        <w:rPr>
          <w:rFonts w:ascii="Times New Roman" w:hAnsi="Times New Roman"/>
          <w:vertAlign w:val="subscript"/>
          <w:lang w:val="en-US"/>
        </w:rPr>
      </w:pPr>
      <w:r>
        <w:rPr>
          <w:rFonts w:ascii="Times New Roman" w:hAnsi="Times New Roman"/>
        </w:rPr>
        <w:sym w:font="Symbol" w:char="F050"/>
      </w:r>
      <w:r w:rsidRPr="00935338">
        <w:rPr>
          <w:rFonts w:ascii="Times New Roman" w:hAnsi="Times New Roman"/>
          <w:vertAlign w:val="subscript"/>
          <w:lang w:val="en-US"/>
        </w:rPr>
        <w:t xml:space="preserve">i </w:t>
      </w:r>
      <w:r w:rsidRPr="00935338">
        <w:rPr>
          <w:rFonts w:ascii="Times New Roman" w:hAnsi="Times New Roman"/>
          <w:lang w:val="en-US"/>
        </w:rPr>
        <w:t>= (mol.m</w:t>
      </w:r>
      <w:r w:rsidRPr="00935338">
        <w:rPr>
          <w:rFonts w:ascii="Times New Roman" w:hAnsi="Times New Roman"/>
          <w:vertAlign w:val="superscript"/>
          <w:lang w:val="en-US"/>
        </w:rPr>
        <w:t>-2</w:t>
      </w:r>
      <w:r w:rsidR="00935338" w:rsidRPr="00935338">
        <w:rPr>
          <w:rFonts w:ascii="Times New Roman" w:hAnsi="Times New Roman"/>
          <w:lang w:val="en-US"/>
        </w:rPr>
        <w:t>.s</w:t>
      </w:r>
      <w:r w:rsidR="00935338" w:rsidRPr="00935338">
        <w:rPr>
          <w:rFonts w:ascii="Times New Roman" w:hAnsi="Times New Roman"/>
          <w:vertAlign w:val="superscript"/>
          <w:lang w:val="en-US"/>
        </w:rPr>
        <w:t>-1</w:t>
      </w:r>
      <w:r w:rsidR="00935338" w:rsidRPr="00935338">
        <w:rPr>
          <w:rFonts w:ascii="Times New Roman" w:hAnsi="Times New Roman"/>
          <w:lang w:val="en-US"/>
        </w:rPr>
        <w:t>.Pa</w:t>
      </w:r>
      <w:r w:rsidR="00935338" w:rsidRPr="00935338">
        <w:rPr>
          <w:rFonts w:ascii="Times New Roman" w:hAnsi="Times New Roman"/>
          <w:vertAlign w:val="superscript"/>
          <w:lang w:val="en-US"/>
        </w:rPr>
        <w:t>-1</w:t>
      </w:r>
      <w:r w:rsidR="00935338" w:rsidRPr="00935338">
        <w:rPr>
          <w:rFonts w:ascii="Times New Roman" w:hAnsi="Times New Roman"/>
          <w:lang w:val="en-US"/>
        </w:rPr>
        <w:t>) = N</w:t>
      </w:r>
      <w:r w:rsidR="00935338" w:rsidRPr="00935338">
        <w:rPr>
          <w:rFonts w:ascii="Times New Roman" w:hAnsi="Times New Roman"/>
          <w:vertAlign w:val="subscript"/>
          <w:lang w:val="en-US"/>
        </w:rPr>
        <w:t>i</w:t>
      </w:r>
      <w:r w:rsidR="00935338" w:rsidRPr="00935338">
        <w:rPr>
          <w:rFonts w:ascii="Times New Roman" w:hAnsi="Times New Roman"/>
          <w:lang w:val="en-US"/>
        </w:rPr>
        <w:t xml:space="preserve"> </w:t>
      </w:r>
      <w:r w:rsidR="00935338">
        <w:rPr>
          <w:rFonts w:ascii="Times New Roman" w:hAnsi="Times New Roman"/>
          <w:lang w:val="en-US"/>
        </w:rPr>
        <w:t xml:space="preserve">/ </w:t>
      </w:r>
      <w:r w:rsidR="00935338">
        <w:rPr>
          <w:rFonts w:ascii="Times New Roman" w:hAnsi="Times New Roman"/>
        </w:rPr>
        <w:sym w:font="Symbol" w:char="F044"/>
      </w:r>
      <w:r w:rsidR="00935338" w:rsidRPr="00935338">
        <w:rPr>
          <w:rFonts w:ascii="Times New Roman" w:hAnsi="Times New Roman"/>
          <w:lang w:val="en-US"/>
        </w:rPr>
        <w:t>p</w:t>
      </w:r>
      <w:r w:rsidR="00935338" w:rsidRPr="00935338">
        <w:rPr>
          <w:rFonts w:ascii="Times New Roman" w:hAnsi="Times New Roman"/>
          <w:vertAlign w:val="subscript"/>
          <w:lang w:val="en-US"/>
        </w:rPr>
        <w:t>i</w:t>
      </w:r>
    </w:p>
    <w:p w:rsidR="00935338" w:rsidRPr="0096655A" w:rsidRDefault="00935338" w:rsidP="0096655A">
      <w:pPr>
        <w:pStyle w:val="Prrafodelista"/>
        <w:numPr>
          <w:ilvl w:val="0"/>
          <w:numId w:val="12"/>
        </w:numPr>
        <w:autoSpaceDE w:val="0"/>
        <w:autoSpaceDN w:val="0"/>
        <w:adjustRightInd w:val="0"/>
        <w:spacing w:line="360" w:lineRule="auto"/>
        <w:jc w:val="both"/>
        <w:rPr>
          <w:rFonts w:ascii="Times New Roman" w:hAnsi="Times New Roman"/>
        </w:rPr>
      </w:pPr>
      <w:r w:rsidRPr="0096655A">
        <w:rPr>
          <w:rFonts w:ascii="Times New Roman" w:hAnsi="Times New Roman"/>
        </w:rPr>
        <w:t>Permeabilidad del Gas, permeancia del gas multiplicada por el espesor efectivo de la capa superior</w:t>
      </w:r>
    </w:p>
    <w:p w:rsidR="00935338" w:rsidRDefault="00935338" w:rsidP="00FE6057">
      <w:pPr>
        <w:autoSpaceDE w:val="0"/>
        <w:autoSpaceDN w:val="0"/>
        <w:adjustRightInd w:val="0"/>
        <w:spacing w:line="360" w:lineRule="auto"/>
        <w:jc w:val="both"/>
        <w:rPr>
          <w:rFonts w:ascii="Times New Roman" w:hAnsi="Times New Roman"/>
          <w:lang w:val="en-US"/>
        </w:rPr>
      </w:pPr>
      <w:r>
        <w:rPr>
          <w:rFonts w:ascii="Times New Roman" w:hAnsi="Times New Roman"/>
        </w:rPr>
        <w:t>P</w:t>
      </w:r>
      <w:r>
        <w:rPr>
          <w:rFonts w:ascii="Times New Roman" w:hAnsi="Times New Roman"/>
          <w:vertAlign w:val="subscript"/>
        </w:rPr>
        <w:t>i</w:t>
      </w:r>
      <w:r>
        <w:rPr>
          <w:rFonts w:ascii="Times New Roman" w:hAnsi="Times New Roman"/>
        </w:rPr>
        <w:t xml:space="preserve"> (</w:t>
      </w:r>
      <w:r w:rsidRPr="00935338">
        <w:rPr>
          <w:rFonts w:ascii="Times New Roman" w:hAnsi="Times New Roman"/>
          <w:lang w:val="en-US"/>
        </w:rPr>
        <w:t>mol.m</w:t>
      </w:r>
      <w:r w:rsidRPr="00935338">
        <w:rPr>
          <w:rFonts w:ascii="Times New Roman" w:hAnsi="Times New Roman"/>
          <w:vertAlign w:val="superscript"/>
          <w:lang w:val="en-US"/>
        </w:rPr>
        <w:t>-2</w:t>
      </w:r>
      <w:r w:rsidRPr="00935338">
        <w:rPr>
          <w:rFonts w:ascii="Times New Roman" w:hAnsi="Times New Roman"/>
          <w:lang w:val="en-US"/>
        </w:rPr>
        <w:t>.s</w:t>
      </w:r>
      <w:r w:rsidRPr="00935338">
        <w:rPr>
          <w:rFonts w:ascii="Times New Roman" w:hAnsi="Times New Roman"/>
          <w:vertAlign w:val="superscript"/>
          <w:lang w:val="en-US"/>
        </w:rPr>
        <w:t>-1</w:t>
      </w:r>
      <w:r w:rsidRPr="00935338">
        <w:rPr>
          <w:rFonts w:ascii="Times New Roman" w:hAnsi="Times New Roman"/>
          <w:lang w:val="en-US"/>
        </w:rPr>
        <w:t>.Pa</w:t>
      </w:r>
      <w:r w:rsidRPr="00935338">
        <w:rPr>
          <w:rFonts w:ascii="Times New Roman" w:hAnsi="Times New Roman"/>
          <w:vertAlign w:val="superscript"/>
          <w:lang w:val="en-US"/>
        </w:rPr>
        <w:t>-1</w:t>
      </w:r>
      <w:r>
        <w:rPr>
          <w:rFonts w:ascii="Times New Roman" w:hAnsi="Times New Roman"/>
          <w:lang w:val="en-US"/>
        </w:rPr>
        <w:t xml:space="preserve">) </w:t>
      </w:r>
    </w:p>
    <w:p w:rsidR="0096655A" w:rsidRPr="0096655A" w:rsidRDefault="00935338" w:rsidP="0096655A">
      <w:pPr>
        <w:pStyle w:val="Prrafodelista"/>
        <w:numPr>
          <w:ilvl w:val="0"/>
          <w:numId w:val="12"/>
        </w:numPr>
        <w:autoSpaceDE w:val="0"/>
        <w:autoSpaceDN w:val="0"/>
        <w:adjustRightInd w:val="0"/>
        <w:spacing w:line="360" w:lineRule="auto"/>
        <w:jc w:val="both"/>
        <w:rPr>
          <w:rFonts w:ascii="Times New Roman" w:hAnsi="Times New Roman"/>
        </w:rPr>
      </w:pPr>
      <w:r w:rsidRPr="0096655A">
        <w:rPr>
          <w:rFonts w:ascii="Times New Roman" w:hAnsi="Times New Roman"/>
        </w:rPr>
        <w:t>Permselectividad (P</w:t>
      </w:r>
      <w:r w:rsidRPr="0096655A">
        <w:rPr>
          <w:rFonts w:ascii="Times New Roman" w:hAnsi="Times New Roman"/>
          <w:vertAlign w:val="subscript"/>
        </w:rPr>
        <w:t>ij</w:t>
      </w:r>
      <w:r w:rsidRPr="0096655A">
        <w:rPr>
          <w:rFonts w:ascii="Times New Roman" w:hAnsi="Times New Roman"/>
        </w:rPr>
        <w:t>)</w:t>
      </w:r>
      <w:r w:rsidR="0096655A" w:rsidRPr="0096655A">
        <w:rPr>
          <w:rFonts w:ascii="Times New Roman" w:hAnsi="Times New Roman"/>
        </w:rPr>
        <w:t>, cociente entre el gas puro permeado de las especies i y j</w:t>
      </w:r>
    </w:p>
    <w:p w:rsidR="0096655A" w:rsidRDefault="0096655A" w:rsidP="00FE6057">
      <w:pPr>
        <w:autoSpaceDE w:val="0"/>
        <w:autoSpaceDN w:val="0"/>
        <w:adjustRightInd w:val="0"/>
        <w:spacing w:line="360" w:lineRule="auto"/>
        <w:jc w:val="both"/>
        <w:rPr>
          <w:rFonts w:ascii="Times New Roman" w:hAnsi="Times New Roman"/>
        </w:rPr>
      </w:pPr>
      <w:r>
        <w:rPr>
          <w:rFonts w:ascii="Times New Roman" w:hAnsi="Times New Roman"/>
        </w:rPr>
        <w:t>P</w:t>
      </w:r>
      <w:r>
        <w:rPr>
          <w:rFonts w:ascii="Times New Roman" w:hAnsi="Times New Roman"/>
          <w:vertAlign w:val="subscript"/>
        </w:rPr>
        <w:t>ij</w:t>
      </w:r>
      <w:r>
        <w:rPr>
          <w:rFonts w:ascii="Times New Roman" w:hAnsi="Times New Roman"/>
        </w:rPr>
        <w:t xml:space="preserve"> = </w:t>
      </w:r>
      <w:r>
        <w:rPr>
          <w:rFonts w:ascii="Times New Roman" w:hAnsi="Times New Roman"/>
        </w:rPr>
        <w:sym w:font="Symbol" w:char="F050"/>
      </w:r>
      <w:r>
        <w:rPr>
          <w:rFonts w:ascii="Times New Roman" w:hAnsi="Times New Roman"/>
          <w:vertAlign w:val="subscript"/>
        </w:rPr>
        <w:t>i</w:t>
      </w:r>
      <w:r>
        <w:rPr>
          <w:rFonts w:ascii="Times New Roman" w:hAnsi="Times New Roman"/>
        </w:rPr>
        <w:t xml:space="preserve"> / </w:t>
      </w:r>
      <w:r>
        <w:rPr>
          <w:rFonts w:ascii="Times New Roman" w:hAnsi="Times New Roman"/>
        </w:rPr>
        <w:sym w:font="Symbol" w:char="F050"/>
      </w:r>
      <w:r>
        <w:rPr>
          <w:rFonts w:ascii="Times New Roman" w:hAnsi="Times New Roman"/>
          <w:vertAlign w:val="subscript"/>
        </w:rPr>
        <w:t>j</w:t>
      </w:r>
      <w:r w:rsidR="00935338" w:rsidRPr="00935338">
        <w:rPr>
          <w:rFonts w:ascii="Times New Roman" w:hAnsi="Times New Roman"/>
        </w:rPr>
        <w:t xml:space="preserve"> </w:t>
      </w:r>
    </w:p>
    <w:p w:rsidR="0096655A" w:rsidRDefault="0096655A" w:rsidP="0096655A">
      <w:pPr>
        <w:pStyle w:val="Prrafodelista"/>
        <w:numPr>
          <w:ilvl w:val="0"/>
          <w:numId w:val="12"/>
        </w:numPr>
        <w:autoSpaceDE w:val="0"/>
        <w:autoSpaceDN w:val="0"/>
        <w:adjustRightInd w:val="0"/>
        <w:spacing w:line="360" w:lineRule="auto"/>
        <w:jc w:val="both"/>
        <w:rPr>
          <w:rFonts w:ascii="Times New Roman" w:hAnsi="Times New Roman"/>
        </w:rPr>
      </w:pPr>
      <w:r>
        <w:rPr>
          <w:rFonts w:ascii="Times New Roman" w:hAnsi="Times New Roman"/>
        </w:rPr>
        <w:t>Factor de Separación (FS</w:t>
      </w:r>
      <w:r>
        <w:rPr>
          <w:rFonts w:ascii="Times New Roman" w:hAnsi="Times New Roman"/>
          <w:vertAlign w:val="subscript"/>
        </w:rPr>
        <w:t>ij</w:t>
      </w:r>
      <w:r>
        <w:rPr>
          <w:rFonts w:ascii="Times New Roman" w:hAnsi="Times New Roman"/>
        </w:rPr>
        <w:t>), velocidad de alimentación permeada entre la composición molar de las especies i y j</w:t>
      </w:r>
    </w:p>
    <w:p w:rsidR="007F187F" w:rsidRDefault="0096655A" w:rsidP="0096655A">
      <w:pPr>
        <w:autoSpaceDE w:val="0"/>
        <w:autoSpaceDN w:val="0"/>
        <w:adjustRightInd w:val="0"/>
        <w:spacing w:line="360" w:lineRule="auto"/>
        <w:jc w:val="both"/>
        <w:rPr>
          <w:rFonts w:ascii="Times New Roman" w:hAnsi="Times New Roman"/>
        </w:rPr>
      </w:pPr>
      <w:r>
        <w:rPr>
          <w:rFonts w:ascii="Times New Roman" w:hAnsi="Times New Roman"/>
        </w:rPr>
        <w:t>FS</w:t>
      </w:r>
      <w:r>
        <w:rPr>
          <w:rFonts w:ascii="Times New Roman" w:hAnsi="Times New Roman"/>
          <w:vertAlign w:val="subscript"/>
        </w:rPr>
        <w:t xml:space="preserve">ij  </w:t>
      </w:r>
      <w:r>
        <w:rPr>
          <w:rFonts w:ascii="Times New Roman" w:hAnsi="Times New Roman"/>
        </w:rPr>
        <w:t>= y</w:t>
      </w:r>
      <w:r>
        <w:rPr>
          <w:rFonts w:ascii="Times New Roman" w:hAnsi="Times New Roman"/>
          <w:vertAlign w:val="subscript"/>
        </w:rPr>
        <w:t>i</w:t>
      </w:r>
      <w:r>
        <w:rPr>
          <w:rFonts w:ascii="Times New Roman" w:hAnsi="Times New Roman"/>
        </w:rPr>
        <w:t xml:space="preserve"> / x</w:t>
      </w:r>
      <w:r>
        <w:rPr>
          <w:rFonts w:ascii="Times New Roman" w:hAnsi="Times New Roman"/>
          <w:vertAlign w:val="subscript"/>
        </w:rPr>
        <w:t xml:space="preserve">i </w:t>
      </w:r>
      <w:r>
        <w:rPr>
          <w:rFonts w:ascii="Times New Roman" w:hAnsi="Times New Roman"/>
        </w:rPr>
        <w:sym w:font="Symbol" w:char="F0B8"/>
      </w:r>
      <w:r>
        <w:rPr>
          <w:rFonts w:ascii="Times New Roman" w:hAnsi="Times New Roman"/>
        </w:rPr>
        <w:t xml:space="preserve"> y</w:t>
      </w:r>
      <w:r>
        <w:rPr>
          <w:rFonts w:ascii="Times New Roman" w:hAnsi="Times New Roman"/>
          <w:vertAlign w:val="subscript"/>
        </w:rPr>
        <w:t xml:space="preserve">j </w:t>
      </w:r>
      <w:r>
        <w:rPr>
          <w:rFonts w:ascii="Times New Roman" w:hAnsi="Times New Roman"/>
        </w:rPr>
        <w:t>/ x</w:t>
      </w:r>
      <w:r>
        <w:rPr>
          <w:rFonts w:ascii="Times New Roman" w:hAnsi="Times New Roman"/>
          <w:vertAlign w:val="subscript"/>
        </w:rPr>
        <w:t>j</w:t>
      </w:r>
    </w:p>
    <w:p w:rsidR="00FE5CBA" w:rsidRDefault="00FE5CBA" w:rsidP="0096655A">
      <w:pPr>
        <w:autoSpaceDE w:val="0"/>
        <w:autoSpaceDN w:val="0"/>
        <w:adjustRightInd w:val="0"/>
        <w:spacing w:line="360" w:lineRule="auto"/>
        <w:jc w:val="both"/>
        <w:rPr>
          <w:rFonts w:ascii="Times New Roman" w:hAnsi="Times New Roman"/>
          <w:b/>
        </w:rPr>
      </w:pPr>
    </w:p>
    <w:p w:rsidR="00935338" w:rsidRDefault="00F055CB" w:rsidP="0096655A">
      <w:pPr>
        <w:autoSpaceDE w:val="0"/>
        <w:autoSpaceDN w:val="0"/>
        <w:adjustRightInd w:val="0"/>
        <w:spacing w:line="360" w:lineRule="auto"/>
        <w:jc w:val="both"/>
        <w:rPr>
          <w:rFonts w:ascii="Times New Roman" w:hAnsi="Times New Roman"/>
        </w:rPr>
      </w:pPr>
      <w:r>
        <w:rPr>
          <w:rFonts w:ascii="Times New Roman" w:hAnsi="Times New Roman"/>
          <w:b/>
        </w:rPr>
        <w:t>1.6 Separación de Membrana: Adsorción vs Difusión Selectiva</w:t>
      </w:r>
      <w:r w:rsidR="0096655A" w:rsidRPr="0096655A">
        <w:rPr>
          <w:rFonts w:ascii="Times New Roman" w:hAnsi="Times New Roman"/>
        </w:rPr>
        <w:t xml:space="preserve"> </w:t>
      </w:r>
    </w:p>
    <w:p w:rsidR="00F8467D" w:rsidRDefault="00F055CB" w:rsidP="0096655A">
      <w:pPr>
        <w:autoSpaceDE w:val="0"/>
        <w:autoSpaceDN w:val="0"/>
        <w:adjustRightInd w:val="0"/>
        <w:spacing w:line="360" w:lineRule="auto"/>
        <w:jc w:val="both"/>
        <w:rPr>
          <w:rFonts w:ascii="Times New Roman" w:hAnsi="Times New Roman"/>
        </w:rPr>
      </w:pPr>
      <w:r>
        <w:rPr>
          <w:rFonts w:ascii="Times New Roman" w:hAnsi="Times New Roman"/>
        </w:rPr>
        <w:t>La primera idea que se debe tener en mente al desarrollar una membrana porosa para una separación es seleccionar un material con una afinidad conveniente para la especie deseada a separar. Como se indicó anteriormente, el término “afinidad” ha de considerarse en un sentido amplio</w:t>
      </w:r>
      <w:r w:rsidR="00EF6B68">
        <w:rPr>
          <w:rFonts w:ascii="Times New Roman" w:hAnsi="Times New Roman"/>
        </w:rPr>
        <w:t xml:space="preserve">, </w:t>
      </w:r>
      <w:r w:rsidR="00C07E88">
        <w:rPr>
          <w:rFonts w:ascii="Times New Roman" w:hAnsi="Times New Roman"/>
        </w:rPr>
        <w:t>que comprende no solamente la interacción favorable de una o más moléculas a partir de una mezcla con el sólido, además del movimiento promovido o inhibido dentro del poro en el soporte</w:t>
      </w:r>
      <w:r w:rsidR="00E250C5">
        <w:rPr>
          <w:rFonts w:ascii="Times New Roman" w:hAnsi="Times New Roman"/>
        </w:rPr>
        <w:t>. Entonces dos puntos clave aparecen en la selectividad (Adsorción y Difusión) el cual debe ser maximizado como primer paso en el diseño de una membrana. Desafortunadamente, los estudios sistemáticos proporcionan propiedades de adsorción y difusión concomitantes de materiales</w:t>
      </w:r>
      <w:r w:rsidR="00F8467D">
        <w:rPr>
          <w:rFonts w:ascii="Times New Roman" w:hAnsi="Times New Roman"/>
        </w:rPr>
        <w:t xml:space="preserve"> de</w:t>
      </w:r>
      <w:r w:rsidR="00E250C5">
        <w:rPr>
          <w:rFonts w:ascii="Times New Roman" w:hAnsi="Times New Roman"/>
        </w:rPr>
        <w:t xml:space="preserve"> membrana</w:t>
      </w:r>
      <w:r w:rsidR="00F8467D">
        <w:rPr>
          <w:rFonts w:ascii="Times New Roman" w:hAnsi="Times New Roman"/>
        </w:rPr>
        <w:t xml:space="preserve"> para  separaciones de CO</w:t>
      </w:r>
      <w:r w:rsidR="00F8467D">
        <w:rPr>
          <w:rFonts w:ascii="Times New Roman" w:hAnsi="Times New Roman"/>
          <w:vertAlign w:val="subscript"/>
        </w:rPr>
        <w:t>2</w:t>
      </w:r>
      <w:r w:rsidR="00F8467D">
        <w:rPr>
          <w:rFonts w:ascii="Times New Roman" w:hAnsi="Times New Roman"/>
        </w:rPr>
        <w:t>/N</w:t>
      </w:r>
      <w:r w:rsidR="00F8467D">
        <w:rPr>
          <w:rFonts w:ascii="Times New Roman" w:hAnsi="Times New Roman"/>
          <w:vertAlign w:val="subscript"/>
        </w:rPr>
        <w:t>2</w:t>
      </w:r>
      <w:r w:rsidR="00F8467D">
        <w:rPr>
          <w:rFonts w:ascii="Times New Roman" w:hAnsi="Times New Roman"/>
        </w:rPr>
        <w:t xml:space="preserve"> y CO</w:t>
      </w:r>
      <w:r w:rsidR="00F8467D">
        <w:rPr>
          <w:rFonts w:ascii="Times New Roman" w:hAnsi="Times New Roman"/>
          <w:vertAlign w:val="subscript"/>
        </w:rPr>
        <w:t>2</w:t>
      </w:r>
      <w:r w:rsidR="00F8467D">
        <w:rPr>
          <w:rFonts w:ascii="Times New Roman" w:hAnsi="Times New Roman"/>
        </w:rPr>
        <w:t>/H</w:t>
      </w:r>
      <w:r w:rsidR="00F8467D">
        <w:rPr>
          <w:rFonts w:ascii="Times New Roman" w:hAnsi="Times New Roman"/>
          <w:vertAlign w:val="subscript"/>
        </w:rPr>
        <w:t>2</w:t>
      </w:r>
      <w:r w:rsidR="00F8467D">
        <w:rPr>
          <w:rFonts w:ascii="Times New Roman" w:hAnsi="Times New Roman"/>
        </w:rPr>
        <w:t xml:space="preserve"> </w:t>
      </w:r>
      <w:r w:rsidR="00F74C87">
        <w:rPr>
          <w:rFonts w:ascii="Times New Roman" w:hAnsi="Times New Roman"/>
        </w:rPr>
        <w:t xml:space="preserve">los cuales, </w:t>
      </w:r>
      <w:r w:rsidR="00F8467D">
        <w:rPr>
          <w:rFonts w:ascii="Times New Roman" w:hAnsi="Times New Roman"/>
        </w:rPr>
        <w:t>están dramáticamente</w:t>
      </w:r>
      <w:r w:rsidR="00F74C87">
        <w:rPr>
          <w:rFonts w:ascii="Times New Roman" w:hAnsi="Times New Roman"/>
        </w:rPr>
        <w:t xml:space="preserve"> perdidos</w:t>
      </w:r>
      <w:r w:rsidR="00F8467D">
        <w:rPr>
          <w:rFonts w:ascii="Times New Roman" w:hAnsi="Times New Roman"/>
        </w:rPr>
        <w:t>.</w:t>
      </w:r>
      <w:r w:rsidR="00F74C87">
        <w:rPr>
          <w:rFonts w:ascii="Times New Roman" w:hAnsi="Times New Roman"/>
        </w:rPr>
        <w:t xml:space="preserve"> </w:t>
      </w:r>
    </w:p>
    <w:p w:rsidR="00F74C87" w:rsidRDefault="00F74C87" w:rsidP="0096655A">
      <w:pPr>
        <w:autoSpaceDE w:val="0"/>
        <w:autoSpaceDN w:val="0"/>
        <w:adjustRightInd w:val="0"/>
        <w:spacing w:line="360" w:lineRule="auto"/>
        <w:jc w:val="both"/>
        <w:rPr>
          <w:rFonts w:ascii="Times New Roman" w:hAnsi="Times New Roman"/>
        </w:rPr>
      </w:pPr>
    </w:p>
    <w:p w:rsidR="00F74C87" w:rsidRDefault="00F74C87" w:rsidP="0096655A">
      <w:pPr>
        <w:autoSpaceDE w:val="0"/>
        <w:autoSpaceDN w:val="0"/>
        <w:adjustRightInd w:val="0"/>
        <w:spacing w:line="360" w:lineRule="auto"/>
        <w:jc w:val="both"/>
        <w:rPr>
          <w:rFonts w:ascii="Times New Roman" w:hAnsi="Times New Roman"/>
          <w:b/>
        </w:rPr>
      </w:pPr>
      <w:r>
        <w:rPr>
          <w:rFonts w:ascii="Times New Roman" w:hAnsi="Times New Roman"/>
          <w:b/>
        </w:rPr>
        <w:t>1.6.1 Mecanismo de adsorción</w:t>
      </w:r>
    </w:p>
    <w:p w:rsidR="00ED664D" w:rsidRDefault="00F74C87" w:rsidP="0096655A">
      <w:pPr>
        <w:autoSpaceDE w:val="0"/>
        <w:autoSpaceDN w:val="0"/>
        <w:adjustRightInd w:val="0"/>
        <w:spacing w:line="360" w:lineRule="auto"/>
        <w:jc w:val="both"/>
        <w:rPr>
          <w:rFonts w:ascii="Times New Roman" w:hAnsi="Times New Roman"/>
        </w:rPr>
      </w:pPr>
      <w:r>
        <w:rPr>
          <w:rFonts w:ascii="Times New Roman" w:hAnsi="Times New Roman"/>
        </w:rPr>
        <w:t>Las propiedades de adsorción de un sólido sorbente están gobernadas por la naturaleza y resistencia de los campos de fuerza y sus distribuciones a lo largo de su superficie activa y poros.</w:t>
      </w:r>
      <w:r w:rsidR="00A200D3">
        <w:rPr>
          <w:rFonts w:ascii="Times New Roman" w:hAnsi="Times New Roman"/>
        </w:rPr>
        <w:t xml:space="preserve"> Esas interacciones dependen </w:t>
      </w:r>
      <w:r w:rsidR="00ED664D">
        <w:rPr>
          <w:rFonts w:ascii="Times New Roman" w:hAnsi="Times New Roman"/>
        </w:rPr>
        <w:t>de la estructura, composición del soporte, tamaño de cristal, y pureza del sorbente. En una primera instancia, uno puede hacer uso de dos principales fuerzas para la discriminación del sorbato:</w:t>
      </w:r>
    </w:p>
    <w:p w:rsidR="00F74C87" w:rsidRDefault="00ED664D" w:rsidP="00ED664D">
      <w:pPr>
        <w:pStyle w:val="Prrafodelista"/>
        <w:numPr>
          <w:ilvl w:val="0"/>
          <w:numId w:val="13"/>
        </w:numPr>
        <w:autoSpaceDE w:val="0"/>
        <w:autoSpaceDN w:val="0"/>
        <w:adjustRightInd w:val="0"/>
        <w:spacing w:line="360" w:lineRule="auto"/>
        <w:jc w:val="both"/>
        <w:rPr>
          <w:rFonts w:ascii="Times New Roman" w:hAnsi="Times New Roman"/>
        </w:rPr>
      </w:pPr>
      <w:r>
        <w:rPr>
          <w:rFonts w:ascii="Times New Roman" w:hAnsi="Times New Roman"/>
        </w:rPr>
        <w:t>Fuerzas electrostáticas (ejemplo: fuerzas de polarización, superficie del campo molecular dipolo y superficie gradiente del campo molecular</w:t>
      </w:r>
      <w:r w:rsidR="00F42147">
        <w:rPr>
          <w:rFonts w:ascii="Times New Roman" w:hAnsi="Times New Roman"/>
        </w:rPr>
        <w:t xml:space="preserve"> de interacciones cuádruplo), y</w:t>
      </w:r>
    </w:p>
    <w:p w:rsidR="00EB39A9" w:rsidRDefault="00F42147" w:rsidP="00304B01">
      <w:pPr>
        <w:pStyle w:val="Prrafodelista"/>
        <w:numPr>
          <w:ilvl w:val="0"/>
          <w:numId w:val="13"/>
        </w:numPr>
        <w:autoSpaceDE w:val="0"/>
        <w:autoSpaceDN w:val="0"/>
        <w:adjustRightInd w:val="0"/>
        <w:spacing w:line="360" w:lineRule="auto"/>
        <w:jc w:val="both"/>
        <w:rPr>
          <w:rFonts w:ascii="Times New Roman" w:hAnsi="Times New Roman"/>
        </w:rPr>
      </w:pPr>
      <w:r w:rsidRPr="00304B01">
        <w:rPr>
          <w:rFonts w:ascii="Times New Roman" w:hAnsi="Times New Roman"/>
        </w:rPr>
        <w:t xml:space="preserve">Fuerzas no especificas o de van der Waals, </w:t>
      </w:r>
      <w:r w:rsidR="00304B01" w:rsidRPr="00304B01">
        <w:rPr>
          <w:rFonts w:ascii="Times New Roman" w:hAnsi="Times New Roman"/>
        </w:rPr>
        <w:t>correlacionados directamente con la polarizabilidad molecular sorbato. Las fuerzas electrostáticas están estrechamente vi</w:t>
      </w:r>
      <w:r w:rsidR="00304B01">
        <w:rPr>
          <w:rFonts w:ascii="Times New Roman" w:hAnsi="Times New Roman"/>
        </w:rPr>
        <w:t xml:space="preserve">nculados a las interacciones </w:t>
      </w:r>
      <w:r w:rsidR="00304B01" w:rsidRPr="00304B01">
        <w:rPr>
          <w:rFonts w:ascii="Times New Roman" w:hAnsi="Times New Roman"/>
        </w:rPr>
        <w:t>ácido</w:t>
      </w:r>
      <w:r w:rsidR="00304B01">
        <w:rPr>
          <w:rFonts w:ascii="Times New Roman" w:hAnsi="Times New Roman"/>
        </w:rPr>
        <w:t>-base de</w:t>
      </w:r>
      <w:r w:rsidR="00304B01" w:rsidRPr="00304B01">
        <w:rPr>
          <w:rFonts w:ascii="Times New Roman" w:hAnsi="Times New Roman"/>
        </w:rPr>
        <w:t xml:space="preserve"> Lewis y de segregación y</w:t>
      </w:r>
      <w:r w:rsidR="00304B01">
        <w:rPr>
          <w:rFonts w:ascii="Times New Roman" w:hAnsi="Times New Roman"/>
        </w:rPr>
        <w:t xml:space="preserve"> efectos</w:t>
      </w:r>
      <w:r w:rsidR="00304B01" w:rsidRPr="00304B01">
        <w:rPr>
          <w:rFonts w:ascii="Times New Roman" w:hAnsi="Times New Roman"/>
        </w:rPr>
        <w:t xml:space="preserve"> </w:t>
      </w:r>
      <w:r w:rsidR="00304B01">
        <w:rPr>
          <w:rFonts w:ascii="Times New Roman" w:hAnsi="Times New Roman"/>
        </w:rPr>
        <w:t xml:space="preserve">de </w:t>
      </w:r>
      <w:r w:rsidR="00304B01" w:rsidRPr="00304B01">
        <w:rPr>
          <w:rFonts w:ascii="Times New Roman" w:hAnsi="Times New Roman"/>
        </w:rPr>
        <w:t>agrupación a nivel molecular, mientras que las fuerzas de van der W</w:t>
      </w:r>
      <w:r w:rsidR="00304B01">
        <w:rPr>
          <w:rFonts w:ascii="Times New Roman" w:hAnsi="Times New Roman"/>
        </w:rPr>
        <w:t>aals aumentan</w:t>
      </w:r>
      <w:r w:rsidR="00304B01" w:rsidRPr="00304B01">
        <w:rPr>
          <w:rFonts w:ascii="Times New Roman" w:hAnsi="Times New Roman"/>
        </w:rPr>
        <w:t xml:space="preserve"> con el grado de confinamiento sorbato tras el análisis clásico de Derouane</w:t>
      </w:r>
      <w:r w:rsidR="00304B01">
        <w:rPr>
          <w:rFonts w:ascii="Times New Roman" w:hAnsi="Times New Roman"/>
          <w:vertAlign w:val="superscript"/>
        </w:rPr>
        <w:t>29-3</w:t>
      </w:r>
      <w:r w:rsidR="00EB39A9">
        <w:rPr>
          <w:rFonts w:ascii="Times New Roman" w:hAnsi="Times New Roman"/>
          <w:vertAlign w:val="superscript"/>
        </w:rPr>
        <w:t>1</w:t>
      </w:r>
      <w:r w:rsidR="00304B01">
        <w:rPr>
          <w:rFonts w:ascii="Times New Roman" w:hAnsi="Times New Roman"/>
        </w:rPr>
        <w:t>.</w:t>
      </w:r>
    </w:p>
    <w:p w:rsidR="00582358" w:rsidRDefault="00582358" w:rsidP="00984C39">
      <w:pPr>
        <w:autoSpaceDE w:val="0"/>
        <w:autoSpaceDN w:val="0"/>
        <w:adjustRightInd w:val="0"/>
        <w:spacing w:line="360" w:lineRule="auto"/>
        <w:jc w:val="both"/>
        <w:rPr>
          <w:rFonts w:ascii="Times New Roman" w:hAnsi="Times New Roman"/>
        </w:rPr>
      </w:pPr>
    </w:p>
    <w:p w:rsidR="009A0C20" w:rsidRDefault="00984C39" w:rsidP="00984C39">
      <w:pPr>
        <w:autoSpaceDE w:val="0"/>
        <w:autoSpaceDN w:val="0"/>
        <w:adjustRightInd w:val="0"/>
        <w:spacing w:line="360" w:lineRule="auto"/>
        <w:jc w:val="both"/>
        <w:rPr>
          <w:rFonts w:ascii="Times New Roman" w:hAnsi="Times New Roman"/>
        </w:rPr>
      </w:pPr>
      <w:r w:rsidRPr="00984C39">
        <w:rPr>
          <w:rFonts w:ascii="Times New Roman" w:hAnsi="Times New Roman"/>
        </w:rPr>
        <w:t xml:space="preserve">Las diferentes contribuciones energéticas </w:t>
      </w:r>
      <w:r w:rsidR="00582358">
        <w:rPr>
          <w:rFonts w:ascii="Times New Roman" w:hAnsi="Times New Roman"/>
        </w:rPr>
        <w:t>par</w:t>
      </w:r>
      <w:r w:rsidRPr="00984C39">
        <w:rPr>
          <w:rFonts w:ascii="Times New Roman" w:hAnsi="Times New Roman"/>
        </w:rPr>
        <w:t>a</w:t>
      </w:r>
      <w:r w:rsidR="00582358">
        <w:rPr>
          <w:rFonts w:ascii="Times New Roman" w:hAnsi="Times New Roman"/>
        </w:rPr>
        <w:t xml:space="preserve"> la adsorción de un sorbato dado</w:t>
      </w:r>
      <w:r w:rsidRPr="00984C39">
        <w:rPr>
          <w:rFonts w:ascii="Times New Roman" w:hAnsi="Times New Roman"/>
        </w:rPr>
        <w:t xml:space="preserve"> (en particular de CO</w:t>
      </w:r>
      <w:r w:rsidRPr="00582358">
        <w:rPr>
          <w:rFonts w:ascii="Times New Roman" w:hAnsi="Times New Roman"/>
          <w:vertAlign w:val="subscript"/>
        </w:rPr>
        <w:t>2</w:t>
      </w:r>
      <w:r w:rsidRPr="00984C39">
        <w:rPr>
          <w:rFonts w:ascii="Times New Roman" w:hAnsi="Times New Roman"/>
        </w:rPr>
        <w:t>)</w:t>
      </w:r>
      <w:r w:rsidR="00582358">
        <w:rPr>
          <w:rFonts w:ascii="Times New Roman" w:hAnsi="Times New Roman"/>
        </w:rPr>
        <w:t>,</w:t>
      </w:r>
      <w:r w:rsidRPr="00984C39">
        <w:rPr>
          <w:rFonts w:ascii="Times New Roman" w:hAnsi="Times New Roman"/>
        </w:rPr>
        <w:t xml:space="preserve"> pueden </w:t>
      </w:r>
      <w:r w:rsidR="00582358">
        <w:rPr>
          <w:rFonts w:ascii="Times New Roman" w:hAnsi="Times New Roman"/>
        </w:rPr>
        <w:t xml:space="preserve">ser </w:t>
      </w:r>
      <w:r w:rsidRPr="00984C39">
        <w:rPr>
          <w:rFonts w:ascii="Times New Roman" w:hAnsi="Times New Roman"/>
        </w:rPr>
        <w:t>discrimina</w:t>
      </w:r>
      <w:r w:rsidR="00582358">
        <w:rPr>
          <w:rFonts w:ascii="Times New Roman" w:hAnsi="Times New Roman"/>
        </w:rPr>
        <w:t>dos</w:t>
      </w:r>
      <w:r w:rsidRPr="00984C39">
        <w:rPr>
          <w:rFonts w:ascii="Times New Roman" w:hAnsi="Times New Roman"/>
        </w:rPr>
        <w:t xml:space="preserve"> de forma experimental mediante técnicas calorimétricas.</w:t>
      </w:r>
      <w:r w:rsidR="00582358">
        <w:rPr>
          <w:rFonts w:ascii="Times New Roman" w:hAnsi="Times New Roman"/>
        </w:rPr>
        <w:t xml:space="preserve"> </w:t>
      </w:r>
      <w:r w:rsidRPr="00984C39">
        <w:rPr>
          <w:rFonts w:ascii="Times New Roman" w:hAnsi="Times New Roman"/>
        </w:rPr>
        <w:t>Este punto se aborda a continuación para cada familia de materiales</w:t>
      </w:r>
      <w:r w:rsidR="00582358">
        <w:rPr>
          <w:rFonts w:ascii="Times New Roman" w:hAnsi="Times New Roman"/>
        </w:rPr>
        <w:t xml:space="preserve">. La adsorción del </w:t>
      </w:r>
      <w:r w:rsidR="00582358" w:rsidRPr="00582358">
        <w:rPr>
          <w:rFonts w:ascii="Times New Roman" w:hAnsi="Times New Roman"/>
        </w:rPr>
        <w:t>CO</w:t>
      </w:r>
      <w:r w:rsidR="00582358" w:rsidRPr="00582358">
        <w:rPr>
          <w:rFonts w:ascii="Times New Roman" w:hAnsi="Times New Roman"/>
          <w:vertAlign w:val="subscript"/>
        </w:rPr>
        <w:t>2</w:t>
      </w:r>
      <w:r w:rsidR="00582358" w:rsidRPr="00582358">
        <w:rPr>
          <w:rFonts w:ascii="Times New Roman" w:hAnsi="Times New Roman"/>
        </w:rPr>
        <w:t xml:space="preserve"> y N</w:t>
      </w:r>
      <w:r w:rsidR="00582358" w:rsidRPr="00582358">
        <w:rPr>
          <w:rFonts w:ascii="Times New Roman" w:hAnsi="Times New Roman"/>
          <w:vertAlign w:val="subscript"/>
        </w:rPr>
        <w:t>2</w:t>
      </w:r>
      <w:r w:rsidR="00582358" w:rsidRPr="00582358">
        <w:rPr>
          <w:rFonts w:ascii="Times New Roman" w:hAnsi="Times New Roman"/>
        </w:rPr>
        <w:t xml:space="preserve"> sobre superficies polares </w:t>
      </w:r>
      <w:r w:rsidR="00582358">
        <w:rPr>
          <w:rFonts w:ascii="Times New Roman" w:hAnsi="Times New Roman"/>
        </w:rPr>
        <w:t>son</w:t>
      </w:r>
      <w:r w:rsidR="00582358" w:rsidRPr="00582358">
        <w:rPr>
          <w:rFonts w:ascii="Times New Roman" w:hAnsi="Times New Roman"/>
        </w:rPr>
        <w:t xml:space="preserve"> prom</w:t>
      </w:r>
      <w:r w:rsidR="00582358">
        <w:rPr>
          <w:rFonts w:ascii="Times New Roman" w:hAnsi="Times New Roman"/>
        </w:rPr>
        <w:t>ovidas</w:t>
      </w:r>
      <w:r w:rsidR="00582358" w:rsidRPr="00582358">
        <w:rPr>
          <w:rFonts w:ascii="Times New Roman" w:hAnsi="Times New Roman"/>
        </w:rPr>
        <w:t xml:space="preserve"> principalmente por </w:t>
      </w:r>
      <w:r w:rsidR="00582358">
        <w:rPr>
          <w:rFonts w:ascii="Times New Roman" w:hAnsi="Times New Roman"/>
        </w:rPr>
        <w:t>superficie del campo</w:t>
      </w:r>
      <w:r w:rsidR="008351D2">
        <w:rPr>
          <w:rFonts w:ascii="Times New Roman" w:hAnsi="Times New Roman"/>
        </w:rPr>
        <w:t xml:space="preserve"> gradiente</w:t>
      </w:r>
      <w:r w:rsidR="00582358">
        <w:rPr>
          <w:rFonts w:ascii="Times New Roman" w:hAnsi="Times New Roman"/>
        </w:rPr>
        <w:t xml:space="preserve"> molecular de interacciones cuádruplo</w:t>
      </w:r>
      <w:r w:rsidR="00582358" w:rsidRPr="00582358">
        <w:rPr>
          <w:rFonts w:ascii="Times New Roman" w:hAnsi="Times New Roman"/>
        </w:rPr>
        <w:t xml:space="preserve">. Por el contrario, la adsorción de grandes moléculas no polares (por ejemplo, hidrocarburos) se atribuye esencialmente a la polarizabilidad molecular y en algunos casos </w:t>
      </w:r>
      <w:r w:rsidR="008351D2">
        <w:rPr>
          <w:rFonts w:ascii="Times New Roman" w:hAnsi="Times New Roman"/>
        </w:rPr>
        <w:t xml:space="preserve">por </w:t>
      </w:r>
      <w:r w:rsidR="00582358" w:rsidRPr="00582358">
        <w:rPr>
          <w:rFonts w:ascii="Times New Roman" w:hAnsi="Times New Roman"/>
        </w:rPr>
        <w:t>los efectos de entropía de configuración</w:t>
      </w:r>
      <w:r w:rsidR="00112E7F">
        <w:rPr>
          <w:rFonts w:ascii="Times New Roman" w:hAnsi="Times New Roman"/>
          <w:vertAlign w:val="superscript"/>
        </w:rPr>
        <w:t>32</w:t>
      </w:r>
      <w:r w:rsidR="008351D2">
        <w:rPr>
          <w:rFonts w:ascii="Times New Roman" w:hAnsi="Times New Roman"/>
        </w:rPr>
        <w:t>.</w:t>
      </w:r>
      <w:r w:rsidR="00D66E56">
        <w:rPr>
          <w:rFonts w:ascii="Times New Roman" w:hAnsi="Times New Roman"/>
        </w:rPr>
        <w:t xml:space="preserve"> Las fuerzas no especificada</w:t>
      </w:r>
      <w:r w:rsidR="00D66E56" w:rsidRPr="00D66E56">
        <w:rPr>
          <w:rFonts w:ascii="Times New Roman" w:hAnsi="Times New Roman"/>
        </w:rPr>
        <w:t>s juegan un papel importante en la adsorción de N</w:t>
      </w:r>
      <w:r w:rsidR="00D66E56" w:rsidRPr="00D66E56">
        <w:rPr>
          <w:rFonts w:ascii="Times New Roman" w:hAnsi="Times New Roman"/>
          <w:vertAlign w:val="subscript"/>
        </w:rPr>
        <w:t>2</w:t>
      </w:r>
      <w:r w:rsidR="00D66E56" w:rsidRPr="00D66E56">
        <w:rPr>
          <w:rFonts w:ascii="Times New Roman" w:hAnsi="Times New Roman"/>
        </w:rPr>
        <w:t xml:space="preserve"> y H</w:t>
      </w:r>
      <w:r w:rsidR="00D66E56" w:rsidRPr="00D66E56">
        <w:rPr>
          <w:rFonts w:ascii="Times New Roman" w:hAnsi="Times New Roman"/>
          <w:vertAlign w:val="subscript"/>
        </w:rPr>
        <w:t>2</w:t>
      </w:r>
      <w:r w:rsidR="00D66E56" w:rsidRPr="00D66E56">
        <w:rPr>
          <w:rFonts w:ascii="Times New Roman" w:hAnsi="Times New Roman"/>
        </w:rPr>
        <w:t>, dando lugar en algunos casos a efectos de compensación entre la entalpía y la entropía de la adsorción</w:t>
      </w:r>
      <w:r w:rsidR="00D66E56">
        <w:rPr>
          <w:rFonts w:ascii="Times New Roman" w:hAnsi="Times New Roman"/>
          <w:vertAlign w:val="superscript"/>
        </w:rPr>
        <w:t>33</w:t>
      </w:r>
      <w:r w:rsidR="008F75EC">
        <w:rPr>
          <w:rFonts w:ascii="Times New Roman" w:hAnsi="Times New Roman"/>
          <w:vertAlign w:val="superscript"/>
        </w:rPr>
        <w:t>-34</w:t>
      </w:r>
      <w:r w:rsidR="00D66E56">
        <w:rPr>
          <w:rFonts w:ascii="Times New Roman" w:hAnsi="Times New Roman"/>
        </w:rPr>
        <w:t>.</w:t>
      </w:r>
      <w:r w:rsidR="00F42147" w:rsidRPr="00984C39">
        <w:rPr>
          <w:rFonts w:ascii="Times New Roman" w:hAnsi="Times New Roman"/>
        </w:rPr>
        <w:t xml:space="preserve"> </w:t>
      </w:r>
    </w:p>
    <w:p w:rsidR="009A0C20" w:rsidRDefault="009A0C20" w:rsidP="00984C39">
      <w:pPr>
        <w:autoSpaceDE w:val="0"/>
        <w:autoSpaceDN w:val="0"/>
        <w:adjustRightInd w:val="0"/>
        <w:spacing w:line="360" w:lineRule="auto"/>
        <w:jc w:val="both"/>
        <w:rPr>
          <w:rFonts w:ascii="Times New Roman" w:hAnsi="Times New Roman"/>
        </w:rPr>
      </w:pPr>
    </w:p>
    <w:p w:rsidR="009A0C20" w:rsidRDefault="009A0C20" w:rsidP="00984C39">
      <w:pPr>
        <w:autoSpaceDE w:val="0"/>
        <w:autoSpaceDN w:val="0"/>
        <w:adjustRightInd w:val="0"/>
        <w:spacing w:line="360" w:lineRule="auto"/>
        <w:jc w:val="both"/>
        <w:rPr>
          <w:rFonts w:ascii="Times New Roman" w:hAnsi="Times New Roman"/>
          <w:b/>
        </w:rPr>
      </w:pPr>
      <w:r>
        <w:rPr>
          <w:rFonts w:ascii="Times New Roman" w:hAnsi="Times New Roman"/>
          <w:b/>
        </w:rPr>
        <w:t>1.7 Sílices amino-funcionalizadas</w:t>
      </w:r>
    </w:p>
    <w:p w:rsidR="009A0C20" w:rsidRDefault="009A0C20" w:rsidP="00984C39">
      <w:pPr>
        <w:autoSpaceDE w:val="0"/>
        <w:autoSpaceDN w:val="0"/>
        <w:adjustRightInd w:val="0"/>
        <w:spacing w:line="360" w:lineRule="auto"/>
        <w:jc w:val="both"/>
        <w:rPr>
          <w:rFonts w:ascii="Times New Roman" w:hAnsi="Times New Roman"/>
          <w:b/>
        </w:rPr>
      </w:pPr>
      <w:r>
        <w:rPr>
          <w:rFonts w:ascii="Times New Roman" w:hAnsi="Times New Roman"/>
          <w:b/>
        </w:rPr>
        <w:t>1.7.1 Adsorción Física vs Química</w:t>
      </w:r>
    </w:p>
    <w:p w:rsidR="004774C9" w:rsidRDefault="00ED149F" w:rsidP="00984C39">
      <w:pPr>
        <w:autoSpaceDE w:val="0"/>
        <w:autoSpaceDN w:val="0"/>
        <w:adjustRightInd w:val="0"/>
        <w:spacing w:line="360" w:lineRule="auto"/>
        <w:jc w:val="both"/>
        <w:rPr>
          <w:rFonts w:ascii="Times New Roman" w:hAnsi="Times New Roman"/>
        </w:rPr>
      </w:pPr>
      <w:r>
        <w:rPr>
          <w:rFonts w:ascii="Times New Roman" w:hAnsi="Times New Roman"/>
        </w:rPr>
        <w:t>Materiales de sílice microporosos y mesoporosos muestran una inherente capacidad de adsorción al CO</w:t>
      </w:r>
      <w:r>
        <w:rPr>
          <w:rFonts w:ascii="Times New Roman" w:hAnsi="Times New Roman"/>
          <w:vertAlign w:val="subscript"/>
        </w:rPr>
        <w:t>2</w:t>
      </w:r>
      <w:r>
        <w:rPr>
          <w:rFonts w:ascii="Times New Roman" w:hAnsi="Times New Roman"/>
        </w:rPr>
        <w:t xml:space="preserve"> debido a la presencia en su superficie de grupos silanol (usualmente en un rango de 1 – 5 grupos de SiOH/nm</w:t>
      </w:r>
      <w:r>
        <w:rPr>
          <w:rFonts w:ascii="Times New Roman" w:hAnsi="Times New Roman"/>
          <w:vertAlign w:val="superscript"/>
        </w:rPr>
        <w:t>2</w:t>
      </w:r>
      <w:r>
        <w:rPr>
          <w:rFonts w:ascii="Times New Roman" w:hAnsi="Times New Roman"/>
        </w:rPr>
        <w:t>)</w:t>
      </w:r>
      <w:r w:rsidR="00902409">
        <w:rPr>
          <w:rFonts w:ascii="Times New Roman" w:hAnsi="Times New Roman"/>
        </w:rPr>
        <w:t xml:space="preserve"> con débil comportamiento alcalino</w:t>
      </w:r>
      <w:r w:rsidR="00367A79">
        <w:rPr>
          <w:rFonts w:ascii="Times New Roman" w:hAnsi="Times New Roman"/>
        </w:rPr>
        <w:t>, proporcionando un poco de adsorción selectiva entre CO</w:t>
      </w:r>
      <w:r w:rsidR="00367A79">
        <w:rPr>
          <w:rFonts w:ascii="Times New Roman" w:hAnsi="Times New Roman"/>
          <w:vertAlign w:val="subscript"/>
        </w:rPr>
        <w:t>2</w:t>
      </w:r>
      <w:r w:rsidR="00367A79">
        <w:rPr>
          <w:rFonts w:ascii="Times New Roman" w:hAnsi="Times New Roman"/>
        </w:rPr>
        <w:t>/N</w:t>
      </w:r>
      <w:r w:rsidR="00367A79">
        <w:rPr>
          <w:rFonts w:ascii="Times New Roman" w:hAnsi="Times New Roman"/>
          <w:vertAlign w:val="subscript"/>
        </w:rPr>
        <w:t>2</w:t>
      </w:r>
      <w:r w:rsidR="00367A79">
        <w:rPr>
          <w:rFonts w:ascii="Times New Roman" w:hAnsi="Times New Roman"/>
        </w:rPr>
        <w:t xml:space="preserve"> y CO</w:t>
      </w:r>
      <w:r w:rsidR="00367A79">
        <w:rPr>
          <w:rFonts w:ascii="Times New Roman" w:hAnsi="Times New Roman"/>
          <w:vertAlign w:val="subscript"/>
        </w:rPr>
        <w:t>2</w:t>
      </w:r>
      <w:r w:rsidR="00367A79">
        <w:rPr>
          <w:rFonts w:ascii="Times New Roman" w:hAnsi="Times New Roman"/>
        </w:rPr>
        <w:t>/CH</w:t>
      </w:r>
      <w:r w:rsidR="00367A79">
        <w:rPr>
          <w:rFonts w:ascii="Times New Roman" w:hAnsi="Times New Roman"/>
          <w:vertAlign w:val="subscript"/>
        </w:rPr>
        <w:t>4</w:t>
      </w:r>
      <w:r w:rsidR="00367A79">
        <w:rPr>
          <w:rFonts w:ascii="Times New Roman" w:hAnsi="Times New Roman"/>
          <w:vertAlign w:val="superscript"/>
        </w:rPr>
        <w:t>3</w:t>
      </w:r>
      <w:r w:rsidR="004774C9">
        <w:rPr>
          <w:rFonts w:ascii="Times New Roman" w:hAnsi="Times New Roman"/>
          <w:vertAlign w:val="superscript"/>
        </w:rPr>
        <w:t>2</w:t>
      </w:r>
      <w:r w:rsidR="00B5739A">
        <w:rPr>
          <w:rFonts w:ascii="Times New Roman" w:hAnsi="Times New Roman"/>
          <w:vertAlign w:val="superscript"/>
        </w:rPr>
        <w:t>,</w:t>
      </w:r>
      <w:r w:rsidR="00367A79">
        <w:rPr>
          <w:rFonts w:ascii="Times New Roman" w:hAnsi="Times New Roman"/>
          <w:vertAlign w:val="superscript"/>
        </w:rPr>
        <w:t>3</w:t>
      </w:r>
      <w:r w:rsidR="004774C9">
        <w:rPr>
          <w:rFonts w:ascii="Times New Roman" w:hAnsi="Times New Roman"/>
          <w:vertAlign w:val="superscript"/>
        </w:rPr>
        <w:t>3</w:t>
      </w:r>
      <w:r w:rsidR="00B5739A">
        <w:rPr>
          <w:rFonts w:ascii="Times New Roman" w:hAnsi="Times New Roman"/>
        </w:rPr>
        <w:t>.</w:t>
      </w:r>
      <w:r w:rsidR="0074561C">
        <w:rPr>
          <w:rFonts w:ascii="Times New Roman" w:hAnsi="Times New Roman"/>
        </w:rPr>
        <w:t xml:space="preserve"> </w:t>
      </w:r>
      <w:r w:rsidR="0074561C" w:rsidRPr="0074561C">
        <w:rPr>
          <w:rFonts w:ascii="Times New Roman" w:hAnsi="Times New Roman"/>
        </w:rPr>
        <w:t>La fuerza de adso</w:t>
      </w:r>
      <w:r w:rsidR="0074561C">
        <w:rPr>
          <w:rFonts w:ascii="Times New Roman" w:hAnsi="Times New Roman"/>
        </w:rPr>
        <w:t>rción se disminuye</w:t>
      </w:r>
      <w:r w:rsidR="0074561C" w:rsidRPr="0074561C">
        <w:rPr>
          <w:rFonts w:ascii="Times New Roman" w:hAnsi="Times New Roman"/>
        </w:rPr>
        <w:t xml:space="preserve"> en la presencia de vapor de agua, bloqueando parcialmente la accesibilidad de CO</w:t>
      </w:r>
      <w:r w:rsidR="0074561C" w:rsidRPr="0074561C">
        <w:rPr>
          <w:rFonts w:ascii="Times New Roman" w:hAnsi="Times New Roman"/>
          <w:vertAlign w:val="subscript"/>
        </w:rPr>
        <w:t>2</w:t>
      </w:r>
      <w:r w:rsidR="0074561C" w:rsidRPr="0074561C">
        <w:rPr>
          <w:rFonts w:ascii="Times New Roman" w:hAnsi="Times New Roman"/>
        </w:rPr>
        <w:t xml:space="preserve"> a los microporos de sílice.</w:t>
      </w:r>
      <w:r w:rsidR="0074561C">
        <w:rPr>
          <w:rFonts w:ascii="Times New Roman" w:hAnsi="Times New Roman"/>
        </w:rPr>
        <w:t xml:space="preserve"> </w:t>
      </w:r>
    </w:p>
    <w:p w:rsidR="00523C82" w:rsidRDefault="00523C82" w:rsidP="00984C39">
      <w:pPr>
        <w:autoSpaceDE w:val="0"/>
        <w:autoSpaceDN w:val="0"/>
        <w:adjustRightInd w:val="0"/>
        <w:spacing w:line="360" w:lineRule="auto"/>
        <w:jc w:val="both"/>
        <w:rPr>
          <w:rFonts w:ascii="Times New Roman" w:hAnsi="Times New Roman"/>
        </w:rPr>
      </w:pPr>
    </w:p>
    <w:p w:rsidR="007E4B0A" w:rsidRDefault="00523C82" w:rsidP="00984C39">
      <w:pPr>
        <w:autoSpaceDE w:val="0"/>
        <w:autoSpaceDN w:val="0"/>
        <w:adjustRightInd w:val="0"/>
        <w:spacing w:line="360" w:lineRule="auto"/>
        <w:jc w:val="both"/>
        <w:rPr>
          <w:rFonts w:ascii="Times New Roman" w:hAnsi="Times New Roman"/>
        </w:rPr>
      </w:pPr>
      <w:r>
        <w:rPr>
          <w:rFonts w:ascii="Times New Roman" w:hAnsi="Times New Roman"/>
        </w:rPr>
        <w:t>La fuerza intrínseca de adsorción de CO</w:t>
      </w:r>
      <w:r>
        <w:rPr>
          <w:rFonts w:ascii="Times New Roman" w:hAnsi="Times New Roman"/>
          <w:vertAlign w:val="subscript"/>
        </w:rPr>
        <w:t>2</w:t>
      </w:r>
      <w:r>
        <w:rPr>
          <w:rFonts w:ascii="Times New Roman" w:hAnsi="Times New Roman"/>
        </w:rPr>
        <w:t xml:space="preserve"> en las sílices se puede ajustar por impregnación de ácidos de Lewis, tales como líquidos iónicos a base de imidazolio</w:t>
      </w:r>
      <w:r w:rsidR="007E4B0A">
        <w:rPr>
          <w:rFonts w:ascii="Times New Roman" w:hAnsi="Times New Roman"/>
        </w:rPr>
        <w:t>,</w:t>
      </w:r>
      <w:r>
        <w:rPr>
          <w:rFonts w:ascii="Times New Roman" w:hAnsi="Times New Roman"/>
          <w:vertAlign w:val="superscript"/>
        </w:rPr>
        <w:t>35</w:t>
      </w:r>
      <w:r w:rsidR="007E4B0A">
        <w:rPr>
          <w:rFonts w:ascii="Times New Roman" w:hAnsi="Times New Roman"/>
        </w:rPr>
        <w:t xml:space="preserve"> </w:t>
      </w:r>
      <w:r w:rsidR="007E4B0A" w:rsidRPr="007E4B0A">
        <w:rPr>
          <w:rFonts w:ascii="Times New Roman" w:hAnsi="Times New Roman"/>
        </w:rPr>
        <w:t>o mediante la incorporación de grupos superficiales alcalinos tales como aminas</w:t>
      </w:r>
      <w:r w:rsidR="007E4B0A">
        <w:rPr>
          <w:rFonts w:ascii="Times New Roman" w:hAnsi="Times New Roman"/>
        </w:rPr>
        <w:t xml:space="preserve"> (</w:t>
      </w:r>
      <w:r w:rsidR="007E4B0A" w:rsidRPr="007E4B0A">
        <w:rPr>
          <w:rFonts w:ascii="Times New Roman" w:hAnsi="Times New Roman"/>
        </w:rPr>
        <w:t>por ejemplo, físicamente adsorbida, injertado covalentemente, o por formación de grupos superficiales SiNH</w:t>
      </w:r>
      <w:r w:rsidR="007E4B0A" w:rsidRPr="007E4B0A">
        <w:rPr>
          <w:rFonts w:ascii="Times New Roman" w:hAnsi="Times New Roman"/>
          <w:vertAlign w:val="subscript"/>
        </w:rPr>
        <w:t>2</w:t>
      </w:r>
      <w:r w:rsidR="007E4B0A" w:rsidRPr="007E4B0A">
        <w:rPr>
          <w:rFonts w:ascii="Times New Roman" w:hAnsi="Times New Roman"/>
        </w:rPr>
        <w:t xml:space="preserve"> a través de amonolisis</w:t>
      </w:r>
      <w:r w:rsidR="007E4B0A">
        <w:rPr>
          <w:rFonts w:ascii="Times New Roman" w:hAnsi="Times New Roman"/>
        </w:rPr>
        <w:t>), aprovechando</w:t>
      </w:r>
      <w:r w:rsidR="007E4B0A" w:rsidRPr="007E4B0A">
        <w:rPr>
          <w:rFonts w:ascii="Times New Roman" w:hAnsi="Times New Roman"/>
        </w:rPr>
        <w:t xml:space="preserve"> la</w:t>
      </w:r>
      <w:r w:rsidR="007E4B0A">
        <w:rPr>
          <w:rFonts w:ascii="Times New Roman" w:hAnsi="Times New Roman"/>
        </w:rPr>
        <w:t xml:space="preserve"> experiencia de la</w:t>
      </w:r>
      <w:r w:rsidR="007E4B0A" w:rsidRPr="007E4B0A">
        <w:rPr>
          <w:rFonts w:ascii="Times New Roman" w:hAnsi="Times New Roman"/>
        </w:rPr>
        <w:t xml:space="preserve"> química de</w:t>
      </w:r>
      <w:r w:rsidR="007E4B0A">
        <w:rPr>
          <w:rFonts w:ascii="Times New Roman" w:hAnsi="Times New Roman"/>
        </w:rPr>
        <w:t xml:space="preserve"> </w:t>
      </w:r>
      <w:r w:rsidR="007E4B0A" w:rsidRPr="007E4B0A">
        <w:rPr>
          <w:rFonts w:ascii="Times New Roman" w:hAnsi="Times New Roman"/>
        </w:rPr>
        <w:t>amina</w:t>
      </w:r>
      <w:r w:rsidR="007E4B0A">
        <w:rPr>
          <w:rFonts w:ascii="Times New Roman" w:hAnsi="Times New Roman"/>
        </w:rPr>
        <w:t xml:space="preserve"> adquirida por la ab</w:t>
      </w:r>
      <w:r w:rsidR="007E4B0A" w:rsidRPr="007E4B0A">
        <w:rPr>
          <w:rFonts w:ascii="Times New Roman" w:hAnsi="Times New Roman"/>
        </w:rPr>
        <w:t xml:space="preserve">sorción química en </w:t>
      </w:r>
      <w:r w:rsidR="007E4B0A">
        <w:rPr>
          <w:rFonts w:ascii="Times New Roman" w:hAnsi="Times New Roman"/>
        </w:rPr>
        <w:t xml:space="preserve">columnas de absorción. </w:t>
      </w:r>
      <w:r w:rsidR="007E4B0A" w:rsidRPr="007E4B0A">
        <w:rPr>
          <w:rFonts w:ascii="Times New Roman" w:hAnsi="Times New Roman"/>
        </w:rPr>
        <w:t>Las propiedades finales de adsorción no dependen sólo de la naturaleza de la amina (es decir, primaria, secundaria, o terciaria), sino también en la carga de grupos</w:t>
      </w:r>
      <w:r w:rsidR="007E4B0A">
        <w:rPr>
          <w:rFonts w:ascii="Times New Roman" w:hAnsi="Times New Roman"/>
        </w:rPr>
        <w:t xml:space="preserve"> amino en la superficie </w:t>
      </w:r>
      <w:r w:rsidR="007E4B0A" w:rsidRPr="007E4B0A">
        <w:rPr>
          <w:rFonts w:ascii="Times New Roman" w:hAnsi="Times New Roman"/>
        </w:rPr>
        <w:t>accesibles y su interacción con las paredes de sílice</w:t>
      </w:r>
      <w:r w:rsidR="007E4B0A">
        <w:rPr>
          <w:rFonts w:ascii="Times New Roman" w:hAnsi="Times New Roman"/>
        </w:rPr>
        <w:t>.</w:t>
      </w:r>
      <w:r w:rsidR="007E4B0A">
        <w:rPr>
          <w:rFonts w:ascii="Times New Roman" w:hAnsi="Times New Roman"/>
          <w:vertAlign w:val="superscript"/>
        </w:rPr>
        <w:t>36</w:t>
      </w:r>
      <w:r w:rsidR="007E4B0A">
        <w:rPr>
          <w:rFonts w:ascii="Times New Roman" w:hAnsi="Times New Roman"/>
        </w:rPr>
        <w:t xml:space="preserve"> </w:t>
      </w:r>
    </w:p>
    <w:p w:rsidR="007E4B0A" w:rsidRDefault="007E4B0A" w:rsidP="00984C39">
      <w:pPr>
        <w:autoSpaceDE w:val="0"/>
        <w:autoSpaceDN w:val="0"/>
        <w:adjustRightInd w:val="0"/>
        <w:spacing w:line="360" w:lineRule="auto"/>
        <w:jc w:val="both"/>
        <w:rPr>
          <w:rFonts w:ascii="Times New Roman" w:hAnsi="Times New Roman"/>
        </w:rPr>
      </w:pPr>
    </w:p>
    <w:p w:rsidR="00956D55" w:rsidRDefault="007E4B0A" w:rsidP="000F3319">
      <w:pPr>
        <w:autoSpaceDE w:val="0"/>
        <w:autoSpaceDN w:val="0"/>
        <w:adjustRightInd w:val="0"/>
        <w:spacing w:line="360" w:lineRule="auto"/>
        <w:jc w:val="both"/>
        <w:rPr>
          <w:rFonts w:ascii="Times New Roman" w:hAnsi="Times New Roman"/>
        </w:rPr>
      </w:pPr>
      <w:r w:rsidRPr="007E4B0A">
        <w:rPr>
          <w:rFonts w:ascii="Times New Roman" w:hAnsi="Times New Roman"/>
        </w:rPr>
        <w:t>Además de las fuerzas electrostáticas, la interacción entre el CO</w:t>
      </w:r>
      <w:r w:rsidRPr="00195151">
        <w:rPr>
          <w:rFonts w:ascii="Times New Roman" w:hAnsi="Times New Roman"/>
          <w:vertAlign w:val="subscript"/>
        </w:rPr>
        <w:t>2</w:t>
      </w:r>
      <w:r w:rsidRPr="007E4B0A">
        <w:rPr>
          <w:rFonts w:ascii="Times New Roman" w:hAnsi="Times New Roman"/>
        </w:rPr>
        <w:t xml:space="preserve"> y </w:t>
      </w:r>
      <w:r w:rsidR="00195151">
        <w:rPr>
          <w:rFonts w:ascii="Times New Roman" w:hAnsi="Times New Roman"/>
        </w:rPr>
        <w:t xml:space="preserve">las </w:t>
      </w:r>
      <w:r w:rsidRPr="007E4B0A">
        <w:rPr>
          <w:rFonts w:ascii="Times New Roman" w:hAnsi="Times New Roman"/>
        </w:rPr>
        <w:t>amin</w:t>
      </w:r>
      <w:r w:rsidR="00195151">
        <w:rPr>
          <w:rFonts w:ascii="Times New Roman" w:hAnsi="Times New Roman"/>
        </w:rPr>
        <w:t>as alcalinas puede ser gobernadas</w:t>
      </w:r>
      <w:r w:rsidRPr="007E4B0A">
        <w:rPr>
          <w:rFonts w:ascii="Times New Roman" w:hAnsi="Times New Roman"/>
        </w:rPr>
        <w:t xml:space="preserve"> por dos mecanismos adicionales que implican, respectivamente, la formación de carbamatos </w:t>
      </w:r>
      <w:r w:rsidR="00195151">
        <w:rPr>
          <w:rFonts w:ascii="Times New Roman" w:hAnsi="Times New Roman"/>
        </w:rPr>
        <w:t>superficiales</w:t>
      </w:r>
      <w:r w:rsidRPr="007E4B0A">
        <w:rPr>
          <w:rFonts w:ascii="Times New Roman" w:hAnsi="Times New Roman"/>
        </w:rPr>
        <w:t xml:space="preserve"> (</w:t>
      </w:r>
      <w:r w:rsidR="00195151">
        <w:rPr>
          <w:rFonts w:ascii="Times New Roman" w:hAnsi="Times New Roman"/>
        </w:rPr>
        <w:t>enlaces</w:t>
      </w:r>
      <w:r w:rsidRPr="007E4B0A">
        <w:rPr>
          <w:rFonts w:ascii="Times New Roman" w:hAnsi="Times New Roman"/>
        </w:rPr>
        <w:t xml:space="preserve"> C</w:t>
      </w:r>
      <w:r w:rsidR="00195151">
        <w:rPr>
          <w:rFonts w:ascii="Times New Roman" w:hAnsi="Times New Roman"/>
        </w:rPr>
        <w:t xml:space="preserve"> – N</w:t>
      </w:r>
      <w:r w:rsidRPr="007E4B0A">
        <w:rPr>
          <w:rFonts w:ascii="Times New Roman" w:hAnsi="Times New Roman"/>
        </w:rPr>
        <w:t xml:space="preserve">) y </w:t>
      </w:r>
      <w:r w:rsidR="00195151">
        <w:rPr>
          <w:rFonts w:ascii="Times New Roman" w:hAnsi="Times New Roman"/>
        </w:rPr>
        <w:t>bicarbonatos de amonio</w:t>
      </w:r>
      <w:r w:rsidRPr="007E4B0A">
        <w:rPr>
          <w:rFonts w:ascii="Times New Roman" w:hAnsi="Times New Roman"/>
        </w:rPr>
        <w:t xml:space="preserve"> (monodentados y bidentados). </w:t>
      </w:r>
      <w:r w:rsidR="00195151" w:rsidRPr="00195151">
        <w:rPr>
          <w:rFonts w:ascii="Times New Roman" w:hAnsi="Times New Roman"/>
        </w:rPr>
        <w:t xml:space="preserve">En el primer mecanismo, </w:t>
      </w:r>
      <w:r w:rsidR="00195151">
        <w:rPr>
          <w:rFonts w:ascii="Times New Roman" w:hAnsi="Times New Roman"/>
        </w:rPr>
        <w:t xml:space="preserve">los </w:t>
      </w:r>
      <w:r w:rsidR="00195151" w:rsidRPr="00195151">
        <w:rPr>
          <w:rFonts w:ascii="Times New Roman" w:hAnsi="Times New Roman"/>
        </w:rPr>
        <w:t xml:space="preserve">restos de amina se comportan </w:t>
      </w:r>
      <w:r w:rsidR="00D20006">
        <w:rPr>
          <w:rFonts w:ascii="Times New Roman" w:hAnsi="Times New Roman"/>
        </w:rPr>
        <w:t xml:space="preserve">tanto </w:t>
      </w:r>
      <w:r w:rsidR="00195151" w:rsidRPr="00195151">
        <w:rPr>
          <w:rFonts w:ascii="Times New Roman" w:hAnsi="Times New Roman"/>
        </w:rPr>
        <w:t xml:space="preserve">como bases de Lewis y Bronsted, </w:t>
      </w:r>
      <w:r w:rsidR="00D20006">
        <w:rPr>
          <w:rFonts w:ascii="Times New Roman" w:hAnsi="Times New Roman"/>
        </w:rPr>
        <w:t>promoviendo</w:t>
      </w:r>
      <w:r w:rsidR="00195151" w:rsidRPr="00195151">
        <w:rPr>
          <w:rFonts w:ascii="Times New Roman" w:hAnsi="Times New Roman"/>
        </w:rPr>
        <w:t xml:space="preserve"> la formación de enlaces C</w:t>
      </w:r>
      <w:r w:rsidR="00D20006">
        <w:rPr>
          <w:rFonts w:ascii="Times New Roman" w:hAnsi="Times New Roman"/>
        </w:rPr>
        <w:t xml:space="preserve"> – N </w:t>
      </w:r>
      <w:r w:rsidR="00195151" w:rsidRPr="00195151">
        <w:rPr>
          <w:rFonts w:ascii="Times New Roman" w:hAnsi="Times New Roman"/>
        </w:rPr>
        <w:t>como aductos de ácido</w:t>
      </w:r>
      <w:r w:rsidR="00D20006">
        <w:rPr>
          <w:rFonts w:ascii="Times New Roman" w:hAnsi="Times New Roman"/>
        </w:rPr>
        <w:t xml:space="preserve"> – </w:t>
      </w:r>
      <w:r w:rsidR="00195151" w:rsidRPr="00195151">
        <w:rPr>
          <w:rFonts w:ascii="Times New Roman" w:hAnsi="Times New Roman"/>
        </w:rPr>
        <w:t xml:space="preserve">base a través de un mecanismo que implica intermedios </w:t>
      </w:r>
      <w:r w:rsidR="00D20006" w:rsidRPr="00195151">
        <w:rPr>
          <w:rFonts w:ascii="Times New Roman" w:hAnsi="Times New Roman"/>
        </w:rPr>
        <w:t xml:space="preserve">zwitterión </w:t>
      </w:r>
      <w:r w:rsidR="00195151" w:rsidRPr="00195151">
        <w:rPr>
          <w:rFonts w:ascii="Times New Roman" w:hAnsi="Times New Roman"/>
        </w:rPr>
        <w:t>con una eficiencia máxima de amina de 0,5 moles de CO</w:t>
      </w:r>
      <w:r w:rsidR="00195151" w:rsidRPr="00D20006">
        <w:rPr>
          <w:rFonts w:ascii="Times New Roman" w:hAnsi="Times New Roman"/>
          <w:vertAlign w:val="subscript"/>
        </w:rPr>
        <w:t>2</w:t>
      </w:r>
      <w:r w:rsidR="00195151" w:rsidRPr="00195151">
        <w:rPr>
          <w:rFonts w:ascii="Times New Roman" w:hAnsi="Times New Roman"/>
        </w:rPr>
        <w:t xml:space="preserve"> / mol de N.</w:t>
      </w:r>
      <w:r w:rsidR="00D20006">
        <w:rPr>
          <w:rFonts w:ascii="Times New Roman" w:hAnsi="Times New Roman"/>
        </w:rPr>
        <w:t xml:space="preserve"> La</w:t>
      </w:r>
      <w:r w:rsidR="00D20006" w:rsidRPr="00D20006">
        <w:rPr>
          <w:rFonts w:ascii="Times New Roman" w:hAnsi="Times New Roman"/>
        </w:rPr>
        <w:t xml:space="preserve"> eficiencia</w:t>
      </w:r>
      <w:r w:rsidR="00D20006">
        <w:rPr>
          <w:rFonts w:ascii="Times New Roman" w:hAnsi="Times New Roman"/>
        </w:rPr>
        <w:t xml:space="preserve"> de la</w:t>
      </w:r>
      <w:r w:rsidR="00D20006" w:rsidRPr="00D20006">
        <w:rPr>
          <w:rFonts w:ascii="Times New Roman" w:hAnsi="Times New Roman"/>
        </w:rPr>
        <w:t xml:space="preserve"> amina</w:t>
      </w:r>
      <w:r w:rsidR="00D20006">
        <w:rPr>
          <w:rFonts w:ascii="Times New Roman" w:hAnsi="Times New Roman"/>
        </w:rPr>
        <w:t xml:space="preserve"> incrementa</w:t>
      </w:r>
      <w:r w:rsidR="00D20006" w:rsidRPr="00D20006">
        <w:rPr>
          <w:rFonts w:ascii="Times New Roman" w:hAnsi="Times New Roman"/>
        </w:rPr>
        <w:t xml:space="preserve"> con su carácter alcalino y carga, la promoción de l</w:t>
      </w:r>
      <w:r w:rsidR="00D20006">
        <w:rPr>
          <w:rFonts w:ascii="Times New Roman" w:hAnsi="Times New Roman"/>
        </w:rPr>
        <w:t xml:space="preserve">a desprotonación del </w:t>
      </w:r>
      <w:r w:rsidR="00D20006" w:rsidRPr="00D20006">
        <w:rPr>
          <w:rFonts w:ascii="Times New Roman" w:hAnsi="Times New Roman"/>
        </w:rPr>
        <w:t>intermedia</w:t>
      </w:r>
      <w:r w:rsidR="00D20006">
        <w:rPr>
          <w:rFonts w:ascii="Times New Roman" w:hAnsi="Times New Roman"/>
        </w:rPr>
        <w:t>rio zwitterión.</w:t>
      </w:r>
      <w:r w:rsidR="00D20006">
        <w:rPr>
          <w:rFonts w:ascii="Times New Roman" w:hAnsi="Times New Roman"/>
          <w:vertAlign w:val="superscript"/>
        </w:rPr>
        <w:t>37,38</w:t>
      </w:r>
      <w:r w:rsidR="000F3319">
        <w:rPr>
          <w:rFonts w:ascii="Times New Roman" w:hAnsi="Times New Roman"/>
          <w:vertAlign w:val="superscript"/>
        </w:rPr>
        <w:t xml:space="preserve"> </w:t>
      </w:r>
      <w:r w:rsidR="000F3319">
        <w:rPr>
          <w:rFonts w:ascii="Times New Roman" w:hAnsi="Times New Roman"/>
        </w:rPr>
        <w:t xml:space="preserve">Las bandas características de IR para los carbamatos se han reportado en </w:t>
      </w:r>
      <w:r w:rsidR="000F3319" w:rsidRPr="000F3319">
        <w:rPr>
          <w:rFonts w:ascii="Times New Roman" w:hAnsi="Times New Roman"/>
        </w:rPr>
        <w:t xml:space="preserve">1595 −1680 cm </w:t>
      </w:r>
      <w:r w:rsidR="000F3319" w:rsidRPr="000F3319">
        <w:rPr>
          <w:rFonts w:ascii="Times New Roman" w:hAnsi="Times New Roman"/>
          <w:vertAlign w:val="superscript"/>
        </w:rPr>
        <w:t>−1</w:t>
      </w:r>
      <w:r w:rsidR="000F3319" w:rsidRPr="000F3319">
        <w:rPr>
          <w:rFonts w:ascii="Times New Roman" w:hAnsi="Times New Roman"/>
        </w:rPr>
        <w:t xml:space="preserve"> (ν(N −H), ν(C </w:t>
      </w:r>
      <w:r w:rsidR="000F3319">
        <w:rPr>
          <w:rFonts w:ascii="Times New Roman" w:hAnsi="Times New Roman"/>
        </w:rPr>
        <w:t xml:space="preserve">= </w:t>
      </w:r>
      <w:r w:rsidR="000F3319" w:rsidRPr="000F3319">
        <w:rPr>
          <w:rFonts w:ascii="Times New Roman" w:hAnsi="Times New Roman"/>
        </w:rPr>
        <w:t>O)), 1441 −</w:t>
      </w:r>
      <w:r w:rsidR="000F3319">
        <w:rPr>
          <w:rFonts w:ascii="Times New Roman" w:hAnsi="Times New Roman"/>
        </w:rPr>
        <w:t xml:space="preserve"> </w:t>
      </w:r>
      <w:r w:rsidR="000F3319" w:rsidRPr="000F3319">
        <w:rPr>
          <w:rFonts w:ascii="Times New Roman" w:hAnsi="Times New Roman"/>
        </w:rPr>
        <w:t xml:space="preserve">1563 cm </w:t>
      </w:r>
      <w:r w:rsidR="000F3319" w:rsidRPr="000F3319">
        <w:rPr>
          <w:rFonts w:ascii="Times New Roman" w:hAnsi="Times New Roman"/>
          <w:vertAlign w:val="superscript"/>
        </w:rPr>
        <w:t>−1</w:t>
      </w:r>
      <w:r w:rsidR="000F3319" w:rsidRPr="000F3319">
        <w:rPr>
          <w:rFonts w:ascii="Times New Roman" w:hAnsi="Times New Roman"/>
        </w:rPr>
        <w:t xml:space="preserve"> (ν</w:t>
      </w:r>
      <w:r w:rsidR="000F3319" w:rsidRPr="000F3319">
        <w:rPr>
          <w:rFonts w:ascii="Times New Roman" w:hAnsi="Times New Roman"/>
          <w:vertAlign w:val="subscript"/>
        </w:rPr>
        <w:t>as</w:t>
      </w:r>
      <w:r w:rsidR="000F3319" w:rsidRPr="000F3319">
        <w:rPr>
          <w:rFonts w:ascii="Times New Roman" w:hAnsi="Times New Roman"/>
        </w:rPr>
        <w:t xml:space="preserve">(COO </w:t>
      </w:r>
      <w:r w:rsidR="000F3319" w:rsidRPr="000F3319">
        <w:rPr>
          <w:rFonts w:ascii="Times New Roman" w:hAnsi="Times New Roman"/>
          <w:vertAlign w:val="superscript"/>
        </w:rPr>
        <w:t>−</w:t>
      </w:r>
      <w:r w:rsidR="000F3319" w:rsidRPr="000F3319">
        <w:rPr>
          <w:rFonts w:ascii="Times New Roman" w:hAnsi="Times New Roman"/>
        </w:rPr>
        <w:t xml:space="preserve">), δ(N −H)), </w:t>
      </w:r>
      <w:r w:rsidR="000F3319">
        <w:rPr>
          <w:rFonts w:ascii="Times New Roman" w:hAnsi="Times New Roman"/>
        </w:rPr>
        <w:t>y</w:t>
      </w:r>
      <w:r w:rsidR="000F3319" w:rsidRPr="000F3319">
        <w:rPr>
          <w:rFonts w:ascii="Times New Roman" w:hAnsi="Times New Roman"/>
        </w:rPr>
        <w:t xml:space="preserve"> 1330 −1430 cm </w:t>
      </w:r>
      <w:r w:rsidR="000F3319" w:rsidRPr="000F3319">
        <w:rPr>
          <w:rFonts w:ascii="Times New Roman" w:hAnsi="Times New Roman"/>
          <w:vertAlign w:val="superscript"/>
        </w:rPr>
        <w:t>−1</w:t>
      </w:r>
      <w:r w:rsidR="000F3319">
        <w:rPr>
          <w:rFonts w:ascii="Times New Roman" w:hAnsi="Times New Roman"/>
        </w:rPr>
        <w:t xml:space="preserve"> </w:t>
      </w:r>
      <w:r w:rsidR="000F3319" w:rsidRPr="000F3319">
        <w:rPr>
          <w:rFonts w:ascii="Times New Roman" w:hAnsi="Times New Roman"/>
        </w:rPr>
        <w:t>(ν</w:t>
      </w:r>
      <w:r w:rsidR="000F3319" w:rsidRPr="000F3319">
        <w:rPr>
          <w:rFonts w:ascii="Times New Roman" w:hAnsi="Times New Roman"/>
          <w:vertAlign w:val="subscript"/>
        </w:rPr>
        <w:t>s</w:t>
      </w:r>
      <w:r w:rsidR="000F3319" w:rsidRPr="000F3319">
        <w:rPr>
          <w:rFonts w:ascii="Times New Roman" w:hAnsi="Times New Roman"/>
        </w:rPr>
        <w:t xml:space="preserve">(COO </w:t>
      </w:r>
      <w:r w:rsidR="000F3319" w:rsidRPr="000F3319">
        <w:rPr>
          <w:rFonts w:ascii="Times New Roman" w:hAnsi="Times New Roman"/>
          <w:vertAlign w:val="superscript"/>
        </w:rPr>
        <w:t>−</w:t>
      </w:r>
      <w:r w:rsidR="000F3319" w:rsidRPr="000F3319">
        <w:rPr>
          <w:rFonts w:ascii="Times New Roman" w:hAnsi="Times New Roman"/>
        </w:rPr>
        <w:t>))</w:t>
      </w:r>
      <w:r w:rsidR="000F3319">
        <w:rPr>
          <w:rFonts w:ascii="Times New Roman" w:hAnsi="Times New Roman"/>
          <w:vertAlign w:val="superscript"/>
        </w:rPr>
        <w:t>39-41</w:t>
      </w:r>
      <w:r w:rsidR="008467C3">
        <w:rPr>
          <w:rFonts w:ascii="Times New Roman" w:hAnsi="Times New Roman"/>
        </w:rPr>
        <w:t xml:space="preserve"> mientras que las características de </w:t>
      </w:r>
      <w:r w:rsidR="008467C3">
        <w:rPr>
          <w:rFonts w:ascii="Times New Roman" w:hAnsi="Times New Roman"/>
          <w:vertAlign w:val="superscript"/>
        </w:rPr>
        <w:t>13</w:t>
      </w:r>
      <w:r w:rsidR="008467C3">
        <w:rPr>
          <w:rFonts w:ascii="Times New Roman" w:hAnsi="Times New Roman"/>
        </w:rPr>
        <w:t>C por medio de RMN ha sido reportado en 160 y 164 ppm, respectivamente, para carbamato y ácido carbámico.</w:t>
      </w:r>
      <w:r w:rsidR="008467C3">
        <w:rPr>
          <w:rFonts w:ascii="Times New Roman" w:hAnsi="Times New Roman"/>
          <w:vertAlign w:val="superscript"/>
        </w:rPr>
        <w:t>42</w:t>
      </w:r>
      <w:r w:rsidR="008467C3">
        <w:rPr>
          <w:rFonts w:ascii="Times New Roman" w:hAnsi="Times New Roman"/>
        </w:rPr>
        <w:t xml:space="preserve"> </w:t>
      </w:r>
    </w:p>
    <w:p w:rsidR="00956D55" w:rsidRDefault="00956D55" w:rsidP="000F3319">
      <w:pPr>
        <w:autoSpaceDE w:val="0"/>
        <w:autoSpaceDN w:val="0"/>
        <w:adjustRightInd w:val="0"/>
        <w:spacing w:line="360" w:lineRule="auto"/>
        <w:jc w:val="both"/>
        <w:rPr>
          <w:rFonts w:ascii="Times New Roman" w:hAnsi="Times New Roman"/>
        </w:rPr>
      </w:pPr>
    </w:p>
    <w:p w:rsidR="00AE1F4E" w:rsidRDefault="00956D55" w:rsidP="000F3319">
      <w:pPr>
        <w:autoSpaceDE w:val="0"/>
        <w:autoSpaceDN w:val="0"/>
        <w:adjustRightInd w:val="0"/>
        <w:spacing w:line="360" w:lineRule="auto"/>
        <w:jc w:val="both"/>
        <w:rPr>
          <w:rFonts w:ascii="Times New Roman" w:hAnsi="Times New Roman"/>
        </w:rPr>
      </w:pPr>
      <w:r w:rsidRPr="00956D55">
        <w:rPr>
          <w:rFonts w:ascii="Times New Roman" w:hAnsi="Times New Roman"/>
        </w:rPr>
        <w:t>En contraste, bajo condiciones húmedas, las aminas se comportan únicamente como bases</w:t>
      </w:r>
      <w:r>
        <w:rPr>
          <w:rFonts w:ascii="Times New Roman" w:hAnsi="Times New Roman"/>
        </w:rPr>
        <w:t xml:space="preserve"> </w:t>
      </w:r>
      <w:r w:rsidRPr="00956D55">
        <w:rPr>
          <w:rFonts w:ascii="Times New Roman" w:hAnsi="Times New Roman"/>
        </w:rPr>
        <w:t>de Brønsted, promoviendo una máxima eficiencia de amina de 1,0 moles de CO</w:t>
      </w:r>
      <w:r w:rsidRPr="00956D55">
        <w:rPr>
          <w:rFonts w:ascii="Times New Roman" w:hAnsi="Times New Roman"/>
          <w:vertAlign w:val="subscript"/>
        </w:rPr>
        <w:t>2</w:t>
      </w:r>
      <w:r w:rsidRPr="00956D55">
        <w:rPr>
          <w:rFonts w:ascii="Times New Roman" w:hAnsi="Times New Roman"/>
        </w:rPr>
        <w:t>/mol de N.</w:t>
      </w:r>
      <w:r>
        <w:rPr>
          <w:rFonts w:ascii="Times New Roman" w:hAnsi="Times New Roman"/>
        </w:rPr>
        <w:t xml:space="preserve"> </w:t>
      </w:r>
      <w:r w:rsidRPr="00956D55">
        <w:rPr>
          <w:rFonts w:ascii="Times New Roman" w:hAnsi="Times New Roman"/>
        </w:rPr>
        <w:t xml:space="preserve">El agua también puede estabilizar los grupos </w:t>
      </w:r>
      <w:r>
        <w:rPr>
          <w:rFonts w:ascii="Times New Roman" w:hAnsi="Times New Roman"/>
        </w:rPr>
        <w:t xml:space="preserve">amino </w:t>
      </w:r>
      <w:r w:rsidRPr="00956D55">
        <w:rPr>
          <w:rFonts w:ascii="Times New Roman" w:hAnsi="Times New Roman"/>
        </w:rPr>
        <w:t xml:space="preserve">superficiales </w:t>
      </w:r>
      <w:r>
        <w:rPr>
          <w:rFonts w:ascii="Times New Roman" w:hAnsi="Times New Roman"/>
        </w:rPr>
        <w:t>e</w:t>
      </w:r>
      <w:r w:rsidRPr="00956D55">
        <w:rPr>
          <w:rFonts w:ascii="Times New Roman" w:hAnsi="Times New Roman"/>
        </w:rPr>
        <w:t>n ciclos de adsorción / desorción de CO</w:t>
      </w:r>
      <w:r w:rsidRPr="00956D55">
        <w:rPr>
          <w:rFonts w:ascii="Times New Roman" w:hAnsi="Times New Roman"/>
          <w:vertAlign w:val="subscript"/>
        </w:rPr>
        <w:t>2</w:t>
      </w:r>
      <w:r w:rsidR="00142826">
        <w:rPr>
          <w:rFonts w:ascii="Times New Roman" w:hAnsi="Times New Roman"/>
        </w:rPr>
        <w:t>.</w:t>
      </w:r>
      <w:r w:rsidR="00142826">
        <w:rPr>
          <w:rFonts w:ascii="Times New Roman" w:hAnsi="Times New Roman"/>
          <w:vertAlign w:val="superscript"/>
        </w:rPr>
        <w:t>43</w:t>
      </w:r>
      <w:r w:rsidR="00142826">
        <w:rPr>
          <w:rFonts w:ascii="Times New Roman" w:hAnsi="Times New Roman"/>
        </w:rPr>
        <w:t xml:space="preserve"> </w:t>
      </w:r>
      <w:r w:rsidR="00C0542E" w:rsidRPr="00C0542E">
        <w:rPr>
          <w:rFonts w:ascii="Times New Roman" w:hAnsi="Times New Roman"/>
        </w:rPr>
        <w:t>La formación de</w:t>
      </w:r>
      <w:r w:rsidR="00C0542E">
        <w:rPr>
          <w:rFonts w:ascii="Times New Roman" w:hAnsi="Times New Roman"/>
        </w:rPr>
        <w:t xml:space="preserve"> bi</w:t>
      </w:r>
      <w:r w:rsidR="00C0542E" w:rsidRPr="00C0542E">
        <w:rPr>
          <w:rFonts w:ascii="Times New Roman" w:hAnsi="Times New Roman"/>
        </w:rPr>
        <w:t xml:space="preserve">carbonato </w:t>
      </w:r>
      <w:r w:rsidR="00C0542E">
        <w:rPr>
          <w:rFonts w:ascii="Times New Roman" w:hAnsi="Times New Roman"/>
        </w:rPr>
        <w:t>en la</w:t>
      </w:r>
      <w:r w:rsidR="00C0542E" w:rsidRPr="00C0542E">
        <w:rPr>
          <w:rFonts w:ascii="Times New Roman" w:hAnsi="Times New Roman"/>
        </w:rPr>
        <w:t xml:space="preserve"> superficie durante </w:t>
      </w:r>
      <w:r w:rsidR="00C0542E">
        <w:rPr>
          <w:rFonts w:ascii="Times New Roman" w:hAnsi="Times New Roman"/>
        </w:rPr>
        <w:t>la absorción húmeda de CO</w:t>
      </w:r>
      <w:r w:rsidR="00C0542E">
        <w:rPr>
          <w:rFonts w:ascii="Times New Roman" w:hAnsi="Times New Roman"/>
          <w:vertAlign w:val="subscript"/>
        </w:rPr>
        <w:t>2</w:t>
      </w:r>
      <w:r w:rsidR="00C0542E">
        <w:rPr>
          <w:rFonts w:ascii="Times New Roman" w:hAnsi="Times New Roman"/>
        </w:rPr>
        <w:t xml:space="preserve"> presentan </w:t>
      </w:r>
      <w:r w:rsidR="00C0542E" w:rsidRPr="00C0542E">
        <w:rPr>
          <w:rFonts w:ascii="Times New Roman" w:hAnsi="Times New Roman"/>
        </w:rPr>
        <w:t xml:space="preserve">bandas de IR centradas a 1470 </w:t>
      </w:r>
      <w:r w:rsidR="00C0542E">
        <w:rPr>
          <w:rFonts w:ascii="Times New Roman" w:hAnsi="Times New Roman"/>
        </w:rPr>
        <w:t xml:space="preserve">– </w:t>
      </w:r>
      <w:r w:rsidR="00C0542E" w:rsidRPr="00C0542E">
        <w:rPr>
          <w:rFonts w:ascii="Times New Roman" w:hAnsi="Times New Roman"/>
        </w:rPr>
        <w:t xml:space="preserve">1,493 y 1,422 </w:t>
      </w:r>
      <w:r w:rsidR="00C0542E">
        <w:rPr>
          <w:rFonts w:ascii="Times New Roman" w:hAnsi="Times New Roman"/>
        </w:rPr>
        <w:t>–</w:t>
      </w:r>
      <w:r w:rsidR="00C0542E" w:rsidRPr="00C0542E">
        <w:rPr>
          <w:rFonts w:ascii="Times New Roman" w:hAnsi="Times New Roman"/>
        </w:rPr>
        <w:t xml:space="preserve"> 1432 cm </w:t>
      </w:r>
      <w:r w:rsidR="00C0542E" w:rsidRPr="00C0542E">
        <w:rPr>
          <w:rFonts w:ascii="Times New Roman" w:hAnsi="Times New Roman"/>
          <w:vertAlign w:val="superscript"/>
        </w:rPr>
        <w:t>-1</w:t>
      </w:r>
      <w:r w:rsidR="00C0542E" w:rsidRPr="00C0542E">
        <w:rPr>
          <w:rFonts w:ascii="Times New Roman" w:hAnsi="Times New Roman"/>
        </w:rPr>
        <w:t>, respectivamente, para monodenta</w:t>
      </w:r>
      <w:r w:rsidR="00C0542E">
        <w:rPr>
          <w:rFonts w:ascii="Times New Roman" w:hAnsi="Times New Roman"/>
        </w:rPr>
        <w:t>dos y bicarbonatos bidenate y en</w:t>
      </w:r>
      <w:r w:rsidR="00C0542E" w:rsidRPr="00C0542E">
        <w:rPr>
          <w:rFonts w:ascii="Times New Roman" w:hAnsi="Times New Roman"/>
        </w:rPr>
        <w:t xml:space="preserve"> 1,337 </w:t>
      </w:r>
      <w:r w:rsidR="00C0542E">
        <w:rPr>
          <w:rFonts w:ascii="Times New Roman" w:hAnsi="Times New Roman"/>
        </w:rPr>
        <w:t xml:space="preserve">– </w:t>
      </w:r>
      <w:r w:rsidR="00C0542E" w:rsidRPr="00C0542E">
        <w:rPr>
          <w:rFonts w:ascii="Times New Roman" w:hAnsi="Times New Roman"/>
        </w:rPr>
        <w:t xml:space="preserve">1,363 </w:t>
      </w:r>
      <w:r w:rsidR="00C0542E">
        <w:rPr>
          <w:rFonts w:ascii="Times New Roman" w:hAnsi="Times New Roman"/>
        </w:rPr>
        <w:t xml:space="preserve">y </w:t>
      </w:r>
      <w:r w:rsidR="00C0542E" w:rsidRPr="00C0542E">
        <w:rPr>
          <w:rFonts w:ascii="Times New Roman" w:hAnsi="Times New Roman"/>
        </w:rPr>
        <w:t>1541</w:t>
      </w:r>
      <w:r w:rsidR="00C0542E">
        <w:rPr>
          <w:rFonts w:ascii="Times New Roman" w:hAnsi="Times New Roman"/>
        </w:rPr>
        <w:t xml:space="preserve"> – 1575 cm</w:t>
      </w:r>
      <w:r w:rsidR="00C0542E">
        <w:rPr>
          <w:rFonts w:ascii="Times New Roman" w:hAnsi="Times New Roman"/>
          <w:vertAlign w:val="superscript"/>
        </w:rPr>
        <w:t>-1</w:t>
      </w:r>
      <w:r w:rsidR="00C0542E">
        <w:rPr>
          <w:rFonts w:ascii="Times New Roman" w:hAnsi="Times New Roman"/>
        </w:rPr>
        <w:t>, respectivamente, para</w:t>
      </w:r>
      <w:r w:rsidR="00C0542E" w:rsidRPr="00C0542E">
        <w:rPr>
          <w:rFonts w:ascii="Times New Roman" w:hAnsi="Times New Roman"/>
        </w:rPr>
        <w:t xml:space="preserve"> </w:t>
      </w:r>
      <w:r w:rsidR="00C0542E">
        <w:rPr>
          <w:rFonts w:ascii="Times New Roman" w:hAnsi="Times New Roman"/>
        </w:rPr>
        <w:t xml:space="preserve">carbonatos </w:t>
      </w:r>
      <w:r w:rsidR="00C0542E" w:rsidRPr="00C0542E">
        <w:rPr>
          <w:rFonts w:ascii="Times New Roman" w:hAnsi="Times New Roman"/>
        </w:rPr>
        <w:t xml:space="preserve">monodentados y  </w:t>
      </w:r>
      <w:r w:rsidR="00C0542E">
        <w:rPr>
          <w:rFonts w:ascii="Times New Roman" w:hAnsi="Times New Roman"/>
        </w:rPr>
        <w:t>bidentados.</w:t>
      </w:r>
      <w:r w:rsidR="00087934">
        <w:rPr>
          <w:rFonts w:ascii="Times New Roman" w:hAnsi="Times New Roman"/>
          <w:vertAlign w:val="superscript"/>
        </w:rPr>
        <w:t>44-46</w:t>
      </w:r>
    </w:p>
    <w:p w:rsidR="00AE1F4E" w:rsidRDefault="00AE1F4E" w:rsidP="000F3319">
      <w:pPr>
        <w:autoSpaceDE w:val="0"/>
        <w:autoSpaceDN w:val="0"/>
        <w:adjustRightInd w:val="0"/>
        <w:spacing w:line="360" w:lineRule="auto"/>
        <w:jc w:val="both"/>
        <w:rPr>
          <w:rFonts w:ascii="Times New Roman" w:hAnsi="Times New Roman"/>
        </w:rPr>
      </w:pPr>
    </w:p>
    <w:p w:rsidR="003D3B76" w:rsidRDefault="00AE1F4E" w:rsidP="000F3319">
      <w:pPr>
        <w:autoSpaceDE w:val="0"/>
        <w:autoSpaceDN w:val="0"/>
        <w:adjustRightInd w:val="0"/>
        <w:spacing w:line="360" w:lineRule="auto"/>
        <w:jc w:val="both"/>
        <w:rPr>
          <w:rFonts w:ascii="Times New Roman" w:hAnsi="Times New Roman"/>
        </w:rPr>
      </w:pPr>
      <w:r>
        <w:rPr>
          <w:rFonts w:ascii="Times New Roman" w:hAnsi="Times New Roman"/>
        </w:rPr>
        <w:t xml:space="preserve">Se debe tener </w:t>
      </w:r>
      <w:r w:rsidRPr="00AE1F4E">
        <w:rPr>
          <w:rFonts w:ascii="Times New Roman" w:hAnsi="Times New Roman"/>
        </w:rPr>
        <w:t xml:space="preserve">en cuenta que la presencia de </w:t>
      </w:r>
      <w:r>
        <w:rPr>
          <w:rFonts w:ascii="Times New Roman" w:hAnsi="Times New Roman"/>
        </w:rPr>
        <w:t>bi</w:t>
      </w:r>
      <w:r w:rsidRPr="00AE1F4E">
        <w:rPr>
          <w:rFonts w:ascii="Times New Roman" w:hAnsi="Times New Roman"/>
        </w:rPr>
        <w:t xml:space="preserve">carbonatos no excluye la formación de carbamatos en la primera etapa de adsorción, </w:t>
      </w:r>
      <w:r>
        <w:rPr>
          <w:rFonts w:ascii="Times New Roman" w:hAnsi="Times New Roman"/>
        </w:rPr>
        <w:t xml:space="preserve">fomentando </w:t>
      </w:r>
      <w:r w:rsidRPr="00AE1F4E">
        <w:rPr>
          <w:rFonts w:ascii="Times New Roman" w:hAnsi="Times New Roman"/>
        </w:rPr>
        <w:t xml:space="preserve">la transformación de </w:t>
      </w:r>
      <w:r>
        <w:rPr>
          <w:rFonts w:ascii="Times New Roman" w:hAnsi="Times New Roman"/>
        </w:rPr>
        <w:t>bi</w:t>
      </w:r>
      <w:r w:rsidRPr="00AE1F4E">
        <w:rPr>
          <w:rFonts w:ascii="Times New Roman" w:hAnsi="Times New Roman"/>
        </w:rPr>
        <w:t>carbonatos</w:t>
      </w:r>
      <w:r>
        <w:rPr>
          <w:rFonts w:ascii="Times New Roman" w:hAnsi="Times New Roman"/>
        </w:rPr>
        <w:t xml:space="preserve"> más estables</w:t>
      </w:r>
      <w:r w:rsidRPr="00AE1F4E">
        <w:rPr>
          <w:rFonts w:ascii="Times New Roman" w:hAnsi="Times New Roman"/>
        </w:rPr>
        <w:t xml:space="preserve">. La naturaleza y el número de </w:t>
      </w:r>
      <w:r>
        <w:rPr>
          <w:rFonts w:ascii="Times New Roman" w:hAnsi="Times New Roman"/>
        </w:rPr>
        <w:t>bi</w:t>
      </w:r>
      <w:r w:rsidRPr="00AE1F4E">
        <w:rPr>
          <w:rFonts w:ascii="Times New Roman" w:hAnsi="Times New Roman"/>
        </w:rPr>
        <w:t>carbonato también pueden cambiar durante la adsorción de CO</w:t>
      </w:r>
      <w:r w:rsidRPr="007B22C7">
        <w:rPr>
          <w:rFonts w:ascii="Times New Roman" w:hAnsi="Times New Roman"/>
          <w:vertAlign w:val="subscript"/>
        </w:rPr>
        <w:t>2</w:t>
      </w:r>
      <w:r w:rsidRPr="00AE1F4E">
        <w:rPr>
          <w:rFonts w:ascii="Times New Roman" w:hAnsi="Times New Roman"/>
        </w:rPr>
        <w:t xml:space="preserve"> debido al desplazamiento parcial de CO</w:t>
      </w:r>
      <w:r w:rsidRPr="00401449">
        <w:rPr>
          <w:rFonts w:ascii="Times New Roman" w:hAnsi="Times New Roman"/>
          <w:vertAlign w:val="subscript"/>
        </w:rPr>
        <w:t>2</w:t>
      </w:r>
      <w:r w:rsidRPr="00AE1F4E">
        <w:rPr>
          <w:rFonts w:ascii="Times New Roman" w:hAnsi="Times New Roman"/>
        </w:rPr>
        <w:t xml:space="preserve"> en el agua</w:t>
      </w:r>
      <w:r w:rsidR="00843A6B">
        <w:rPr>
          <w:rFonts w:ascii="Times New Roman" w:hAnsi="Times New Roman"/>
        </w:rPr>
        <w:t>,</w:t>
      </w:r>
      <w:r w:rsidRPr="00AE1F4E">
        <w:rPr>
          <w:rFonts w:ascii="Times New Roman" w:hAnsi="Times New Roman"/>
        </w:rPr>
        <w:t xml:space="preserve"> </w:t>
      </w:r>
      <w:r w:rsidR="00843A6B">
        <w:rPr>
          <w:rFonts w:ascii="Times New Roman" w:hAnsi="Times New Roman"/>
        </w:rPr>
        <w:t>transformándose de</w:t>
      </w:r>
      <w:r w:rsidRPr="00AE1F4E">
        <w:rPr>
          <w:rFonts w:ascii="Times New Roman" w:hAnsi="Times New Roman"/>
        </w:rPr>
        <w:t xml:space="preserve"> mono a bidentados con</w:t>
      </w:r>
      <w:r w:rsidR="00843A6B">
        <w:rPr>
          <w:rFonts w:ascii="Times New Roman" w:hAnsi="Times New Roman"/>
        </w:rPr>
        <w:t xml:space="preserve"> fuertes</w:t>
      </w:r>
      <w:r w:rsidRPr="00AE1F4E">
        <w:rPr>
          <w:rFonts w:ascii="Times New Roman" w:hAnsi="Times New Roman"/>
        </w:rPr>
        <w:t xml:space="preserve"> energías de enlace. La importancia relativa de cada mecanismo depende de la naturaleza de los restos de amina y de la presencia de humedad en la fase de gas.</w:t>
      </w:r>
      <w:r w:rsidR="00C63415">
        <w:rPr>
          <w:rFonts w:ascii="Times New Roman" w:hAnsi="Times New Roman"/>
          <w:vertAlign w:val="superscript"/>
        </w:rPr>
        <w:t>47</w:t>
      </w:r>
      <w:r w:rsidR="00C63415">
        <w:rPr>
          <w:rFonts w:ascii="Times New Roman" w:hAnsi="Times New Roman"/>
        </w:rPr>
        <w:t xml:space="preserve"> En términos generales, las aminas primarias y secundarias (impedidas estéricamente o no) tienden a reaccionar directamente con el CO</w:t>
      </w:r>
      <w:r w:rsidR="00C63415">
        <w:rPr>
          <w:rFonts w:ascii="Times New Roman" w:hAnsi="Times New Roman"/>
          <w:vertAlign w:val="subscript"/>
        </w:rPr>
        <w:t>2</w:t>
      </w:r>
      <w:r w:rsidR="00C63415">
        <w:rPr>
          <w:rFonts w:ascii="Times New Roman" w:hAnsi="Times New Roman"/>
        </w:rPr>
        <w:t xml:space="preserve">, formando carbamatos, mientras que los bicarbonatos </w:t>
      </w:r>
      <w:r w:rsidR="00C63415" w:rsidRPr="00C63415">
        <w:rPr>
          <w:rFonts w:ascii="Times New Roman" w:hAnsi="Times New Roman"/>
        </w:rPr>
        <w:t>son favorecidos por aminas terciarias con una naturaleza alcalina más pronunciada</w:t>
      </w:r>
      <w:r w:rsidR="00C63415">
        <w:rPr>
          <w:rFonts w:ascii="Times New Roman" w:hAnsi="Times New Roman"/>
        </w:rPr>
        <w:t>.</w:t>
      </w:r>
    </w:p>
    <w:p w:rsidR="003D3B76" w:rsidRDefault="003D3B76" w:rsidP="000F3319">
      <w:pPr>
        <w:autoSpaceDE w:val="0"/>
        <w:autoSpaceDN w:val="0"/>
        <w:adjustRightInd w:val="0"/>
        <w:spacing w:line="360" w:lineRule="auto"/>
        <w:jc w:val="both"/>
        <w:rPr>
          <w:rFonts w:ascii="Times New Roman" w:hAnsi="Times New Roman"/>
        </w:rPr>
      </w:pPr>
    </w:p>
    <w:p w:rsidR="003D3B76" w:rsidRDefault="003D3B76" w:rsidP="000F3319">
      <w:pPr>
        <w:autoSpaceDE w:val="0"/>
        <w:autoSpaceDN w:val="0"/>
        <w:adjustRightInd w:val="0"/>
        <w:spacing w:line="360" w:lineRule="auto"/>
        <w:jc w:val="both"/>
        <w:rPr>
          <w:rFonts w:ascii="Times New Roman" w:hAnsi="Times New Roman"/>
          <w:b/>
        </w:rPr>
      </w:pPr>
      <w:r>
        <w:rPr>
          <w:rFonts w:ascii="Times New Roman" w:hAnsi="Times New Roman"/>
          <w:b/>
        </w:rPr>
        <w:t>1.7.2 Enfoques sintéticos para las cargas de amina</w:t>
      </w:r>
    </w:p>
    <w:p w:rsidR="002C74F3" w:rsidRDefault="009476AD" w:rsidP="000F3319">
      <w:pPr>
        <w:autoSpaceDE w:val="0"/>
        <w:autoSpaceDN w:val="0"/>
        <w:adjustRightInd w:val="0"/>
        <w:spacing w:line="360" w:lineRule="auto"/>
        <w:jc w:val="both"/>
        <w:rPr>
          <w:rFonts w:ascii="Times New Roman" w:hAnsi="Times New Roman"/>
        </w:rPr>
      </w:pPr>
      <w:r w:rsidRPr="009476AD">
        <w:rPr>
          <w:rFonts w:ascii="Times New Roman" w:hAnsi="Times New Roman"/>
        </w:rPr>
        <w:t>Dentro de est</w:t>
      </w:r>
      <w:r>
        <w:rPr>
          <w:rFonts w:ascii="Times New Roman" w:hAnsi="Times New Roman"/>
        </w:rPr>
        <w:t>a</w:t>
      </w:r>
      <w:r w:rsidRPr="009476AD">
        <w:rPr>
          <w:rFonts w:ascii="Times New Roman" w:hAnsi="Times New Roman"/>
        </w:rPr>
        <w:t xml:space="preserve"> </w:t>
      </w:r>
      <w:r>
        <w:rPr>
          <w:rFonts w:ascii="Times New Roman" w:hAnsi="Times New Roman"/>
        </w:rPr>
        <w:t>estructura</w:t>
      </w:r>
      <w:r w:rsidRPr="009476AD">
        <w:rPr>
          <w:rFonts w:ascii="Times New Roman" w:hAnsi="Times New Roman"/>
        </w:rPr>
        <w:t xml:space="preserve"> general, tres enfoques pueden ser, en principio, considerado para </w:t>
      </w:r>
      <w:r>
        <w:rPr>
          <w:rFonts w:ascii="Times New Roman" w:hAnsi="Times New Roman"/>
        </w:rPr>
        <w:t>la carga</w:t>
      </w:r>
      <w:r w:rsidRPr="009476AD">
        <w:rPr>
          <w:rFonts w:ascii="Times New Roman" w:hAnsi="Times New Roman"/>
        </w:rPr>
        <w:t xml:space="preserve"> de </w:t>
      </w:r>
      <w:r>
        <w:rPr>
          <w:rFonts w:ascii="Times New Roman" w:hAnsi="Times New Roman"/>
        </w:rPr>
        <w:t>amina</w:t>
      </w:r>
      <w:r w:rsidRPr="009476AD">
        <w:rPr>
          <w:rFonts w:ascii="Times New Roman" w:hAnsi="Times New Roman"/>
        </w:rPr>
        <w:t>: (1) la incorporación de grupos amino en las paredes de sílice, ya sea por co-condensación directa de aminoal</w:t>
      </w:r>
      <w:r>
        <w:rPr>
          <w:rFonts w:ascii="Times New Roman" w:hAnsi="Times New Roman"/>
        </w:rPr>
        <w:t>canosi</w:t>
      </w:r>
      <w:r w:rsidRPr="009476AD">
        <w:rPr>
          <w:rFonts w:ascii="Times New Roman" w:hAnsi="Times New Roman"/>
        </w:rPr>
        <w:t>lan</w:t>
      </w:r>
      <w:r>
        <w:rPr>
          <w:rFonts w:ascii="Times New Roman" w:hAnsi="Times New Roman"/>
        </w:rPr>
        <w:t>o</w:t>
      </w:r>
      <w:r w:rsidRPr="009476AD">
        <w:rPr>
          <w:rFonts w:ascii="Times New Roman" w:hAnsi="Times New Roman"/>
        </w:rPr>
        <w:t xml:space="preserve">s durante la síntesis, (2) la incorporación de grupos amino por impregnación o injerto, y (3) amonólisis, que implica la generación directa de </w:t>
      </w:r>
      <w:r w:rsidR="00401449">
        <w:rPr>
          <w:rFonts w:ascii="Times New Roman" w:hAnsi="Times New Roman"/>
        </w:rPr>
        <w:t xml:space="preserve">restos de </w:t>
      </w:r>
      <w:r w:rsidRPr="009476AD">
        <w:rPr>
          <w:rFonts w:ascii="Times New Roman" w:hAnsi="Times New Roman"/>
        </w:rPr>
        <w:t>SiNH</w:t>
      </w:r>
      <w:r w:rsidRPr="00401449">
        <w:rPr>
          <w:rFonts w:ascii="Times New Roman" w:hAnsi="Times New Roman"/>
          <w:vertAlign w:val="subscript"/>
        </w:rPr>
        <w:t>2</w:t>
      </w:r>
      <w:r w:rsidRPr="009476AD">
        <w:rPr>
          <w:rFonts w:ascii="Times New Roman" w:hAnsi="Times New Roman"/>
        </w:rPr>
        <w:t xml:space="preserve"> sin necesidad de una cadena de carbono intermedio.</w:t>
      </w:r>
      <w:r w:rsidR="00401449">
        <w:rPr>
          <w:rFonts w:ascii="Times New Roman" w:hAnsi="Times New Roman"/>
        </w:rPr>
        <w:t xml:space="preserve"> </w:t>
      </w:r>
      <w:r w:rsidR="00401449" w:rsidRPr="00401449">
        <w:rPr>
          <w:rFonts w:ascii="Times New Roman" w:hAnsi="Times New Roman"/>
        </w:rPr>
        <w:t>El método más simple para la incorporación de aminas en ácidos silícicos es por impregnación húmeda de un polímero de amina, más a menudo polietilenimina</w:t>
      </w:r>
      <w:r w:rsidR="00401449">
        <w:rPr>
          <w:rFonts w:ascii="Times New Roman" w:hAnsi="Times New Roman"/>
        </w:rPr>
        <w:t xml:space="preserve"> </w:t>
      </w:r>
      <w:r w:rsidR="00401449" w:rsidRPr="00401449">
        <w:rPr>
          <w:rFonts w:ascii="Times New Roman" w:hAnsi="Times New Roman"/>
        </w:rPr>
        <w:t xml:space="preserve">(PEI), tetraetilenpentamina (TEPA), o incluso dendrímeros, a partir de una solución y </w:t>
      </w:r>
      <w:r w:rsidR="00401449">
        <w:rPr>
          <w:rFonts w:ascii="Times New Roman" w:hAnsi="Times New Roman"/>
        </w:rPr>
        <w:t>además</w:t>
      </w:r>
      <w:r w:rsidR="00401449" w:rsidRPr="00401449">
        <w:rPr>
          <w:rFonts w:ascii="Times New Roman" w:hAnsi="Times New Roman"/>
        </w:rPr>
        <w:t xml:space="preserve"> la evaporación del disolvente. El polímero de amina se estabiliza por la formación de enlaces de hidrógeno con los grupos silanol de la superficie, lo que facilita su distribución en todo el volumen de poros. Esta interacción resulta en una disminución de la temperatura máxima de descomposición con la carga de</w:t>
      </w:r>
      <w:r w:rsidR="00401449">
        <w:rPr>
          <w:rFonts w:ascii="Times New Roman" w:hAnsi="Times New Roman"/>
        </w:rPr>
        <w:t>l</w:t>
      </w:r>
      <w:r w:rsidR="00401449" w:rsidRPr="00401449">
        <w:rPr>
          <w:rFonts w:ascii="Times New Roman" w:hAnsi="Times New Roman"/>
        </w:rPr>
        <w:t xml:space="preserve"> polímero</w:t>
      </w:r>
      <w:r w:rsidR="00401449">
        <w:rPr>
          <w:rFonts w:ascii="Times New Roman" w:hAnsi="Times New Roman"/>
        </w:rPr>
        <w:t>.</w:t>
      </w:r>
      <w:r w:rsidR="00401449">
        <w:rPr>
          <w:rFonts w:ascii="Times New Roman" w:hAnsi="Times New Roman"/>
          <w:vertAlign w:val="superscript"/>
        </w:rPr>
        <w:t>48</w:t>
      </w:r>
      <w:r w:rsidR="00401449">
        <w:rPr>
          <w:rFonts w:ascii="Times New Roman" w:hAnsi="Times New Roman"/>
        </w:rPr>
        <w:t xml:space="preserve"> Esta propuesta genera las llamadas “mallas moleculares” en el caso de sílices mesoporosos,</w:t>
      </w:r>
      <w:r w:rsidR="00401449">
        <w:rPr>
          <w:rFonts w:ascii="Times New Roman" w:hAnsi="Times New Roman"/>
          <w:vertAlign w:val="superscript"/>
        </w:rPr>
        <w:t>49</w:t>
      </w:r>
      <w:r w:rsidR="006C3484">
        <w:rPr>
          <w:rFonts w:ascii="Times New Roman" w:hAnsi="Times New Roman"/>
        </w:rPr>
        <w:t xml:space="preserve"> </w:t>
      </w:r>
      <w:r w:rsidR="006C3484" w:rsidRPr="006C3484">
        <w:rPr>
          <w:rFonts w:ascii="Times New Roman" w:hAnsi="Times New Roman"/>
        </w:rPr>
        <w:t xml:space="preserve">no se recomienda para la funcionalización de la membrana, </w:t>
      </w:r>
      <w:r w:rsidR="006707C1">
        <w:rPr>
          <w:rFonts w:ascii="Times New Roman" w:hAnsi="Times New Roman"/>
        </w:rPr>
        <w:t>dado que una cantidad significativa de grupos amino pueden estar</w:t>
      </w:r>
      <w:r w:rsidR="006C3484" w:rsidRPr="006C3484">
        <w:rPr>
          <w:rFonts w:ascii="Times New Roman" w:hAnsi="Times New Roman"/>
        </w:rPr>
        <w:t xml:space="preserve"> impedido</w:t>
      </w:r>
      <w:r w:rsidR="006707C1">
        <w:rPr>
          <w:rFonts w:ascii="Times New Roman" w:hAnsi="Times New Roman"/>
        </w:rPr>
        <w:t>s</w:t>
      </w:r>
      <w:r w:rsidR="006C3484" w:rsidRPr="006C3484">
        <w:rPr>
          <w:rFonts w:ascii="Times New Roman" w:hAnsi="Times New Roman"/>
        </w:rPr>
        <w:t xml:space="preserve"> estéricamente dentro del volumen de poro y también formar aglomerados entre las partículas, ambos aspectos afectan negativamente a la</w:t>
      </w:r>
      <w:r w:rsidR="006B3999">
        <w:rPr>
          <w:rFonts w:ascii="Times New Roman" w:hAnsi="Times New Roman"/>
        </w:rPr>
        <w:t>s propiedades de</w:t>
      </w:r>
      <w:r w:rsidR="006C3484" w:rsidRPr="006C3484">
        <w:rPr>
          <w:rFonts w:ascii="Times New Roman" w:hAnsi="Times New Roman"/>
        </w:rPr>
        <w:t xml:space="preserve"> adsorción</w:t>
      </w:r>
      <w:r w:rsidR="006B3999">
        <w:rPr>
          <w:rFonts w:ascii="Times New Roman" w:hAnsi="Times New Roman"/>
        </w:rPr>
        <w:t>/difusión del</w:t>
      </w:r>
      <w:r w:rsidR="006C3484" w:rsidRPr="006C3484">
        <w:rPr>
          <w:rFonts w:ascii="Times New Roman" w:hAnsi="Times New Roman"/>
        </w:rPr>
        <w:t xml:space="preserve"> CO</w:t>
      </w:r>
      <w:r w:rsidR="006C3484" w:rsidRPr="006B3999">
        <w:rPr>
          <w:rFonts w:ascii="Times New Roman" w:hAnsi="Times New Roman"/>
          <w:vertAlign w:val="subscript"/>
        </w:rPr>
        <w:t>2</w:t>
      </w:r>
      <w:r w:rsidR="006C3484" w:rsidRPr="006C3484">
        <w:rPr>
          <w:rFonts w:ascii="Times New Roman" w:hAnsi="Times New Roman"/>
        </w:rPr>
        <w:t xml:space="preserve"> y estar en el origen de los patrones de adsorción anómal</w:t>
      </w:r>
      <w:r w:rsidR="006B3999">
        <w:rPr>
          <w:rFonts w:ascii="Times New Roman" w:hAnsi="Times New Roman"/>
        </w:rPr>
        <w:t>o</w:t>
      </w:r>
      <w:r w:rsidR="006C3484" w:rsidRPr="006C3484">
        <w:rPr>
          <w:rFonts w:ascii="Times New Roman" w:hAnsi="Times New Roman"/>
        </w:rPr>
        <w:t xml:space="preserve">s con la temperatura (es decir, aumento </w:t>
      </w:r>
      <w:r w:rsidR="006B3999">
        <w:rPr>
          <w:rFonts w:ascii="Times New Roman" w:hAnsi="Times New Roman"/>
        </w:rPr>
        <w:t xml:space="preserve">de la carga </w:t>
      </w:r>
      <w:r w:rsidR="006C3484" w:rsidRPr="006C3484">
        <w:rPr>
          <w:rFonts w:ascii="Times New Roman" w:hAnsi="Times New Roman"/>
        </w:rPr>
        <w:t>de CO</w:t>
      </w:r>
      <w:r w:rsidR="006C3484" w:rsidRPr="006B3999">
        <w:rPr>
          <w:rFonts w:ascii="Times New Roman" w:hAnsi="Times New Roman"/>
          <w:vertAlign w:val="subscript"/>
        </w:rPr>
        <w:t>2</w:t>
      </w:r>
      <w:r w:rsidR="006C3484" w:rsidRPr="006C3484">
        <w:rPr>
          <w:rFonts w:ascii="Times New Roman" w:hAnsi="Times New Roman"/>
        </w:rPr>
        <w:t xml:space="preserve"> con el aumento de temperatura).</w:t>
      </w:r>
      <w:r w:rsidR="00E678AE">
        <w:rPr>
          <w:rFonts w:ascii="Times New Roman" w:hAnsi="Times New Roman"/>
        </w:rPr>
        <w:t xml:space="preserve"> Una conclusión similar puede estar en principio, esquematizada por el reciente reporte de impregnación dual de amino</w:t>
      </w:r>
      <w:r w:rsidR="00FC27E8">
        <w:rPr>
          <w:rFonts w:ascii="Times New Roman" w:hAnsi="Times New Roman"/>
        </w:rPr>
        <w:t xml:space="preserve">s – </w:t>
      </w:r>
      <w:r w:rsidR="00E678AE">
        <w:rPr>
          <w:rFonts w:ascii="Times New Roman" w:hAnsi="Times New Roman"/>
        </w:rPr>
        <w:t>sílice</w:t>
      </w:r>
      <w:r w:rsidR="00FC27E8">
        <w:rPr>
          <w:rFonts w:ascii="Times New Roman" w:hAnsi="Times New Roman"/>
        </w:rPr>
        <w:t>s</w:t>
      </w:r>
      <w:r w:rsidR="00E678AE">
        <w:rPr>
          <w:rFonts w:ascii="Times New Roman" w:hAnsi="Times New Roman"/>
        </w:rPr>
        <w:t xml:space="preserve"> </w:t>
      </w:r>
      <w:r w:rsidR="00FC27E8">
        <w:rPr>
          <w:rFonts w:ascii="Times New Roman" w:hAnsi="Times New Roman"/>
        </w:rPr>
        <w:t>atadas</w:t>
      </w:r>
      <w:r w:rsidR="00E678AE">
        <w:rPr>
          <w:rFonts w:ascii="Times New Roman" w:hAnsi="Times New Roman"/>
        </w:rPr>
        <w:t>.</w:t>
      </w:r>
      <w:r w:rsidR="00FC27E8">
        <w:rPr>
          <w:rFonts w:ascii="Times New Roman" w:hAnsi="Times New Roman"/>
          <w:vertAlign w:val="superscript"/>
        </w:rPr>
        <w:t>50</w:t>
      </w:r>
      <w:r w:rsidR="00FC27E8">
        <w:rPr>
          <w:rFonts w:ascii="Times New Roman" w:hAnsi="Times New Roman"/>
        </w:rPr>
        <w:t xml:space="preserve"> </w:t>
      </w:r>
      <w:r w:rsidR="00BF4884">
        <w:rPr>
          <w:rFonts w:ascii="Times New Roman" w:hAnsi="Times New Roman"/>
        </w:rPr>
        <w:t xml:space="preserve">Sin embargo, </w:t>
      </w:r>
      <w:r w:rsidR="009E63D4">
        <w:rPr>
          <w:rFonts w:ascii="Times New Roman" w:hAnsi="Times New Roman"/>
        </w:rPr>
        <w:t>absorciones de CO</w:t>
      </w:r>
      <w:r w:rsidR="009E63D4">
        <w:rPr>
          <w:rFonts w:ascii="Times New Roman" w:hAnsi="Times New Roman"/>
          <w:vertAlign w:val="subscript"/>
        </w:rPr>
        <w:t>2</w:t>
      </w:r>
      <w:r w:rsidR="009E63D4">
        <w:rPr>
          <w:rFonts w:ascii="Times New Roman" w:hAnsi="Times New Roman"/>
        </w:rPr>
        <w:t xml:space="preserve"> superiores pueden lograrse a bajas presiones (</w:t>
      </w:r>
      <w:r w:rsidR="009E63D4">
        <w:rPr>
          <w:rFonts w:ascii="Times New Roman" w:hAnsi="Times New Roman"/>
        </w:rPr>
        <w:sym w:font="Symbol" w:char="F03C"/>
      </w:r>
      <w:r w:rsidR="009E63D4">
        <w:rPr>
          <w:rFonts w:ascii="Times New Roman" w:hAnsi="Times New Roman"/>
        </w:rPr>
        <w:t>10 kPa) para SBA-15 impregnado con PEI, aun en concentraciones atmosféricas (casi 400 ppm) ya se bajó dopaje de Zr en un valor optimo de 0.07</w:t>
      </w:r>
      <w:r w:rsidR="007441AA">
        <w:rPr>
          <w:rFonts w:ascii="Times New Roman" w:hAnsi="Times New Roman"/>
          <w:vertAlign w:val="superscript"/>
        </w:rPr>
        <w:t>51</w:t>
      </w:r>
      <w:r w:rsidR="009E63D4">
        <w:rPr>
          <w:rFonts w:ascii="Times New Roman" w:hAnsi="Times New Roman"/>
        </w:rPr>
        <w:t xml:space="preserve"> o en la presencia de otros </w:t>
      </w:r>
      <w:r w:rsidR="007441AA">
        <w:rPr>
          <w:rFonts w:ascii="Times New Roman" w:hAnsi="Times New Roman"/>
        </w:rPr>
        <w:t>heteroatomos metálicos (ejemplo: Al, Ti y Ce</w:t>
      </w:r>
      <w:r w:rsidR="007441AA">
        <w:rPr>
          <w:rFonts w:ascii="Times New Roman" w:hAnsi="Times New Roman"/>
          <w:vertAlign w:val="superscript"/>
        </w:rPr>
        <w:t>52</w:t>
      </w:r>
      <w:r w:rsidR="007441AA">
        <w:rPr>
          <w:rFonts w:ascii="Times New Roman" w:hAnsi="Times New Roman"/>
        </w:rPr>
        <w:t xml:space="preserve">), por afinar finamente las propiedades superficiales acido/base de la estructura de la silica. </w:t>
      </w:r>
      <w:r w:rsidR="003308B5" w:rsidRPr="003308B5">
        <w:rPr>
          <w:rFonts w:ascii="Times New Roman" w:hAnsi="Times New Roman"/>
        </w:rPr>
        <w:t xml:space="preserve">Además, aunque alúminas mesoporosos </w:t>
      </w:r>
      <w:r w:rsidR="003308B5">
        <w:rPr>
          <w:rFonts w:ascii="Times New Roman" w:hAnsi="Times New Roman"/>
        </w:rPr>
        <w:t>impregnada</w:t>
      </w:r>
      <w:r w:rsidR="003308B5" w:rsidRPr="003308B5">
        <w:rPr>
          <w:rFonts w:ascii="Times New Roman" w:hAnsi="Times New Roman"/>
        </w:rPr>
        <w:t>s</w:t>
      </w:r>
      <w:r w:rsidR="003308B5">
        <w:rPr>
          <w:rFonts w:ascii="Times New Roman" w:hAnsi="Times New Roman"/>
        </w:rPr>
        <w:t xml:space="preserve"> con amina</w:t>
      </w:r>
      <w:r w:rsidR="003308B5" w:rsidRPr="003308B5">
        <w:rPr>
          <w:rFonts w:ascii="Times New Roman" w:hAnsi="Times New Roman"/>
        </w:rPr>
        <w:t xml:space="preserve"> p</w:t>
      </w:r>
      <w:r w:rsidR="003308B5">
        <w:rPr>
          <w:rFonts w:ascii="Times New Roman" w:hAnsi="Times New Roman"/>
        </w:rPr>
        <w:t>odrían</w:t>
      </w:r>
      <w:r w:rsidR="003308B5" w:rsidRPr="003308B5">
        <w:rPr>
          <w:rFonts w:ascii="Times New Roman" w:hAnsi="Times New Roman"/>
        </w:rPr>
        <w:t xml:space="preserve"> mostrar una mejor estabilidad que sus homólogos de sílice, su uso </w:t>
      </w:r>
      <w:r w:rsidR="003308B5">
        <w:rPr>
          <w:rFonts w:ascii="Times New Roman" w:hAnsi="Times New Roman"/>
        </w:rPr>
        <w:t>es bajo</w:t>
      </w:r>
      <w:r w:rsidR="003308B5" w:rsidRPr="003308B5">
        <w:rPr>
          <w:rFonts w:ascii="Times New Roman" w:hAnsi="Times New Roman"/>
        </w:rPr>
        <w:t xml:space="preserve"> para el diseño de la membrana debido a la compleja fabricación de</w:t>
      </w:r>
      <w:r w:rsidR="003308B5">
        <w:rPr>
          <w:rFonts w:ascii="Times New Roman" w:hAnsi="Times New Roman"/>
        </w:rPr>
        <w:t xml:space="preserve"> películas de alúmina mesoporosa</w:t>
      </w:r>
      <w:r w:rsidR="003308B5" w:rsidRPr="003308B5">
        <w:rPr>
          <w:rFonts w:ascii="Times New Roman" w:hAnsi="Times New Roman"/>
        </w:rPr>
        <w:t>s</w:t>
      </w:r>
      <w:r w:rsidR="003308B5">
        <w:rPr>
          <w:rFonts w:ascii="Times New Roman" w:hAnsi="Times New Roman"/>
        </w:rPr>
        <w:t>.</w:t>
      </w:r>
      <w:r w:rsidR="003308B5">
        <w:rPr>
          <w:rFonts w:ascii="Times New Roman" w:hAnsi="Times New Roman"/>
          <w:vertAlign w:val="superscript"/>
        </w:rPr>
        <w:t>53</w:t>
      </w:r>
      <w:r w:rsidR="007441AA">
        <w:rPr>
          <w:rFonts w:ascii="Times New Roman" w:hAnsi="Times New Roman"/>
        </w:rPr>
        <w:t xml:space="preserve">  </w:t>
      </w:r>
      <w:r w:rsidR="009E63D4">
        <w:rPr>
          <w:rFonts w:ascii="Times New Roman" w:hAnsi="Times New Roman"/>
        </w:rPr>
        <w:t xml:space="preserve"> </w:t>
      </w:r>
      <w:r w:rsidR="00E678AE">
        <w:rPr>
          <w:rFonts w:ascii="Times New Roman" w:hAnsi="Times New Roman"/>
        </w:rPr>
        <w:t xml:space="preserve">  </w:t>
      </w:r>
      <w:r w:rsidR="006C3484" w:rsidRPr="006C3484">
        <w:rPr>
          <w:rFonts w:ascii="Times New Roman" w:hAnsi="Times New Roman"/>
        </w:rPr>
        <w:t xml:space="preserve"> </w:t>
      </w:r>
    </w:p>
    <w:p w:rsidR="002C74F3" w:rsidRDefault="002C74F3" w:rsidP="000F3319">
      <w:pPr>
        <w:autoSpaceDE w:val="0"/>
        <w:autoSpaceDN w:val="0"/>
        <w:adjustRightInd w:val="0"/>
        <w:spacing w:line="360" w:lineRule="auto"/>
        <w:jc w:val="both"/>
        <w:rPr>
          <w:rFonts w:ascii="Times New Roman" w:hAnsi="Times New Roman"/>
        </w:rPr>
      </w:pPr>
    </w:p>
    <w:p w:rsidR="00195151" w:rsidRDefault="008511E0" w:rsidP="00D30E45">
      <w:pPr>
        <w:autoSpaceDE w:val="0"/>
        <w:autoSpaceDN w:val="0"/>
        <w:adjustRightInd w:val="0"/>
        <w:spacing w:line="360" w:lineRule="auto"/>
        <w:jc w:val="both"/>
        <w:rPr>
          <w:rFonts w:ascii="Times New Roman" w:hAnsi="Times New Roman"/>
        </w:rPr>
      </w:pPr>
      <w:r w:rsidRPr="008511E0">
        <w:rPr>
          <w:rFonts w:ascii="Times New Roman" w:hAnsi="Times New Roman"/>
        </w:rPr>
        <w:t>Las limitaciones generales de</w:t>
      </w:r>
      <w:r>
        <w:rPr>
          <w:rFonts w:ascii="Times New Roman" w:hAnsi="Times New Roman"/>
        </w:rPr>
        <w:t xml:space="preserve"> las</w:t>
      </w:r>
      <w:r w:rsidRPr="008511E0">
        <w:rPr>
          <w:rFonts w:ascii="Times New Roman" w:hAnsi="Times New Roman"/>
        </w:rPr>
        <w:t xml:space="preserve"> sílices </w:t>
      </w:r>
      <w:r>
        <w:rPr>
          <w:rFonts w:ascii="Times New Roman" w:hAnsi="Times New Roman"/>
        </w:rPr>
        <w:t xml:space="preserve">impregnadas </w:t>
      </w:r>
      <w:r w:rsidRPr="008511E0">
        <w:rPr>
          <w:rFonts w:ascii="Times New Roman" w:hAnsi="Times New Roman"/>
        </w:rPr>
        <w:t xml:space="preserve">de amina se pueden superar mediante el injerto </w:t>
      </w:r>
      <w:r>
        <w:rPr>
          <w:rFonts w:ascii="Times New Roman" w:hAnsi="Times New Roman"/>
        </w:rPr>
        <w:t>en</w:t>
      </w:r>
      <w:r w:rsidRPr="008511E0">
        <w:rPr>
          <w:rFonts w:ascii="Times New Roman" w:hAnsi="Times New Roman"/>
        </w:rPr>
        <w:t xml:space="preserve"> la superficie de </w:t>
      </w:r>
      <w:r>
        <w:rPr>
          <w:rFonts w:ascii="Times New Roman" w:hAnsi="Times New Roman"/>
        </w:rPr>
        <w:t>precursores</w:t>
      </w:r>
      <w:r w:rsidRPr="008511E0">
        <w:rPr>
          <w:rFonts w:ascii="Times New Roman" w:hAnsi="Times New Roman"/>
        </w:rPr>
        <w:t xml:space="preserve"> convenientes de amina. Esta estrategia es atractiva para el diseño de membrana</w:t>
      </w:r>
      <w:r>
        <w:rPr>
          <w:rFonts w:ascii="Times New Roman" w:hAnsi="Times New Roman"/>
        </w:rPr>
        <w:t>s</w:t>
      </w:r>
      <w:r w:rsidRPr="008511E0">
        <w:rPr>
          <w:rFonts w:ascii="Times New Roman" w:hAnsi="Times New Roman"/>
        </w:rPr>
        <w:t xml:space="preserve">, ya que el injerto de amina puede evitar el bloqueo de los poros y la lixiviación de </w:t>
      </w:r>
      <w:r>
        <w:rPr>
          <w:rFonts w:ascii="Times New Roman" w:hAnsi="Times New Roman"/>
        </w:rPr>
        <w:t>esta</w:t>
      </w:r>
      <w:r w:rsidRPr="008511E0">
        <w:rPr>
          <w:rFonts w:ascii="Times New Roman" w:hAnsi="Times New Roman"/>
        </w:rPr>
        <w:t>. Teniendo en cuenta el potencial de este tipo de materiales</w:t>
      </w:r>
      <w:r>
        <w:rPr>
          <w:rFonts w:ascii="Times New Roman" w:hAnsi="Times New Roman"/>
        </w:rPr>
        <w:t>, u</w:t>
      </w:r>
      <w:r w:rsidRPr="008511E0">
        <w:rPr>
          <w:rFonts w:ascii="Times New Roman" w:hAnsi="Times New Roman"/>
        </w:rPr>
        <w:t>na primera posibilidad para injertar aminas en sílice es a tr</w:t>
      </w:r>
      <w:r>
        <w:rPr>
          <w:rFonts w:ascii="Times New Roman" w:hAnsi="Times New Roman"/>
        </w:rPr>
        <w:t>avés de un proceso de dos pasos,</w:t>
      </w:r>
      <w:r w:rsidRPr="008511E0">
        <w:rPr>
          <w:rFonts w:ascii="Times New Roman" w:hAnsi="Times New Roman"/>
        </w:rPr>
        <w:t xml:space="preserve"> que implica una primera etapa de funcionalización con grupos haluro de alquilo seguido por la reacción S</w:t>
      </w:r>
      <w:r w:rsidRPr="008511E0">
        <w:rPr>
          <w:rFonts w:ascii="Times New Roman" w:hAnsi="Times New Roman"/>
          <w:vertAlign w:val="subscript"/>
        </w:rPr>
        <w:t>N</w:t>
      </w:r>
      <w:r>
        <w:rPr>
          <w:rFonts w:ascii="Times New Roman" w:hAnsi="Times New Roman"/>
        </w:rPr>
        <w:t>2 con un</w:t>
      </w:r>
      <w:r w:rsidRPr="008511E0">
        <w:rPr>
          <w:rFonts w:ascii="Times New Roman" w:hAnsi="Times New Roman"/>
        </w:rPr>
        <w:t xml:space="preserve"> precursor de amina.</w:t>
      </w:r>
      <w:r w:rsidR="003877AB">
        <w:rPr>
          <w:rFonts w:ascii="Times New Roman" w:hAnsi="Times New Roman"/>
          <w:vertAlign w:val="superscript"/>
        </w:rPr>
        <w:t>38</w:t>
      </w:r>
      <w:r w:rsidR="003877AB">
        <w:rPr>
          <w:rFonts w:ascii="Times New Roman" w:hAnsi="Times New Roman"/>
        </w:rPr>
        <w:t xml:space="preserve"> Los grupos amino</w:t>
      </w:r>
      <w:r w:rsidR="003877AB" w:rsidRPr="003877AB">
        <w:rPr>
          <w:rFonts w:ascii="Times New Roman" w:hAnsi="Times New Roman"/>
        </w:rPr>
        <w:t xml:space="preserve"> también pueden ser injertados directamente a través de condensación de aminoalquil</w:t>
      </w:r>
      <w:r w:rsidR="003877AB">
        <w:rPr>
          <w:rFonts w:ascii="Times New Roman" w:hAnsi="Times New Roman"/>
        </w:rPr>
        <w:t>-</w:t>
      </w:r>
      <w:r w:rsidR="003877AB" w:rsidRPr="003877AB">
        <w:rPr>
          <w:rFonts w:ascii="Times New Roman" w:hAnsi="Times New Roman"/>
        </w:rPr>
        <w:t xml:space="preserve"> trialcoxisilanos primarios y secundarios con grupos silanol </w:t>
      </w:r>
      <w:r w:rsidR="00226D7F">
        <w:rPr>
          <w:rFonts w:ascii="Times New Roman" w:hAnsi="Times New Roman"/>
        </w:rPr>
        <w:t>en</w:t>
      </w:r>
      <w:r w:rsidR="003877AB" w:rsidRPr="003877AB">
        <w:rPr>
          <w:rFonts w:ascii="Times New Roman" w:hAnsi="Times New Roman"/>
        </w:rPr>
        <w:t xml:space="preserve"> la superfic</w:t>
      </w:r>
      <w:r w:rsidR="00226D7F">
        <w:rPr>
          <w:rFonts w:ascii="Times New Roman" w:hAnsi="Times New Roman"/>
        </w:rPr>
        <w:t>ie. La carga final de amina es</w:t>
      </w:r>
      <w:r w:rsidR="003877AB" w:rsidRPr="003877AB">
        <w:rPr>
          <w:rFonts w:ascii="Times New Roman" w:hAnsi="Times New Roman"/>
        </w:rPr>
        <w:t xml:space="preserve"> limitada por </w:t>
      </w:r>
      <w:r w:rsidR="00226D7F">
        <w:rPr>
          <w:rFonts w:ascii="Times New Roman" w:hAnsi="Times New Roman"/>
        </w:rPr>
        <w:t>la</w:t>
      </w:r>
      <w:r w:rsidR="003877AB" w:rsidRPr="003877AB">
        <w:rPr>
          <w:rFonts w:ascii="Times New Roman" w:hAnsi="Times New Roman"/>
        </w:rPr>
        <w:t xml:space="preserve"> área superfici</w:t>
      </w:r>
      <w:r w:rsidR="00226D7F">
        <w:rPr>
          <w:rFonts w:ascii="Times New Roman" w:hAnsi="Times New Roman"/>
        </w:rPr>
        <w:t>al,</w:t>
      </w:r>
      <w:r w:rsidR="003877AB" w:rsidRPr="003877AB">
        <w:rPr>
          <w:rFonts w:ascii="Times New Roman" w:hAnsi="Times New Roman"/>
        </w:rPr>
        <w:t xml:space="preserve"> el número d</w:t>
      </w:r>
      <w:r w:rsidR="00226D7F">
        <w:rPr>
          <w:rFonts w:ascii="Times New Roman" w:hAnsi="Times New Roman"/>
        </w:rPr>
        <w:t>e grupos silanol disponibles</w:t>
      </w:r>
      <w:r w:rsidR="003877AB" w:rsidRPr="003877AB">
        <w:rPr>
          <w:rFonts w:ascii="Times New Roman" w:hAnsi="Times New Roman"/>
        </w:rPr>
        <w:t xml:space="preserve">, la cadena de alquilo (con mayor frecuencia de metilo), y las condiciones de síntesis. Aunque la </w:t>
      </w:r>
      <w:r w:rsidR="00226D7F">
        <w:rPr>
          <w:rFonts w:ascii="Times New Roman" w:hAnsi="Times New Roman"/>
        </w:rPr>
        <w:t xml:space="preserve">carga de </w:t>
      </w:r>
      <w:r w:rsidR="003877AB" w:rsidRPr="003877AB">
        <w:rPr>
          <w:rFonts w:ascii="Times New Roman" w:hAnsi="Times New Roman"/>
        </w:rPr>
        <w:t>amina aumen</w:t>
      </w:r>
      <w:r w:rsidR="00226D7F">
        <w:rPr>
          <w:rFonts w:ascii="Times New Roman" w:hAnsi="Times New Roman"/>
        </w:rPr>
        <w:t>ta en el sentido monoaminosilano</w:t>
      </w:r>
      <w:r w:rsidR="003877AB" w:rsidRPr="003877AB">
        <w:rPr>
          <w:rFonts w:ascii="Times New Roman" w:hAnsi="Times New Roman"/>
        </w:rPr>
        <w:t>&lt;</w:t>
      </w:r>
      <w:r w:rsidR="00226D7F">
        <w:rPr>
          <w:rFonts w:ascii="Times New Roman" w:hAnsi="Times New Roman"/>
        </w:rPr>
        <w:t xml:space="preserve"> diaminosilano &lt;triaminosilano</w:t>
      </w:r>
      <w:r w:rsidR="003877AB" w:rsidRPr="003877AB">
        <w:rPr>
          <w:rFonts w:ascii="Times New Roman" w:hAnsi="Times New Roman"/>
        </w:rPr>
        <w:t xml:space="preserve">, el número de moléculas de silano injertadas sigue el orden inverso debido a restricciones estéricas, dejando algunos grupos silanol inaccesibles para el precursor de silano. Las cargas máximas de amina reportados </w:t>
      </w:r>
      <w:r w:rsidR="006F0052">
        <w:rPr>
          <w:rFonts w:ascii="Times New Roman" w:hAnsi="Times New Roman"/>
        </w:rPr>
        <w:t xml:space="preserve">hasta el momento </w:t>
      </w:r>
      <w:r w:rsidR="003877AB" w:rsidRPr="003877AB">
        <w:rPr>
          <w:rFonts w:ascii="Times New Roman" w:hAnsi="Times New Roman"/>
        </w:rPr>
        <w:t>usando mono</w:t>
      </w:r>
      <w:r w:rsidR="006F0052">
        <w:rPr>
          <w:rFonts w:ascii="Times New Roman" w:hAnsi="Times New Roman"/>
        </w:rPr>
        <w:t xml:space="preserve"> – di – triaminosilano</w:t>
      </w:r>
      <w:r w:rsidR="003877AB" w:rsidRPr="003877AB">
        <w:rPr>
          <w:rFonts w:ascii="Times New Roman" w:hAnsi="Times New Roman"/>
        </w:rPr>
        <w:t>s</w:t>
      </w:r>
      <w:r w:rsidR="006F0052">
        <w:rPr>
          <w:rFonts w:ascii="Times New Roman" w:hAnsi="Times New Roman"/>
        </w:rPr>
        <w:t xml:space="preserve"> primarios,</w:t>
      </w:r>
      <w:r w:rsidR="003877AB" w:rsidRPr="003877AB">
        <w:rPr>
          <w:rFonts w:ascii="Times New Roman" w:hAnsi="Times New Roman"/>
        </w:rPr>
        <w:t xml:space="preserve"> caen en los rangos de 1.3</w:t>
      </w:r>
      <w:r w:rsidR="006F0052">
        <w:rPr>
          <w:rFonts w:ascii="Times New Roman" w:hAnsi="Times New Roman"/>
        </w:rPr>
        <w:t xml:space="preserve"> – </w:t>
      </w:r>
      <w:r w:rsidR="003877AB" w:rsidRPr="003877AB">
        <w:rPr>
          <w:rFonts w:ascii="Times New Roman" w:hAnsi="Times New Roman"/>
        </w:rPr>
        <w:t xml:space="preserve">5.1, 1.6 </w:t>
      </w:r>
      <w:r w:rsidR="006F0052">
        <w:rPr>
          <w:rFonts w:ascii="Times New Roman" w:hAnsi="Times New Roman"/>
        </w:rPr>
        <w:t>–</w:t>
      </w:r>
      <w:r w:rsidR="003877AB" w:rsidRPr="003877AB">
        <w:rPr>
          <w:rFonts w:ascii="Times New Roman" w:hAnsi="Times New Roman"/>
        </w:rPr>
        <w:t xml:space="preserve"> 5.5, y 4.6 </w:t>
      </w:r>
      <w:r w:rsidR="006F0052">
        <w:rPr>
          <w:rFonts w:ascii="Times New Roman" w:hAnsi="Times New Roman"/>
        </w:rPr>
        <w:t>–</w:t>
      </w:r>
      <w:r w:rsidR="003877AB" w:rsidRPr="003877AB">
        <w:rPr>
          <w:rFonts w:ascii="Times New Roman" w:hAnsi="Times New Roman"/>
        </w:rPr>
        <w:t xml:space="preserve"> 8,0 mmol de N/ g de adsorbente, respectivamente, dependiendo del material de sílice</w:t>
      </w:r>
      <w:r w:rsidR="006F0052">
        <w:rPr>
          <w:rFonts w:ascii="Times New Roman" w:hAnsi="Times New Roman"/>
        </w:rPr>
        <w:t>.</w:t>
      </w:r>
      <w:r w:rsidR="006F0052">
        <w:rPr>
          <w:rFonts w:ascii="Times New Roman" w:hAnsi="Times New Roman"/>
          <w:vertAlign w:val="superscript"/>
        </w:rPr>
        <w:t>38</w:t>
      </w:r>
      <w:r w:rsidR="006F0052">
        <w:rPr>
          <w:rFonts w:ascii="Times New Roman" w:hAnsi="Times New Roman"/>
        </w:rPr>
        <w:t xml:space="preserve"> </w:t>
      </w:r>
      <w:r w:rsidR="00933964">
        <w:rPr>
          <w:rFonts w:ascii="Times New Roman" w:hAnsi="Times New Roman"/>
        </w:rPr>
        <w:t xml:space="preserve">La eficiencia </w:t>
      </w:r>
      <w:r w:rsidR="00151023">
        <w:rPr>
          <w:rFonts w:ascii="Times New Roman" w:hAnsi="Times New Roman"/>
        </w:rPr>
        <w:t>de la amina injertada</w:t>
      </w:r>
      <w:r w:rsidR="00933964">
        <w:rPr>
          <w:rFonts w:ascii="Times New Roman" w:hAnsi="Times New Roman"/>
        </w:rPr>
        <w:t>,</w:t>
      </w:r>
      <w:r w:rsidR="00933964" w:rsidRPr="00933964">
        <w:rPr>
          <w:rFonts w:ascii="Times New Roman" w:hAnsi="Times New Roman"/>
        </w:rPr>
        <w:t xml:space="preserve"> puede mejorar mediante la inclusión de agua en </w:t>
      </w:r>
      <w:r w:rsidR="00151023">
        <w:rPr>
          <w:rFonts w:ascii="Times New Roman" w:hAnsi="Times New Roman"/>
        </w:rPr>
        <w:t>un</w:t>
      </w:r>
      <w:r w:rsidR="00933964" w:rsidRPr="00933964">
        <w:rPr>
          <w:rFonts w:ascii="Times New Roman" w:hAnsi="Times New Roman"/>
        </w:rPr>
        <w:t xml:space="preserve"> medio </w:t>
      </w:r>
      <w:r w:rsidR="00151023">
        <w:rPr>
          <w:rFonts w:ascii="Times New Roman" w:hAnsi="Times New Roman"/>
        </w:rPr>
        <w:t>no anhidro</w:t>
      </w:r>
      <w:r w:rsidR="00933964" w:rsidRPr="00933964">
        <w:rPr>
          <w:rFonts w:ascii="Times New Roman" w:hAnsi="Times New Roman"/>
        </w:rPr>
        <w:t xml:space="preserve"> durante post</w:t>
      </w:r>
      <w:r w:rsidR="00556401">
        <w:rPr>
          <w:rFonts w:ascii="Times New Roman" w:hAnsi="Times New Roman"/>
        </w:rPr>
        <w:t>–</w:t>
      </w:r>
      <w:r w:rsidR="00556401" w:rsidRPr="00933964">
        <w:rPr>
          <w:rFonts w:ascii="Times New Roman" w:hAnsi="Times New Roman"/>
        </w:rPr>
        <w:t>s</w:t>
      </w:r>
      <w:r w:rsidR="00556401">
        <w:rPr>
          <w:rFonts w:ascii="Times New Roman" w:hAnsi="Times New Roman"/>
        </w:rPr>
        <w:t>í</w:t>
      </w:r>
      <w:r w:rsidR="00556401" w:rsidRPr="00933964">
        <w:rPr>
          <w:rFonts w:ascii="Times New Roman" w:hAnsi="Times New Roman"/>
        </w:rPr>
        <w:t>ntesis</w:t>
      </w:r>
      <w:r w:rsidR="00933964" w:rsidRPr="00933964">
        <w:rPr>
          <w:rFonts w:ascii="Times New Roman" w:hAnsi="Times New Roman"/>
        </w:rPr>
        <w:t xml:space="preserve">, reduciendo la densidad de grupos silanol residual, así como </w:t>
      </w:r>
      <w:r w:rsidR="00556401">
        <w:rPr>
          <w:rFonts w:ascii="Times New Roman" w:hAnsi="Times New Roman"/>
        </w:rPr>
        <w:t xml:space="preserve">también, </w:t>
      </w:r>
      <w:r w:rsidR="00933964" w:rsidRPr="00933964">
        <w:rPr>
          <w:rFonts w:ascii="Times New Roman" w:hAnsi="Times New Roman"/>
        </w:rPr>
        <w:t xml:space="preserve">mediante el aumento de la superficie específica </w:t>
      </w:r>
      <w:r w:rsidR="00556401" w:rsidRPr="00933964">
        <w:rPr>
          <w:rFonts w:ascii="Times New Roman" w:hAnsi="Times New Roman"/>
        </w:rPr>
        <w:t>de la</w:t>
      </w:r>
      <w:r w:rsidR="00933964" w:rsidRPr="00933964">
        <w:rPr>
          <w:rFonts w:ascii="Times New Roman" w:hAnsi="Times New Roman"/>
        </w:rPr>
        <w:t xml:space="preserve"> sílice</w:t>
      </w:r>
      <w:r w:rsidR="00556401">
        <w:rPr>
          <w:rFonts w:ascii="Times New Roman" w:hAnsi="Times New Roman"/>
        </w:rPr>
        <w:t>.</w:t>
      </w:r>
      <w:r w:rsidR="00556401">
        <w:rPr>
          <w:rFonts w:ascii="Times New Roman" w:hAnsi="Times New Roman"/>
          <w:vertAlign w:val="superscript"/>
        </w:rPr>
        <w:t>54</w:t>
      </w:r>
      <w:r w:rsidR="00D30E45">
        <w:rPr>
          <w:rFonts w:ascii="Times New Roman" w:hAnsi="Times New Roman"/>
        </w:rPr>
        <w:t xml:space="preserve"> La incorporación de grupos amino</w:t>
      </w:r>
      <w:r w:rsidR="00D30E45" w:rsidRPr="00D30E45">
        <w:rPr>
          <w:rFonts w:ascii="Times New Roman" w:hAnsi="Times New Roman"/>
        </w:rPr>
        <w:t xml:space="preserve"> en sílices mesoporosos</w:t>
      </w:r>
      <w:r w:rsidR="00D30E45">
        <w:rPr>
          <w:rFonts w:ascii="Times New Roman" w:hAnsi="Times New Roman"/>
        </w:rPr>
        <w:t>,</w:t>
      </w:r>
      <w:r w:rsidR="00D30E45" w:rsidRPr="00D30E45">
        <w:rPr>
          <w:rFonts w:ascii="Times New Roman" w:hAnsi="Times New Roman"/>
        </w:rPr>
        <w:t xml:space="preserve"> por lo general abarca una</w:t>
      </w:r>
      <w:r w:rsidR="00D30E45">
        <w:rPr>
          <w:rFonts w:ascii="Times New Roman" w:hAnsi="Times New Roman"/>
        </w:rPr>
        <w:t xml:space="preserve"> </w:t>
      </w:r>
      <w:r w:rsidR="00D30E45" w:rsidRPr="00D30E45">
        <w:rPr>
          <w:rFonts w:ascii="Times New Roman" w:hAnsi="Times New Roman"/>
        </w:rPr>
        <w:t>contracción de tamaño de poro atribu</w:t>
      </w:r>
      <w:r w:rsidR="00ED52C7">
        <w:rPr>
          <w:rFonts w:ascii="Times New Roman" w:hAnsi="Times New Roman"/>
        </w:rPr>
        <w:t>ido</w:t>
      </w:r>
      <w:r w:rsidR="00D30E45" w:rsidRPr="00D30E45">
        <w:rPr>
          <w:rFonts w:ascii="Times New Roman" w:hAnsi="Times New Roman"/>
        </w:rPr>
        <w:t xml:space="preserve"> a la ocupación</w:t>
      </w:r>
      <w:r w:rsidR="00ED52C7">
        <w:rPr>
          <w:rFonts w:ascii="Times New Roman" w:hAnsi="Times New Roman"/>
        </w:rPr>
        <w:t xml:space="preserve"> del poro</w:t>
      </w:r>
      <w:r w:rsidR="00D30E45" w:rsidRPr="00D30E45">
        <w:rPr>
          <w:rFonts w:ascii="Times New Roman" w:hAnsi="Times New Roman"/>
        </w:rPr>
        <w:t xml:space="preserve">. Sin embargo, el tamaño de poro se puede aumentar </w:t>
      </w:r>
      <w:r w:rsidR="00ED52C7">
        <w:rPr>
          <w:rFonts w:ascii="Times New Roman" w:hAnsi="Times New Roman"/>
        </w:rPr>
        <w:t xml:space="preserve">vía post-síntesis </w:t>
      </w:r>
      <w:r w:rsidR="00D30E45" w:rsidRPr="00D30E45">
        <w:rPr>
          <w:rFonts w:ascii="Times New Roman" w:hAnsi="Times New Roman"/>
        </w:rPr>
        <w:t>a través de la incorporación de agentes amin</w:t>
      </w:r>
      <w:r w:rsidR="00ED52C7">
        <w:rPr>
          <w:rFonts w:ascii="Times New Roman" w:hAnsi="Times New Roman"/>
        </w:rPr>
        <w:t>o</w:t>
      </w:r>
      <w:r w:rsidR="00D30E45" w:rsidRPr="00D30E45">
        <w:rPr>
          <w:rFonts w:ascii="Times New Roman" w:hAnsi="Times New Roman"/>
        </w:rPr>
        <w:t xml:space="preserve"> </w:t>
      </w:r>
      <w:r w:rsidR="00ED52C7">
        <w:rPr>
          <w:rFonts w:ascii="Times New Roman" w:hAnsi="Times New Roman"/>
        </w:rPr>
        <w:t xml:space="preserve">para </w:t>
      </w:r>
      <w:r w:rsidR="00676D96">
        <w:rPr>
          <w:rFonts w:ascii="Times New Roman" w:hAnsi="Times New Roman"/>
        </w:rPr>
        <w:t>la expansión del p</w:t>
      </w:r>
      <w:r w:rsidR="00D30E45" w:rsidRPr="00D30E45">
        <w:rPr>
          <w:rFonts w:ascii="Times New Roman" w:hAnsi="Times New Roman"/>
        </w:rPr>
        <w:t>oro (por ejemplo, dimetildecilamina, DMDA), el ajuste del tamaño</w:t>
      </w:r>
      <w:r w:rsidR="00ED52C7">
        <w:rPr>
          <w:rFonts w:ascii="Times New Roman" w:hAnsi="Times New Roman"/>
        </w:rPr>
        <w:t xml:space="preserve"> de poro en materiales MCM-41 está en</w:t>
      </w:r>
      <w:r w:rsidR="00D30E45" w:rsidRPr="00D30E45">
        <w:rPr>
          <w:rFonts w:ascii="Times New Roman" w:hAnsi="Times New Roman"/>
        </w:rPr>
        <w:t xml:space="preserve"> el intervalo de 3,5</w:t>
      </w:r>
      <w:r w:rsidR="00ED52C7">
        <w:rPr>
          <w:rFonts w:ascii="Times New Roman" w:hAnsi="Times New Roman"/>
        </w:rPr>
        <w:t>–20</w:t>
      </w:r>
      <w:r w:rsidR="00D30E45" w:rsidRPr="00D30E45">
        <w:rPr>
          <w:rFonts w:ascii="Times New Roman" w:hAnsi="Times New Roman"/>
        </w:rPr>
        <w:t xml:space="preserve"> nm</w:t>
      </w:r>
      <w:r w:rsidR="00ED52C7">
        <w:rPr>
          <w:rFonts w:ascii="Times New Roman" w:hAnsi="Times New Roman"/>
        </w:rPr>
        <w:t>.</w:t>
      </w:r>
      <w:r w:rsidR="00ED52C7">
        <w:rPr>
          <w:rFonts w:ascii="Times New Roman" w:hAnsi="Times New Roman"/>
          <w:vertAlign w:val="superscript"/>
        </w:rPr>
        <w:t>55</w:t>
      </w:r>
      <w:r w:rsidR="00556401">
        <w:rPr>
          <w:rFonts w:ascii="Times New Roman" w:hAnsi="Times New Roman"/>
        </w:rPr>
        <w:t xml:space="preserve"> </w:t>
      </w:r>
      <w:r w:rsidR="00676D96" w:rsidRPr="00676D96">
        <w:rPr>
          <w:rFonts w:ascii="Times New Roman" w:hAnsi="Times New Roman"/>
        </w:rPr>
        <w:t>Finalmente, las aminas también se pueden incorporar sobre sílice apoya por amonólisis para generar SiNH</w:t>
      </w:r>
      <w:r w:rsidR="00676D96" w:rsidRPr="00676D96">
        <w:rPr>
          <w:rFonts w:ascii="Times New Roman" w:hAnsi="Times New Roman"/>
          <w:vertAlign w:val="subscript"/>
        </w:rPr>
        <w:t>2</w:t>
      </w:r>
      <w:r w:rsidR="00676D96" w:rsidRPr="00676D96">
        <w:rPr>
          <w:rFonts w:ascii="Times New Roman" w:hAnsi="Times New Roman"/>
        </w:rPr>
        <w:t xml:space="preserve"> alcalina y grupos superficiales </w:t>
      </w:r>
      <w:r w:rsidR="00676D96">
        <w:rPr>
          <w:rFonts w:ascii="Times New Roman" w:hAnsi="Times New Roman"/>
        </w:rPr>
        <w:t>–</w:t>
      </w:r>
      <w:r w:rsidR="00676D96" w:rsidRPr="00676D96">
        <w:rPr>
          <w:rFonts w:ascii="Times New Roman" w:hAnsi="Times New Roman"/>
        </w:rPr>
        <w:t xml:space="preserve">Si </w:t>
      </w:r>
      <w:r w:rsidR="00676D96">
        <w:rPr>
          <w:rFonts w:ascii="Times New Roman" w:hAnsi="Times New Roman"/>
        </w:rPr>
        <w:t>–</w:t>
      </w:r>
      <w:r w:rsidR="00676D96" w:rsidRPr="00676D96">
        <w:rPr>
          <w:rFonts w:ascii="Times New Roman" w:hAnsi="Times New Roman"/>
        </w:rPr>
        <w:t xml:space="preserve">NH </w:t>
      </w:r>
      <w:r w:rsidR="00676D96">
        <w:rPr>
          <w:rFonts w:ascii="Times New Roman" w:hAnsi="Times New Roman"/>
        </w:rPr>
        <w:t>–</w:t>
      </w:r>
      <w:r w:rsidR="00676D96" w:rsidRPr="00676D96">
        <w:rPr>
          <w:rFonts w:ascii="Times New Roman" w:hAnsi="Times New Roman"/>
        </w:rPr>
        <w:t xml:space="preserve">Si </w:t>
      </w:r>
      <w:r w:rsidR="00676D96">
        <w:rPr>
          <w:rFonts w:ascii="Times New Roman" w:hAnsi="Times New Roman"/>
        </w:rPr>
        <w:t>–</w:t>
      </w:r>
      <w:r w:rsidR="00676D96" w:rsidRPr="00676D96">
        <w:rPr>
          <w:rFonts w:ascii="Times New Roman" w:hAnsi="Times New Roman"/>
        </w:rPr>
        <w:t xml:space="preserve">sobre KCC, SBA-15 y MCM-41 por reacción de silanol </w:t>
      </w:r>
      <w:r w:rsidR="00676D96">
        <w:rPr>
          <w:rFonts w:ascii="Times New Roman" w:hAnsi="Times New Roman"/>
        </w:rPr>
        <w:t>superficial</w:t>
      </w:r>
      <w:r w:rsidR="00676D96" w:rsidRPr="00676D96">
        <w:rPr>
          <w:rFonts w:ascii="Times New Roman" w:hAnsi="Times New Roman"/>
        </w:rPr>
        <w:t xml:space="preserve"> y </w:t>
      </w:r>
      <w:r w:rsidR="00676D96">
        <w:rPr>
          <w:rFonts w:ascii="Times New Roman" w:hAnsi="Times New Roman"/>
        </w:rPr>
        <w:t>–</w:t>
      </w:r>
      <w:r w:rsidR="00676D96" w:rsidRPr="00676D96">
        <w:rPr>
          <w:rFonts w:ascii="Times New Roman" w:hAnsi="Times New Roman"/>
        </w:rPr>
        <w:t xml:space="preserve">Si </w:t>
      </w:r>
      <w:r w:rsidR="00676D96">
        <w:rPr>
          <w:rFonts w:ascii="Times New Roman" w:hAnsi="Times New Roman"/>
        </w:rPr>
        <w:t>–</w:t>
      </w:r>
      <w:r w:rsidR="00676D96" w:rsidRPr="00676D96">
        <w:rPr>
          <w:rFonts w:ascii="Times New Roman" w:hAnsi="Times New Roman"/>
        </w:rPr>
        <w:t xml:space="preserve">O </w:t>
      </w:r>
      <w:r w:rsidR="00676D96">
        <w:rPr>
          <w:rFonts w:ascii="Times New Roman" w:hAnsi="Times New Roman"/>
        </w:rPr>
        <w:t>–</w:t>
      </w:r>
      <w:r w:rsidR="00676D96" w:rsidRPr="00676D96">
        <w:rPr>
          <w:rFonts w:ascii="Times New Roman" w:hAnsi="Times New Roman"/>
        </w:rPr>
        <w:t xml:space="preserve">Si </w:t>
      </w:r>
      <w:r w:rsidR="00676D96">
        <w:rPr>
          <w:rFonts w:ascii="Times New Roman" w:hAnsi="Times New Roman"/>
        </w:rPr>
        <w:t>–</w:t>
      </w:r>
      <w:r w:rsidR="00676D96" w:rsidRPr="00676D96">
        <w:rPr>
          <w:rFonts w:ascii="Times New Roman" w:hAnsi="Times New Roman"/>
        </w:rPr>
        <w:t xml:space="preserve"> </w:t>
      </w:r>
      <w:r w:rsidR="00676D96">
        <w:rPr>
          <w:rFonts w:ascii="Times New Roman" w:hAnsi="Times New Roman"/>
        </w:rPr>
        <w:t xml:space="preserve">con </w:t>
      </w:r>
      <w:r w:rsidR="00676D96" w:rsidRPr="00676D96">
        <w:rPr>
          <w:rFonts w:ascii="Times New Roman" w:hAnsi="Times New Roman"/>
        </w:rPr>
        <w:t xml:space="preserve">restos </w:t>
      </w:r>
      <w:r w:rsidR="00676D96">
        <w:rPr>
          <w:rFonts w:ascii="Times New Roman" w:hAnsi="Times New Roman"/>
        </w:rPr>
        <w:t>de</w:t>
      </w:r>
      <w:r w:rsidR="00676D96" w:rsidRPr="00676D96">
        <w:rPr>
          <w:rFonts w:ascii="Times New Roman" w:hAnsi="Times New Roman"/>
        </w:rPr>
        <w:t xml:space="preserve"> amoniaco a temperaturas entre 1073 y 1373 K</w:t>
      </w:r>
      <w:r w:rsidR="00676D96">
        <w:rPr>
          <w:rFonts w:ascii="Times New Roman" w:hAnsi="Times New Roman"/>
        </w:rPr>
        <w:t xml:space="preserve"> para</w:t>
      </w:r>
      <w:r w:rsidR="00676D96" w:rsidRPr="00676D96">
        <w:rPr>
          <w:rFonts w:ascii="Times New Roman" w:hAnsi="Times New Roman"/>
        </w:rPr>
        <w:t xml:space="preserve"> </w:t>
      </w:r>
      <w:r w:rsidR="00676D96">
        <w:rPr>
          <w:rFonts w:ascii="Times New Roman" w:hAnsi="Times New Roman"/>
        </w:rPr>
        <w:t>la</w:t>
      </w:r>
      <w:r w:rsidR="00676D96" w:rsidRPr="00676D96">
        <w:rPr>
          <w:rFonts w:ascii="Times New Roman" w:hAnsi="Times New Roman"/>
        </w:rPr>
        <w:t xml:space="preserve"> adsorción de CO</w:t>
      </w:r>
      <w:r w:rsidR="00676D96" w:rsidRPr="00676D96">
        <w:rPr>
          <w:rFonts w:ascii="Times New Roman" w:hAnsi="Times New Roman"/>
          <w:vertAlign w:val="subscript"/>
        </w:rPr>
        <w:t>2</w:t>
      </w:r>
      <w:r w:rsidR="00676D96" w:rsidRPr="00676D96">
        <w:rPr>
          <w:rFonts w:ascii="Times New Roman" w:hAnsi="Times New Roman"/>
        </w:rPr>
        <w:t>, permit</w:t>
      </w:r>
      <w:r w:rsidR="00676D96">
        <w:rPr>
          <w:rFonts w:ascii="Times New Roman" w:hAnsi="Times New Roman"/>
        </w:rPr>
        <w:t>iendo</w:t>
      </w:r>
      <w:r w:rsidR="0038602D">
        <w:rPr>
          <w:rFonts w:ascii="Times New Roman" w:hAnsi="Times New Roman"/>
        </w:rPr>
        <w:t xml:space="preserve"> la generación de silicas</w:t>
      </w:r>
      <w:r w:rsidR="00676D96" w:rsidRPr="00676D96">
        <w:rPr>
          <w:rFonts w:ascii="Times New Roman" w:hAnsi="Times New Roman"/>
        </w:rPr>
        <w:t xml:space="preserve"> altamente estables en comparación con </w:t>
      </w:r>
      <w:r w:rsidR="0038602D" w:rsidRPr="00676D96">
        <w:rPr>
          <w:rFonts w:ascii="Times New Roman" w:hAnsi="Times New Roman"/>
        </w:rPr>
        <w:t>amino alcano</w:t>
      </w:r>
      <w:r w:rsidR="00676D96" w:rsidRPr="00676D96">
        <w:rPr>
          <w:rFonts w:ascii="Times New Roman" w:hAnsi="Times New Roman"/>
        </w:rPr>
        <w:t xml:space="preserve"> contrapartes híbridas con una mejor accesibilidad a los sitios N. </w:t>
      </w:r>
      <w:r w:rsidR="0038602D">
        <w:rPr>
          <w:rFonts w:ascii="Times New Roman" w:hAnsi="Times New Roman"/>
        </w:rPr>
        <w:t>Sin embargo, hasta donde sabe</w:t>
      </w:r>
      <w:r w:rsidR="00676D96" w:rsidRPr="00676D96">
        <w:rPr>
          <w:rFonts w:ascii="Times New Roman" w:hAnsi="Times New Roman"/>
        </w:rPr>
        <w:t>, este enfoque aún no se ha demostrado para el diseño de membrana</w:t>
      </w:r>
      <w:r w:rsidR="0038602D">
        <w:rPr>
          <w:rFonts w:ascii="Times New Roman" w:hAnsi="Times New Roman"/>
        </w:rPr>
        <w:t>.</w:t>
      </w:r>
      <w:r w:rsidR="0038602D">
        <w:rPr>
          <w:rFonts w:ascii="Times New Roman" w:hAnsi="Times New Roman"/>
          <w:vertAlign w:val="superscript"/>
        </w:rPr>
        <w:t>56</w:t>
      </w:r>
    </w:p>
    <w:p w:rsidR="00676B12" w:rsidRDefault="00676B12" w:rsidP="00D30E45">
      <w:pPr>
        <w:autoSpaceDE w:val="0"/>
        <w:autoSpaceDN w:val="0"/>
        <w:adjustRightInd w:val="0"/>
        <w:spacing w:line="360" w:lineRule="auto"/>
        <w:jc w:val="both"/>
        <w:rPr>
          <w:rFonts w:ascii="Times New Roman" w:hAnsi="Times New Roman"/>
        </w:rPr>
      </w:pPr>
    </w:p>
    <w:p w:rsidR="00676B12" w:rsidRDefault="00676B12" w:rsidP="00D30E45">
      <w:pPr>
        <w:autoSpaceDE w:val="0"/>
        <w:autoSpaceDN w:val="0"/>
        <w:adjustRightInd w:val="0"/>
        <w:spacing w:line="360" w:lineRule="auto"/>
        <w:jc w:val="both"/>
        <w:rPr>
          <w:rFonts w:ascii="Times New Roman" w:hAnsi="Times New Roman"/>
        </w:rPr>
      </w:pPr>
      <w:r>
        <w:rPr>
          <w:rFonts w:ascii="Times New Roman" w:hAnsi="Times New Roman"/>
          <w:b/>
        </w:rPr>
        <w:t>1.7.3 Estabilidad de la amina</w:t>
      </w:r>
    </w:p>
    <w:p w:rsidR="00676B12" w:rsidRDefault="00813371" w:rsidP="00D30E45">
      <w:pPr>
        <w:autoSpaceDE w:val="0"/>
        <w:autoSpaceDN w:val="0"/>
        <w:adjustRightInd w:val="0"/>
        <w:spacing w:line="360" w:lineRule="auto"/>
        <w:jc w:val="both"/>
        <w:rPr>
          <w:rFonts w:ascii="Times New Roman" w:hAnsi="Times New Roman"/>
          <w:vertAlign w:val="superscript"/>
        </w:rPr>
      </w:pPr>
      <w:r w:rsidRPr="00813371">
        <w:rPr>
          <w:rFonts w:ascii="Times New Roman" w:hAnsi="Times New Roman"/>
        </w:rPr>
        <w:t>Estudios experimentales detallados sobre</w:t>
      </w:r>
      <w:r w:rsidR="000C01AA">
        <w:rPr>
          <w:rFonts w:ascii="Times New Roman" w:hAnsi="Times New Roman"/>
        </w:rPr>
        <w:t xml:space="preserve"> la estabilidad de sílices amino –</w:t>
      </w:r>
      <w:r w:rsidRPr="00813371">
        <w:rPr>
          <w:rFonts w:ascii="Times New Roman" w:hAnsi="Times New Roman"/>
        </w:rPr>
        <w:t xml:space="preserve"> funcionali</w:t>
      </w:r>
      <w:r w:rsidR="000C01AA">
        <w:rPr>
          <w:rFonts w:ascii="Times New Roman" w:hAnsi="Times New Roman"/>
        </w:rPr>
        <w:t>zados</w:t>
      </w:r>
      <w:r w:rsidRPr="00813371">
        <w:rPr>
          <w:rFonts w:ascii="Times New Roman" w:hAnsi="Times New Roman"/>
        </w:rPr>
        <w:t xml:space="preserve"> son escasos. </w:t>
      </w:r>
      <w:r w:rsidR="000C01AA">
        <w:rPr>
          <w:rFonts w:ascii="Times New Roman" w:hAnsi="Times New Roman"/>
        </w:rPr>
        <w:t>E</w:t>
      </w:r>
      <w:r w:rsidRPr="00813371">
        <w:rPr>
          <w:rFonts w:ascii="Times New Roman" w:hAnsi="Times New Roman"/>
        </w:rPr>
        <w:t>studi</w:t>
      </w:r>
      <w:r w:rsidR="000C01AA">
        <w:rPr>
          <w:rFonts w:ascii="Times New Roman" w:hAnsi="Times New Roman"/>
        </w:rPr>
        <w:t>os de</w:t>
      </w:r>
      <w:r w:rsidRPr="00813371">
        <w:rPr>
          <w:rFonts w:ascii="Times New Roman" w:hAnsi="Times New Roman"/>
        </w:rPr>
        <w:t xml:space="preserve"> </w:t>
      </w:r>
      <w:r w:rsidR="000C01AA">
        <w:rPr>
          <w:rFonts w:ascii="Times New Roman" w:hAnsi="Times New Roman"/>
        </w:rPr>
        <w:t>estabilidad de PEI–impregnados y</w:t>
      </w:r>
      <w:r w:rsidRPr="00813371">
        <w:rPr>
          <w:rFonts w:ascii="Times New Roman" w:hAnsi="Times New Roman"/>
        </w:rPr>
        <w:t xml:space="preserve"> </w:t>
      </w:r>
      <w:r w:rsidR="000C01AA">
        <w:rPr>
          <w:rFonts w:ascii="Times New Roman" w:hAnsi="Times New Roman"/>
        </w:rPr>
        <w:t>amina–injertada</w:t>
      </w:r>
      <w:r w:rsidRPr="00813371">
        <w:rPr>
          <w:rFonts w:ascii="Times New Roman" w:hAnsi="Times New Roman"/>
        </w:rPr>
        <w:t xml:space="preserve">s </w:t>
      </w:r>
      <w:r w:rsidR="000C01AA">
        <w:rPr>
          <w:rFonts w:ascii="Times New Roman" w:hAnsi="Times New Roman"/>
        </w:rPr>
        <w:t>en</w:t>
      </w:r>
      <w:r w:rsidRPr="00813371">
        <w:rPr>
          <w:rFonts w:ascii="Times New Roman" w:hAnsi="Times New Roman"/>
        </w:rPr>
        <w:t xml:space="preserve"> MCM-41 y SBA-15 con mono</w:t>
      </w:r>
      <w:r w:rsidR="000C01AA">
        <w:rPr>
          <w:rFonts w:ascii="Times New Roman" w:hAnsi="Times New Roman"/>
        </w:rPr>
        <w:t>–</w:t>
      </w:r>
      <w:r w:rsidRPr="00813371">
        <w:rPr>
          <w:rFonts w:ascii="Times New Roman" w:hAnsi="Times New Roman"/>
        </w:rPr>
        <w:t>, di</w:t>
      </w:r>
      <w:r w:rsidR="000C01AA">
        <w:rPr>
          <w:rFonts w:ascii="Times New Roman" w:hAnsi="Times New Roman"/>
        </w:rPr>
        <w:t>–</w:t>
      </w:r>
      <w:r w:rsidRPr="00813371">
        <w:rPr>
          <w:rFonts w:ascii="Times New Roman" w:hAnsi="Times New Roman"/>
        </w:rPr>
        <w:t>, y triaminas después de varios tratamientos térmicos y químicos.</w:t>
      </w:r>
      <w:r w:rsidR="00AD194E">
        <w:rPr>
          <w:rFonts w:ascii="Times New Roman" w:hAnsi="Times New Roman"/>
        </w:rPr>
        <w:t xml:space="preserve"> </w:t>
      </w:r>
      <w:r w:rsidRPr="00813371">
        <w:rPr>
          <w:rFonts w:ascii="Times New Roman" w:hAnsi="Times New Roman"/>
        </w:rPr>
        <w:t xml:space="preserve">A excepción de monoaminas secundarias, </w:t>
      </w:r>
      <w:r w:rsidR="000C01AA">
        <w:rPr>
          <w:rFonts w:ascii="Times New Roman" w:hAnsi="Times New Roman"/>
        </w:rPr>
        <w:t>se</w:t>
      </w:r>
      <w:r w:rsidRPr="00813371">
        <w:rPr>
          <w:rFonts w:ascii="Times New Roman" w:hAnsi="Times New Roman"/>
        </w:rPr>
        <w:t xml:space="preserve"> observ</w:t>
      </w:r>
      <w:r w:rsidR="000C01AA">
        <w:rPr>
          <w:rFonts w:ascii="Times New Roman" w:hAnsi="Times New Roman"/>
        </w:rPr>
        <w:t>ó</w:t>
      </w:r>
      <w:r w:rsidRPr="00813371">
        <w:rPr>
          <w:rFonts w:ascii="Times New Roman" w:hAnsi="Times New Roman"/>
        </w:rPr>
        <w:t xml:space="preserve"> </w:t>
      </w:r>
      <w:r w:rsidR="00680386" w:rsidRPr="00813371">
        <w:rPr>
          <w:rFonts w:ascii="Times New Roman" w:hAnsi="Times New Roman"/>
        </w:rPr>
        <w:t>unas extensas degradaciones de las diferentes aminas</w:t>
      </w:r>
      <w:r w:rsidR="00680386">
        <w:rPr>
          <w:rFonts w:ascii="Times New Roman" w:hAnsi="Times New Roman"/>
        </w:rPr>
        <w:t>–</w:t>
      </w:r>
      <w:r w:rsidR="00680386" w:rsidRPr="00813371">
        <w:rPr>
          <w:rFonts w:ascii="Times New Roman" w:hAnsi="Times New Roman"/>
        </w:rPr>
        <w:t>impregnadas y amina–injertadas</w:t>
      </w:r>
      <w:r w:rsidR="00360B37">
        <w:rPr>
          <w:rFonts w:ascii="Times New Roman" w:hAnsi="Times New Roman"/>
        </w:rPr>
        <w:t xml:space="preserve"> en las sílices</w:t>
      </w:r>
      <w:r w:rsidRPr="00813371">
        <w:rPr>
          <w:rFonts w:ascii="Times New Roman" w:hAnsi="Times New Roman"/>
        </w:rPr>
        <w:t xml:space="preserve"> en presencia de CO</w:t>
      </w:r>
      <w:r w:rsidRPr="00360B37">
        <w:rPr>
          <w:rFonts w:ascii="Times New Roman" w:hAnsi="Times New Roman"/>
          <w:vertAlign w:val="subscript"/>
        </w:rPr>
        <w:t>2</w:t>
      </w:r>
      <w:r w:rsidRPr="00813371">
        <w:rPr>
          <w:rFonts w:ascii="Times New Roman" w:hAnsi="Times New Roman"/>
        </w:rPr>
        <w:t xml:space="preserve"> seco, </w:t>
      </w:r>
      <w:r w:rsidR="00360B37">
        <w:rPr>
          <w:rFonts w:ascii="Times New Roman" w:hAnsi="Times New Roman"/>
        </w:rPr>
        <w:t>particularmente en</w:t>
      </w:r>
      <w:r w:rsidRPr="00813371">
        <w:rPr>
          <w:rFonts w:ascii="Times New Roman" w:hAnsi="Times New Roman"/>
        </w:rPr>
        <w:t xml:space="preserve"> alta </w:t>
      </w:r>
      <w:r w:rsidR="00360B37">
        <w:rPr>
          <w:rFonts w:ascii="Times New Roman" w:hAnsi="Times New Roman"/>
        </w:rPr>
        <w:t xml:space="preserve">temperatura. Sin embargo, en </w:t>
      </w:r>
      <w:r w:rsidRPr="00813371">
        <w:rPr>
          <w:rFonts w:ascii="Times New Roman" w:hAnsi="Times New Roman"/>
        </w:rPr>
        <w:t>presencia de humedad, la absorción de CO</w:t>
      </w:r>
      <w:r w:rsidRPr="00360B37">
        <w:rPr>
          <w:rFonts w:ascii="Times New Roman" w:hAnsi="Times New Roman"/>
          <w:vertAlign w:val="subscript"/>
        </w:rPr>
        <w:t>2</w:t>
      </w:r>
      <w:r w:rsidRPr="00813371">
        <w:rPr>
          <w:rFonts w:ascii="Times New Roman" w:hAnsi="Times New Roman"/>
        </w:rPr>
        <w:t xml:space="preserve"> en PEI</w:t>
      </w:r>
      <w:r w:rsidR="00360B37">
        <w:rPr>
          <w:rFonts w:ascii="Times New Roman" w:hAnsi="Times New Roman"/>
        </w:rPr>
        <w:t>–</w:t>
      </w:r>
      <w:r w:rsidRPr="00813371">
        <w:rPr>
          <w:rFonts w:ascii="Times New Roman" w:hAnsi="Times New Roman"/>
        </w:rPr>
        <w:t>modificada</w:t>
      </w:r>
      <w:r w:rsidR="00360B37">
        <w:rPr>
          <w:rFonts w:ascii="Times New Roman" w:hAnsi="Times New Roman"/>
        </w:rPr>
        <w:t xml:space="preserve"> en </w:t>
      </w:r>
      <w:r w:rsidRPr="00813371">
        <w:rPr>
          <w:rFonts w:ascii="Times New Roman" w:hAnsi="Times New Roman"/>
        </w:rPr>
        <w:t xml:space="preserve">SBA-15 permaneció esencialmente sin cambios. </w:t>
      </w:r>
      <w:r w:rsidR="00360B37" w:rsidRPr="00360B37">
        <w:rPr>
          <w:rFonts w:ascii="Times New Roman" w:hAnsi="Times New Roman"/>
        </w:rPr>
        <w:t xml:space="preserve">Curiosamente, los autores atribuyen esto </w:t>
      </w:r>
      <w:r w:rsidR="00360B37">
        <w:rPr>
          <w:rFonts w:ascii="Times New Roman" w:hAnsi="Times New Roman"/>
        </w:rPr>
        <w:t xml:space="preserve">a la </w:t>
      </w:r>
      <w:r w:rsidR="00360B37" w:rsidRPr="00360B37">
        <w:rPr>
          <w:rFonts w:ascii="Times New Roman" w:hAnsi="Times New Roman"/>
        </w:rPr>
        <w:t xml:space="preserve">diferente estabilidad </w:t>
      </w:r>
      <w:r w:rsidR="00360B37">
        <w:rPr>
          <w:rFonts w:ascii="Times New Roman" w:hAnsi="Times New Roman"/>
        </w:rPr>
        <w:t>de la</w:t>
      </w:r>
      <w:r w:rsidR="00360B37" w:rsidRPr="00360B37">
        <w:rPr>
          <w:rFonts w:ascii="Times New Roman" w:hAnsi="Times New Roman"/>
        </w:rPr>
        <w:t xml:space="preserve"> formación de enlaces estables</w:t>
      </w:r>
      <w:r w:rsidR="00360B37">
        <w:rPr>
          <w:rFonts w:ascii="Times New Roman" w:hAnsi="Times New Roman"/>
        </w:rPr>
        <w:t xml:space="preserve"> de urea a expensas de los grupos amino</w:t>
      </w:r>
      <w:r w:rsidR="00360B37" w:rsidRPr="00360B37">
        <w:rPr>
          <w:rFonts w:ascii="Times New Roman" w:hAnsi="Times New Roman"/>
        </w:rPr>
        <w:t xml:space="preserve"> bajo CO</w:t>
      </w:r>
      <w:r w:rsidR="00360B37" w:rsidRPr="00360B37">
        <w:rPr>
          <w:rFonts w:ascii="Times New Roman" w:hAnsi="Times New Roman"/>
          <w:vertAlign w:val="subscript"/>
        </w:rPr>
        <w:t>2</w:t>
      </w:r>
      <w:r w:rsidR="00360B37" w:rsidRPr="00360B37">
        <w:rPr>
          <w:rFonts w:ascii="Times New Roman" w:hAnsi="Times New Roman"/>
        </w:rPr>
        <w:t xml:space="preserve"> seco, evitan</w:t>
      </w:r>
      <w:r w:rsidR="00AD194E">
        <w:rPr>
          <w:rFonts w:ascii="Times New Roman" w:hAnsi="Times New Roman"/>
        </w:rPr>
        <w:t>do la formación de carbamatos en la</w:t>
      </w:r>
      <w:r w:rsidR="00360B37" w:rsidRPr="00360B37">
        <w:rPr>
          <w:rFonts w:ascii="Times New Roman" w:hAnsi="Times New Roman"/>
        </w:rPr>
        <w:t xml:space="preserve"> superficie.</w:t>
      </w:r>
      <w:r w:rsidR="00AD194E">
        <w:rPr>
          <w:rFonts w:ascii="Times New Roman" w:hAnsi="Times New Roman"/>
          <w:vertAlign w:val="superscript"/>
        </w:rPr>
        <w:t>57</w:t>
      </w:r>
      <w:r w:rsidR="00AD194E">
        <w:rPr>
          <w:rFonts w:ascii="Times New Roman" w:hAnsi="Times New Roman"/>
        </w:rPr>
        <w:t xml:space="preserve"> </w:t>
      </w:r>
      <w:r w:rsidR="008062A4">
        <w:rPr>
          <w:rFonts w:ascii="Times New Roman" w:hAnsi="Times New Roman"/>
        </w:rPr>
        <w:t>Así mismo, se ha</w:t>
      </w:r>
      <w:r w:rsidR="008062A4" w:rsidRPr="008062A4">
        <w:rPr>
          <w:rFonts w:ascii="Times New Roman" w:hAnsi="Times New Roman"/>
        </w:rPr>
        <w:t xml:space="preserve"> inform</w:t>
      </w:r>
      <w:r w:rsidR="008062A4">
        <w:rPr>
          <w:rFonts w:ascii="Times New Roman" w:hAnsi="Times New Roman"/>
        </w:rPr>
        <w:t>ado</w:t>
      </w:r>
      <w:r w:rsidR="008062A4" w:rsidRPr="008062A4">
        <w:rPr>
          <w:rFonts w:ascii="Times New Roman" w:hAnsi="Times New Roman"/>
        </w:rPr>
        <w:t xml:space="preserve"> de una degradación parcial de sílice impregnado con TEPA después del tratamiento con CO</w:t>
      </w:r>
      <w:r w:rsidR="008062A4" w:rsidRPr="008062A4">
        <w:rPr>
          <w:rFonts w:ascii="Times New Roman" w:hAnsi="Times New Roman"/>
          <w:vertAlign w:val="subscript"/>
        </w:rPr>
        <w:t>2</w:t>
      </w:r>
      <w:r w:rsidR="008062A4" w:rsidRPr="008062A4">
        <w:rPr>
          <w:rFonts w:ascii="Times New Roman" w:hAnsi="Times New Roman"/>
        </w:rPr>
        <w:t xml:space="preserve"> seco por la formación de especies carboxilato. La estabilidad de las muestras puede ser notablemente mejorada por la impregnación simultánea de polietilenglicol (PEG) con TEPA al disminuir la formación de especies de carboxilato sobre la adsorción de CO</w:t>
      </w:r>
      <w:r w:rsidR="008062A4" w:rsidRPr="008062A4">
        <w:rPr>
          <w:rFonts w:ascii="Times New Roman" w:hAnsi="Times New Roman"/>
          <w:vertAlign w:val="subscript"/>
        </w:rPr>
        <w:t>2</w:t>
      </w:r>
      <w:r w:rsidR="008062A4" w:rsidRPr="008062A4">
        <w:rPr>
          <w:rFonts w:ascii="Times New Roman" w:hAnsi="Times New Roman"/>
        </w:rPr>
        <w:t xml:space="preserve"> a través de la formación de enlaces de hidrógeno entre TEPA (NH</w:t>
      </w:r>
      <w:r w:rsidR="008062A4" w:rsidRPr="008062A4">
        <w:rPr>
          <w:rFonts w:ascii="Times New Roman" w:hAnsi="Times New Roman"/>
          <w:vertAlign w:val="subscript"/>
        </w:rPr>
        <w:t>2</w:t>
      </w:r>
      <w:r w:rsidR="008062A4" w:rsidRPr="008062A4">
        <w:rPr>
          <w:rFonts w:ascii="Times New Roman" w:hAnsi="Times New Roman"/>
        </w:rPr>
        <w:t>/NH) y PEG (OH). La introducción de agente tenso activo no iónico junto con la amina promueve la dispersión de esta última dentro de los poros de sílice</w:t>
      </w:r>
      <w:r w:rsidR="008062A4">
        <w:rPr>
          <w:rFonts w:ascii="Times New Roman" w:hAnsi="Times New Roman"/>
        </w:rPr>
        <w:t>.</w:t>
      </w:r>
      <w:r w:rsidR="008062A4">
        <w:rPr>
          <w:rFonts w:ascii="Times New Roman" w:hAnsi="Times New Roman"/>
          <w:vertAlign w:val="superscript"/>
        </w:rPr>
        <w:t xml:space="preserve">58,59 </w:t>
      </w:r>
    </w:p>
    <w:p w:rsidR="00EC494C" w:rsidRDefault="00EC494C" w:rsidP="00D30E45">
      <w:pPr>
        <w:autoSpaceDE w:val="0"/>
        <w:autoSpaceDN w:val="0"/>
        <w:adjustRightInd w:val="0"/>
        <w:spacing w:line="360" w:lineRule="auto"/>
        <w:jc w:val="both"/>
        <w:rPr>
          <w:rFonts w:ascii="Times New Roman" w:hAnsi="Times New Roman"/>
          <w:vertAlign w:val="superscript"/>
        </w:rPr>
      </w:pPr>
    </w:p>
    <w:p w:rsidR="00237301" w:rsidRDefault="00EC494C" w:rsidP="00D30E45">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t>Las s</w:t>
      </w:r>
      <w:r w:rsidRPr="00EC494C">
        <w:rPr>
          <w:rFonts w:ascii="Times New Roman" w:hAnsi="Times New Roman" w:cs="Times New Roman"/>
        </w:rPr>
        <w:t xml:space="preserve">ílices </w:t>
      </w:r>
      <w:r>
        <w:rPr>
          <w:rFonts w:ascii="Times New Roman" w:hAnsi="Times New Roman" w:cs="Times New Roman"/>
        </w:rPr>
        <w:t>amino-</w:t>
      </w:r>
      <w:r w:rsidRPr="00EC494C">
        <w:rPr>
          <w:rFonts w:ascii="Times New Roman" w:hAnsi="Times New Roman" w:cs="Times New Roman"/>
        </w:rPr>
        <w:t>funcionalizada</w:t>
      </w:r>
      <w:r>
        <w:rPr>
          <w:rFonts w:ascii="Times New Roman" w:hAnsi="Times New Roman" w:cs="Times New Roman"/>
        </w:rPr>
        <w:t>s</w:t>
      </w:r>
      <w:r w:rsidRPr="00EC494C">
        <w:rPr>
          <w:rFonts w:ascii="Times New Roman" w:hAnsi="Times New Roman" w:cs="Times New Roman"/>
        </w:rPr>
        <w:t xml:space="preserve"> pueden sufrir degradación en presencia de aire. Dos estudios dedicados Recientemente se han reportado la lucha contra este problema.</w:t>
      </w:r>
      <w:r>
        <w:rPr>
          <w:rFonts w:ascii="Times New Roman" w:hAnsi="Times New Roman" w:cs="Times New Roman"/>
        </w:rPr>
        <w:t xml:space="preserve"> Sayari et, al. Reporta una fuerte degradación del SBA-15 impregnado con PEI </w:t>
      </w:r>
      <w:r w:rsidRPr="00EC494C">
        <w:rPr>
          <w:rFonts w:ascii="Times New Roman" w:hAnsi="Times New Roman" w:cs="Times New Roman"/>
        </w:rPr>
        <w:t>por exposición al aire, incluso a temperaturas moderadas, mientras que se mantuvo estable en la presencia de gases humidificados que contiene tanto CO</w:t>
      </w:r>
      <w:r w:rsidRPr="00604DEF">
        <w:rPr>
          <w:rFonts w:ascii="Times New Roman" w:hAnsi="Times New Roman" w:cs="Times New Roman"/>
          <w:vertAlign w:val="subscript"/>
        </w:rPr>
        <w:t>2</w:t>
      </w:r>
      <w:r w:rsidRPr="00EC494C">
        <w:rPr>
          <w:rFonts w:ascii="Times New Roman" w:hAnsi="Times New Roman" w:cs="Times New Roman"/>
        </w:rPr>
        <w:t xml:space="preserve"> y O</w:t>
      </w:r>
      <w:r w:rsidR="00604DEF">
        <w:rPr>
          <w:rFonts w:ascii="Times New Roman" w:hAnsi="Times New Roman" w:cs="Times New Roman"/>
          <w:vertAlign w:val="subscript"/>
        </w:rPr>
        <w:t>2</w:t>
      </w:r>
      <w:r w:rsidR="00604DEF">
        <w:rPr>
          <w:rFonts w:ascii="Times New Roman" w:hAnsi="Times New Roman" w:cs="Times New Roman"/>
        </w:rPr>
        <w:t>. En el caso de sílices amino–injertados, Jones et. al.,</w:t>
      </w:r>
      <w:r w:rsidR="00D877D9">
        <w:rPr>
          <w:rFonts w:ascii="Times New Roman" w:hAnsi="Times New Roman" w:cs="Times New Roman"/>
          <w:vertAlign w:val="superscript"/>
        </w:rPr>
        <w:t>60</w:t>
      </w:r>
      <w:r w:rsidR="00604DEF">
        <w:rPr>
          <w:rFonts w:ascii="Times New Roman" w:hAnsi="Times New Roman" w:cs="Times New Roman"/>
        </w:rPr>
        <w:t xml:space="preserve"> </w:t>
      </w:r>
      <w:r w:rsidR="00604DEF" w:rsidRPr="00604DEF">
        <w:rPr>
          <w:rFonts w:ascii="Times New Roman" w:hAnsi="Times New Roman" w:cs="Times New Roman"/>
        </w:rPr>
        <w:t>observa</w:t>
      </w:r>
      <w:r w:rsidR="00604DEF">
        <w:rPr>
          <w:rFonts w:ascii="Times New Roman" w:hAnsi="Times New Roman" w:cs="Times New Roman"/>
        </w:rPr>
        <w:t>ron</w:t>
      </w:r>
      <w:r w:rsidR="00604DEF" w:rsidRPr="00604DEF">
        <w:rPr>
          <w:rFonts w:ascii="Times New Roman" w:hAnsi="Times New Roman" w:cs="Times New Roman"/>
        </w:rPr>
        <w:t xml:space="preserve"> una esta</w:t>
      </w:r>
      <w:r w:rsidR="00604DEF">
        <w:rPr>
          <w:rFonts w:ascii="Times New Roman" w:hAnsi="Times New Roman" w:cs="Times New Roman"/>
        </w:rPr>
        <w:t>bilidad notablemente superior en</w:t>
      </w:r>
      <w:r w:rsidR="00604DEF" w:rsidRPr="00604DEF">
        <w:rPr>
          <w:rFonts w:ascii="Times New Roman" w:hAnsi="Times New Roman" w:cs="Times New Roman"/>
        </w:rPr>
        <w:t xml:space="preserve"> monoaminas prima</w:t>
      </w:r>
      <w:r w:rsidR="00604DEF">
        <w:rPr>
          <w:rFonts w:ascii="Times New Roman" w:hAnsi="Times New Roman" w:cs="Times New Roman"/>
        </w:rPr>
        <w:t>rias y terciarias con ligandos</w:t>
      </w:r>
      <w:r w:rsidR="00604DEF" w:rsidRPr="00604DEF">
        <w:rPr>
          <w:rFonts w:ascii="Times New Roman" w:hAnsi="Times New Roman" w:cs="Times New Roman"/>
        </w:rPr>
        <w:t xml:space="preserve"> propilo soportados sobre espumas meso</w:t>
      </w:r>
      <w:r w:rsidR="00604DEF">
        <w:rPr>
          <w:rFonts w:ascii="Times New Roman" w:hAnsi="Times New Roman" w:cs="Times New Roman"/>
        </w:rPr>
        <w:t>–</w:t>
      </w:r>
      <w:r w:rsidR="00604DEF" w:rsidRPr="00604DEF">
        <w:rPr>
          <w:rFonts w:ascii="Times New Roman" w:hAnsi="Times New Roman" w:cs="Times New Roman"/>
        </w:rPr>
        <w:t>celular de sílice (</w:t>
      </w:r>
      <w:r w:rsidR="00604DEF">
        <w:rPr>
          <w:rFonts w:ascii="Times New Roman" w:hAnsi="Times New Roman" w:cs="Times New Roman"/>
        </w:rPr>
        <w:t>por sus siglas en inglés: MCFs)</w:t>
      </w:r>
      <w:r w:rsidR="00604DEF" w:rsidRPr="00604DEF">
        <w:rPr>
          <w:rFonts w:ascii="Times New Roman" w:hAnsi="Times New Roman" w:cs="Times New Roman"/>
        </w:rPr>
        <w:t xml:space="preserve"> que en el caso de monoaminas secundarias. Estos últimos autores también encontraron que la oxidación de aminas secundarias dio lugar a la degradación concomitante de aminas primarias terminales en diaminas. Conclusiones similares fueron reportadas por Sayari </w:t>
      </w:r>
      <w:r w:rsidR="00604DEF">
        <w:rPr>
          <w:rFonts w:ascii="Times New Roman" w:hAnsi="Times New Roman" w:cs="Times New Roman"/>
        </w:rPr>
        <w:t>et, al.</w:t>
      </w:r>
      <w:r w:rsidR="00DE0E5B">
        <w:rPr>
          <w:rFonts w:ascii="Times New Roman" w:hAnsi="Times New Roman" w:cs="Times New Roman"/>
          <w:vertAlign w:val="superscript"/>
        </w:rPr>
        <w:t>61</w:t>
      </w:r>
      <w:r w:rsidR="00604DEF">
        <w:rPr>
          <w:rFonts w:ascii="Times New Roman" w:hAnsi="Times New Roman" w:cs="Times New Roman"/>
        </w:rPr>
        <w:t xml:space="preserve"> </w:t>
      </w:r>
      <w:r w:rsidR="00D877D9" w:rsidRPr="00D877D9">
        <w:rPr>
          <w:rFonts w:ascii="Times New Roman" w:hAnsi="Times New Roman" w:cs="Times New Roman"/>
        </w:rPr>
        <w:t>en PE</w:t>
      </w:r>
      <w:r w:rsidR="00D877D9">
        <w:rPr>
          <w:rFonts w:ascii="Times New Roman" w:hAnsi="Times New Roman" w:cs="Times New Roman"/>
        </w:rPr>
        <w:t>–MCM–</w:t>
      </w:r>
      <w:r w:rsidR="00D877D9" w:rsidRPr="00D877D9">
        <w:rPr>
          <w:rFonts w:ascii="Times New Roman" w:hAnsi="Times New Roman" w:cs="Times New Roman"/>
        </w:rPr>
        <w:t xml:space="preserve">41 </w:t>
      </w:r>
      <w:r w:rsidR="00D877D9">
        <w:rPr>
          <w:rFonts w:ascii="Times New Roman" w:hAnsi="Times New Roman" w:cs="Times New Roman"/>
        </w:rPr>
        <w:t>en sílices–</w:t>
      </w:r>
      <w:r w:rsidR="00D877D9" w:rsidRPr="00D877D9">
        <w:rPr>
          <w:rFonts w:ascii="Times New Roman" w:hAnsi="Times New Roman" w:cs="Times New Roman"/>
        </w:rPr>
        <w:t>injertados con monoaminas prim</w:t>
      </w:r>
      <w:r w:rsidR="00D877D9">
        <w:rPr>
          <w:rFonts w:ascii="Times New Roman" w:hAnsi="Times New Roman" w:cs="Times New Roman"/>
        </w:rPr>
        <w:t>arias, secundarias y terciarias.</w:t>
      </w:r>
      <w:r w:rsidR="00D877D9" w:rsidRPr="00D877D9">
        <w:rPr>
          <w:rFonts w:ascii="Times New Roman" w:hAnsi="Times New Roman" w:cs="Times New Roman"/>
        </w:rPr>
        <w:t xml:space="preserve"> </w:t>
      </w:r>
      <w:r w:rsidR="00D877D9">
        <w:rPr>
          <w:rFonts w:ascii="Times New Roman" w:hAnsi="Times New Roman" w:cs="Times New Roman"/>
        </w:rPr>
        <w:t xml:space="preserve">Las </w:t>
      </w:r>
      <w:r w:rsidR="00D877D9" w:rsidRPr="00D877D9">
        <w:rPr>
          <w:rFonts w:ascii="Times New Roman" w:hAnsi="Times New Roman" w:cs="Times New Roman"/>
        </w:rPr>
        <w:t xml:space="preserve">monoaminas secundarias </w:t>
      </w:r>
      <w:r w:rsidR="00D877D9">
        <w:rPr>
          <w:rFonts w:ascii="Times New Roman" w:hAnsi="Times New Roman" w:cs="Times New Roman"/>
        </w:rPr>
        <w:t>se</w:t>
      </w:r>
      <w:r w:rsidR="00D877D9" w:rsidRPr="00D877D9">
        <w:rPr>
          <w:rFonts w:ascii="Times New Roman" w:hAnsi="Times New Roman" w:cs="Times New Roman"/>
        </w:rPr>
        <w:t xml:space="preserve"> desactiva</w:t>
      </w:r>
      <w:r w:rsidR="00D877D9">
        <w:rPr>
          <w:rFonts w:ascii="Times New Roman" w:hAnsi="Times New Roman" w:cs="Times New Roman"/>
        </w:rPr>
        <w:t>n</w:t>
      </w:r>
      <w:r w:rsidR="00D877D9" w:rsidRPr="00D877D9">
        <w:rPr>
          <w:rFonts w:ascii="Times New Roman" w:hAnsi="Times New Roman" w:cs="Times New Roman"/>
        </w:rPr>
        <w:t xml:space="preserve"> ampliamente al entrar en contacto directo con una corriente que contiene humedad y el oxígeno. En condiciones similares, </w:t>
      </w:r>
      <w:r w:rsidR="00D877D9">
        <w:rPr>
          <w:rFonts w:ascii="Times New Roman" w:hAnsi="Times New Roman" w:cs="Times New Roman"/>
        </w:rPr>
        <w:t>la triamina injertada en sílices</w:t>
      </w:r>
      <w:r w:rsidR="00D877D9" w:rsidRPr="00D877D9">
        <w:rPr>
          <w:rFonts w:ascii="Times New Roman" w:hAnsi="Times New Roman" w:cs="Times New Roman"/>
        </w:rPr>
        <w:t xml:space="preserve"> también sufrió fuertes desactivación en comparación con sus homólogos de la monoamino</w:t>
      </w:r>
      <w:r w:rsidR="00D877D9">
        <w:rPr>
          <w:rFonts w:ascii="Times New Roman" w:hAnsi="Times New Roman" w:cs="Times New Roman"/>
        </w:rPr>
        <w:t xml:space="preserve"> </w:t>
      </w:r>
      <w:r w:rsidR="00D877D9" w:rsidRPr="00D877D9">
        <w:rPr>
          <w:rFonts w:ascii="Times New Roman" w:hAnsi="Times New Roman" w:cs="Times New Roman"/>
        </w:rPr>
        <w:t>injertado</w:t>
      </w:r>
      <w:r w:rsidR="00D877D9">
        <w:rPr>
          <w:rFonts w:ascii="Times New Roman" w:hAnsi="Times New Roman" w:cs="Times New Roman"/>
        </w:rPr>
        <w:t>s.</w:t>
      </w:r>
    </w:p>
    <w:p w:rsidR="00237301" w:rsidRDefault="00237301" w:rsidP="00D30E45">
      <w:pPr>
        <w:autoSpaceDE w:val="0"/>
        <w:autoSpaceDN w:val="0"/>
        <w:adjustRightInd w:val="0"/>
        <w:spacing w:line="360" w:lineRule="auto"/>
        <w:jc w:val="both"/>
        <w:rPr>
          <w:rFonts w:ascii="Times New Roman" w:hAnsi="Times New Roman" w:cs="Times New Roman"/>
        </w:rPr>
      </w:pPr>
    </w:p>
    <w:p w:rsidR="00237301" w:rsidRDefault="00237301" w:rsidP="00D30E45">
      <w:pPr>
        <w:autoSpaceDE w:val="0"/>
        <w:autoSpaceDN w:val="0"/>
        <w:adjustRightInd w:val="0"/>
        <w:spacing w:line="360" w:lineRule="auto"/>
        <w:jc w:val="both"/>
        <w:rPr>
          <w:rFonts w:ascii="Times New Roman" w:hAnsi="Times New Roman" w:cs="Times New Roman"/>
        </w:rPr>
      </w:pPr>
      <w:r>
        <w:rPr>
          <w:rFonts w:ascii="Times New Roman" w:hAnsi="Times New Roman" w:cs="Times New Roman"/>
          <w:b/>
        </w:rPr>
        <w:t>1.7.4 Eficiencia de la amina en la adsorción del CO</w:t>
      </w:r>
      <w:r>
        <w:rPr>
          <w:rFonts w:ascii="Times New Roman" w:hAnsi="Times New Roman" w:cs="Times New Roman"/>
          <w:b/>
          <w:vertAlign w:val="subscript"/>
        </w:rPr>
        <w:t>2</w:t>
      </w:r>
    </w:p>
    <w:p w:rsidR="00156A5F" w:rsidRDefault="00237301" w:rsidP="00D30E45">
      <w:pPr>
        <w:autoSpaceDE w:val="0"/>
        <w:autoSpaceDN w:val="0"/>
        <w:adjustRightInd w:val="0"/>
        <w:spacing w:line="360" w:lineRule="auto"/>
        <w:jc w:val="both"/>
        <w:rPr>
          <w:rFonts w:ascii="Times New Roman" w:hAnsi="Times New Roman" w:cs="Times New Roman"/>
        </w:rPr>
      </w:pPr>
      <w:r w:rsidRPr="00237301">
        <w:rPr>
          <w:rFonts w:ascii="Times New Roman" w:hAnsi="Times New Roman" w:cs="Times New Roman"/>
        </w:rPr>
        <w:t xml:space="preserve">Sílices mesoporosos </w:t>
      </w:r>
      <w:r>
        <w:rPr>
          <w:rFonts w:ascii="Times New Roman" w:hAnsi="Times New Roman" w:cs="Times New Roman"/>
        </w:rPr>
        <w:t xml:space="preserve">injertados con </w:t>
      </w:r>
      <w:r w:rsidRPr="00237301">
        <w:rPr>
          <w:rFonts w:ascii="Times New Roman" w:hAnsi="Times New Roman" w:cs="Times New Roman"/>
        </w:rPr>
        <w:t>triamina suelen proporcionar mayores capacidades de adsorción de CO</w:t>
      </w:r>
      <w:r w:rsidRPr="00237301">
        <w:rPr>
          <w:rFonts w:ascii="Times New Roman" w:hAnsi="Times New Roman" w:cs="Times New Roman"/>
          <w:vertAlign w:val="subscript"/>
        </w:rPr>
        <w:t>2</w:t>
      </w:r>
      <w:r w:rsidRPr="00237301">
        <w:rPr>
          <w:rFonts w:ascii="Times New Roman" w:hAnsi="Times New Roman" w:cs="Times New Roman"/>
        </w:rPr>
        <w:t xml:space="preserve"> que los homólogos mono y diaminas, debido a su</w:t>
      </w:r>
      <w:r>
        <w:rPr>
          <w:rFonts w:ascii="Times New Roman" w:hAnsi="Times New Roman" w:cs="Times New Roman"/>
        </w:rPr>
        <w:t>s altos</w:t>
      </w:r>
      <w:r w:rsidRPr="00237301">
        <w:rPr>
          <w:rFonts w:ascii="Times New Roman" w:hAnsi="Times New Roman" w:cs="Times New Roman"/>
        </w:rPr>
        <w:t xml:space="preserve"> contenido de aminas </w:t>
      </w:r>
      <w:r>
        <w:rPr>
          <w:rFonts w:ascii="Times New Roman" w:hAnsi="Times New Roman" w:cs="Times New Roman"/>
        </w:rPr>
        <w:t>en</w:t>
      </w:r>
      <w:r w:rsidRPr="00237301">
        <w:rPr>
          <w:rFonts w:ascii="Times New Roman" w:hAnsi="Times New Roman" w:cs="Times New Roman"/>
        </w:rPr>
        <w:t xml:space="preserve"> cargas </w:t>
      </w:r>
      <w:r>
        <w:rPr>
          <w:rFonts w:ascii="Times New Roman" w:hAnsi="Times New Roman" w:cs="Times New Roman"/>
        </w:rPr>
        <w:t>iguales. Interesantes estudios comparativos a presiones bajas de CO</w:t>
      </w:r>
      <w:r>
        <w:rPr>
          <w:rFonts w:ascii="Times New Roman" w:hAnsi="Times New Roman" w:cs="Times New Roman"/>
          <w:vertAlign w:val="subscript"/>
        </w:rPr>
        <w:t>2</w:t>
      </w:r>
      <w:r>
        <w:rPr>
          <w:rFonts w:ascii="Times New Roman" w:hAnsi="Times New Roman" w:cs="Times New Roman"/>
        </w:rPr>
        <w:t xml:space="preserve"> (</w:t>
      </w:r>
      <w:r>
        <w:rPr>
          <w:rFonts w:ascii="Times New Roman" w:hAnsi="Times New Roman" w:cs="Times New Roman"/>
        </w:rPr>
        <w:sym w:font="Symbol" w:char="F03C"/>
      </w:r>
      <w:r>
        <w:rPr>
          <w:rFonts w:ascii="Times New Roman" w:hAnsi="Times New Roman" w:cs="Times New Roman"/>
        </w:rPr>
        <w:t>15 kPa) en condiciones secas anhidras han sido reportadas por Hiyoshi et al.</w:t>
      </w:r>
      <w:r>
        <w:rPr>
          <w:rFonts w:ascii="Times New Roman" w:hAnsi="Times New Roman" w:cs="Times New Roman"/>
          <w:vertAlign w:val="superscript"/>
        </w:rPr>
        <w:t>62</w:t>
      </w:r>
      <w:r>
        <w:rPr>
          <w:rFonts w:ascii="Times New Roman" w:hAnsi="Times New Roman" w:cs="Times New Roman"/>
        </w:rPr>
        <w:t xml:space="preserve"> en </w:t>
      </w:r>
      <w:r w:rsidR="009A7D80">
        <w:rPr>
          <w:rFonts w:ascii="Times New Roman" w:hAnsi="Times New Roman" w:cs="Times New Roman"/>
        </w:rPr>
        <w:t xml:space="preserve">SBA-15 </w:t>
      </w:r>
      <w:r w:rsidRPr="00237301">
        <w:rPr>
          <w:rFonts w:ascii="Times New Roman" w:hAnsi="Times New Roman" w:cs="Times New Roman"/>
        </w:rPr>
        <w:t xml:space="preserve">funcionalizado con monosilano, [3- (metilamino) propil] trimetoxisilano (MAPS), y [3- (dimetilamino) propil] trimetoxisilano (DMAPS), por Sayari </w:t>
      </w:r>
      <w:r w:rsidR="009A7D80">
        <w:rPr>
          <w:rFonts w:ascii="Times New Roman" w:hAnsi="Times New Roman" w:cs="Times New Roman"/>
        </w:rPr>
        <w:t>et al.</w:t>
      </w:r>
      <w:r w:rsidR="009A7D80">
        <w:rPr>
          <w:rFonts w:ascii="Times New Roman" w:hAnsi="Times New Roman" w:cs="Times New Roman"/>
          <w:vertAlign w:val="superscript"/>
        </w:rPr>
        <w:t>63-65</w:t>
      </w:r>
      <w:r w:rsidR="009A7D80">
        <w:rPr>
          <w:rFonts w:ascii="Times New Roman" w:hAnsi="Times New Roman" w:cs="Times New Roman"/>
        </w:rPr>
        <w:t xml:space="preserve"> </w:t>
      </w:r>
      <w:r w:rsidR="00AC6878" w:rsidRPr="00AC6878">
        <w:rPr>
          <w:rFonts w:ascii="Times New Roman" w:hAnsi="Times New Roman" w:cs="Times New Roman"/>
        </w:rPr>
        <w:t xml:space="preserve">Los últimos autores informaron eficiencia </w:t>
      </w:r>
      <w:r w:rsidR="00AC6878">
        <w:rPr>
          <w:rFonts w:ascii="Times New Roman" w:hAnsi="Times New Roman" w:cs="Times New Roman"/>
        </w:rPr>
        <w:t>de amina de hasta 0.49, 0.45 y 0.</w:t>
      </w:r>
      <w:r w:rsidR="00AC6878" w:rsidRPr="00AC6878">
        <w:rPr>
          <w:rFonts w:ascii="Times New Roman" w:hAnsi="Times New Roman" w:cs="Times New Roman"/>
        </w:rPr>
        <w:t>43 moles de CO</w:t>
      </w:r>
      <w:r w:rsidR="00AC6878" w:rsidRPr="00AC6878">
        <w:rPr>
          <w:rFonts w:ascii="Times New Roman" w:hAnsi="Times New Roman" w:cs="Times New Roman"/>
          <w:vertAlign w:val="subscript"/>
        </w:rPr>
        <w:t>2</w:t>
      </w:r>
      <w:r w:rsidR="00AC6878" w:rsidRPr="00AC6878">
        <w:rPr>
          <w:rFonts w:ascii="Times New Roman" w:hAnsi="Times New Roman" w:cs="Times New Roman"/>
        </w:rPr>
        <w:t>/mol de N, respectivamente, para monosilano, MAPS y grupos PAPS.</w:t>
      </w:r>
      <w:r w:rsidR="009A7D80">
        <w:rPr>
          <w:rFonts w:ascii="Times New Roman" w:hAnsi="Times New Roman" w:cs="Times New Roman"/>
        </w:rPr>
        <w:t xml:space="preserve"> </w:t>
      </w:r>
      <w:r w:rsidR="00AC6878" w:rsidRPr="00AC6878">
        <w:rPr>
          <w:rFonts w:ascii="Times New Roman" w:hAnsi="Times New Roman" w:cs="Times New Roman"/>
        </w:rPr>
        <w:t>Kim et al.</w:t>
      </w:r>
      <w:r w:rsidR="008A64A6">
        <w:rPr>
          <w:rFonts w:ascii="Times New Roman" w:hAnsi="Times New Roman" w:cs="Times New Roman"/>
          <w:vertAlign w:val="superscript"/>
        </w:rPr>
        <w:t>66</w:t>
      </w:r>
      <w:r w:rsidR="00AC6878">
        <w:rPr>
          <w:rFonts w:ascii="Times New Roman" w:hAnsi="Times New Roman" w:cs="Times New Roman"/>
        </w:rPr>
        <w:t xml:space="preserve"> también</w:t>
      </w:r>
      <w:r w:rsidR="00AC6878" w:rsidRPr="00AC6878">
        <w:rPr>
          <w:rFonts w:ascii="Times New Roman" w:hAnsi="Times New Roman" w:cs="Times New Roman"/>
        </w:rPr>
        <w:t xml:space="preserve"> informó altas eficiencias de amina para síli</w:t>
      </w:r>
      <w:r w:rsidR="00AC6878">
        <w:rPr>
          <w:rFonts w:ascii="Times New Roman" w:hAnsi="Times New Roman" w:cs="Times New Roman"/>
        </w:rPr>
        <w:t>ces preparadas a través de tens</w:t>
      </w:r>
      <w:r w:rsidR="00AC6878" w:rsidRPr="00AC6878">
        <w:rPr>
          <w:rFonts w:ascii="Times New Roman" w:hAnsi="Times New Roman" w:cs="Times New Roman"/>
        </w:rPr>
        <w:t>o</w:t>
      </w:r>
      <w:r w:rsidR="00AC6878">
        <w:rPr>
          <w:rFonts w:ascii="Times New Roman" w:hAnsi="Times New Roman" w:cs="Times New Roman"/>
        </w:rPr>
        <w:t xml:space="preserve"> </w:t>
      </w:r>
      <w:r w:rsidR="00AC6878" w:rsidRPr="00AC6878">
        <w:rPr>
          <w:rFonts w:ascii="Times New Roman" w:hAnsi="Times New Roman" w:cs="Times New Roman"/>
        </w:rPr>
        <w:t>activos aniónicos (hasta 0.428 mol de CO</w:t>
      </w:r>
      <w:r w:rsidR="00AC6878" w:rsidRPr="00AC6878">
        <w:rPr>
          <w:rFonts w:ascii="Times New Roman" w:hAnsi="Times New Roman" w:cs="Times New Roman"/>
          <w:vertAlign w:val="subscript"/>
        </w:rPr>
        <w:t>2</w:t>
      </w:r>
      <w:r w:rsidR="00AC6878" w:rsidRPr="00AC6878">
        <w:rPr>
          <w:rFonts w:ascii="Times New Roman" w:hAnsi="Times New Roman" w:cs="Times New Roman"/>
        </w:rPr>
        <w:t>/mol de N). La presencia de un tenso</w:t>
      </w:r>
      <w:r w:rsidR="00AC6878">
        <w:rPr>
          <w:rFonts w:ascii="Times New Roman" w:hAnsi="Times New Roman" w:cs="Times New Roman"/>
        </w:rPr>
        <w:t xml:space="preserve"> </w:t>
      </w:r>
      <w:r w:rsidR="00AC6878" w:rsidRPr="00AC6878">
        <w:rPr>
          <w:rFonts w:ascii="Times New Roman" w:hAnsi="Times New Roman" w:cs="Times New Roman"/>
        </w:rPr>
        <w:t>activo no iónico parcialmente ocluida (por ejemplo, poli (óxido de propilen</w:t>
      </w:r>
      <w:r w:rsidR="00AC6878">
        <w:rPr>
          <w:rFonts w:ascii="Times New Roman" w:hAnsi="Times New Roman" w:cs="Times New Roman"/>
        </w:rPr>
        <w:t>o)) en sílices mesoporosos amino-</w:t>
      </w:r>
      <w:r w:rsidR="00AC6878" w:rsidRPr="00AC6878">
        <w:rPr>
          <w:rFonts w:ascii="Times New Roman" w:hAnsi="Times New Roman" w:cs="Times New Roman"/>
        </w:rPr>
        <w:t>impregnado puede promover la capacidad de adsorción de CO</w:t>
      </w:r>
      <w:r w:rsidR="00AC6878" w:rsidRPr="00AC6878">
        <w:rPr>
          <w:rFonts w:ascii="Times New Roman" w:hAnsi="Times New Roman" w:cs="Times New Roman"/>
          <w:vertAlign w:val="subscript"/>
        </w:rPr>
        <w:t>2</w:t>
      </w:r>
      <w:r w:rsidR="00AC6878" w:rsidRPr="00AC6878">
        <w:rPr>
          <w:rFonts w:ascii="Times New Roman" w:hAnsi="Times New Roman" w:cs="Times New Roman"/>
        </w:rPr>
        <w:t xml:space="preserve"> mediante la dispersión de las especies </w:t>
      </w:r>
      <w:r w:rsidR="00AC6878">
        <w:rPr>
          <w:rFonts w:ascii="Times New Roman" w:hAnsi="Times New Roman" w:cs="Times New Roman"/>
        </w:rPr>
        <w:t>anfitrionas</w:t>
      </w:r>
      <w:r w:rsidR="00AC6878" w:rsidRPr="00AC6878">
        <w:rPr>
          <w:rFonts w:ascii="Times New Roman" w:hAnsi="Times New Roman" w:cs="Times New Roman"/>
        </w:rPr>
        <w:t>, así como mediante la estabilización de productos intermedios de carbamato a través de interacciones específicas entre CO</w:t>
      </w:r>
      <w:r w:rsidR="00AC6878" w:rsidRPr="00AC6878">
        <w:rPr>
          <w:rFonts w:ascii="Times New Roman" w:hAnsi="Times New Roman" w:cs="Times New Roman"/>
          <w:vertAlign w:val="subscript"/>
        </w:rPr>
        <w:t>2</w:t>
      </w:r>
      <w:r w:rsidR="00AC6878" w:rsidRPr="00AC6878">
        <w:rPr>
          <w:rFonts w:ascii="Times New Roman" w:hAnsi="Times New Roman" w:cs="Times New Roman"/>
        </w:rPr>
        <w:t>, las aminas y grupos hidroxilo.</w:t>
      </w:r>
      <w:r w:rsidR="008A64A6">
        <w:rPr>
          <w:rFonts w:ascii="Times New Roman" w:hAnsi="Times New Roman" w:cs="Times New Roman"/>
        </w:rPr>
        <w:t xml:space="preserve"> Las isotermas</w:t>
      </w:r>
      <w:r w:rsidR="008A64A6" w:rsidRPr="008A64A6">
        <w:t xml:space="preserve"> </w:t>
      </w:r>
      <w:r w:rsidR="008A64A6" w:rsidRPr="008A64A6">
        <w:rPr>
          <w:rFonts w:ascii="Times New Roman" w:hAnsi="Times New Roman" w:cs="Times New Roman"/>
        </w:rPr>
        <w:t>CO</w:t>
      </w:r>
      <w:r w:rsidR="008A64A6" w:rsidRPr="008A64A6">
        <w:rPr>
          <w:rFonts w:ascii="Times New Roman" w:hAnsi="Times New Roman" w:cs="Times New Roman"/>
          <w:vertAlign w:val="subscript"/>
        </w:rPr>
        <w:t>2</w:t>
      </w:r>
      <w:r w:rsidR="008A64A6" w:rsidRPr="008A64A6">
        <w:rPr>
          <w:rFonts w:ascii="Times New Roman" w:hAnsi="Times New Roman" w:cs="Times New Roman"/>
        </w:rPr>
        <w:t xml:space="preserve"> </w:t>
      </w:r>
      <w:r w:rsidR="008A64A6">
        <w:rPr>
          <w:rFonts w:ascii="Times New Roman" w:hAnsi="Times New Roman" w:cs="Times New Roman"/>
        </w:rPr>
        <w:t>de</w:t>
      </w:r>
      <w:r w:rsidR="008A64A6" w:rsidRPr="008A64A6">
        <w:rPr>
          <w:rFonts w:ascii="Times New Roman" w:hAnsi="Times New Roman" w:cs="Times New Roman"/>
        </w:rPr>
        <w:t xml:space="preserve"> sílices funcionalizada con amina se caracterizan por un fuerte aumento de la carga de CO</w:t>
      </w:r>
      <w:r w:rsidR="008A64A6" w:rsidRPr="008A64A6">
        <w:rPr>
          <w:rFonts w:ascii="Times New Roman" w:hAnsi="Times New Roman" w:cs="Times New Roman"/>
          <w:vertAlign w:val="subscript"/>
        </w:rPr>
        <w:t>2</w:t>
      </w:r>
      <w:r w:rsidR="008A64A6">
        <w:rPr>
          <w:rFonts w:ascii="Times New Roman" w:hAnsi="Times New Roman" w:cs="Times New Roman"/>
        </w:rPr>
        <w:t xml:space="preserve"> </w:t>
      </w:r>
      <w:r w:rsidR="008A64A6" w:rsidRPr="008A64A6">
        <w:rPr>
          <w:rFonts w:ascii="Times New Roman" w:hAnsi="Times New Roman" w:cs="Times New Roman"/>
        </w:rPr>
        <w:t xml:space="preserve">a presiones parciales bajas, lo más a menudo </w:t>
      </w:r>
      <w:r w:rsidR="008A64A6">
        <w:rPr>
          <w:rFonts w:ascii="Times New Roman" w:hAnsi="Times New Roman" w:cs="Times New Roman"/>
        </w:rPr>
        <w:t>cerca de</w:t>
      </w:r>
      <w:r w:rsidR="008A64A6" w:rsidRPr="008A64A6">
        <w:rPr>
          <w:rFonts w:ascii="Times New Roman" w:hAnsi="Times New Roman" w:cs="Times New Roman"/>
        </w:rPr>
        <w:t xml:space="preserve"> 20</w:t>
      </w:r>
      <w:r w:rsidR="008A64A6">
        <w:rPr>
          <w:rFonts w:ascii="Times New Roman" w:hAnsi="Times New Roman" w:cs="Times New Roman"/>
        </w:rPr>
        <w:t>–</w:t>
      </w:r>
      <w:r w:rsidR="008A64A6" w:rsidRPr="008A64A6">
        <w:rPr>
          <w:rFonts w:ascii="Times New Roman" w:hAnsi="Times New Roman" w:cs="Times New Roman"/>
        </w:rPr>
        <w:t xml:space="preserve">30 kPa, con la participación </w:t>
      </w:r>
      <w:r w:rsidR="008A64A6">
        <w:rPr>
          <w:rFonts w:ascii="Times New Roman" w:hAnsi="Times New Roman" w:cs="Times New Roman"/>
        </w:rPr>
        <w:t xml:space="preserve">de </w:t>
      </w:r>
      <w:r w:rsidR="008A64A6" w:rsidRPr="008A64A6">
        <w:rPr>
          <w:rFonts w:ascii="Times New Roman" w:hAnsi="Times New Roman" w:cs="Times New Roman"/>
        </w:rPr>
        <w:t>constantes de Henry hasta 2,8 mmol·g</w:t>
      </w:r>
      <w:r w:rsidR="008A64A6" w:rsidRPr="008A64A6">
        <w:rPr>
          <w:rFonts w:ascii="Times New Roman" w:hAnsi="Times New Roman" w:cs="Times New Roman"/>
          <w:vertAlign w:val="superscript"/>
        </w:rPr>
        <w:t>-1</w:t>
      </w:r>
      <w:r w:rsidR="008A64A6" w:rsidRPr="008A64A6">
        <w:rPr>
          <w:rFonts w:ascii="Times New Roman" w:hAnsi="Times New Roman" w:cs="Times New Roman"/>
        </w:rPr>
        <w:t>·kPa</w:t>
      </w:r>
      <w:r w:rsidR="008A64A6" w:rsidRPr="008A64A6">
        <w:rPr>
          <w:rFonts w:ascii="Times New Roman" w:hAnsi="Times New Roman" w:cs="Times New Roman"/>
          <w:vertAlign w:val="superscript"/>
        </w:rPr>
        <w:t>-1</w:t>
      </w:r>
      <w:r w:rsidR="008A64A6">
        <w:rPr>
          <w:rFonts w:ascii="Times New Roman" w:hAnsi="Times New Roman" w:cs="Times New Roman"/>
        </w:rPr>
        <w:t xml:space="preserve"> impulsadas</w:t>
      </w:r>
      <w:r w:rsidR="008A64A6" w:rsidRPr="008A64A6">
        <w:rPr>
          <w:rFonts w:ascii="Times New Roman" w:hAnsi="Times New Roman" w:cs="Times New Roman"/>
        </w:rPr>
        <w:t xml:space="preserve"> moderadamente </w:t>
      </w:r>
      <w:r w:rsidR="008A64A6">
        <w:rPr>
          <w:rFonts w:ascii="Times New Roman" w:hAnsi="Times New Roman" w:cs="Times New Roman"/>
        </w:rPr>
        <w:t xml:space="preserve">por los calores </w:t>
      </w:r>
      <w:r w:rsidR="008A64A6" w:rsidRPr="008A64A6">
        <w:rPr>
          <w:rFonts w:ascii="Times New Roman" w:hAnsi="Times New Roman" w:cs="Times New Roman"/>
        </w:rPr>
        <w:t>alto</w:t>
      </w:r>
      <w:r w:rsidR="008A64A6">
        <w:rPr>
          <w:rFonts w:ascii="Times New Roman" w:hAnsi="Times New Roman" w:cs="Times New Roman"/>
        </w:rPr>
        <w:t>s</w:t>
      </w:r>
      <w:r w:rsidR="008A64A6" w:rsidRPr="008A64A6">
        <w:rPr>
          <w:rFonts w:ascii="Times New Roman" w:hAnsi="Times New Roman" w:cs="Times New Roman"/>
        </w:rPr>
        <w:t xml:space="preserve"> de adsorción de CO</w:t>
      </w:r>
      <w:r w:rsidR="008A64A6" w:rsidRPr="008A64A6">
        <w:rPr>
          <w:rFonts w:ascii="Times New Roman" w:hAnsi="Times New Roman" w:cs="Times New Roman"/>
          <w:vertAlign w:val="subscript"/>
        </w:rPr>
        <w:t>2</w:t>
      </w:r>
      <w:r w:rsidR="008A64A6" w:rsidRPr="008A64A6">
        <w:rPr>
          <w:rFonts w:ascii="Times New Roman" w:hAnsi="Times New Roman" w:cs="Times New Roman"/>
        </w:rPr>
        <w:t xml:space="preserve"> en el rango de 48</w:t>
      </w:r>
      <w:r w:rsidR="008A64A6">
        <w:rPr>
          <w:rFonts w:ascii="Times New Roman" w:hAnsi="Times New Roman" w:cs="Times New Roman"/>
        </w:rPr>
        <w:t>–</w:t>
      </w:r>
      <w:r w:rsidR="008A64A6" w:rsidRPr="008A64A6">
        <w:rPr>
          <w:rFonts w:ascii="Times New Roman" w:hAnsi="Times New Roman" w:cs="Times New Roman"/>
        </w:rPr>
        <w:t>150 kJ/</w:t>
      </w:r>
      <w:r w:rsidR="008A64A6">
        <w:rPr>
          <w:rFonts w:ascii="Times New Roman" w:hAnsi="Times New Roman" w:cs="Times New Roman"/>
        </w:rPr>
        <w:t>mol (valor carga-cero</w:t>
      </w:r>
      <w:r w:rsidR="008A64A6" w:rsidRPr="008A64A6">
        <w:rPr>
          <w:rFonts w:ascii="Times New Roman" w:hAnsi="Times New Roman" w:cs="Times New Roman"/>
        </w:rPr>
        <w:t xml:space="preserve">), debido a la formación de carbamato y especies de </w:t>
      </w:r>
      <w:r w:rsidR="008A64A6">
        <w:rPr>
          <w:rFonts w:ascii="Times New Roman" w:hAnsi="Times New Roman" w:cs="Times New Roman"/>
        </w:rPr>
        <w:t>bi</w:t>
      </w:r>
      <w:r w:rsidR="008A64A6" w:rsidRPr="008A64A6">
        <w:rPr>
          <w:rFonts w:ascii="Times New Roman" w:hAnsi="Times New Roman" w:cs="Times New Roman"/>
        </w:rPr>
        <w:t>carbonato</w:t>
      </w:r>
      <w:r w:rsidR="008A64A6">
        <w:rPr>
          <w:rFonts w:ascii="Times New Roman" w:hAnsi="Times New Roman" w:cs="Times New Roman"/>
        </w:rPr>
        <w:t xml:space="preserve">, </w:t>
      </w:r>
      <w:r w:rsidR="008A64A6" w:rsidRPr="008A64A6">
        <w:rPr>
          <w:rFonts w:ascii="Times New Roman" w:hAnsi="Times New Roman" w:cs="Times New Roman"/>
        </w:rPr>
        <w:t>en comparación con 20</w:t>
      </w:r>
      <w:r w:rsidR="008A64A6">
        <w:rPr>
          <w:rFonts w:ascii="Times New Roman" w:hAnsi="Times New Roman" w:cs="Times New Roman"/>
        </w:rPr>
        <w:t>–35 kJ</w:t>
      </w:r>
      <w:r w:rsidR="008A64A6" w:rsidRPr="008A64A6">
        <w:rPr>
          <w:rFonts w:ascii="Times New Roman" w:hAnsi="Times New Roman" w:cs="Times New Roman"/>
        </w:rPr>
        <w:t>/mol encontrado para sílices sin modificar.</w:t>
      </w:r>
      <w:r w:rsidR="00216ED8">
        <w:rPr>
          <w:rFonts w:ascii="Times New Roman" w:hAnsi="Times New Roman" w:cs="Times New Roman"/>
          <w:vertAlign w:val="superscript"/>
        </w:rPr>
        <w:t>67</w:t>
      </w:r>
      <w:r w:rsidR="008A64A6">
        <w:rPr>
          <w:rFonts w:ascii="Times New Roman" w:hAnsi="Times New Roman" w:cs="Times New Roman"/>
        </w:rPr>
        <w:t xml:space="preserve"> </w:t>
      </w:r>
      <w:r w:rsidR="00747CCB" w:rsidRPr="00747CCB">
        <w:rPr>
          <w:rFonts w:ascii="Times New Roman" w:hAnsi="Times New Roman" w:cs="Times New Roman"/>
        </w:rPr>
        <w:t>Los calores de adsorción isostéric</w:t>
      </w:r>
      <w:r w:rsidR="00747CCB">
        <w:rPr>
          <w:rFonts w:ascii="Times New Roman" w:hAnsi="Times New Roman" w:cs="Times New Roman"/>
        </w:rPr>
        <w:t>o</w:t>
      </w:r>
      <w:r w:rsidR="00747CCB" w:rsidRPr="00747CCB">
        <w:rPr>
          <w:rFonts w:ascii="Times New Roman" w:hAnsi="Times New Roman" w:cs="Times New Roman"/>
        </w:rPr>
        <w:t>s de sílices</w:t>
      </w:r>
      <w:r w:rsidR="00747CCB">
        <w:rPr>
          <w:rFonts w:ascii="Times New Roman" w:hAnsi="Times New Roman" w:cs="Times New Roman"/>
        </w:rPr>
        <w:t xml:space="preserve"> amino</w:t>
      </w:r>
      <w:r w:rsidR="00747CCB" w:rsidRPr="00747CCB">
        <w:rPr>
          <w:rFonts w:ascii="Times New Roman" w:hAnsi="Times New Roman" w:cs="Times New Roman"/>
        </w:rPr>
        <w:t xml:space="preserve"> cargada</w:t>
      </w:r>
      <w:r w:rsidR="00747CCB">
        <w:rPr>
          <w:rFonts w:ascii="Times New Roman" w:hAnsi="Times New Roman" w:cs="Times New Roman"/>
        </w:rPr>
        <w:t>s,</w:t>
      </w:r>
      <w:r w:rsidR="00747CCB" w:rsidRPr="00747CCB">
        <w:rPr>
          <w:rFonts w:ascii="Times New Roman" w:hAnsi="Times New Roman" w:cs="Times New Roman"/>
        </w:rPr>
        <w:t xml:space="preserve"> por lo general muestran una disminución drástica con la carga de CO</w:t>
      </w:r>
      <w:r w:rsidR="00747CCB" w:rsidRPr="00747CCB">
        <w:rPr>
          <w:rFonts w:ascii="Times New Roman" w:hAnsi="Times New Roman" w:cs="Times New Roman"/>
          <w:vertAlign w:val="subscript"/>
        </w:rPr>
        <w:t>2</w:t>
      </w:r>
      <w:r w:rsidR="00747CCB" w:rsidRPr="00747CCB">
        <w:rPr>
          <w:rFonts w:ascii="Times New Roman" w:hAnsi="Times New Roman" w:cs="Times New Roman"/>
        </w:rPr>
        <w:t xml:space="preserve">, lo que sugiere un alto grado de heterogeneidad </w:t>
      </w:r>
      <w:r w:rsidR="00747CCB">
        <w:rPr>
          <w:rFonts w:ascii="Times New Roman" w:hAnsi="Times New Roman" w:cs="Times New Roman"/>
        </w:rPr>
        <w:t>en</w:t>
      </w:r>
      <w:r w:rsidR="00747CCB" w:rsidRPr="00747CCB">
        <w:rPr>
          <w:rFonts w:ascii="Times New Roman" w:hAnsi="Times New Roman" w:cs="Times New Roman"/>
        </w:rPr>
        <w:t xml:space="preserve"> las muestras. Las entalpías más grandes de la adsorción en la baja cobertura se correlacionan con la fuerte reactividad entre las moléculas de CO</w:t>
      </w:r>
      <w:r w:rsidR="00747CCB" w:rsidRPr="00747CCB">
        <w:rPr>
          <w:rFonts w:ascii="Times New Roman" w:hAnsi="Times New Roman" w:cs="Times New Roman"/>
          <w:vertAlign w:val="subscript"/>
        </w:rPr>
        <w:t>2</w:t>
      </w:r>
      <w:r w:rsidR="00747CCB" w:rsidRPr="00747CCB">
        <w:rPr>
          <w:rFonts w:ascii="Times New Roman" w:hAnsi="Times New Roman" w:cs="Times New Roman"/>
        </w:rPr>
        <w:t xml:space="preserve"> y los sitios de amina, mientras que las entalpías inferiores a las cargas más altas reflejan una importante contribución de las interacciones electrostáticas.</w:t>
      </w:r>
      <w:r w:rsidR="00747CCB">
        <w:rPr>
          <w:rFonts w:ascii="Times New Roman" w:hAnsi="Times New Roman" w:cs="Times New Roman"/>
        </w:rPr>
        <w:t xml:space="preserve"> La simulación Grand</w:t>
      </w:r>
      <w:r w:rsidR="00747CCB" w:rsidRPr="00747CCB">
        <w:rPr>
          <w:rFonts w:ascii="Times New Roman" w:hAnsi="Times New Roman" w:cs="Times New Roman"/>
        </w:rPr>
        <w:t xml:space="preserve"> Canónicas Monte Carlo (GCMC) se pueden utilizar para cuantificar la proporción relativa de CO</w:t>
      </w:r>
      <w:r w:rsidR="00747CCB" w:rsidRPr="00747CCB">
        <w:rPr>
          <w:rFonts w:ascii="Times New Roman" w:hAnsi="Times New Roman" w:cs="Times New Roman"/>
          <w:vertAlign w:val="subscript"/>
        </w:rPr>
        <w:t>2</w:t>
      </w:r>
      <w:r w:rsidR="00747CCB" w:rsidRPr="00747CCB">
        <w:rPr>
          <w:rFonts w:ascii="Times New Roman" w:hAnsi="Times New Roman" w:cs="Times New Roman"/>
        </w:rPr>
        <w:t xml:space="preserve"> químicamente/físicamente adsorbida en una superficie de la sílice en presencia de restos de amina</w:t>
      </w:r>
      <w:r w:rsidR="00747CCB">
        <w:rPr>
          <w:rFonts w:ascii="Times New Roman" w:hAnsi="Times New Roman" w:cs="Times New Roman"/>
        </w:rPr>
        <w:t>.</w:t>
      </w:r>
      <w:r w:rsidR="00216ED8">
        <w:rPr>
          <w:rFonts w:ascii="Times New Roman" w:hAnsi="Times New Roman" w:cs="Times New Roman"/>
          <w:vertAlign w:val="superscript"/>
        </w:rPr>
        <w:t>68</w:t>
      </w:r>
      <w:r w:rsidR="00747CCB">
        <w:rPr>
          <w:rFonts w:ascii="Times New Roman" w:hAnsi="Times New Roman" w:cs="Times New Roman"/>
        </w:rPr>
        <w:t xml:space="preserve"> </w:t>
      </w:r>
    </w:p>
    <w:p w:rsidR="00156A5F" w:rsidRDefault="00156A5F" w:rsidP="00D30E45">
      <w:pPr>
        <w:autoSpaceDE w:val="0"/>
        <w:autoSpaceDN w:val="0"/>
        <w:adjustRightInd w:val="0"/>
        <w:spacing w:line="360" w:lineRule="auto"/>
        <w:jc w:val="both"/>
        <w:rPr>
          <w:rFonts w:ascii="Times New Roman" w:hAnsi="Times New Roman" w:cs="Times New Roman"/>
        </w:rPr>
      </w:pPr>
    </w:p>
    <w:p w:rsidR="00903FB6" w:rsidRDefault="00156A5F" w:rsidP="00D30E45">
      <w:pPr>
        <w:autoSpaceDE w:val="0"/>
        <w:autoSpaceDN w:val="0"/>
        <w:adjustRightInd w:val="0"/>
        <w:spacing w:line="360" w:lineRule="auto"/>
        <w:jc w:val="both"/>
        <w:rPr>
          <w:rFonts w:ascii="Times New Roman" w:hAnsi="Times New Roman" w:cs="Times New Roman"/>
        </w:rPr>
      </w:pPr>
      <w:r w:rsidRPr="00156A5F">
        <w:rPr>
          <w:rFonts w:ascii="Times New Roman" w:hAnsi="Times New Roman" w:cs="Times New Roman"/>
        </w:rPr>
        <w:t>La distribución de los restos de amina sobre superficies de sílice con amina injertada puede desempeñar un papel clave en la adsorción de CO</w:t>
      </w:r>
      <w:r w:rsidRPr="002D74AA">
        <w:rPr>
          <w:rFonts w:ascii="Times New Roman" w:hAnsi="Times New Roman" w:cs="Times New Roman"/>
          <w:vertAlign w:val="subscript"/>
        </w:rPr>
        <w:t>2</w:t>
      </w:r>
      <w:r w:rsidRPr="00156A5F">
        <w:rPr>
          <w:rFonts w:ascii="Times New Roman" w:hAnsi="Times New Roman" w:cs="Times New Roman"/>
        </w:rPr>
        <w:t xml:space="preserve"> en condiciones secas, ya que los carbamatos implican la participación de dos restos de amina para el CO</w:t>
      </w:r>
      <w:r w:rsidRPr="002D74AA">
        <w:rPr>
          <w:rFonts w:ascii="Times New Roman" w:hAnsi="Times New Roman" w:cs="Times New Roman"/>
          <w:vertAlign w:val="subscript"/>
        </w:rPr>
        <w:t>2</w:t>
      </w:r>
      <w:r w:rsidRPr="00156A5F">
        <w:rPr>
          <w:rFonts w:ascii="Times New Roman" w:hAnsi="Times New Roman" w:cs="Times New Roman"/>
        </w:rPr>
        <w:t xml:space="preserve"> adsorbido. Para abordar esta cuestión, Strano </w:t>
      </w:r>
      <w:r w:rsidR="002D74AA">
        <w:rPr>
          <w:rFonts w:ascii="Times New Roman" w:hAnsi="Times New Roman" w:cs="Times New Roman"/>
        </w:rPr>
        <w:t>et al.</w:t>
      </w:r>
      <w:r w:rsidR="00216ED8">
        <w:rPr>
          <w:rFonts w:ascii="Times New Roman" w:hAnsi="Times New Roman" w:cs="Times New Roman"/>
          <w:vertAlign w:val="superscript"/>
        </w:rPr>
        <w:t>69</w:t>
      </w:r>
      <w:r w:rsidR="002D74AA">
        <w:rPr>
          <w:rFonts w:ascii="Times New Roman" w:hAnsi="Times New Roman" w:cs="Times New Roman"/>
        </w:rPr>
        <w:t xml:space="preserve"> </w:t>
      </w:r>
      <w:r w:rsidRPr="00156A5F">
        <w:rPr>
          <w:rFonts w:ascii="Times New Roman" w:hAnsi="Times New Roman" w:cs="Times New Roman"/>
        </w:rPr>
        <w:t>propusieron una ecuación de isoterma semi</w:t>
      </w:r>
      <w:r w:rsidR="00216ED8">
        <w:rPr>
          <w:rFonts w:ascii="Times New Roman" w:hAnsi="Times New Roman" w:cs="Times New Roman"/>
        </w:rPr>
        <w:t>–</w:t>
      </w:r>
      <w:r w:rsidRPr="00156A5F">
        <w:rPr>
          <w:rFonts w:ascii="Times New Roman" w:hAnsi="Times New Roman" w:cs="Times New Roman"/>
        </w:rPr>
        <w:t>empíricos permitiendo un cálculo sencillo de la isoterma de adsorción de una configuración de superficie arbitraria de aminas inje</w:t>
      </w:r>
      <w:r w:rsidR="00216ED8">
        <w:rPr>
          <w:rFonts w:ascii="Times New Roman" w:hAnsi="Times New Roman" w:cs="Times New Roman"/>
        </w:rPr>
        <w:t>rtadas para diferentes mallas</w:t>
      </w:r>
      <w:r w:rsidRPr="00156A5F">
        <w:rPr>
          <w:rFonts w:ascii="Times New Roman" w:hAnsi="Times New Roman" w:cs="Times New Roman"/>
        </w:rPr>
        <w:t xml:space="preserve"> con una distribución</w:t>
      </w:r>
      <w:r w:rsidR="004F3C9F">
        <w:rPr>
          <w:rFonts w:ascii="Times New Roman" w:hAnsi="Times New Roman" w:cs="Times New Roman"/>
        </w:rPr>
        <w:t xml:space="preserve"> de superficie</w:t>
      </w:r>
      <w:r w:rsidRPr="00156A5F">
        <w:rPr>
          <w:rFonts w:ascii="Times New Roman" w:hAnsi="Times New Roman" w:cs="Times New Roman"/>
        </w:rPr>
        <w:t xml:space="preserve"> determinada (es decir, z</w:t>
      </w:r>
      <w:r w:rsidR="004F3C9F">
        <w:rPr>
          <w:rFonts w:ascii="Times New Roman" w:hAnsi="Times New Roman" w:cs="Times New Roman"/>
        </w:rPr>
        <w:t>-</w:t>
      </w:r>
      <w:r w:rsidRPr="00156A5F">
        <w:rPr>
          <w:rFonts w:ascii="Times New Roman" w:hAnsi="Times New Roman" w:cs="Times New Roman"/>
        </w:rPr>
        <w:t>histogram</w:t>
      </w:r>
      <w:r w:rsidR="004F3C9F">
        <w:rPr>
          <w:rFonts w:ascii="Times New Roman" w:hAnsi="Times New Roman" w:cs="Times New Roman"/>
        </w:rPr>
        <w:t>a</w:t>
      </w:r>
      <w:r w:rsidRPr="00156A5F">
        <w:rPr>
          <w:rFonts w:ascii="Times New Roman" w:hAnsi="Times New Roman" w:cs="Times New Roman"/>
        </w:rPr>
        <w:t>). Este enfoque de modelado puede ser útil p</w:t>
      </w:r>
      <w:r w:rsidR="004F3C9F">
        <w:rPr>
          <w:rFonts w:ascii="Times New Roman" w:hAnsi="Times New Roman" w:cs="Times New Roman"/>
        </w:rPr>
        <w:t>ara adsorbente y el diseño de</w:t>
      </w:r>
      <w:r w:rsidRPr="00156A5F">
        <w:rPr>
          <w:rFonts w:ascii="Times New Roman" w:hAnsi="Times New Roman" w:cs="Times New Roman"/>
        </w:rPr>
        <w:t xml:space="preserve"> membrana</w:t>
      </w:r>
      <w:r w:rsidR="004F3C9F">
        <w:rPr>
          <w:rFonts w:ascii="Times New Roman" w:hAnsi="Times New Roman" w:cs="Times New Roman"/>
        </w:rPr>
        <w:t>s</w:t>
      </w:r>
      <w:r w:rsidRPr="00156A5F">
        <w:rPr>
          <w:rFonts w:ascii="Times New Roman" w:hAnsi="Times New Roman" w:cs="Times New Roman"/>
        </w:rPr>
        <w:t>, ya que se refiere a la distribución óptima de los restos de amina sobre una superficie de sílice para una función</w:t>
      </w:r>
      <w:r w:rsidR="004F3C9F">
        <w:rPr>
          <w:rFonts w:ascii="Times New Roman" w:hAnsi="Times New Roman" w:cs="Times New Roman"/>
        </w:rPr>
        <w:t xml:space="preserve"> de</w:t>
      </w:r>
      <w:r w:rsidRPr="00156A5F">
        <w:rPr>
          <w:rFonts w:ascii="Times New Roman" w:hAnsi="Times New Roman" w:cs="Times New Roman"/>
        </w:rPr>
        <w:t xml:space="preserve"> amina dada </w:t>
      </w:r>
      <w:r w:rsidR="004F3C9F">
        <w:rPr>
          <w:rFonts w:ascii="Times New Roman" w:hAnsi="Times New Roman" w:cs="Times New Roman"/>
        </w:rPr>
        <w:t xml:space="preserve">para </w:t>
      </w:r>
      <w:r w:rsidRPr="00156A5F">
        <w:rPr>
          <w:rFonts w:ascii="Times New Roman" w:hAnsi="Times New Roman" w:cs="Times New Roman"/>
        </w:rPr>
        <w:t>promover la adsorción de CO</w:t>
      </w:r>
      <w:r w:rsidRPr="004F3C9F">
        <w:rPr>
          <w:rFonts w:ascii="Times New Roman" w:hAnsi="Times New Roman" w:cs="Times New Roman"/>
          <w:vertAlign w:val="subscript"/>
        </w:rPr>
        <w:t>2</w:t>
      </w:r>
      <w:r w:rsidRPr="00156A5F">
        <w:rPr>
          <w:rFonts w:ascii="Times New Roman" w:hAnsi="Times New Roman" w:cs="Times New Roman"/>
        </w:rPr>
        <w:t>. Desde un punto de vista práctico, ha</w:t>
      </w:r>
      <w:r w:rsidR="004F3C9F">
        <w:rPr>
          <w:rFonts w:ascii="Times New Roman" w:hAnsi="Times New Roman" w:cs="Times New Roman"/>
        </w:rPr>
        <w:t xml:space="preserve"> sido</w:t>
      </w:r>
      <w:r w:rsidRPr="00156A5F">
        <w:rPr>
          <w:rFonts w:ascii="Times New Roman" w:hAnsi="Times New Roman" w:cs="Times New Roman"/>
        </w:rPr>
        <w:t xml:space="preserve"> informado de intentos para promover la vecindad local de grupos amin</w:t>
      </w:r>
      <w:r w:rsidR="004F3C9F">
        <w:rPr>
          <w:rFonts w:ascii="Times New Roman" w:hAnsi="Times New Roman" w:cs="Times New Roman"/>
        </w:rPr>
        <w:t>o</w:t>
      </w:r>
      <w:r w:rsidRPr="00156A5F">
        <w:rPr>
          <w:rFonts w:ascii="Times New Roman" w:hAnsi="Times New Roman" w:cs="Times New Roman"/>
        </w:rPr>
        <w:t xml:space="preserve"> atados utilizando un</w:t>
      </w:r>
      <w:r w:rsidR="00265B1E">
        <w:rPr>
          <w:rFonts w:ascii="Times New Roman" w:hAnsi="Times New Roman" w:cs="Times New Roman"/>
        </w:rPr>
        <w:t xml:space="preserve"> carbamato protegido </w:t>
      </w:r>
      <w:r w:rsidR="00E852DF">
        <w:rPr>
          <w:rFonts w:ascii="Times New Roman" w:hAnsi="Times New Roman" w:cs="Times New Roman"/>
        </w:rPr>
        <w:t>sujeto a una amina</w:t>
      </w:r>
      <w:r w:rsidRPr="00156A5F">
        <w:rPr>
          <w:rFonts w:ascii="Times New Roman" w:hAnsi="Times New Roman" w:cs="Times New Roman"/>
        </w:rPr>
        <w:t xml:space="preserve"> tal como [3</w:t>
      </w:r>
      <w:r w:rsidR="00E852DF">
        <w:rPr>
          <w:rFonts w:ascii="Times New Roman" w:hAnsi="Times New Roman" w:cs="Times New Roman"/>
        </w:rPr>
        <w:t>–(trietoxisilil) propil]–</w:t>
      </w:r>
      <w:r w:rsidRPr="00156A5F">
        <w:rPr>
          <w:rFonts w:ascii="Times New Roman" w:hAnsi="Times New Roman" w:cs="Times New Roman"/>
        </w:rPr>
        <w:t>terc</w:t>
      </w:r>
      <w:r w:rsidR="00E852DF">
        <w:rPr>
          <w:rFonts w:ascii="Times New Roman" w:hAnsi="Times New Roman" w:cs="Times New Roman"/>
        </w:rPr>
        <w:t>–</w:t>
      </w:r>
      <w:r w:rsidRPr="00156A5F">
        <w:rPr>
          <w:rFonts w:ascii="Times New Roman" w:hAnsi="Times New Roman" w:cs="Times New Roman"/>
        </w:rPr>
        <w:t>butilcarbamato (TESPtBC) seguido de la elimi</w:t>
      </w:r>
      <w:r w:rsidR="00E852DF">
        <w:rPr>
          <w:rFonts w:ascii="Times New Roman" w:hAnsi="Times New Roman" w:cs="Times New Roman"/>
        </w:rPr>
        <w:t xml:space="preserve">nación de carbamato </w:t>
      </w:r>
      <w:r w:rsidRPr="00156A5F">
        <w:rPr>
          <w:rFonts w:ascii="Times New Roman" w:hAnsi="Times New Roman" w:cs="Times New Roman"/>
        </w:rPr>
        <w:t xml:space="preserve">bajo calentamiento suave </w:t>
      </w:r>
      <w:r w:rsidR="00E852DF">
        <w:rPr>
          <w:rFonts w:ascii="Times New Roman" w:hAnsi="Times New Roman" w:cs="Times New Roman"/>
        </w:rPr>
        <w:t xml:space="preserve">para “desproteger” </w:t>
      </w:r>
      <w:r w:rsidRPr="00156A5F">
        <w:rPr>
          <w:rFonts w:ascii="Times New Roman" w:hAnsi="Times New Roman" w:cs="Times New Roman"/>
        </w:rPr>
        <w:t>a la amina, pero con un éxito modesto.</w:t>
      </w:r>
      <w:r w:rsidR="00E852DF">
        <w:rPr>
          <w:rFonts w:ascii="Times New Roman" w:hAnsi="Times New Roman" w:cs="Times New Roman"/>
          <w:vertAlign w:val="superscript"/>
        </w:rPr>
        <w:t>70</w:t>
      </w:r>
    </w:p>
    <w:p w:rsidR="00903FB6" w:rsidRDefault="00903FB6" w:rsidP="00D30E45">
      <w:pPr>
        <w:autoSpaceDE w:val="0"/>
        <w:autoSpaceDN w:val="0"/>
        <w:adjustRightInd w:val="0"/>
        <w:spacing w:line="360" w:lineRule="auto"/>
        <w:jc w:val="both"/>
        <w:rPr>
          <w:rFonts w:ascii="Times New Roman" w:hAnsi="Times New Roman" w:cs="Times New Roman"/>
        </w:rPr>
      </w:pPr>
    </w:p>
    <w:p w:rsidR="00903FB6" w:rsidRDefault="00903FB6" w:rsidP="00D30E45">
      <w:pPr>
        <w:autoSpaceDE w:val="0"/>
        <w:autoSpaceDN w:val="0"/>
        <w:adjustRightInd w:val="0"/>
        <w:spacing w:line="360" w:lineRule="auto"/>
        <w:jc w:val="both"/>
        <w:rPr>
          <w:rFonts w:ascii="Times New Roman" w:hAnsi="Times New Roman" w:cs="Times New Roman"/>
          <w:b/>
        </w:rPr>
      </w:pPr>
      <w:r>
        <w:rPr>
          <w:rFonts w:ascii="Times New Roman" w:hAnsi="Times New Roman" w:cs="Times New Roman"/>
          <w:b/>
        </w:rPr>
        <w:t>1.8 Zeolitas</w:t>
      </w:r>
    </w:p>
    <w:p w:rsidR="00EB4E6E" w:rsidRDefault="002636DD" w:rsidP="00D30E45">
      <w:pPr>
        <w:autoSpaceDE w:val="0"/>
        <w:autoSpaceDN w:val="0"/>
        <w:adjustRightInd w:val="0"/>
        <w:spacing w:line="360" w:lineRule="auto"/>
        <w:jc w:val="both"/>
        <w:rPr>
          <w:rFonts w:ascii="Times New Roman" w:hAnsi="Times New Roman" w:cs="Times New Roman"/>
        </w:rPr>
      </w:pPr>
      <w:r>
        <w:rPr>
          <w:rFonts w:ascii="Times New Roman" w:hAnsi="Times New Roman" w:cs="Times New Roman"/>
        </w:rPr>
        <w:t>Las zeolitas son silicatos metaestables</w:t>
      </w:r>
      <w:r w:rsidR="00763D84">
        <w:rPr>
          <w:rFonts w:ascii="Times New Roman" w:hAnsi="Times New Roman" w:cs="Times New Roman"/>
        </w:rPr>
        <w:t xml:space="preserve"> (aluminio) con topologías definidas generando una red intracristalina de cavidades y canales con superficies ricas químicamente dependiendo principalmente de </w:t>
      </w:r>
      <w:r w:rsidR="00C12772">
        <w:rPr>
          <w:rFonts w:ascii="Times New Roman" w:hAnsi="Times New Roman" w:cs="Times New Roman"/>
        </w:rPr>
        <w:t>la relación Si</w:t>
      </w:r>
      <w:r w:rsidR="00763D84">
        <w:rPr>
          <w:rFonts w:ascii="Times New Roman" w:hAnsi="Times New Roman" w:cs="Times New Roman"/>
        </w:rPr>
        <w:t>/</w:t>
      </w:r>
      <w:r w:rsidR="00C12772">
        <w:rPr>
          <w:rFonts w:ascii="Times New Roman" w:hAnsi="Times New Roman" w:cs="Times New Roman"/>
        </w:rPr>
        <w:t>Al</w:t>
      </w:r>
      <w:r w:rsidR="00763D84">
        <w:rPr>
          <w:rFonts w:ascii="Times New Roman" w:hAnsi="Times New Roman" w:cs="Times New Roman"/>
        </w:rPr>
        <w:t xml:space="preserve"> y la cantidad y naturaleza de cationes intercambiables.</w:t>
      </w:r>
      <w:r>
        <w:rPr>
          <w:rFonts w:ascii="Times New Roman" w:hAnsi="Times New Roman" w:cs="Times New Roman"/>
        </w:rPr>
        <w:t xml:space="preserve"> </w:t>
      </w:r>
      <w:r w:rsidR="00EB4E6E" w:rsidRPr="00EB4E6E">
        <w:rPr>
          <w:rFonts w:ascii="Times New Roman" w:hAnsi="Times New Roman" w:cs="Times New Roman"/>
        </w:rPr>
        <w:t xml:space="preserve">De hecho, los cationes en zeolitas pueden comportarse como sitios ácidos de Lewis, mientras </w:t>
      </w:r>
      <w:r w:rsidR="00EB4E6E">
        <w:rPr>
          <w:rFonts w:ascii="Times New Roman" w:hAnsi="Times New Roman" w:cs="Times New Roman"/>
        </w:rPr>
        <w:t xml:space="preserve">que las estructuras de </w:t>
      </w:r>
      <w:r w:rsidR="00EB4E6E" w:rsidRPr="00EB4E6E">
        <w:rPr>
          <w:rFonts w:ascii="Times New Roman" w:hAnsi="Times New Roman" w:cs="Times New Roman"/>
        </w:rPr>
        <w:t>aniones de óxido cerca de cationes pueden actuar como</w:t>
      </w:r>
      <w:r w:rsidR="00EB4E6E">
        <w:rPr>
          <w:rFonts w:ascii="Times New Roman" w:hAnsi="Times New Roman" w:cs="Times New Roman"/>
        </w:rPr>
        <w:t xml:space="preserve"> sitios básicos de Bro</w:t>
      </w:r>
      <w:r w:rsidR="00EB4E6E" w:rsidRPr="00EB4E6E">
        <w:rPr>
          <w:rFonts w:ascii="Times New Roman" w:hAnsi="Times New Roman" w:cs="Times New Roman"/>
        </w:rPr>
        <w:t>nsted/Lewis y los grupos silanol pueden comportarse como sitios de ácido de Bronsted.</w:t>
      </w:r>
      <w:r w:rsidR="00EB4E6E">
        <w:rPr>
          <w:rFonts w:ascii="Times New Roman" w:hAnsi="Times New Roman" w:cs="Times New Roman"/>
        </w:rPr>
        <w:t xml:space="preserve"> En la Figura 10 se muestran algunas tendencias de la adsorción de CO</w:t>
      </w:r>
      <w:r w:rsidR="00EB4E6E">
        <w:rPr>
          <w:rFonts w:ascii="Times New Roman" w:hAnsi="Times New Roman" w:cs="Times New Roman"/>
          <w:vertAlign w:val="subscript"/>
        </w:rPr>
        <w:t>2</w:t>
      </w:r>
      <w:r w:rsidR="00EB4E6E">
        <w:rPr>
          <w:rFonts w:ascii="Times New Roman" w:hAnsi="Times New Roman" w:cs="Times New Roman"/>
        </w:rPr>
        <w:t xml:space="preserve"> en diferentes zeolitas.</w:t>
      </w:r>
    </w:p>
    <w:p w:rsidR="00604DEF" w:rsidRDefault="008B26B0" w:rsidP="00EB4E6E">
      <w:pPr>
        <w:autoSpaceDE w:val="0"/>
        <w:autoSpaceDN w:val="0"/>
        <w:adjustRightInd w:val="0"/>
        <w:spacing w:line="360" w:lineRule="auto"/>
        <w:jc w:val="center"/>
        <w:rPr>
          <w:rFonts w:ascii="Times New Roman" w:hAnsi="Times New Roman" w:cs="Times New Roman"/>
        </w:rPr>
      </w:pPr>
      <w:r>
        <w:rPr>
          <w:rFonts w:ascii="Times New Roman" w:hAnsi="Times New Roman" w:cs="Times New Roman"/>
          <w:noProof/>
          <w:lang w:eastAsia="es-MX"/>
        </w:rPr>
        <w:drawing>
          <wp:inline distT="0" distB="0" distL="0" distR="0" wp14:anchorId="4073431B" wp14:editId="20E23562">
            <wp:extent cx="2420978" cy="1980000"/>
            <wp:effectExtent l="0" t="0" r="0" b="1270"/>
            <wp:docPr id="4127" name="Imagen 4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20978" cy="1980000"/>
                    </a:xfrm>
                    <a:prstGeom prst="rect">
                      <a:avLst/>
                    </a:prstGeom>
                    <a:noFill/>
                    <a:ln>
                      <a:noFill/>
                    </a:ln>
                  </pic:spPr>
                </pic:pic>
              </a:graphicData>
            </a:graphic>
          </wp:inline>
        </w:drawing>
      </w:r>
    </w:p>
    <w:p w:rsidR="00EB4E6E" w:rsidRDefault="00EB4E6E" w:rsidP="00EB4E6E">
      <w:pPr>
        <w:autoSpaceDE w:val="0"/>
        <w:autoSpaceDN w:val="0"/>
        <w:adjustRightInd w:val="0"/>
        <w:spacing w:line="360" w:lineRule="auto"/>
        <w:jc w:val="center"/>
        <w:rPr>
          <w:rFonts w:ascii="Times New Roman" w:hAnsi="Times New Roman" w:cs="Times New Roman"/>
        </w:rPr>
      </w:pPr>
      <w:r w:rsidRPr="00EB4E6E">
        <w:rPr>
          <w:rFonts w:ascii="Times New Roman" w:hAnsi="Times New Roman" w:cs="Times New Roman"/>
          <w:b/>
        </w:rPr>
        <w:t xml:space="preserve">Figura 10. </w:t>
      </w:r>
      <w:r>
        <w:rPr>
          <w:rFonts w:ascii="Times New Roman" w:hAnsi="Times New Roman" w:cs="Times New Roman"/>
        </w:rPr>
        <w:t>Comparación de las isotermas de adsorción del CO</w:t>
      </w:r>
      <w:r>
        <w:rPr>
          <w:rFonts w:ascii="Times New Roman" w:hAnsi="Times New Roman" w:cs="Times New Roman"/>
          <w:vertAlign w:val="subscript"/>
        </w:rPr>
        <w:t>2</w:t>
      </w:r>
      <w:r>
        <w:rPr>
          <w:rFonts w:ascii="Times New Roman" w:hAnsi="Times New Roman" w:cs="Times New Roman"/>
        </w:rPr>
        <w:t xml:space="preserve"> </w:t>
      </w:r>
      <w:r w:rsidR="008359E2">
        <w:rPr>
          <w:rFonts w:ascii="Times New Roman" w:hAnsi="Times New Roman" w:cs="Times New Roman"/>
        </w:rPr>
        <w:t>a 303 K para una serie de zeolitas con diferentes relaciones de Si/Al.</w:t>
      </w:r>
      <w:r w:rsidR="00F16E99">
        <w:rPr>
          <w:rFonts w:ascii="Times New Roman" w:hAnsi="Times New Roman" w:cs="Times New Roman"/>
          <w:vertAlign w:val="superscript"/>
        </w:rPr>
        <w:t>71-75</w:t>
      </w:r>
      <w:r w:rsidR="008359E2">
        <w:rPr>
          <w:rFonts w:ascii="Times New Roman" w:hAnsi="Times New Roman" w:cs="Times New Roman"/>
        </w:rPr>
        <w:t xml:space="preserve"> </w:t>
      </w:r>
    </w:p>
    <w:p w:rsidR="00F16E99" w:rsidRDefault="00F16E99" w:rsidP="00EB4E6E">
      <w:pPr>
        <w:autoSpaceDE w:val="0"/>
        <w:autoSpaceDN w:val="0"/>
        <w:adjustRightInd w:val="0"/>
        <w:spacing w:line="360" w:lineRule="auto"/>
        <w:jc w:val="center"/>
        <w:rPr>
          <w:rFonts w:ascii="Times New Roman" w:hAnsi="Times New Roman" w:cs="Times New Roman"/>
        </w:rPr>
      </w:pPr>
    </w:p>
    <w:p w:rsidR="00F16E99" w:rsidRDefault="00CA3857" w:rsidP="00F16E99">
      <w:pPr>
        <w:autoSpaceDE w:val="0"/>
        <w:autoSpaceDN w:val="0"/>
        <w:adjustRightInd w:val="0"/>
        <w:spacing w:line="360" w:lineRule="auto"/>
        <w:jc w:val="both"/>
        <w:rPr>
          <w:rFonts w:ascii="Times New Roman" w:hAnsi="Times New Roman" w:cs="Times New Roman"/>
          <w:b/>
        </w:rPr>
      </w:pPr>
      <w:r>
        <w:rPr>
          <w:rFonts w:ascii="Times New Roman" w:hAnsi="Times New Roman" w:cs="Times New Roman"/>
          <w:b/>
        </w:rPr>
        <w:t>1.8.1 Efecto de la Topología de la Zeolita</w:t>
      </w:r>
    </w:p>
    <w:p w:rsidR="009E330E" w:rsidRPr="0082029F" w:rsidRDefault="00F17328" w:rsidP="00F16E99">
      <w:pPr>
        <w:autoSpaceDE w:val="0"/>
        <w:autoSpaceDN w:val="0"/>
        <w:adjustRightInd w:val="0"/>
        <w:spacing w:line="360" w:lineRule="auto"/>
        <w:jc w:val="both"/>
        <w:rPr>
          <w:rFonts w:ascii="Times New Roman" w:hAnsi="Times New Roman" w:cs="Times New Roman"/>
          <w:vertAlign w:val="superscript"/>
        </w:rPr>
      </w:pPr>
      <w:r w:rsidRPr="00F17328">
        <w:rPr>
          <w:rFonts w:ascii="Times New Roman" w:hAnsi="Times New Roman" w:cs="Times New Roman"/>
        </w:rPr>
        <w:t>Las propiedades de adsorción de CO</w:t>
      </w:r>
      <w:r w:rsidRPr="00F17328">
        <w:rPr>
          <w:rFonts w:ascii="Times New Roman" w:hAnsi="Times New Roman" w:cs="Times New Roman"/>
          <w:vertAlign w:val="subscript"/>
        </w:rPr>
        <w:t>2</w:t>
      </w:r>
      <w:r>
        <w:rPr>
          <w:rFonts w:ascii="Times New Roman" w:hAnsi="Times New Roman" w:cs="Times New Roman"/>
        </w:rPr>
        <w:t xml:space="preserve"> en</w:t>
      </w:r>
      <w:r w:rsidRPr="00F17328">
        <w:rPr>
          <w:rFonts w:ascii="Times New Roman" w:hAnsi="Times New Roman" w:cs="Times New Roman"/>
        </w:rPr>
        <w:t xml:space="preserve"> zeolitas están fuertemente influenciada</w:t>
      </w:r>
      <w:r w:rsidR="00540917">
        <w:rPr>
          <w:rFonts w:ascii="Times New Roman" w:hAnsi="Times New Roman" w:cs="Times New Roman"/>
        </w:rPr>
        <w:t>s por su topología, afinando</w:t>
      </w:r>
      <w:r w:rsidRPr="00F17328">
        <w:rPr>
          <w:rFonts w:ascii="Times New Roman" w:hAnsi="Times New Roman" w:cs="Times New Roman"/>
        </w:rPr>
        <w:t xml:space="preserve"> localmente las interacciones energéticas, promoviendo en algunos casos, tamaño y forma de selectividad, la agrupación, y los efectos de segregación. El efecto de la topología de la zeolita no suele ser sencillo, ya que la mayoría de las zeolitas difícilmente pueden ser sintetizados en forma de sílice pura o en composiciones similares (es decir, similares relaciones Si/Al y cantidades de cationes) que permite una comparación adecuada</w:t>
      </w:r>
      <w:r w:rsidR="00540917">
        <w:rPr>
          <w:rFonts w:ascii="Times New Roman" w:hAnsi="Times New Roman" w:cs="Times New Roman"/>
        </w:rPr>
        <w:t xml:space="preserve">. </w:t>
      </w:r>
      <w:r w:rsidR="009E330E" w:rsidRPr="009E330E">
        <w:rPr>
          <w:rFonts w:ascii="Times New Roman" w:hAnsi="Times New Roman" w:cs="Times New Roman"/>
        </w:rPr>
        <w:t xml:space="preserve">Para evitar este inconveniente, </w:t>
      </w:r>
      <w:r w:rsidR="0082029F">
        <w:rPr>
          <w:rFonts w:ascii="Times New Roman" w:hAnsi="Times New Roman" w:cs="Times New Roman"/>
        </w:rPr>
        <w:t>algunas</w:t>
      </w:r>
      <w:r w:rsidR="009E330E" w:rsidRPr="009E330E">
        <w:rPr>
          <w:rFonts w:ascii="Times New Roman" w:hAnsi="Times New Roman" w:cs="Times New Roman"/>
        </w:rPr>
        <w:t xml:space="preserve"> herramientas de simulación han</w:t>
      </w:r>
      <w:r w:rsidR="0082029F">
        <w:rPr>
          <w:rFonts w:ascii="Times New Roman" w:hAnsi="Times New Roman" w:cs="Times New Roman"/>
        </w:rPr>
        <w:t xml:space="preserve"> sido</w:t>
      </w:r>
      <w:r w:rsidR="009E330E" w:rsidRPr="009E330E">
        <w:rPr>
          <w:rFonts w:ascii="Times New Roman" w:hAnsi="Times New Roman" w:cs="Times New Roman"/>
        </w:rPr>
        <w:t xml:space="preserve"> desarrollad</w:t>
      </w:r>
      <w:r w:rsidR="0082029F">
        <w:rPr>
          <w:rFonts w:ascii="Times New Roman" w:hAnsi="Times New Roman" w:cs="Times New Roman"/>
        </w:rPr>
        <w:t>as</w:t>
      </w:r>
      <w:r w:rsidR="009E330E" w:rsidRPr="009E330E">
        <w:rPr>
          <w:rFonts w:ascii="Times New Roman" w:hAnsi="Times New Roman" w:cs="Times New Roman"/>
        </w:rPr>
        <w:t xml:space="preserve"> en los últimos años, produciendo el estud</w:t>
      </w:r>
      <w:r w:rsidR="0082029F">
        <w:rPr>
          <w:rFonts w:ascii="Times New Roman" w:hAnsi="Times New Roman" w:cs="Times New Roman"/>
        </w:rPr>
        <w:t xml:space="preserve">io de las topologías de todas las silicas de tipo zeolita, sub-rayando </w:t>
      </w:r>
      <w:r w:rsidR="009E330E" w:rsidRPr="009E330E">
        <w:rPr>
          <w:rFonts w:ascii="Times New Roman" w:hAnsi="Times New Roman" w:cs="Times New Roman"/>
        </w:rPr>
        <w:t>las principales caracter</w:t>
      </w:r>
      <w:r w:rsidR="0082029F">
        <w:rPr>
          <w:rFonts w:ascii="Times New Roman" w:hAnsi="Times New Roman" w:cs="Times New Roman"/>
        </w:rPr>
        <w:t>ísticas y propiedades texturales</w:t>
      </w:r>
      <w:r w:rsidR="009E330E" w:rsidRPr="009E330E">
        <w:rPr>
          <w:rFonts w:ascii="Times New Roman" w:hAnsi="Times New Roman" w:cs="Times New Roman"/>
        </w:rPr>
        <w:t xml:space="preserve"> que favorecen la adsorción de CO</w:t>
      </w:r>
      <w:r w:rsidR="009E330E" w:rsidRPr="0082029F">
        <w:rPr>
          <w:rFonts w:ascii="Times New Roman" w:hAnsi="Times New Roman" w:cs="Times New Roman"/>
          <w:vertAlign w:val="subscript"/>
        </w:rPr>
        <w:t>2</w:t>
      </w:r>
      <w:r w:rsidR="009E330E" w:rsidRPr="009E330E">
        <w:rPr>
          <w:rFonts w:ascii="Times New Roman" w:hAnsi="Times New Roman" w:cs="Times New Roman"/>
        </w:rPr>
        <w:t>. Un punto crucial en estas sim</w:t>
      </w:r>
      <w:r w:rsidR="0082029F">
        <w:rPr>
          <w:rFonts w:ascii="Times New Roman" w:hAnsi="Times New Roman" w:cs="Times New Roman"/>
        </w:rPr>
        <w:t>ulaciones es el uso de grupos</w:t>
      </w:r>
      <w:r w:rsidR="009E330E" w:rsidRPr="009E330E">
        <w:rPr>
          <w:rFonts w:ascii="Times New Roman" w:hAnsi="Times New Roman" w:cs="Times New Roman"/>
        </w:rPr>
        <w:t xml:space="preserve"> precisos de parámetros de campo de fuerza para describir adecuadamente interacciones líquido</w:t>
      </w:r>
      <w:r w:rsidR="0082029F">
        <w:rPr>
          <w:rFonts w:ascii="Times New Roman" w:hAnsi="Times New Roman" w:cs="Times New Roman"/>
        </w:rPr>
        <w:t xml:space="preserve"> – líquido y especialmente las interacciones </w:t>
      </w:r>
      <w:r w:rsidR="009E330E" w:rsidRPr="009E330E">
        <w:rPr>
          <w:rFonts w:ascii="Times New Roman" w:hAnsi="Times New Roman" w:cs="Times New Roman"/>
        </w:rPr>
        <w:t xml:space="preserve"> sólido</w:t>
      </w:r>
      <w:r w:rsidR="0082029F">
        <w:rPr>
          <w:rFonts w:ascii="Times New Roman" w:hAnsi="Times New Roman" w:cs="Times New Roman"/>
        </w:rPr>
        <w:t xml:space="preserve"> – fluido.</w:t>
      </w:r>
      <w:r w:rsidR="0082029F">
        <w:rPr>
          <w:rFonts w:ascii="Times New Roman" w:hAnsi="Times New Roman" w:cs="Times New Roman"/>
          <w:vertAlign w:val="superscript"/>
        </w:rPr>
        <w:t>76,77</w:t>
      </w:r>
    </w:p>
    <w:p w:rsidR="009E330E" w:rsidRDefault="009E330E" w:rsidP="00F16E99">
      <w:pPr>
        <w:autoSpaceDE w:val="0"/>
        <w:autoSpaceDN w:val="0"/>
        <w:adjustRightInd w:val="0"/>
        <w:spacing w:line="360" w:lineRule="auto"/>
        <w:jc w:val="both"/>
        <w:rPr>
          <w:rFonts w:ascii="Times New Roman" w:hAnsi="Times New Roman" w:cs="Times New Roman"/>
        </w:rPr>
      </w:pPr>
    </w:p>
    <w:p w:rsidR="009E330E" w:rsidRPr="005F2FAA" w:rsidRDefault="005F2FAA" w:rsidP="00F16E99">
      <w:pPr>
        <w:autoSpaceDE w:val="0"/>
        <w:autoSpaceDN w:val="0"/>
        <w:adjustRightInd w:val="0"/>
        <w:spacing w:line="360" w:lineRule="auto"/>
        <w:jc w:val="both"/>
        <w:rPr>
          <w:rFonts w:ascii="Times New Roman" w:hAnsi="Times New Roman" w:cs="Times New Roman"/>
          <w:vertAlign w:val="superscript"/>
        </w:rPr>
      </w:pPr>
      <w:r>
        <w:rPr>
          <w:rFonts w:ascii="Times New Roman" w:hAnsi="Times New Roman" w:cs="Times New Roman"/>
        </w:rPr>
        <w:t>E</w:t>
      </w:r>
      <w:r w:rsidR="009E330E" w:rsidRPr="009E330E">
        <w:rPr>
          <w:rFonts w:ascii="Times New Roman" w:hAnsi="Times New Roman" w:cs="Times New Roman"/>
        </w:rPr>
        <w:t>n un reciente estudio</w:t>
      </w:r>
      <w:r>
        <w:rPr>
          <w:rFonts w:ascii="Times New Roman" w:hAnsi="Times New Roman" w:cs="Times New Roman"/>
        </w:rPr>
        <w:t>, se realizó un</w:t>
      </w:r>
      <w:r w:rsidR="009E330E" w:rsidRPr="009E330E">
        <w:rPr>
          <w:rFonts w:ascii="Times New Roman" w:hAnsi="Times New Roman" w:cs="Times New Roman"/>
        </w:rPr>
        <w:t xml:space="preserve"> análisis exhaustivo de 18 diferentes topologías de zeolita de sílice puro para la captura de CO</w:t>
      </w:r>
      <w:r w:rsidR="009E330E" w:rsidRPr="005F2FAA">
        <w:rPr>
          <w:rFonts w:ascii="Times New Roman" w:hAnsi="Times New Roman" w:cs="Times New Roman"/>
          <w:vertAlign w:val="subscript"/>
        </w:rPr>
        <w:t>2</w:t>
      </w:r>
      <w:r w:rsidR="009E330E" w:rsidRPr="009E330E">
        <w:rPr>
          <w:rFonts w:ascii="Times New Roman" w:hAnsi="Times New Roman" w:cs="Times New Roman"/>
        </w:rPr>
        <w:t xml:space="preserve"> </w:t>
      </w:r>
      <w:r>
        <w:rPr>
          <w:rFonts w:ascii="Times New Roman" w:hAnsi="Times New Roman" w:cs="Times New Roman"/>
        </w:rPr>
        <w:t xml:space="preserve">en la etapa de la </w:t>
      </w:r>
      <w:r w:rsidR="009E330E" w:rsidRPr="009E330E">
        <w:rPr>
          <w:rFonts w:ascii="Times New Roman" w:hAnsi="Times New Roman" w:cs="Times New Roman"/>
        </w:rPr>
        <w:t>postcombustión. Este estudio muestra calores isostéric</w:t>
      </w:r>
      <w:r>
        <w:rPr>
          <w:rFonts w:ascii="Times New Roman" w:hAnsi="Times New Roman" w:cs="Times New Roman"/>
        </w:rPr>
        <w:t>o</w:t>
      </w:r>
      <w:r w:rsidR="009E330E" w:rsidRPr="009E330E">
        <w:rPr>
          <w:rFonts w:ascii="Times New Roman" w:hAnsi="Times New Roman" w:cs="Times New Roman"/>
        </w:rPr>
        <w:t>s intrínsec</w:t>
      </w:r>
      <w:r>
        <w:rPr>
          <w:rFonts w:ascii="Times New Roman" w:hAnsi="Times New Roman" w:cs="Times New Roman"/>
        </w:rPr>
        <w:t>o</w:t>
      </w:r>
      <w:r w:rsidR="009E330E" w:rsidRPr="009E330E">
        <w:rPr>
          <w:rFonts w:ascii="Times New Roman" w:hAnsi="Times New Roman" w:cs="Times New Roman"/>
        </w:rPr>
        <w:t>s de adsorción de CO</w:t>
      </w:r>
      <w:r w:rsidR="009E330E" w:rsidRPr="005F2FAA">
        <w:rPr>
          <w:rFonts w:ascii="Times New Roman" w:hAnsi="Times New Roman" w:cs="Times New Roman"/>
          <w:vertAlign w:val="subscript"/>
        </w:rPr>
        <w:t>2</w:t>
      </w:r>
      <w:r w:rsidR="009E330E" w:rsidRPr="009E330E">
        <w:rPr>
          <w:rFonts w:ascii="Times New Roman" w:hAnsi="Times New Roman" w:cs="Times New Roman"/>
        </w:rPr>
        <w:t xml:space="preserve"> en el intervalo de 16 a 34 kJ/mol para </w:t>
      </w:r>
      <w:r>
        <w:rPr>
          <w:rFonts w:ascii="Times New Roman" w:hAnsi="Times New Roman" w:cs="Times New Roman"/>
        </w:rPr>
        <w:t xml:space="preserve">las </w:t>
      </w:r>
      <w:r w:rsidR="009E330E" w:rsidRPr="009E330E">
        <w:rPr>
          <w:rFonts w:ascii="Times New Roman" w:hAnsi="Times New Roman" w:cs="Times New Roman"/>
        </w:rPr>
        <w:t>topologías de zeolita convencionales. Para la mayoría de los sistemas, el calor isostérico de la adsorción mostró un ligero aumento con la carga de CO</w:t>
      </w:r>
      <w:r w:rsidR="009E330E" w:rsidRPr="005F2FAA">
        <w:rPr>
          <w:rFonts w:ascii="Times New Roman" w:hAnsi="Times New Roman" w:cs="Times New Roman"/>
          <w:vertAlign w:val="subscript"/>
        </w:rPr>
        <w:t>2</w:t>
      </w:r>
      <w:r w:rsidR="009E330E" w:rsidRPr="009E330E">
        <w:rPr>
          <w:rFonts w:ascii="Times New Roman" w:hAnsi="Times New Roman" w:cs="Times New Roman"/>
        </w:rPr>
        <w:t>, lo que refleja la presencia de interacciones entre las moléculas de CO</w:t>
      </w:r>
      <w:r w:rsidR="009E330E" w:rsidRPr="005F2FAA">
        <w:rPr>
          <w:rFonts w:ascii="Times New Roman" w:hAnsi="Times New Roman" w:cs="Times New Roman"/>
          <w:vertAlign w:val="subscript"/>
        </w:rPr>
        <w:t>2</w:t>
      </w:r>
      <w:r w:rsidR="009E330E" w:rsidRPr="009E330E">
        <w:rPr>
          <w:rFonts w:ascii="Times New Roman" w:hAnsi="Times New Roman" w:cs="Times New Roman"/>
        </w:rPr>
        <w:t xml:space="preserve"> laterales de los huéspedes vecinos debido a una distribución homogénea de energías de interacción. Interacciones laterales podrían promover efectos de agrupamiento entre moléculas huésped por debajo del punto crítico, lo que provocó las pautas de sorción inesperados con desviación de temperatura desde el comportamiento clásico de Arrhenius</w:t>
      </w:r>
      <w:r>
        <w:rPr>
          <w:rFonts w:ascii="Times New Roman" w:hAnsi="Times New Roman" w:cs="Times New Roman"/>
        </w:rPr>
        <w:t>.</w:t>
      </w:r>
      <w:r>
        <w:rPr>
          <w:rFonts w:ascii="Times New Roman" w:hAnsi="Times New Roman" w:cs="Times New Roman"/>
          <w:vertAlign w:val="superscript"/>
        </w:rPr>
        <w:t>78,79</w:t>
      </w:r>
    </w:p>
    <w:p w:rsidR="00B5739A" w:rsidRDefault="00B5739A" w:rsidP="00984C39">
      <w:pPr>
        <w:autoSpaceDE w:val="0"/>
        <w:autoSpaceDN w:val="0"/>
        <w:adjustRightInd w:val="0"/>
        <w:spacing w:line="360" w:lineRule="auto"/>
        <w:jc w:val="both"/>
        <w:rPr>
          <w:rFonts w:ascii="Times New Roman" w:hAnsi="Times New Roman"/>
        </w:rPr>
      </w:pPr>
    </w:p>
    <w:p w:rsidR="00D90580" w:rsidRDefault="00270A5C" w:rsidP="00984C39">
      <w:pPr>
        <w:autoSpaceDE w:val="0"/>
        <w:autoSpaceDN w:val="0"/>
        <w:adjustRightInd w:val="0"/>
        <w:spacing w:line="360" w:lineRule="auto"/>
        <w:jc w:val="both"/>
        <w:rPr>
          <w:rFonts w:ascii="Times New Roman" w:hAnsi="Times New Roman"/>
        </w:rPr>
      </w:pPr>
      <w:r w:rsidRPr="00270A5C">
        <w:rPr>
          <w:rFonts w:ascii="Times New Roman" w:hAnsi="Times New Roman"/>
        </w:rPr>
        <w:t>El estudio de Fischer y Bell</w:t>
      </w:r>
      <w:r w:rsidR="00862A98">
        <w:rPr>
          <w:rFonts w:ascii="Times New Roman" w:hAnsi="Times New Roman"/>
          <w:vertAlign w:val="superscript"/>
        </w:rPr>
        <w:t>78</w:t>
      </w:r>
      <w:r w:rsidRPr="00270A5C">
        <w:rPr>
          <w:rFonts w:ascii="Times New Roman" w:hAnsi="Times New Roman"/>
        </w:rPr>
        <w:t xml:space="preserve"> también señala un pequeño número de topologías de zeolita silícea puros (es decir, GME, MOR, y RHO) con una distribución heterogénea de energías de interacción que abarcan los sitios fuertes localizadas en posiciones específicas, mientras que la interacción en otras áreas es comparativamente más débil. En esta situación, las interacciones líquido-líquid</w:t>
      </w:r>
      <w:r>
        <w:rPr>
          <w:rFonts w:ascii="Times New Roman" w:hAnsi="Times New Roman"/>
        </w:rPr>
        <w:t>o entre moléculas huésped vecina</w:t>
      </w:r>
      <w:r w:rsidRPr="00270A5C">
        <w:rPr>
          <w:rFonts w:ascii="Times New Roman" w:hAnsi="Times New Roman"/>
        </w:rPr>
        <w:t>s tienden a debilitarse y el calor de adsorción de CO</w:t>
      </w:r>
      <w:r w:rsidRPr="00270A5C">
        <w:rPr>
          <w:rFonts w:ascii="Times New Roman" w:hAnsi="Times New Roman"/>
          <w:vertAlign w:val="subscript"/>
        </w:rPr>
        <w:t>2</w:t>
      </w:r>
      <w:r w:rsidRPr="00270A5C">
        <w:rPr>
          <w:rFonts w:ascii="Times New Roman" w:hAnsi="Times New Roman"/>
        </w:rPr>
        <w:t xml:space="preserve"> isostérico muestra una tendencia decreciente con la carga, como se observa comúnmente en zeolitas de aluminosilicato. Esta configuración del sitio es </w:t>
      </w:r>
      <w:r w:rsidR="00862A98" w:rsidRPr="00270A5C">
        <w:rPr>
          <w:rFonts w:ascii="Times New Roman" w:hAnsi="Times New Roman"/>
        </w:rPr>
        <w:t>considerada como más atractiva</w:t>
      </w:r>
      <w:r w:rsidRPr="00270A5C">
        <w:rPr>
          <w:rFonts w:ascii="Times New Roman" w:hAnsi="Times New Roman"/>
        </w:rPr>
        <w:t xml:space="preserve"> para aplicaciones de separación de CO</w:t>
      </w:r>
      <w:r w:rsidRPr="00270A5C">
        <w:rPr>
          <w:rFonts w:ascii="Times New Roman" w:hAnsi="Times New Roman"/>
          <w:vertAlign w:val="subscript"/>
        </w:rPr>
        <w:t>2</w:t>
      </w:r>
      <w:r w:rsidRPr="00270A5C">
        <w:rPr>
          <w:rFonts w:ascii="Times New Roman" w:hAnsi="Times New Roman"/>
        </w:rPr>
        <w:t>, especialmente cuando la topología de zeolita maximiza regiones con vecino</w:t>
      </w:r>
      <w:r w:rsidR="00862A98">
        <w:rPr>
          <w:rFonts w:ascii="Times New Roman" w:hAnsi="Times New Roman"/>
        </w:rPr>
        <w:t>s</w:t>
      </w:r>
      <w:r w:rsidRPr="00270A5C">
        <w:rPr>
          <w:rFonts w:ascii="Times New Roman" w:hAnsi="Times New Roman"/>
        </w:rPr>
        <w:t xml:space="preserve"> más cercano</w:t>
      </w:r>
      <w:r w:rsidR="00862A98">
        <w:rPr>
          <w:rFonts w:ascii="Times New Roman" w:hAnsi="Times New Roman"/>
        </w:rPr>
        <w:t xml:space="preserve"> a distancias atómicas </w:t>
      </w:r>
      <w:r w:rsidRPr="00270A5C">
        <w:rPr>
          <w:rFonts w:ascii="Times New Roman" w:hAnsi="Times New Roman"/>
        </w:rPr>
        <w:t xml:space="preserve">en </w:t>
      </w:r>
      <w:r w:rsidR="00862A98">
        <w:rPr>
          <w:rFonts w:ascii="Times New Roman" w:hAnsi="Times New Roman"/>
        </w:rPr>
        <w:t>un</w:t>
      </w:r>
      <w:r w:rsidRPr="00270A5C">
        <w:rPr>
          <w:rFonts w:ascii="Times New Roman" w:hAnsi="Times New Roman"/>
        </w:rPr>
        <w:t xml:space="preserve"> intervalo de 3</w:t>
      </w:r>
      <w:r w:rsidR="00862A98">
        <w:rPr>
          <w:rFonts w:ascii="Times New Roman" w:hAnsi="Times New Roman"/>
        </w:rPr>
        <w:t xml:space="preserve">- 4,5 </w:t>
      </w:r>
      <w:r w:rsidR="00862A98" w:rsidRPr="00862A98">
        <w:rPr>
          <w:rFonts w:ascii="Times New Roman" w:hAnsi="Times New Roman"/>
        </w:rPr>
        <w:t>Å</w:t>
      </w:r>
      <w:r w:rsidR="00862A98">
        <w:rPr>
          <w:rFonts w:ascii="Times New Roman" w:hAnsi="Times New Roman"/>
        </w:rPr>
        <w:t>.</w:t>
      </w:r>
      <w:r w:rsidR="00862A98">
        <w:rPr>
          <w:rFonts w:ascii="Times New Roman" w:hAnsi="Times New Roman"/>
          <w:vertAlign w:val="superscript"/>
        </w:rPr>
        <w:t>80</w:t>
      </w:r>
      <w:r w:rsidRPr="00270A5C">
        <w:rPr>
          <w:rFonts w:ascii="Times New Roman" w:hAnsi="Times New Roman"/>
        </w:rPr>
        <w:t xml:space="preserve"> La presencia de una amplia distribución de los sitios de adsorción con diferentes puntos fuertes se </w:t>
      </w:r>
      <w:r w:rsidR="00862A98" w:rsidRPr="00270A5C">
        <w:rPr>
          <w:rFonts w:ascii="Times New Roman" w:hAnsi="Times New Roman"/>
        </w:rPr>
        <w:t>puede</w:t>
      </w:r>
      <w:r w:rsidRPr="00270A5C">
        <w:rPr>
          <w:rFonts w:ascii="Times New Roman" w:hAnsi="Times New Roman"/>
        </w:rPr>
        <w:t xml:space="preserve"> promover los efectos de segregación en las topologías de zeolita de tipo jaula (por ejemplo, LTA, FAU, y CHA), debido a la competencia entre los sitios ubicados en las cavidades o cerca de las ventanas.</w:t>
      </w:r>
    </w:p>
    <w:p w:rsidR="00270A5C" w:rsidRDefault="00270A5C" w:rsidP="00984C39">
      <w:pPr>
        <w:autoSpaceDE w:val="0"/>
        <w:autoSpaceDN w:val="0"/>
        <w:adjustRightInd w:val="0"/>
        <w:spacing w:line="360" w:lineRule="auto"/>
        <w:jc w:val="both"/>
        <w:rPr>
          <w:rFonts w:ascii="Times New Roman" w:hAnsi="Times New Roman"/>
        </w:rPr>
      </w:pPr>
    </w:p>
    <w:p w:rsidR="000325B0" w:rsidRDefault="00862A98" w:rsidP="00984C39">
      <w:pPr>
        <w:autoSpaceDE w:val="0"/>
        <w:autoSpaceDN w:val="0"/>
        <w:adjustRightInd w:val="0"/>
        <w:spacing w:line="360" w:lineRule="auto"/>
        <w:jc w:val="both"/>
        <w:rPr>
          <w:rFonts w:ascii="Times New Roman" w:hAnsi="Times New Roman"/>
        </w:rPr>
      </w:pPr>
      <w:r>
        <w:rPr>
          <w:rFonts w:ascii="Times New Roman" w:hAnsi="Times New Roman"/>
        </w:rPr>
        <w:t>El t</w:t>
      </w:r>
      <w:r w:rsidR="00270A5C" w:rsidRPr="00270A5C">
        <w:rPr>
          <w:rFonts w:ascii="Times New Roman" w:hAnsi="Times New Roman"/>
        </w:rPr>
        <w:t xml:space="preserve">amaño y forma </w:t>
      </w:r>
      <w:r>
        <w:rPr>
          <w:rFonts w:ascii="Times New Roman" w:hAnsi="Times New Roman"/>
        </w:rPr>
        <w:t xml:space="preserve">toman </w:t>
      </w:r>
      <w:r w:rsidR="00270A5C" w:rsidRPr="00270A5C">
        <w:rPr>
          <w:rFonts w:ascii="Times New Roman" w:hAnsi="Times New Roman"/>
        </w:rPr>
        <w:t xml:space="preserve">efecto </w:t>
      </w:r>
      <w:r>
        <w:rPr>
          <w:rFonts w:ascii="Times New Roman" w:hAnsi="Times New Roman"/>
        </w:rPr>
        <w:t>en la selectividad de las</w:t>
      </w:r>
      <w:r w:rsidR="00270A5C" w:rsidRPr="00270A5C">
        <w:rPr>
          <w:rFonts w:ascii="Times New Roman" w:hAnsi="Times New Roman"/>
        </w:rPr>
        <w:t xml:space="preserve"> zeolitas</w:t>
      </w:r>
      <w:r>
        <w:rPr>
          <w:rFonts w:ascii="Times New Roman" w:hAnsi="Times New Roman"/>
        </w:rPr>
        <w:t>, donde</w:t>
      </w:r>
      <w:r w:rsidR="00270A5C" w:rsidRPr="00270A5C">
        <w:rPr>
          <w:rFonts w:ascii="Times New Roman" w:hAnsi="Times New Roman"/>
        </w:rPr>
        <w:t xml:space="preserve"> pueden jugar un papel relevante para aplicaciones de separación de CO</w:t>
      </w:r>
      <w:r w:rsidR="00270A5C" w:rsidRPr="00862A98">
        <w:rPr>
          <w:rFonts w:ascii="Times New Roman" w:hAnsi="Times New Roman"/>
          <w:vertAlign w:val="subscript"/>
        </w:rPr>
        <w:t>2</w:t>
      </w:r>
      <w:r w:rsidR="00270A5C" w:rsidRPr="00270A5C">
        <w:rPr>
          <w:rFonts w:ascii="Times New Roman" w:hAnsi="Times New Roman"/>
        </w:rPr>
        <w:t xml:space="preserve"> en zeolitas de poros</w:t>
      </w:r>
      <w:r>
        <w:rPr>
          <w:rFonts w:ascii="Times New Roman" w:hAnsi="Times New Roman"/>
        </w:rPr>
        <w:t xml:space="preserve"> estrechos</w:t>
      </w:r>
      <w:r w:rsidR="00270A5C" w:rsidRPr="00270A5C">
        <w:rPr>
          <w:rFonts w:ascii="Times New Roman" w:hAnsi="Times New Roman"/>
        </w:rPr>
        <w:t xml:space="preserve"> </w:t>
      </w:r>
      <w:r>
        <w:rPr>
          <w:rFonts w:ascii="Times New Roman" w:hAnsi="Times New Roman"/>
        </w:rPr>
        <w:t xml:space="preserve">de </w:t>
      </w:r>
      <w:r w:rsidR="00270A5C" w:rsidRPr="00270A5C">
        <w:rPr>
          <w:rFonts w:ascii="Times New Roman" w:hAnsi="Times New Roman"/>
        </w:rPr>
        <w:t>diámetro cinético menor de</w:t>
      </w:r>
      <w:r>
        <w:rPr>
          <w:rFonts w:ascii="Times New Roman" w:hAnsi="Times New Roman"/>
        </w:rPr>
        <w:t>l</w:t>
      </w:r>
      <w:r w:rsidR="00270A5C" w:rsidRPr="00270A5C">
        <w:rPr>
          <w:rFonts w:ascii="Times New Roman" w:hAnsi="Times New Roman"/>
        </w:rPr>
        <w:t xml:space="preserve"> CO</w:t>
      </w:r>
      <w:r w:rsidR="00270A5C" w:rsidRPr="00862A98">
        <w:rPr>
          <w:rFonts w:ascii="Times New Roman" w:hAnsi="Times New Roman"/>
          <w:vertAlign w:val="subscript"/>
        </w:rPr>
        <w:t>2</w:t>
      </w:r>
      <w:r w:rsidR="00270A5C" w:rsidRPr="00270A5C">
        <w:rPr>
          <w:rFonts w:ascii="Times New Roman" w:hAnsi="Times New Roman"/>
        </w:rPr>
        <w:t xml:space="preserve"> en comparación con las de CH</w:t>
      </w:r>
      <w:r w:rsidR="00270A5C" w:rsidRPr="00862A98">
        <w:rPr>
          <w:rFonts w:ascii="Times New Roman" w:hAnsi="Times New Roman"/>
          <w:vertAlign w:val="subscript"/>
        </w:rPr>
        <w:t>4</w:t>
      </w:r>
      <w:r w:rsidR="00270A5C" w:rsidRPr="00270A5C">
        <w:rPr>
          <w:rFonts w:ascii="Times New Roman" w:hAnsi="Times New Roman"/>
        </w:rPr>
        <w:t xml:space="preserve"> y N</w:t>
      </w:r>
      <w:r w:rsidR="00270A5C" w:rsidRPr="00862A98">
        <w:rPr>
          <w:rFonts w:ascii="Times New Roman" w:hAnsi="Times New Roman"/>
          <w:vertAlign w:val="subscript"/>
        </w:rPr>
        <w:t>2</w:t>
      </w:r>
      <w:r w:rsidR="005A0E0C">
        <w:rPr>
          <w:rFonts w:ascii="Times New Roman" w:hAnsi="Times New Roman"/>
        </w:rPr>
        <w:t xml:space="preserve"> (3.30, 3.64 y 3.</w:t>
      </w:r>
      <w:r>
        <w:rPr>
          <w:rFonts w:ascii="Times New Roman" w:hAnsi="Times New Roman"/>
        </w:rPr>
        <w:t>80 Å</w:t>
      </w:r>
      <w:r w:rsidR="00270A5C" w:rsidRPr="00270A5C">
        <w:rPr>
          <w:rFonts w:ascii="Times New Roman" w:hAnsi="Times New Roman"/>
        </w:rPr>
        <w:t>). La separación por tamizado molecular puede proporcionar un tamaño</w:t>
      </w:r>
      <w:r>
        <w:rPr>
          <w:rFonts w:ascii="Times New Roman" w:hAnsi="Times New Roman"/>
        </w:rPr>
        <w:t xml:space="preserve"> a</w:t>
      </w:r>
      <w:r w:rsidR="00270A5C" w:rsidRPr="00270A5C">
        <w:rPr>
          <w:rFonts w:ascii="Times New Roman" w:hAnsi="Times New Roman"/>
        </w:rPr>
        <w:t xml:space="preserve"> priori y dar forma a la selectividad, </w:t>
      </w:r>
      <w:r>
        <w:rPr>
          <w:rFonts w:ascii="Times New Roman" w:hAnsi="Times New Roman"/>
        </w:rPr>
        <w:t xml:space="preserve">tales como la separación del </w:t>
      </w:r>
      <w:r w:rsidR="00270A5C" w:rsidRPr="00270A5C">
        <w:rPr>
          <w:rFonts w:ascii="Times New Roman" w:hAnsi="Times New Roman"/>
        </w:rPr>
        <w:t>CO</w:t>
      </w:r>
      <w:r w:rsidR="00270A5C" w:rsidRPr="00862A98">
        <w:rPr>
          <w:rFonts w:ascii="Times New Roman" w:hAnsi="Times New Roman"/>
          <w:vertAlign w:val="subscript"/>
        </w:rPr>
        <w:t>2</w:t>
      </w:r>
      <w:r w:rsidR="00270A5C" w:rsidRPr="00270A5C">
        <w:rPr>
          <w:rFonts w:ascii="Times New Roman" w:hAnsi="Times New Roman"/>
        </w:rPr>
        <w:t>/N</w:t>
      </w:r>
      <w:r w:rsidR="00270A5C" w:rsidRPr="00862A98">
        <w:rPr>
          <w:rFonts w:ascii="Times New Roman" w:hAnsi="Times New Roman"/>
          <w:vertAlign w:val="subscript"/>
        </w:rPr>
        <w:t>2</w:t>
      </w:r>
      <w:r w:rsidR="00270A5C" w:rsidRPr="00270A5C">
        <w:rPr>
          <w:rFonts w:ascii="Times New Roman" w:hAnsi="Times New Roman"/>
        </w:rPr>
        <w:t xml:space="preserve"> </w:t>
      </w:r>
      <w:r>
        <w:rPr>
          <w:rFonts w:ascii="Times New Roman" w:hAnsi="Times New Roman"/>
        </w:rPr>
        <w:t xml:space="preserve">en el ETS-4 </w:t>
      </w:r>
      <w:r w:rsidR="00270A5C" w:rsidRPr="00270A5C">
        <w:rPr>
          <w:rFonts w:ascii="Times New Roman" w:hAnsi="Times New Roman"/>
        </w:rPr>
        <w:t>(tamaño de poro 3-</w:t>
      </w:r>
      <w:r>
        <w:rPr>
          <w:rFonts w:ascii="Times New Roman" w:hAnsi="Times New Roman"/>
        </w:rPr>
        <w:t xml:space="preserve"> 4 Å).</w:t>
      </w:r>
      <w:r>
        <w:rPr>
          <w:rFonts w:ascii="Times New Roman" w:hAnsi="Times New Roman"/>
          <w:vertAlign w:val="superscript"/>
        </w:rPr>
        <w:t>81</w:t>
      </w:r>
      <w:r w:rsidR="00270A5C" w:rsidRPr="00270A5C">
        <w:rPr>
          <w:rFonts w:ascii="Times New Roman" w:hAnsi="Times New Roman"/>
        </w:rPr>
        <w:t xml:space="preserve"> Sin embargo, el tamaño </w:t>
      </w:r>
      <w:r w:rsidR="00AA653D">
        <w:rPr>
          <w:rFonts w:ascii="Times New Roman" w:hAnsi="Times New Roman"/>
        </w:rPr>
        <w:t xml:space="preserve">puro </w:t>
      </w:r>
      <w:r w:rsidR="00270A5C" w:rsidRPr="00270A5C">
        <w:rPr>
          <w:rFonts w:ascii="Times New Roman" w:hAnsi="Times New Roman"/>
        </w:rPr>
        <w:t xml:space="preserve">y </w:t>
      </w:r>
      <w:r w:rsidR="00AA653D">
        <w:rPr>
          <w:rFonts w:ascii="Times New Roman" w:hAnsi="Times New Roman"/>
        </w:rPr>
        <w:t xml:space="preserve">los efectos de la </w:t>
      </w:r>
      <w:r w:rsidR="00270A5C" w:rsidRPr="00270A5C">
        <w:rPr>
          <w:rFonts w:ascii="Times New Roman" w:hAnsi="Times New Roman"/>
        </w:rPr>
        <w:t xml:space="preserve">selectividad </w:t>
      </w:r>
      <w:r w:rsidR="00AA653D">
        <w:rPr>
          <w:rFonts w:ascii="Times New Roman" w:hAnsi="Times New Roman"/>
        </w:rPr>
        <w:t xml:space="preserve">para la separación </w:t>
      </w:r>
      <w:r w:rsidR="00270A5C" w:rsidRPr="00270A5C">
        <w:rPr>
          <w:rFonts w:ascii="Times New Roman" w:hAnsi="Times New Roman"/>
        </w:rPr>
        <w:t>e</w:t>
      </w:r>
      <w:r w:rsidR="00AA653D">
        <w:rPr>
          <w:rFonts w:ascii="Times New Roman" w:hAnsi="Times New Roman"/>
        </w:rPr>
        <w:t>n</w:t>
      </w:r>
      <w:r w:rsidR="00270A5C" w:rsidRPr="00270A5C">
        <w:rPr>
          <w:rFonts w:ascii="Times New Roman" w:hAnsi="Times New Roman"/>
        </w:rPr>
        <w:t xml:space="preserve"> las zeolitas son poco frecuentes, estos suelen ser vinculado a la topologí</w:t>
      </w:r>
      <w:r w:rsidR="00AA653D">
        <w:rPr>
          <w:rFonts w:ascii="Times New Roman" w:hAnsi="Times New Roman"/>
        </w:rPr>
        <w:t xml:space="preserve">a de la zeolita y la </w:t>
      </w:r>
      <w:r w:rsidR="00270A5C" w:rsidRPr="00270A5C">
        <w:rPr>
          <w:rFonts w:ascii="Times New Roman" w:hAnsi="Times New Roman"/>
        </w:rPr>
        <w:t>superficie</w:t>
      </w:r>
      <w:r w:rsidR="00AA653D">
        <w:rPr>
          <w:rFonts w:ascii="Times New Roman" w:hAnsi="Times New Roman"/>
        </w:rPr>
        <w:t xml:space="preserve"> química</w:t>
      </w:r>
      <w:r w:rsidR="00270A5C" w:rsidRPr="00270A5C">
        <w:rPr>
          <w:rFonts w:ascii="Times New Roman" w:hAnsi="Times New Roman"/>
        </w:rPr>
        <w:t>. Por el contrario, los efectos de tamizado molecular pueden ser promovidos por difusión preferencial, sintonizando la selectividad de una zeolita dada a CO</w:t>
      </w:r>
      <w:r w:rsidR="00270A5C" w:rsidRPr="00AA653D">
        <w:rPr>
          <w:rFonts w:ascii="Times New Roman" w:hAnsi="Times New Roman"/>
          <w:vertAlign w:val="subscript"/>
        </w:rPr>
        <w:t>2</w:t>
      </w:r>
      <w:r w:rsidR="00AA653D">
        <w:rPr>
          <w:rFonts w:ascii="Times New Roman" w:hAnsi="Times New Roman"/>
        </w:rPr>
        <w:t xml:space="preserve">. </w:t>
      </w:r>
    </w:p>
    <w:p w:rsidR="000325B0" w:rsidRDefault="000325B0" w:rsidP="00984C39">
      <w:pPr>
        <w:autoSpaceDE w:val="0"/>
        <w:autoSpaceDN w:val="0"/>
        <w:adjustRightInd w:val="0"/>
        <w:spacing w:line="360" w:lineRule="auto"/>
        <w:jc w:val="both"/>
        <w:rPr>
          <w:rFonts w:ascii="Times New Roman" w:hAnsi="Times New Roman"/>
        </w:rPr>
      </w:pPr>
    </w:p>
    <w:p w:rsidR="00F42147" w:rsidRPr="0074561C" w:rsidRDefault="000325B0" w:rsidP="00984C39">
      <w:pPr>
        <w:autoSpaceDE w:val="0"/>
        <w:autoSpaceDN w:val="0"/>
        <w:adjustRightInd w:val="0"/>
        <w:spacing w:line="360" w:lineRule="auto"/>
        <w:jc w:val="both"/>
        <w:rPr>
          <w:rFonts w:ascii="Times New Roman" w:hAnsi="Times New Roman"/>
        </w:rPr>
      </w:pPr>
      <w:r>
        <w:rPr>
          <w:rFonts w:ascii="Times New Roman" w:hAnsi="Times New Roman"/>
          <w:b/>
        </w:rPr>
        <w:t>1.8.2</w:t>
      </w:r>
      <w:r>
        <w:rPr>
          <w:rFonts w:ascii="Times New Roman" w:hAnsi="Times New Roman"/>
        </w:rPr>
        <w:t xml:space="preserve"> </w:t>
      </w:r>
      <w:r w:rsidRPr="000325B0">
        <w:rPr>
          <w:rFonts w:ascii="Times New Roman" w:hAnsi="Times New Roman"/>
          <w:b/>
        </w:rPr>
        <w:t>Efecto en la superficie química</w:t>
      </w:r>
      <w:r>
        <w:rPr>
          <w:rFonts w:ascii="Times New Roman" w:hAnsi="Times New Roman"/>
          <w:b/>
        </w:rPr>
        <w:t>: Relación Si/Al y Cationes intercambiable</w:t>
      </w:r>
      <w:r w:rsidR="006A5B72">
        <w:rPr>
          <w:rFonts w:ascii="Times New Roman" w:hAnsi="Times New Roman"/>
          <w:b/>
        </w:rPr>
        <w:t>s</w:t>
      </w:r>
      <w:r w:rsidR="00ED149F" w:rsidRPr="0074561C">
        <w:rPr>
          <w:rFonts w:ascii="Times New Roman" w:hAnsi="Times New Roman"/>
        </w:rPr>
        <w:t xml:space="preserve">   </w:t>
      </w:r>
      <w:r w:rsidR="009A0C20" w:rsidRPr="0074561C">
        <w:rPr>
          <w:rFonts w:ascii="Times New Roman" w:hAnsi="Times New Roman"/>
          <w:b/>
        </w:rPr>
        <w:t xml:space="preserve"> </w:t>
      </w:r>
      <w:r w:rsidR="00F42147" w:rsidRPr="0074561C">
        <w:rPr>
          <w:rFonts w:ascii="Times New Roman" w:hAnsi="Times New Roman"/>
        </w:rPr>
        <w:t xml:space="preserve">  </w:t>
      </w:r>
    </w:p>
    <w:p w:rsidR="00547475" w:rsidRDefault="00D457B1" w:rsidP="0096655A">
      <w:pPr>
        <w:autoSpaceDE w:val="0"/>
        <w:autoSpaceDN w:val="0"/>
        <w:adjustRightInd w:val="0"/>
        <w:spacing w:line="360" w:lineRule="auto"/>
        <w:jc w:val="both"/>
        <w:rPr>
          <w:rFonts w:ascii="Times New Roman" w:hAnsi="Times New Roman"/>
        </w:rPr>
      </w:pPr>
      <w:r>
        <w:rPr>
          <w:rFonts w:ascii="Times New Roman" w:hAnsi="Times New Roman"/>
        </w:rPr>
        <w:t>La relación Si</w:t>
      </w:r>
      <w:r w:rsidRPr="00D457B1">
        <w:rPr>
          <w:rFonts w:ascii="Times New Roman" w:hAnsi="Times New Roman"/>
        </w:rPr>
        <w:t>/Al conduce a diferencias significativas en la capacidad de las zeolitas para adsorber CO</w:t>
      </w:r>
      <w:r w:rsidRPr="00D457B1">
        <w:rPr>
          <w:rFonts w:ascii="Times New Roman" w:hAnsi="Times New Roman"/>
          <w:vertAlign w:val="subscript"/>
        </w:rPr>
        <w:t>2</w:t>
      </w:r>
      <w:r w:rsidRPr="00D457B1">
        <w:rPr>
          <w:rFonts w:ascii="Times New Roman" w:hAnsi="Times New Roman"/>
        </w:rPr>
        <w:t xml:space="preserve"> mediante la regulación de la cantidad y la posición de cationes intercambiables,</w:t>
      </w:r>
      <w:r>
        <w:rPr>
          <w:rFonts w:ascii="Times New Roman" w:hAnsi="Times New Roman"/>
        </w:rPr>
        <w:t xml:space="preserve"> </w:t>
      </w:r>
      <w:r w:rsidRPr="00D457B1">
        <w:rPr>
          <w:rFonts w:ascii="Times New Roman" w:hAnsi="Times New Roman"/>
        </w:rPr>
        <w:t xml:space="preserve">así como las propiedades </w:t>
      </w:r>
      <w:r>
        <w:rPr>
          <w:rFonts w:ascii="Times New Roman" w:hAnsi="Times New Roman"/>
        </w:rPr>
        <w:t>ácido</w:t>
      </w:r>
      <w:r w:rsidRPr="00D457B1">
        <w:rPr>
          <w:rFonts w:ascii="Times New Roman" w:hAnsi="Times New Roman"/>
        </w:rPr>
        <w:t>-</w:t>
      </w:r>
      <w:r>
        <w:rPr>
          <w:rFonts w:ascii="Times New Roman" w:hAnsi="Times New Roman"/>
        </w:rPr>
        <w:t>b</w:t>
      </w:r>
      <w:r w:rsidRPr="00D457B1">
        <w:rPr>
          <w:rFonts w:ascii="Times New Roman" w:hAnsi="Times New Roman"/>
        </w:rPr>
        <w:t>ase de</w:t>
      </w:r>
      <w:r w:rsidR="00E95669">
        <w:rPr>
          <w:rFonts w:ascii="Times New Roman" w:hAnsi="Times New Roman"/>
        </w:rPr>
        <w:t xml:space="preserve"> </w:t>
      </w:r>
      <w:r w:rsidRPr="00D457B1">
        <w:rPr>
          <w:rFonts w:ascii="Times New Roman" w:hAnsi="Times New Roman"/>
        </w:rPr>
        <w:t>l</w:t>
      </w:r>
      <w:r w:rsidR="00E95669">
        <w:rPr>
          <w:rFonts w:ascii="Times New Roman" w:hAnsi="Times New Roman"/>
        </w:rPr>
        <w:t>a</w:t>
      </w:r>
      <w:r w:rsidRPr="00D457B1">
        <w:rPr>
          <w:rFonts w:ascii="Times New Roman" w:hAnsi="Times New Roman"/>
        </w:rPr>
        <w:t xml:space="preserve"> </w:t>
      </w:r>
      <w:r w:rsidR="00E95669">
        <w:rPr>
          <w:rFonts w:ascii="Times New Roman" w:hAnsi="Times New Roman"/>
        </w:rPr>
        <w:t xml:space="preserve">estructura </w:t>
      </w:r>
      <w:r w:rsidRPr="00D457B1">
        <w:rPr>
          <w:rFonts w:ascii="Times New Roman" w:hAnsi="Times New Roman"/>
        </w:rPr>
        <w:t xml:space="preserve">de la zeolita. Entre las estructuras </w:t>
      </w:r>
      <w:r w:rsidR="00E95669">
        <w:rPr>
          <w:rFonts w:ascii="Times New Roman" w:hAnsi="Times New Roman"/>
        </w:rPr>
        <w:t xml:space="preserve">zeolíticos </w:t>
      </w:r>
      <w:r w:rsidRPr="00D457B1">
        <w:rPr>
          <w:rFonts w:ascii="Times New Roman" w:hAnsi="Times New Roman"/>
        </w:rPr>
        <w:t xml:space="preserve">comunes (en forma de Na para LTA, MFI, y FAU), </w:t>
      </w:r>
      <w:r w:rsidR="00E95669">
        <w:rPr>
          <w:rFonts w:ascii="Times New Roman" w:hAnsi="Times New Roman"/>
        </w:rPr>
        <w:t xml:space="preserve">las faujasitas ofrecen las </w:t>
      </w:r>
      <w:r w:rsidRPr="00D457B1">
        <w:rPr>
          <w:rFonts w:ascii="Times New Roman" w:hAnsi="Times New Roman"/>
        </w:rPr>
        <w:t>capacidades de adsorción de CO</w:t>
      </w:r>
      <w:r w:rsidRPr="00E95669">
        <w:rPr>
          <w:rFonts w:ascii="Times New Roman" w:hAnsi="Times New Roman"/>
          <w:vertAlign w:val="subscript"/>
        </w:rPr>
        <w:t>2</w:t>
      </w:r>
      <w:r w:rsidRPr="00D457B1">
        <w:rPr>
          <w:rFonts w:ascii="Times New Roman" w:hAnsi="Times New Roman"/>
        </w:rPr>
        <w:t xml:space="preserve"> más altos (hasta 5 -10 mmol de CO</w:t>
      </w:r>
      <w:r w:rsidRPr="00E95669">
        <w:rPr>
          <w:rFonts w:ascii="Times New Roman" w:hAnsi="Times New Roman"/>
          <w:vertAlign w:val="subscript"/>
        </w:rPr>
        <w:t>2</w:t>
      </w:r>
      <w:r w:rsidRPr="00D457B1">
        <w:rPr>
          <w:rFonts w:ascii="Times New Roman" w:hAnsi="Times New Roman"/>
        </w:rPr>
        <w:t>/g a 101 kPa y 303 K</w:t>
      </w:r>
      <w:r w:rsidR="00E95669">
        <w:rPr>
          <w:rFonts w:ascii="Times New Roman" w:hAnsi="Times New Roman"/>
        </w:rPr>
        <w:t xml:space="preserve">). </w:t>
      </w:r>
      <w:r w:rsidR="00E95669" w:rsidRPr="00E95669">
        <w:rPr>
          <w:rFonts w:ascii="Times New Roman" w:hAnsi="Times New Roman"/>
        </w:rPr>
        <w:t>La afinidad de CO</w:t>
      </w:r>
      <w:r w:rsidR="00E95669" w:rsidRPr="00E95669">
        <w:rPr>
          <w:rFonts w:ascii="Times New Roman" w:hAnsi="Times New Roman"/>
          <w:vertAlign w:val="subscript"/>
        </w:rPr>
        <w:t>2</w:t>
      </w:r>
      <w:r w:rsidR="00E95669" w:rsidRPr="00E95669">
        <w:rPr>
          <w:rFonts w:ascii="Times New Roman" w:hAnsi="Times New Roman"/>
        </w:rPr>
        <w:t xml:space="preserve"> aumenta en el orden NaY &lt;</w:t>
      </w:r>
      <w:r w:rsidR="00E95669">
        <w:rPr>
          <w:rFonts w:ascii="Times New Roman" w:hAnsi="Times New Roman"/>
        </w:rPr>
        <w:t xml:space="preserve"> </w:t>
      </w:r>
      <w:r w:rsidR="00E95669" w:rsidRPr="00E95669">
        <w:rPr>
          <w:rFonts w:ascii="Times New Roman" w:hAnsi="Times New Roman"/>
        </w:rPr>
        <w:t>NaX &lt;</w:t>
      </w:r>
      <w:r w:rsidR="00E95669">
        <w:rPr>
          <w:rFonts w:ascii="Times New Roman" w:hAnsi="Times New Roman"/>
        </w:rPr>
        <w:t xml:space="preserve"> </w:t>
      </w:r>
      <w:r w:rsidR="00E95669" w:rsidRPr="00E95669">
        <w:rPr>
          <w:rFonts w:ascii="Times New Roman" w:hAnsi="Times New Roman"/>
        </w:rPr>
        <w:t>NaA</w:t>
      </w:r>
      <w:r w:rsidR="00E95669">
        <w:rPr>
          <w:rFonts w:ascii="Times New Roman" w:hAnsi="Times New Roman"/>
        </w:rPr>
        <w:t xml:space="preserve">. </w:t>
      </w:r>
      <w:r w:rsidR="00E95669" w:rsidRPr="00E95669">
        <w:rPr>
          <w:rFonts w:ascii="Times New Roman" w:hAnsi="Times New Roman"/>
        </w:rPr>
        <w:t>Esta tendencia se explica por la presencia de una mayor cantidad de cationes de tipo III en la entrada de cavidades súper caja, que muestra la interacción preferencial con CO</w:t>
      </w:r>
      <w:r w:rsidR="00E95669" w:rsidRPr="00E95669">
        <w:rPr>
          <w:rFonts w:ascii="Times New Roman" w:hAnsi="Times New Roman"/>
          <w:vertAlign w:val="subscript"/>
        </w:rPr>
        <w:t>2</w:t>
      </w:r>
      <w:r w:rsidR="00E95669" w:rsidRPr="00E95669">
        <w:rPr>
          <w:rFonts w:ascii="Times New Roman" w:hAnsi="Times New Roman"/>
        </w:rPr>
        <w:t>,</w:t>
      </w:r>
      <w:r w:rsidR="00E95669">
        <w:rPr>
          <w:rFonts w:ascii="Times New Roman" w:hAnsi="Times New Roman"/>
        </w:rPr>
        <w:t xml:space="preserve"> </w:t>
      </w:r>
      <w:r w:rsidR="00E95669" w:rsidRPr="00E95669">
        <w:rPr>
          <w:rFonts w:ascii="Times New Roman" w:hAnsi="Times New Roman"/>
        </w:rPr>
        <w:t>y por una disminución del tamaño de poro.</w:t>
      </w:r>
      <w:r w:rsidR="00E95669">
        <w:rPr>
          <w:rFonts w:ascii="Times New Roman" w:hAnsi="Times New Roman"/>
          <w:vertAlign w:val="superscript"/>
        </w:rPr>
        <w:t>82</w:t>
      </w:r>
      <w:r w:rsidR="00F8467D" w:rsidRPr="0074561C">
        <w:rPr>
          <w:rFonts w:ascii="Times New Roman" w:hAnsi="Times New Roman"/>
        </w:rPr>
        <w:t xml:space="preserve"> </w:t>
      </w:r>
      <w:r w:rsidR="00547475">
        <w:rPr>
          <w:rFonts w:ascii="Times New Roman" w:hAnsi="Times New Roman"/>
        </w:rPr>
        <w:t>En la figura 11, se muestra</w:t>
      </w:r>
      <w:r w:rsidR="00547475" w:rsidRPr="00547475">
        <w:rPr>
          <w:rFonts w:ascii="Times New Roman" w:hAnsi="Times New Roman"/>
        </w:rPr>
        <w:t xml:space="preserve"> una serie de zeolitas isomorfas LTA (es decir, ITQ-29) </w:t>
      </w:r>
      <w:r w:rsidR="00547475">
        <w:rPr>
          <w:rFonts w:ascii="Times New Roman" w:hAnsi="Times New Roman"/>
        </w:rPr>
        <w:t xml:space="preserve">en donde </w:t>
      </w:r>
      <w:r w:rsidR="00547475" w:rsidRPr="00547475">
        <w:rPr>
          <w:rFonts w:ascii="Times New Roman" w:hAnsi="Times New Roman"/>
        </w:rPr>
        <w:t>la capacidad de adsorción de CO</w:t>
      </w:r>
      <w:r w:rsidR="00547475" w:rsidRPr="00547475">
        <w:rPr>
          <w:rFonts w:ascii="Times New Roman" w:hAnsi="Times New Roman"/>
          <w:vertAlign w:val="subscript"/>
        </w:rPr>
        <w:t>2</w:t>
      </w:r>
      <w:r w:rsidR="00547475" w:rsidRPr="00547475">
        <w:rPr>
          <w:rFonts w:ascii="Times New Roman" w:hAnsi="Times New Roman"/>
        </w:rPr>
        <w:t xml:space="preserve"> se incrementa dramáticamente con la relación Si/</w:t>
      </w:r>
      <w:r w:rsidR="00547475">
        <w:rPr>
          <w:rFonts w:ascii="Times New Roman" w:hAnsi="Times New Roman"/>
        </w:rPr>
        <w:t>Al</w:t>
      </w:r>
      <w:r w:rsidR="00547475" w:rsidRPr="00547475">
        <w:rPr>
          <w:rFonts w:ascii="Times New Roman" w:hAnsi="Times New Roman"/>
        </w:rPr>
        <w:t>. Esta propiedad es excepcional para el diseño de membrana</w:t>
      </w:r>
      <w:r w:rsidR="00547475">
        <w:rPr>
          <w:rFonts w:ascii="Times New Roman" w:hAnsi="Times New Roman"/>
        </w:rPr>
        <w:t>s</w:t>
      </w:r>
      <w:r w:rsidR="00547475" w:rsidRPr="00547475">
        <w:rPr>
          <w:rFonts w:ascii="Times New Roman" w:hAnsi="Times New Roman"/>
        </w:rPr>
        <w:t xml:space="preserve"> </w:t>
      </w:r>
      <w:r w:rsidR="00547475">
        <w:rPr>
          <w:rFonts w:ascii="Times New Roman" w:hAnsi="Times New Roman"/>
        </w:rPr>
        <w:t>con relación a la</w:t>
      </w:r>
      <w:r w:rsidR="00547475" w:rsidRPr="00547475">
        <w:rPr>
          <w:rFonts w:ascii="Times New Roman" w:hAnsi="Times New Roman"/>
        </w:rPr>
        <w:t xml:space="preserve"> separación preferencial CO</w:t>
      </w:r>
      <w:r w:rsidR="00547475" w:rsidRPr="00547475">
        <w:rPr>
          <w:rFonts w:ascii="Times New Roman" w:hAnsi="Times New Roman"/>
          <w:vertAlign w:val="subscript"/>
        </w:rPr>
        <w:t>2</w:t>
      </w:r>
      <w:r w:rsidR="00547475" w:rsidRPr="00547475">
        <w:rPr>
          <w:rFonts w:ascii="Times New Roman" w:hAnsi="Times New Roman"/>
        </w:rPr>
        <w:t xml:space="preserve"> </w:t>
      </w:r>
      <w:r w:rsidR="00547475">
        <w:rPr>
          <w:rFonts w:ascii="Times New Roman" w:hAnsi="Times New Roman"/>
        </w:rPr>
        <w:t>por un afinamiento fino de</w:t>
      </w:r>
      <w:r w:rsidR="00547475" w:rsidRPr="00547475">
        <w:rPr>
          <w:rFonts w:ascii="Times New Roman" w:hAnsi="Times New Roman"/>
        </w:rPr>
        <w:t xml:space="preserve"> la polaridad y la superficie química de la estructura</w:t>
      </w:r>
      <w:r w:rsidR="00547475">
        <w:rPr>
          <w:rFonts w:ascii="Times New Roman" w:hAnsi="Times New Roman"/>
        </w:rPr>
        <w:t xml:space="preserve"> del</w:t>
      </w:r>
      <w:r w:rsidR="00547475" w:rsidRPr="00547475">
        <w:rPr>
          <w:rFonts w:ascii="Times New Roman" w:hAnsi="Times New Roman"/>
        </w:rPr>
        <w:t xml:space="preserve"> LTA para separaciones específicas.</w:t>
      </w:r>
      <w:r w:rsidR="00547475">
        <w:rPr>
          <w:rFonts w:ascii="Times New Roman" w:hAnsi="Times New Roman"/>
          <w:vertAlign w:val="superscript"/>
        </w:rPr>
        <w:t>83</w:t>
      </w:r>
    </w:p>
    <w:p w:rsidR="00401B53" w:rsidRDefault="00F8467D" w:rsidP="00FE6057">
      <w:pPr>
        <w:autoSpaceDE w:val="0"/>
        <w:autoSpaceDN w:val="0"/>
        <w:adjustRightInd w:val="0"/>
        <w:spacing w:line="360" w:lineRule="auto"/>
        <w:jc w:val="both"/>
        <w:rPr>
          <w:rFonts w:ascii="Times New Roman" w:hAnsi="Times New Roman"/>
        </w:rPr>
      </w:pPr>
      <w:r w:rsidRPr="0074561C">
        <w:rPr>
          <w:rFonts w:ascii="Times New Roman" w:hAnsi="Times New Roman"/>
        </w:rPr>
        <w:t xml:space="preserve"> </w:t>
      </w:r>
      <w:r w:rsidR="001C6383">
        <w:rPr>
          <w:noProof/>
          <w:lang w:eastAsia="es-MX"/>
        </w:rPr>
        <w:drawing>
          <wp:inline distT="0" distB="0" distL="0" distR="0" wp14:anchorId="2126AA86" wp14:editId="636899D0">
            <wp:extent cx="2484269" cy="1980000"/>
            <wp:effectExtent l="0" t="0" r="0" b="127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2484269" cy="1980000"/>
                    </a:xfrm>
                    <a:prstGeom prst="rect">
                      <a:avLst/>
                    </a:prstGeom>
                  </pic:spPr>
                </pic:pic>
              </a:graphicData>
            </a:graphic>
          </wp:inline>
        </w:drawing>
      </w:r>
      <w:r w:rsidR="001C6383">
        <w:rPr>
          <w:rFonts w:ascii="Times New Roman" w:hAnsi="Times New Roman"/>
        </w:rPr>
        <w:t xml:space="preserve">  </w:t>
      </w:r>
      <w:r w:rsidR="005A4EF0">
        <w:rPr>
          <w:rFonts w:ascii="Times New Roman" w:hAnsi="Times New Roman"/>
          <w:noProof/>
          <w:lang w:eastAsia="es-MX"/>
        </w:rPr>
        <w:drawing>
          <wp:inline distT="0" distB="0" distL="0" distR="0" wp14:anchorId="3EE1B72D" wp14:editId="743D016D">
            <wp:extent cx="2439629" cy="1980000"/>
            <wp:effectExtent l="0" t="0" r="0" b="1270"/>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39629" cy="1980000"/>
                    </a:xfrm>
                    <a:prstGeom prst="rect">
                      <a:avLst/>
                    </a:prstGeom>
                    <a:noFill/>
                    <a:ln>
                      <a:noFill/>
                    </a:ln>
                  </pic:spPr>
                </pic:pic>
              </a:graphicData>
            </a:graphic>
          </wp:inline>
        </w:drawing>
      </w:r>
      <w:r w:rsidR="00E250C5" w:rsidRPr="0074561C">
        <w:rPr>
          <w:rFonts w:ascii="Times New Roman" w:hAnsi="Times New Roman"/>
        </w:rPr>
        <w:t xml:space="preserve"> </w:t>
      </w:r>
      <w:r w:rsidR="00C07E88" w:rsidRPr="0074561C">
        <w:rPr>
          <w:rFonts w:ascii="Times New Roman" w:hAnsi="Times New Roman"/>
        </w:rPr>
        <w:t xml:space="preserve">    </w:t>
      </w:r>
      <w:r w:rsidR="001C6383">
        <w:rPr>
          <w:rFonts w:ascii="Times New Roman" w:hAnsi="Times New Roman"/>
        </w:rPr>
        <w:t xml:space="preserve">  </w:t>
      </w:r>
    </w:p>
    <w:p w:rsidR="00FE6057" w:rsidRDefault="001C6383" w:rsidP="00FE6057">
      <w:pPr>
        <w:autoSpaceDE w:val="0"/>
        <w:autoSpaceDN w:val="0"/>
        <w:adjustRightInd w:val="0"/>
        <w:spacing w:line="360" w:lineRule="auto"/>
        <w:jc w:val="both"/>
        <w:rPr>
          <w:rFonts w:ascii="Times New Roman" w:hAnsi="Times New Roman"/>
        </w:rPr>
      </w:pPr>
      <w:r>
        <w:rPr>
          <w:rFonts w:ascii="Times New Roman" w:hAnsi="Times New Roman"/>
          <w:b/>
        </w:rPr>
        <w:t xml:space="preserve">Figura 11. </w:t>
      </w:r>
      <w:r w:rsidRPr="001C6383">
        <w:rPr>
          <w:rFonts w:ascii="Times New Roman" w:hAnsi="Times New Roman"/>
        </w:rPr>
        <w:t>Efecto de la relación Si/Al en el calor de adsorción de CO</w:t>
      </w:r>
      <w:r w:rsidRPr="001C6383">
        <w:rPr>
          <w:rFonts w:ascii="Times New Roman" w:hAnsi="Times New Roman"/>
          <w:vertAlign w:val="subscript"/>
        </w:rPr>
        <w:t>2</w:t>
      </w:r>
      <w:r w:rsidRPr="001C6383">
        <w:rPr>
          <w:rFonts w:ascii="Times New Roman" w:hAnsi="Times New Roman"/>
        </w:rPr>
        <w:t xml:space="preserve"> isostérico para una serie de</w:t>
      </w:r>
      <w:r>
        <w:rPr>
          <w:rFonts w:ascii="Times New Roman" w:hAnsi="Times New Roman"/>
        </w:rPr>
        <w:t xml:space="preserve"> zeolitas</w:t>
      </w:r>
      <w:r w:rsidRPr="001C6383">
        <w:rPr>
          <w:rFonts w:ascii="Times New Roman" w:hAnsi="Times New Roman"/>
        </w:rPr>
        <w:t xml:space="preserve"> ITQ-29 que </w:t>
      </w:r>
      <w:r w:rsidR="002B0D7A">
        <w:rPr>
          <w:rFonts w:ascii="Times New Roman" w:hAnsi="Times New Roman"/>
        </w:rPr>
        <w:t>muestra</w:t>
      </w:r>
      <w:r w:rsidRPr="001C6383">
        <w:rPr>
          <w:rFonts w:ascii="Times New Roman" w:hAnsi="Times New Roman"/>
        </w:rPr>
        <w:t xml:space="preserve"> el LTA.</w:t>
      </w:r>
      <w:r w:rsidR="002B0D7A">
        <w:rPr>
          <w:rFonts w:ascii="Times New Roman" w:hAnsi="Times New Roman"/>
          <w:vertAlign w:val="superscript"/>
        </w:rPr>
        <w:t>83</w:t>
      </w:r>
    </w:p>
    <w:p w:rsidR="002B0D7A" w:rsidRDefault="002B0D7A" w:rsidP="00FE6057">
      <w:pPr>
        <w:autoSpaceDE w:val="0"/>
        <w:autoSpaceDN w:val="0"/>
        <w:adjustRightInd w:val="0"/>
        <w:spacing w:line="360" w:lineRule="auto"/>
        <w:jc w:val="both"/>
        <w:rPr>
          <w:rFonts w:ascii="Times New Roman" w:hAnsi="Times New Roman"/>
        </w:rPr>
      </w:pPr>
    </w:p>
    <w:p w:rsidR="002B0D7A" w:rsidRDefault="00420092" w:rsidP="00FE6057">
      <w:pPr>
        <w:autoSpaceDE w:val="0"/>
        <w:autoSpaceDN w:val="0"/>
        <w:adjustRightInd w:val="0"/>
        <w:spacing w:line="360" w:lineRule="auto"/>
        <w:jc w:val="both"/>
        <w:rPr>
          <w:rFonts w:ascii="Times New Roman" w:hAnsi="Times New Roman"/>
        </w:rPr>
      </w:pPr>
      <w:r>
        <w:rPr>
          <w:rFonts w:ascii="Times New Roman" w:hAnsi="Times New Roman"/>
        </w:rPr>
        <w:t>Las z</w:t>
      </w:r>
      <w:r w:rsidRPr="00420092">
        <w:rPr>
          <w:rFonts w:ascii="Times New Roman" w:hAnsi="Times New Roman"/>
        </w:rPr>
        <w:t>eolitas de aluminosilicato muestran coeficientes de Henry para la adsorción de CO</w:t>
      </w:r>
      <w:r w:rsidRPr="00420092">
        <w:rPr>
          <w:rFonts w:ascii="Times New Roman" w:hAnsi="Times New Roman"/>
          <w:vertAlign w:val="subscript"/>
        </w:rPr>
        <w:t>2</w:t>
      </w:r>
      <w:r w:rsidRPr="00420092">
        <w:rPr>
          <w:rFonts w:ascii="Times New Roman" w:hAnsi="Times New Roman"/>
        </w:rPr>
        <w:t xml:space="preserve"> que son sistemáticamente</w:t>
      </w:r>
      <w:r>
        <w:rPr>
          <w:rFonts w:ascii="Times New Roman" w:hAnsi="Times New Roman"/>
        </w:rPr>
        <w:t xml:space="preserve"> del orden</w:t>
      </w:r>
      <w:r w:rsidRPr="00420092">
        <w:rPr>
          <w:rFonts w:ascii="Times New Roman" w:hAnsi="Times New Roman"/>
        </w:rPr>
        <w:t xml:space="preserve"> 1</w:t>
      </w:r>
      <w:r>
        <w:rPr>
          <w:rFonts w:ascii="Times New Roman" w:hAnsi="Times New Roman"/>
        </w:rPr>
        <w:t>-</w:t>
      </w:r>
      <w:r w:rsidRPr="00420092">
        <w:rPr>
          <w:rFonts w:ascii="Times New Roman" w:hAnsi="Times New Roman"/>
        </w:rPr>
        <w:t>2 de magnitud</w:t>
      </w:r>
      <w:r>
        <w:rPr>
          <w:rFonts w:ascii="Times New Roman" w:hAnsi="Times New Roman"/>
        </w:rPr>
        <w:t>,</w:t>
      </w:r>
      <w:r w:rsidRPr="00420092">
        <w:rPr>
          <w:rFonts w:ascii="Times New Roman" w:hAnsi="Times New Roman"/>
        </w:rPr>
        <w:t xml:space="preserve"> mayores que las de N</w:t>
      </w:r>
      <w:r w:rsidRPr="00420092">
        <w:rPr>
          <w:rFonts w:ascii="Times New Roman" w:hAnsi="Times New Roman"/>
          <w:vertAlign w:val="subscript"/>
        </w:rPr>
        <w:t>2</w:t>
      </w:r>
      <w:r w:rsidRPr="00420092">
        <w:rPr>
          <w:rFonts w:ascii="Times New Roman" w:hAnsi="Times New Roman"/>
        </w:rPr>
        <w:t xml:space="preserve"> y CH</w:t>
      </w:r>
      <w:r w:rsidRPr="00420092">
        <w:rPr>
          <w:rFonts w:ascii="Times New Roman" w:hAnsi="Times New Roman"/>
          <w:vertAlign w:val="subscript"/>
        </w:rPr>
        <w:t>4</w:t>
      </w:r>
      <w:r>
        <w:rPr>
          <w:rFonts w:ascii="Times New Roman" w:hAnsi="Times New Roman"/>
        </w:rPr>
        <w:t xml:space="preserve">. </w:t>
      </w:r>
      <w:r w:rsidRPr="00420092">
        <w:rPr>
          <w:rFonts w:ascii="Times New Roman" w:hAnsi="Times New Roman"/>
        </w:rPr>
        <w:t>Estas difere</w:t>
      </w:r>
      <w:r>
        <w:rPr>
          <w:rFonts w:ascii="Times New Roman" w:hAnsi="Times New Roman"/>
        </w:rPr>
        <w:t>ncias pueden ser atribuidas al</w:t>
      </w:r>
      <w:r w:rsidRPr="00420092">
        <w:rPr>
          <w:rFonts w:ascii="Times New Roman" w:hAnsi="Times New Roman"/>
        </w:rPr>
        <w:t xml:space="preserve"> mayor calor de adsorción de CO</w:t>
      </w:r>
      <w:r w:rsidRPr="00420092">
        <w:rPr>
          <w:rFonts w:ascii="Times New Roman" w:hAnsi="Times New Roman"/>
          <w:vertAlign w:val="subscript"/>
        </w:rPr>
        <w:t>2</w:t>
      </w:r>
      <w:r w:rsidRPr="00420092">
        <w:rPr>
          <w:rFonts w:ascii="Times New Roman" w:hAnsi="Times New Roman"/>
        </w:rPr>
        <w:t xml:space="preserve"> en comparación con los calores de</w:t>
      </w:r>
      <w:r>
        <w:rPr>
          <w:rFonts w:ascii="Times New Roman" w:hAnsi="Times New Roman"/>
        </w:rPr>
        <w:t xml:space="preserve"> adsorción</w:t>
      </w:r>
      <w:r w:rsidRPr="00420092">
        <w:rPr>
          <w:rFonts w:ascii="Times New Roman" w:hAnsi="Times New Roman"/>
        </w:rPr>
        <w:t xml:space="preserve"> N</w:t>
      </w:r>
      <w:r w:rsidRPr="00420092">
        <w:rPr>
          <w:rFonts w:ascii="Times New Roman" w:hAnsi="Times New Roman"/>
          <w:vertAlign w:val="subscript"/>
        </w:rPr>
        <w:t>2</w:t>
      </w:r>
      <w:r w:rsidRPr="00420092">
        <w:rPr>
          <w:rFonts w:ascii="Times New Roman" w:hAnsi="Times New Roman"/>
        </w:rPr>
        <w:t xml:space="preserve"> y CH</w:t>
      </w:r>
      <w:r w:rsidRPr="00420092">
        <w:rPr>
          <w:rFonts w:ascii="Times New Roman" w:hAnsi="Times New Roman"/>
          <w:vertAlign w:val="subscript"/>
        </w:rPr>
        <w:t>4</w:t>
      </w:r>
      <w:r w:rsidR="0049330A">
        <w:rPr>
          <w:rFonts w:ascii="Times New Roman" w:hAnsi="Times New Roman"/>
        </w:rPr>
        <w:t>. Como un</w:t>
      </w:r>
      <w:r w:rsidRPr="00420092">
        <w:rPr>
          <w:rFonts w:ascii="Times New Roman" w:hAnsi="Times New Roman"/>
        </w:rPr>
        <w:t xml:space="preserve"> ejemplo, la </w:t>
      </w:r>
      <w:r w:rsidR="0049330A">
        <w:rPr>
          <w:rFonts w:ascii="Times New Roman" w:hAnsi="Times New Roman"/>
        </w:rPr>
        <w:t>f</w:t>
      </w:r>
      <w:r w:rsidRPr="00420092">
        <w:rPr>
          <w:rFonts w:ascii="Times New Roman" w:hAnsi="Times New Roman"/>
        </w:rPr>
        <w:t>igura 1</w:t>
      </w:r>
      <w:r w:rsidR="0049330A">
        <w:rPr>
          <w:rFonts w:ascii="Times New Roman" w:hAnsi="Times New Roman"/>
        </w:rPr>
        <w:t>2</w:t>
      </w:r>
      <w:r w:rsidRPr="00420092">
        <w:rPr>
          <w:rFonts w:ascii="Times New Roman" w:hAnsi="Times New Roman"/>
        </w:rPr>
        <w:t xml:space="preserve"> </w:t>
      </w:r>
      <w:r w:rsidR="0049330A">
        <w:rPr>
          <w:rFonts w:ascii="Times New Roman" w:hAnsi="Times New Roman"/>
        </w:rPr>
        <w:t>grafica</w:t>
      </w:r>
      <w:r w:rsidRPr="00420092">
        <w:rPr>
          <w:rFonts w:ascii="Times New Roman" w:hAnsi="Times New Roman"/>
        </w:rPr>
        <w:t xml:space="preserve"> la evolución</w:t>
      </w:r>
      <w:r w:rsidR="0049330A">
        <w:rPr>
          <w:rFonts w:ascii="Times New Roman" w:hAnsi="Times New Roman"/>
        </w:rPr>
        <w:t xml:space="preserve"> de las constantes de Henry</w:t>
      </w:r>
      <w:r w:rsidRPr="00420092">
        <w:rPr>
          <w:rFonts w:ascii="Times New Roman" w:hAnsi="Times New Roman"/>
        </w:rPr>
        <w:t xml:space="preserve"> del CO</w:t>
      </w:r>
      <w:r w:rsidRPr="0049330A">
        <w:rPr>
          <w:rFonts w:ascii="Times New Roman" w:hAnsi="Times New Roman"/>
          <w:vertAlign w:val="subscript"/>
        </w:rPr>
        <w:t>2</w:t>
      </w:r>
      <w:r w:rsidRPr="00420092">
        <w:rPr>
          <w:rFonts w:ascii="Times New Roman" w:hAnsi="Times New Roman"/>
        </w:rPr>
        <w:t xml:space="preserve"> y N</w:t>
      </w:r>
      <w:r w:rsidRPr="0049330A">
        <w:rPr>
          <w:rFonts w:ascii="Times New Roman" w:hAnsi="Times New Roman"/>
          <w:vertAlign w:val="subscript"/>
        </w:rPr>
        <w:t>2</w:t>
      </w:r>
      <w:r w:rsidRPr="00420092">
        <w:rPr>
          <w:rFonts w:ascii="Times New Roman" w:hAnsi="Times New Roman"/>
        </w:rPr>
        <w:t xml:space="preserve"> sobre zeolitas de tipo X para diferentes</w:t>
      </w:r>
      <w:r w:rsidR="0049330A">
        <w:rPr>
          <w:rFonts w:ascii="Times New Roman" w:hAnsi="Times New Roman"/>
        </w:rPr>
        <w:t xml:space="preserve"> estructuras catiónicas</w:t>
      </w:r>
      <w:r w:rsidRPr="00420092">
        <w:rPr>
          <w:rFonts w:ascii="Times New Roman" w:hAnsi="Times New Roman"/>
        </w:rPr>
        <w:t xml:space="preserve">, </w:t>
      </w:r>
      <w:r w:rsidR="0049330A">
        <w:rPr>
          <w:rFonts w:ascii="Times New Roman" w:hAnsi="Times New Roman"/>
        </w:rPr>
        <w:t xml:space="preserve">mostrando una compensación </w:t>
      </w:r>
      <w:r w:rsidRPr="00420092">
        <w:rPr>
          <w:rFonts w:ascii="Times New Roman" w:hAnsi="Times New Roman"/>
        </w:rPr>
        <w:t>entre</w:t>
      </w:r>
      <w:r w:rsidR="0049330A">
        <w:rPr>
          <w:rFonts w:ascii="Times New Roman" w:hAnsi="Times New Roman"/>
        </w:rPr>
        <w:t xml:space="preserve"> los</w:t>
      </w:r>
      <w:r w:rsidRPr="00420092">
        <w:rPr>
          <w:rFonts w:ascii="Times New Roman" w:hAnsi="Times New Roman"/>
        </w:rPr>
        <w:t xml:space="preserve"> </w:t>
      </w:r>
      <w:r w:rsidR="0049330A">
        <w:rPr>
          <w:rFonts w:ascii="Times New Roman" w:hAnsi="Times New Roman"/>
        </w:rPr>
        <w:t xml:space="preserve">cationes cuádrupolo </w:t>
      </w:r>
      <w:r w:rsidRPr="00420092">
        <w:rPr>
          <w:rFonts w:ascii="Times New Roman" w:hAnsi="Times New Roman"/>
        </w:rPr>
        <w:t>electrostátic</w:t>
      </w:r>
      <w:r w:rsidR="0049330A">
        <w:rPr>
          <w:rFonts w:ascii="Times New Roman" w:hAnsi="Times New Roman"/>
        </w:rPr>
        <w:t>os</w:t>
      </w:r>
      <w:r w:rsidRPr="00420092">
        <w:rPr>
          <w:rFonts w:ascii="Times New Roman" w:hAnsi="Times New Roman"/>
        </w:rPr>
        <w:t xml:space="preserve"> y las interacciones </w:t>
      </w:r>
      <w:r w:rsidR="0049330A">
        <w:rPr>
          <w:rFonts w:ascii="Times New Roman" w:hAnsi="Times New Roman"/>
        </w:rPr>
        <w:t>ácido</w:t>
      </w:r>
      <w:r w:rsidRPr="00420092">
        <w:rPr>
          <w:rFonts w:ascii="Times New Roman" w:hAnsi="Times New Roman"/>
        </w:rPr>
        <w:t>-</w:t>
      </w:r>
      <w:r w:rsidR="0049330A">
        <w:rPr>
          <w:rFonts w:ascii="Times New Roman" w:hAnsi="Times New Roman"/>
        </w:rPr>
        <w:t>b</w:t>
      </w:r>
      <w:r w:rsidRPr="00420092">
        <w:rPr>
          <w:rFonts w:ascii="Times New Roman" w:hAnsi="Times New Roman"/>
        </w:rPr>
        <w:t xml:space="preserve">ase para </w:t>
      </w:r>
      <w:r w:rsidR="0049330A">
        <w:rPr>
          <w:rFonts w:ascii="Times New Roman" w:hAnsi="Times New Roman"/>
        </w:rPr>
        <w:t>la adsorción d</w:t>
      </w:r>
      <w:r w:rsidRPr="00420092">
        <w:rPr>
          <w:rFonts w:ascii="Times New Roman" w:hAnsi="Times New Roman"/>
        </w:rPr>
        <w:t>el CO</w:t>
      </w:r>
      <w:r w:rsidRPr="0049330A">
        <w:rPr>
          <w:rFonts w:ascii="Times New Roman" w:hAnsi="Times New Roman"/>
          <w:vertAlign w:val="subscript"/>
        </w:rPr>
        <w:t>2</w:t>
      </w:r>
      <w:r w:rsidRPr="00420092">
        <w:rPr>
          <w:rFonts w:ascii="Times New Roman" w:hAnsi="Times New Roman"/>
        </w:rPr>
        <w:t xml:space="preserve">. Esta compensación </w:t>
      </w:r>
      <w:r w:rsidR="00FD54DA">
        <w:rPr>
          <w:rFonts w:ascii="Times New Roman" w:hAnsi="Times New Roman"/>
        </w:rPr>
        <w:t>dan</w:t>
      </w:r>
      <w:r w:rsidRPr="00420092">
        <w:rPr>
          <w:rFonts w:ascii="Times New Roman" w:hAnsi="Times New Roman"/>
        </w:rPr>
        <w:t xml:space="preserve"> origen </w:t>
      </w:r>
      <w:r w:rsidR="00FD54DA">
        <w:rPr>
          <w:rFonts w:ascii="Times New Roman" w:hAnsi="Times New Roman"/>
        </w:rPr>
        <w:t>a</w:t>
      </w:r>
      <w:r w:rsidRPr="00420092">
        <w:rPr>
          <w:rFonts w:ascii="Times New Roman" w:hAnsi="Times New Roman"/>
        </w:rPr>
        <w:t xml:space="preserve"> un máximo</w:t>
      </w:r>
      <w:r w:rsidR="00FD54DA">
        <w:rPr>
          <w:rFonts w:ascii="Times New Roman" w:hAnsi="Times New Roman"/>
        </w:rPr>
        <w:t xml:space="preserve"> de la constante de Henry para </w:t>
      </w:r>
      <w:r w:rsidRPr="00420092">
        <w:rPr>
          <w:rFonts w:ascii="Times New Roman" w:hAnsi="Times New Roman"/>
        </w:rPr>
        <w:t>el CO</w:t>
      </w:r>
      <w:r w:rsidRPr="0049330A">
        <w:rPr>
          <w:rFonts w:ascii="Times New Roman" w:hAnsi="Times New Roman"/>
          <w:vertAlign w:val="subscript"/>
        </w:rPr>
        <w:t>2</w:t>
      </w:r>
      <w:r w:rsidR="00FD54DA">
        <w:rPr>
          <w:rFonts w:ascii="Times New Roman" w:hAnsi="Times New Roman"/>
        </w:rPr>
        <w:t>.</w:t>
      </w:r>
      <w:r w:rsidRPr="00420092">
        <w:rPr>
          <w:rFonts w:ascii="Times New Roman" w:hAnsi="Times New Roman"/>
        </w:rPr>
        <w:t xml:space="preserve"> </w:t>
      </w:r>
      <w:r w:rsidR="00FD54DA">
        <w:rPr>
          <w:rFonts w:ascii="Times New Roman" w:hAnsi="Times New Roman"/>
        </w:rPr>
        <w:t>La f</w:t>
      </w:r>
      <w:r w:rsidRPr="00420092">
        <w:rPr>
          <w:rFonts w:ascii="Times New Roman" w:hAnsi="Times New Roman"/>
        </w:rPr>
        <w:t>igura 1</w:t>
      </w:r>
      <w:r w:rsidR="00FD54DA">
        <w:rPr>
          <w:rFonts w:ascii="Times New Roman" w:hAnsi="Times New Roman"/>
        </w:rPr>
        <w:t>2</w:t>
      </w:r>
      <w:r w:rsidRPr="00420092">
        <w:rPr>
          <w:rFonts w:ascii="Times New Roman" w:hAnsi="Times New Roman"/>
        </w:rPr>
        <w:t xml:space="preserve"> también muestra una disminución de la capacidad máxima de adsorción de CO</w:t>
      </w:r>
      <w:r w:rsidRPr="00FD54DA">
        <w:rPr>
          <w:rFonts w:ascii="Times New Roman" w:hAnsi="Times New Roman"/>
          <w:vertAlign w:val="subscript"/>
        </w:rPr>
        <w:t>2</w:t>
      </w:r>
      <w:r w:rsidRPr="00420092">
        <w:rPr>
          <w:rFonts w:ascii="Times New Roman" w:hAnsi="Times New Roman"/>
        </w:rPr>
        <w:t xml:space="preserve"> con el tamaño de</w:t>
      </w:r>
      <w:r w:rsidR="00FD54DA">
        <w:rPr>
          <w:rFonts w:ascii="Times New Roman" w:hAnsi="Times New Roman"/>
        </w:rPr>
        <w:t xml:space="preserve"> los</w:t>
      </w:r>
      <w:r w:rsidRPr="00420092">
        <w:rPr>
          <w:rFonts w:ascii="Times New Roman" w:hAnsi="Times New Roman"/>
        </w:rPr>
        <w:t xml:space="preserve"> cationes, esta observación se atribuye a la reducción del número de superjaulas</w:t>
      </w:r>
      <w:r w:rsidR="007B1DF6">
        <w:rPr>
          <w:rFonts w:ascii="Times New Roman" w:hAnsi="Times New Roman"/>
        </w:rPr>
        <w:t>.</w:t>
      </w:r>
    </w:p>
    <w:p w:rsidR="007B1DF6" w:rsidRPr="002B0D7A" w:rsidRDefault="008B26B0" w:rsidP="007B1DF6">
      <w:pPr>
        <w:autoSpaceDE w:val="0"/>
        <w:autoSpaceDN w:val="0"/>
        <w:adjustRightInd w:val="0"/>
        <w:spacing w:line="360" w:lineRule="auto"/>
        <w:jc w:val="center"/>
        <w:rPr>
          <w:rFonts w:ascii="Times New Roman" w:hAnsi="Times New Roman"/>
        </w:rPr>
      </w:pPr>
      <w:r>
        <w:rPr>
          <w:rFonts w:ascii="Times New Roman" w:hAnsi="Times New Roman"/>
          <w:noProof/>
          <w:lang w:eastAsia="es-MX"/>
        </w:rPr>
        <w:drawing>
          <wp:inline distT="0" distB="0" distL="0" distR="0" wp14:anchorId="636CA8C2" wp14:editId="5A93058C">
            <wp:extent cx="2581266" cy="1980000"/>
            <wp:effectExtent l="0" t="0" r="0" b="127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81266" cy="1980000"/>
                    </a:xfrm>
                    <a:prstGeom prst="rect">
                      <a:avLst/>
                    </a:prstGeom>
                    <a:noFill/>
                    <a:ln>
                      <a:noFill/>
                    </a:ln>
                  </pic:spPr>
                </pic:pic>
              </a:graphicData>
            </a:graphic>
          </wp:inline>
        </w:drawing>
      </w:r>
    </w:p>
    <w:p w:rsidR="00FE6057" w:rsidRPr="00D93A60" w:rsidRDefault="007B1DF6" w:rsidP="00FE6057">
      <w:pPr>
        <w:autoSpaceDE w:val="0"/>
        <w:autoSpaceDN w:val="0"/>
        <w:adjustRightInd w:val="0"/>
        <w:spacing w:line="360" w:lineRule="auto"/>
        <w:jc w:val="both"/>
        <w:rPr>
          <w:rFonts w:ascii="Times New Roman" w:hAnsi="Times New Roman"/>
        </w:rPr>
      </w:pPr>
      <w:r w:rsidRPr="007B1DF6">
        <w:rPr>
          <w:rFonts w:ascii="Times New Roman" w:hAnsi="Times New Roman"/>
          <w:b/>
        </w:rPr>
        <w:t xml:space="preserve">Figura 12. </w:t>
      </w:r>
      <w:r w:rsidRPr="007B1DF6">
        <w:rPr>
          <w:rFonts w:ascii="Times New Roman" w:hAnsi="Times New Roman"/>
        </w:rPr>
        <w:t xml:space="preserve">Evolución de las </w:t>
      </w:r>
      <w:r>
        <w:rPr>
          <w:rFonts w:ascii="Times New Roman" w:hAnsi="Times New Roman"/>
        </w:rPr>
        <w:t xml:space="preserve">constantes de Henry para el </w:t>
      </w:r>
      <w:r w:rsidRPr="007B1DF6">
        <w:rPr>
          <w:rFonts w:ascii="Times New Roman" w:hAnsi="Times New Roman"/>
        </w:rPr>
        <w:t>CO</w:t>
      </w:r>
      <w:r w:rsidRPr="007B1DF6">
        <w:rPr>
          <w:rFonts w:ascii="Times New Roman" w:hAnsi="Times New Roman"/>
          <w:vertAlign w:val="subscript"/>
        </w:rPr>
        <w:t>2</w:t>
      </w:r>
      <w:r w:rsidRPr="007B1DF6">
        <w:rPr>
          <w:rFonts w:ascii="Times New Roman" w:hAnsi="Times New Roman"/>
        </w:rPr>
        <w:t xml:space="preserve"> y N</w:t>
      </w:r>
      <w:r w:rsidRPr="007B1DF6">
        <w:rPr>
          <w:rFonts w:ascii="Times New Roman" w:hAnsi="Times New Roman"/>
          <w:vertAlign w:val="subscript"/>
        </w:rPr>
        <w:t>2</w:t>
      </w:r>
      <w:r w:rsidRPr="007B1DF6">
        <w:rPr>
          <w:rFonts w:ascii="Times New Roman" w:hAnsi="Times New Roman"/>
        </w:rPr>
        <w:t xml:space="preserve"> </w:t>
      </w:r>
      <w:r>
        <w:rPr>
          <w:rFonts w:ascii="Times New Roman" w:hAnsi="Times New Roman"/>
        </w:rPr>
        <w:t>p</w:t>
      </w:r>
      <w:r w:rsidRPr="007B1DF6">
        <w:rPr>
          <w:rFonts w:ascii="Times New Roman" w:hAnsi="Times New Roman"/>
        </w:rPr>
        <w:t>ara faujasitas</w:t>
      </w:r>
      <w:r>
        <w:rPr>
          <w:rFonts w:ascii="Times New Roman" w:hAnsi="Times New Roman"/>
        </w:rPr>
        <w:t>-X mono y divalentes</w:t>
      </w:r>
      <w:r w:rsidRPr="007B1DF6">
        <w:rPr>
          <w:rFonts w:ascii="Times New Roman" w:hAnsi="Times New Roman"/>
        </w:rPr>
        <w:t>.</w:t>
      </w:r>
      <w:r>
        <w:rPr>
          <w:rFonts w:ascii="Times New Roman" w:hAnsi="Times New Roman"/>
          <w:vertAlign w:val="superscript"/>
        </w:rPr>
        <w:t>84</w:t>
      </w:r>
    </w:p>
    <w:p w:rsidR="007B1DF6" w:rsidRDefault="007B1DF6" w:rsidP="00FE6057">
      <w:pPr>
        <w:autoSpaceDE w:val="0"/>
        <w:autoSpaceDN w:val="0"/>
        <w:adjustRightInd w:val="0"/>
        <w:spacing w:line="360" w:lineRule="auto"/>
        <w:jc w:val="both"/>
        <w:rPr>
          <w:rFonts w:ascii="Times New Roman" w:hAnsi="Times New Roman"/>
        </w:rPr>
      </w:pPr>
    </w:p>
    <w:p w:rsidR="002C3CF7" w:rsidRDefault="00E9405A" w:rsidP="00E9405A">
      <w:pPr>
        <w:autoSpaceDE w:val="0"/>
        <w:autoSpaceDN w:val="0"/>
        <w:adjustRightInd w:val="0"/>
        <w:spacing w:line="360" w:lineRule="auto"/>
        <w:jc w:val="both"/>
        <w:rPr>
          <w:rFonts w:ascii="Times New Roman" w:hAnsi="Times New Roman"/>
        </w:rPr>
      </w:pPr>
      <w:r w:rsidRPr="00E9405A">
        <w:rPr>
          <w:rFonts w:ascii="Times New Roman" w:hAnsi="Times New Roman"/>
        </w:rPr>
        <w:t>Cationes más grandes</w:t>
      </w:r>
      <w:r>
        <w:rPr>
          <w:rFonts w:ascii="Times New Roman" w:hAnsi="Times New Roman"/>
        </w:rPr>
        <w:t xml:space="preserve"> tales como Rb o Cs proporcionan una fuerte basicidad a la estructura que </w:t>
      </w:r>
      <w:r w:rsidRPr="00E9405A">
        <w:rPr>
          <w:rFonts w:ascii="Times New Roman" w:hAnsi="Times New Roman"/>
        </w:rPr>
        <w:t>podría</w:t>
      </w:r>
      <w:r>
        <w:rPr>
          <w:rFonts w:ascii="Times New Roman" w:hAnsi="Times New Roman"/>
        </w:rPr>
        <w:t>n</w:t>
      </w:r>
      <w:r w:rsidRPr="00E9405A">
        <w:rPr>
          <w:rFonts w:ascii="Times New Roman" w:hAnsi="Times New Roman"/>
        </w:rPr>
        <w:t xml:space="preserve"> compensar </w:t>
      </w:r>
      <w:r>
        <w:rPr>
          <w:rFonts w:ascii="Times New Roman" w:hAnsi="Times New Roman"/>
        </w:rPr>
        <w:t xml:space="preserve">las interacciones </w:t>
      </w:r>
      <w:r w:rsidRPr="00E9405A">
        <w:rPr>
          <w:rFonts w:ascii="Times New Roman" w:hAnsi="Times New Roman"/>
        </w:rPr>
        <w:t>electrostática</w:t>
      </w:r>
      <w:r>
        <w:rPr>
          <w:rFonts w:ascii="Times New Roman" w:hAnsi="Times New Roman"/>
        </w:rPr>
        <w:t>s</w:t>
      </w:r>
      <w:r w:rsidRPr="00E9405A">
        <w:rPr>
          <w:rFonts w:ascii="Times New Roman" w:hAnsi="Times New Roman"/>
        </w:rPr>
        <w:t xml:space="preserve"> </w:t>
      </w:r>
      <w:r>
        <w:rPr>
          <w:rFonts w:ascii="Times New Roman" w:hAnsi="Times New Roman"/>
        </w:rPr>
        <w:t>catión-c</w:t>
      </w:r>
      <w:r w:rsidRPr="00E9405A">
        <w:rPr>
          <w:rFonts w:ascii="Times New Roman" w:hAnsi="Times New Roman"/>
        </w:rPr>
        <w:t>uádrup</w:t>
      </w:r>
      <w:r>
        <w:rPr>
          <w:rFonts w:ascii="Times New Roman" w:hAnsi="Times New Roman"/>
        </w:rPr>
        <w:t>o</w:t>
      </w:r>
      <w:r w:rsidRPr="00E9405A">
        <w:rPr>
          <w:rFonts w:ascii="Times New Roman" w:hAnsi="Times New Roman"/>
        </w:rPr>
        <w:t>lo, promo</w:t>
      </w:r>
      <w:r>
        <w:rPr>
          <w:rFonts w:ascii="Times New Roman" w:hAnsi="Times New Roman"/>
        </w:rPr>
        <w:t>viendo</w:t>
      </w:r>
      <w:r w:rsidRPr="00E9405A">
        <w:rPr>
          <w:rFonts w:ascii="Times New Roman" w:hAnsi="Times New Roman"/>
        </w:rPr>
        <w:t xml:space="preserve"> la afinidad por CO</w:t>
      </w:r>
      <w:r w:rsidRPr="00E9405A">
        <w:rPr>
          <w:rFonts w:ascii="Times New Roman" w:hAnsi="Times New Roman"/>
          <w:vertAlign w:val="subscript"/>
        </w:rPr>
        <w:t>2</w:t>
      </w:r>
      <w:r w:rsidRPr="00E9405A">
        <w:rPr>
          <w:rFonts w:ascii="Times New Roman" w:hAnsi="Times New Roman"/>
        </w:rPr>
        <w:t>.</w:t>
      </w:r>
      <w:r>
        <w:rPr>
          <w:rFonts w:ascii="Times New Roman" w:hAnsi="Times New Roman"/>
          <w:vertAlign w:val="superscript"/>
        </w:rPr>
        <w:t>8</w:t>
      </w:r>
      <w:r w:rsidR="00641B09">
        <w:rPr>
          <w:rFonts w:ascii="Times New Roman" w:hAnsi="Times New Roman"/>
          <w:vertAlign w:val="superscript"/>
        </w:rPr>
        <w:t>4</w:t>
      </w:r>
      <w:r w:rsidRPr="00E9405A">
        <w:rPr>
          <w:rFonts w:ascii="Times New Roman" w:hAnsi="Times New Roman"/>
        </w:rPr>
        <w:t xml:space="preserve"> La basicidad </w:t>
      </w:r>
      <w:r w:rsidR="00641B09">
        <w:rPr>
          <w:rFonts w:ascii="Times New Roman" w:hAnsi="Times New Roman"/>
        </w:rPr>
        <w:t xml:space="preserve">de las estructuras </w:t>
      </w:r>
      <w:r w:rsidRPr="00E9405A">
        <w:rPr>
          <w:rFonts w:ascii="Times New Roman" w:hAnsi="Times New Roman"/>
        </w:rPr>
        <w:t>de las zeoli</w:t>
      </w:r>
      <w:r w:rsidR="00641B09">
        <w:rPr>
          <w:rFonts w:ascii="Times New Roman" w:hAnsi="Times New Roman"/>
        </w:rPr>
        <w:t>tas también se pueden regular</w:t>
      </w:r>
      <w:r w:rsidRPr="00E9405A">
        <w:rPr>
          <w:rFonts w:ascii="Times New Roman" w:hAnsi="Times New Roman"/>
        </w:rPr>
        <w:t xml:space="preserve"> mediante la incorporación de grupos amino </w:t>
      </w:r>
      <w:r w:rsidR="00641B09">
        <w:rPr>
          <w:rFonts w:ascii="Times New Roman" w:hAnsi="Times New Roman"/>
        </w:rPr>
        <w:t>en la estructura zeolítica</w:t>
      </w:r>
      <w:r w:rsidRPr="00E9405A">
        <w:rPr>
          <w:rFonts w:ascii="Times New Roman" w:hAnsi="Times New Roman"/>
        </w:rPr>
        <w:t xml:space="preserve">, dando como resultado en algunos casos una cambio de fase de la zeolita y en la formación de </w:t>
      </w:r>
      <w:r w:rsidR="00641B09">
        <w:rPr>
          <w:rFonts w:ascii="Times New Roman" w:hAnsi="Times New Roman"/>
        </w:rPr>
        <w:t>fracciones de</w:t>
      </w:r>
      <w:r w:rsidRPr="00E9405A">
        <w:rPr>
          <w:rFonts w:ascii="Times New Roman" w:hAnsi="Times New Roman"/>
        </w:rPr>
        <w:t xml:space="preserve"> Si</w:t>
      </w:r>
      <w:r w:rsidR="00641B09">
        <w:rPr>
          <w:rFonts w:ascii="Times New Roman" w:hAnsi="Times New Roman"/>
        </w:rPr>
        <w:t>–N–</w:t>
      </w:r>
      <w:r w:rsidRPr="00E9405A">
        <w:rPr>
          <w:rFonts w:ascii="Times New Roman" w:hAnsi="Times New Roman"/>
        </w:rPr>
        <w:t xml:space="preserve">Si (por ejemplo, adsorción metilamina </w:t>
      </w:r>
      <w:r w:rsidR="00641B09">
        <w:rPr>
          <w:rFonts w:ascii="Times New Roman" w:hAnsi="Times New Roman"/>
        </w:rPr>
        <w:t xml:space="preserve">con un </w:t>
      </w:r>
      <w:r w:rsidR="00641B09" w:rsidRPr="00E9405A">
        <w:rPr>
          <w:rFonts w:ascii="Times New Roman" w:hAnsi="Times New Roman"/>
        </w:rPr>
        <w:t xml:space="preserve">alto contenido en sílice </w:t>
      </w:r>
      <w:r w:rsidR="00641B09">
        <w:rPr>
          <w:rFonts w:ascii="Times New Roman" w:hAnsi="Times New Roman"/>
        </w:rPr>
        <w:t>como el</w:t>
      </w:r>
      <w:r w:rsidRPr="00E9405A">
        <w:rPr>
          <w:rFonts w:ascii="Times New Roman" w:hAnsi="Times New Roman"/>
        </w:rPr>
        <w:t xml:space="preserve"> MFI). Algunos ejemplos de MEA</w:t>
      </w:r>
      <w:r w:rsidR="00D34A65">
        <w:rPr>
          <w:rFonts w:ascii="Times New Roman" w:hAnsi="Times New Roman"/>
        </w:rPr>
        <w:t xml:space="preserve"> </w:t>
      </w:r>
      <w:r w:rsidRPr="00E9405A">
        <w:rPr>
          <w:rFonts w:ascii="Times New Roman" w:hAnsi="Times New Roman"/>
        </w:rPr>
        <w:t xml:space="preserve">y </w:t>
      </w:r>
      <w:r w:rsidR="00D34A65">
        <w:rPr>
          <w:rFonts w:ascii="Times New Roman" w:hAnsi="Times New Roman"/>
        </w:rPr>
        <w:t xml:space="preserve">TEPA impregnadas en </w:t>
      </w:r>
      <w:r w:rsidRPr="00E9405A">
        <w:rPr>
          <w:rFonts w:ascii="Times New Roman" w:hAnsi="Times New Roman"/>
        </w:rPr>
        <w:t>zeolitas revelan un aumento de las propiedades de adsorción de CO</w:t>
      </w:r>
      <w:r w:rsidRPr="00D34A65">
        <w:rPr>
          <w:rFonts w:ascii="Times New Roman" w:hAnsi="Times New Roman"/>
          <w:vertAlign w:val="subscript"/>
        </w:rPr>
        <w:t>2</w:t>
      </w:r>
      <w:r w:rsidRPr="00E9405A">
        <w:rPr>
          <w:rFonts w:ascii="Times New Roman" w:hAnsi="Times New Roman"/>
        </w:rPr>
        <w:t xml:space="preserve"> a través de interacciones químicas como en sílices modificada</w:t>
      </w:r>
      <w:r w:rsidR="00D34A65">
        <w:rPr>
          <w:rFonts w:ascii="Times New Roman" w:hAnsi="Times New Roman"/>
        </w:rPr>
        <w:t xml:space="preserve">s con amina, </w:t>
      </w:r>
      <w:r w:rsidRPr="00E9405A">
        <w:rPr>
          <w:rFonts w:ascii="Times New Roman" w:hAnsi="Times New Roman"/>
        </w:rPr>
        <w:t>pero a expensas de una reducción drástica de la superficie específica de la zeolita modificada.</w:t>
      </w:r>
      <w:r w:rsidR="00D34A65">
        <w:rPr>
          <w:rFonts w:ascii="Times New Roman" w:hAnsi="Times New Roman"/>
          <w:vertAlign w:val="superscript"/>
        </w:rPr>
        <w:t>85-87</w:t>
      </w:r>
      <w:r w:rsidR="00FC697A">
        <w:rPr>
          <w:rFonts w:ascii="Times New Roman" w:hAnsi="Times New Roman"/>
          <w:vertAlign w:val="superscript"/>
        </w:rPr>
        <w:t xml:space="preserve"> </w:t>
      </w:r>
      <w:r w:rsidRPr="00E9405A">
        <w:rPr>
          <w:rFonts w:ascii="Times New Roman" w:hAnsi="Times New Roman"/>
        </w:rPr>
        <w:t xml:space="preserve">Aunque se han descrito algunos ejemplos de zeolitas de poro grande </w:t>
      </w:r>
      <w:r w:rsidR="00D34A65">
        <w:rPr>
          <w:rFonts w:ascii="Times New Roman" w:hAnsi="Times New Roman"/>
        </w:rPr>
        <w:t>con</w:t>
      </w:r>
      <w:r w:rsidRPr="00E9405A">
        <w:rPr>
          <w:rFonts w:ascii="Times New Roman" w:hAnsi="Times New Roman"/>
        </w:rPr>
        <w:t xml:space="preserve"> amina injertada (por ejemplo, APDMES en NaX), estos materiales también muestran una reducción dramática de la superficie específica, incluso bajo condiciones optimizadas (por ejemplo, la elección de un disolvente con una co</w:t>
      </w:r>
      <w:r w:rsidR="00D34A65">
        <w:rPr>
          <w:rFonts w:ascii="Times New Roman" w:hAnsi="Times New Roman"/>
        </w:rPr>
        <w:t>nstante dieléctrica conveniente</w:t>
      </w:r>
      <w:r w:rsidRPr="00E9405A">
        <w:rPr>
          <w:rFonts w:ascii="Times New Roman" w:hAnsi="Times New Roman"/>
        </w:rPr>
        <w:t>), por lo que no es adecua</w:t>
      </w:r>
      <w:r w:rsidR="00D34A65">
        <w:rPr>
          <w:rFonts w:ascii="Times New Roman" w:hAnsi="Times New Roman"/>
        </w:rPr>
        <w:t xml:space="preserve">do a priori para el diseño de </w:t>
      </w:r>
      <w:r w:rsidRPr="00E9405A">
        <w:rPr>
          <w:rFonts w:ascii="Times New Roman" w:hAnsi="Times New Roman"/>
        </w:rPr>
        <w:t>membrana</w:t>
      </w:r>
      <w:r w:rsidR="00D34A65">
        <w:rPr>
          <w:rFonts w:ascii="Times New Roman" w:hAnsi="Times New Roman"/>
        </w:rPr>
        <w:t>s</w:t>
      </w:r>
      <w:r w:rsidRPr="00E9405A">
        <w:rPr>
          <w:rFonts w:ascii="Times New Roman" w:hAnsi="Times New Roman"/>
        </w:rPr>
        <w:t>.</w:t>
      </w:r>
      <w:r w:rsidR="00E04BC0" w:rsidRPr="00E04BC0">
        <w:rPr>
          <w:rFonts w:ascii="Times New Roman" w:hAnsi="Times New Roman"/>
          <w:vertAlign w:val="superscript"/>
        </w:rPr>
        <w:t>88,89</w:t>
      </w:r>
      <w:r w:rsidR="00E04BC0">
        <w:rPr>
          <w:rFonts w:ascii="Times New Roman" w:hAnsi="Times New Roman"/>
          <w:vertAlign w:val="superscript"/>
        </w:rPr>
        <w:t>.</w:t>
      </w:r>
      <w:r w:rsidR="00D93A60">
        <w:rPr>
          <w:rFonts w:ascii="Times New Roman" w:hAnsi="Times New Roman"/>
        </w:rPr>
        <w:t xml:space="preserve"> </w:t>
      </w:r>
      <w:r w:rsidR="00FC697A" w:rsidRPr="00FC697A">
        <w:rPr>
          <w:rFonts w:ascii="Times New Roman" w:hAnsi="Times New Roman"/>
        </w:rPr>
        <w:t>La forma catiónica de una zeolita dada juega un papel relevante en sus propiedades de adsorción y la heterogeneidad de la energía. La naturaleza de los cationes y s</w:t>
      </w:r>
      <w:r w:rsidR="00FC697A">
        <w:rPr>
          <w:rFonts w:ascii="Times New Roman" w:hAnsi="Times New Roman"/>
        </w:rPr>
        <w:t>u ubicación dentro de la estructura</w:t>
      </w:r>
      <w:r w:rsidR="00FC697A" w:rsidRPr="00FC697A">
        <w:rPr>
          <w:rFonts w:ascii="Times New Roman" w:hAnsi="Times New Roman"/>
        </w:rPr>
        <w:t xml:space="preserve"> </w:t>
      </w:r>
      <w:r w:rsidR="00FC697A">
        <w:rPr>
          <w:rFonts w:ascii="Times New Roman" w:hAnsi="Times New Roman"/>
        </w:rPr>
        <w:t>en la</w:t>
      </w:r>
      <w:r w:rsidR="00FC697A" w:rsidRPr="00FC697A">
        <w:rPr>
          <w:rFonts w:ascii="Times New Roman" w:hAnsi="Times New Roman"/>
        </w:rPr>
        <w:t xml:space="preserve"> zeolita pueden influir en las propiedades de tamizado molecular de zeolitas. Un ejemplo paradigmático se puede encontrar en cabacitas</w:t>
      </w:r>
      <w:r w:rsidR="005A7C9F">
        <w:rPr>
          <w:rFonts w:ascii="Times New Roman" w:hAnsi="Times New Roman"/>
        </w:rPr>
        <w:t xml:space="preserve"> de</w:t>
      </w:r>
      <w:r w:rsidR="00FC697A" w:rsidRPr="00FC697A">
        <w:rPr>
          <w:rFonts w:ascii="Times New Roman" w:hAnsi="Times New Roman"/>
        </w:rPr>
        <w:t xml:space="preserve"> K</w:t>
      </w:r>
      <w:r w:rsidR="005A7C9F">
        <w:rPr>
          <w:rFonts w:ascii="Times New Roman" w:hAnsi="Times New Roman"/>
        </w:rPr>
        <w:t xml:space="preserve"> y CS</w:t>
      </w:r>
      <w:r w:rsidR="00FC697A" w:rsidRPr="00FC697A">
        <w:rPr>
          <w:rFonts w:ascii="Times New Roman" w:hAnsi="Times New Roman"/>
        </w:rPr>
        <w:t xml:space="preserve"> intercambiados, mostrando </w:t>
      </w:r>
      <w:r w:rsidR="005A7C9F">
        <w:rPr>
          <w:rFonts w:ascii="Times New Roman" w:hAnsi="Times New Roman"/>
        </w:rPr>
        <w:t>notables</w:t>
      </w:r>
      <w:r w:rsidR="00FC697A" w:rsidRPr="00FC697A">
        <w:rPr>
          <w:rFonts w:ascii="Times New Roman" w:hAnsi="Times New Roman"/>
        </w:rPr>
        <w:t xml:space="preserve"> propiedades</w:t>
      </w:r>
      <w:r w:rsidR="005A7C9F">
        <w:rPr>
          <w:rFonts w:ascii="Times New Roman" w:hAnsi="Times New Roman"/>
        </w:rPr>
        <w:t xml:space="preserve"> de </w:t>
      </w:r>
      <w:r w:rsidR="00FC697A" w:rsidRPr="00FC697A">
        <w:rPr>
          <w:rFonts w:ascii="Times New Roman" w:hAnsi="Times New Roman"/>
        </w:rPr>
        <w:t>trampa</w:t>
      </w:r>
      <w:r w:rsidR="005A7C9F">
        <w:rPr>
          <w:rFonts w:ascii="Times New Roman" w:hAnsi="Times New Roman"/>
        </w:rPr>
        <w:t>s</w:t>
      </w:r>
      <w:r w:rsidR="00FC697A" w:rsidRPr="00FC697A">
        <w:rPr>
          <w:rFonts w:ascii="Times New Roman" w:hAnsi="Times New Roman"/>
        </w:rPr>
        <w:t xml:space="preserve"> moleculares por un desplazamiento de cationes temporalmente reversible desde el centro de las ventanas de la jaula inducidos por alojamiento de huéspedes.</w:t>
      </w:r>
      <w:r w:rsidR="000A40A0">
        <w:rPr>
          <w:rFonts w:ascii="Times New Roman" w:hAnsi="Times New Roman"/>
          <w:vertAlign w:val="superscript"/>
        </w:rPr>
        <w:t>90</w:t>
      </w:r>
      <w:r w:rsidR="00FC697A" w:rsidRPr="00FC697A">
        <w:rPr>
          <w:rFonts w:ascii="Times New Roman" w:hAnsi="Times New Roman"/>
        </w:rPr>
        <w:t xml:space="preserve"> Otro ejemplo interesante se puede encontrar en </w:t>
      </w:r>
      <w:r w:rsidR="000A40A0">
        <w:rPr>
          <w:rFonts w:ascii="Times New Roman" w:hAnsi="Times New Roman"/>
        </w:rPr>
        <w:t xml:space="preserve">zeolita </w:t>
      </w:r>
      <w:r w:rsidR="00FC697A" w:rsidRPr="00FC697A">
        <w:rPr>
          <w:rFonts w:ascii="Times New Roman" w:hAnsi="Times New Roman"/>
        </w:rPr>
        <w:t>Na</w:t>
      </w:r>
      <w:r w:rsidR="000A40A0">
        <w:rPr>
          <w:rFonts w:ascii="Times New Roman" w:hAnsi="Times New Roman"/>
        </w:rPr>
        <w:t>–rho</w:t>
      </w:r>
      <w:r w:rsidR="00FC697A" w:rsidRPr="00FC697A">
        <w:rPr>
          <w:rFonts w:ascii="Times New Roman" w:hAnsi="Times New Roman"/>
        </w:rPr>
        <w:t>, mostrando una modificación estructural</w:t>
      </w:r>
      <w:r w:rsidR="000A40A0">
        <w:rPr>
          <w:rFonts w:ascii="Times New Roman" w:hAnsi="Times New Roman"/>
        </w:rPr>
        <w:t xml:space="preserve"> sorbato</w:t>
      </w:r>
      <w:r w:rsidR="00FC697A" w:rsidRPr="00FC697A">
        <w:rPr>
          <w:rFonts w:ascii="Times New Roman" w:hAnsi="Times New Roman"/>
        </w:rPr>
        <w:t xml:space="preserve"> inducida sorbato</w:t>
      </w:r>
      <w:r w:rsidR="000A40A0">
        <w:rPr>
          <w:rFonts w:ascii="Times New Roman" w:hAnsi="Times New Roman"/>
        </w:rPr>
        <w:t xml:space="preserve"> de</w:t>
      </w:r>
      <w:r w:rsidR="00FC697A" w:rsidRPr="00FC697A">
        <w:rPr>
          <w:rFonts w:ascii="Times New Roman" w:hAnsi="Times New Roman"/>
        </w:rPr>
        <w:t xml:space="preserve"> adsorción </w:t>
      </w:r>
      <w:r w:rsidR="000A40A0">
        <w:rPr>
          <w:rFonts w:ascii="Times New Roman" w:hAnsi="Times New Roman"/>
        </w:rPr>
        <w:t>al</w:t>
      </w:r>
      <w:r w:rsidR="00FC697A" w:rsidRPr="00FC697A">
        <w:rPr>
          <w:rFonts w:ascii="Times New Roman" w:hAnsi="Times New Roman"/>
        </w:rPr>
        <w:t xml:space="preserve"> CO</w:t>
      </w:r>
      <w:r w:rsidR="00FC697A" w:rsidRPr="000A40A0">
        <w:rPr>
          <w:rFonts w:ascii="Times New Roman" w:hAnsi="Times New Roman"/>
          <w:vertAlign w:val="subscript"/>
        </w:rPr>
        <w:t>2</w:t>
      </w:r>
      <w:r w:rsidR="00FC697A" w:rsidRPr="00FC697A">
        <w:rPr>
          <w:rFonts w:ascii="Times New Roman" w:hAnsi="Times New Roman"/>
        </w:rPr>
        <w:t>.</w:t>
      </w:r>
      <w:r w:rsidR="000A40A0">
        <w:rPr>
          <w:rFonts w:ascii="Times New Roman" w:hAnsi="Times New Roman"/>
          <w:vertAlign w:val="superscript"/>
        </w:rPr>
        <w:t>91</w:t>
      </w:r>
      <w:r w:rsidR="00FC697A" w:rsidRPr="00FC697A">
        <w:rPr>
          <w:rFonts w:ascii="Times New Roman" w:hAnsi="Times New Roman"/>
        </w:rPr>
        <w:t xml:space="preserve"> Por otra parte, los cationes también pueden influir en el campo eléctrico y las propiedades </w:t>
      </w:r>
      <w:r w:rsidR="000A40A0">
        <w:rPr>
          <w:rFonts w:ascii="Times New Roman" w:hAnsi="Times New Roman"/>
        </w:rPr>
        <w:t>ácido–b</w:t>
      </w:r>
      <w:r w:rsidR="00FC697A" w:rsidRPr="00FC697A">
        <w:rPr>
          <w:rFonts w:ascii="Times New Roman" w:hAnsi="Times New Roman"/>
        </w:rPr>
        <w:t xml:space="preserve">ase en los microporos de </w:t>
      </w:r>
      <w:r w:rsidR="000A40A0">
        <w:rPr>
          <w:rFonts w:ascii="Times New Roman" w:hAnsi="Times New Roman"/>
        </w:rPr>
        <w:t xml:space="preserve">la </w:t>
      </w:r>
      <w:r w:rsidR="00FC697A" w:rsidRPr="00FC697A">
        <w:rPr>
          <w:rFonts w:ascii="Times New Roman" w:hAnsi="Times New Roman"/>
        </w:rPr>
        <w:t xml:space="preserve">zeolita. </w:t>
      </w:r>
      <w:r w:rsidR="002C3CF7">
        <w:rPr>
          <w:rFonts w:ascii="Times New Roman" w:hAnsi="Times New Roman"/>
        </w:rPr>
        <w:t>En la figura 13 se muestra</w:t>
      </w:r>
      <w:r w:rsidR="00FC697A" w:rsidRPr="00FC697A">
        <w:rPr>
          <w:rFonts w:ascii="Times New Roman" w:hAnsi="Times New Roman"/>
        </w:rPr>
        <w:t xml:space="preserve"> que los bajos niveles de Ca</w:t>
      </w:r>
      <w:r w:rsidR="00FC697A" w:rsidRPr="002C3CF7">
        <w:rPr>
          <w:rFonts w:ascii="Times New Roman" w:hAnsi="Times New Roman"/>
          <w:vertAlign w:val="superscript"/>
        </w:rPr>
        <w:t>2+</w:t>
      </w:r>
      <w:r w:rsidR="00FC697A" w:rsidRPr="00FC697A">
        <w:rPr>
          <w:rFonts w:ascii="Times New Roman" w:hAnsi="Times New Roman"/>
        </w:rPr>
        <w:t xml:space="preserve"> </w:t>
      </w:r>
      <w:r w:rsidR="002C3CF7">
        <w:rPr>
          <w:rFonts w:ascii="Times New Roman" w:hAnsi="Times New Roman"/>
        </w:rPr>
        <w:t>cambiadas</w:t>
      </w:r>
      <w:r w:rsidR="00FC697A" w:rsidRPr="00FC697A">
        <w:rPr>
          <w:rFonts w:ascii="Times New Roman" w:hAnsi="Times New Roman"/>
        </w:rPr>
        <w:t xml:space="preserve"> en zeolitas Na</w:t>
      </w:r>
      <w:r w:rsidR="002C3CF7">
        <w:rPr>
          <w:rFonts w:ascii="Times New Roman" w:hAnsi="Times New Roman"/>
        </w:rPr>
        <w:t>–</w:t>
      </w:r>
      <w:r w:rsidR="00FC697A" w:rsidRPr="00FC697A">
        <w:rPr>
          <w:rFonts w:ascii="Times New Roman" w:hAnsi="Times New Roman"/>
        </w:rPr>
        <w:t xml:space="preserve">X (&lt;20%) reducen la cantidad de tipo I </w:t>
      </w:r>
      <w:r w:rsidR="002C3CF7">
        <w:rPr>
          <w:rFonts w:ascii="Times New Roman" w:hAnsi="Times New Roman"/>
        </w:rPr>
        <w:t xml:space="preserve">cationes </w:t>
      </w:r>
      <w:r w:rsidR="00FC697A" w:rsidRPr="00FC697A">
        <w:rPr>
          <w:rFonts w:ascii="Times New Roman" w:hAnsi="Times New Roman"/>
        </w:rPr>
        <w:t>Na</w:t>
      </w:r>
      <w:r w:rsidR="00FC697A" w:rsidRPr="002C3CF7">
        <w:rPr>
          <w:rFonts w:ascii="Times New Roman" w:hAnsi="Times New Roman"/>
          <w:vertAlign w:val="superscript"/>
        </w:rPr>
        <w:t>+</w:t>
      </w:r>
      <w:r w:rsidR="00FC697A" w:rsidRPr="00FC697A">
        <w:rPr>
          <w:rFonts w:ascii="Times New Roman" w:hAnsi="Times New Roman"/>
        </w:rPr>
        <w:t>, no accesible al CO</w:t>
      </w:r>
      <w:r w:rsidR="00FC697A" w:rsidRPr="002C3CF7">
        <w:rPr>
          <w:rFonts w:ascii="Times New Roman" w:hAnsi="Times New Roman"/>
          <w:vertAlign w:val="subscript"/>
        </w:rPr>
        <w:t>2</w:t>
      </w:r>
      <w:r w:rsidR="00FC697A" w:rsidRPr="00FC697A">
        <w:rPr>
          <w:rFonts w:ascii="Times New Roman" w:hAnsi="Times New Roman"/>
        </w:rPr>
        <w:t xml:space="preserve"> durante la adsorción, la promoción de la localización de </w:t>
      </w:r>
      <w:r w:rsidR="002C3CF7">
        <w:rPr>
          <w:rFonts w:ascii="Times New Roman" w:hAnsi="Times New Roman"/>
        </w:rPr>
        <w:t xml:space="preserve">cationes </w:t>
      </w:r>
      <w:r w:rsidR="00FC697A" w:rsidRPr="00FC697A">
        <w:rPr>
          <w:rFonts w:ascii="Times New Roman" w:hAnsi="Times New Roman"/>
        </w:rPr>
        <w:t>Ca</w:t>
      </w:r>
      <w:r w:rsidR="00FC697A" w:rsidRPr="002C3CF7">
        <w:rPr>
          <w:rFonts w:ascii="Times New Roman" w:hAnsi="Times New Roman"/>
          <w:vertAlign w:val="superscript"/>
        </w:rPr>
        <w:t>2+</w:t>
      </w:r>
      <w:r w:rsidR="00FC697A" w:rsidRPr="00FC697A">
        <w:rPr>
          <w:rFonts w:ascii="Times New Roman" w:hAnsi="Times New Roman"/>
        </w:rPr>
        <w:t xml:space="preserve"> en los sitios II y III y</w:t>
      </w:r>
      <w:r w:rsidR="002C3CF7">
        <w:rPr>
          <w:rFonts w:ascii="Times New Roman" w:hAnsi="Times New Roman"/>
        </w:rPr>
        <w:t xml:space="preserve"> </w:t>
      </w:r>
      <w:r w:rsidR="00FC697A" w:rsidRPr="00FC697A">
        <w:rPr>
          <w:rFonts w:ascii="Times New Roman" w:hAnsi="Times New Roman"/>
        </w:rPr>
        <w:t xml:space="preserve">a su vez interacciones </w:t>
      </w:r>
      <w:r w:rsidR="002C3CF7">
        <w:rPr>
          <w:rFonts w:ascii="Times New Roman" w:hAnsi="Times New Roman"/>
        </w:rPr>
        <w:t>catión-</w:t>
      </w:r>
      <w:r w:rsidR="00FC697A" w:rsidRPr="00FC697A">
        <w:rPr>
          <w:rFonts w:ascii="Times New Roman" w:hAnsi="Times New Roman"/>
        </w:rPr>
        <w:t>quadrupole.</w:t>
      </w:r>
      <w:r w:rsidR="002C3CF7">
        <w:rPr>
          <w:rFonts w:ascii="Times New Roman" w:hAnsi="Times New Roman"/>
          <w:vertAlign w:val="superscript"/>
        </w:rPr>
        <w:t>92</w:t>
      </w:r>
      <w:r w:rsidR="00FC697A" w:rsidRPr="00FC697A">
        <w:rPr>
          <w:rFonts w:ascii="Times New Roman" w:hAnsi="Times New Roman"/>
        </w:rPr>
        <w:t xml:space="preserve"> Este comportamiento se invierte con la introducción de </w:t>
      </w:r>
      <w:r w:rsidR="002C3CF7">
        <w:rPr>
          <w:rFonts w:ascii="Times New Roman" w:hAnsi="Times New Roman"/>
        </w:rPr>
        <w:t xml:space="preserve">cationes </w:t>
      </w:r>
      <w:r w:rsidR="00FC697A" w:rsidRPr="00FC697A">
        <w:rPr>
          <w:rFonts w:ascii="Times New Roman" w:hAnsi="Times New Roman"/>
        </w:rPr>
        <w:t>Mg</w:t>
      </w:r>
      <w:r w:rsidR="00FC697A" w:rsidRPr="002C3CF7">
        <w:rPr>
          <w:rFonts w:ascii="Times New Roman" w:hAnsi="Times New Roman"/>
          <w:vertAlign w:val="superscript"/>
        </w:rPr>
        <w:t>2+</w:t>
      </w:r>
      <w:r w:rsidR="00FC697A" w:rsidRPr="00FC697A">
        <w:rPr>
          <w:rFonts w:ascii="Times New Roman" w:hAnsi="Times New Roman"/>
        </w:rPr>
        <w:t xml:space="preserve"> y La</w:t>
      </w:r>
      <w:r w:rsidR="00FC697A" w:rsidRPr="002C3CF7">
        <w:rPr>
          <w:rFonts w:ascii="Times New Roman" w:hAnsi="Times New Roman"/>
          <w:vertAlign w:val="superscript"/>
        </w:rPr>
        <w:t>3+</w:t>
      </w:r>
      <w:r w:rsidR="002C3CF7">
        <w:rPr>
          <w:rFonts w:ascii="Times New Roman" w:hAnsi="Times New Roman"/>
        </w:rPr>
        <w:t xml:space="preserve"> </w:t>
      </w:r>
      <w:r w:rsidR="00FC697A" w:rsidRPr="00FC697A">
        <w:rPr>
          <w:rFonts w:ascii="Times New Roman" w:hAnsi="Times New Roman"/>
        </w:rPr>
        <w:t>en zeolitas Na</w:t>
      </w:r>
      <w:r w:rsidR="002C3CF7">
        <w:rPr>
          <w:rFonts w:ascii="Times New Roman" w:hAnsi="Times New Roman"/>
        </w:rPr>
        <w:t>–</w:t>
      </w:r>
      <w:r w:rsidR="00FC697A" w:rsidRPr="00FC697A">
        <w:rPr>
          <w:rFonts w:ascii="Times New Roman" w:hAnsi="Times New Roman"/>
        </w:rPr>
        <w:t>X, la mayoría de los iones en Mg</w:t>
      </w:r>
      <w:r w:rsidR="002C3CF7">
        <w:rPr>
          <w:rFonts w:ascii="Times New Roman" w:hAnsi="Times New Roman"/>
        </w:rPr>
        <w:t>–</w:t>
      </w:r>
      <w:r w:rsidR="00FC697A" w:rsidRPr="00FC697A">
        <w:rPr>
          <w:rFonts w:ascii="Times New Roman" w:hAnsi="Times New Roman"/>
        </w:rPr>
        <w:t>Ca y zeolitas La</w:t>
      </w:r>
      <w:r w:rsidR="002C3CF7">
        <w:rPr>
          <w:rFonts w:ascii="Times New Roman" w:hAnsi="Times New Roman"/>
        </w:rPr>
        <w:t>–</w:t>
      </w:r>
      <w:r w:rsidR="00FC697A" w:rsidRPr="00FC697A">
        <w:rPr>
          <w:rFonts w:ascii="Times New Roman" w:hAnsi="Times New Roman"/>
        </w:rPr>
        <w:t>Ca no interactúan directamente con las moléculas de sorbato</w:t>
      </w:r>
      <w:r w:rsidR="002C3CF7">
        <w:rPr>
          <w:rFonts w:ascii="Times New Roman" w:hAnsi="Times New Roman"/>
        </w:rPr>
        <w:t>.</w:t>
      </w:r>
      <w:r w:rsidR="002C3CF7">
        <w:rPr>
          <w:rFonts w:ascii="Times New Roman" w:hAnsi="Times New Roman"/>
          <w:vertAlign w:val="superscript"/>
        </w:rPr>
        <w:t>93</w:t>
      </w:r>
    </w:p>
    <w:p w:rsidR="002C3CF7" w:rsidRDefault="00D42892" w:rsidP="00554900">
      <w:pPr>
        <w:autoSpaceDE w:val="0"/>
        <w:autoSpaceDN w:val="0"/>
        <w:adjustRightInd w:val="0"/>
        <w:spacing w:line="360" w:lineRule="auto"/>
        <w:jc w:val="center"/>
        <w:rPr>
          <w:rFonts w:ascii="Times New Roman" w:hAnsi="Times New Roman"/>
        </w:rPr>
      </w:pPr>
      <w:r>
        <w:rPr>
          <w:rFonts w:ascii="Times New Roman" w:hAnsi="Times New Roman"/>
          <w:noProof/>
          <w:lang w:eastAsia="es-MX"/>
        </w:rPr>
        <w:drawing>
          <wp:inline distT="0" distB="0" distL="0" distR="0" wp14:anchorId="5548BB5A" wp14:editId="62485052">
            <wp:extent cx="2283054" cy="1980000"/>
            <wp:effectExtent l="0" t="0" r="3175" b="1270"/>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83054" cy="1980000"/>
                    </a:xfrm>
                    <a:prstGeom prst="rect">
                      <a:avLst/>
                    </a:prstGeom>
                    <a:noFill/>
                    <a:ln>
                      <a:noFill/>
                    </a:ln>
                  </pic:spPr>
                </pic:pic>
              </a:graphicData>
            </a:graphic>
          </wp:inline>
        </w:drawing>
      </w:r>
    </w:p>
    <w:p w:rsidR="009D3087" w:rsidRDefault="00554900" w:rsidP="00E9405A">
      <w:pPr>
        <w:autoSpaceDE w:val="0"/>
        <w:autoSpaceDN w:val="0"/>
        <w:adjustRightInd w:val="0"/>
        <w:spacing w:line="360" w:lineRule="auto"/>
        <w:jc w:val="both"/>
        <w:rPr>
          <w:rFonts w:ascii="Times New Roman" w:hAnsi="Times New Roman"/>
        </w:rPr>
      </w:pPr>
      <w:r>
        <w:rPr>
          <w:rFonts w:ascii="Times New Roman" w:hAnsi="Times New Roman"/>
          <w:b/>
        </w:rPr>
        <w:t xml:space="preserve">Figura 13. </w:t>
      </w:r>
      <w:r>
        <w:rPr>
          <w:rFonts w:ascii="Times New Roman" w:hAnsi="Times New Roman"/>
        </w:rPr>
        <w:t>Calores iso</w:t>
      </w:r>
      <w:r w:rsidR="009D3087">
        <w:rPr>
          <w:rFonts w:ascii="Times New Roman" w:hAnsi="Times New Roman"/>
        </w:rPr>
        <w:t>sté</w:t>
      </w:r>
      <w:r>
        <w:rPr>
          <w:rFonts w:ascii="Times New Roman" w:hAnsi="Times New Roman"/>
        </w:rPr>
        <w:t>ricos de CO</w:t>
      </w:r>
      <w:r>
        <w:rPr>
          <w:rFonts w:ascii="Times New Roman" w:hAnsi="Times New Roman"/>
          <w:vertAlign w:val="subscript"/>
        </w:rPr>
        <w:t>2</w:t>
      </w:r>
      <w:r>
        <w:rPr>
          <w:rFonts w:ascii="Times New Roman" w:hAnsi="Times New Roman"/>
        </w:rPr>
        <w:t xml:space="preserve"> </w:t>
      </w:r>
      <w:r w:rsidR="009D3087">
        <w:rPr>
          <w:rFonts w:ascii="Times New Roman" w:hAnsi="Times New Roman"/>
        </w:rPr>
        <w:t>y N</w:t>
      </w:r>
      <w:r w:rsidR="009D3087">
        <w:rPr>
          <w:rFonts w:ascii="Times New Roman" w:hAnsi="Times New Roman"/>
          <w:vertAlign w:val="subscript"/>
        </w:rPr>
        <w:t>2</w:t>
      </w:r>
      <w:r w:rsidR="009D3087">
        <w:rPr>
          <w:rFonts w:ascii="Times New Roman" w:hAnsi="Times New Roman"/>
        </w:rPr>
        <w:t xml:space="preserve"> de adsorción para silicatos(cuadrados), NaZSM-5 (círculos), y zeolitas Na-X (triángulos)</w:t>
      </w:r>
      <w:r w:rsidR="009D3087">
        <w:rPr>
          <w:rFonts w:ascii="Times New Roman" w:hAnsi="Times New Roman"/>
          <w:vertAlign w:val="superscript"/>
        </w:rPr>
        <w:t>92</w:t>
      </w:r>
    </w:p>
    <w:p w:rsidR="009D3995" w:rsidRDefault="009D3995" w:rsidP="00E9405A">
      <w:pPr>
        <w:autoSpaceDE w:val="0"/>
        <w:autoSpaceDN w:val="0"/>
        <w:adjustRightInd w:val="0"/>
        <w:spacing w:line="360" w:lineRule="auto"/>
        <w:jc w:val="both"/>
        <w:rPr>
          <w:rFonts w:ascii="Times New Roman" w:hAnsi="Times New Roman"/>
        </w:rPr>
      </w:pPr>
    </w:p>
    <w:p w:rsidR="00CE5B9C" w:rsidRPr="0091772B" w:rsidRDefault="0067307B" w:rsidP="00E9405A">
      <w:pPr>
        <w:autoSpaceDE w:val="0"/>
        <w:autoSpaceDN w:val="0"/>
        <w:adjustRightInd w:val="0"/>
        <w:spacing w:line="360" w:lineRule="auto"/>
        <w:jc w:val="both"/>
        <w:rPr>
          <w:rFonts w:ascii="Times New Roman" w:hAnsi="Times New Roman"/>
          <w:vertAlign w:val="superscript"/>
        </w:rPr>
      </w:pPr>
      <w:r w:rsidRPr="0067307B">
        <w:rPr>
          <w:rFonts w:ascii="Times New Roman" w:hAnsi="Times New Roman"/>
        </w:rPr>
        <w:t xml:space="preserve">La deshidratación a temperaturas </w:t>
      </w:r>
      <w:r w:rsidR="009D3995">
        <w:rPr>
          <w:rFonts w:ascii="Times New Roman" w:hAnsi="Times New Roman"/>
        </w:rPr>
        <w:t>altas</w:t>
      </w:r>
      <w:r w:rsidRPr="0067307B">
        <w:rPr>
          <w:rFonts w:ascii="Times New Roman" w:hAnsi="Times New Roman"/>
        </w:rPr>
        <w:t xml:space="preserve"> se </w:t>
      </w:r>
      <w:r w:rsidR="0091772B">
        <w:rPr>
          <w:rFonts w:ascii="Times New Roman" w:hAnsi="Times New Roman"/>
        </w:rPr>
        <w:t>reporta que</w:t>
      </w:r>
      <w:r w:rsidRPr="0067307B">
        <w:rPr>
          <w:rFonts w:ascii="Times New Roman" w:hAnsi="Times New Roman"/>
        </w:rPr>
        <w:t xml:space="preserve"> afectar en algunos casos, la distribución de cationes en </w:t>
      </w:r>
      <w:r w:rsidR="0091772B">
        <w:rPr>
          <w:rFonts w:ascii="Times New Roman" w:hAnsi="Times New Roman"/>
        </w:rPr>
        <w:t xml:space="preserve">la estructura de la </w:t>
      </w:r>
      <w:r w:rsidRPr="0067307B">
        <w:rPr>
          <w:rFonts w:ascii="Times New Roman" w:hAnsi="Times New Roman"/>
        </w:rPr>
        <w:t xml:space="preserve">zeolita (por ejemplo, la zeolita L), </w:t>
      </w:r>
      <w:r w:rsidR="0091772B">
        <w:rPr>
          <w:rFonts w:ascii="Times New Roman" w:hAnsi="Times New Roman"/>
        </w:rPr>
        <w:t xml:space="preserve">promueve </w:t>
      </w:r>
      <w:r w:rsidRPr="0067307B">
        <w:rPr>
          <w:rFonts w:ascii="Times New Roman" w:hAnsi="Times New Roman"/>
        </w:rPr>
        <w:t xml:space="preserve"> un "intercambio iónico intrínseco". La capacidad de adsorción de CO</w:t>
      </w:r>
      <w:r w:rsidRPr="0091772B">
        <w:rPr>
          <w:rFonts w:ascii="Times New Roman" w:hAnsi="Times New Roman"/>
          <w:vertAlign w:val="subscript"/>
        </w:rPr>
        <w:t>2</w:t>
      </w:r>
      <w:r w:rsidRPr="0067307B">
        <w:rPr>
          <w:rFonts w:ascii="Times New Roman" w:hAnsi="Times New Roman"/>
        </w:rPr>
        <w:t xml:space="preserve"> y la fuerza de una zeolita también pueden ser promovidas "artificialmente" </w:t>
      </w:r>
      <w:r w:rsidR="0091772B">
        <w:rPr>
          <w:rFonts w:ascii="Times New Roman" w:hAnsi="Times New Roman"/>
        </w:rPr>
        <w:t xml:space="preserve">por </w:t>
      </w:r>
      <w:r w:rsidRPr="0067307B">
        <w:rPr>
          <w:rFonts w:ascii="Times New Roman" w:hAnsi="Times New Roman"/>
        </w:rPr>
        <w:t xml:space="preserve">la modificación de la posición relativa de los cationes Na+ en </w:t>
      </w:r>
      <w:r w:rsidR="0091772B">
        <w:rPr>
          <w:rFonts w:ascii="Times New Roman" w:hAnsi="Times New Roman"/>
        </w:rPr>
        <w:t>la estructura,</w:t>
      </w:r>
      <w:r w:rsidRPr="0067307B">
        <w:rPr>
          <w:rFonts w:ascii="Times New Roman" w:hAnsi="Times New Roman"/>
        </w:rPr>
        <w:t xml:space="preserve"> sometiendo las muestras a</w:t>
      </w:r>
      <w:r w:rsidR="0091772B">
        <w:rPr>
          <w:rFonts w:ascii="Times New Roman" w:hAnsi="Times New Roman"/>
        </w:rPr>
        <w:t xml:space="preserve"> un post-tratamiento</w:t>
      </w:r>
      <w:r w:rsidRPr="0067307B">
        <w:rPr>
          <w:rFonts w:ascii="Times New Roman" w:hAnsi="Times New Roman"/>
        </w:rPr>
        <w:t>, por ejemplo, con una solución de NaOH en presencia de un aglutinante caolín, siend</w:t>
      </w:r>
      <w:r w:rsidR="0091772B">
        <w:rPr>
          <w:rFonts w:ascii="Times New Roman" w:hAnsi="Times New Roman"/>
        </w:rPr>
        <w:t xml:space="preserve">o este último a su vez convertido </w:t>
      </w:r>
      <w:r w:rsidRPr="0067307B">
        <w:rPr>
          <w:rFonts w:ascii="Times New Roman" w:hAnsi="Times New Roman"/>
        </w:rPr>
        <w:t>parcialmente en zeolita 13X.</w:t>
      </w:r>
      <w:r w:rsidR="0091772B">
        <w:rPr>
          <w:rFonts w:ascii="Times New Roman" w:hAnsi="Times New Roman"/>
          <w:vertAlign w:val="superscript"/>
        </w:rPr>
        <w:t>94</w:t>
      </w:r>
    </w:p>
    <w:p w:rsidR="00CE5B9C" w:rsidRDefault="00CE5B9C" w:rsidP="00E9405A">
      <w:pPr>
        <w:autoSpaceDE w:val="0"/>
        <w:autoSpaceDN w:val="0"/>
        <w:adjustRightInd w:val="0"/>
        <w:spacing w:line="360" w:lineRule="auto"/>
        <w:jc w:val="both"/>
        <w:rPr>
          <w:rFonts w:ascii="Times New Roman" w:hAnsi="Times New Roman"/>
        </w:rPr>
      </w:pPr>
    </w:p>
    <w:p w:rsidR="00CE5B9C" w:rsidRDefault="0091772B" w:rsidP="00E9405A">
      <w:pPr>
        <w:autoSpaceDE w:val="0"/>
        <w:autoSpaceDN w:val="0"/>
        <w:adjustRightInd w:val="0"/>
        <w:spacing w:line="360" w:lineRule="auto"/>
        <w:jc w:val="both"/>
        <w:rPr>
          <w:rFonts w:ascii="Times New Roman" w:hAnsi="Times New Roman"/>
        </w:rPr>
      </w:pPr>
      <w:r>
        <w:rPr>
          <w:rFonts w:ascii="Times New Roman" w:hAnsi="Times New Roman"/>
        </w:rPr>
        <w:t xml:space="preserve">Las zeolitas </w:t>
      </w:r>
      <w:r w:rsidR="00CE5B9C" w:rsidRPr="00CE5B9C">
        <w:rPr>
          <w:rFonts w:ascii="Times New Roman" w:hAnsi="Times New Roman"/>
        </w:rPr>
        <w:t xml:space="preserve">IMF y FAU muestran </w:t>
      </w:r>
      <w:r>
        <w:rPr>
          <w:rFonts w:ascii="Times New Roman" w:hAnsi="Times New Roman"/>
        </w:rPr>
        <w:t>un incremento</w:t>
      </w:r>
      <w:r w:rsidR="00CE5B9C" w:rsidRPr="00CE5B9C">
        <w:rPr>
          <w:rFonts w:ascii="Times New Roman" w:hAnsi="Times New Roman"/>
        </w:rPr>
        <w:t xml:space="preserve"> de la capacidad de adsorción de CO</w:t>
      </w:r>
      <w:r w:rsidR="00CE5B9C" w:rsidRPr="0091772B">
        <w:rPr>
          <w:rFonts w:ascii="Times New Roman" w:hAnsi="Times New Roman"/>
          <w:vertAlign w:val="subscript"/>
        </w:rPr>
        <w:t>2</w:t>
      </w:r>
      <w:r w:rsidR="00CE5B9C" w:rsidRPr="00CE5B9C">
        <w:rPr>
          <w:rFonts w:ascii="Times New Roman" w:hAnsi="Times New Roman"/>
        </w:rPr>
        <w:t xml:space="preserve"> en </w:t>
      </w:r>
      <w:r w:rsidR="008D0F64">
        <w:rPr>
          <w:rFonts w:ascii="Times New Roman" w:hAnsi="Times New Roman"/>
        </w:rPr>
        <w:t>sentido</w:t>
      </w:r>
      <w:r w:rsidR="00CE5B9C" w:rsidRPr="00CE5B9C">
        <w:rPr>
          <w:rFonts w:ascii="Times New Roman" w:hAnsi="Times New Roman"/>
        </w:rPr>
        <w:t xml:space="preserve"> silicali</w:t>
      </w:r>
      <w:r w:rsidR="008D0F64">
        <w:rPr>
          <w:rFonts w:ascii="Times New Roman" w:hAnsi="Times New Roman"/>
        </w:rPr>
        <w:t xml:space="preserve">ta </w:t>
      </w:r>
      <w:r w:rsidR="00CE5B9C" w:rsidRPr="00CE5B9C">
        <w:rPr>
          <w:rFonts w:ascii="Times New Roman" w:hAnsi="Times New Roman"/>
        </w:rPr>
        <w:t>&lt;</w:t>
      </w:r>
      <w:r w:rsidR="008D0F64">
        <w:rPr>
          <w:rFonts w:ascii="Times New Roman" w:hAnsi="Times New Roman"/>
        </w:rPr>
        <w:t xml:space="preserve"> </w:t>
      </w:r>
      <w:r w:rsidR="00CE5B9C" w:rsidRPr="00CE5B9C">
        <w:rPr>
          <w:rFonts w:ascii="Times New Roman" w:hAnsi="Times New Roman"/>
        </w:rPr>
        <w:t>HZSM-5 &lt;</w:t>
      </w:r>
      <w:r w:rsidR="008D0F64">
        <w:rPr>
          <w:rFonts w:ascii="Times New Roman" w:hAnsi="Times New Roman"/>
        </w:rPr>
        <w:t xml:space="preserve"> </w:t>
      </w:r>
      <w:r w:rsidR="00CE5B9C" w:rsidRPr="00CE5B9C">
        <w:rPr>
          <w:rFonts w:ascii="Times New Roman" w:hAnsi="Times New Roman"/>
        </w:rPr>
        <w:t>NaZSM-5 &lt;</w:t>
      </w:r>
      <w:r w:rsidR="008D0F64">
        <w:rPr>
          <w:rFonts w:ascii="Times New Roman" w:hAnsi="Times New Roman"/>
        </w:rPr>
        <w:t xml:space="preserve"> </w:t>
      </w:r>
      <w:r w:rsidR="00CE5B9C" w:rsidRPr="00CE5B9C">
        <w:rPr>
          <w:rFonts w:ascii="Times New Roman" w:hAnsi="Times New Roman"/>
        </w:rPr>
        <w:t>KZSM-5 &lt;</w:t>
      </w:r>
      <w:r w:rsidR="008D0F64">
        <w:rPr>
          <w:rFonts w:ascii="Times New Roman" w:hAnsi="Times New Roman"/>
        </w:rPr>
        <w:t xml:space="preserve"> </w:t>
      </w:r>
      <w:r w:rsidR="00CE5B9C" w:rsidRPr="00CE5B9C">
        <w:rPr>
          <w:rFonts w:ascii="Times New Roman" w:hAnsi="Times New Roman"/>
        </w:rPr>
        <w:t>BaZSM-5, LiX</w:t>
      </w:r>
      <w:r w:rsidR="008D0F64">
        <w:rPr>
          <w:rFonts w:ascii="Times New Roman" w:hAnsi="Times New Roman"/>
        </w:rPr>
        <w:t xml:space="preserve"> </w:t>
      </w:r>
      <w:r w:rsidR="00CE5B9C" w:rsidRPr="00CE5B9C">
        <w:rPr>
          <w:rFonts w:ascii="Times New Roman" w:hAnsi="Times New Roman"/>
        </w:rPr>
        <w:t>&gt; NaX</w:t>
      </w:r>
      <w:r w:rsidR="008D0F64">
        <w:rPr>
          <w:rFonts w:ascii="Times New Roman" w:hAnsi="Times New Roman"/>
        </w:rPr>
        <w:t xml:space="preserve"> </w:t>
      </w:r>
      <w:r w:rsidR="00CE5B9C" w:rsidRPr="00CE5B9C">
        <w:rPr>
          <w:rFonts w:ascii="Times New Roman" w:hAnsi="Times New Roman"/>
        </w:rPr>
        <w:t>&gt; KX y CaX &lt;</w:t>
      </w:r>
      <w:r w:rsidR="008D0F64">
        <w:rPr>
          <w:rFonts w:ascii="Times New Roman" w:hAnsi="Times New Roman"/>
        </w:rPr>
        <w:t xml:space="preserve"> </w:t>
      </w:r>
      <w:r w:rsidR="00CE5B9C" w:rsidRPr="00CE5B9C">
        <w:rPr>
          <w:rFonts w:ascii="Times New Roman" w:hAnsi="Times New Roman"/>
        </w:rPr>
        <w:t>SRX &lt;</w:t>
      </w:r>
      <w:r w:rsidR="008D0F64">
        <w:rPr>
          <w:rFonts w:ascii="Times New Roman" w:hAnsi="Times New Roman"/>
        </w:rPr>
        <w:t xml:space="preserve"> </w:t>
      </w:r>
      <w:r w:rsidR="00CE5B9C" w:rsidRPr="00CE5B9C">
        <w:rPr>
          <w:rFonts w:ascii="Times New Roman" w:hAnsi="Times New Roman"/>
        </w:rPr>
        <w:t>BaX. La mayor capacidad de adsorción de CO</w:t>
      </w:r>
      <w:r w:rsidR="00CE5B9C" w:rsidRPr="008D0F64">
        <w:rPr>
          <w:rFonts w:ascii="Times New Roman" w:hAnsi="Times New Roman"/>
          <w:vertAlign w:val="subscript"/>
        </w:rPr>
        <w:t>2</w:t>
      </w:r>
      <w:r w:rsidR="00CE5B9C" w:rsidRPr="00CE5B9C">
        <w:rPr>
          <w:rFonts w:ascii="Times New Roman" w:hAnsi="Times New Roman"/>
        </w:rPr>
        <w:t xml:space="preserve"> </w:t>
      </w:r>
      <w:r w:rsidR="008D0F64">
        <w:rPr>
          <w:rFonts w:ascii="Times New Roman" w:hAnsi="Times New Roman"/>
        </w:rPr>
        <w:t>en las</w:t>
      </w:r>
      <w:r w:rsidR="00CE5B9C" w:rsidRPr="00CE5B9C">
        <w:rPr>
          <w:rFonts w:ascii="Times New Roman" w:hAnsi="Times New Roman"/>
        </w:rPr>
        <w:t xml:space="preserve"> zeolitas MFI con cationes de mayor tamaño se atribuye a las fuertes interacciones electrostáticas entre el CO</w:t>
      </w:r>
      <w:r w:rsidR="00CE5B9C" w:rsidRPr="008D0F64">
        <w:rPr>
          <w:rFonts w:ascii="Times New Roman" w:hAnsi="Times New Roman"/>
          <w:vertAlign w:val="subscript"/>
        </w:rPr>
        <w:t>2</w:t>
      </w:r>
      <w:r w:rsidR="00CE5B9C" w:rsidRPr="00CE5B9C">
        <w:rPr>
          <w:rFonts w:ascii="Times New Roman" w:hAnsi="Times New Roman"/>
        </w:rPr>
        <w:t xml:space="preserve"> y cationes, a su vez, se atribuye a un campo eléctrico más fuer</w:t>
      </w:r>
      <w:r w:rsidR="008D0F64">
        <w:rPr>
          <w:rFonts w:ascii="Times New Roman" w:hAnsi="Times New Roman"/>
        </w:rPr>
        <w:t>te en los canales de zeolita (6.</w:t>
      </w:r>
      <w:r w:rsidR="00CE5B9C" w:rsidRPr="00CE5B9C">
        <w:rPr>
          <w:rFonts w:ascii="Times New Roman" w:hAnsi="Times New Roman"/>
        </w:rPr>
        <w:t xml:space="preserve">8 V/nm en NaZSM-5 utilizando CO como molécula </w:t>
      </w:r>
      <w:r w:rsidR="008D0F64">
        <w:rPr>
          <w:rFonts w:ascii="Times New Roman" w:hAnsi="Times New Roman"/>
        </w:rPr>
        <w:t xml:space="preserve">testigo, las </w:t>
      </w:r>
      <w:r w:rsidR="00CE5B9C" w:rsidRPr="00CE5B9C">
        <w:rPr>
          <w:rFonts w:ascii="Times New Roman" w:hAnsi="Times New Roman"/>
        </w:rPr>
        <w:t xml:space="preserve">interacciones </w:t>
      </w:r>
      <w:r w:rsidR="008D0F64">
        <w:rPr>
          <w:rFonts w:ascii="Times New Roman" w:hAnsi="Times New Roman"/>
        </w:rPr>
        <w:t xml:space="preserve">ion–cuádrupolo </w:t>
      </w:r>
      <w:r w:rsidR="00CE5B9C" w:rsidRPr="00CE5B9C">
        <w:rPr>
          <w:rFonts w:ascii="Times New Roman" w:hAnsi="Times New Roman"/>
        </w:rPr>
        <w:t xml:space="preserve">contribuyen aproximadamente el 85% al efecto electrostático general de cationes Na+). Por otra parte, los cationes más grandes muestran el carácter ácido </w:t>
      </w:r>
      <w:r w:rsidR="008D0F64">
        <w:rPr>
          <w:rFonts w:ascii="Times New Roman" w:hAnsi="Times New Roman"/>
        </w:rPr>
        <w:t>bajo</w:t>
      </w:r>
      <w:r w:rsidR="00CE5B9C" w:rsidRPr="00CE5B9C">
        <w:rPr>
          <w:rFonts w:ascii="Times New Roman" w:hAnsi="Times New Roman"/>
        </w:rPr>
        <w:t>, lo que contribuye a una mayor basicidad de</w:t>
      </w:r>
      <w:r w:rsidR="008D0F64">
        <w:rPr>
          <w:rFonts w:ascii="Times New Roman" w:hAnsi="Times New Roman"/>
        </w:rPr>
        <w:t xml:space="preserve"> </w:t>
      </w:r>
      <w:r w:rsidR="00CE5B9C" w:rsidRPr="00CE5B9C">
        <w:rPr>
          <w:rFonts w:ascii="Times New Roman" w:hAnsi="Times New Roman"/>
        </w:rPr>
        <w:t>l</w:t>
      </w:r>
      <w:r w:rsidR="008D0F64">
        <w:rPr>
          <w:rFonts w:ascii="Times New Roman" w:hAnsi="Times New Roman"/>
        </w:rPr>
        <w:t>as estructuras de IMF.</w:t>
      </w:r>
      <w:r w:rsidR="008D0F64">
        <w:rPr>
          <w:rFonts w:ascii="Times New Roman" w:hAnsi="Times New Roman"/>
          <w:vertAlign w:val="superscript"/>
        </w:rPr>
        <w:t>95</w:t>
      </w:r>
    </w:p>
    <w:p w:rsidR="002949DA" w:rsidRDefault="002949DA" w:rsidP="00FE6057">
      <w:pPr>
        <w:autoSpaceDE w:val="0"/>
        <w:autoSpaceDN w:val="0"/>
        <w:adjustRightInd w:val="0"/>
        <w:spacing w:line="360" w:lineRule="auto"/>
        <w:jc w:val="both"/>
        <w:rPr>
          <w:rFonts w:ascii="Times New Roman" w:hAnsi="Times New Roman"/>
        </w:rPr>
      </w:pPr>
    </w:p>
    <w:p w:rsidR="00CE5B9C" w:rsidRDefault="00CE5B9C" w:rsidP="00FE6057">
      <w:pPr>
        <w:autoSpaceDE w:val="0"/>
        <w:autoSpaceDN w:val="0"/>
        <w:adjustRightInd w:val="0"/>
        <w:spacing w:line="360" w:lineRule="auto"/>
        <w:jc w:val="both"/>
        <w:rPr>
          <w:rFonts w:ascii="Times New Roman" w:hAnsi="Times New Roman"/>
        </w:rPr>
      </w:pPr>
      <w:r w:rsidRPr="00CE5B9C">
        <w:rPr>
          <w:rFonts w:ascii="Times New Roman" w:hAnsi="Times New Roman"/>
        </w:rPr>
        <w:t>Como tendencia general, en la presencia de cationes, el calor diferencial/isostérico de adsorción de CO</w:t>
      </w:r>
      <w:r w:rsidRPr="00715EFF">
        <w:rPr>
          <w:rFonts w:ascii="Times New Roman" w:hAnsi="Times New Roman"/>
          <w:vertAlign w:val="subscript"/>
        </w:rPr>
        <w:t>2</w:t>
      </w:r>
      <w:r w:rsidRPr="00CE5B9C">
        <w:rPr>
          <w:rFonts w:ascii="Times New Roman" w:hAnsi="Times New Roman"/>
        </w:rPr>
        <w:t xml:space="preserve"> para una zeolita dada</w:t>
      </w:r>
      <w:r w:rsidR="00715EFF">
        <w:rPr>
          <w:rFonts w:ascii="Times New Roman" w:hAnsi="Times New Roman"/>
        </w:rPr>
        <w:t>,</w:t>
      </w:r>
      <w:r w:rsidRPr="00CE5B9C">
        <w:rPr>
          <w:rFonts w:ascii="Times New Roman" w:hAnsi="Times New Roman"/>
        </w:rPr>
        <w:t xml:space="preserve"> muestra una tendencia a la disminución marcada con la carga de CO</w:t>
      </w:r>
      <w:r w:rsidRPr="00715EFF">
        <w:rPr>
          <w:rFonts w:ascii="Times New Roman" w:hAnsi="Times New Roman"/>
          <w:vertAlign w:val="subscript"/>
        </w:rPr>
        <w:t>2</w:t>
      </w:r>
      <w:r w:rsidRPr="00CE5B9C">
        <w:rPr>
          <w:rFonts w:ascii="Times New Roman" w:hAnsi="Times New Roman"/>
        </w:rPr>
        <w:t>, aunque menos pronunciada que en el caso de adsorción de CO</w:t>
      </w:r>
      <w:r w:rsidRPr="00715EFF">
        <w:rPr>
          <w:rFonts w:ascii="Times New Roman" w:hAnsi="Times New Roman"/>
          <w:vertAlign w:val="subscript"/>
        </w:rPr>
        <w:t>2</w:t>
      </w:r>
      <w:r w:rsidRPr="00CE5B9C">
        <w:rPr>
          <w:rFonts w:ascii="Times New Roman" w:hAnsi="Times New Roman"/>
        </w:rPr>
        <w:t xml:space="preserve"> en sílices </w:t>
      </w:r>
      <w:r w:rsidR="00715EFF">
        <w:rPr>
          <w:rFonts w:ascii="Times New Roman" w:hAnsi="Times New Roman"/>
        </w:rPr>
        <w:t>aminofuncionalizadas</w:t>
      </w:r>
      <w:r w:rsidRPr="00CE5B9C">
        <w:rPr>
          <w:rFonts w:ascii="Times New Roman" w:hAnsi="Times New Roman"/>
        </w:rPr>
        <w:t>, debido a la participación de los sitios de diferente naturaleza. La Figura 1</w:t>
      </w:r>
      <w:r w:rsidR="00715EFF">
        <w:rPr>
          <w:rFonts w:ascii="Times New Roman" w:hAnsi="Times New Roman"/>
        </w:rPr>
        <w:t>3</w:t>
      </w:r>
      <w:r w:rsidRPr="00CE5B9C">
        <w:rPr>
          <w:rFonts w:ascii="Times New Roman" w:hAnsi="Times New Roman"/>
        </w:rPr>
        <w:t xml:space="preserve"> proporciona tendencias comparativas para la adsorción de CO</w:t>
      </w:r>
      <w:r w:rsidRPr="00715EFF">
        <w:rPr>
          <w:rFonts w:ascii="Times New Roman" w:hAnsi="Times New Roman"/>
          <w:vertAlign w:val="subscript"/>
        </w:rPr>
        <w:t>2</w:t>
      </w:r>
      <w:r w:rsidRPr="00CE5B9C">
        <w:rPr>
          <w:rFonts w:ascii="Times New Roman" w:hAnsi="Times New Roman"/>
        </w:rPr>
        <w:t xml:space="preserve"> puro en silical</w:t>
      </w:r>
      <w:r w:rsidR="00715EFF">
        <w:rPr>
          <w:rFonts w:ascii="Times New Roman" w:hAnsi="Times New Roman"/>
        </w:rPr>
        <w:t>ita-1, NaZSM-5, y zeolitas NaX.</w:t>
      </w:r>
    </w:p>
    <w:p w:rsidR="00CE5B9C" w:rsidRDefault="00CE5B9C" w:rsidP="00FE6057">
      <w:pPr>
        <w:autoSpaceDE w:val="0"/>
        <w:autoSpaceDN w:val="0"/>
        <w:adjustRightInd w:val="0"/>
        <w:spacing w:line="360" w:lineRule="auto"/>
        <w:jc w:val="both"/>
        <w:rPr>
          <w:rFonts w:ascii="Times New Roman" w:hAnsi="Times New Roman"/>
        </w:rPr>
      </w:pPr>
    </w:p>
    <w:p w:rsidR="00CE5B9C" w:rsidRDefault="00CE5B9C" w:rsidP="00FE6057">
      <w:pPr>
        <w:autoSpaceDE w:val="0"/>
        <w:autoSpaceDN w:val="0"/>
        <w:adjustRightInd w:val="0"/>
        <w:spacing w:line="360" w:lineRule="auto"/>
        <w:jc w:val="both"/>
        <w:rPr>
          <w:rFonts w:ascii="Times New Roman" w:hAnsi="Times New Roman"/>
          <w:b/>
        </w:rPr>
      </w:pPr>
      <w:r w:rsidRPr="00CE5B9C">
        <w:rPr>
          <w:rFonts w:ascii="Times New Roman" w:hAnsi="Times New Roman"/>
          <w:b/>
        </w:rPr>
        <w:t>1.8.3 Papel del agua en la adsorción de CO</w:t>
      </w:r>
      <w:r w:rsidRPr="00D17022">
        <w:rPr>
          <w:rFonts w:ascii="Times New Roman" w:hAnsi="Times New Roman"/>
          <w:b/>
          <w:vertAlign w:val="subscript"/>
        </w:rPr>
        <w:t>2</w:t>
      </w:r>
      <w:r w:rsidRPr="00CE5B9C">
        <w:rPr>
          <w:rFonts w:ascii="Times New Roman" w:hAnsi="Times New Roman"/>
          <w:b/>
        </w:rPr>
        <w:t xml:space="preserve"> en zeolitas</w:t>
      </w:r>
    </w:p>
    <w:p w:rsidR="00CE5B9C" w:rsidRPr="00140207" w:rsidRDefault="0007111F" w:rsidP="00FE6057">
      <w:pPr>
        <w:autoSpaceDE w:val="0"/>
        <w:autoSpaceDN w:val="0"/>
        <w:adjustRightInd w:val="0"/>
        <w:spacing w:line="360" w:lineRule="auto"/>
        <w:jc w:val="both"/>
        <w:rPr>
          <w:rFonts w:ascii="Times New Roman" w:hAnsi="Times New Roman"/>
          <w:vertAlign w:val="superscript"/>
        </w:rPr>
      </w:pPr>
      <w:r>
        <w:rPr>
          <w:rFonts w:ascii="Times New Roman" w:hAnsi="Times New Roman"/>
        </w:rPr>
        <w:t>Se sabe que el agua</w:t>
      </w:r>
      <w:r w:rsidR="00CE5B9C" w:rsidRPr="00CE5B9C">
        <w:rPr>
          <w:rFonts w:ascii="Times New Roman" w:hAnsi="Times New Roman"/>
        </w:rPr>
        <w:t xml:space="preserve"> </w:t>
      </w:r>
      <w:r w:rsidRPr="00CE5B9C">
        <w:rPr>
          <w:rFonts w:ascii="Times New Roman" w:hAnsi="Times New Roman"/>
        </w:rPr>
        <w:t>influye</w:t>
      </w:r>
      <w:r w:rsidR="00CE5B9C" w:rsidRPr="00CE5B9C">
        <w:rPr>
          <w:rFonts w:ascii="Times New Roman" w:hAnsi="Times New Roman"/>
        </w:rPr>
        <w:t xml:space="preserve"> en las propiedades de adsorción </w:t>
      </w:r>
      <w:r>
        <w:rPr>
          <w:rFonts w:ascii="Times New Roman" w:hAnsi="Times New Roman"/>
        </w:rPr>
        <w:t>de CO</w:t>
      </w:r>
      <w:r>
        <w:rPr>
          <w:rFonts w:ascii="Times New Roman" w:hAnsi="Times New Roman"/>
          <w:vertAlign w:val="subscript"/>
        </w:rPr>
        <w:t>2</w:t>
      </w:r>
      <w:r>
        <w:rPr>
          <w:rFonts w:ascii="Times New Roman" w:hAnsi="Times New Roman"/>
        </w:rPr>
        <w:t xml:space="preserve"> en</w:t>
      </w:r>
      <w:r w:rsidR="00CE5B9C" w:rsidRPr="00CE5B9C">
        <w:rPr>
          <w:rFonts w:ascii="Times New Roman" w:hAnsi="Times New Roman"/>
        </w:rPr>
        <w:t xml:space="preserve"> las zeolitas. La capacidad de CO</w:t>
      </w:r>
      <w:r w:rsidR="00CE5B9C" w:rsidRPr="0007111F">
        <w:rPr>
          <w:rFonts w:ascii="Times New Roman" w:hAnsi="Times New Roman"/>
          <w:vertAlign w:val="subscript"/>
        </w:rPr>
        <w:t>2</w:t>
      </w:r>
      <w:r w:rsidR="00CE5B9C" w:rsidRPr="00CE5B9C">
        <w:rPr>
          <w:rFonts w:ascii="Times New Roman" w:hAnsi="Times New Roman"/>
        </w:rPr>
        <w:t xml:space="preserve"> puede ser fuertemente inhibida en presencia de altas presiones parciales de agua debido a CO</w:t>
      </w:r>
      <w:r w:rsidR="00CE5B9C" w:rsidRPr="0007111F">
        <w:rPr>
          <w:rFonts w:ascii="Times New Roman" w:hAnsi="Times New Roman"/>
          <w:vertAlign w:val="subscript"/>
        </w:rPr>
        <w:t>2</w:t>
      </w:r>
      <w:r w:rsidR="00CE5B9C" w:rsidRPr="00CE5B9C">
        <w:rPr>
          <w:rFonts w:ascii="Times New Roman" w:hAnsi="Times New Roman"/>
        </w:rPr>
        <w:t xml:space="preserve"> y</w:t>
      </w:r>
      <w:r w:rsidR="002B77C0">
        <w:rPr>
          <w:rFonts w:ascii="Times New Roman" w:hAnsi="Times New Roman"/>
        </w:rPr>
        <w:t xml:space="preserve"> la competencia del</w:t>
      </w:r>
      <w:r w:rsidR="00CE5B9C" w:rsidRPr="00CE5B9C">
        <w:rPr>
          <w:rFonts w:ascii="Times New Roman" w:hAnsi="Times New Roman"/>
        </w:rPr>
        <w:t xml:space="preserve"> agua por los sitios absorbentes.</w:t>
      </w:r>
      <w:r w:rsidR="008822F4">
        <w:rPr>
          <w:rFonts w:ascii="Times New Roman" w:hAnsi="Times New Roman"/>
          <w:vertAlign w:val="superscript"/>
        </w:rPr>
        <w:t>96</w:t>
      </w:r>
      <w:r w:rsidR="00CE5B9C" w:rsidRPr="00CE5B9C">
        <w:rPr>
          <w:rFonts w:ascii="Times New Roman" w:hAnsi="Times New Roman"/>
        </w:rPr>
        <w:t xml:space="preserve"> El agua se adsorbe preferentemente sobre cationes intercambiables, lo que reduce el campo eléctrico en las cavidades y canales de zeolita. Por ejemplo, la capacidad de adsorción de CO</w:t>
      </w:r>
      <w:r w:rsidR="00CE5B9C" w:rsidRPr="002B77C0">
        <w:rPr>
          <w:rFonts w:ascii="Times New Roman" w:hAnsi="Times New Roman"/>
          <w:vertAlign w:val="subscript"/>
        </w:rPr>
        <w:t>2</w:t>
      </w:r>
      <w:r w:rsidR="002B77C0">
        <w:rPr>
          <w:rFonts w:ascii="Times New Roman" w:hAnsi="Times New Roman"/>
        </w:rPr>
        <w:t xml:space="preserve"> en zeolita CaX medido a 0.</w:t>
      </w:r>
      <w:r w:rsidR="00CE5B9C" w:rsidRPr="00CE5B9C">
        <w:rPr>
          <w:rFonts w:ascii="Times New Roman" w:hAnsi="Times New Roman"/>
        </w:rPr>
        <w:t>06 bar de CO</w:t>
      </w:r>
      <w:r w:rsidR="00CE5B9C" w:rsidRPr="002B77C0">
        <w:rPr>
          <w:rFonts w:ascii="Times New Roman" w:hAnsi="Times New Roman"/>
          <w:vertAlign w:val="subscript"/>
        </w:rPr>
        <w:t>2</w:t>
      </w:r>
      <w:r w:rsidR="00CE5B9C" w:rsidRPr="00CE5B9C">
        <w:rPr>
          <w:rFonts w:ascii="Times New Roman" w:hAnsi="Times New Roman"/>
        </w:rPr>
        <w:t xml:space="preserve"> y 323 K muestra una dis</w:t>
      </w:r>
      <w:r w:rsidR="005A0E0C">
        <w:rPr>
          <w:rFonts w:ascii="Times New Roman" w:hAnsi="Times New Roman"/>
        </w:rPr>
        <w:t>minución drástica a partir de 2.</w:t>
      </w:r>
      <w:r w:rsidR="00CE5B9C" w:rsidRPr="00CE5B9C">
        <w:rPr>
          <w:rFonts w:ascii="Times New Roman" w:hAnsi="Times New Roman"/>
        </w:rPr>
        <w:t>5 a 0</w:t>
      </w:r>
      <w:r w:rsidR="005A0E0C">
        <w:rPr>
          <w:rFonts w:ascii="Times New Roman" w:hAnsi="Times New Roman"/>
        </w:rPr>
        <w:t>.</w:t>
      </w:r>
      <w:r w:rsidR="00CE5B9C" w:rsidRPr="00CE5B9C">
        <w:rPr>
          <w:rFonts w:ascii="Times New Roman" w:hAnsi="Times New Roman"/>
        </w:rPr>
        <w:t>1 mmol / g para una concentración de agua</w:t>
      </w:r>
      <w:r w:rsidR="005A0E0C">
        <w:rPr>
          <w:rFonts w:ascii="Times New Roman" w:hAnsi="Times New Roman"/>
        </w:rPr>
        <w:t xml:space="preserve"> pasando de 0.8 a 16.</w:t>
      </w:r>
      <w:r w:rsidR="008822F4">
        <w:rPr>
          <w:rFonts w:ascii="Times New Roman" w:hAnsi="Times New Roman"/>
        </w:rPr>
        <w:t>1% en peso</w:t>
      </w:r>
      <w:r w:rsidR="00140207">
        <w:rPr>
          <w:rFonts w:ascii="Times New Roman" w:hAnsi="Times New Roman"/>
        </w:rPr>
        <w:t xml:space="preserve"> como se muestra en la figura 14</w:t>
      </w:r>
      <w:r w:rsidR="00CE5B9C" w:rsidRPr="00CE5B9C">
        <w:rPr>
          <w:rFonts w:ascii="Times New Roman" w:hAnsi="Times New Roman"/>
        </w:rPr>
        <w:t>.</w:t>
      </w:r>
      <w:r w:rsidR="008822F4">
        <w:rPr>
          <w:rFonts w:ascii="Times New Roman" w:hAnsi="Times New Roman"/>
          <w:vertAlign w:val="superscript"/>
        </w:rPr>
        <w:t>97</w:t>
      </w:r>
      <w:r w:rsidR="00CE5B9C" w:rsidRPr="00CE5B9C">
        <w:rPr>
          <w:rFonts w:ascii="Times New Roman" w:hAnsi="Times New Roman"/>
        </w:rPr>
        <w:t xml:space="preserve"> Por el contrario, a bajas concentraciones de CO</w:t>
      </w:r>
      <w:r w:rsidR="00CE5B9C" w:rsidRPr="008822F4">
        <w:rPr>
          <w:rFonts w:ascii="Times New Roman" w:hAnsi="Times New Roman"/>
          <w:vertAlign w:val="subscript"/>
        </w:rPr>
        <w:t>2</w:t>
      </w:r>
      <w:r w:rsidR="00CE5B9C" w:rsidRPr="00CE5B9C">
        <w:rPr>
          <w:rFonts w:ascii="Times New Roman" w:hAnsi="Times New Roman"/>
        </w:rPr>
        <w:t xml:space="preserve"> (&lt;300 ppm),</w:t>
      </w:r>
      <w:r w:rsidR="008822F4">
        <w:rPr>
          <w:rFonts w:ascii="Times New Roman" w:hAnsi="Times New Roman"/>
        </w:rPr>
        <w:t xml:space="preserve"> la</w:t>
      </w:r>
      <w:r w:rsidR="00CE5B9C" w:rsidRPr="00CE5B9C">
        <w:rPr>
          <w:rFonts w:ascii="Times New Roman" w:hAnsi="Times New Roman"/>
        </w:rPr>
        <w:t xml:space="preserve"> preadsorción </w:t>
      </w:r>
      <w:r w:rsidR="008822F4">
        <w:rPr>
          <w:rFonts w:ascii="Times New Roman" w:hAnsi="Times New Roman"/>
        </w:rPr>
        <w:t xml:space="preserve">del </w:t>
      </w:r>
      <w:r w:rsidR="00CE5B9C" w:rsidRPr="00CE5B9C">
        <w:rPr>
          <w:rFonts w:ascii="Times New Roman" w:hAnsi="Times New Roman"/>
        </w:rPr>
        <w:t>agua podría promover la absorción de CO</w:t>
      </w:r>
      <w:r w:rsidR="00CE5B9C" w:rsidRPr="008822F4">
        <w:rPr>
          <w:rFonts w:ascii="Times New Roman" w:hAnsi="Times New Roman"/>
          <w:vertAlign w:val="subscript"/>
        </w:rPr>
        <w:t>2</w:t>
      </w:r>
      <w:r w:rsidR="00CE5B9C" w:rsidRPr="00CE5B9C">
        <w:rPr>
          <w:rFonts w:ascii="Times New Roman" w:hAnsi="Times New Roman"/>
        </w:rPr>
        <w:t xml:space="preserve"> debido a la formación de especies de bicarbonato </w:t>
      </w:r>
      <w:r w:rsidR="008822F4">
        <w:rPr>
          <w:rFonts w:ascii="Times New Roman" w:hAnsi="Times New Roman"/>
        </w:rPr>
        <w:t xml:space="preserve">en la </w:t>
      </w:r>
      <w:r w:rsidR="00CE5B9C" w:rsidRPr="00CE5B9C">
        <w:rPr>
          <w:rFonts w:ascii="Times New Roman" w:hAnsi="Times New Roman"/>
        </w:rPr>
        <w:t>superficie. Esta mejora disminuye gradualmente a medida que la concentración de CO</w:t>
      </w:r>
      <w:r w:rsidR="00CE5B9C" w:rsidRPr="008822F4">
        <w:rPr>
          <w:rFonts w:ascii="Times New Roman" w:hAnsi="Times New Roman"/>
          <w:vertAlign w:val="subscript"/>
        </w:rPr>
        <w:t>2</w:t>
      </w:r>
      <w:r w:rsidR="00CE5B9C" w:rsidRPr="00CE5B9C">
        <w:rPr>
          <w:rFonts w:ascii="Times New Roman" w:hAnsi="Times New Roman"/>
        </w:rPr>
        <w:t xml:space="preserve"> aumenta más allá de</w:t>
      </w:r>
      <w:r w:rsidR="008822F4">
        <w:rPr>
          <w:rFonts w:ascii="Times New Roman" w:hAnsi="Times New Roman"/>
        </w:rPr>
        <w:t xml:space="preserve"> </w:t>
      </w:r>
      <w:r w:rsidR="00CE5B9C" w:rsidRPr="00CE5B9C">
        <w:rPr>
          <w:rFonts w:ascii="Times New Roman" w:hAnsi="Times New Roman"/>
        </w:rPr>
        <w:t>&gt; 1000 ppm, las cargas de CO</w:t>
      </w:r>
      <w:r w:rsidR="00CE5B9C" w:rsidRPr="008822F4">
        <w:rPr>
          <w:rFonts w:ascii="Times New Roman" w:hAnsi="Times New Roman"/>
          <w:vertAlign w:val="subscript"/>
        </w:rPr>
        <w:t>2</w:t>
      </w:r>
      <w:r w:rsidR="00CE5B9C" w:rsidRPr="00CE5B9C">
        <w:rPr>
          <w:rFonts w:ascii="Times New Roman" w:hAnsi="Times New Roman"/>
        </w:rPr>
        <w:t xml:space="preserve"> es menor que para la adsorción de CO</w:t>
      </w:r>
      <w:r w:rsidR="00CE5B9C" w:rsidRPr="008822F4">
        <w:rPr>
          <w:rFonts w:ascii="Times New Roman" w:hAnsi="Times New Roman"/>
          <w:vertAlign w:val="subscript"/>
        </w:rPr>
        <w:t>2</w:t>
      </w:r>
      <w:r w:rsidR="00CE5B9C" w:rsidRPr="00CE5B9C">
        <w:rPr>
          <w:rFonts w:ascii="Times New Roman" w:hAnsi="Times New Roman"/>
        </w:rPr>
        <w:t xml:space="preserve"> seco. Por otra parte, la adsorción de agua sobre zeolitas de tipo FAU</w:t>
      </w:r>
      <w:r w:rsidR="00CE5B9C">
        <w:rPr>
          <w:rFonts w:ascii="Times New Roman" w:hAnsi="Times New Roman"/>
        </w:rPr>
        <w:t xml:space="preserve"> </w:t>
      </w:r>
      <w:r w:rsidR="00CE5B9C" w:rsidRPr="00CE5B9C">
        <w:rPr>
          <w:rFonts w:ascii="Times New Roman" w:hAnsi="Times New Roman"/>
        </w:rPr>
        <w:t xml:space="preserve">puede afectar a la distribución de cationes e implican la formación de hexámeros cíclicos ubicados en </w:t>
      </w:r>
      <w:r w:rsidR="008822F4">
        <w:rPr>
          <w:rFonts w:ascii="Times New Roman" w:hAnsi="Times New Roman"/>
        </w:rPr>
        <w:t xml:space="preserve">las ventanas </w:t>
      </w:r>
      <w:r w:rsidR="00CE5B9C" w:rsidRPr="00CE5B9C">
        <w:rPr>
          <w:rFonts w:ascii="Times New Roman" w:hAnsi="Times New Roman"/>
        </w:rPr>
        <w:t>12-MR, alterando el patrón de adsorción de CO</w:t>
      </w:r>
      <w:r w:rsidR="00CE5B9C" w:rsidRPr="008822F4">
        <w:rPr>
          <w:rFonts w:ascii="Times New Roman" w:hAnsi="Times New Roman"/>
          <w:vertAlign w:val="subscript"/>
        </w:rPr>
        <w:t>2</w:t>
      </w:r>
      <w:r w:rsidR="00CE5B9C" w:rsidRPr="00CE5B9C">
        <w:rPr>
          <w:rFonts w:ascii="Times New Roman" w:hAnsi="Times New Roman"/>
        </w:rPr>
        <w:t>.</w:t>
      </w:r>
      <w:r w:rsidR="001F6E24">
        <w:rPr>
          <w:rFonts w:ascii="Times New Roman" w:hAnsi="Times New Roman"/>
          <w:vertAlign w:val="superscript"/>
        </w:rPr>
        <w:t>98-100</w:t>
      </w:r>
      <w:r w:rsidR="00CE5B9C" w:rsidRPr="00CE5B9C">
        <w:rPr>
          <w:rFonts w:ascii="Times New Roman" w:hAnsi="Times New Roman"/>
        </w:rPr>
        <w:t xml:space="preserve"> </w:t>
      </w:r>
      <w:r w:rsidR="008822F4">
        <w:rPr>
          <w:rFonts w:ascii="Times New Roman" w:hAnsi="Times New Roman"/>
        </w:rPr>
        <w:t>Usando la c</w:t>
      </w:r>
      <w:r w:rsidR="00CE5B9C" w:rsidRPr="00CE5B9C">
        <w:rPr>
          <w:rFonts w:ascii="Times New Roman" w:hAnsi="Times New Roman"/>
        </w:rPr>
        <w:t xml:space="preserve">romatografía de elución, </w:t>
      </w:r>
      <w:r w:rsidR="008822F4">
        <w:rPr>
          <w:rFonts w:ascii="Times New Roman" w:hAnsi="Times New Roman"/>
        </w:rPr>
        <w:t>se</w:t>
      </w:r>
      <w:r w:rsidR="00CE5B9C" w:rsidRPr="00CE5B9C">
        <w:rPr>
          <w:rFonts w:ascii="Times New Roman" w:hAnsi="Times New Roman"/>
        </w:rPr>
        <w:t xml:space="preserve"> encontró que la fuerza de adsorción de N</w:t>
      </w:r>
      <w:r w:rsidR="00CE5B9C" w:rsidRPr="008822F4">
        <w:rPr>
          <w:rFonts w:ascii="Times New Roman" w:hAnsi="Times New Roman"/>
          <w:vertAlign w:val="subscript"/>
        </w:rPr>
        <w:t>2</w:t>
      </w:r>
      <w:r w:rsidR="00CE5B9C" w:rsidRPr="00CE5B9C">
        <w:rPr>
          <w:rFonts w:ascii="Times New Roman" w:hAnsi="Times New Roman"/>
        </w:rPr>
        <w:t xml:space="preserve"> en</w:t>
      </w:r>
      <w:r w:rsidR="00BD402C">
        <w:rPr>
          <w:rFonts w:ascii="Times New Roman" w:hAnsi="Times New Roman"/>
        </w:rPr>
        <w:t xml:space="preserve"> las zeolitas</w:t>
      </w:r>
      <w:r w:rsidR="00CE5B9C" w:rsidRPr="00CE5B9C">
        <w:rPr>
          <w:rFonts w:ascii="Times New Roman" w:hAnsi="Times New Roman"/>
        </w:rPr>
        <w:t xml:space="preserve"> N</w:t>
      </w:r>
      <w:r w:rsidR="008822F4">
        <w:rPr>
          <w:rFonts w:ascii="Times New Roman" w:hAnsi="Times New Roman"/>
        </w:rPr>
        <w:t>a</w:t>
      </w:r>
      <w:r w:rsidR="00CE5B9C" w:rsidRPr="00CE5B9C">
        <w:rPr>
          <w:rFonts w:ascii="Times New Roman" w:hAnsi="Times New Roman"/>
        </w:rPr>
        <w:t>A y Ca</w:t>
      </w:r>
      <w:r w:rsidR="008822F4">
        <w:rPr>
          <w:rFonts w:ascii="Times New Roman" w:hAnsi="Times New Roman"/>
        </w:rPr>
        <w:t>N</w:t>
      </w:r>
      <w:r w:rsidR="00CE5B9C" w:rsidRPr="00CE5B9C">
        <w:rPr>
          <w:rFonts w:ascii="Times New Roman" w:hAnsi="Times New Roman"/>
        </w:rPr>
        <w:t>a</w:t>
      </w:r>
      <w:r w:rsidR="008822F4">
        <w:rPr>
          <w:rFonts w:ascii="Times New Roman" w:hAnsi="Times New Roman"/>
        </w:rPr>
        <w:t>A</w:t>
      </w:r>
      <w:r w:rsidR="00CE5B9C" w:rsidRPr="00CE5B9C">
        <w:rPr>
          <w:rFonts w:ascii="Times New Roman" w:hAnsi="Times New Roman"/>
        </w:rPr>
        <w:t xml:space="preserve"> puede ser fuertemente inhibida e</w:t>
      </w:r>
      <w:r w:rsidR="000271D4">
        <w:rPr>
          <w:rFonts w:ascii="Times New Roman" w:hAnsi="Times New Roman"/>
        </w:rPr>
        <w:t>n presencia de agua preadsorbida</w:t>
      </w:r>
      <w:r w:rsidR="00CE5B9C" w:rsidRPr="00CE5B9C">
        <w:rPr>
          <w:rFonts w:ascii="Times New Roman" w:hAnsi="Times New Roman"/>
        </w:rPr>
        <w:t xml:space="preserve"> o</w:t>
      </w:r>
      <w:r w:rsidR="00233576">
        <w:rPr>
          <w:rFonts w:ascii="Times New Roman" w:hAnsi="Times New Roman"/>
        </w:rPr>
        <w:t xml:space="preserve"> </w:t>
      </w:r>
      <w:r w:rsidR="00CE5B9C" w:rsidRPr="00CE5B9C">
        <w:rPr>
          <w:rFonts w:ascii="Times New Roman" w:hAnsi="Times New Roman"/>
        </w:rPr>
        <w:t>CO</w:t>
      </w:r>
      <w:r w:rsidR="00CE5B9C" w:rsidRPr="00233576">
        <w:rPr>
          <w:rFonts w:ascii="Times New Roman" w:hAnsi="Times New Roman"/>
          <w:vertAlign w:val="subscript"/>
        </w:rPr>
        <w:t>2</w:t>
      </w:r>
      <w:r w:rsidR="00CE5B9C" w:rsidRPr="00CE5B9C">
        <w:rPr>
          <w:rFonts w:ascii="Times New Roman" w:hAnsi="Times New Roman"/>
        </w:rPr>
        <w:t xml:space="preserve"> debido a una reducción de las interacciones electrostáticas entre cuadrupolos y cationes N</w:t>
      </w:r>
      <w:r w:rsidR="00CE5B9C" w:rsidRPr="000271D4">
        <w:rPr>
          <w:rFonts w:ascii="Times New Roman" w:hAnsi="Times New Roman"/>
          <w:vertAlign w:val="subscript"/>
        </w:rPr>
        <w:t>2</w:t>
      </w:r>
      <w:r w:rsidR="00CE5B9C" w:rsidRPr="00CE5B9C">
        <w:rPr>
          <w:rFonts w:ascii="Times New Roman" w:hAnsi="Times New Roman"/>
        </w:rPr>
        <w:t>. En el caso de</w:t>
      </w:r>
      <w:r w:rsidR="000271D4">
        <w:rPr>
          <w:rFonts w:ascii="Times New Roman" w:hAnsi="Times New Roman"/>
        </w:rPr>
        <w:t xml:space="preserve"> la zeolita</w:t>
      </w:r>
      <w:r w:rsidR="00CE5B9C" w:rsidRPr="00CE5B9C">
        <w:rPr>
          <w:rFonts w:ascii="Times New Roman" w:hAnsi="Times New Roman"/>
        </w:rPr>
        <w:t xml:space="preserve"> Ca</w:t>
      </w:r>
      <w:r w:rsidR="000271D4">
        <w:rPr>
          <w:rFonts w:ascii="Times New Roman" w:hAnsi="Times New Roman"/>
        </w:rPr>
        <w:t>N</w:t>
      </w:r>
      <w:r w:rsidR="00CE5B9C" w:rsidRPr="00CE5B9C">
        <w:rPr>
          <w:rFonts w:ascii="Times New Roman" w:hAnsi="Times New Roman"/>
        </w:rPr>
        <w:t>a</w:t>
      </w:r>
      <w:r w:rsidR="000271D4">
        <w:rPr>
          <w:rFonts w:ascii="Times New Roman" w:hAnsi="Times New Roman"/>
        </w:rPr>
        <w:t>A</w:t>
      </w:r>
      <w:r w:rsidR="00CE5B9C" w:rsidRPr="00CE5B9C">
        <w:rPr>
          <w:rFonts w:ascii="Times New Roman" w:hAnsi="Times New Roman"/>
        </w:rPr>
        <w:t>,</w:t>
      </w:r>
      <w:r w:rsidR="001F6E24">
        <w:rPr>
          <w:rFonts w:ascii="Times New Roman" w:hAnsi="Times New Roman"/>
        </w:rPr>
        <w:t xml:space="preserve"> el</w:t>
      </w:r>
      <w:r w:rsidR="00CE5B9C" w:rsidRPr="00CE5B9C">
        <w:rPr>
          <w:rFonts w:ascii="Times New Roman" w:hAnsi="Times New Roman"/>
        </w:rPr>
        <w:t xml:space="preserve"> agua </w:t>
      </w:r>
      <w:r w:rsidR="000271D4">
        <w:rPr>
          <w:rFonts w:ascii="Times New Roman" w:hAnsi="Times New Roman"/>
        </w:rPr>
        <w:t xml:space="preserve">parcialmente </w:t>
      </w:r>
      <w:r w:rsidR="00CE5B9C" w:rsidRPr="00CE5B9C">
        <w:rPr>
          <w:rFonts w:ascii="Times New Roman" w:hAnsi="Times New Roman"/>
        </w:rPr>
        <w:t>hidroliza</w:t>
      </w:r>
      <w:r w:rsidR="001F6E24">
        <w:rPr>
          <w:rFonts w:ascii="Times New Roman" w:hAnsi="Times New Roman"/>
        </w:rPr>
        <w:t xml:space="preserve"> a</w:t>
      </w:r>
      <w:r w:rsidR="00CE5B9C" w:rsidRPr="00CE5B9C">
        <w:rPr>
          <w:rFonts w:ascii="Times New Roman" w:hAnsi="Times New Roman"/>
        </w:rPr>
        <w:t xml:space="preserve"> </w:t>
      </w:r>
      <w:r w:rsidR="000271D4">
        <w:rPr>
          <w:rFonts w:ascii="Times New Roman" w:hAnsi="Times New Roman"/>
        </w:rPr>
        <w:t>los iones de</w:t>
      </w:r>
      <w:r w:rsidR="00CE5B9C" w:rsidRPr="00CE5B9C">
        <w:rPr>
          <w:rFonts w:ascii="Times New Roman" w:hAnsi="Times New Roman"/>
        </w:rPr>
        <w:t xml:space="preserve"> Ca</w:t>
      </w:r>
      <w:r w:rsidR="001F6E24">
        <w:rPr>
          <w:rFonts w:ascii="Times New Roman" w:hAnsi="Times New Roman"/>
          <w:vertAlign w:val="superscript"/>
        </w:rPr>
        <w:t>2+</w:t>
      </w:r>
      <w:r w:rsidR="00CE5B9C" w:rsidRPr="00CE5B9C">
        <w:rPr>
          <w:rFonts w:ascii="Times New Roman" w:hAnsi="Times New Roman"/>
        </w:rPr>
        <w:t xml:space="preserve"> para dar </w:t>
      </w:r>
      <w:r w:rsidR="000271D4">
        <w:rPr>
          <w:rFonts w:ascii="Times New Roman" w:hAnsi="Times New Roman"/>
        </w:rPr>
        <w:t xml:space="preserve">sitios de </w:t>
      </w:r>
      <w:r w:rsidR="00CE5B9C" w:rsidRPr="00CE5B9C">
        <w:rPr>
          <w:rFonts w:ascii="Times New Roman" w:hAnsi="Times New Roman"/>
        </w:rPr>
        <w:t>Ca(OH)</w:t>
      </w:r>
      <w:r w:rsidR="00CE5B9C" w:rsidRPr="000271D4">
        <w:rPr>
          <w:rFonts w:ascii="Times New Roman" w:hAnsi="Times New Roman"/>
          <w:vertAlign w:val="superscript"/>
        </w:rPr>
        <w:t>+</w:t>
      </w:r>
      <w:r w:rsidR="00CE5B9C" w:rsidRPr="00CE5B9C">
        <w:rPr>
          <w:rFonts w:ascii="Times New Roman" w:hAnsi="Times New Roman"/>
        </w:rPr>
        <w:t>.</w:t>
      </w:r>
      <w:r w:rsidR="00140207">
        <w:rPr>
          <w:rFonts w:ascii="Times New Roman" w:hAnsi="Times New Roman"/>
          <w:vertAlign w:val="superscript"/>
        </w:rPr>
        <w:t>101</w:t>
      </w:r>
    </w:p>
    <w:p w:rsidR="00CE5B9C" w:rsidRDefault="00CE5B9C" w:rsidP="00FE6057">
      <w:pPr>
        <w:autoSpaceDE w:val="0"/>
        <w:autoSpaceDN w:val="0"/>
        <w:adjustRightInd w:val="0"/>
        <w:spacing w:line="360" w:lineRule="auto"/>
        <w:jc w:val="both"/>
        <w:rPr>
          <w:rFonts w:ascii="Times New Roman" w:hAnsi="Times New Roman"/>
        </w:rPr>
      </w:pPr>
    </w:p>
    <w:p w:rsidR="00CE5B9C" w:rsidRDefault="00006E58" w:rsidP="00FE6057">
      <w:pPr>
        <w:autoSpaceDE w:val="0"/>
        <w:autoSpaceDN w:val="0"/>
        <w:adjustRightInd w:val="0"/>
        <w:spacing w:line="360" w:lineRule="auto"/>
        <w:jc w:val="both"/>
        <w:rPr>
          <w:rFonts w:ascii="Times New Roman" w:hAnsi="Times New Roman"/>
        </w:rPr>
      </w:pPr>
      <w:r>
        <w:rPr>
          <w:rFonts w:ascii="Times New Roman" w:hAnsi="Times New Roman"/>
          <w:noProof/>
          <w:lang w:eastAsia="es-MX"/>
        </w:rPr>
        <w:t xml:space="preserve">      </w:t>
      </w:r>
      <w:r w:rsidR="00895480">
        <w:rPr>
          <w:rFonts w:ascii="Times New Roman" w:hAnsi="Times New Roman"/>
          <w:noProof/>
          <w:lang w:eastAsia="es-MX"/>
        </w:rPr>
        <w:drawing>
          <wp:inline distT="0" distB="0" distL="0" distR="0" wp14:anchorId="0B3E57D2" wp14:editId="71BBDAB1">
            <wp:extent cx="2297910" cy="1980000"/>
            <wp:effectExtent l="0" t="0" r="7620" b="1270"/>
            <wp:docPr id="137" name="Imagen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297910" cy="1980000"/>
                    </a:xfrm>
                    <a:prstGeom prst="rect">
                      <a:avLst/>
                    </a:prstGeom>
                    <a:noFill/>
                    <a:ln>
                      <a:noFill/>
                    </a:ln>
                  </pic:spPr>
                </pic:pic>
              </a:graphicData>
            </a:graphic>
          </wp:inline>
        </w:drawing>
      </w:r>
      <w:r>
        <w:rPr>
          <w:rFonts w:ascii="Times New Roman" w:hAnsi="Times New Roman"/>
          <w:noProof/>
          <w:lang w:eastAsia="es-MX"/>
        </w:rPr>
        <w:t xml:space="preserve">         </w:t>
      </w:r>
      <w:r>
        <w:rPr>
          <w:rFonts w:ascii="Times New Roman" w:hAnsi="Times New Roman"/>
          <w:noProof/>
          <w:lang w:eastAsia="es-MX"/>
        </w:rPr>
        <w:drawing>
          <wp:inline distT="0" distB="0" distL="0" distR="0" wp14:anchorId="4EC1BC79" wp14:editId="796857AD">
            <wp:extent cx="2393585" cy="1980000"/>
            <wp:effectExtent l="0" t="0" r="6985" b="127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93585" cy="1980000"/>
                    </a:xfrm>
                    <a:prstGeom prst="rect">
                      <a:avLst/>
                    </a:prstGeom>
                    <a:noFill/>
                    <a:ln>
                      <a:noFill/>
                    </a:ln>
                  </pic:spPr>
                </pic:pic>
              </a:graphicData>
            </a:graphic>
          </wp:inline>
        </w:drawing>
      </w:r>
    </w:p>
    <w:p w:rsidR="00CE5B9C" w:rsidRPr="00140207" w:rsidRDefault="008B221A" w:rsidP="00F52E01">
      <w:pPr>
        <w:autoSpaceDE w:val="0"/>
        <w:autoSpaceDN w:val="0"/>
        <w:adjustRightInd w:val="0"/>
        <w:spacing w:line="360" w:lineRule="auto"/>
        <w:jc w:val="both"/>
        <w:rPr>
          <w:rFonts w:ascii="Times New Roman" w:hAnsi="Times New Roman"/>
          <w:vertAlign w:val="superscript"/>
        </w:rPr>
      </w:pPr>
      <w:r w:rsidRPr="008B221A">
        <w:rPr>
          <w:rFonts w:ascii="Times New Roman" w:hAnsi="Times New Roman"/>
          <w:b/>
        </w:rPr>
        <w:t>Figura</w:t>
      </w:r>
      <w:r w:rsidRPr="005318CD">
        <w:rPr>
          <w:rFonts w:ascii="Times New Roman" w:hAnsi="Times New Roman"/>
          <w:b/>
        </w:rPr>
        <w:t xml:space="preserve"> </w:t>
      </w:r>
      <w:r w:rsidR="00F52E01" w:rsidRPr="005318CD">
        <w:rPr>
          <w:rFonts w:ascii="Times New Roman" w:hAnsi="Times New Roman"/>
          <w:b/>
        </w:rPr>
        <w:t xml:space="preserve">14. </w:t>
      </w:r>
      <w:r w:rsidR="00140207" w:rsidRPr="00140207">
        <w:rPr>
          <w:rFonts w:ascii="Times New Roman" w:hAnsi="Times New Roman"/>
        </w:rPr>
        <w:t xml:space="preserve">Isotermas de adsorción de </w:t>
      </w:r>
      <w:r w:rsidR="00F52E01" w:rsidRPr="00140207">
        <w:rPr>
          <w:rFonts w:ascii="Times New Roman" w:hAnsi="Times New Roman"/>
        </w:rPr>
        <w:t>CO</w:t>
      </w:r>
      <w:r w:rsidR="00F52E01" w:rsidRPr="00140207">
        <w:rPr>
          <w:rFonts w:ascii="Times New Roman" w:hAnsi="Times New Roman"/>
          <w:vertAlign w:val="subscript"/>
        </w:rPr>
        <w:t>2</w:t>
      </w:r>
      <w:r w:rsidR="00F52E01" w:rsidRPr="00140207">
        <w:rPr>
          <w:rFonts w:ascii="Times New Roman" w:hAnsi="Times New Roman"/>
        </w:rPr>
        <w:t xml:space="preserve"> (</w:t>
      </w:r>
      <w:r w:rsidR="00140207" w:rsidRPr="00140207">
        <w:rPr>
          <w:rFonts w:ascii="Times New Roman" w:hAnsi="Times New Roman"/>
        </w:rPr>
        <w:t>izquierda) y</w:t>
      </w:r>
      <w:r w:rsidR="00F52E01" w:rsidRPr="00140207">
        <w:rPr>
          <w:rFonts w:ascii="Times New Roman" w:hAnsi="Times New Roman"/>
        </w:rPr>
        <w:t xml:space="preserve"> </w:t>
      </w:r>
      <w:r w:rsidR="00140207" w:rsidRPr="00140207">
        <w:rPr>
          <w:rFonts w:ascii="Times New Roman" w:hAnsi="Times New Roman"/>
        </w:rPr>
        <w:t xml:space="preserve">contante de </w:t>
      </w:r>
      <w:r w:rsidR="00F52E01" w:rsidRPr="00140207">
        <w:rPr>
          <w:rFonts w:ascii="Times New Roman" w:hAnsi="Times New Roman"/>
        </w:rPr>
        <w:t>Henry (</w:t>
      </w:r>
      <w:r w:rsidR="00140207" w:rsidRPr="00140207">
        <w:rPr>
          <w:rFonts w:ascii="Times New Roman" w:hAnsi="Times New Roman"/>
        </w:rPr>
        <w:t>derecha</w:t>
      </w:r>
      <w:r w:rsidR="00F52E01" w:rsidRPr="00140207">
        <w:rPr>
          <w:rFonts w:ascii="Times New Roman" w:hAnsi="Times New Roman"/>
        </w:rPr>
        <w:t xml:space="preserve">) </w:t>
      </w:r>
      <w:r w:rsidR="00140207" w:rsidRPr="00140207">
        <w:rPr>
          <w:rFonts w:ascii="Times New Roman" w:hAnsi="Times New Roman"/>
        </w:rPr>
        <w:t xml:space="preserve">en </w:t>
      </w:r>
      <w:r w:rsidR="00F52E01" w:rsidRPr="00140207">
        <w:rPr>
          <w:rFonts w:ascii="Times New Roman" w:hAnsi="Times New Roman"/>
        </w:rPr>
        <w:t xml:space="preserve">CaX </w:t>
      </w:r>
      <w:r w:rsidR="00140207" w:rsidRPr="00140207">
        <w:rPr>
          <w:rFonts w:ascii="Times New Roman" w:hAnsi="Times New Roman"/>
        </w:rPr>
        <w:t>a</w:t>
      </w:r>
      <w:r w:rsidR="00F52E01" w:rsidRPr="00140207">
        <w:rPr>
          <w:rFonts w:ascii="Times New Roman" w:hAnsi="Times New Roman"/>
        </w:rPr>
        <w:t xml:space="preserve"> 323 K </w:t>
      </w:r>
      <w:r w:rsidR="00140207">
        <w:rPr>
          <w:rFonts w:ascii="Times New Roman" w:hAnsi="Times New Roman"/>
        </w:rPr>
        <w:t>por diferentes cargas de agua preadsorbida</w:t>
      </w:r>
      <w:r w:rsidR="00F52E01">
        <w:rPr>
          <w:rFonts w:ascii="Times New Roman" w:hAnsi="Times New Roman"/>
        </w:rPr>
        <w:t>.</w:t>
      </w:r>
      <w:r w:rsidR="00140207">
        <w:rPr>
          <w:rFonts w:ascii="Times New Roman" w:hAnsi="Times New Roman"/>
          <w:vertAlign w:val="superscript"/>
        </w:rPr>
        <w:t>97</w:t>
      </w:r>
    </w:p>
    <w:p w:rsidR="00F52E01" w:rsidRDefault="00F52E01" w:rsidP="00F52E01">
      <w:pPr>
        <w:autoSpaceDE w:val="0"/>
        <w:autoSpaceDN w:val="0"/>
        <w:adjustRightInd w:val="0"/>
        <w:spacing w:line="360" w:lineRule="auto"/>
        <w:jc w:val="both"/>
        <w:rPr>
          <w:rFonts w:ascii="Times New Roman" w:hAnsi="Times New Roman"/>
        </w:rPr>
      </w:pPr>
    </w:p>
    <w:p w:rsidR="00F52E01" w:rsidRDefault="00F52E01" w:rsidP="00F52E01">
      <w:pPr>
        <w:autoSpaceDE w:val="0"/>
        <w:autoSpaceDN w:val="0"/>
        <w:adjustRightInd w:val="0"/>
        <w:spacing w:line="360" w:lineRule="auto"/>
        <w:jc w:val="both"/>
        <w:rPr>
          <w:rFonts w:ascii="Times New Roman" w:hAnsi="Times New Roman"/>
        </w:rPr>
      </w:pPr>
      <w:r w:rsidRPr="00F52E01">
        <w:rPr>
          <w:rFonts w:ascii="Times New Roman" w:hAnsi="Times New Roman"/>
        </w:rPr>
        <w:t>En el caso de zeolitas</w:t>
      </w:r>
      <w:r w:rsidR="008B221A">
        <w:rPr>
          <w:rFonts w:ascii="Times New Roman" w:hAnsi="Times New Roman"/>
        </w:rPr>
        <w:t xml:space="preserve"> con relaciones más altas de Si</w:t>
      </w:r>
      <w:r w:rsidRPr="00F52E01">
        <w:rPr>
          <w:rFonts w:ascii="Times New Roman" w:hAnsi="Times New Roman"/>
        </w:rPr>
        <w:t>/Al (por ejemplo, MFI), la isoterma de agua muestra un comportamiento de tipo II que difiere de la característica de tipo I (de tipo Langmuir) tendencia observada en</w:t>
      </w:r>
      <w:r w:rsidR="008B221A">
        <w:rPr>
          <w:rFonts w:ascii="Times New Roman" w:hAnsi="Times New Roman"/>
        </w:rPr>
        <w:t xml:space="preserve"> zeolitas</w:t>
      </w:r>
      <w:r w:rsidRPr="00F52E01">
        <w:rPr>
          <w:rFonts w:ascii="Times New Roman" w:hAnsi="Times New Roman"/>
        </w:rPr>
        <w:t xml:space="preserve"> LTA y FAU según la clasificación Emmett -Teller . </w:t>
      </w:r>
      <w:r w:rsidR="008B221A">
        <w:rPr>
          <w:rFonts w:ascii="Times New Roman" w:hAnsi="Times New Roman"/>
        </w:rPr>
        <w:t xml:space="preserve">El producto de la </w:t>
      </w:r>
      <w:r w:rsidRPr="00F52E01">
        <w:rPr>
          <w:rFonts w:ascii="Times New Roman" w:hAnsi="Times New Roman"/>
        </w:rPr>
        <w:t>adsorción de</w:t>
      </w:r>
      <w:r w:rsidR="008B221A">
        <w:rPr>
          <w:rFonts w:ascii="Times New Roman" w:hAnsi="Times New Roman"/>
        </w:rPr>
        <w:t>l</w:t>
      </w:r>
      <w:r w:rsidRPr="00F52E01">
        <w:rPr>
          <w:rFonts w:ascii="Times New Roman" w:hAnsi="Times New Roman"/>
        </w:rPr>
        <w:t xml:space="preserve"> agua a través de la formación de grupos</w:t>
      </w:r>
      <w:r w:rsidR="00A476E6">
        <w:rPr>
          <w:rFonts w:ascii="Times New Roman" w:hAnsi="Times New Roman"/>
        </w:rPr>
        <w:t xml:space="preserve"> o islas de</w:t>
      </w:r>
      <w:r w:rsidRPr="00F52E01">
        <w:rPr>
          <w:rFonts w:ascii="Times New Roman" w:hAnsi="Times New Roman"/>
        </w:rPr>
        <w:t xml:space="preserve"> agua en fuertes sitios en los canales de MFI (por ejemplo, defectos en la superficie o grupos silanol en silicalita-1), que implican una reducción moderada de las capacidades de adsorción de CO</w:t>
      </w:r>
      <w:r w:rsidRPr="00A476E6">
        <w:rPr>
          <w:rFonts w:ascii="Times New Roman" w:hAnsi="Times New Roman"/>
          <w:vertAlign w:val="subscript"/>
        </w:rPr>
        <w:t>2</w:t>
      </w:r>
      <w:r w:rsidRPr="00F52E01">
        <w:rPr>
          <w:rFonts w:ascii="Times New Roman" w:hAnsi="Times New Roman"/>
        </w:rPr>
        <w:t xml:space="preserve"> a preadsorción agua. Este comportamiento de adsorción de tipo II puede convertirse en un patrón </w:t>
      </w:r>
      <w:r w:rsidR="00A476E6">
        <w:rPr>
          <w:rFonts w:ascii="Times New Roman" w:hAnsi="Times New Roman"/>
        </w:rPr>
        <w:t>t</w:t>
      </w:r>
      <w:r w:rsidRPr="00F52E01">
        <w:rPr>
          <w:rFonts w:ascii="Times New Roman" w:hAnsi="Times New Roman"/>
        </w:rPr>
        <w:t xml:space="preserve">ipo </w:t>
      </w:r>
      <w:r w:rsidR="00A476E6" w:rsidRPr="00F52E01">
        <w:rPr>
          <w:rFonts w:ascii="Times New Roman" w:hAnsi="Times New Roman"/>
        </w:rPr>
        <w:t xml:space="preserve">V </w:t>
      </w:r>
      <w:r w:rsidRPr="00F52E01">
        <w:rPr>
          <w:rFonts w:ascii="Times New Roman" w:hAnsi="Times New Roman"/>
        </w:rPr>
        <w:t xml:space="preserve">formalmente en silicalita-1 ni con </w:t>
      </w:r>
      <w:r w:rsidR="00A476E6">
        <w:rPr>
          <w:rFonts w:ascii="Times New Roman" w:hAnsi="Times New Roman"/>
        </w:rPr>
        <w:t>Al ni grupos s</w:t>
      </w:r>
      <w:r w:rsidRPr="00F52E01">
        <w:rPr>
          <w:rFonts w:ascii="Times New Roman" w:hAnsi="Times New Roman"/>
        </w:rPr>
        <w:t xml:space="preserve">ilanol </w:t>
      </w:r>
      <w:r w:rsidR="00A476E6">
        <w:rPr>
          <w:rFonts w:ascii="Times New Roman" w:hAnsi="Times New Roman"/>
        </w:rPr>
        <w:t>e</w:t>
      </w:r>
      <w:r w:rsidRPr="00F52E01">
        <w:rPr>
          <w:rFonts w:ascii="Times New Roman" w:hAnsi="Times New Roman"/>
        </w:rPr>
        <w:t xml:space="preserve">n </w:t>
      </w:r>
      <w:r w:rsidR="00A476E6">
        <w:rPr>
          <w:rFonts w:ascii="Times New Roman" w:hAnsi="Times New Roman"/>
        </w:rPr>
        <w:t>la</w:t>
      </w:r>
      <w:r w:rsidRPr="00F52E01">
        <w:rPr>
          <w:rFonts w:ascii="Times New Roman" w:hAnsi="Times New Roman"/>
        </w:rPr>
        <w:t xml:space="preserve"> </w:t>
      </w:r>
      <w:r w:rsidR="00A476E6">
        <w:rPr>
          <w:rFonts w:ascii="Times New Roman" w:hAnsi="Times New Roman"/>
        </w:rPr>
        <w:t>estructura</w:t>
      </w:r>
      <w:r w:rsidRPr="00F52E01">
        <w:rPr>
          <w:rFonts w:ascii="Times New Roman" w:hAnsi="Times New Roman"/>
        </w:rPr>
        <w:t xml:space="preserve"> (es decir, la intrusión de agua).</w:t>
      </w:r>
      <w:r w:rsidR="00565019">
        <w:rPr>
          <w:rFonts w:ascii="Times New Roman" w:hAnsi="Times New Roman"/>
          <w:vertAlign w:val="superscript"/>
        </w:rPr>
        <w:t>102-104</w:t>
      </w:r>
      <w:r w:rsidR="00A476E6">
        <w:rPr>
          <w:rFonts w:ascii="Times New Roman" w:hAnsi="Times New Roman"/>
        </w:rPr>
        <w:t xml:space="preserve"> </w:t>
      </w:r>
      <w:r w:rsidRPr="00F52E01">
        <w:rPr>
          <w:rFonts w:ascii="Times New Roman" w:hAnsi="Times New Roman"/>
        </w:rPr>
        <w:t xml:space="preserve">La incorporación de germanio en </w:t>
      </w:r>
      <w:r w:rsidR="00565019">
        <w:rPr>
          <w:rFonts w:ascii="Times New Roman" w:hAnsi="Times New Roman"/>
        </w:rPr>
        <w:t>la estructura del</w:t>
      </w:r>
      <w:r w:rsidRPr="00F52E01">
        <w:rPr>
          <w:rFonts w:ascii="Times New Roman" w:hAnsi="Times New Roman"/>
        </w:rPr>
        <w:t xml:space="preserve"> MFI también promueve las propiedades hidrófoba</w:t>
      </w:r>
      <w:r w:rsidR="00565019">
        <w:rPr>
          <w:rFonts w:ascii="Times New Roman" w:hAnsi="Times New Roman"/>
        </w:rPr>
        <w:t>s de las zeolitas MFI comparada</w:t>
      </w:r>
      <w:r w:rsidRPr="00F52E01">
        <w:rPr>
          <w:rFonts w:ascii="Times New Roman" w:hAnsi="Times New Roman"/>
        </w:rPr>
        <w:t xml:space="preserve"> </w:t>
      </w:r>
      <w:r w:rsidR="00565019">
        <w:rPr>
          <w:rFonts w:ascii="Times New Roman" w:hAnsi="Times New Roman"/>
        </w:rPr>
        <w:t>con la incorporación de boro, como se muestra en la f</w:t>
      </w:r>
      <w:r w:rsidRPr="00F52E01">
        <w:rPr>
          <w:rFonts w:ascii="Times New Roman" w:hAnsi="Times New Roman"/>
        </w:rPr>
        <w:t>igura 1</w:t>
      </w:r>
      <w:r w:rsidR="00565019">
        <w:rPr>
          <w:rFonts w:ascii="Times New Roman" w:hAnsi="Times New Roman"/>
        </w:rPr>
        <w:t>5</w:t>
      </w:r>
      <w:r w:rsidRPr="00F52E01">
        <w:rPr>
          <w:rFonts w:ascii="Times New Roman" w:hAnsi="Times New Roman"/>
        </w:rPr>
        <w:t>, pero con sólo un efecto moderado sobre las propiedades de adsorción de CO</w:t>
      </w:r>
      <w:r w:rsidRPr="00565019">
        <w:rPr>
          <w:rFonts w:ascii="Times New Roman" w:hAnsi="Times New Roman"/>
          <w:vertAlign w:val="subscript"/>
        </w:rPr>
        <w:t>2</w:t>
      </w:r>
      <w:r w:rsidRPr="00F52E01">
        <w:rPr>
          <w:rFonts w:ascii="Times New Roman" w:hAnsi="Times New Roman"/>
        </w:rPr>
        <w:t xml:space="preserve">. </w:t>
      </w:r>
    </w:p>
    <w:p w:rsidR="00F52E01" w:rsidRPr="00F52E01" w:rsidRDefault="00F52E01" w:rsidP="00F52E01">
      <w:pPr>
        <w:autoSpaceDE w:val="0"/>
        <w:autoSpaceDN w:val="0"/>
        <w:adjustRightInd w:val="0"/>
        <w:spacing w:line="360" w:lineRule="auto"/>
        <w:jc w:val="center"/>
        <w:rPr>
          <w:rFonts w:ascii="Times New Roman" w:hAnsi="Times New Roman"/>
        </w:rPr>
      </w:pPr>
      <w:r>
        <w:rPr>
          <w:noProof/>
          <w:lang w:eastAsia="es-MX"/>
        </w:rPr>
        <w:drawing>
          <wp:inline distT="0" distB="0" distL="0" distR="0" wp14:anchorId="32F8935E" wp14:editId="053A38DF">
            <wp:extent cx="2476852" cy="1980000"/>
            <wp:effectExtent l="0" t="0" r="0" b="127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2476852" cy="1980000"/>
                    </a:xfrm>
                    <a:prstGeom prst="rect">
                      <a:avLst/>
                    </a:prstGeom>
                  </pic:spPr>
                </pic:pic>
              </a:graphicData>
            </a:graphic>
          </wp:inline>
        </w:drawing>
      </w:r>
    </w:p>
    <w:p w:rsidR="00F357ED" w:rsidRDefault="00F52E01" w:rsidP="00F52E01">
      <w:pPr>
        <w:autoSpaceDE w:val="0"/>
        <w:autoSpaceDN w:val="0"/>
        <w:adjustRightInd w:val="0"/>
        <w:spacing w:line="360" w:lineRule="auto"/>
        <w:jc w:val="center"/>
        <w:rPr>
          <w:rFonts w:ascii="Times New Roman" w:hAnsi="Times New Roman"/>
          <w:vertAlign w:val="superscript"/>
        </w:rPr>
      </w:pPr>
      <w:r>
        <w:rPr>
          <w:rFonts w:ascii="Times New Roman" w:hAnsi="Times New Roman"/>
          <w:b/>
        </w:rPr>
        <w:t xml:space="preserve">Figura 15. </w:t>
      </w:r>
      <w:r>
        <w:rPr>
          <w:rFonts w:ascii="Times New Roman" w:hAnsi="Times New Roman"/>
        </w:rPr>
        <w:t>Adsorción de agua</w:t>
      </w:r>
      <w:r w:rsidR="00F357ED">
        <w:rPr>
          <w:rFonts w:ascii="Times New Roman" w:hAnsi="Times New Roman"/>
        </w:rPr>
        <w:t xml:space="preserve"> a 303 K sobre Al-MFI triturado (Si/Al = 30), B-MFI-100 (Si/B =50), y Ge-MFI-10 (Si/Ge =10)</w:t>
      </w:r>
      <w:r w:rsidR="00F357ED">
        <w:rPr>
          <w:rFonts w:ascii="Times New Roman" w:hAnsi="Times New Roman"/>
          <w:vertAlign w:val="superscript"/>
        </w:rPr>
        <w:t>105</w:t>
      </w:r>
    </w:p>
    <w:p w:rsidR="00F357ED" w:rsidRDefault="00F357ED" w:rsidP="00F52E01">
      <w:pPr>
        <w:autoSpaceDE w:val="0"/>
        <w:autoSpaceDN w:val="0"/>
        <w:adjustRightInd w:val="0"/>
        <w:spacing w:line="360" w:lineRule="auto"/>
        <w:jc w:val="center"/>
        <w:rPr>
          <w:rFonts w:ascii="Times New Roman" w:hAnsi="Times New Roman"/>
          <w:vertAlign w:val="superscript"/>
        </w:rPr>
      </w:pPr>
    </w:p>
    <w:p w:rsidR="00C04C34" w:rsidRDefault="00C04C34" w:rsidP="00C04C34">
      <w:pPr>
        <w:autoSpaceDE w:val="0"/>
        <w:autoSpaceDN w:val="0"/>
        <w:adjustRightInd w:val="0"/>
        <w:spacing w:line="360" w:lineRule="auto"/>
        <w:jc w:val="both"/>
        <w:rPr>
          <w:rFonts w:ascii="Times New Roman" w:hAnsi="Times New Roman"/>
          <w:b/>
        </w:rPr>
      </w:pPr>
      <w:r>
        <w:rPr>
          <w:rFonts w:ascii="Times New Roman" w:hAnsi="Times New Roman"/>
          <w:b/>
        </w:rPr>
        <w:t>1.9 ESTRUCTURAS METAL – ORGÁNICAS (MOFs)</w:t>
      </w:r>
    </w:p>
    <w:p w:rsidR="00B0330E" w:rsidRDefault="004C1DFA" w:rsidP="002A3CC6">
      <w:pPr>
        <w:autoSpaceDE w:val="0"/>
        <w:autoSpaceDN w:val="0"/>
        <w:adjustRightInd w:val="0"/>
        <w:spacing w:line="360" w:lineRule="auto"/>
        <w:jc w:val="both"/>
        <w:rPr>
          <w:rFonts w:ascii="Times New Roman" w:hAnsi="Times New Roman"/>
        </w:rPr>
      </w:pPr>
      <w:r>
        <w:rPr>
          <w:rFonts w:ascii="Times New Roman" w:hAnsi="Times New Roman"/>
        </w:rPr>
        <w:t xml:space="preserve">Las </w:t>
      </w:r>
      <w:r w:rsidRPr="004C1DFA">
        <w:rPr>
          <w:rFonts w:ascii="Times New Roman" w:hAnsi="Times New Roman"/>
          <w:i/>
        </w:rPr>
        <w:t>E</w:t>
      </w:r>
      <w:r w:rsidR="005318CD" w:rsidRPr="004C1DFA">
        <w:rPr>
          <w:rFonts w:ascii="Times New Roman" w:hAnsi="Times New Roman"/>
          <w:i/>
        </w:rPr>
        <w:t>structuras Metal – O</w:t>
      </w:r>
      <w:r w:rsidR="002A3CC6" w:rsidRPr="004C1DFA">
        <w:rPr>
          <w:rFonts w:ascii="Times New Roman" w:hAnsi="Times New Roman"/>
          <w:i/>
        </w:rPr>
        <w:t>rgánic</w:t>
      </w:r>
      <w:r w:rsidR="005318CD" w:rsidRPr="004C1DFA">
        <w:rPr>
          <w:rFonts w:ascii="Times New Roman" w:hAnsi="Times New Roman"/>
          <w:i/>
        </w:rPr>
        <w:t>a</w:t>
      </w:r>
      <w:r w:rsidR="002A3CC6" w:rsidRPr="004C1DFA">
        <w:rPr>
          <w:rFonts w:ascii="Times New Roman" w:hAnsi="Times New Roman"/>
          <w:i/>
        </w:rPr>
        <w:t>s</w:t>
      </w:r>
      <w:r w:rsidR="002A3CC6" w:rsidRPr="002A3CC6">
        <w:rPr>
          <w:rFonts w:ascii="Times New Roman" w:hAnsi="Times New Roman"/>
        </w:rPr>
        <w:t xml:space="preserve"> (</w:t>
      </w:r>
      <w:r w:rsidR="005318CD">
        <w:rPr>
          <w:rFonts w:ascii="Times New Roman" w:hAnsi="Times New Roman"/>
        </w:rPr>
        <w:t xml:space="preserve">Por sus siglas en inglés: </w:t>
      </w:r>
      <w:r w:rsidR="002A3CC6" w:rsidRPr="002A3CC6">
        <w:rPr>
          <w:rFonts w:ascii="Times New Roman" w:hAnsi="Times New Roman"/>
        </w:rPr>
        <w:t>MOF</w:t>
      </w:r>
      <w:r w:rsidR="005318CD">
        <w:rPr>
          <w:rFonts w:ascii="Times New Roman" w:hAnsi="Times New Roman"/>
        </w:rPr>
        <w:t>s</w:t>
      </w:r>
      <w:r w:rsidR="002A3CC6" w:rsidRPr="002A3CC6">
        <w:rPr>
          <w:rFonts w:ascii="Times New Roman" w:hAnsi="Times New Roman"/>
        </w:rPr>
        <w:t xml:space="preserve">) constituyen una nueva clase de materiales híbridos que consisten en agrupaciones de metales coordinados por enlazadores </w:t>
      </w:r>
      <w:r>
        <w:rPr>
          <w:rFonts w:ascii="Times New Roman" w:hAnsi="Times New Roman"/>
        </w:rPr>
        <w:t xml:space="preserve">o ligantes </w:t>
      </w:r>
      <w:r w:rsidR="002A3CC6" w:rsidRPr="002A3CC6">
        <w:rPr>
          <w:rFonts w:ascii="Times New Roman" w:hAnsi="Times New Roman"/>
        </w:rPr>
        <w:t>orgánicos. Algunos MOF</w:t>
      </w:r>
      <w:r>
        <w:rPr>
          <w:rFonts w:ascii="Times New Roman" w:hAnsi="Times New Roman"/>
        </w:rPr>
        <w:t>s "robusto</w:t>
      </w:r>
      <w:r w:rsidR="002A3CC6" w:rsidRPr="002A3CC6">
        <w:rPr>
          <w:rFonts w:ascii="Times New Roman" w:hAnsi="Times New Roman"/>
        </w:rPr>
        <w:t>s" poseen volú</w:t>
      </w:r>
      <w:r>
        <w:rPr>
          <w:rFonts w:ascii="Times New Roman" w:hAnsi="Times New Roman"/>
        </w:rPr>
        <w:t>menes de poro y diámetros de sus</w:t>
      </w:r>
      <w:r w:rsidR="002A3CC6" w:rsidRPr="002A3CC6">
        <w:rPr>
          <w:rFonts w:ascii="Times New Roman" w:hAnsi="Times New Roman"/>
        </w:rPr>
        <w:t xml:space="preserve"> ventanas superiores </w:t>
      </w:r>
      <w:r>
        <w:rPr>
          <w:rFonts w:ascii="Times New Roman" w:hAnsi="Times New Roman"/>
        </w:rPr>
        <w:t>en</w:t>
      </w:r>
      <w:r w:rsidR="002A3CC6" w:rsidRPr="002A3CC6">
        <w:rPr>
          <w:rFonts w:ascii="Times New Roman" w:hAnsi="Times New Roman"/>
        </w:rPr>
        <w:t xml:space="preserve"> gran parte </w:t>
      </w:r>
      <w:r>
        <w:rPr>
          <w:rFonts w:ascii="Times New Roman" w:hAnsi="Times New Roman"/>
        </w:rPr>
        <w:t>a</w:t>
      </w:r>
      <w:r w:rsidR="002A3CC6" w:rsidRPr="002A3CC6">
        <w:rPr>
          <w:rFonts w:ascii="Times New Roman" w:hAnsi="Times New Roman"/>
        </w:rPr>
        <w:t xml:space="preserve"> los valores comúnmente </w:t>
      </w:r>
      <w:r>
        <w:rPr>
          <w:rFonts w:ascii="Times New Roman" w:hAnsi="Times New Roman"/>
        </w:rPr>
        <w:t xml:space="preserve">encontrados </w:t>
      </w:r>
      <w:r w:rsidR="002A3CC6" w:rsidRPr="002A3CC6">
        <w:rPr>
          <w:rFonts w:ascii="Times New Roman" w:hAnsi="Times New Roman"/>
        </w:rPr>
        <w:t>en las zeolitas. Para la serie IRMOF basado en la estructura de MOF-5, el ta</w:t>
      </w:r>
      <w:r w:rsidR="007F4187">
        <w:rPr>
          <w:rFonts w:ascii="Times New Roman" w:hAnsi="Times New Roman"/>
        </w:rPr>
        <w:t>maño de poro se puede ajustar a partir de 0.</w:t>
      </w:r>
      <w:r w:rsidR="002A3CC6" w:rsidRPr="002A3CC6">
        <w:rPr>
          <w:rFonts w:ascii="Times New Roman" w:hAnsi="Times New Roman"/>
        </w:rPr>
        <w:t xml:space="preserve">38 a 2.88 nm mediante la selección de </w:t>
      </w:r>
      <w:r w:rsidR="00B0330E">
        <w:rPr>
          <w:rFonts w:ascii="Times New Roman" w:hAnsi="Times New Roman"/>
        </w:rPr>
        <w:t xml:space="preserve">diversos </w:t>
      </w:r>
      <w:r w:rsidR="007F4187">
        <w:rPr>
          <w:rFonts w:ascii="Times New Roman" w:hAnsi="Times New Roman"/>
        </w:rPr>
        <w:t>ligantes</w:t>
      </w:r>
      <w:r w:rsidR="002A3CC6" w:rsidRPr="002A3CC6">
        <w:rPr>
          <w:rFonts w:ascii="Times New Roman" w:hAnsi="Times New Roman"/>
        </w:rPr>
        <w:t xml:space="preserve">. </w:t>
      </w:r>
      <w:r w:rsidR="007F4187">
        <w:rPr>
          <w:rFonts w:ascii="Times New Roman" w:hAnsi="Times New Roman"/>
        </w:rPr>
        <w:t xml:space="preserve">Algunas áreas excepcionalmente </w:t>
      </w:r>
      <w:r w:rsidR="002A3CC6" w:rsidRPr="002A3CC6">
        <w:rPr>
          <w:rFonts w:ascii="Times New Roman" w:hAnsi="Times New Roman"/>
        </w:rPr>
        <w:t>a</w:t>
      </w:r>
      <w:r w:rsidR="007F4187">
        <w:rPr>
          <w:rFonts w:ascii="Times New Roman" w:hAnsi="Times New Roman"/>
        </w:rPr>
        <w:t>ltas en la superficie interna que se</w:t>
      </w:r>
      <w:r w:rsidR="002A3CC6" w:rsidRPr="002A3CC6">
        <w:rPr>
          <w:rFonts w:ascii="Times New Roman" w:hAnsi="Times New Roman"/>
        </w:rPr>
        <w:t xml:space="preserve"> ha</w:t>
      </w:r>
      <w:r w:rsidR="007F4187">
        <w:rPr>
          <w:rFonts w:ascii="Times New Roman" w:hAnsi="Times New Roman"/>
        </w:rPr>
        <w:t xml:space="preserve">n reportado </w:t>
      </w:r>
      <w:r w:rsidR="00B0330E">
        <w:rPr>
          <w:rFonts w:ascii="Times New Roman" w:hAnsi="Times New Roman"/>
        </w:rPr>
        <w:t xml:space="preserve">han sido </w:t>
      </w:r>
      <w:r w:rsidR="007F4187">
        <w:rPr>
          <w:rFonts w:ascii="Times New Roman" w:hAnsi="Times New Roman"/>
        </w:rPr>
        <w:t>para</w:t>
      </w:r>
      <w:r w:rsidR="002A3CC6" w:rsidRPr="002A3CC6">
        <w:rPr>
          <w:rFonts w:ascii="Times New Roman" w:hAnsi="Times New Roman"/>
        </w:rPr>
        <w:t xml:space="preserve"> Cu</w:t>
      </w:r>
      <w:r w:rsidR="007F4187">
        <w:rPr>
          <w:rFonts w:ascii="Times New Roman" w:hAnsi="Times New Roman"/>
        </w:rPr>
        <w:t>(bdc</w:t>
      </w:r>
      <w:r w:rsidR="002A3CC6" w:rsidRPr="002A3CC6">
        <w:rPr>
          <w:rFonts w:ascii="Times New Roman" w:hAnsi="Times New Roman"/>
        </w:rPr>
        <w:t>)teda</w:t>
      </w:r>
      <w:r w:rsidR="007F4187">
        <w:rPr>
          <w:rFonts w:ascii="Times New Roman" w:hAnsi="Times New Roman"/>
          <w:vertAlign w:val="superscript"/>
        </w:rPr>
        <w:t>106</w:t>
      </w:r>
      <w:r w:rsidR="002A3CC6" w:rsidRPr="002A3CC6">
        <w:rPr>
          <w:rFonts w:ascii="Times New Roman" w:hAnsi="Times New Roman"/>
        </w:rPr>
        <w:t>, MOF- 177</w:t>
      </w:r>
      <w:r w:rsidR="007F4187">
        <w:rPr>
          <w:rFonts w:ascii="Times New Roman" w:hAnsi="Times New Roman"/>
          <w:vertAlign w:val="superscript"/>
        </w:rPr>
        <w:t>107</w:t>
      </w:r>
      <w:r w:rsidR="002A3CC6" w:rsidRPr="002A3CC6">
        <w:rPr>
          <w:rFonts w:ascii="Times New Roman" w:hAnsi="Times New Roman"/>
        </w:rPr>
        <w:t xml:space="preserve"> y MIL-101</w:t>
      </w:r>
      <w:r w:rsidR="007F4187">
        <w:rPr>
          <w:rFonts w:ascii="Times New Roman" w:hAnsi="Times New Roman"/>
          <w:vertAlign w:val="superscript"/>
        </w:rPr>
        <w:t>108</w:t>
      </w:r>
      <w:r w:rsidR="002A3CC6" w:rsidRPr="002A3CC6">
        <w:rPr>
          <w:rFonts w:ascii="Times New Roman" w:hAnsi="Times New Roman"/>
        </w:rPr>
        <w:t xml:space="preserve"> </w:t>
      </w:r>
      <w:r w:rsidR="00B0330E">
        <w:rPr>
          <w:rFonts w:ascii="Times New Roman" w:hAnsi="Times New Roman"/>
        </w:rPr>
        <w:t>con una área</w:t>
      </w:r>
      <w:r w:rsidR="007F4187">
        <w:rPr>
          <w:rFonts w:ascii="Times New Roman" w:hAnsi="Times New Roman"/>
        </w:rPr>
        <w:t xml:space="preserve"> de 4000, 4500</w:t>
      </w:r>
      <w:r w:rsidR="002A3CC6" w:rsidRPr="002A3CC6">
        <w:rPr>
          <w:rFonts w:ascii="Times New Roman" w:hAnsi="Times New Roman"/>
        </w:rPr>
        <w:t xml:space="preserve"> y 5300 m</w:t>
      </w:r>
      <w:r w:rsidR="002A3CC6" w:rsidRPr="007F4187">
        <w:rPr>
          <w:rFonts w:ascii="Times New Roman" w:hAnsi="Times New Roman"/>
          <w:vertAlign w:val="superscript"/>
        </w:rPr>
        <w:t>2</w:t>
      </w:r>
      <w:r w:rsidR="002A3CC6" w:rsidRPr="002A3CC6">
        <w:rPr>
          <w:rFonts w:ascii="Times New Roman" w:hAnsi="Times New Roman"/>
        </w:rPr>
        <w:t xml:space="preserve">/g, respectivamente. Estas propiedades </w:t>
      </w:r>
      <w:r w:rsidR="00B0330E">
        <w:rPr>
          <w:rFonts w:ascii="Times New Roman" w:hAnsi="Times New Roman"/>
        </w:rPr>
        <w:t xml:space="preserve">abren perspectivas </w:t>
      </w:r>
      <w:r w:rsidR="002A3CC6" w:rsidRPr="002A3CC6">
        <w:rPr>
          <w:rFonts w:ascii="Times New Roman" w:hAnsi="Times New Roman"/>
        </w:rPr>
        <w:t>prometedor</w:t>
      </w:r>
      <w:r w:rsidR="00B0330E">
        <w:rPr>
          <w:rFonts w:ascii="Times New Roman" w:hAnsi="Times New Roman"/>
        </w:rPr>
        <w:t>a</w:t>
      </w:r>
      <w:r w:rsidR="002A3CC6" w:rsidRPr="002A3CC6">
        <w:rPr>
          <w:rFonts w:ascii="Times New Roman" w:hAnsi="Times New Roman"/>
        </w:rPr>
        <w:t>s</w:t>
      </w:r>
      <w:r w:rsidR="00B0330E">
        <w:rPr>
          <w:rFonts w:ascii="Times New Roman" w:hAnsi="Times New Roman"/>
        </w:rPr>
        <w:t xml:space="preserve"> tanto de adsorbentes como diseño de membranas.</w:t>
      </w:r>
      <w:r w:rsidR="002A3CC6" w:rsidRPr="002A3CC6">
        <w:rPr>
          <w:rFonts w:ascii="Times New Roman" w:hAnsi="Times New Roman"/>
        </w:rPr>
        <w:t xml:space="preserve"> </w:t>
      </w:r>
      <w:r w:rsidR="00B0330E">
        <w:rPr>
          <w:rFonts w:ascii="Times New Roman" w:hAnsi="Times New Roman"/>
        </w:rPr>
        <w:t xml:space="preserve"> </w:t>
      </w:r>
    </w:p>
    <w:p w:rsidR="00B0330E" w:rsidRDefault="00B0330E" w:rsidP="002A3CC6">
      <w:pPr>
        <w:autoSpaceDE w:val="0"/>
        <w:autoSpaceDN w:val="0"/>
        <w:adjustRightInd w:val="0"/>
        <w:spacing w:line="360" w:lineRule="auto"/>
        <w:jc w:val="both"/>
        <w:rPr>
          <w:rFonts w:ascii="Times New Roman" w:hAnsi="Times New Roman"/>
        </w:rPr>
      </w:pPr>
    </w:p>
    <w:p w:rsidR="002A3CC6" w:rsidRPr="00543AB2" w:rsidRDefault="00B0330E" w:rsidP="002A3CC6">
      <w:pPr>
        <w:autoSpaceDE w:val="0"/>
        <w:autoSpaceDN w:val="0"/>
        <w:adjustRightInd w:val="0"/>
        <w:spacing w:line="360" w:lineRule="auto"/>
        <w:jc w:val="both"/>
        <w:rPr>
          <w:rFonts w:ascii="Times New Roman" w:hAnsi="Times New Roman"/>
          <w:vertAlign w:val="superscript"/>
        </w:rPr>
      </w:pPr>
      <w:r>
        <w:rPr>
          <w:rFonts w:ascii="Times New Roman" w:hAnsi="Times New Roman"/>
        </w:rPr>
        <w:t>La a</w:t>
      </w:r>
      <w:r w:rsidR="002A3CC6" w:rsidRPr="002A3CC6">
        <w:rPr>
          <w:rFonts w:ascii="Times New Roman" w:hAnsi="Times New Roman"/>
        </w:rPr>
        <w:t>dsorción de CO</w:t>
      </w:r>
      <w:r w:rsidR="002A3CC6" w:rsidRPr="00B0330E">
        <w:rPr>
          <w:rFonts w:ascii="Times New Roman" w:hAnsi="Times New Roman"/>
          <w:vertAlign w:val="subscript"/>
        </w:rPr>
        <w:t>2</w:t>
      </w:r>
      <w:r w:rsidR="002A3CC6" w:rsidRPr="002A3CC6">
        <w:rPr>
          <w:rFonts w:ascii="Times New Roman" w:hAnsi="Times New Roman"/>
        </w:rPr>
        <w:t xml:space="preserve"> en MOF</w:t>
      </w:r>
      <w:r>
        <w:rPr>
          <w:rFonts w:ascii="Times New Roman" w:hAnsi="Times New Roman"/>
        </w:rPr>
        <w:t>s</w:t>
      </w:r>
      <w:r w:rsidR="002A3CC6" w:rsidRPr="002A3CC6">
        <w:rPr>
          <w:rFonts w:ascii="Times New Roman" w:hAnsi="Times New Roman"/>
        </w:rPr>
        <w:t xml:space="preserve"> es impulsado por la topología de </w:t>
      </w:r>
      <w:r>
        <w:rPr>
          <w:rFonts w:ascii="Times New Roman" w:hAnsi="Times New Roman"/>
        </w:rPr>
        <w:t>la estructura</w:t>
      </w:r>
      <w:r w:rsidR="002A3CC6" w:rsidRPr="002A3CC6">
        <w:rPr>
          <w:rFonts w:ascii="Times New Roman" w:hAnsi="Times New Roman"/>
        </w:rPr>
        <w:t xml:space="preserve"> como en zeolitas, así como por la </w:t>
      </w:r>
      <w:r>
        <w:rPr>
          <w:rFonts w:ascii="Times New Roman" w:hAnsi="Times New Roman"/>
        </w:rPr>
        <w:t xml:space="preserve">superficie </w:t>
      </w:r>
      <w:r w:rsidR="002A3CC6" w:rsidRPr="002A3CC6">
        <w:rPr>
          <w:rFonts w:ascii="Times New Roman" w:hAnsi="Times New Roman"/>
        </w:rPr>
        <w:t>química y</w:t>
      </w:r>
      <w:r>
        <w:rPr>
          <w:rFonts w:ascii="Times New Roman" w:hAnsi="Times New Roman"/>
        </w:rPr>
        <w:t xml:space="preserve"> las interacciones de</w:t>
      </w:r>
      <w:r w:rsidR="002A3CC6" w:rsidRPr="002A3CC6">
        <w:rPr>
          <w:rFonts w:ascii="Times New Roman" w:hAnsi="Times New Roman"/>
        </w:rPr>
        <w:t xml:space="preserve"> van der Waals y dipolo </w:t>
      </w:r>
      <w:r>
        <w:rPr>
          <w:rFonts w:ascii="Times New Roman" w:hAnsi="Times New Roman"/>
        </w:rPr>
        <w:t>–c</w:t>
      </w:r>
      <w:r w:rsidR="002A3CC6" w:rsidRPr="002A3CC6">
        <w:rPr>
          <w:rFonts w:ascii="Times New Roman" w:hAnsi="Times New Roman"/>
        </w:rPr>
        <w:t>uadrupol</w:t>
      </w:r>
      <w:r>
        <w:rPr>
          <w:rFonts w:ascii="Times New Roman" w:hAnsi="Times New Roman"/>
        </w:rPr>
        <w:t>o</w:t>
      </w:r>
      <w:r w:rsidR="002A3CC6" w:rsidRPr="002A3CC6">
        <w:rPr>
          <w:rFonts w:ascii="Times New Roman" w:hAnsi="Times New Roman"/>
        </w:rPr>
        <w:t xml:space="preserve"> </w:t>
      </w:r>
      <w:r>
        <w:rPr>
          <w:rFonts w:ascii="Times New Roman" w:hAnsi="Times New Roman"/>
        </w:rPr>
        <w:t xml:space="preserve">llevada a cabo </w:t>
      </w:r>
      <w:r w:rsidR="002A3CC6" w:rsidRPr="002A3CC6">
        <w:rPr>
          <w:rFonts w:ascii="Times New Roman" w:hAnsi="Times New Roman"/>
        </w:rPr>
        <w:t>en los poros y cavidades. A diferencia de las zeolitas, la química de la superficie de</w:t>
      </w:r>
      <w:r w:rsidR="005D1227">
        <w:rPr>
          <w:rFonts w:ascii="Times New Roman" w:hAnsi="Times New Roman"/>
        </w:rPr>
        <w:t xml:space="preserve"> los</w:t>
      </w:r>
      <w:r w:rsidR="002A3CC6" w:rsidRPr="002A3CC6">
        <w:rPr>
          <w:rFonts w:ascii="Times New Roman" w:hAnsi="Times New Roman"/>
        </w:rPr>
        <w:t xml:space="preserve"> MOF</w:t>
      </w:r>
      <w:r w:rsidR="005D1227">
        <w:rPr>
          <w:rFonts w:ascii="Times New Roman" w:hAnsi="Times New Roman"/>
        </w:rPr>
        <w:t>s</w:t>
      </w:r>
      <w:r w:rsidR="002A3CC6" w:rsidRPr="002A3CC6">
        <w:rPr>
          <w:rFonts w:ascii="Times New Roman" w:hAnsi="Times New Roman"/>
        </w:rPr>
        <w:t xml:space="preserve"> ofrece a priori más oportunidades para la generación de </w:t>
      </w:r>
      <w:r w:rsidR="005D1227">
        <w:rPr>
          <w:rFonts w:ascii="Times New Roman" w:hAnsi="Times New Roman"/>
        </w:rPr>
        <w:t>sitios de adsorción ajustando</w:t>
      </w:r>
      <w:r w:rsidR="002A3CC6" w:rsidRPr="002A3CC6">
        <w:rPr>
          <w:rFonts w:ascii="Times New Roman" w:hAnsi="Times New Roman"/>
        </w:rPr>
        <w:t xml:space="preserve"> la naturaleza de </w:t>
      </w:r>
      <w:r w:rsidR="005D1227">
        <w:rPr>
          <w:rFonts w:ascii="Times New Roman" w:hAnsi="Times New Roman"/>
        </w:rPr>
        <w:t>los</w:t>
      </w:r>
      <w:r w:rsidR="002A3CC6" w:rsidRPr="002A3CC6">
        <w:rPr>
          <w:rFonts w:ascii="Times New Roman" w:hAnsi="Times New Roman"/>
        </w:rPr>
        <w:t xml:space="preserve"> grupos funcionales sobre los ligandos, la naturaleza de</w:t>
      </w:r>
      <w:r w:rsidR="00CF1E15">
        <w:rPr>
          <w:rFonts w:ascii="Times New Roman" w:hAnsi="Times New Roman"/>
        </w:rPr>
        <w:t xml:space="preserve"> las agrupaciones metálicas</w:t>
      </w:r>
      <w:r w:rsidR="002A3CC6" w:rsidRPr="002A3CC6">
        <w:rPr>
          <w:rFonts w:ascii="Times New Roman" w:hAnsi="Times New Roman"/>
        </w:rPr>
        <w:t>, y la relativa flexibilidad de</w:t>
      </w:r>
      <w:r w:rsidR="00CF1E15">
        <w:rPr>
          <w:rFonts w:ascii="Times New Roman" w:hAnsi="Times New Roman"/>
        </w:rPr>
        <w:t xml:space="preserve"> la</w:t>
      </w:r>
      <w:r w:rsidR="002A3CC6" w:rsidRPr="002A3CC6">
        <w:rPr>
          <w:rFonts w:ascii="Times New Roman" w:hAnsi="Times New Roman"/>
        </w:rPr>
        <w:t xml:space="preserve"> </w:t>
      </w:r>
      <w:r w:rsidR="00CF1E15">
        <w:rPr>
          <w:rFonts w:ascii="Times New Roman" w:hAnsi="Times New Roman"/>
        </w:rPr>
        <w:t>estructura</w:t>
      </w:r>
      <w:r w:rsidR="002A3CC6" w:rsidRPr="002A3CC6">
        <w:rPr>
          <w:rFonts w:ascii="Times New Roman" w:hAnsi="Times New Roman"/>
        </w:rPr>
        <w:t xml:space="preserve"> para promover interacciones cooperativas intermoleculares. Para este </w:t>
      </w:r>
      <w:r w:rsidR="00543AB2">
        <w:rPr>
          <w:rFonts w:ascii="Times New Roman" w:hAnsi="Times New Roman"/>
        </w:rPr>
        <w:t>propósito</w:t>
      </w:r>
      <w:r w:rsidR="002A3CC6" w:rsidRPr="002A3CC6">
        <w:rPr>
          <w:rFonts w:ascii="Times New Roman" w:hAnsi="Times New Roman"/>
        </w:rPr>
        <w:t xml:space="preserve">, </w:t>
      </w:r>
      <w:r w:rsidR="00CF1E15">
        <w:rPr>
          <w:rFonts w:ascii="Times New Roman" w:hAnsi="Times New Roman"/>
        </w:rPr>
        <w:t xml:space="preserve">algunos </w:t>
      </w:r>
      <w:r w:rsidR="002A3CC6" w:rsidRPr="002A3CC6">
        <w:rPr>
          <w:rFonts w:ascii="Times New Roman" w:hAnsi="Times New Roman"/>
        </w:rPr>
        <w:t>estudios de simulación han sido reportados en el diseño de MOF</w:t>
      </w:r>
      <w:r w:rsidR="00CF1E15">
        <w:rPr>
          <w:rFonts w:ascii="Times New Roman" w:hAnsi="Times New Roman"/>
        </w:rPr>
        <w:t>s</w:t>
      </w:r>
      <w:r w:rsidR="002A3CC6" w:rsidRPr="002A3CC6">
        <w:rPr>
          <w:rFonts w:ascii="Times New Roman" w:hAnsi="Times New Roman"/>
        </w:rPr>
        <w:t xml:space="preserve"> con propiedades texturales adecuados y sitios activos mediante la promoción de ácido </w:t>
      </w:r>
      <w:r w:rsidR="00543AB2">
        <w:rPr>
          <w:rFonts w:ascii="Times New Roman" w:hAnsi="Times New Roman"/>
        </w:rPr>
        <w:t xml:space="preserve">y bases </w:t>
      </w:r>
      <w:r w:rsidR="002A3CC6" w:rsidRPr="002A3CC6">
        <w:rPr>
          <w:rFonts w:ascii="Times New Roman" w:hAnsi="Times New Roman"/>
        </w:rPr>
        <w:t>de Lewis y las interacciones electrostáticas, así como los efectos de confinamiento</w:t>
      </w:r>
      <w:r w:rsidR="00543AB2">
        <w:rPr>
          <w:rFonts w:ascii="Times New Roman" w:hAnsi="Times New Roman"/>
        </w:rPr>
        <w:t>.</w:t>
      </w:r>
      <w:r w:rsidR="00543AB2">
        <w:rPr>
          <w:rFonts w:ascii="Times New Roman" w:hAnsi="Times New Roman"/>
          <w:vertAlign w:val="superscript"/>
        </w:rPr>
        <w:t>106-109</w:t>
      </w:r>
    </w:p>
    <w:p w:rsidR="00F52E01" w:rsidRPr="00F52E01" w:rsidRDefault="00F52E01" w:rsidP="002A3CC6">
      <w:pPr>
        <w:autoSpaceDE w:val="0"/>
        <w:autoSpaceDN w:val="0"/>
        <w:adjustRightInd w:val="0"/>
        <w:spacing w:line="360" w:lineRule="auto"/>
        <w:jc w:val="both"/>
        <w:rPr>
          <w:rFonts w:ascii="Times New Roman" w:hAnsi="Times New Roman"/>
        </w:rPr>
      </w:pPr>
    </w:p>
    <w:p w:rsidR="003C6271" w:rsidRDefault="00F95F27" w:rsidP="00FE6057">
      <w:pPr>
        <w:autoSpaceDE w:val="0"/>
        <w:autoSpaceDN w:val="0"/>
        <w:adjustRightInd w:val="0"/>
        <w:spacing w:line="360" w:lineRule="auto"/>
        <w:jc w:val="both"/>
        <w:rPr>
          <w:rFonts w:ascii="Times New Roman" w:hAnsi="Times New Roman"/>
        </w:rPr>
      </w:pPr>
      <w:r>
        <w:rPr>
          <w:rFonts w:ascii="Times New Roman" w:hAnsi="Times New Roman"/>
        </w:rPr>
        <w:t xml:space="preserve">La adsorción en MOFs rígidos usualmente siguen patrones del tipo I como en las zeolitas y aminas injertadas en silica. La desviación de esta conducta ha sido observada </w:t>
      </w:r>
      <w:r w:rsidR="001B53B6">
        <w:rPr>
          <w:rFonts w:ascii="Times New Roman" w:hAnsi="Times New Roman"/>
        </w:rPr>
        <w:t xml:space="preserve">en las series IRMOF en temperaturas bajas (&lt;273K), las isotermas siguen patrones de tipo V debido a la adsorción preferencial cerca de las esquinas de las cavidades del MOF </w:t>
      </w:r>
      <w:r w:rsidR="008353DE">
        <w:rPr>
          <w:rFonts w:ascii="Times New Roman" w:hAnsi="Times New Roman"/>
        </w:rPr>
        <w:t>a bajas presión seguido del llenado de poros a mayor presión.</w:t>
      </w:r>
      <w:r w:rsidR="008353DE">
        <w:rPr>
          <w:rFonts w:ascii="Times New Roman" w:hAnsi="Times New Roman"/>
          <w:vertAlign w:val="superscript"/>
        </w:rPr>
        <w:t>110</w:t>
      </w:r>
      <w:r w:rsidR="003C6271">
        <w:rPr>
          <w:rFonts w:ascii="Times New Roman" w:hAnsi="Times New Roman"/>
        </w:rPr>
        <w:t xml:space="preserve"> En lasfigura </w:t>
      </w:r>
      <w:r w:rsidR="00394138">
        <w:rPr>
          <w:rFonts w:ascii="Times New Roman" w:hAnsi="Times New Roman"/>
        </w:rPr>
        <w:t xml:space="preserve">16 </w:t>
      </w:r>
      <w:r w:rsidR="003C6271">
        <w:rPr>
          <w:rFonts w:ascii="Times New Roman" w:hAnsi="Times New Roman"/>
        </w:rPr>
        <w:t>se muestran algunas isotermas representativas de la adsorción del CO</w:t>
      </w:r>
      <w:r w:rsidR="003C6271">
        <w:rPr>
          <w:rFonts w:ascii="Times New Roman" w:hAnsi="Times New Roman"/>
          <w:vertAlign w:val="subscript"/>
        </w:rPr>
        <w:t>2</w:t>
      </w:r>
      <w:r w:rsidR="003C6271">
        <w:rPr>
          <w:rFonts w:ascii="Times New Roman" w:hAnsi="Times New Roman"/>
        </w:rPr>
        <w:t xml:space="preserve"> de algunos MOFs prometedores en cuanto al diseño de membranas para el asunto en cuestión.</w:t>
      </w:r>
    </w:p>
    <w:p w:rsidR="003C6271" w:rsidRDefault="00EF554C" w:rsidP="00FE5CBA">
      <w:pPr>
        <w:autoSpaceDE w:val="0"/>
        <w:autoSpaceDN w:val="0"/>
        <w:adjustRightInd w:val="0"/>
        <w:spacing w:line="360" w:lineRule="auto"/>
        <w:jc w:val="center"/>
        <w:rPr>
          <w:rFonts w:ascii="Times New Roman" w:hAnsi="Times New Roman"/>
        </w:rPr>
      </w:pPr>
      <w:r>
        <w:rPr>
          <w:rFonts w:ascii="Times New Roman" w:hAnsi="Times New Roman"/>
          <w:noProof/>
          <w:lang w:eastAsia="es-MX"/>
        </w:rPr>
        <w:drawing>
          <wp:inline distT="0" distB="0" distL="0" distR="0" wp14:anchorId="25A46D93" wp14:editId="300C5A79">
            <wp:extent cx="2291414" cy="1980000"/>
            <wp:effectExtent l="0" t="0" r="0" b="127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291414" cy="1980000"/>
                    </a:xfrm>
                    <a:prstGeom prst="rect">
                      <a:avLst/>
                    </a:prstGeom>
                    <a:noFill/>
                    <a:ln>
                      <a:noFill/>
                    </a:ln>
                  </pic:spPr>
                </pic:pic>
              </a:graphicData>
            </a:graphic>
          </wp:inline>
        </w:drawing>
      </w:r>
      <w:r>
        <w:rPr>
          <w:noProof/>
          <w:lang w:eastAsia="es-MX"/>
        </w:rPr>
        <w:drawing>
          <wp:inline distT="0" distB="0" distL="0" distR="0" wp14:anchorId="6E20A807" wp14:editId="75DB01DC">
            <wp:extent cx="2521030" cy="1980000"/>
            <wp:effectExtent l="0" t="0" r="0" b="127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521030" cy="1980000"/>
                    </a:xfrm>
                    <a:prstGeom prst="rect">
                      <a:avLst/>
                    </a:prstGeom>
                    <a:noFill/>
                    <a:ln>
                      <a:noFill/>
                    </a:ln>
                  </pic:spPr>
                </pic:pic>
              </a:graphicData>
            </a:graphic>
          </wp:inline>
        </w:drawing>
      </w:r>
    </w:p>
    <w:p w:rsidR="003C6271" w:rsidRPr="003C6271" w:rsidRDefault="003C6271" w:rsidP="00FE6057">
      <w:pPr>
        <w:autoSpaceDE w:val="0"/>
        <w:autoSpaceDN w:val="0"/>
        <w:adjustRightInd w:val="0"/>
        <w:spacing w:line="360" w:lineRule="auto"/>
        <w:jc w:val="both"/>
        <w:rPr>
          <w:rFonts w:ascii="Times New Roman" w:hAnsi="Times New Roman"/>
          <w:b/>
          <w:vertAlign w:val="superscript"/>
        </w:rPr>
      </w:pPr>
      <w:r>
        <w:rPr>
          <w:rFonts w:ascii="Times New Roman" w:hAnsi="Times New Roman"/>
          <w:b/>
        </w:rPr>
        <w:t xml:space="preserve">Figura 16. </w:t>
      </w:r>
      <w:r w:rsidRPr="003C6271">
        <w:rPr>
          <w:rFonts w:ascii="Times New Roman" w:hAnsi="Times New Roman"/>
        </w:rPr>
        <w:t>Isotermas de adsorción de CO</w:t>
      </w:r>
      <w:r w:rsidRPr="003C6271">
        <w:rPr>
          <w:rFonts w:ascii="Times New Roman" w:hAnsi="Times New Roman"/>
          <w:vertAlign w:val="subscript"/>
        </w:rPr>
        <w:t>2</w:t>
      </w:r>
      <w:r w:rsidRPr="003C6271">
        <w:rPr>
          <w:rFonts w:ascii="Times New Roman" w:hAnsi="Times New Roman"/>
        </w:rPr>
        <w:t xml:space="preserve"> en </w:t>
      </w:r>
      <w:r>
        <w:rPr>
          <w:rFonts w:ascii="Times New Roman" w:hAnsi="Times New Roman"/>
        </w:rPr>
        <w:t>estructuras rígida</w:t>
      </w:r>
      <w:r w:rsidRPr="003C6271">
        <w:rPr>
          <w:rFonts w:ascii="Times New Roman" w:hAnsi="Times New Roman"/>
        </w:rPr>
        <w:t>s de tipo MIL desarrollados p</w:t>
      </w:r>
      <w:r>
        <w:rPr>
          <w:rFonts w:ascii="Times New Roman" w:hAnsi="Times New Roman"/>
        </w:rPr>
        <w:t>or Ferey y colaboradores</w:t>
      </w:r>
      <w:r w:rsidR="00394138">
        <w:rPr>
          <w:rFonts w:ascii="Times New Roman" w:hAnsi="Times New Roman"/>
          <w:vertAlign w:val="superscript"/>
        </w:rPr>
        <w:t>111</w:t>
      </w:r>
    </w:p>
    <w:p w:rsidR="006025C1" w:rsidRPr="003C6271" w:rsidRDefault="003C6271" w:rsidP="00FE6057">
      <w:pPr>
        <w:autoSpaceDE w:val="0"/>
        <w:autoSpaceDN w:val="0"/>
        <w:adjustRightInd w:val="0"/>
        <w:spacing w:line="360" w:lineRule="auto"/>
        <w:jc w:val="both"/>
        <w:rPr>
          <w:rFonts w:ascii="Times New Roman" w:hAnsi="Times New Roman"/>
        </w:rPr>
      </w:pPr>
      <w:r>
        <w:rPr>
          <w:rFonts w:ascii="Times New Roman" w:hAnsi="Times New Roman"/>
        </w:rPr>
        <w:t xml:space="preserve"> </w:t>
      </w:r>
    </w:p>
    <w:p w:rsidR="006025C1" w:rsidRPr="00DB1ED3" w:rsidRDefault="008B1B47" w:rsidP="00FE6057">
      <w:pPr>
        <w:autoSpaceDE w:val="0"/>
        <w:autoSpaceDN w:val="0"/>
        <w:adjustRightInd w:val="0"/>
        <w:spacing w:line="360" w:lineRule="auto"/>
        <w:jc w:val="both"/>
        <w:rPr>
          <w:rFonts w:ascii="Times New Roman" w:hAnsi="Times New Roman"/>
          <w:vertAlign w:val="superscript"/>
        </w:rPr>
      </w:pPr>
      <w:r>
        <w:rPr>
          <w:rFonts w:ascii="Times New Roman" w:hAnsi="Times New Roman"/>
        </w:rPr>
        <w:t>Algunos ejemplos</w:t>
      </w:r>
      <w:r w:rsidR="006025C1" w:rsidRPr="006025C1">
        <w:rPr>
          <w:rFonts w:ascii="Times New Roman" w:hAnsi="Times New Roman"/>
        </w:rPr>
        <w:t xml:space="preserve"> MOF capa</w:t>
      </w:r>
      <w:r>
        <w:rPr>
          <w:rFonts w:ascii="Times New Roman" w:hAnsi="Times New Roman"/>
        </w:rPr>
        <w:t>ces</w:t>
      </w:r>
      <w:r w:rsidR="006025C1" w:rsidRPr="006025C1">
        <w:rPr>
          <w:rFonts w:ascii="Times New Roman" w:hAnsi="Times New Roman"/>
        </w:rPr>
        <w:t xml:space="preserve"> de adsorber selectivamente CO</w:t>
      </w:r>
      <w:r w:rsidR="006025C1" w:rsidRPr="008B1B47">
        <w:rPr>
          <w:rFonts w:ascii="Times New Roman" w:hAnsi="Times New Roman"/>
          <w:vertAlign w:val="subscript"/>
        </w:rPr>
        <w:t>2</w:t>
      </w:r>
      <w:r w:rsidR="006025C1" w:rsidRPr="006025C1">
        <w:rPr>
          <w:rFonts w:ascii="Times New Roman" w:hAnsi="Times New Roman"/>
        </w:rPr>
        <w:t xml:space="preserve"> </w:t>
      </w:r>
      <w:r>
        <w:rPr>
          <w:rFonts w:ascii="Times New Roman" w:hAnsi="Times New Roman"/>
        </w:rPr>
        <w:t>sobre el CH</w:t>
      </w:r>
      <w:r>
        <w:rPr>
          <w:rFonts w:ascii="Times New Roman" w:hAnsi="Times New Roman"/>
          <w:vertAlign w:val="subscript"/>
        </w:rPr>
        <w:t>4</w:t>
      </w:r>
      <w:r>
        <w:rPr>
          <w:rFonts w:ascii="Times New Roman" w:hAnsi="Times New Roman"/>
        </w:rPr>
        <w:t xml:space="preserve"> </w:t>
      </w:r>
      <w:r w:rsidR="00B87DEF">
        <w:rPr>
          <w:rFonts w:ascii="Times New Roman" w:hAnsi="Times New Roman"/>
        </w:rPr>
        <w:t>p</w:t>
      </w:r>
      <w:r w:rsidR="006025C1" w:rsidRPr="006025C1">
        <w:rPr>
          <w:rFonts w:ascii="Times New Roman" w:hAnsi="Times New Roman"/>
        </w:rPr>
        <w:t>or tamizado</w:t>
      </w:r>
      <w:r w:rsidR="00B87DEF">
        <w:rPr>
          <w:rFonts w:ascii="Times New Roman" w:hAnsi="Times New Roman"/>
        </w:rPr>
        <w:t xml:space="preserve"> molecular</w:t>
      </w:r>
      <w:r>
        <w:rPr>
          <w:rFonts w:ascii="Times New Roman" w:hAnsi="Times New Roman"/>
        </w:rPr>
        <w:t xml:space="preserve"> o </w:t>
      </w:r>
      <w:r w:rsidR="00B87DEF">
        <w:rPr>
          <w:rFonts w:ascii="Times New Roman" w:hAnsi="Times New Roman"/>
        </w:rPr>
        <w:t>exclusión de tamaño</w:t>
      </w:r>
      <w:r>
        <w:rPr>
          <w:rFonts w:ascii="Times New Roman" w:hAnsi="Times New Roman"/>
        </w:rPr>
        <w:t>,</w:t>
      </w:r>
      <w:r w:rsidR="006025C1" w:rsidRPr="006025C1">
        <w:rPr>
          <w:rFonts w:ascii="Times New Roman" w:hAnsi="Times New Roman"/>
        </w:rPr>
        <w:t xml:space="preserve"> han sido reportados en la literatura, incluyendo </w:t>
      </w:r>
      <w:r>
        <w:rPr>
          <w:rFonts w:ascii="Times New Roman" w:hAnsi="Times New Roman"/>
        </w:rPr>
        <w:t xml:space="preserve">el </w:t>
      </w:r>
      <w:r w:rsidR="006025C1" w:rsidRPr="006025C1">
        <w:rPr>
          <w:rFonts w:ascii="Times New Roman" w:hAnsi="Times New Roman"/>
        </w:rPr>
        <w:t>formiato de manganeso, que</w:t>
      </w:r>
      <w:r>
        <w:rPr>
          <w:rFonts w:ascii="Times New Roman" w:hAnsi="Times New Roman"/>
        </w:rPr>
        <w:t xml:space="preserve"> presenta una estructura</w:t>
      </w:r>
      <w:r w:rsidR="006025C1" w:rsidRPr="006025C1">
        <w:rPr>
          <w:rFonts w:ascii="Times New Roman" w:hAnsi="Times New Roman"/>
        </w:rPr>
        <w:t xml:space="preserve"> 3D con canales</w:t>
      </w:r>
      <w:r>
        <w:rPr>
          <w:rFonts w:ascii="Times New Roman" w:hAnsi="Times New Roman"/>
        </w:rPr>
        <w:t xml:space="preserve"> 1D, e interpenetrada coordinación </w:t>
      </w:r>
      <w:r w:rsidR="006025C1" w:rsidRPr="006025C1">
        <w:rPr>
          <w:rFonts w:ascii="Times New Roman" w:hAnsi="Times New Roman"/>
        </w:rPr>
        <w:t>PCN-17</w:t>
      </w:r>
      <w:r w:rsidR="0044556C">
        <w:rPr>
          <w:rFonts w:ascii="Times New Roman" w:hAnsi="Times New Roman"/>
        </w:rPr>
        <w:t>,</w:t>
      </w:r>
      <w:r w:rsidR="00394138">
        <w:rPr>
          <w:rFonts w:ascii="Times New Roman" w:hAnsi="Times New Roman"/>
          <w:vertAlign w:val="superscript"/>
        </w:rPr>
        <w:t>112</w:t>
      </w:r>
      <w:r w:rsidR="006025C1" w:rsidRPr="006025C1">
        <w:rPr>
          <w:rFonts w:ascii="Times New Roman" w:hAnsi="Times New Roman"/>
        </w:rPr>
        <w:t xml:space="preserve"> con grandes cavidades unidas por pequeña aberturas, MIL-96 (Al),</w:t>
      </w:r>
      <w:r w:rsidR="00394138">
        <w:rPr>
          <w:rFonts w:ascii="Times New Roman" w:hAnsi="Times New Roman"/>
          <w:vertAlign w:val="superscript"/>
        </w:rPr>
        <w:t>113</w:t>
      </w:r>
      <w:r w:rsidR="006025C1" w:rsidRPr="006025C1">
        <w:rPr>
          <w:rFonts w:ascii="Times New Roman" w:hAnsi="Times New Roman"/>
        </w:rPr>
        <w:t xml:space="preserve"> y Zn</w:t>
      </w:r>
      <w:r w:rsidR="006025C1" w:rsidRPr="0044556C">
        <w:rPr>
          <w:rFonts w:ascii="Times New Roman" w:hAnsi="Times New Roman"/>
          <w:vertAlign w:val="subscript"/>
        </w:rPr>
        <w:t>2</w:t>
      </w:r>
      <w:r w:rsidR="006025C1" w:rsidRPr="006025C1">
        <w:rPr>
          <w:rFonts w:ascii="Times New Roman" w:hAnsi="Times New Roman"/>
        </w:rPr>
        <w:t>(cnc)</w:t>
      </w:r>
      <w:r w:rsidR="006025C1" w:rsidRPr="0044556C">
        <w:rPr>
          <w:rFonts w:ascii="Times New Roman" w:hAnsi="Times New Roman"/>
          <w:vertAlign w:val="subscript"/>
        </w:rPr>
        <w:t>2</w:t>
      </w:r>
      <w:r w:rsidR="0044556C">
        <w:rPr>
          <w:rFonts w:ascii="Times New Roman" w:hAnsi="Times New Roman"/>
        </w:rPr>
        <w:t>(dpt).</w:t>
      </w:r>
      <w:r w:rsidR="0044556C">
        <w:rPr>
          <w:rFonts w:ascii="Times New Roman" w:hAnsi="Times New Roman"/>
          <w:vertAlign w:val="superscript"/>
        </w:rPr>
        <w:t>11</w:t>
      </w:r>
      <w:r w:rsidR="00394138">
        <w:rPr>
          <w:rFonts w:ascii="Times New Roman" w:hAnsi="Times New Roman"/>
          <w:vertAlign w:val="superscript"/>
        </w:rPr>
        <w:t>4</w:t>
      </w:r>
      <w:r w:rsidR="00DB1ED3">
        <w:rPr>
          <w:rFonts w:ascii="Times New Roman" w:hAnsi="Times New Roman"/>
        </w:rPr>
        <w:t xml:space="preserve"> Zeolita </w:t>
      </w:r>
      <w:r w:rsidR="006025C1" w:rsidRPr="006025C1">
        <w:rPr>
          <w:rFonts w:ascii="Times New Roman" w:hAnsi="Times New Roman"/>
        </w:rPr>
        <w:t>como MOF (ZMOFs), y más particularmente ZIFs, basado en metales de transición (Zn, Co, Cu, In) y imidazolates como enlazadores genera</w:t>
      </w:r>
      <w:r w:rsidR="00DB1ED3">
        <w:rPr>
          <w:rFonts w:ascii="Times New Roman" w:hAnsi="Times New Roman"/>
        </w:rPr>
        <w:t>ndo marcos de tipo zeo conteniendo</w:t>
      </w:r>
      <w:r w:rsidR="006025C1" w:rsidRPr="006025C1">
        <w:rPr>
          <w:rFonts w:ascii="Times New Roman" w:hAnsi="Times New Roman"/>
        </w:rPr>
        <w:t xml:space="preserve"> grandes cavidades interconectadas por pequeñas aberturas, también muestran prometedoras propiedades de adsorción de CO</w:t>
      </w:r>
      <w:r w:rsidR="006025C1" w:rsidRPr="00DB1ED3">
        <w:rPr>
          <w:rFonts w:ascii="Times New Roman" w:hAnsi="Times New Roman"/>
          <w:vertAlign w:val="subscript"/>
        </w:rPr>
        <w:t>2</w:t>
      </w:r>
      <w:r w:rsidR="006025C1" w:rsidRPr="006025C1">
        <w:rPr>
          <w:rFonts w:ascii="Times New Roman" w:hAnsi="Times New Roman"/>
        </w:rPr>
        <w:t xml:space="preserve"> y potencialidades para la síntesis de la membrana. En este último caso, la topología ZIF juega un papel fundamental en las propiedades de adsorción. Laird </w:t>
      </w:r>
      <w:r w:rsidR="00DB1ED3">
        <w:rPr>
          <w:rFonts w:ascii="Times New Roman" w:hAnsi="Times New Roman"/>
        </w:rPr>
        <w:t>et. al.</w:t>
      </w:r>
      <w:r w:rsidR="006025C1" w:rsidRPr="006025C1">
        <w:rPr>
          <w:rFonts w:ascii="Times New Roman" w:hAnsi="Times New Roman"/>
        </w:rPr>
        <w:t xml:space="preserve"> demostraron recientemente que las topologías con poros más pequeños (por ejemplo, ZIF-7 y ZIF-94) muestran cargas de CO</w:t>
      </w:r>
      <w:r w:rsidR="006025C1" w:rsidRPr="00DB1ED3">
        <w:rPr>
          <w:rFonts w:ascii="Times New Roman" w:hAnsi="Times New Roman"/>
          <w:vertAlign w:val="subscript"/>
        </w:rPr>
        <w:t xml:space="preserve">2 </w:t>
      </w:r>
      <w:r w:rsidR="006025C1" w:rsidRPr="006025C1">
        <w:rPr>
          <w:rFonts w:ascii="Times New Roman" w:hAnsi="Times New Roman"/>
        </w:rPr>
        <w:t xml:space="preserve">superiores a baja presión (&lt;1 bar), mientras que se observa la situación opuesta para </w:t>
      </w:r>
      <w:r w:rsidR="00DB1ED3">
        <w:rPr>
          <w:rFonts w:ascii="Times New Roman" w:hAnsi="Times New Roman"/>
        </w:rPr>
        <w:t xml:space="preserve">ZIFs de </w:t>
      </w:r>
      <w:r w:rsidR="006025C1" w:rsidRPr="006025C1">
        <w:rPr>
          <w:rFonts w:ascii="Times New Roman" w:hAnsi="Times New Roman"/>
        </w:rPr>
        <w:t>grandes poro</w:t>
      </w:r>
      <w:r w:rsidR="00DB1ED3">
        <w:rPr>
          <w:rFonts w:ascii="Times New Roman" w:hAnsi="Times New Roman"/>
        </w:rPr>
        <w:t>s</w:t>
      </w:r>
      <w:r w:rsidR="006025C1" w:rsidRPr="006025C1">
        <w:rPr>
          <w:rFonts w:ascii="Times New Roman" w:hAnsi="Times New Roman"/>
        </w:rPr>
        <w:t xml:space="preserve"> (por ejemplo, ZIF -11) a presiones más altas. Usando simulaciones DFT y el calor de</w:t>
      </w:r>
      <w:r w:rsidR="00DB1ED3">
        <w:rPr>
          <w:rFonts w:ascii="Times New Roman" w:hAnsi="Times New Roman"/>
        </w:rPr>
        <w:t xml:space="preserve"> adsorción de</w:t>
      </w:r>
      <w:r w:rsidR="006025C1" w:rsidRPr="006025C1">
        <w:rPr>
          <w:rFonts w:ascii="Times New Roman" w:hAnsi="Times New Roman"/>
        </w:rPr>
        <w:t xml:space="preserve"> las mediciones</w:t>
      </w:r>
      <w:r w:rsidR="00A722AD">
        <w:rPr>
          <w:rFonts w:ascii="Times New Roman" w:hAnsi="Times New Roman"/>
        </w:rPr>
        <w:t>, los autores encontraron que, a pesar de una</w:t>
      </w:r>
      <w:r w:rsidR="006025C1" w:rsidRPr="006025C1">
        <w:rPr>
          <w:rFonts w:ascii="Times New Roman" w:hAnsi="Times New Roman"/>
        </w:rPr>
        <w:t xml:space="preserve"> fuerza de adsorción más alta de</w:t>
      </w:r>
      <w:r w:rsidR="00A722AD">
        <w:rPr>
          <w:rFonts w:ascii="Times New Roman" w:hAnsi="Times New Roman"/>
        </w:rPr>
        <w:t xml:space="preserve"> los</w:t>
      </w:r>
      <w:r w:rsidR="006025C1" w:rsidRPr="006025C1">
        <w:rPr>
          <w:rFonts w:ascii="Times New Roman" w:hAnsi="Times New Roman"/>
        </w:rPr>
        <w:t xml:space="preserve"> ZIFs </w:t>
      </w:r>
      <w:r w:rsidR="00A722AD">
        <w:rPr>
          <w:rFonts w:ascii="Times New Roman" w:hAnsi="Times New Roman"/>
        </w:rPr>
        <w:t xml:space="preserve">de </w:t>
      </w:r>
      <w:r w:rsidR="006025C1" w:rsidRPr="006025C1">
        <w:rPr>
          <w:rFonts w:ascii="Times New Roman" w:hAnsi="Times New Roman"/>
        </w:rPr>
        <w:t>tamaño de poro</w:t>
      </w:r>
      <w:r w:rsidR="00A722AD">
        <w:rPr>
          <w:rFonts w:ascii="Times New Roman" w:hAnsi="Times New Roman"/>
        </w:rPr>
        <w:t xml:space="preserve"> menor</w:t>
      </w:r>
      <w:r w:rsidR="006025C1" w:rsidRPr="006025C1">
        <w:rPr>
          <w:rFonts w:ascii="Times New Roman" w:hAnsi="Times New Roman"/>
        </w:rPr>
        <w:t>, sus poros estrechos e</w:t>
      </w:r>
      <w:r w:rsidR="00A722AD">
        <w:rPr>
          <w:rFonts w:ascii="Times New Roman" w:hAnsi="Times New Roman"/>
        </w:rPr>
        <w:t>vitan</w:t>
      </w:r>
      <w:r w:rsidR="006025C1" w:rsidRPr="006025C1">
        <w:rPr>
          <w:rFonts w:ascii="Times New Roman" w:hAnsi="Times New Roman"/>
        </w:rPr>
        <w:t xml:space="preserve"> acomodación múltiple</w:t>
      </w:r>
      <w:r w:rsidR="00A722AD">
        <w:rPr>
          <w:rFonts w:ascii="Times New Roman" w:hAnsi="Times New Roman"/>
        </w:rPr>
        <w:t xml:space="preserve"> de</w:t>
      </w:r>
      <w:r w:rsidR="006025C1" w:rsidRPr="006025C1">
        <w:rPr>
          <w:rFonts w:ascii="Times New Roman" w:hAnsi="Times New Roman"/>
        </w:rPr>
        <w:t xml:space="preserve"> CO</w:t>
      </w:r>
      <w:r w:rsidR="006025C1" w:rsidRPr="00A722AD">
        <w:rPr>
          <w:rFonts w:ascii="Times New Roman" w:hAnsi="Times New Roman"/>
          <w:vertAlign w:val="subscript"/>
        </w:rPr>
        <w:t>2</w:t>
      </w:r>
      <w:r w:rsidR="006025C1" w:rsidRPr="006025C1">
        <w:rPr>
          <w:rFonts w:ascii="Times New Roman" w:hAnsi="Times New Roman"/>
        </w:rPr>
        <w:t xml:space="preserve">, haciendo </w:t>
      </w:r>
      <w:r w:rsidR="00A722AD">
        <w:rPr>
          <w:rFonts w:ascii="Times New Roman" w:hAnsi="Times New Roman"/>
        </w:rPr>
        <w:t>a los</w:t>
      </w:r>
      <w:r w:rsidR="006025C1" w:rsidRPr="006025C1">
        <w:rPr>
          <w:rFonts w:ascii="Times New Roman" w:hAnsi="Times New Roman"/>
        </w:rPr>
        <w:t xml:space="preserve"> ZIFs más competitivo para la adsorción de CO</w:t>
      </w:r>
      <w:r w:rsidR="006025C1" w:rsidRPr="00A722AD">
        <w:rPr>
          <w:rFonts w:ascii="Times New Roman" w:hAnsi="Times New Roman"/>
          <w:vertAlign w:val="subscript"/>
        </w:rPr>
        <w:t>2</w:t>
      </w:r>
      <w:r w:rsidR="006025C1" w:rsidRPr="006025C1">
        <w:rPr>
          <w:rFonts w:ascii="Times New Roman" w:hAnsi="Times New Roman"/>
        </w:rPr>
        <w:t xml:space="preserve"> a presiones más altas</w:t>
      </w:r>
      <w:r w:rsidR="00DB1ED3">
        <w:rPr>
          <w:rFonts w:ascii="Times New Roman" w:hAnsi="Times New Roman"/>
        </w:rPr>
        <w:t>.</w:t>
      </w:r>
      <w:r w:rsidR="00DB1ED3">
        <w:rPr>
          <w:rFonts w:ascii="Times New Roman" w:hAnsi="Times New Roman"/>
          <w:vertAlign w:val="superscript"/>
        </w:rPr>
        <w:t>11</w:t>
      </w:r>
      <w:r w:rsidR="00394138">
        <w:rPr>
          <w:rFonts w:ascii="Times New Roman" w:hAnsi="Times New Roman"/>
          <w:vertAlign w:val="superscript"/>
        </w:rPr>
        <w:t>5</w:t>
      </w:r>
    </w:p>
    <w:p w:rsidR="006025C1" w:rsidRDefault="006025C1" w:rsidP="00FE6057">
      <w:pPr>
        <w:autoSpaceDE w:val="0"/>
        <w:autoSpaceDN w:val="0"/>
        <w:adjustRightInd w:val="0"/>
        <w:spacing w:line="360" w:lineRule="auto"/>
        <w:jc w:val="both"/>
        <w:rPr>
          <w:rFonts w:ascii="Times New Roman" w:hAnsi="Times New Roman"/>
        </w:rPr>
      </w:pPr>
    </w:p>
    <w:p w:rsidR="00FE5CBA" w:rsidRDefault="006025C1" w:rsidP="00914D97">
      <w:pPr>
        <w:autoSpaceDE w:val="0"/>
        <w:autoSpaceDN w:val="0"/>
        <w:adjustRightInd w:val="0"/>
        <w:spacing w:line="360" w:lineRule="auto"/>
        <w:jc w:val="both"/>
        <w:rPr>
          <w:rFonts w:ascii="Times New Roman" w:hAnsi="Times New Roman"/>
        </w:rPr>
      </w:pPr>
      <w:r w:rsidRPr="00E96AFF">
        <w:rPr>
          <w:rFonts w:ascii="Times New Roman" w:hAnsi="Times New Roman"/>
        </w:rPr>
        <w:t>Las capacidades de adsorción de CO</w:t>
      </w:r>
      <w:r w:rsidRPr="00E96AFF">
        <w:rPr>
          <w:rFonts w:ascii="Times New Roman" w:hAnsi="Times New Roman"/>
          <w:vertAlign w:val="subscript"/>
        </w:rPr>
        <w:t>2</w:t>
      </w:r>
      <w:r w:rsidRPr="00E96AFF">
        <w:rPr>
          <w:rFonts w:ascii="Times New Roman" w:hAnsi="Times New Roman"/>
        </w:rPr>
        <w:t xml:space="preserve"> más</w:t>
      </w:r>
      <w:r w:rsidRPr="006025C1">
        <w:rPr>
          <w:rFonts w:ascii="Times New Roman" w:hAnsi="Times New Roman"/>
        </w:rPr>
        <w:t xml:space="preserve"> prometedor</w:t>
      </w:r>
      <w:r w:rsidR="00E96AFF">
        <w:rPr>
          <w:rFonts w:ascii="Times New Roman" w:hAnsi="Times New Roman"/>
        </w:rPr>
        <w:t>a</w:t>
      </w:r>
      <w:r w:rsidRPr="006025C1">
        <w:rPr>
          <w:rFonts w:ascii="Times New Roman" w:hAnsi="Times New Roman"/>
        </w:rPr>
        <w:t>s reportad</w:t>
      </w:r>
      <w:r w:rsidR="00E96AFF">
        <w:rPr>
          <w:rFonts w:ascii="Times New Roman" w:hAnsi="Times New Roman"/>
        </w:rPr>
        <w:t>as</w:t>
      </w:r>
      <w:r w:rsidRPr="006025C1">
        <w:rPr>
          <w:rFonts w:ascii="Times New Roman" w:hAnsi="Times New Roman"/>
        </w:rPr>
        <w:t xml:space="preserve"> hasta el momento</w:t>
      </w:r>
      <w:r w:rsidR="00E96AFF">
        <w:rPr>
          <w:rFonts w:ascii="Times New Roman" w:hAnsi="Times New Roman"/>
        </w:rPr>
        <w:t xml:space="preserve"> han sido</w:t>
      </w:r>
      <w:r w:rsidRPr="006025C1">
        <w:rPr>
          <w:rFonts w:ascii="Times New Roman" w:hAnsi="Times New Roman"/>
        </w:rPr>
        <w:t xml:space="preserve"> </w:t>
      </w:r>
      <w:r w:rsidR="00E96AFF">
        <w:rPr>
          <w:rFonts w:ascii="Times New Roman" w:hAnsi="Times New Roman"/>
        </w:rPr>
        <w:t xml:space="preserve">para los </w:t>
      </w:r>
      <w:r w:rsidRPr="006025C1">
        <w:rPr>
          <w:rFonts w:ascii="Times New Roman" w:hAnsi="Times New Roman"/>
        </w:rPr>
        <w:t>MOF</w:t>
      </w:r>
      <w:r w:rsidR="00E96AFF">
        <w:rPr>
          <w:rFonts w:ascii="Times New Roman" w:hAnsi="Times New Roman"/>
        </w:rPr>
        <w:t>s</w:t>
      </w:r>
      <w:r w:rsidRPr="006025C1">
        <w:rPr>
          <w:rFonts w:ascii="Times New Roman" w:hAnsi="Times New Roman"/>
        </w:rPr>
        <w:t xml:space="preserve"> con sitios metálicos abiertos, favoreciendo </w:t>
      </w:r>
      <w:r w:rsidR="00E96AFF">
        <w:rPr>
          <w:rFonts w:ascii="Times New Roman" w:hAnsi="Times New Roman"/>
        </w:rPr>
        <w:t>las interacciones ácido – base de Lewis</w:t>
      </w:r>
      <w:r w:rsidRPr="006025C1">
        <w:rPr>
          <w:rFonts w:ascii="Times New Roman" w:hAnsi="Times New Roman"/>
        </w:rPr>
        <w:t xml:space="preserve">. Por ejemplo, </w:t>
      </w:r>
      <w:r w:rsidR="00E96AFF">
        <w:rPr>
          <w:rFonts w:ascii="Times New Roman" w:hAnsi="Times New Roman"/>
        </w:rPr>
        <w:t xml:space="preserve">la selectividad </w:t>
      </w:r>
      <w:r w:rsidRPr="006025C1">
        <w:rPr>
          <w:rFonts w:ascii="Times New Roman" w:hAnsi="Times New Roman"/>
        </w:rPr>
        <w:t>equimolar</w:t>
      </w:r>
      <w:r w:rsidR="00E96AFF">
        <w:rPr>
          <w:rFonts w:ascii="Times New Roman" w:hAnsi="Times New Roman"/>
        </w:rPr>
        <w:t xml:space="preserve"> del</w:t>
      </w:r>
      <w:r w:rsidRPr="006025C1">
        <w:rPr>
          <w:rFonts w:ascii="Times New Roman" w:hAnsi="Times New Roman"/>
        </w:rPr>
        <w:t xml:space="preserve"> CO</w:t>
      </w:r>
      <w:r w:rsidRPr="00E96AFF">
        <w:rPr>
          <w:rFonts w:ascii="Times New Roman" w:hAnsi="Times New Roman"/>
          <w:vertAlign w:val="subscript"/>
        </w:rPr>
        <w:t>2</w:t>
      </w:r>
      <w:r w:rsidRPr="006025C1">
        <w:rPr>
          <w:rFonts w:ascii="Times New Roman" w:hAnsi="Times New Roman"/>
        </w:rPr>
        <w:t>/CH</w:t>
      </w:r>
      <w:r w:rsidRPr="00E96AFF">
        <w:rPr>
          <w:rFonts w:ascii="Times New Roman" w:hAnsi="Times New Roman"/>
          <w:vertAlign w:val="subscript"/>
        </w:rPr>
        <w:t>4</w:t>
      </w:r>
      <w:r w:rsidRPr="006025C1">
        <w:rPr>
          <w:rFonts w:ascii="Times New Roman" w:hAnsi="Times New Roman"/>
        </w:rPr>
        <w:t xml:space="preserve"> y CO</w:t>
      </w:r>
      <w:r w:rsidRPr="00E96AFF">
        <w:rPr>
          <w:rFonts w:ascii="Times New Roman" w:hAnsi="Times New Roman"/>
          <w:vertAlign w:val="subscript"/>
        </w:rPr>
        <w:t>2</w:t>
      </w:r>
      <w:r w:rsidRPr="006025C1">
        <w:rPr>
          <w:rFonts w:ascii="Times New Roman" w:hAnsi="Times New Roman"/>
        </w:rPr>
        <w:t>/H</w:t>
      </w:r>
      <w:r w:rsidRPr="00E96AFF">
        <w:rPr>
          <w:rFonts w:ascii="Times New Roman" w:hAnsi="Times New Roman"/>
          <w:vertAlign w:val="subscript"/>
        </w:rPr>
        <w:t>2</w:t>
      </w:r>
      <w:r w:rsidRPr="006025C1">
        <w:rPr>
          <w:rFonts w:ascii="Times New Roman" w:hAnsi="Times New Roman"/>
        </w:rPr>
        <w:t xml:space="preserve"> en el rango de 3</w:t>
      </w:r>
      <w:r w:rsidR="00E96AFF">
        <w:rPr>
          <w:rFonts w:ascii="Times New Roman" w:hAnsi="Times New Roman"/>
        </w:rPr>
        <w:t xml:space="preserve"> – </w:t>
      </w:r>
      <w:r w:rsidRPr="006025C1">
        <w:rPr>
          <w:rFonts w:ascii="Times New Roman" w:hAnsi="Times New Roman"/>
        </w:rPr>
        <w:t>9 y 80</w:t>
      </w:r>
      <w:r w:rsidR="00E96AFF">
        <w:rPr>
          <w:rFonts w:ascii="Times New Roman" w:hAnsi="Times New Roman"/>
        </w:rPr>
        <w:t xml:space="preserve"> – </w:t>
      </w:r>
      <w:r w:rsidRPr="006025C1">
        <w:rPr>
          <w:rFonts w:ascii="Times New Roman" w:hAnsi="Times New Roman"/>
        </w:rPr>
        <w:t xml:space="preserve">150, respectivamente, fueron reportados para HKUST-1 a temperatura ambiente y </w:t>
      </w:r>
      <w:r w:rsidR="00E96AFF">
        <w:rPr>
          <w:rFonts w:ascii="Times New Roman" w:hAnsi="Times New Roman"/>
        </w:rPr>
        <w:t xml:space="preserve">de </w:t>
      </w:r>
      <w:r w:rsidRPr="006025C1">
        <w:rPr>
          <w:rFonts w:ascii="Times New Roman" w:hAnsi="Times New Roman"/>
        </w:rPr>
        <w:t>1</w:t>
      </w:r>
      <w:r w:rsidR="00E96AFF">
        <w:rPr>
          <w:rFonts w:ascii="Times New Roman" w:hAnsi="Times New Roman"/>
        </w:rPr>
        <w:t xml:space="preserve"> a </w:t>
      </w:r>
      <w:r w:rsidRPr="006025C1">
        <w:rPr>
          <w:rFonts w:ascii="Times New Roman" w:hAnsi="Times New Roman"/>
        </w:rPr>
        <w:t>3 bar,</w:t>
      </w:r>
      <w:r w:rsidR="000D662D">
        <w:rPr>
          <w:rFonts w:ascii="Times New Roman" w:hAnsi="Times New Roman"/>
        </w:rPr>
        <w:t xml:space="preserve"> </w:t>
      </w:r>
      <w:r w:rsidR="00394138">
        <w:rPr>
          <w:rFonts w:ascii="Times New Roman" w:hAnsi="Times New Roman"/>
          <w:vertAlign w:val="superscript"/>
        </w:rPr>
        <w:t>116</w:t>
      </w:r>
      <w:r w:rsidR="00E96AFF">
        <w:rPr>
          <w:rFonts w:ascii="Times New Roman" w:hAnsi="Times New Roman"/>
          <w:vertAlign w:val="superscript"/>
        </w:rPr>
        <w:t>,11</w:t>
      </w:r>
      <w:r w:rsidR="00394138">
        <w:rPr>
          <w:rFonts w:ascii="Times New Roman" w:hAnsi="Times New Roman"/>
          <w:vertAlign w:val="superscript"/>
        </w:rPr>
        <w:t>7</w:t>
      </w:r>
      <w:r w:rsidRPr="006025C1">
        <w:rPr>
          <w:rFonts w:ascii="Times New Roman" w:hAnsi="Times New Roman"/>
        </w:rPr>
        <w:t xml:space="preserve"> las interacciones electrostáticas entre el CO</w:t>
      </w:r>
      <w:r w:rsidRPr="000D662D">
        <w:rPr>
          <w:rFonts w:ascii="Times New Roman" w:hAnsi="Times New Roman"/>
          <w:vertAlign w:val="subscript"/>
        </w:rPr>
        <w:t>2</w:t>
      </w:r>
      <w:r w:rsidRPr="006025C1">
        <w:rPr>
          <w:rFonts w:ascii="Times New Roman" w:hAnsi="Times New Roman"/>
        </w:rPr>
        <w:t xml:space="preserve"> y </w:t>
      </w:r>
      <w:r w:rsidR="000D662D">
        <w:rPr>
          <w:rFonts w:ascii="Times New Roman" w:hAnsi="Times New Roman"/>
        </w:rPr>
        <w:t>los sitios del Cu (II)</w:t>
      </w:r>
      <w:r w:rsidRPr="006025C1">
        <w:rPr>
          <w:rFonts w:ascii="Times New Roman" w:hAnsi="Times New Roman"/>
        </w:rPr>
        <w:t xml:space="preserve"> impulsan la selectividad sorbente.</w:t>
      </w:r>
      <w:r w:rsidR="000D662D">
        <w:rPr>
          <w:rFonts w:ascii="Times New Roman" w:hAnsi="Times New Roman"/>
          <w:vertAlign w:val="superscript"/>
        </w:rPr>
        <w:t>11</w:t>
      </w:r>
      <w:r w:rsidR="00394138">
        <w:rPr>
          <w:rFonts w:ascii="Times New Roman" w:hAnsi="Times New Roman"/>
          <w:vertAlign w:val="superscript"/>
        </w:rPr>
        <w:t>8</w:t>
      </w:r>
      <w:r w:rsidRPr="006025C1">
        <w:rPr>
          <w:rFonts w:ascii="Times New Roman" w:hAnsi="Times New Roman"/>
        </w:rPr>
        <w:t xml:space="preserve"> Un mecanismo de adsorción similar fue propuesta para la separación de CO</w:t>
      </w:r>
      <w:r w:rsidRPr="000D662D">
        <w:rPr>
          <w:rFonts w:ascii="Times New Roman" w:hAnsi="Times New Roman"/>
          <w:vertAlign w:val="subscript"/>
        </w:rPr>
        <w:t xml:space="preserve">2 </w:t>
      </w:r>
      <w:r w:rsidRPr="006025C1">
        <w:rPr>
          <w:rFonts w:ascii="Times New Roman" w:hAnsi="Times New Roman"/>
        </w:rPr>
        <w:t>en una serie de MOF</w:t>
      </w:r>
      <w:r w:rsidR="000D662D">
        <w:rPr>
          <w:rFonts w:ascii="Times New Roman" w:hAnsi="Times New Roman"/>
        </w:rPr>
        <w:t>s</w:t>
      </w:r>
      <w:r w:rsidRPr="006025C1">
        <w:rPr>
          <w:rFonts w:ascii="Times New Roman" w:hAnsi="Times New Roman"/>
        </w:rPr>
        <w:t xml:space="preserve"> isoestructurales con la fórmula general [M</w:t>
      </w:r>
      <w:r w:rsidRPr="000D662D">
        <w:rPr>
          <w:rFonts w:ascii="Times New Roman" w:hAnsi="Times New Roman"/>
          <w:vertAlign w:val="subscript"/>
        </w:rPr>
        <w:t>2</w:t>
      </w:r>
      <w:r w:rsidRPr="006025C1">
        <w:rPr>
          <w:rFonts w:ascii="Times New Roman" w:hAnsi="Times New Roman"/>
        </w:rPr>
        <w:t>(dhtp)] o [M</w:t>
      </w:r>
      <w:r w:rsidRPr="000D662D">
        <w:rPr>
          <w:rFonts w:ascii="Times New Roman" w:hAnsi="Times New Roman"/>
          <w:vertAlign w:val="subscript"/>
        </w:rPr>
        <w:t>2</w:t>
      </w:r>
      <w:r w:rsidRPr="006025C1">
        <w:rPr>
          <w:rFonts w:ascii="Times New Roman" w:hAnsi="Times New Roman"/>
        </w:rPr>
        <w:t xml:space="preserve">(dobdc)] (CPO-27 o MOF-74; M = Ni, Co, Zn, o </w:t>
      </w:r>
      <w:r w:rsidR="000D662D">
        <w:rPr>
          <w:rFonts w:ascii="Times New Roman" w:hAnsi="Times New Roman"/>
        </w:rPr>
        <w:t>M</w:t>
      </w:r>
      <w:r w:rsidRPr="006025C1">
        <w:rPr>
          <w:rFonts w:ascii="Times New Roman" w:hAnsi="Times New Roman"/>
        </w:rPr>
        <w:t>g),</w:t>
      </w:r>
      <w:r w:rsidR="000D662D">
        <w:rPr>
          <w:rFonts w:ascii="Times New Roman" w:hAnsi="Times New Roman"/>
          <w:vertAlign w:val="superscript"/>
        </w:rPr>
        <w:t>11</w:t>
      </w:r>
      <w:r w:rsidR="00394138">
        <w:rPr>
          <w:rFonts w:ascii="Times New Roman" w:hAnsi="Times New Roman"/>
          <w:vertAlign w:val="superscript"/>
        </w:rPr>
        <w:t>9</w:t>
      </w:r>
      <w:r w:rsidR="000D662D">
        <w:rPr>
          <w:rFonts w:ascii="Times New Roman" w:hAnsi="Times New Roman"/>
          <w:vertAlign w:val="superscript"/>
        </w:rPr>
        <w:t>-12</w:t>
      </w:r>
      <w:r w:rsidR="00394138">
        <w:rPr>
          <w:rFonts w:ascii="Times New Roman" w:hAnsi="Times New Roman"/>
          <w:vertAlign w:val="superscript"/>
        </w:rPr>
        <w:t>1</w:t>
      </w:r>
      <w:r w:rsidRPr="006025C1">
        <w:rPr>
          <w:rFonts w:ascii="Times New Roman" w:hAnsi="Times New Roman"/>
        </w:rPr>
        <w:t xml:space="preserve"> </w:t>
      </w:r>
      <w:r w:rsidR="006262C7">
        <w:rPr>
          <w:rFonts w:ascii="Times New Roman" w:hAnsi="Times New Roman"/>
        </w:rPr>
        <w:t>mostrando</w:t>
      </w:r>
      <w:r w:rsidRPr="006025C1">
        <w:rPr>
          <w:rFonts w:ascii="Times New Roman" w:hAnsi="Times New Roman"/>
        </w:rPr>
        <w:t xml:space="preserve"> un notable potencial </w:t>
      </w:r>
      <w:r w:rsidR="006262C7">
        <w:rPr>
          <w:rFonts w:ascii="Times New Roman" w:hAnsi="Times New Roman"/>
        </w:rPr>
        <w:t>para la</w:t>
      </w:r>
      <w:r w:rsidRPr="006025C1">
        <w:rPr>
          <w:rFonts w:ascii="Times New Roman" w:hAnsi="Times New Roman"/>
        </w:rPr>
        <w:t xml:space="preserve"> adsorción de CO</w:t>
      </w:r>
      <w:r w:rsidRPr="006262C7">
        <w:rPr>
          <w:rFonts w:ascii="Times New Roman" w:hAnsi="Times New Roman"/>
          <w:vertAlign w:val="subscript"/>
        </w:rPr>
        <w:t>2</w:t>
      </w:r>
      <w:r w:rsidRPr="006025C1">
        <w:rPr>
          <w:rFonts w:ascii="Times New Roman" w:hAnsi="Times New Roman"/>
        </w:rPr>
        <w:t xml:space="preserve"> a bajas presiones. </w:t>
      </w:r>
      <w:r w:rsidR="00914D97" w:rsidRPr="00914D97">
        <w:rPr>
          <w:rFonts w:ascii="Times New Roman" w:hAnsi="Times New Roman"/>
        </w:rPr>
        <w:t xml:space="preserve">En términos generales, </w:t>
      </w:r>
      <w:r w:rsidR="001721BB">
        <w:rPr>
          <w:rFonts w:ascii="Times New Roman" w:hAnsi="Times New Roman"/>
        </w:rPr>
        <w:t xml:space="preserve">los </w:t>
      </w:r>
      <w:r w:rsidR="00914D97" w:rsidRPr="00914D97">
        <w:rPr>
          <w:rFonts w:ascii="Times New Roman" w:hAnsi="Times New Roman"/>
        </w:rPr>
        <w:t>MOF</w:t>
      </w:r>
      <w:r w:rsidR="001721BB">
        <w:rPr>
          <w:rFonts w:ascii="Times New Roman" w:hAnsi="Times New Roman"/>
        </w:rPr>
        <w:t>s</w:t>
      </w:r>
      <w:r w:rsidR="00914D97" w:rsidRPr="00914D97">
        <w:rPr>
          <w:rFonts w:ascii="Times New Roman" w:hAnsi="Times New Roman"/>
        </w:rPr>
        <w:t xml:space="preserve"> presentan calores comparativamente más bajos de</w:t>
      </w:r>
      <w:r w:rsidR="001721BB">
        <w:rPr>
          <w:rFonts w:ascii="Times New Roman" w:hAnsi="Times New Roman"/>
        </w:rPr>
        <w:t xml:space="preserve"> adsorción de</w:t>
      </w:r>
      <w:r w:rsidR="00914D97" w:rsidRPr="00914D97">
        <w:rPr>
          <w:rFonts w:ascii="Times New Roman" w:hAnsi="Times New Roman"/>
        </w:rPr>
        <w:t xml:space="preserve"> CO</w:t>
      </w:r>
      <w:r w:rsidR="00914D97" w:rsidRPr="001721BB">
        <w:rPr>
          <w:rFonts w:ascii="Times New Roman" w:hAnsi="Times New Roman"/>
          <w:vertAlign w:val="subscript"/>
        </w:rPr>
        <w:t>2</w:t>
      </w:r>
      <w:r w:rsidR="00914D97" w:rsidRPr="00914D97">
        <w:rPr>
          <w:rFonts w:ascii="Times New Roman" w:hAnsi="Times New Roman"/>
        </w:rPr>
        <w:t xml:space="preserve"> </w:t>
      </w:r>
      <w:r w:rsidR="001721BB">
        <w:rPr>
          <w:rFonts w:ascii="Times New Roman" w:hAnsi="Times New Roman"/>
        </w:rPr>
        <w:t xml:space="preserve">que en </w:t>
      </w:r>
      <w:r w:rsidR="00914D97" w:rsidRPr="00914D97">
        <w:rPr>
          <w:rFonts w:ascii="Times New Roman" w:hAnsi="Times New Roman"/>
        </w:rPr>
        <w:t>las zeolitas (con mayor frecuencia &lt;</w:t>
      </w:r>
      <w:r w:rsidR="001721BB">
        <w:rPr>
          <w:rFonts w:ascii="Times New Roman" w:hAnsi="Times New Roman"/>
        </w:rPr>
        <w:t xml:space="preserve"> </w:t>
      </w:r>
      <w:r w:rsidR="00914D97" w:rsidRPr="00914D97">
        <w:rPr>
          <w:rFonts w:ascii="Times New Roman" w:hAnsi="Times New Roman"/>
        </w:rPr>
        <w:t xml:space="preserve">25 kJ/mol para los valores medios). Este hecho implica </w:t>
      </w:r>
      <w:r w:rsidR="009E5FB9">
        <w:rPr>
          <w:rFonts w:ascii="Times New Roman" w:hAnsi="Times New Roman"/>
        </w:rPr>
        <w:t xml:space="preserve">que </w:t>
      </w:r>
      <w:r w:rsidR="00914D97" w:rsidRPr="00914D97">
        <w:rPr>
          <w:rFonts w:ascii="Times New Roman" w:hAnsi="Times New Roman"/>
        </w:rPr>
        <w:t>la capacidad de adsorción de CO</w:t>
      </w:r>
      <w:r w:rsidR="00914D97" w:rsidRPr="009E5FB9">
        <w:rPr>
          <w:rFonts w:ascii="Times New Roman" w:hAnsi="Times New Roman"/>
          <w:vertAlign w:val="subscript"/>
        </w:rPr>
        <w:t>2</w:t>
      </w:r>
      <w:r w:rsidR="00914D97" w:rsidRPr="00914D97">
        <w:rPr>
          <w:rFonts w:ascii="Times New Roman" w:hAnsi="Times New Roman"/>
        </w:rPr>
        <w:t xml:space="preserve"> y las constantes de Henry, las isotermas generalmente se acercan al modelo de adsorción lineal de zeolitas MFI</w:t>
      </w:r>
      <w:r w:rsidR="009E5FB9">
        <w:rPr>
          <w:rFonts w:ascii="Times New Roman" w:hAnsi="Times New Roman"/>
        </w:rPr>
        <w:t xml:space="preserve"> de alta</w:t>
      </w:r>
      <w:r w:rsidR="00914D97" w:rsidRPr="00914D97">
        <w:rPr>
          <w:rFonts w:ascii="Times New Roman" w:hAnsi="Times New Roman"/>
        </w:rPr>
        <w:t xml:space="preserve"> sílice a presiones cercanas a la </w:t>
      </w:r>
      <w:r w:rsidR="009E5FB9">
        <w:rPr>
          <w:rFonts w:ascii="Times New Roman" w:hAnsi="Times New Roman"/>
        </w:rPr>
        <w:t xml:space="preserve">del </w:t>
      </w:r>
      <w:r w:rsidR="00914D97" w:rsidRPr="00914D97">
        <w:rPr>
          <w:rFonts w:ascii="Times New Roman" w:hAnsi="Times New Roman"/>
        </w:rPr>
        <w:t xml:space="preserve">ambiente. </w:t>
      </w:r>
    </w:p>
    <w:p w:rsidR="00FE5CBA" w:rsidRDefault="00FE5CBA" w:rsidP="00914D97">
      <w:pPr>
        <w:autoSpaceDE w:val="0"/>
        <w:autoSpaceDN w:val="0"/>
        <w:adjustRightInd w:val="0"/>
        <w:spacing w:line="360" w:lineRule="auto"/>
        <w:jc w:val="both"/>
        <w:rPr>
          <w:rFonts w:ascii="Times New Roman" w:hAnsi="Times New Roman"/>
        </w:rPr>
      </w:pPr>
    </w:p>
    <w:p w:rsidR="00914D97" w:rsidRDefault="00914D97" w:rsidP="00914D97">
      <w:pPr>
        <w:autoSpaceDE w:val="0"/>
        <w:autoSpaceDN w:val="0"/>
        <w:adjustRightInd w:val="0"/>
        <w:spacing w:line="360" w:lineRule="auto"/>
        <w:jc w:val="both"/>
        <w:rPr>
          <w:rFonts w:ascii="Times New Roman" w:hAnsi="Times New Roman"/>
        </w:rPr>
      </w:pPr>
      <w:r w:rsidRPr="00914D97">
        <w:rPr>
          <w:rFonts w:ascii="Times New Roman" w:hAnsi="Times New Roman"/>
        </w:rPr>
        <w:t>En contraste, en algunos casos,</w:t>
      </w:r>
      <w:r w:rsidR="009E5FB9">
        <w:rPr>
          <w:rFonts w:ascii="Times New Roman" w:hAnsi="Times New Roman"/>
        </w:rPr>
        <w:t xml:space="preserve"> la carga cero</w:t>
      </w:r>
      <w:r w:rsidRPr="00914D97">
        <w:rPr>
          <w:rFonts w:ascii="Times New Roman" w:hAnsi="Times New Roman"/>
        </w:rPr>
        <w:t xml:space="preserve"> isostérica o diferencial calor de adsorción CO</w:t>
      </w:r>
      <w:r w:rsidRPr="009E5FB9">
        <w:rPr>
          <w:rFonts w:ascii="Times New Roman" w:hAnsi="Times New Roman"/>
          <w:vertAlign w:val="subscript"/>
        </w:rPr>
        <w:t>2</w:t>
      </w:r>
      <w:r w:rsidRPr="00914D97">
        <w:rPr>
          <w:rFonts w:ascii="Times New Roman" w:hAnsi="Times New Roman"/>
        </w:rPr>
        <w:t xml:space="preserve"> puede acercarse a los valores reportados en zeolitas.</w:t>
      </w:r>
      <w:r w:rsidR="009E5FB9">
        <w:rPr>
          <w:rFonts w:ascii="Times New Roman" w:hAnsi="Times New Roman"/>
        </w:rPr>
        <w:t xml:space="preserve"> </w:t>
      </w:r>
      <w:r w:rsidRPr="00914D97">
        <w:rPr>
          <w:rFonts w:ascii="Times New Roman" w:hAnsi="Times New Roman"/>
        </w:rPr>
        <w:t xml:space="preserve">De hecho, los mayores </w:t>
      </w:r>
      <w:r w:rsidR="009E5FB9">
        <w:rPr>
          <w:rFonts w:ascii="Times New Roman" w:hAnsi="Times New Roman"/>
        </w:rPr>
        <w:t>calores isotericos de carga cero</w:t>
      </w:r>
      <w:r w:rsidRPr="00914D97">
        <w:rPr>
          <w:rFonts w:ascii="Times New Roman" w:hAnsi="Times New Roman"/>
        </w:rPr>
        <w:t xml:space="preserve"> se han </w:t>
      </w:r>
      <w:r w:rsidR="009E5FB9">
        <w:rPr>
          <w:rFonts w:ascii="Times New Roman" w:hAnsi="Times New Roman"/>
        </w:rPr>
        <w:t>reportado en MIL-100 y MgMOF-74</w:t>
      </w:r>
      <w:r w:rsidRPr="00914D97">
        <w:rPr>
          <w:rFonts w:ascii="Times New Roman" w:hAnsi="Times New Roman"/>
        </w:rPr>
        <w:t>,</w:t>
      </w:r>
      <w:r w:rsidR="009E5FB9">
        <w:rPr>
          <w:rFonts w:ascii="Times New Roman" w:hAnsi="Times New Roman"/>
        </w:rPr>
        <w:t xml:space="preserve"> con valores,</w:t>
      </w:r>
      <w:r w:rsidRPr="00914D97">
        <w:rPr>
          <w:rFonts w:ascii="Times New Roman" w:hAnsi="Times New Roman"/>
        </w:rPr>
        <w:t xml:space="preserve"> </w:t>
      </w:r>
      <w:r w:rsidR="009E5FB9" w:rsidRPr="009E5FB9">
        <w:rPr>
          <w:rFonts w:ascii="Times New Roman" w:hAnsi="Times New Roman"/>
        </w:rPr>
        <w:t>respectivamente, de 63 kJ/mol y 47</w:t>
      </w:r>
      <w:r w:rsidR="009E5FB9">
        <w:rPr>
          <w:rFonts w:ascii="Times New Roman" w:hAnsi="Times New Roman"/>
        </w:rPr>
        <w:t xml:space="preserve"> o</w:t>
      </w:r>
      <w:r w:rsidR="009E5FB9" w:rsidRPr="009E5FB9">
        <w:rPr>
          <w:rFonts w:ascii="Times New Roman" w:hAnsi="Times New Roman"/>
        </w:rPr>
        <w:t xml:space="preserve"> 72 kJ/mol dependiendo del equip</w:t>
      </w:r>
      <w:r w:rsidR="009E5FB9">
        <w:rPr>
          <w:rFonts w:ascii="Times New Roman" w:hAnsi="Times New Roman"/>
        </w:rPr>
        <w:t>o.</w:t>
      </w:r>
      <w:r w:rsidR="004D72AE">
        <w:rPr>
          <w:rFonts w:ascii="Times New Roman" w:hAnsi="Times New Roman"/>
          <w:vertAlign w:val="superscript"/>
        </w:rPr>
        <w:t>12</w:t>
      </w:r>
      <w:r w:rsidR="00394138">
        <w:rPr>
          <w:rFonts w:ascii="Times New Roman" w:hAnsi="Times New Roman"/>
          <w:vertAlign w:val="superscript"/>
        </w:rPr>
        <w:t>2</w:t>
      </w:r>
      <w:r w:rsidR="00B03BCB">
        <w:rPr>
          <w:rFonts w:ascii="Times New Roman" w:hAnsi="Times New Roman"/>
        </w:rPr>
        <w:t xml:space="preserve"> </w:t>
      </w:r>
      <w:r w:rsidR="00B03BCB" w:rsidRPr="00B03BCB">
        <w:rPr>
          <w:rFonts w:ascii="Times New Roman" w:hAnsi="Times New Roman"/>
        </w:rPr>
        <w:t>Para un sistema de este tipo, las simulaciones DFT reflejan la formación de un complejo angular entre el CO</w:t>
      </w:r>
      <w:r w:rsidR="00B03BCB" w:rsidRPr="00B03BCB">
        <w:rPr>
          <w:rFonts w:ascii="Times New Roman" w:hAnsi="Times New Roman"/>
          <w:vertAlign w:val="subscript"/>
        </w:rPr>
        <w:t>2</w:t>
      </w:r>
      <w:r w:rsidR="00B03BCB" w:rsidRPr="00B03BCB">
        <w:rPr>
          <w:rFonts w:ascii="Times New Roman" w:hAnsi="Times New Roman"/>
        </w:rPr>
        <w:t xml:space="preserve"> y los</w:t>
      </w:r>
      <w:r w:rsidR="00B03BCB">
        <w:rPr>
          <w:rFonts w:ascii="Times New Roman" w:hAnsi="Times New Roman"/>
        </w:rPr>
        <w:t xml:space="preserve"> sitios de Mg (II)</w:t>
      </w:r>
      <w:r w:rsidR="00B03BCB" w:rsidRPr="00B03BCB">
        <w:rPr>
          <w:rFonts w:ascii="Times New Roman" w:hAnsi="Times New Roman"/>
        </w:rPr>
        <w:t>, con un ángulo de aproximadamente MgOCO 129 °</w:t>
      </w:r>
      <w:r w:rsidR="00B03BCB">
        <w:rPr>
          <w:rFonts w:ascii="Times New Roman" w:hAnsi="Times New Roman"/>
        </w:rPr>
        <w:t>.</w:t>
      </w:r>
      <w:r w:rsidR="00B03BCB">
        <w:rPr>
          <w:rFonts w:ascii="Times New Roman" w:hAnsi="Times New Roman"/>
          <w:vertAlign w:val="superscript"/>
        </w:rPr>
        <w:t>12</w:t>
      </w:r>
      <w:r w:rsidR="00394138">
        <w:rPr>
          <w:rFonts w:ascii="Times New Roman" w:hAnsi="Times New Roman"/>
          <w:vertAlign w:val="superscript"/>
        </w:rPr>
        <w:t>3</w:t>
      </w:r>
      <w:r w:rsidR="009E5FB9">
        <w:rPr>
          <w:rFonts w:ascii="Times New Roman" w:hAnsi="Times New Roman"/>
        </w:rPr>
        <w:t xml:space="preserve"> </w:t>
      </w:r>
    </w:p>
    <w:p w:rsidR="004D72AE" w:rsidRDefault="004D72AE" w:rsidP="00914D97">
      <w:pPr>
        <w:autoSpaceDE w:val="0"/>
        <w:autoSpaceDN w:val="0"/>
        <w:adjustRightInd w:val="0"/>
        <w:spacing w:line="360" w:lineRule="auto"/>
        <w:jc w:val="both"/>
        <w:rPr>
          <w:rFonts w:ascii="Times New Roman" w:hAnsi="Times New Roman"/>
        </w:rPr>
      </w:pPr>
    </w:p>
    <w:p w:rsidR="00FE5CBA" w:rsidRDefault="00FE5CBA" w:rsidP="00914D97">
      <w:pPr>
        <w:autoSpaceDE w:val="0"/>
        <w:autoSpaceDN w:val="0"/>
        <w:adjustRightInd w:val="0"/>
        <w:spacing w:line="360" w:lineRule="auto"/>
        <w:jc w:val="both"/>
        <w:rPr>
          <w:rFonts w:ascii="Times New Roman" w:hAnsi="Times New Roman"/>
          <w:b/>
        </w:rPr>
      </w:pPr>
    </w:p>
    <w:p w:rsidR="003C763A" w:rsidRDefault="003C763A" w:rsidP="00914D97">
      <w:pPr>
        <w:autoSpaceDE w:val="0"/>
        <w:autoSpaceDN w:val="0"/>
        <w:adjustRightInd w:val="0"/>
        <w:spacing w:line="360" w:lineRule="auto"/>
        <w:jc w:val="both"/>
        <w:rPr>
          <w:rFonts w:ascii="Times New Roman" w:hAnsi="Times New Roman"/>
          <w:b/>
        </w:rPr>
      </w:pPr>
      <w:r>
        <w:rPr>
          <w:rFonts w:ascii="Times New Roman" w:hAnsi="Times New Roman"/>
          <w:b/>
        </w:rPr>
        <w:t>1.9.1 Estructura vs rutas de Post-funcionalización para la adsorción de CO</w:t>
      </w:r>
      <w:r>
        <w:rPr>
          <w:rFonts w:ascii="Times New Roman" w:hAnsi="Times New Roman"/>
          <w:b/>
          <w:vertAlign w:val="subscript"/>
        </w:rPr>
        <w:t>2</w:t>
      </w:r>
      <w:r>
        <w:rPr>
          <w:rFonts w:ascii="Times New Roman" w:hAnsi="Times New Roman"/>
          <w:b/>
        </w:rPr>
        <w:t xml:space="preserve"> </w:t>
      </w:r>
    </w:p>
    <w:p w:rsidR="00E3719B" w:rsidRDefault="00E96E26" w:rsidP="00914D97">
      <w:pPr>
        <w:autoSpaceDE w:val="0"/>
        <w:autoSpaceDN w:val="0"/>
        <w:adjustRightInd w:val="0"/>
        <w:spacing w:line="360" w:lineRule="auto"/>
        <w:jc w:val="both"/>
        <w:rPr>
          <w:rFonts w:ascii="Times New Roman" w:hAnsi="Times New Roman"/>
        </w:rPr>
      </w:pPr>
      <w:r w:rsidRPr="00E96E26">
        <w:rPr>
          <w:rFonts w:ascii="Times New Roman" w:hAnsi="Times New Roman"/>
        </w:rPr>
        <w:t>La capacidad de adsorción de CO</w:t>
      </w:r>
      <w:r w:rsidRPr="00E96E26">
        <w:rPr>
          <w:rFonts w:ascii="Times New Roman" w:hAnsi="Times New Roman"/>
          <w:vertAlign w:val="subscript"/>
        </w:rPr>
        <w:t>2</w:t>
      </w:r>
      <w:r w:rsidRPr="00E96E26">
        <w:rPr>
          <w:rFonts w:ascii="Times New Roman" w:hAnsi="Times New Roman"/>
        </w:rPr>
        <w:t xml:space="preserve"> intrínseca de</w:t>
      </w:r>
      <w:r>
        <w:rPr>
          <w:rFonts w:ascii="Times New Roman" w:hAnsi="Times New Roman"/>
        </w:rPr>
        <w:t xml:space="preserve"> los</w:t>
      </w:r>
      <w:r w:rsidRPr="00E96E26">
        <w:rPr>
          <w:rFonts w:ascii="Times New Roman" w:hAnsi="Times New Roman"/>
        </w:rPr>
        <w:t xml:space="preserve"> MOF</w:t>
      </w:r>
      <w:r>
        <w:rPr>
          <w:rFonts w:ascii="Times New Roman" w:hAnsi="Times New Roman"/>
        </w:rPr>
        <w:t>s</w:t>
      </w:r>
      <w:r w:rsidRPr="00E96E26">
        <w:rPr>
          <w:rFonts w:ascii="Times New Roman" w:hAnsi="Times New Roman"/>
        </w:rPr>
        <w:t xml:space="preserve"> se puede aumentar a través de dos estrategias principales, es decir, rutas estructurales y funcionales</w:t>
      </w:r>
      <w:r>
        <w:rPr>
          <w:rFonts w:ascii="Times New Roman" w:hAnsi="Times New Roman"/>
        </w:rPr>
        <w:t>, siendo fácilmente permutable</w:t>
      </w:r>
      <w:r w:rsidRPr="00E96E26">
        <w:rPr>
          <w:rFonts w:ascii="Times New Roman" w:hAnsi="Times New Roman"/>
        </w:rPr>
        <w:t xml:space="preserve"> a los protocolos de membranas sintéticas. La ruta estructural puede implicar una reducción del tamaño de microporos (por lo general</w:t>
      </w:r>
      <w:r>
        <w:rPr>
          <w:rFonts w:ascii="Times New Roman" w:hAnsi="Times New Roman"/>
        </w:rPr>
        <w:t xml:space="preserve"> </w:t>
      </w:r>
      <w:r w:rsidRPr="00E96E26">
        <w:rPr>
          <w:rFonts w:ascii="Times New Roman" w:hAnsi="Times New Roman"/>
        </w:rPr>
        <w:t>&gt; 1</w:t>
      </w:r>
      <w:r>
        <w:rPr>
          <w:rFonts w:ascii="Times New Roman" w:hAnsi="Times New Roman"/>
        </w:rPr>
        <w:t>.</w:t>
      </w:r>
      <w:r w:rsidRPr="00E96E26">
        <w:rPr>
          <w:rFonts w:ascii="Times New Roman" w:hAnsi="Times New Roman"/>
        </w:rPr>
        <w:t xml:space="preserve">5 nm) hasta el tamaño común de zeolitas </w:t>
      </w:r>
      <w:r>
        <w:rPr>
          <w:rFonts w:ascii="Times New Roman" w:hAnsi="Times New Roman"/>
        </w:rPr>
        <w:t xml:space="preserve">de </w:t>
      </w:r>
      <w:r w:rsidRPr="00E96E26">
        <w:rPr>
          <w:rFonts w:ascii="Times New Roman" w:hAnsi="Times New Roman"/>
        </w:rPr>
        <w:t>medio y poro grande (0</w:t>
      </w:r>
      <w:r>
        <w:rPr>
          <w:rFonts w:ascii="Times New Roman" w:hAnsi="Times New Roman"/>
        </w:rPr>
        <w:t>.</w:t>
      </w:r>
      <w:r w:rsidRPr="00E96E26">
        <w:rPr>
          <w:rFonts w:ascii="Times New Roman" w:hAnsi="Times New Roman"/>
        </w:rPr>
        <w:t>5</w:t>
      </w:r>
      <w:r>
        <w:rPr>
          <w:rFonts w:ascii="Times New Roman" w:hAnsi="Times New Roman"/>
        </w:rPr>
        <w:t xml:space="preserve"> – 1.</w:t>
      </w:r>
      <w:r w:rsidRPr="00E96E26">
        <w:rPr>
          <w:rFonts w:ascii="Times New Roman" w:hAnsi="Times New Roman"/>
        </w:rPr>
        <w:t xml:space="preserve">2 nm), ya sea por interpenetración o entretejiendo para promover interacciones </w:t>
      </w:r>
      <w:r>
        <w:rPr>
          <w:rFonts w:ascii="Times New Roman" w:hAnsi="Times New Roman"/>
        </w:rPr>
        <w:t>pared – molé</w:t>
      </w:r>
      <w:r w:rsidRPr="00E96E26">
        <w:rPr>
          <w:rFonts w:ascii="Times New Roman" w:hAnsi="Times New Roman"/>
        </w:rPr>
        <w:t>cul</w:t>
      </w:r>
      <w:r>
        <w:rPr>
          <w:rFonts w:ascii="Times New Roman" w:hAnsi="Times New Roman"/>
        </w:rPr>
        <w:t>a</w:t>
      </w:r>
      <w:r w:rsidRPr="00E96E26">
        <w:rPr>
          <w:rFonts w:ascii="Times New Roman" w:hAnsi="Times New Roman"/>
        </w:rPr>
        <w:t xml:space="preserve"> y alcanzar mecanismos de tamizado molecular.</w:t>
      </w:r>
      <w:r w:rsidR="009F4342">
        <w:rPr>
          <w:rFonts w:ascii="Times New Roman" w:hAnsi="Times New Roman"/>
          <w:vertAlign w:val="superscript"/>
        </w:rPr>
        <w:t>124</w:t>
      </w:r>
      <w:r w:rsidR="003C5398">
        <w:rPr>
          <w:rFonts w:ascii="Times New Roman" w:hAnsi="Times New Roman"/>
        </w:rPr>
        <w:t xml:space="preserve"> Los IRMOF-9, -11, -13  y -15 consiste de interpenetración de estructuras de MOF-5, pero con menor tamaño de poro que la de la estructura de sus antecesores. </w:t>
      </w:r>
      <w:r w:rsidR="003C5398" w:rsidRPr="003C5398">
        <w:rPr>
          <w:rFonts w:ascii="Times New Roman" w:hAnsi="Times New Roman"/>
        </w:rPr>
        <w:t xml:space="preserve">Otro ejemplo es </w:t>
      </w:r>
      <w:r w:rsidR="003C5398">
        <w:rPr>
          <w:rFonts w:ascii="Times New Roman" w:hAnsi="Times New Roman"/>
        </w:rPr>
        <w:t>la triple interpenetración d</w:t>
      </w:r>
      <w:r w:rsidR="003C5398" w:rsidRPr="003C5398">
        <w:rPr>
          <w:rFonts w:ascii="Times New Roman" w:hAnsi="Times New Roman"/>
        </w:rPr>
        <w:t>el C</w:t>
      </w:r>
      <w:r w:rsidR="003C5398">
        <w:rPr>
          <w:rFonts w:ascii="Times New Roman" w:hAnsi="Times New Roman"/>
        </w:rPr>
        <w:t>o</w:t>
      </w:r>
      <w:r w:rsidR="003C5398" w:rsidRPr="003C5398">
        <w:rPr>
          <w:rFonts w:ascii="Times New Roman" w:hAnsi="Times New Roman"/>
          <w:vertAlign w:val="subscript"/>
        </w:rPr>
        <w:t>2</w:t>
      </w:r>
      <w:r w:rsidR="003C5398" w:rsidRPr="003C5398">
        <w:rPr>
          <w:rFonts w:ascii="Times New Roman" w:hAnsi="Times New Roman"/>
        </w:rPr>
        <w:t>(</w:t>
      </w:r>
      <w:r w:rsidR="003C5398">
        <w:rPr>
          <w:rFonts w:ascii="Times New Roman" w:hAnsi="Times New Roman"/>
        </w:rPr>
        <w:t>ndc</w:t>
      </w:r>
      <w:r w:rsidR="003C5398" w:rsidRPr="003C5398">
        <w:rPr>
          <w:rFonts w:ascii="Times New Roman" w:hAnsi="Times New Roman"/>
        </w:rPr>
        <w:t>)</w:t>
      </w:r>
      <w:r w:rsidR="003C5398" w:rsidRPr="003C5398">
        <w:rPr>
          <w:rFonts w:ascii="Times New Roman" w:hAnsi="Times New Roman"/>
          <w:vertAlign w:val="subscript"/>
        </w:rPr>
        <w:t>2</w:t>
      </w:r>
      <w:r w:rsidR="003C5398" w:rsidRPr="003C5398">
        <w:rPr>
          <w:rFonts w:ascii="Times New Roman" w:hAnsi="Times New Roman"/>
        </w:rPr>
        <w:t>(bipyen) con secciones transversales de poro de 4</w:t>
      </w:r>
      <w:r w:rsidR="003C5398">
        <w:rPr>
          <w:rFonts w:ascii="Times New Roman" w:hAnsi="Times New Roman"/>
        </w:rPr>
        <w:t>.4 × 3.</w:t>
      </w:r>
      <w:r w:rsidR="003C5398" w:rsidRPr="003C5398">
        <w:rPr>
          <w:rFonts w:ascii="Times New Roman" w:hAnsi="Times New Roman"/>
        </w:rPr>
        <w:t>5 Å</w:t>
      </w:r>
      <w:r w:rsidR="003C5398">
        <w:rPr>
          <w:rFonts w:ascii="Times New Roman" w:hAnsi="Times New Roman"/>
        </w:rPr>
        <w:t>.</w:t>
      </w:r>
      <w:r w:rsidR="003C5398">
        <w:rPr>
          <w:rFonts w:ascii="Times New Roman" w:hAnsi="Times New Roman"/>
          <w:vertAlign w:val="superscript"/>
        </w:rPr>
        <w:t>125</w:t>
      </w:r>
      <w:r w:rsidR="00E3719B">
        <w:rPr>
          <w:rFonts w:ascii="Times New Roman" w:hAnsi="Times New Roman"/>
          <w:vertAlign w:val="superscript"/>
        </w:rPr>
        <w:t>,126</w:t>
      </w:r>
    </w:p>
    <w:p w:rsidR="00E3719B" w:rsidRDefault="00E3719B" w:rsidP="00914D97">
      <w:pPr>
        <w:autoSpaceDE w:val="0"/>
        <w:autoSpaceDN w:val="0"/>
        <w:adjustRightInd w:val="0"/>
        <w:spacing w:line="360" w:lineRule="auto"/>
        <w:jc w:val="both"/>
        <w:rPr>
          <w:rFonts w:ascii="Times New Roman" w:hAnsi="Times New Roman"/>
        </w:rPr>
      </w:pPr>
    </w:p>
    <w:p w:rsidR="0098518D" w:rsidRDefault="00E3719B" w:rsidP="00914D97">
      <w:pPr>
        <w:autoSpaceDE w:val="0"/>
        <w:autoSpaceDN w:val="0"/>
        <w:adjustRightInd w:val="0"/>
        <w:spacing w:line="360" w:lineRule="auto"/>
        <w:jc w:val="both"/>
        <w:rPr>
          <w:rFonts w:ascii="Times New Roman" w:hAnsi="Times New Roman"/>
        </w:rPr>
      </w:pPr>
      <w:r w:rsidRPr="00E3719B">
        <w:rPr>
          <w:rFonts w:ascii="Times New Roman" w:hAnsi="Times New Roman"/>
        </w:rPr>
        <w:t xml:space="preserve">Otro enfoque implica la generación de estructuras metálicas con sitios insaturados coordinativamente que sirven como sitios de unión </w:t>
      </w:r>
      <w:r w:rsidR="006D4ED1">
        <w:rPr>
          <w:rFonts w:ascii="Times New Roman" w:hAnsi="Times New Roman"/>
        </w:rPr>
        <w:t xml:space="preserve">de carga </w:t>
      </w:r>
      <w:r w:rsidRPr="00E3719B">
        <w:rPr>
          <w:rFonts w:ascii="Times New Roman" w:hAnsi="Times New Roman"/>
        </w:rPr>
        <w:t xml:space="preserve">para la adsorción </w:t>
      </w:r>
      <w:r w:rsidR="006D4ED1">
        <w:rPr>
          <w:rFonts w:ascii="Times New Roman" w:hAnsi="Times New Roman"/>
        </w:rPr>
        <w:t xml:space="preserve">de </w:t>
      </w:r>
      <w:r w:rsidRPr="00E3719B">
        <w:rPr>
          <w:rFonts w:ascii="Times New Roman" w:hAnsi="Times New Roman"/>
        </w:rPr>
        <w:t>CO</w:t>
      </w:r>
      <w:r w:rsidRPr="006D4ED1">
        <w:rPr>
          <w:rFonts w:ascii="Times New Roman" w:hAnsi="Times New Roman"/>
          <w:vertAlign w:val="subscript"/>
        </w:rPr>
        <w:t>2</w:t>
      </w:r>
      <w:r w:rsidRPr="00E3719B">
        <w:rPr>
          <w:rFonts w:ascii="Times New Roman" w:hAnsi="Times New Roman"/>
        </w:rPr>
        <w:t>, que se pueden obtener después de desolvatación del material bajo vacío y/o tratamiento a alta temperatura</w:t>
      </w:r>
      <w:r w:rsidR="006D4ED1">
        <w:rPr>
          <w:rFonts w:ascii="Times New Roman" w:hAnsi="Times New Roman"/>
        </w:rPr>
        <w:t xml:space="preserve">. </w:t>
      </w:r>
      <w:r w:rsidR="006D4ED1">
        <w:rPr>
          <w:rFonts w:ascii="Times New Roman" w:hAnsi="Times New Roman"/>
          <w:vertAlign w:val="superscript"/>
        </w:rPr>
        <w:t>127, 128</w:t>
      </w:r>
      <w:r w:rsidR="006D4ED1">
        <w:rPr>
          <w:rFonts w:ascii="Times New Roman" w:hAnsi="Times New Roman"/>
        </w:rPr>
        <w:t xml:space="preserve"> </w:t>
      </w:r>
      <w:r w:rsidR="00F25C17">
        <w:rPr>
          <w:rFonts w:ascii="Times New Roman" w:hAnsi="Times New Roman"/>
        </w:rPr>
        <w:t>Un clásico ejemplo de este MOF con sitios de metal insaturados es Cu</w:t>
      </w:r>
      <w:r w:rsidR="00F25C17">
        <w:rPr>
          <w:rFonts w:ascii="Times New Roman" w:hAnsi="Times New Roman"/>
          <w:vertAlign w:val="subscript"/>
        </w:rPr>
        <w:t>3</w:t>
      </w:r>
      <w:r w:rsidR="00F25C17">
        <w:rPr>
          <w:rFonts w:ascii="Times New Roman" w:hAnsi="Times New Roman"/>
        </w:rPr>
        <w:t>(btc)</w:t>
      </w:r>
      <w:r w:rsidR="00F25C17">
        <w:rPr>
          <w:rFonts w:ascii="Times New Roman" w:hAnsi="Times New Roman"/>
          <w:vertAlign w:val="subscript"/>
        </w:rPr>
        <w:t>2</w:t>
      </w:r>
      <w:r w:rsidR="00F25C17">
        <w:rPr>
          <w:rFonts w:ascii="Times New Roman" w:hAnsi="Times New Roman"/>
          <w:strike/>
          <w:vertAlign w:val="subscript"/>
        </w:rPr>
        <w:t xml:space="preserve"> </w:t>
      </w:r>
      <w:r w:rsidR="00F25C17">
        <w:rPr>
          <w:rFonts w:ascii="Times New Roman" w:hAnsi="Times New Roman"/>
        </w:rPr>
        <w:t>(HKUST-1),</w:t>
      </w:r>
      <w:r w:rsidR="00F25C17">
        <w:rPr>
          <w:rFonts w:ascii="Times New Roman" w:hAnsi="Times New Roman"/>
          <w:vertAlign w:val="superscript"/>
        </w:rPr>
        <w:t>129</w:t>
      </w:r>
      <w:r w:rsidR="00F25C17">
        <w:rPr>
          <w:rFonts w:ascii="Times New Roman" w:hAnsi="Times New Roman"/>
        </w:rPr>
        <w:t xml:space="preserve"> permitiendo sitios abiertos de Cu (II) proporcionando un calor isoterico de carga cero</w:t>
      </w:r>
      <w:r w:rsidR="0098518D">
        <w:rPr>
          <w:rFonts w:ascii="Times New Roman" w:hAnsi="Times New Roman"/>
        </w:rPr>
        <w:t xml:space="preserve"> de adsorción de CO</w:t>
      </w:r>
      <w:r w:rsidR="0098518D">
        <w:rPr>
          <w:rFonts w:ascii="Times New Roman" w:hAnsi="Times New Roman"/>
          <w:vertAlign w:val="subscript"/>
        </w:rPr>
        <w:t>2</w:t>
      </w:r>
      <w:r w:rsidR="0098518D">
        <w:rPr>
          <w:rFonts w:ascii="Times New Roman" w:hAnsi="Times New Roman"/>
        </w:rPr>
        <w:t xml:space="preserve"> a 35 kJ/mol. </w:t>
      </w:r>
      <w:r w:rsidR="0098518D" w:rsidRPr="0098518D">
        <w:rPr>
          <w:rFonts w:ascii="Times New Roman" w:hAnsi="Times New Roman"/>
        </w:rPr>
        <w:t>El ligando también puede ser sometido a funcionalización antes de la síntesis por incorporación de grupos funcionales con átomos de N (lo más a menudo aminas) para promover la adsorción de CO</w:t>
      </w:r>
      <w:r w:rsidR="0098518D" w:rsidRPr="0098518D">
        <w:rPr>
          <w:rFonts w:ascii="Times New Roman" w:hAnsi="Times New Roman"/>
          <w:vertAlign w:val="subscript"/>
        </w:rPr>
        <w:t>2</w:t>
      </w:r>
      <w:r w:rsidR="0098518D" w:rsidRPr="0098518D">
        <w:rPr>
          <w:rFonts w:ascii="Times New Roman" w:hAnsi="Times New Roman"/>
        </w:rPr>
        <w:t>.</w:t>
      </w:r>
      <w:r w:rsidR="0098518D">
        <w:rPr>
          <w:rFonts w:ascii="Times New Roman" w:hAnsi="Times New Roman"/>
        </w:rPr>
        <w:t xml:space="preserve"> </w:t>
      </w:r>
      <w:r w:rsidR="002D55B4" w:rsidRPr="002D55B4">
        <w:rPr>
          <w:rFonts w:ascii="Times New Roman" w:hAnsi="Times New Roman"/>
        </w:rPr>
        <w:t>Mejoras de adsorción de CO</w:t>
      </w:r>
      <w:r w:rsidR="002D55B4" w:rsidRPr="002D55B4">
        <w:rPr>
          <w:rFonts w:ascii="Times New Roman" w:hAnsi="Times New Roman"/>
          <w:vertAlign w:val="subscript"/>
        </w:rPr>
        <w:t>2</w:t>
      </w:r>
      <w:r w:rsidR="002D55B4">
        <w:rPr>
          <w:rFonts w:ascii="Times New Roman" w:hAnsi="Times New Roman"/>
        </w:rPr>
        <w:t xml:space="preserve"> prometedoras</w:t>
      </w:r>
      <w:r w:rsidR="002D55B4" w:rsidRPr="002D55B4">
        <w:rPr>
          <w:rFonts w:ascii="Times New Roman" w:hAnsi="Times New Roman"/>
        </w:rPr>
        <w:t xml:space="preserve"> se obtuvieron para [Ni</w:t>
      </w:r>
      <w:r w:rsidR="002D55B4" w:rsidRPr="002D55B4">
        <w:rPr>
          <w:rFonts w:ascii="Times New Roman" w:hAnsi="Times New Roman"/>
          <w:vertAlign w:val="subscript"/>
        </w:rPr>
        <w:t>2</w:t>
      </w:r>
      <w:r w:rsidR="002D55B4" w:rsidRPr="002D55B4">
        <w:rPr>
          <w:rFonts w:ascii="Times New Roman" w:hAnsi="Times New Roman"/>
        </w:rPr>
        <w:t>(NH</w:t>
      </w:r>
      <w:r w:rsidR="002D55B4" w:rsidRPr="002D55B4">
        <w:rPr>
          <w:rFonts w:ascii="Times New Roman" w:hAnsi="Times New Roman"/>
          <w:vertAlign w:val="subscript"/>
        </w:rPr>
        <w:t>2</w:t>
      </w:r>
      <w:r w:rsidR="002D55B4" w:rsidRPr="002D55B4">
        <w:rPr>
          <w:rFonts w:ascii="Times New Roman" w:hAnsi="Times New Roman"/>
        </w:rPr>
        <w:t>dbc)</w:t>
      </w:r>
      <w:r w:rsidR="002D55B4" w:rsidRPr="002D55B4">
        <w:rPr>
          <w:rFonts w:ascii="Times New Roman" w:hAnsi="Times New Roman"/>
          <w:vertAlign w:val="subscript"/>
        </w:rPr>
        <w:t>2</w:t>
      </w:r>
      <w:r w:rsidR="002D55B4" w:rsidRPr="002D55B4">
        <w:rPr>
          <w:rFonts w:ascii="Times New Roman" w:hAnsi="Times New Roman"/>
        </w:rPr>
        <w:t>(dabco)] (dabco</w:t>
      </w:r>
      <w:r w:rsidR="002D55B4">
        <w:rPr>
          <w:rFonts w:ascii="Times New Roman" w:hAnsi="Times New Roman"/>
        </w:rPr>
        <w:t xml:space="preserve"> </w:t>
      </w:r>
      <w:r w:rsidR="002D55B4" w:rsidRPr="002D55B4">
        <w:rPr>
          <w:rFonts w:ascii="Times New Roman" w:hAnsi="Times New Roman"/>
        </w:rPr>
        <w:t>= 1,4-diazabiciclo</w:t>
      </w:r>
      <w:r w:rsidR="002D55B4">
        <w:rPr>
          <w:rFonts w:ascii="Times New Roman" w:hAnsi="Times New Roman"/>
        </w:rPr>
        <w:t xml:space="preserve"> </w:t>
      </w:r>
      <w:r w:rsidR="002D55B4" w:rsidRPr="002D55B4">
        <w:rPr>
          <w:rFonts w:ascii="Times New Roman" w:hAnsi="Times New Roman"/>
        </w:rPr>
        <w:t>[2.2.2] octano) y [In (OH) (NH</w:t>
      </w:r>
      <w:r w:rsidR="002D55B4" w:rsidRPr="002D55B4">
        <w:rPr>
          <w:rFonts w:ascii="Times New Roman" w:hAnsi="Times New Roman"/>
          <w:vertAlign w:val="subscript"/>
        </w:rPr>
        <w:t>2</w:t>
      </w:r>
      <w:r w:rsidR="002D55B4" w:rsidRPr="002D55B4">
        <w:rPr>
          <w:rFonts w:ascii="Times New Roman" w:hAnsi="Times New Roman"/>
        </w:rPr>
        <w:t>dbc)] en relación con homólogos no funcionalizados</w:t>
      </w:r>
      <w:r w:rsidR="002D55B4">
        <w:rPr>
          <w:rFonts w:ascii="Times New Roman" w:hAnsi="Times New Roman"/>
        </w:rPr>
        <w:t>.</w:t>
      </w:r>
      <w:r w:rsidR="002D55B4">
        <w:rPr>
          <w:rFonts w:ascii="Times New Roman" w:hAnsi="Times New Roman"/>
          <w:vertAlign w:val="superscript"/>
        </w:rPr>
        <w:t>130</w:t>
      </w:r>
      <w:r w:rsidR="009F7D7E">
        <w:rPr>
          <w:rFonts w:ascii="Times New Roman" w:hAnsi="Times New Roman"/>
        </w:rPr>
        <w:t xml:space="preserve"> </w:t>
      </w:r>
      <w:r w:rsidR="009F7D7E" w:rsidRPr="009F7D7E">
        <w:rPr>
          <w:rFonts w:ascii="Times New Roman" w:hAnsi="Times New Roman"/>
        </w:rPr>
        <w:t xml:space="preserve">Resultados prometedores </w:t>
      </w:r>
      <w:r w:rsidR="009F7D7E">
        <w:rPr>
          <w:rFonts w:ascii="Times New Roman" w:hAnsi="Times New Roman"/>
        </w:rPr>
        <w:t>t</w:t>
      </w:r>
      <w:r w:rsidR="009F7D7E" w:rsidRPr="009F7D7E">
        <w:rPr>
          <w:rFonts w:ascii="Times New Roman" w:hAnsi="Times New Roman"/>
        </w:rPr>
        <w:t xml:space="preserve">ambién </w:t>
      </w:r>
      <w:r w:rsidR="009F7D7E">
        <w:rPr>
          <w:rFonts w:ascii="Times New Roman" w:hAnsi="Times New Roman"/>
        </w:rPr>
        <w:t>fueron reportados para</w:t>
      </w:r>
      <w:r w:rsidR="009F7D7E" w:rsidRPr="009F7D7E">
        <w:rPr>
          <w:rFonts w:ascii="Times New Roman" w:hAnsi="Times New Roman"/>
        </w:rPr>
        <w:t xml:space="preserve"> amina </w:t>
      </w:r>
      <w:r w:rsidR="00CB4D62">
        <w:rPr>
          <w:rFonts w:ascii="Times New Roman" w:hAnsi="Times New Roman"/>
        </w:rPr>
        <w:t>funcionalizada con MIL-101 (Al)</w:t>
      </w:r>
      <w:r w:rsidR="00CB4D62">
        <w:rPr>
          <w:rFonts w:ascii="Times New Roman" w:hAnsi="Times New Roman"/>
          <w:vertAlign w:val="superscript"/>
        </w:rPr>
        <w:t>131</w:t>
      </w:r>
      <w:r w:rsidR="009F7D7E" w:rsidRPr="009F7D7E">
        <w:rPr>
          <w:rFonts w:ascii="Times New Roman" w:hAnsi="Times New Roman"/>
        </w:rPr>
        <w:t xml:space="preserve"> y MIL-53 (Al)</w:t>
      </w:r>
      <w:r w:rsidR="00CB4D62">
        <w:rPr>
          <w:rFonts w:ascii="Times New Roman" w:hAnsi="Times New Roman"/>
        </w:rPr>
        <w:t>.</w:t>
      </w:r>
      <w:r w:rsidR="00CB4D62">
        <w:rPr>
          <w:rFonts w:ascii="Times New Roman" w:hAnsi="Times New Roman"/>
          <w:vertAlign w:val="superscript"/>
        </w:rPr>
        <w:t>132</w:t>
      </w:r>
      <w:r w:rsidR="00F22944">
        <w:rPr>
          <w:rFonts w:ascii="Times New Roman" w:hAnsi="Times New Roman"/>
        </w:rPr>
        <w:t xml:space="preserve"> </w:t>
      </w:r>
      <w:r w:rsidR="00821F28" w:rsidRPr="00821F28">
        <w:rPr>
          <w:rFonts w:ascii="Times New Roman" w:hAnsi="Times New Roman"/>
        </w:rPr>
        <w:t>Además del enfoque estructural antes mencionado, los materiales MOF también pueden ser someti</w:t>
      </w:r>
      <w:r w:rsidR="008859D8">
        <w:rPr>
          <w:rFonts w:ascii="Times New Roman" w:hAnsi="Times New Roman"/>
        </w:rPr>
        <w:t xml:space="preserve">dos a modificación post-sintética, </w:t>
      </w:r>
      <w:r w:rsidR="00821F28" w:rsidRPr="00821F28">
        <w:rPr>
          <w:rFonts w:ascii="Times New Roman" w:hAnsi="Times New Roman"/>
        </w:rPr>
        <w:t>por lo que tanto la unidad de metal y el ligando pueden someterse a transformaciones químicas heterogéneas mientras se mantiene la topología general cristalina del material.</w:t>
      </w:r>
    </w:p>
    <w:p w:rsidR="008859D8" w:rsidRDefault="008859D8" w:rsidP="00914D97">
      <w:pPr>
        <w:autoSpaceDE w:val="0"/>
        <w:autoSpaceDN w:val="0"/>
        <w:adjustRightInd w:val="0"/>
        <w:spacing w:line="360" w:lineRule="auto"/>
        <w:jc w:val="both"/>
        <w:rPr>
          <w:rFonts w:ascii="Times New Roman" w:hAnsi="Times New Roman"/>
        </w:rPr>
      </w:pPr>
    </w:p>
    <w:p w:rsidR="008859D8" w:rsidRDefault="008859D8" w:rsidP="00914D97">
      <w:pPr>
        <w:autoSpaceDE w:val="0"/>
        <w:autoSpaceDN w:val="0"/>
        <w:adjustRightInd w:val="0"/>
        <w:spacing w:line="360" w:lineRule="auto"/>
        <w:jc w:val="both"/>
        <w:rPr>
          <w:rFonts w:ascii="Times New Roman" w:hAnsi="Times New Roman"/>
          <w:b/>
        </w:rPr>
      </w:pPr>
      <w:r>
        <w:rPr>
          <w:rFonts w:ascii="Times New Roman" w:hAnsi="Times New Roman"/>
          <w:b/>
        </w:rPr>
        <w:t>1.9.2 Estabilidad hidrotermal e influencia del agua en las propiedades de a</w:t>
      </w:r>
      <w:r w:rsidR="00D12162">
        <w:rPr>
          <w:rFonts w:ascii="Times New Roman" w:hAnsi="Times New Roman"/>
          <w:b/>
        </w:rPr>
        <w:t>d</w:t>
      </w:r>
      <w:r>
        <w:rPr>
          <w:rFonts w:ascii="Times New Roman" w:hAnsi="Times New Roman"/>
          <w:b/>
        </w:rPr>
        <w:t>sorción de CO</w:t>
      </w:r>
      <w:r>
        <w:rPr>
          <w:rFonts w:ascii="Times New Roman" w:hAnsi="Times New Roman"/>
          <w:b/>
          <w:vertAlign w:val="subscript"/>
        </w:rPr>
        <w:t>2</w:t>
      </w:r>
    </w:p>
    <w:p w:rsidR="000E5737" w:rsidRDefault="008F7D62" w:rsidP="00914D97">
      <w:pPr>
        <w:autoSpaceDE w:val="0"/>
        <w:autoSpaceDN w:val="0"/>
        <w:adjustRightInd w:val="0"/>
        <w:spacing w:line="360" w:lineRule="auto"/>
        <w:jc w:val="both"/>
        <w:rPr>
          <w:rFonts w:ascii="Times New Roman" w:hAnsi="Times New Roman"/>
        </w:rPr>
      </w:pPr>
      <w:r w:rsidRPr="008F7D62">
        <w:rPr>
          <w:rFonts w:ascii="Times New Roman" w:hAnsi="Times New Roman"/>
        </w:rPr>
        <w:t>A diferencia de las zeolitas y sílices, las propiedades de adsorción de MOF</w:t>
      </w:r>
      <w:r w:rsidR="00761336">
        <w:rPr>
          <w:rFonts w:ascii="Times New Roman" w:hAnsi="Times New Roman"/>
        </w:rPr>
        <w:t>s</w:t>
      </w:r>
      <w:r w:rsidRPr="008F7D62">
        <w:rPr>
          <w:rFonts w:ascii="Times New Roman" w:hAnsi="Times New Roman"/>
        </w:rPr>
        <w:t xml:space="preserve"> pueden ser fuertemente afectados por</w:t>
      </w:r>
      <w:r w:rsidR="00761336">
        <w:rPr>
          <w:rFonts w:ascii="Times New Roman" w:hAnsi="Times New Roman"/>
        </w:rPr>
        <w:t xml:space="preserve"> el agua durante la exposición en la</w:t>
      </w:r>
      <w:r w:rsidRPr="008F7D62">
        <w:rPr>
          <w:rFonts w:ascii="Times New Roman" w:hAnsi="Times New Roman"/>
        </w:rPr>
        <w:t xml:space="preserve"> pre</w:t>
      </w:r>
      <w:r w:rsidR="00761336">
        <w:rPr>
          <w:rFonts w:ascii="Times New Roman" w:hAnsi="Times New Roman"/>
        </w:rPr>
        <w:t xml:space="preserve">– </w:t>
      </w:r>
      <w:r w:rsidRPr="008F7D62">
        <w:rPr>
          <w:rFonts w:ascii="Times New Roman" w:hAnsi="Times New Roman"/>
        </w:rPr>
        <w:t>y post</w:t>
      </w:r>
      <w:r w:rsidR="00761336">
        <w:rPr>
          <w:rFonts w:ascii="Times New Roman" w:hAnsi="Times New Roman"/>
        </w:rPr>
        <w:t>–</w:t>
      </w:r>
      <w:r w:rsidRPr="008F7D62">
        <w:rPr>
          <w:rFonts w:ascii="Times New Roman" w:hAnsi="Times New Roman"/>
        </w:rPr>
        <w:t xml:space="preserve">combustión </w:t>
      </w:r>
      <w:r w:rsidR="00265A32">
        <w:rPr>
          <w:rFonts w:ascii="Times New Roman" w:hAnsi="Times New Roman"/>
        </w:rPr>
        <w:t xml:space="preserve">de </w:t>
      </w:r>
      <w:r w:rsidRPr="008F7D62">
        <w:rPr>
          <w:rFonts w:ascii="Times New Roman" w:hAnsi="Times New Roman"/>
        </w:rPr>
        <w:t>gases de combustión debido a</w:t>
      </w:r>
      <w:r w:rsidR="00265A32">
        <w:rPr>
          <w:rFonts w:ascii="Times New Roman" w:hAnsi="Times New Roman"/>
        </w:rPr>
        <w:t xml:space="preserve"> los enlaces metal-ligando intrínsecamente más débiles</w:t>
      </w:r>
      <w:r w:rsidRPr="008F7D62">
        <w:rPr>
          <w:rFonts w:ascii="Times New Roman" w:hAnsi="Times New Roman"/>
        </w:rPr>
        <w:t xml:space="preserve"> en comparación con los enlaces Si </w:t>
      </w:r>
      <w:r w:rsidR="00727414">
        <w:rPr>
          <w:rFonts w:ascii="Times New Roman" w:hAnsi="Times New Roman"/>
        </w:rPr>
        <w:t xml:space="preserve">– </w:t>
      </w:r>
      <w:r w:rsidRPr="008F7D62">
        <w:rPr>
          <w:rFonts w:ascii="Times New Roman" w:hAnsi="Times New Roman"/>
        </w:rPr>
        <w:t>O, resultando en algunos casos en un colapso</w:t>
      </w:r>
      <w:r w:rsidR="00727414">
        <w:rPr>
          <w:rFonts w:ascii="Times New Roman" w:hAnsi="Times New Roman"/>
        </w:rPr>
        <w:t xml:space="preserve"> en la estructura</w:t>
      </w:r>
      <w:r w:rsidRPr="008F7D62">
        <w:rPr>
          <w:rFonts w:ascii="Times New Roman" w:hAnsi="Times New Roman"/>
        </w:rPr>
        <w:t xml:space="preserve">. </w:t>
      </w:r>
      <w:r w:rsidR="00BC014A">
        <w:rPr>
          <w:rFonts w:ascii="Times New Roman" w:hAnsi="Times New Roman"/>
        </w:rPr>
        <w:t>Low et al.</w:t>
      </w:r>
      <w:r w:rsidR="00BC014A">
        <w:rPr>
          <w:rFonts w:ascii="Times New Roman" w:hAnsi="Times New Roman"/>
          <w:vertAlign w:val="superscript"/>
        </w:rPr>
        <w:t>133</w:t>
      </w:r>
      <w:r w:rsidR="00BC014A">
        <w:rPr>
          <w:rFonts w:ascii="Times New Roman" w:hAnsi="Times New Roman"/>
        </w:rPr>
        <w:t xml:space="preserve"> provee mapas de estabilidad de vapor para diferentes MOFs en un amplio intervalo de niveles de vapor y temperatura, Un típico ejemplo de un MOF que muestra una baja estabilidad hidrotermal es el MOF-5, extensivos a la series de IRMOF constituidos por clúster de carboxilato de zinc</w:t>
      </w:r>
      <w:r w:rsidR="00935BE4">
        <w:rPr>
          <w:rFonts w:ascii="Times New Roman" w:hAnsi="Times New Roman"/>
        </w:rPr>
        <w:t>, en este caso es debido a la rápida hidrolisis de sus enlaces.</w:t>
      </w:r>
      <w:r w:rsidR="00935BE4">
        <w:rPr>
          <w:rFonts w:ascii="Times New Roman" w:hAnsi="Times New Roman"/>
          <w:vertAlign w:val="superscript"/>
        </w:rPr>
        <w:t>134-136</w:t>
      </w:r>
      <w:r w:rsidR="00935BE4">
        <w:rPr>
          <w:rFonts w:ascii="Times New Roman" w:hAnsi="Times New Roman"/>
        </w:rPr>
        <w:t xml:space="preserve"> Los materiales que muestran la mayor estabilidad hidrotermal pertenece a la familia MIL ( especialmente al robusto MIL-100 y MIL-101 basados en enlaces de Cromo (III) trinuclear</w:t>
      </w:r>
      <w:r w:rsidR="007769B4">
        <w:rPr>
          <w:rFonts w:ascii="Times New Roman" w:hAnsi="Times New Roman"/>
        </w:rPr>
        <w:t>,</w:t>
      </w:r>
      <w:r w:rsidR="007769B4">
        <w:rPr>
          <w:rFonts w:ascii="Times New Roman" w:hAnsi="Times New Roman"/>
          <w:vertAlign w:val="superscript"/>
        </w:rPr>
        <w:t>137</w:t>
      </w:r>
      <w:r w:rsidR="007769B4">
        <w:rPr>
          <w:rFonts w:ascii="Times New Roman" w:hAnsi="Times New Roman"/>
        </w:rPr>
        <w:t xml:space="preserve"> los MOF basado en Zr(IV); [Zr</w:t>
      </w:r>
      <w:r w:rsidR="007769B4">
        <w:rPr>
          <w:rFonts w:ascii="Times New Roman" w:hAnsi="Times New Roman"/>
          <w:vertAlign w:val="subscript"/>
        </w:rPr>
        <w:t>6</w:t>
      </w:r>
      <w:r w:rsidR="007769B4">
        <w:rPr>
          <w:rFonts w:ascii="Times New Roman" w:hAnsi="Times New Roman"/>
        </w:rPr>
        <w:t>O</w:t>
      </w:r>
      <w:r w:rsidR="007769B4">
        <w:rPr>
          <w:rFonts w:ascii="Times New Roman" w:hAnsi="Times New Roman"/>
          <w:vertAlign w:val="subscript"/>
        </w:rPr>
        <w:t>4</w:t>
      </w:r>
      <w:r w:rsidR="007769B4">
        <w:rPr>
          <w:rFonts w:ascii="Times New Roman" w:hAnsi="Times New Roman"/>
        </w:rPr>
        <w:t>(OH)</w:t>
      </w:r>
      <w:r w:rsidR="007769B4">
        <w:rPr>
          <w:rFonts w:ascii="Times New Roman" w:hAnsi="Times New Roman"/>
          <w:vertAlign w:val="subscript"/>
        </w:rPr>
        <w:t>4</w:t>
      </w:r>
      <w:r w:rsidR="007769B4">
        <w:rPr>
          <w:rFonts w:ascii="Times New Roman" w:hAnsi="Times New Roman"/>
        </w:rPr>
        <w:t>(CO</w:t>
      </w:r>
      <w:r w:rsidR="007769B4">
        <w:rPr>
          <w:rFonts w:ascii="Times New Roman" w:hAnsi="Times New Roman"/>
          <w:vertAlign w:val="subscript"/>
        </w:rPr>
        <w:t>2</w:t>
      </w:r>
      <w:r w:rsidR="007769B4">
        <w:rPr>
          <w:rFonts w:ascii="Times New Roman" w:hAnsi="Times New Roman"/>
        </w:rPr>
        <w:t>)</w:t>
      </w:r>
      <w:r w:rsidR="007769B4">
        <w:rPr>
          <w:rFonts w:ascii="Times New Roman" w:hAnsi="Times New Roman"/>
          <w:vertAlign w:val="subscript"/>
        </w:rPr>
        <w:t>12</w:t>
      </w:r>
      <w:r w:rsidR="007769B4">
        <w:rPr>
          <w:rFonts w:ascii="Times New Roman" w:hAnsi="Times New Roman"/>
        </w:rPr>
        <w:t>(UiO-66)],</w:t>
      </w:r>
      <w:r w:rsidR="007769B4">
        <w:rPr>
          <w:rFonts w:ascii="Times New Roman" w:hAnsi="Times New Roman"/>
          <w:vertAlign w:val="superscript"/>
        </w:rPr>
        <w:t>138</w:t>
      </w:r>
      <w:r w:rsidR="00935BE4">
        <w:rPr>
          <w:rFonts w:ascii="Times New Roman" w:hAnsi="Times New Roman"/>
        </w:rPr>
        <w:t xml:space="preserve"> </w:t>
      </w:r>
      <w:r w:rsidR="007769B4">
        <w:rPr>
          <w:rFonts w:ascii="Times New Roman" w:hAnsi="Times New Roman"/>
        </w:rPr>
        <w:t>los ligantes basados en azolatos Ni</w:t>
      </w:r>
      <w:r w:rsidR="007769B4">
        <w:rPr>
          <w:rFonts w:ascii="Times New Roman" w:hAnsi="Times New Roman"/>
          <w:vertAlign w:val="subscript"/>
        </w:rPr>
        <w:t>3</w:t>
      </w:r>
      <w:r w:rsidR="007769B4">
        <w:rPr>
          <w:rFonts w:ascii="Times New Roman" w:hAnsi="Times New Roman"/>
        </w:rPr>
        <w:t>(btp)</w:t>
      </w:r>
      <w:r w:rsidR="007769B4">
        <w:rPr>
          <w:rFonts w:ascii="Times New Roman" w:hAnsi="Times New Roman"/>
          <w:vertAlign w:val="subscript"/>
        </w:rPr>
        <w:t>2</w:t>
      </w:r>
      <w:r w:rsidR="007769B4">
        <w:rPr>
          <w:rFonts w:ascii="Times New Roman" w:hAnsi="Times New Roman"/>
        </w:rPr>
        <w:t>,</w:t>
      </w:r>
      <w:r w:rsidR="007769B4">
        <w:rPr>
          <w:rFonts w:ascii="Times New Roman" w:hAnsi="Times New Roman"/>
          <w:vertAlign w:val="superscript"/>
        </w:rPr>
        <w:t>139</w:t>
      </w:r>
      <w:r w:rsidR="007769B4">
        <w:rPr>
          <w:rFonts w:ascii="Times New Roman" w:hAnsi="Times New Roman"/>
        </w:rPr>
        <w:t xml:space="preserve"> </w:t>
      </w:r>
      <w:r w:rsidR="00871A48">
        <w:rPr>
          <w:rFonts w:ascii="Times New Roman" w:hAnsi="Times New Roman"/>
        </w:rPr>
        <w:t>y ZIFs, siendo especialmente indicados para el diseño de m</w:t>
      </w:r>
      <w:r w:rsidR="000E5737">
        <w:rPr>
          <w:rFonts w:ascii="Times New Roman" w:hAnsi="Times New Roman"/>
        </w:rPr>
        <w:t>e</w:t>
      </w:r>
      <w:r w:rsidR="00871A48">
        <w:rPr>
          <w:rFonts w:ascii="Times New Roman" w:hAnsi="Times New Roman"/>
        </w:rPr>
        <w:t>mbranas.</w:t>
      </w:r>
    </w:p>
    <w:p w:rsidR="000E5737" w:rsidRDefault="000E5737" w:rsidP="00914D97">
      <w:pPr>
        <w:autoSpaceDE w:val="0"/>
        <w:autoSpaceDN w:val="0"/>
        <w:adjustRightInd w:val="0"/>
        <w:spacing w:line="360" w:lineRule="auto"/>
        <w:jc w:val="both"/>
        <w:rPr>
          <w:rFonts w:ascii="Times New Roman" w:hAnsi="Times New Roman"/>
        </w:rPr>
      </w:pPr>
    </w:p>
    <w:p w:rsidR="00AB79EA" w:rsidRDefault="005F602B" w:rsidP="00914D97">
      <w:pPr>
        <w:autoSpaceDE w:val="0"/>
        <w:autoSpaceDN w:val="0"/>
        <w:adjustRightInd w:val="0"/>
        <w:spacing w:line="360" w:lineRule="auto"/>
        <w:jc w:val="both"/>
        <w:rPr>
          <w:rFonts w:ascii="Times New Roman" w:hAnsi="Times New Roman"/>
        </w:rPr>
      </w:pPr>
      <w:r>
        <w:rPr>
          <w:rFonts w:ascii="Times New Roman" w:hAnsi="Times New Roman"/>
        </w:rPr>
        <w:t>Además de la estabilidad hidrotermal, el agua puede jugar un rol importante en las propiedades de adsorción del CO</w:t>
      </w:r>
      <w:r>
        <w:rPr>
          <w:rFonts w:ascii="Times New Roman" w:hAnsi="Times New Roman"/>
          <w:vertAlign w:val="subscript"/>
        </w:rPr>
        <w:t>2</w:t>
      </w:r>
      <w:r>
        <w:rPr>
          <w:rFonts w:ascii="Times New Roman" w:hAnsi="Times New Roman"/>
        </w:rPr>
        <w:t xml:space="preserve"> de los MOFs y en su capacidad para discriminar el CO</w:t>
      </w:r>
      <w:r>
        <w:rPr>
          <w:rFonts w:ascii="Times New Roman" w:hAnsi="Times New Roman"/>
          <w:vertAlign w:val="subscript"/>
        </w:rPr>
        <w:t>2</w:t>
      </w:r>
      <w:r>
        <w:rPr>
          <w:rFonts w:ascii="Times New Roman" w:hAnsi="Times New Roman"/>
        </w:rPr>
        <w:t xml:space="preserve"> de otros gases</w:t>
      </w:r>
      <w:r w:rsidR="00710168">
        <w:rPr>
          <w:rFonts w:ascii="Times New Roman" w:hAnsi="Times New Roman"/>
        </w:rPr>
        <w:t>. El poro parcialmente bloqueado, por agua sobre la adsorción de CO</w:t>
      </w:r>
      <w:r w:rsidR="00710168">
        <w:rPr>
          <w:rFonts w:ascii="Times New Roman" w:hAnsi="Times New Roman"/>
          <w:vertAlign w:val="subscript"/>
        </w:rPr>
        <w:t>2</w:t>
      </w:r>
      <w:r w:rsidR="00710168">
        <w:rPr>
          <w:rFonts w:ascii="Times New Roman" w:hAnsi="Times New Roman"/>
        </w:rPr>
        <w:t xml:space="preserve"> ha sido mencionado en MOF rígidos, aunque a un nivel más moderado que en el caso de las zeolitas hidrofóbicas, debido a la competición de las moléculas de agua por los sitios activos. Por ejemplo, Mg</w:t>
      </w:r>
      <w:r w:rsidR="00710168">
        <w:rPr>
          <w:rFonts w:ascii="Times New Roman" w:hAnsi="Times New Roman"/>
          <w:vertAlign w:val="subscript"/>
        </w:rPr>
        <w:t>2</w:t>
      </w:r>
      <w:r w:rsidR="00710168">
        <w:rPr>
          <w:rFonts w:ascii="Times New Roman" w:hAnsi="Times New Roman"/>
        </w:rPr>
        <w:t xml:space="preserve"> </w:t>
      </w:r>
      <w:r w:rsidR="00E33033">
        <w:rPr>
          <w:rFonts w:ascii="Times New Roman" w:hAnsi="Times New Roman"/>
        </w:rPr>
        <w:t>(dobdc) pueden mostrar una fuerte desactivación sobre la adsorción del agua además una reducción de la energía de unión del CO</w:t>
      </w:r>
      <w:r w:rsidR="00E33033">
        <w:rPr>
          <w:rFonts w:ascii="Times New Roman" w:hAnsi="Times New Roman"/>
          <w:vertAlign w:val="subscript"/>
        </w:rPr>
        <w:t>2</w:t>
      </w:r>
      <w:r w:rsidR="00E33033" w:rsidRPr="00E33033">
        <w:rPr>
          <w:rFonts w:ascii="Times New Roman" w:hAnsi="Times New Roman"/>
        </w:rPr>
        <w:t>,</w:t>
      </w:r>
      <w:r w:rsidR="00E33033">
        <w:rPr>
          <w:rFonts w:ascii="Times New Roman" w:hAnsi="Times New Roman"/>
          <w:vertAlign w:val="superscript"/>
        </w:rPr>
        <w:t>140</w:t>
      </w:r>
      <w:r w:rsidR="00E33033">
        <w:rPr>
          <w:rFonts w:ascii="Times New Roman" w:hAnsi="Times New Roman"/>
        </w:rPr>
        <w:t xml:space="preserve"> mientras </w:t>
      </w:r>
      <w:r w:rsidR="00DB2A2C">
        <w:rPr>
          <w:rFonts w:ascii="Times New Roman" w:hAnsi="Times New Roman"/>
        </w:rPr>
        <w:t>Ni</w:t>
      </w:r>
      <w:r w:rsidR="00DB2A2C">
        <w:rPr>
          <w:rFonts w:ascii="Times New Roman" w:hAnsi="Times New Roman"/>
          <w:vertAlign w:val="subscript"/>
        </w:rPr>
        <w:t>2</w:t>
      </w:r>
      <w:r w:rsidR="00DB2A2C">
        <w:rPr>
          <w:rFonts w:ascii="Times New Roman" w:hAnsi="Times New Roman"/>
        </w:rPr>
        <w:t>(dobdc) y Co</w:t>
      </w:r>
      <w:r w:rsidR="00DB2A2C">
        <w:rPr>
          <w:rFonts w:ascii="Times New Roman" w:hAnsi="Times New Roman"/>
          <w:vertAlign w:val="subscript"/>
        </w:rPr>
        <w:t>2</w:t>
      </w:r>
      <w:r w:rsidR="00DB2A2C">
        <w:rPr>
          <w:rFonts w:ascii="Times New Roman" w:hAnsi="Times New Roman"/>
        </w:rPr>
        <w:t>(dobdc) mues</w:t>
      </w:r>
      <w:r w:rsidR="00DB2A2C" w:rsidRPr="00DB2A2C">
        <w:rPr>
          <w:rFonts w:ascii="Times New Roman" w:hAnsi="Times New Roman"/>
        </w:rPr>
        <w:t>tra mejores recuperaciones después de la exposición al agua, manteniendo las cargas de CO</w:t>
      </w:r>
      <w:r w:rsidR="00DB2A2C" w:rsidRPr="00DB2A2C">
        <w:rPr>
          <w:rFonts w:ascii="Times New Roman" w:hAnsi="Times New Roman"/>
          <w:vertAlign w:val="subscript"/>
        </w:rPr>
        <w:t>2</w:t>
      </w:r>
      <w:r w:rsidR="00DB2A2C" w:rsidRPr="00DB2A2C">
        <w:rPr>
          <w:rFonts w:ascii="Times New Roman" w:hAnsi="Times New Roman"/>
        </w:rPr>
        <w:t xml:space="preserve"> en estado estacionario</w:t>
      </w:r>
      <w:r w:rsidR="00DB2A2C">
        <w:rPr>
          <w:rFonts w:ascii="Times New Roman" w:hAnsi="Times New Roman"/>
        </w:rPr>
        <w:t>.</w:t>
      </w:r>
      <w:r w:rsidR="00DB2A2C">
        <w:rPr>
          <w:rFonts w:ascii="Times New Roman" w:hAnsi="Times New Roman"/>
          <w:vertAlign w:val="superscript"/>
        </w:rPr>
        <w:t>141-142</w:t>
      </w:r>
      <w:r w:rsidR="00DB2A2C">
        <w:rPr>
          <w:rFonts w:ascii="Times New Roman" w:hAnsi="Times New Roman"/>
        </w:rPr>
        <w:t xml:space="preserve"> </w:t>
      </w:r>
      <w:r w:rsidR="00323314">
        <w:rPr>
          <w:rFonts w:ascii="Times New Roman" w:hAnsi="Times New Roman"/>
        </w:rPr>
        <w:t xml:space="preserve">HKUST-1, con sitios insaturados de </w:t>
      </w:r>
      <w:r w:rsidR="00CA61D1">
        <w:rPr>
          <w:rFonts w:ascii="Times New Roman" w:hAnsi="Times New Roman"/>
        </w:rPr>
        <w:t xml:space="preserve">Cu(II), </w:t>
      </w:r>
      <w:r w:rsidR="00CA61D1" w:rsidRPr="00CA61D1">
        <w:rPr>
          <w:rFonts w:ascii="Times New Roman" w:hAnsi="Times New Roman"/>
        </w:rPr>
        <w:t>muestra una disminución de la capacidad de adsorción de CO</w:t>
      </w:r>
      <w:r w:rsidR="00CA61D1" w:rsidRPr="00AB79EA">
        <w:rPr>
          <w:rFonts w:ascii="Times New Roman" w:hAnsi="Times New Roman"/>
          <w:vertAlign w:val="subscript"/>
        </w:rPr>
        <w:t xml:space="preserve">2 </w:t>
      </w:r>
      <w:r w:rsidR="00CA61D1" w:rsidRPr="00CA61D1">
        <w:rPr>
          <w:rFonts w:ascii="Times New Roman" w:hAnsi="Times New Roman"/>
        </w:rPr>
        <w:t>después de la coordinación de las dos moléculas de agua a los sitios de Cu. Sin embargo, tras la adsorción de una molécula de agua, la capacidad de adsorción de CO</w:t>
      </w:r>
      <w:r w:rsidR="00CA61D1" w:rsidRPr="00AB79EA">
        <w:rPr>
          <w:rFonts w:ascii="Times New Roman" w:hAnsi="Times New Roman"/>
          <w:vertAlign w:val="subscript"/>
        </w:rPr>
        <w:t>2</w:t>
      </w:r>
      <w:r w:rsidR="00CA61D1" w:rsidRPr="00CA61D1">
        <w:rPr>
          <w:rFonts w:ascii="Times New Roman" w:hAnsi="Times New Roman"/>
        </w:rPr>
        <w:t xml:space="preserve"> muestra una </w:t>
      </w:r>
      <w:r w:rsidR="00AB79EA">
        <w:rPr>
          <w:rFonts w:ascii="Times New Roman" w:hAnsi="Times New Roman"/>
        </w:rPr>
        <w:t xml:space="preserve">dramática </w:t>
      </w:r>
      <w:r w:rsidR="00CA61D1" w:rsidRPr="00CA61D1">
        <w:rPr>
          <w:rFonts w:ascii="Times New Roman" w:hAnsi="Times New Roman"/>
        </w:rPr>
        <w:t>mejora,</w:t>
      </w:r>
      <w:r w:rsidR="00AB79EA">
        <w:rPr>
          <w:rFonts w:ascii="Times New Roman" w:hAnsi="Times New Roman"/>
        </w:rPr>
        <w:t xml:space="preserve"> la cual</w:t>
      </w:r>
      <w:r w:rsidR="00CA61D1" w:rsidRPr="00CA61D1">
        <w:rPr>
          <w:rFonts w:ascii="Times New Roman" w:hAnsi="Times New Roman"/>
        </w:rPr>
        <w:t xml:space="preserve"> se ha atribuido a las interacciones electrostáticas preferenciales entre la molécula de agua coordinada y CO</w:t>
      </w:r>
      <w:r w:rsidR="00CA61D1" w:rsidRPr="00AB79EA">
        <w:rPr>
          <w:rFonts w:ascii="Times New Roman" w:hAnsi="Times New Roman"/>
          <w:vertAlign w:val="subscript"/>
        </w:rPr>
        <w:t>2</w:t>
      </w:r>
      <w:r w:rsidR="00CA61D1" w:rsidRPr="00CA61D1">
        <w:rPr>
          <w:rFonts w:ascii="Times New Roman" w:hAnsi="Times New Roman"/>
        </w:rPr>
        <w:t>.</w:t>
      </w:r>
      <w:r w:rsidR="00AB79EA">
        <w:rPr>
          <w:rFonts w:ascii="Times New Roman" w:hAnsi="Times New Roman"/>
          <w:vertAlign w:val="superscript"/>
        </w:rPr>
        <w:t>143</w:t>
      </w:r>
      <w:r w:rsidR="00CA61D1" w:rsidRPr="00CA61D1">
        <w:rPr>
          <w:rFonts w:ascii="Times New Roman" w:hAnsi="Times New Roman"/>
        </w:rPr>
        <w:t xml:space="preserve"> En contraste, en el caso de MIL-101 hidratado, las moléculas de agua terminales pueden actuar como sitios de unión adicionales para adsorción de CO</w:t>
      </w:r>
      <w:r w:rsidR="00CA61D1" w:rsidRPr="00AB79EA">
        <w:rPr>
          <w:rFonts w:ascii="Times New Roman" w:hAnsi="Times New Roman"/>
          <w:vertAlign w:val="subscript"/>
        </w:rPr>
        <w:t>2</w:t>
      </w:r>
      <w:r w:rsidR="00CA61D1" w:rsidRPr="00CA61D1">
        <w:rPr>
          <w:rFonts w:ascii="Times New Roman" w:hAnsi="Times New Roman"/>
        </w:rPr>
        <w:t>, promo</w:t>
      </w:r>
      <w:r w:rsidR="00AB79EA">
        <w:rPr>
          <w:rFonts w:ascii="Times New Roman" w:hAnsi="Times New Roman"/>
        </w:rPr>
        <w:t>viendo</w:t>
      </w:r>
      <w:r w:rsidR="00CA61D1" w:rsidRPr="00CA61D1">
        <w:rPr>
          <w:rFonts w:ascii="Times New Roman" w:hAnsi="Times New Roman"/>
        </w:rPr>
        <w:t xml:space="preserve"> </w:t>
      </w:r>
      <w:r w:rsidR="00AB79EA">
        <w:rPr>
          <w:rFonts w:ascii="Times New Roman" w:hAnsi="Times New Roman"/>
        </w:rPr>
        <w:t xml:space="preserve">la separación </w:t>
      </w:r>
      <w:r w:rsidR="00CA61D1" w:rsidRPr="00CA61D1">
        <w:rPr>
          <w:rFonts w:ascii="Times New Roman" w:hAnsi="Times New Roman"/>
        </w:rPr>
        <w:t>de CO</w:t>
      </w:r>
      <w:r w:rsidR="00CA61D1" w:rsidRPr="00AB79EA">
        <w:rPr>
          <w:rFonts w:ascii="Times New Roman" w:hAnsi="Times New Roman"/>
          <w:vertAlign w:val="subscript"/>
        </w:rPr>
        <w:t>2</w:t>
      </w:r>
      <w:r w:rsidR="00CA61D1" w:rsidRPr="00CA61D1">
        <w:rPr>
          <w:rFonts w:ascii="Times New Roman" w:hAnsi="Times New Roman"/>
        </w:rPr>
        <w:t>/CH</w:t>
      </w:r>
      <w:r w:rsidR="00CA61D1" w:rsidRPr="00AB79EA">
        <w:rPr>
          <w:rFonts w:ascii="Times New Roman" w:hAnsi="Times New Roman"/>
          <w:vertAlign w:val="subscript"/>
        </w:rPr>
        <w:t>4</w:t>
      </w:r>
      <w:r w:rsidR="00CA61D1" w:rsidRPr="00CA61D1">
        <w:rPr>
          <w:rFonts w:ascii="Times New Roman" w:hAnsi="Times New Roman"/>
        </w:rPr>
        <w:t xml:space="preserve"> a bajas presiones</w:t>
      </w:r>
      <w:r w:rsidR="00CA61D1">
        <w:rPr>
          <w:rFonts w:ascii="Times New Roman" w:hAnsi="Times New Roman"/>
        </w:rPr>
        <w:t>.</w:t>
      </w:r>
      <w:r w:rsidR="00AB79EA">
        <w:rPr>
          <w:rFonts w:ascii="Times New Roman" w:hAnsi="Times New Roman"/>
          <w:vertAlign w:val="superscript"/>
        </w:rPr>
        <w:t>144</w:t>
      </w:r>
      <w:r w:rsidR="00CA61D1">
        <w:rPr>
          <w:rFonts w:ascii="Times New Roman" w:hAnsi="Times New Roman"/>
        </w:rPr>
        <w:t xml:space="preserve"> </w:t>
      </w:r>
    </w:p>
    <w:p w:rsidR="00AB79EA" w:rsidRDefault="00AB79EA" w:rsidP="00914D97">
      <w:pPr>
        <w:autoSpaceDE w:val="0"/>
        <w:autoSpaceDN w:val="0"/>
        <w:adjustRightInd w:val="0"/>
        <w:spacing w:line="360" w:lineRule="auto"/>
        <w:jc w:val="both"/>
        <w:rPr>
          <w:rFonts w:ascii="Times New Roman" w:hAnsi="Times New Roman"/>
        </w:rPr>
      </w:pPr>
    </w:p>
    <w:p w:rsidR="00CA61D1" w:rsidRDefault="00CA61D1" w:rsidP="00914D97">
      <w:pPr>
        <w:autoSpaceDE w:val="0"/>
        <w:autoSpaceDN w:val="0"/>
        <w:adjustRightInd w:val="0"/>
        <w:spacing w:line="360" w:lineRule="auto"/>
        <w:jc w:val="both"/>
        <w:rPr>
          <w:rFonts w:ascii="Times New Roman" w:hAnsi="Times New Roman"/>
        </w:rPr>
      </w:pPr>
      <w:r w:rsidRPr="00CA61D1">
        <w:rPr>
          <w:rFonts w:ascii="Times New Roman" w:hAnsi="Times New Roman"/>
        </w:rPr>
        <w:t>Un comportamiento particular a la exposición al agua se observa en MOF</w:t>
      </w:r>
      <w:r w:rsidR="00B1491A">
        <w:rPr>
          <w:rFonts w:ascii="Times New Roman" w:hAnsi="Times New Roman"/>
        </w:rPr>
        <w:t>s</w:t>
      </w:r>
      <w:r w:rsidRPr="00CA61D1">
        <w:rPr>
          <w:rFonts w:ascii="Times New Roman" w:hAnsi="Times New Roman"/>
        </w:rPr>
        <w:t xml:space="preserve"> flexibles, tales como la familia MIL-53, donde el agua puede inducir </w:t>
      </w:r>
      <w:r w:rsidR="00DE4DB5">
        <w:rPr>
          <w:rFonts w:ascii="Times New Roman" w:hAnsi="Times New Roman"/>
        </w:rPr>
        <w:t>a efectos reversibles de</w:t>
      </w:r>
      <w:r w:rsidRPr="00CA61D1">
        <w:rPr>
          <w:rFonts w:ascii="Times New Roman" w:hAnsi="Times New Roman"/>
        </w:rPr>
        <w:t xml:space="preserve"> apertura de puerta y </w:t>
      </w:r>
      <w:r w:rsidR="00DE4DB5">
        <w:rPr>
          <w:rFonts w:ascii="Times New Roman" w:hAnsi="Times New Roman"/>
        </w:rPr>
        <w:t>respiración</w:t>
      </w:r>
      <w:r w:rsidRPr="00CA61D1">
        <w:rPr>
          <w:rFonts w:ascii="Times New Roman" w:hAnsi="Times New Roman"/>
        </w:rPr>
        <w:t>, en algunos casos la mejora de las propiedades de adsorción de CO</w:t>
      </w:r>
      <w:r w:rsidRPr="00DE4DB5">
        <w:rPr>
          <w:rFonts w:ascii="Times New Roman" w:hAnsi="Times New Roman"/>
          <w:vertAlign w:val="subscript"/>
        </w:rPr>
        <w:t>2</w:t>
      </w:r>
      <w:r w:rsidRPr="00CA61D1">
        <w:rPr>
          <w:rFonts w:ascii="Times New Roman" w:hAnsi="Times New Roman"/>
        </w:rPr>
        <w:t>.</w:t>
      </w:r>
      <w:r w:rsidR="00664FEB">
        <w:rPr>
          <w:rFonts w:ascii="Times New Roman" w:hAnsi="Times New Roman"/>
          <w:vertAlign w:val="superscript"/>
        </w:rPr>
        <w:t>123</w:t>
      </w:r>
      <w:r w:rsidRPr="00CA61D1">
        <w:rPr>
          <w:rFonts w:ascii="Times New Roman" w:hAnsi="Times New Roman"/>
        </w:rPr>
        <w:t xml:space="preserve"> Materiales flexibles sometidos a varios ciclos de adsorción/desorción</w:t>
      </w:r>
      <w:r w:rsidR="00DE4DB5">
        <w:rPr>
          <w:rFonts w:ascii="Times New Roman" w:hAnsi="Times New Roman"/>
        </w:rPr>
        <w:t>,</w:t>
      </w:r>
      <w:r w:rsidRPr="00CA61D1">
        <w:rPr>
          <w:rFonts w:ascii="Times New Roman" w:hAnsi="Times New Roman"/>
        </w:rPr>
        <w:t xml:space="preserve"> pueden experimentar pérdida parcial de su estabilidad.</w:t>
      </w:r>
      <w:r w:rsidR="00DE4DB5">
        <w:rPr>
          <w:rFonts w:ascii="Times New Roman" w:hAnsi="Times New Roman"/>
          <w:vertAlign w:val="superscript"/>
        </w:rPr>
        <w:t>14</w:t>
      </w:r>
      <w:r w:rsidR="00664FEB">
        <w:rPr>
          <w:rFonts w:ascii="Times New Roman" w:hAnsi="Times New Roman"/>
          <w:vertAlign w:val="superscript"/>
        </w:rPr>
        <w:t>5</w:t>
      </w:r>
      <w:r w:rsidRPr="00CA61D1">
        <w:rPr>
          <w:rFonts w:ascii="Times New Roman" w:hAnsi="Times New Roman"/>
        </w:rPr>
        <w:t xml:space="preserve"> El agua también puede promover la estabilidad</w:t>
      </w:r>
      <w:r w:rsidR="00DE4DB5">
        <w:rPr>
          <w:rFonts w:ascii="Times New Roman" w:hAnsi="Times New Roman"/>
        </w:rPr>
        <w:t xml:space="preserve"> de la fase pura de poro angosto</w:t>
      </w:r>
      <w:r w:rsidRPr="00CA61D1">
        <w:rPr>
          <w:rFonts w:ascii="Times New Roman" w:hAnsi="Times New Roman"/>
        </w:rPr>
        <w:t xml:space="preserve"> MIL-53 (Al)-NH</w:t>
      </w:r>
      <w:r w:rsidRPr="00DE4DB5">
        <w:rPr>
          <w:rFonts w:ascii="Times New Roman" w:hAnsi="Times New Roman"/>
          <w:vertAlign w:val="subscript"/>
        </w:rPr>
        <w:t>2</w:t>
      </w:r>
      <w:r w:rsidRPr="00CA61D1">
        <w:rPr>
          <w:rFonts w:ascii="Times New Roman" w:hAnsi="Times New Roman"/>
        </w:rPr>
        <w:t>,</w:t>
      </w:r>
      <w:r w:rsidR="00DE4DB5">
        <w:rPr>
          <w:rFonts w:ascii="Times New Roman" w:hAnsi="Times New Roman"/>
          <w:vertAlign w:val="superscript"/>
        </w:rPr>
        <w:t>14</w:t>
      </w:r>
      <w:r w:rsidR="00664FEB">
        <w:rPr>
          <w:rFonts w:ascii="Times New Roman" w:hAnsi="Times New Roman"/>
          <w:vertAlign w:val="superscript"/>
        </w:rPr>
        <w:t>6</w:t>
      </w:r>
      <w:r w:rsidRPr="00CA61D1">
        <w:rPr>
          <w:rFonts w:ascii="Times New Roman" w:hAnsi="Times New Roman"/>
        </w:rPr>
        <w:t xml:space="preserve"> esta propiedad es excepcional para el diseño de la membrana</w:t>
      </w:r>
      <w:r>
        <w:rPr>
          <w:rFonts w:ascii="Times New Roman" w:hAnsi="Times New Roman"/>
        </w:rPr>
        <w:t>.</w:t>
      </w:r>
    </w:p>
    <w:p w:rsidR="0007731B" w:rsidRDefault="0007731B" w:rsidP="00914D97">
      <w:pPr>
        <w:autoSpaceDE w:val="0"/>
        <w:autoSpaceDN w:val="0"/>
        <w:adjustRightInd w:val="0"/>
        <w:spacing w:line="360" w:lineRule="auto"/>
        <w:jc w:val="both"/>
        <w:rPr>
          <w:rFonts w:ascii="Times New Roman" w:hAnsi="Times New Roman"/>
        </w:rPr>
      </w:pPr>
    </w:p>
    <w:p w:rsidR="0007731B" w:rsidRDefault="0007731B" w:rsidP="00914D97">
      <w:pPr>
        <w:autoSpaceDE w:val="0"/>
        <w:autoSpaceDN w:val="0"/>
        <w:adjustRightInd w:val="0"/>
        <w:spacing w:line="360" w:lineRule="auto"/>
        <w:jc w:val="both"/>
        <w:rPr>
          <w:rFonts w:ascii="Times New Roman" w:hAnsi="Times New Roman"/>
        </w:rPr>
      </w:pPr>
      <w:r>
        <w:rPr>
          <w:rFonts w:ascii="Times New Roman" w:hAnsi="Times New Roman"/>
          <w:b/>
        </w:rPr>
        <w:t>1.9.3 Modelos de Isotermas para describir la adsorción de CO</w:t>
      </w:r>
      <w:r>
        <w:rPr>
          <w:rFonts w:ascii="Times New Roman" w:hAnsi="Times New Roman"/>
          <w:b/>
          <w:vertAlign w:val="subscript"/>
        </w:rPr>
        <w:t>2</w:t>
      </w:r>
    </w:p>
    <w:p w:rsidR="0007731B" w:rsidRDefault="0007731B" w:rsidP="00914D97">
      <w:pPr>
        <w:autoSpaceDE w:val="0"/>
        <w:autoSpaceDN w:val="0"/>
        <w:adjustRightInd w:val="0"/>
        <w:spacing w:line="360" w:lineRule="auto"/>
        <w:jc w:val="both"/>
        <w:rPr>
          <w:rFonts w:ascii="Times New Roman" w:hAnsi="Times New Roman"/>
        </w:rPr>
      </w:pPr>
      <w:r>
        <w:rPr>
          <w:rFonts w:ascii="Times New Roman" w:hAnsi="Times New Roman"/>
        </w:rPr>
        <w:t>En</w:t>
      </w:r>
      <w:r w:rsidRPr="0007731B">
        <w:rPr>
          <w:rFonts w:ascii="Times New Roman" w:hAnsi="Times New Roman"/>
        </w:rPr>
        <w:t xml:space="preserve"> la base de su sistema microporoso regular, zeol</w:t>
      </w:r>
      <w:r>
        <w:rPr>
          <w:rFonts w:ascii="Times New Roman" w:hAnsi="Times New Roman"/>
        </w:rPr>
        <w:t>itas y MOF generalmente mostraran</w:t>
      </w:r>
      <w:r w:rsidRPr="0007731B">
        <w:rPr>
          <w:rFonts w:ascii="Times New Roman" w:hAnsi="Times New Roman"/>
        </w:rPr>
        <w:t xml:space="preserve"> </w:t>
      </w:r>
      <w:r w:rsidR="008372D2">
        <w:rPr>
          <w:rFonts w:ascii="Times New Roman" w:hAnsi="Times New Roman"/>
        </w:rPr>
        <w:t>patrones de isotermas de adsorción tipo I (o de tipo Langmuir)</w:t>
      </w:r>
      <w:r w:rsidRPr="0007731B">
        <w:rPr>
          <w:rFonts w:ascii="Times New Roman" w:hAnsi="Times New Roman"/>
        </w:rPr>
        <w:t xml:space="preserve">. En la situación más general, </w:t>
      </w:r>
      <w:r w:rsidR="008372D2">
        <w:rPr>
          <w:rFonts w:ascii="Times New Roman" w:hAnsi="Times New Roman"/>
        </w:rPr>
        <w:t>la isoterma</w:t>
      </w:r>
      <w:r w:rsidRPr="0007731B">
        <w:rPr>
          <w:rFonts w:ascii="Times New Roman" w:hAnsi="Times New Roman"/>
        </w:rPr>
        <w:t xml:space="preserve"> </w:t>
      </w:r>
      <w:r w:rsidR="008372D2">
        <w:rPr>
          <w:rFonts w:ascii="Times New Roman" w:hAnsi="Times New Roman"/>
        </w:rPr>
        <w:t xml:space="preserve">de </w:t>
      </w:r>
      <w:r w:rsidRPr="0007731B">
        <w:rPr>
          <w:rFonts w:ascii="Times New Roman" w:hAnsi="Times New Roman"/>
        </w:rPr>
        <w:t xml:space="preserve">Langmuir (LG) </w:t>
      </w:r>
      <w:r w:rsidR="008372D2">
        <w:rPr>
          <w:rFonts w:ascii="Times New Roman" w:hAnsi="Times New Roman"/>
        </w:rPr>
        <w:t>es</w:t>
      </w:r>
      <w:r w:rsidRPr="0007731B">
        <w:rPr>
          <w:rFonts w:ascii="Times New Roman" w:hAnsi="Times New Roman"/>
        </w:rPr>
        <w:t xml:space="preserve"> utiliza para </w:t>
      </w:r>
      <w:r w:rsidR="008372D2">
        <w:rPr>
          <w:rFonts w:ascii="Times New Roman" w:hAnsi="Times New Roman"/>
        </w:rPr>
        <w:t>considerar</w:t>
      </w:r>
      <w:r w:rsidRPr="0007731B">
        <w:rPr>
          <w:rFonts w:ascii="Times New Roman" w:hAnsi="Times New Roman"/>
        </w:rPr>
        <w:t xml:space="preserve"> el equilibrio de adsorción en superfic</w:t>
      </w:r>
      <w:r w:rsidR="008372D2">
        <w:rPr>
          <w:rFonts w:ascii="Times New Roman" w:hAnsi="Times New Roman"/>
        </w:rPr>
        <w:t>ies energéticamente heterogéneas</w:t>
      </w:r>
      <w:r w:rsidRPr="0007731B">
        <w:rPr>
          <w:rFonts w:ascii="Times New Roman" w:hAnsi="Times New Roman"/>
        </w:rPr>
        <w:t xml:space="preserve">, donde la carga molar, </w:t>
      </w:r>
      <w:r w:rsidRPr="008372D2">
        <w:rPr>
          <w:rFonts w:ascii="Times New Roman" w:hAnsi="Times New Roman"/>
          <w:i/>
        </w:rPr>
        <w:t>q(P)</w:t>
      </w:r>
      <w:r w:rsidRPr="0007731B">
        <w:rPr>
          <w:rFonts w:ascii="Times New Roman" w:hAnsi="Times New Roman"/>
        </w:rPr>
        <w:t xml:space="preserve">, se puede obtener mediante la resolución de la </w:t>
      </w:r>
      <w:r w:rsidRPr="008372D2">
        <w:rPr>
          <w:rFonts w:ascii="Times New Roman" w:hAnsi="Times New Roman"/>
          <w:i/>
        </w:rPr>
        <w:t>ecuación integral general de adsorción</w:t>
      </w:r>
      <w:r w:rsidR="00B95861">
        <w:rPr>
          <w:rFonts w:ascii="Times New Roman" w:hAnsi="Times New Roman"/>
          <w:vertAlign w:val="superscript"/>
        </w:rPr>
        <w:t>147</w:t>
      </w:r>
      <w:r w:rsidRPr="0007731B">
        <w:rPr>
          <w:rFonts w:ascii="Times New Roman" w:hAnsi="Times New Roman"/>
        </w:rPr>
        <w:t xml:space="preserve"> utilizando la ecuación de Langmuir para la carga molar locales,</w:t>
      </w:r>
      <w:r w:rsidR="008372D2">
        <w:rPr>
          <w:rFonts w:ascii="Times New Roman" w:hAnsi="Times New Roman"/>
        </w:rPr>
        <w:t xml:space="preserve"> </w:t>
      </w:r>
      <w:r w:rsidR="008372D2">
        <w:rPr>
          <w:rFonts w:ascii="Times New Roman" w:hAnsi="Times New Roman"/>
          <w:i/>
        </w:rPr>
        <w:t>q</w:t>
      </w:r>
      <w:r w:rsidR="008372D2">
        <w:rPr>
          <w:rFonts w:ascii="Times New Roman" w:hAnsi="Times New Roman"/>
          <w:i/>
          <w:vertAlign w:val="subscript"/>
        </w:rPr>
        <w:t>L</w:t>
      </w:r>
      <w:r w:rsidR="008372D2">
        <w:rPr>
          <w:rFonts w:ascii="Times New Roman" w:hAnsi="Times New Roman"/>
        </w:rPr>
        <w:t>:</w:t>
      </w:r>
    </w:p>
    <w:p w:rsidR="008372D2" w:rsidRPr="008372D2" w:rsidRDefault="008372D2" w:rsidP="00914D97">
      <w:pPr>
        <w:autoSpaceDE w:val="0"/>
        <w:autoSpaceDN w:val="0"/>
        <w:adjustRightInd w:val="0"/>
        <w:spacing w:line="360" w:lineRule="auto"/>
        <w:jc w:val="both"/>
        <w:rPr>
          <w:rFonts w:ascii="Times New Roman" w:hAnsi="Times New Roman"/>
        </w:rPr>
      </w:pPr>
      <m:oMathPara>
        <m:oMath>
          <m:r>
            <w:rPr>
              <w:rFonts w:ascii="Cambria Math" w:hAnsi="Cambria Math"/>
            </w:rPr>
            <m:t>q</m:t>
          </m:r>
          <m:d>
            <m:dPr>
              <m:ctrlPr>
                <w:rPr>
                  <w:rFonts w:ascii="Cambria Math" w:hAnsi="Cambria Math"/>
                  <w:i/>
                </w:rPr>
              </m:ctrlPr>
            </m:dPr>
            <m:e>
              <m:r>
                <w:rPr>
                  <w:rFonts w:ascii="Cambria Math" w:hAnsi="Cambria Math"/>
                </w:rPr>
                <m:t>P</m:t>
              </m:r>
            </m:e>
          </m:d>
          <m:r>
            <w:rPr>
              <w:rFonts w:ascii="Cambria Math" w:hAnsi="Cambria Math"/>
            </w:rPr>
            <m:t>=</m:t>
          </m:r>
          <m:nary>
            <m:naryPr>
              <m:limLoc m:val="subSup"/>
              <m:ctrlPr>
                <w:rPr>
                  <w:rFonts w:ascii="Cambria Math" w:hAnsi="Cambria Math"/>
                  <w:i/>
                </w:rPr>
              </m:ctrlPr>
            </m:naryPr>
            <m:sub>
              <m:r>
                <w:rPr>
                  <w:rFonts w:ascii="Cambria Math" w:hAnsi="Cambria Math"/>
                </w:rPr>
                <m:t>Emin</m:t>
              </m:r>
            </m:sub>
            <m:sup>
              <m:r>
                <w:rPr>
                  <w:rFonts w:ascii="Cambria Math" w:hAnsi="Cambria Math"/>
                </w:rPr>
                <m:t>Emáx</m:t>
              </m:r>
            </m:sup>
            <m:e>
              <m:sSub>
                <m:sSubPr>
                  <m:ctrlPr>
                    <w:rPr>
                      <w:rFonts w:ascii="Cambria Math" w:hAnsi="Cambria Math"/>
                      <w:i/>
                    </w:rPr>
                  </m:ctrlPr>
                </m:sSubPr>
                <m:e>
                  <m:r>
                    <w:rPr>
                      <w:rFonts w:ascii="Cambria Math" w:hAnsi="Cambria Math"/>
                    </w:rPr>
                    <m:t>q</m:t>
                  </m:r>
                </m:e>
                <m:sub>
                  <m:r>
                    <w:rPr>
                      <w:rFonts w:ascii="Cambria Math" w:hAnsi="Cambria Math"/>
                    </w:rPr>
                    <m:t>L</m:t>
                  </m:r>
                </m:sub>
              </m:sSub>
              <m:d>
                <m:dPr>
                  <m:ctrlPr>
                    <w:rPr>
                      <w:rFonts w:ascii="Cambria Math" w:hAnsi="Cambria Math"/>
                      <w:i/>
                    </w:rPr>
                  </m:ctrlPr>
                </m:dPr>
                <m:e>
                  <m:r>
                    <w:rPr>
                      <w:rFonts w:ascii="Cambria Math" w:hAnsi="Cambria Math"/>
                    </w:rPr>
                    <m:t>P,E</m:t>
                  </m:r>
                </m:e>
              </m:d>
              <m:r>
                <w:rPr>
                  <w:rFonts w:ascii="Cambria Math" w:hAnsi="Cambria Math"/>
                </w:rPr>
                <m:t>x(E)δE</m:t>
              </m:r>
            </m:e>
          </m:nary>
        </m:oMath>
      </m:oMathPara>
    </w:p>
    <w:p w:rsidR="00674D25" w:rsidRDefault="008372D2" w:rsidP="00914D97">
      <w:pPr>
        <w:autoSpaceDE w:val="0"/>
        <w:autoSpaceDN w:val="0"/>
        <w:adjustRightInd w:val="0"/>
        <w:spacing w:line="360" w:lineRule="auto"/>
        <w:jc w:val="both"/>
        <w:rPr>
          <w:rFonts w:ascii="Times New Roman" w:hAnsi="Times New Roman"/>
        </w:rPr>
      </w:pPr>
      <w:r>
        <w:rPr>
          <w:rFonts w:ascii="Times New Roman" w:hAnsi="Times New Roman"/>
        </w:rPr>
        <w:t xml:space="preserve">Donde </w:t>
      </w:r>
      <w:r>
        <w:rPr>
          <w:rFonts w:ascii="Times New Roman" w:hAnsi="Times New Roman"/>
          <w:i/>
        </w:rPr>
        <w:t>P</w:t>
      </w:r>
      <w:r>
        <w:rPr>
          <w:rFonts w:ascii="Times New Roman" w:hAnsi="Times New Roman"/>
        </w:rPr>
        <w:t xml:space="preserve"> es la presión </w:t>
      </w:r>
      <w:r w:rsidR="00674D25">
        <w:rPr>
          <w:rFonts w:ascii="Times New Roman" w:hAnsi="Times New Roman"/>
        </w:rPr>
        <w:t xml:space="preserve">y </w:t>
      </w:r>
      <m:oMath>
        <m:r>
          <w:rPr>
            <w:rFonts w:ascii="Cambria Math" w:hAnsi="Cambria Math"/>
          </w:rPr>
          <m:t>x(E)</m:t>
        </m:r>
      </m:oMath>
      <w:r w:rsidR="00674D25">
        <w:rPr>
          <w:rFonts w:ascii="Times New Roman" w:hAnsi="Times New Roman"/>
        </w:rPr>
        <w:t xml:space="preserve"> </w:t>
      </w:r>
      <w:r w:rsidR="00674D25" w:rsidRPr="00674D25">
        <w:rPr>
          <w:rFonts w:ascii="Times New Roman" w:hAnsi="Times New Roman"/>
        </w:rPr>
        <w:t>es la función de distribución de energías de adsorción, tomando valores desde un mínimo a un máximo de energía</w:t>
      </w:r>
      <w:r w:rsidR="00674D25">
        <w:rPr>
          <w:rFonts w:ascii="Times New Roman" w:hAnsi="Times New Roman"/>
        </w:rPr>
        <w:t xml:space="preserve"> </w:t>
      </w:r>
      <w:r w:rsidR="00674D25" w:rsidRPr="00674D25">
        <w:rPr>
          <w:rFonts w:ascii="Times New Roman" w:hAnsi="Times New Roman"/>
          <w:i/>
        </w:rPr>
        <w:t>E</w:t>
      </w:r>
      <w:r w:rsidR="00674D25" w:rsidRPr="00674D25">
        <w:rPr>
          <w:rFonts w:ascii="Times New Roman" w:hAnsi="Times New Roman"/>
          <w:i/>
          <w:vertAlign w:val="subscript"/>
        </w:rPr>
        <w:t>min</w:t>
      </w:r>
      <w:r w:rsidR="00674D25" w:rsidRPr="00674D25">
        <w:rPr>
          <w:rFonts w:ascii="Times New Roman" w:hAnsi="Times New Roman"/>
          <w:i/>
        </w:rPr>
        <w:t xml:space="preserve"> ≤ E ≤ E</w:t>
      </w:r>
      <w:r w:rsidR="00674D25" w:rsidRPr="00674D25">
        <w:rPr>
          <w:rFonts w:ascii="Times New Roman" w:hAnsi="Times New Roman"/>
          <w:i/>
          <w:vertAlign w:val="subscript"/>
        </w:rPr>
        <w:t>max</w:t>
      </w:r>
      <w:r w:rsidR="00674D25">
        <w:rPr>
          <w:rFonts w:ascii="Times New Roman" w:hAnsi="Times New Roman"/>
        </w:rPr>
        <w:t xml:space="preserve">. </w:t>
      </w:r>
      <w:r w:rsidR="00674D25" w:rsidRPr="00674D25">
        <w:rPr>
          <w:rFonts w:ascii="Times New Roman" w:hAnsi="Times New Roman"/>
        </w:rPr>
        <w:t>La ecuación de Langmuir generalizada se expresa como sigue</w:t>
      </w:r>
      <w:r w:rsidR="00674D25">
        <w:rPr>
          <w:rFonts w:ascii="Times New Roman" w:hAnsi="Times New Roman"/>
        </w:rPr>
        <w:t>:</w:t>
      </w:r>
    </w:p>
    <w:p w:rsidR="008372D2" w:rsidRPr="00674D25" w:rsidRDefault="00674D25" w:rsidP="00674D25">
      <w:pPr>
        <w:autoSpaceDE w:val="0"/>
        <w:autoSpaceDN w:val="0"/>
        <w:adjustRightInd w:val="0"/>
        <w:spacing w:line="360" w:lineRule="auto"/>
        <w:jc w:val="center"/>
        <w:rPr>
          <w:rFonts w:ascii="Times New Roman" w:hAnsi="Times New Roman"/>
        </w:rPr>
      </w:pPr>
      <m:oMathPara>
        <m:oMath>
          <m:r>
            <w:rPr>
              <w:rFonts w:ascii="Cambria Math" w:hAnsi="Cambria Math"/>
            </w:rPr>
            <m:t>θ=</m:t>
          </m:r>
          <m:f>
            <m:fPr>
              <m:ctrlPr>
                <w:rPr>
                  <w:rFonts w:ascii="Cambria Math" w:hAnsi="Cambria Math"/>
                  <w:i/>
                </w:rPr>
              </m:ctrlPr>
            </m:fPr>
            <m:num>
              <m:r>
                <w:rPr>
                  <w:rFonts w:ascii="Cambria Math" w:hAnsi="Cambria Math"/>
                </w:rPr>
                <m:t>q</m:t>
              </m:r>
            </m:num>
            <m:den>
              <m:sSub>
                <m:sSubPr>
                  <m:ctrlPr>
                    <w:rPr>
                      <w:rFonts w:ascii="Cambria Math" w:hAnsi="Cambria Math"/>
                      <w:i/>
                    </w:rPr>
                  </m:ctrlPr>
                </m:sSubPr>
                <m:e>
                  <m:r>
                    <w:rPr>
                      <w:rFonts w:ascii="Cambria Math" w:hAnsi="Cambria Math"/>
                    </w:rPr>
                    <m:t>q</m:t>
                  </m:r>
                </m:e>
                <m:sub>
                  <m:r>
                    <w:rPr>
                      <w:rFonts w:ascii="Cambria Math" w:hAnsi="Cambria Math"/>
                    </w:rPr>
                    <m:t>M</m:t>
                  </m:r>
                </m:sub>
              </m:sSub>
            </m:den>
          </m:f>
          <m:r>
            <w:rPr>
              <w:rFonts w:ascii="Cambria Math" w:hAnsi="Cambria Math"/>
            </w:rPr>
            <m:t>=</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y</m:t>
                      </m:r>
                    </m:num>
                    <m:den>
                      <m:r>
                        <w:rPr>
                          <w:rFonts w:ascii="Cambria Math" w:hAnsi="Cambria Math"/>
                        </w:rPr>
                        <m:t>1+y</m:t>
                      </m:r>
                    </m:den>
                  </m:f>
                </m:e>
              </m:d>
            </m:e>
            <m:sup>
              <m:r>
                <w:rPr>
                  <w:rFonts w:ascii="Cambria Math" w:hAnsi="Cambria Math"/>
                </w:rPr>
                <m:t>β</m:t>
              </m:r>
            </m:sup>
          </m:sSup>
        </m:oMath>
      </m:oMathPara>
    </w:p>
    <w:p w:rsidR="00674D25" w:rsidRDefault="00674D25" w:rsidP="00674D25">
      <w:pPr>
        <w:autoSpaceDE w:val="0"/>
        <w:autoSpaceDN w:val="0"/>
        <w:adjustRightInd w:val="0"/>
        <w:spacing w:line="360" w:lineRule="auto"/>
        <w:jc w:val="both"/>
        <w:rPr>
          <w:rFonts w:ascii="Times New Roman" w:hAnsi="Times New Roman"/>
        </w:rPr>
      </w:pPr>
      <w:r>
        <w:rPr>
          <w:rFonts w:ascii="Times New Roman" w:hAnsi="Times New Roman"/>
        </w:rPr>
        <w:t>Con</w:t>
      </w:r>
    </w:p>
    <w:p w:rsidR="00674D25" w:rsidRPr="00674D25" w:rsidRDefault="00674D25" w:rsidP="00674D25">
      <w:pPr>
        <w:autoSpaceDE w:val="0"/>
        <w:autoSpaceDN w:val="0"/>
        <w:adjustRightInd w:val="0"/>
        <w:spacing w:line="360" w:lineRule="auto"/>
        <w:jc w:val="center"/>
        <w:rPr>
          <w:rFonts w:ascii="Times New Roman" w:hAnsi="Times New Roman"/>
        </w:rPr>
      </w:pPr>
      <m:oMathPara>
        <m:oMath>
          <m:r>
            <w:rPr>
              <w:rFonts w:ascii="Cambria Math" w:hAnsi="Cambria Math"/>
            </w:rPr>
            <m:t>y=</m:t>
          </m:r>
          <m:sSup>
            <m:sSupPr>
              <m:ctrlPr>
                <w:rPr>
                  <w:rFonts w:ascii="Cambria Math" w:hAnsi="Cambria Math"/>
                  <w:i/>
                </w:rPr>
              </m:ctrlPr>
            </m:sSupPr>
            <m:e>
              <m:d>
                <m:dPr>
                  <m:ctrlPr>
                    <w:rPr>
                      <w:rFonts w:ascii="Cambria Math" w:hAnsi="Cambria Math"/>
                      <w:i/>
                    </w:rPr>
                  </m:ctrlPr>
                </m:dPr>
                <m:e>
                  <m:r>
                    <w:rPr>
                      <w:rFonts w:ascii="Cambria Math" w:hAnsi="Cambria Math"/>
                    </w:rPr>
                    <m:t>KP</m:t>
                  </m:r>
                </m:e>
              </m:d>
            </m:e>
            <m:sup>
              <m:r>
                <w:rPr>
                  <w:rFonts w:ascii="Cambria Math" w:hAnsi="Cambria Math"/>
                </w:rPr>
                <m:t>δ</m:t>
              </m:r>
            </m:sup>
          </m:sSup>
          <m:r>
            <w:rPr>
              <w:rFonts w:ascii="Cambria Math" w:hAnsi="Cambria Math"/>
            </w:rPr>
            <m:t>=</m:t>
          </m:r>
          <m:sSup>
            <m:sSupPr>
              <m:ctrlPr>
                <w:rPr>
                  <w:rFonts w:ascii="Cambria Math" w:hAnsi="Cambria Math"/>
                  <w:i/>
                </w:rPr>
              </m:ctrlPr>
            </m:sSupPr>
            <m:e>
              <m:d>
                <m:dPr>
                  <m:ctrlPr>
                    <w:rPr>
                      <w:rFonts w:ascii="Cambria Math" w:hAnsi="Cambria Math"/>
                      <w:i/>
                    </w:rPr>
                  </m:ctrlPr>
                </m:dPr>
                <m:e>
                  <m:r>
                    <w:rPr>
                      <w:rFonts w:ascii="Cambria Math" w:hAnsi="Cambria Math"/>
                    </w:rPr>
                    <m:t>K</m:t>
                  </m:r>
                  <m:r>
                    <w:rPr>
                      <w:rFonts w:ascii="Cambria Math" w:hAnsi="Cambria Math" w:cs="Times New Roman"/>
                      <w:vertAlign w:val="subscript"/>
                    </w:rPr>
                    <m:t>∞</m:t>
                  </m:r>
                  <m:r>
                    <w:rPr>
                      <w:rFonts w:ascii="Cambria Math" w:hAnsi="Cambria Math"/>
                    </w:rPr>
                    <m:t>P</m:t>
                  </m:r>
                </m:e>
              </m:d>
            </m:e>
            <m:sup>
              <m:r>
                <w:rPr>
                  <w:rFonts w:ascii="Cambria Math" w:hAnsi="Cambria Math"/>
                </w:rPr>
                <m:t>δ</m:t>
              </m:r>
            </m:sup>
          </m:sSup>
          <m:r>
            <w:rPr>
              <w:rFonts w:ascii="Cambria Math" w:hAnsi="Cambria Math"/>
            </w:rPr>
            <m:t>exp</m:t>
          </m:r>
          <m:d>
            <m:dPr>
              <m:ctrlPr>
                <w:rPr>
                  <w:rFonts w:ascii="Cambria Math" w:hAnsi="Cambria Math"/>
                  <w:i/>
                </w:rPr>
              </m:ctrlPr>
            </m:dPr>
            <m:e>
              <m:r>
                <w:rPr>
                  <w:rFonts w:ascii="Cambria Math" w:hAnsi="Cambria Math"/>
                </w:rPr>
                <m:t>-δ</m:t>
              </m:r>
              <m:f>
                <m:fPr>
                  <m:ctrlPr>
                    <w:rPr>
                      <w:rFonts w:ascii="Cambria Math" w:hAnsi="Cambria Math"/>
                      <w:i/>
                    </w:rPr>
                  </m:ctrlPr>
                </m:fPr>
                <m:num>
                  <m:sSup>
                    <m:sSupPr>
                      <m:ctrlPr>
                        <w:rPr>
                          <w:rFonts w:ascii="Cambria Math" w:hAnsi="Cambria Math"/>
                          <w:i/>
                        </w:rPr>
                      </m:ctrlPr>
                    </m:sSupPr>
                    <m:e>
                      <m:r>
                        <w:rPr>
                          <w:rFonts w:ascii="Cambria Math" w:hAnsi="Cambria Math"/>
                        </w:rPr>
                        <m:t>∆H</m:t>
                      </m:r>
                    </m:e>
                    <m:sup>
                      <m:r>
                        <w:rPr>
                          <w:rFonts w:ascii="Cambria Math" w:hAnsi="Cambria Math"/>
                        </w:rPr>
                        <m:t>°</m:t>
                      </m:r>
                    </m:sup>
                  </m:sSup>
                </m:num>
                <m:den>
                  <m:r>
                    <w:rPr>
                      <w:rFonts w:ascii="Cambria Math" w:hAnsi="Cambria Math"/>
                    </w:rPr>
                    <m:t>RT</m:t>
                  </m:r>
                </m:den>
              </m:f>
            </m:e>
          </m:d>
        </m:oMath>
      </m:oMathPara>
    </w:p>
    <w:p w:rsidR="00674D25" w:rsidRDefault="00674D25" w:rsidP="00674D25">
      <w:pPr>
        <w:autoSpaceDE w:val="0"/>
        <w:autoSpaceDN w:val="0"/>
        <w:adjustRightInd w:val="0"/>
        <w:spacing w:line="360" w:lineRule="auto"/>
        <w:jc w:val="center"/>
        <w:rPr>
          <w:rFonts w:ascii="Times New Roman" w:hAnsi="Times New Roman"/>
        </w:rPr>
      </w:pPr>
    </w:p>
    <w:p w:rsidR="00674D25" w:rsidRDefault="007D2F26" w:rsidP="00674D25">
      <w:pPr>
        <w:autoSpaceDE w:val="0"/>
        <w:autoSpaceDN w:val="0"/>
        <w:adjustRightInd w:val="0"/>
        <w:spacing w:line="360" w:lineRule="auto"/>
        <w:jc w:val="both"/>
        <w:rPr>
          <w:rFonts w:ascii="Times New Roman" w:hAnsi="Times New Roman"/>
        </w:rPr>
      </w:pPr>
      <w:r>
        <w:rPr>
          <w:rFonts w:ascii="Times New Roman" w:hAnsi="Times New Roman"/>
        </w:rPr>
        <w:t xml:space="preserve">Donde </w:t>
      </w:r>
      <w:r>
        <w:rPr>
          <w:rFonts w:ascii="Times New Roman" w:hAnsi="Times New Roman"/>
          <w:i/>
        </w:rPr>
        <w:t>q</w:t>
      </w:r>
      <w:r>
        <w:rPr>
          <w:rFonts w:ascii="Times New Roman" w:hAnsi="Times New Roman"/>
          <w:i/>
          <w:vertAlign w:val="subscript"/>
        </w:rPr>
        <w:t>M</w:t>
      </w:r>
      <w:r>
        <w:rPr>
          <w:rFonts w:ascii="Times New Roman" w:hAnsi="Times New Roman"/>
        </w:rPr>
        <w:t xml:space="preserve">, es la carga de saturación molar, </w:t>
      </w:r>
      <w:r>
        <w:rPr>
          <w:rFonts w:ascii="Times New Roman" w:hAnsi="Times New Roman"/>
          <w:i/>
        </w:rPr>
        <w:t xml:space="preserve">K </w:t>
      </w:r>
      <w:r>
        <w:rPr>
          <w:rFonts w:ascii="Times New Roman" w:hAnsi="Times New Roman"/>
        </w:rPr>
        <w:t xml:space="preserve">es la constante de adsorción, </w:t>
      </w:r>
      <w:r>
        <w:rPr>
          <w:rFonts w:ascii="Times New Roman" w:hAnsi="Times New Roman"/>
          <w:i/>
        </w:rPr>
        <w:t>K</w:t>
      </w:r>
      <w:r>
        <w:rPr>
          <w:rFonts w:ascii="Times New Roman" w:hAnsi="Times New Roman" w:cs="Times New Roman"/>
          <w:i/>
          <w:vertAlign w:val="subscript"/>
        </w:rPr>
        <w:t>∞</w:t>
      </w:r>
      <w:r>
        <w:rPr>
          <w:rFonts w:ascii="Times New Roman" w:hAnsi="Times New Roman"/>
        </w:rPr>
        <w:t xml:space="preserve"> es un factor pre-exponencial colector de la entropía de adsorción, </w:t>
      </w:r>
      <w:r>
        <w:rPr>
          <w:rFonts w:ascii="Times New Roman" w:hAnsi="Times New Roman"/>
          <w:i/>
        </w:rPr>
        <w:sym w:font="Symbol" w:char="F044"/>
      </w:r>
      <w:r>
        <w:rPr>
          <w:rFonts w:ascii="Times New Roman" w:hAnsi="Times New Roman"/>
          <w:i/>
        </w:rPr>
        <w:t xml:space="preserve">H° </w:t>
      </w:r>
      <w:r>
        <w:rPr>
          <w:rFonts w:ascii="Times New Roman" w:hAnsi="Times New Roman"/>
        </w:rPr>
        <w:t xml:space="preserve">es la entalpia de adsorción y </w:t>
      </w:r>
      <m:oMath>
        <m:r>
          <w:rPr>
            <w:rFonts w:ascii="Cambria Math" w:hAnsi="Cambria Math"/>
          </w:rPr>
          <m:t>θ=</m:t>
        </m:r>
        <m:f>
          <m:fPr>
            <m:ctrlPr>
              <w:rPr>
                <w:rFonts w:ascii="Cambria Math" w:hAnsi="Cambria Math"/>
                <w:i/>
              </w:rPr>
            </m:ctrlPr>
          </m:fPr>
          <m:num>
            <m:r>
              <w:rPr>
                <w:rFonts w:ascii="Cambria Math" w:hAnsi="Cambria Math"/>
              </w:rPr>
              <m:t>q</m:t>
            </m:r>
          </m:num>
          <m:den>
            <m:sSub>
              <m:sSubPr>
                <m:ctrlPr>
                  <w:rPr>
                    <w:rFonts w:ascii="Cambria Math" w:hAnsi="Cambria Math"/>
                    <w:i/>
                  </w:rPr>
                </m:ctrlPr>
              </m:sSubPr>
              <m:e>
                <m:r>
                  <w:rPr>
                    <w:rFonts w:ascii="Cambria Math" w:hAnsi="Cambria Math"/>
                  </w:rPr>
                  <m:t>q</m:t>
                </m:r>
              </m:e>
              <m:sub>
                <m:r>
                  <w:rPr>
                    <w:rFonts w:ascii="Cambria Math" w:hAnsi="Cambria Math"/>
                  </w:rPr>
                  <m:t>M</m:t>
                </m:r>
              </m:sub>
            </m:sSub>
          </m:den>
        </m:f>
      </m:oMath>
      <w:r>
        <w:rPr>
          <w:rFonts w:ascii="Times New Roman" w:hAnsi="Times New Roman"/>
        </w:rPr>
        <w:t xml:space="preserve"> es la ocupación fraccional.</w:t>
      </w:r>
    </w:p>
    <w:p w:rsidR="00FE5CBA" w:rsidRDefault="00FE5CBA" w:rsidP="00674D25">
      <w:pPr>
        <w:autoSpaceDE w:val="0"/>
        <w:autoSpaceDN w:val="0"/>
        <w:adjustRightInd w:val="0"/>
        <w:spacing w:line="360" w:lineRule="auto"/>
        <w:jc w:val="both"/>
        <w:rPr>
          <w:rFonts w:ascii="Times New Roman" w:hAnsi="Times New Roman"/>
        </w:rPr>
      </w:pPr>
    </w:p>
    <w:p w:rsidR="00C43058" w:rsidRDefault="00C43058" w:rsidP="00674D25">
      <w:pPr>
        <w:autoSpaceDE w:val="0"/>
        <w:autoSpaceDN w:val="0"/>
        <w:adjustRightInd w:val="0"/>
        <w:spacing w:line="360" w:lineRule="auto"/>
        <w:jc w:val="both"/>
        <w:rPr>
          <w:rFonts w:ascii="Times New Roman" w:hAnsi="Times New Roman"/>
        </w:rPr>
      </w:pPr>
      <w:r w:rsidRPr="00C43058">
        <w:rPr>
          <w:rFonts w:ascii="Times New Roman" w:hAnsi="Times New Roman"/>
        </w:rPr>
        <w:t xml:space="preserve">La resolución de la isoterma de Langmuir generalizada proporciona un número de isotermas de adsorción que representa diferentes grados de heterogeneidad de energía (atribuido a los defectos físicos en la red, a la naturaleza química del sólido, o </w:t>
      </w:r>
      <w:r>
        <w:rPr>
          <w:rFonts w:ascii="Times New Roman" w:hAnsi="Times New Roman"/>
        </w:rPr>
        <w:t>a la</w:t>
      </w:r>
      <w:r w:rsidRPr="00C43058">
        <w:rPr>
          <w:rFonts w:ascii="Times New Roman" w:hAnsi="Times New Roman"/>
        </w:rPr>
        <w:t xml:space="preserve"> mezcla de cristales sólidos con di</w:t>
      </w:r>
      <w:r w:rsidR="00B93E3F">
        <w:rPr>
          <w:rFonts w:ascii="Times New Roman" w:hAnsi="Times New Roman"/>
        </w:rPr>
        <w:t>ferentes iones) en función de los</w:t>
      </w:r>
      <w:r w:rsidRPr="00C43058">
        <w:rPr>
          <w:rFonts w:ascii="Times New Roman" w:hAnsi="Times New Roman"/>
        </w:rPr>
        <w:t xml:space="preserve"> valores </w:t>
      </w:r>
      <w:r>
        <w:rPr>
          <w:rFonts w:ascii="Times New Roman" w:hAnsi="Times New Roman"/>
        </w:rPr>
        <w:t xml:space="preserve">relativos de los parámetros </w:t>
      </w:r>
      <w:r>
        <w:rPr>
          <w:rFonts w:ascii="Times New Roman" w:hAnsi="Times New Roman"/>
        </w:rPr>
        <w:sym w:font="Symbol" w:char="F062"/>
      </w:r>
      <w:r w:rsidRPr="00C43058">
        <w:rPr>
          <w:rFonts w:ascii="Times New Roman" w:hAnsi="Times New Roman"/>
        </w:rPr>
        <w:t xml:space="preserve"> y δ</w:t>
      </w:r>
      <w:r>
        <w:rPr>
          <w:rFonts w:ascii="Times New Roman" w:hAnsi="Times New Roman"/>
        </w:rPr>
        <w:t>. Como se muestra en la tabla 3</w:t>
      </w:r>
      <w:r w:rsidR="00FE7587">
        <w:rPr>
          <w:rFonts w:ascii="Times New Roman" w:hAnsi="Times New Roman"/>
        </w:rPr>
        <w:t xml:space="preserve">, </w:t>
      </w:r>
      <w:r w:rsidR="00FE7587" w:rsidRPr="00FE7587">
        <w:rPr>
          <w:rFonts w:ascii="Times New Roman" w:hAnsi="Times New Roman"/>
        </w:rPr>
        <w:t>la isoterma de L</w:t>
      </w:r>
      <w:r w:rsidR="00FE7587">
        <w:rPr>
          <w:rFonts w:ascii="Times New Roman" w:hAnsi="Times New Roman"/>
        </w:rPr>
        <w:t>angmuir generalizada tiende al</w:t>
      </w:r>
      <w:r w:rsidR="00FE7587" w:rsidRPr="00FE7587">
        <w:rPr>
          <w:rFonts w:ascii="Times New Roman" w:hAnsi="Times New Roman"/>
        </w:rPr>
        <w:t xml:space="preserve"> sitio único</w:t>
      </w:r>
    </w:p>
    <w:p w:rsidR="00B93E3F" w:rsidRDefault="00B93E3F" w:rsidP="00674D25">
      <w:pPr>
        <w:autoSpaceDE w:val="0"/>
        <w:autoSpaceDN w:val="0"/>
        <w:adjustRightInd w:val="0"/>
        <w:spacing w:line="360" w:lineRule="auto"/>
        <w:jc w:val="both"/>
        <w:rPr>
          <w:rFonts w:ascii="Times New Roman" w:hAnsi="Times New Roman"/>
          <w:b/>
        </w:rPr>
      </w:pPr>
    </w:p>
    <w:p w:rsidR="00B93E3F" w:rsidRPr="00B93E3F" w:rsidRDefault="00B93E3F" w:rsidP="00674D25">
      <w:pPr>
        <w:autoSpaceDE w:val="0"/>
        <w:autoSpaceDN w:val="0"/>
        <w:adjustRightInd w:val="0"/>
        <w:spacing w:line="360" w:lineRule="auto"/>
        <w:jc w:val="both"/>
        <w:rPr>
          <w:rFonts w:ascii="Times New Roman" w:hAnsi="Times New Roman"/>
        </w:rPr>
      </w:pPr>
      <w:r>
        <w:rPr>
          <w:rFonts w:ascii="Times New Roman" w:hAnsi="Times New Roman"/>
          <w:b/>
        </w:rPr>
        <w:t xml:space="preserve">Tabla 3. </w:t>
      </w:r>
      <w:r>
        <w:rPr>
          <w:rFonts w:ascii="Times New Roman" w:hAnsi="Times New Roman"/>
        </w:rPr>
        <w:t xml:space="preserve">Isotermas derivadas de la isoterma generalizada de Langmuir para modelamiento de adsorción de gases. </w:t>
      </w:r>
    </w:p>
    <w:tbl>
      <w:tblPr>
        <w:tblStyle w:val="Tablaconcuadrcula"/>
        <w:tblpPr w:leftFromText="141" w:rightFromText="141" w:vertAnchor="text" w:tblpXSpec="center" w:tblpY="1"/>
        <w:tblOverlap w:val="never"/>
        <w:tblW w:w="0" w:type="auto"/>
        <w:tblLook w:val="04A0" w:firstRow="1" w:lastRow="0" w:firstColumn="1" w:lastColumn="0" w:noHBand="0" w:noVBand="1"/>
      </w:tblPr>
      <w:tblGrid>
        <w:gridCol w:w="2244"/>
        <w:gridCol w:w="1975"/>
        <w:gridCol w:w="1985"/>
        <w:gridCol w:w="2774"/>
      </w:tblGrid>
      <w:tr w:rsidR="00FE7587" w:rsidTr="00FE5CBA">
        <w:tc>
          <w:tcPr>
            <w:tcW w:w="2244" w:type="dxa"/>
            <w:shd w:val="clear" w:color="auto" w:fill="auto"/>
            <w:vAlign w:val="center"/>
          </w:tcPr>
          <w:p w:rsidR="00FE7587" w:rsidRDefault="00FE7587" w:rsidP="00FE7587">
            <w:pPr>
              <w:autoSpaceDE w:val="0"/>
              <w:autoSpaceDN w:val="0"/>
              <w:adjustRightInd w:val="0"/>
              <w:jc w:val="center"/>
              <w:rPr>
                <w:rFonts w:ascii="Times New Roman" w:hAnsi="Times New Roman"/>
              </w:rPr>
            </w:pPr>
            <w:r>
              <w:rPr>
                <w:rFonts w:ascii="Times New Roman" w:hAnsi="Times New Roman"/>
              </w:rPr>
              <w:t>Isoterma de Adsorción</w:t>
            </w:r>
          </w:p>
        </w:tc>
        <w:tc>
          <w:tcPr>
            <w:tcW w:w="1975" w:type="dxa"/>
            <w:shd w:val="clear" w:color="auto" w:fill="auto"/>
            <w:vAlign w:val="center"/>
          </w:tcPr>
          <w:p w:rsidR="00FE7587" w:rsidRDefault="00FE7587" w:rsidP="00FE7587">
            <w:pPr>
              <w:autoSpaceDE w:val="0"/>
              <w:autoSpaceDN w:val="0"/>
              <w:adjustRightInd w:val="0"/>
              <w:jc w:val="center"/>
              <w:rPr>
                <w:rFonts w:ascii="Times New Roman" w:hAnsi="Times New Roman"/>
              </w:rPr>
            </w:pPr>
            <w:r>
              <w:rPr>
                <w:rFonts w:ascii="Times New Roman" w:hAnsi="Times New Roman"/>
              </w:rPr>
              <w:sym w:font="Symbol" w:char="F062"/>
            </w:r>
          </w:p>
        </w:tc>
        <w:tc>
          <w:tcPr>
            <w:tcW w:w="1985" w:type="dxa"/>
            <w:shd w:val="clear" w:color="auto" w:fill="auto"/>
            <w:vAlign w:val="center"/>
          </w:tcPr>
          <w:p w:rsidR="00FE7587" w:rsidRDefault="00FE7587" w:rsidP="00FE7587">
            <w:pPr>
              <w:autoSpaceDE w:val="0"/>
              <w:autoSpaceDN w:val="0"/>
              <w:adjustRightInd w:val="0"/>
              <w:jc w:val="center"/>
              <w:rPr>
                <w:rFonts w:ascii="Times New Roman" w:hAnsi="Times New Roman"/>
              </w:rPr>
            </w:pPr>
            <w:r>
              <w:rPr>
                <w:rFonts w:ascii="Times New Roman" w:hAnsi="Times New Roman"/>
              </w:rPr>
              <w:sym w:font="Symbol" w:char="F064"/>
            </w:r>
          </w:p>
        </w:tc>
        <w:tc>
          <w:tcPr>
            <w:tcW w:w="2774" w:type="dxa"/>
            <w:shd w:val="clear" w:color="auto" w:fill="auto"/>
            <w:vAlign w:val="center"/>
          </w:tcPr>
          <w:p w:rsidR="00FE7587" w:rsidRDefault="00FE7587" w:rsidP="00FE7587">
            <w:pPr>
              <w:autoSpaceDE w:val="0"/>
              <w:autoSpaceDN w:val="0"/>
              <w:adjustRightInd w:val="0"/>
              <w:jc w:val="center"/>
              <w:rPr>
                <w:rFonts w:ascii="Times New Roman" w:hAnsi="Times New Roman"/>
              </w:rPr>
            </w:pPr>
            <w:r>
              <w:rPr>
                <w:rFonts w:ascii="Times New Roman" w:hAnsi="Times New Roman"/>
              </w:rPr>
              <w:t>Ecuación</w:t>
            </w:r>
          </w:p>
        </w:tc>
      </w:tr>
      <w:tr w:rsidR="00FE7587" w:rsidTr="008C6A30">
        <w:tc>
          <w:tcPr>
            <w:tcW w:w="2244" w:type="dxa"/>
            <w:vAlign w:val="center"/>
          </w:tcPr>
          <w:p w:rsidR="00FE7587" w:rsidRDefault="00FE7587" w:rsidP="00FE7587">
            <w:pPr>
              <w:autoSpaceDE w:val="0"/>
              <w:autoSpaceDN w:val="0"/>
              <w:adjustRightInd w:val="0"/>
              <w:jc w:val="center"/>
              <w:rPr>
                <w:rFonts w:ascii="Times New Roman" w:hAnsi="Times New Roman"/>
              </w:rPr>
            </w:pPr>
            <w:r>
              <w:rPr>
                <w:rFonts w:ascii="Times New Roman" w:hAnsi="Times New Roman"/>
              </w:rPr>
              <w:t>Sitio único Langmuir</w:t>
            </w:r>
          </w:p>
        </w:tc>
        <w:tc>
          <w:tcPr>
            <w:tcW w:w="1975" w:type="dxa"/>
            <w:vAlign w:val="center"/>
          </w:tcPr>
          <w:p w:rsidR="00FE7587" w:rsidRDefault="00FE7587" w:rsidP="00FE7587">
            <w:pPr>
              <w:autoSpaceDE w:val="0"/>
              <w:autoSpaceDN w:val="0"/>
              <w:adjustRightInd w:val="0"/>
              <w:jc w:val="center"/>
              <w:rPr>
                <w:rFonts w:ascii="Times New Roman" w:hAnsi="Times New Roman"/>
              </w:rPr>
            </w:pPr>
            <w:r>
              <w:rPr>
                <w:rFonts w:ascii="Times New Roman" w:hAnsi="Times New Roman"/>
              </w:rPr>
              <w:t>1</w:t>
            </w:r>
          </w:p>
        </w:tc>
        <w:tc>
          <w:tcPr>
            <w:tcW w:w="1985" w:type="dxa"/>
            <w:vAlign w:val="center"/>
          </w:tcPr>
          <w:p w:rsidR="00FE7587" w:rsidRDefault="00FE7587" w:rsidP="00FE7587">
            <w:pPr>
              <w:autoSpaceDE w:val="0"/>
              <w:autoSpaceDN w:val="0"/>
              <w:adjustRightInd w:val="0"/>
              <w:jc w:val="center"/>
              <w:rPr>
                <w:rFonts w:ascii="Times New Roman" w:hAnsi="Times New Roman"/>
              </w:rPr>
            </w:pPr>
            <w:r>
              <w:rPr>
                <w:rFonts w:ascii="Times New Roman" w:hAnsi="Times New Roman"/>
              </w:rPr>
              <w:t>1</w:t>
            </w:r>
          </w:p>
        </w:tc>
        <w:tc>
          <w:tcPr>
            <w:tcW w:w="2774" w:type="dxa"/>
            <w:vAlign w:val="center"/>
          </w:tcPr>
          <w:p w:rsidR="00FE7587" w:rsidRPr="00B93E3F" w:rsidRDefault="00B93E3F" w:rsidP="00B93E3F">
            <w:pPr>
              <w:autoSpaceDE w:val="0"/>
              <w:autoSpaceDN w:val="0"/>
              <w:adjustRightInd w:val="0"/>
              <w:jc w:val="center"/>
              <w:rPr>
                <w:rFonts w:ascii="Times New Roman" w:hAnsi="Times New Roman"/>
                <w:i/>
              </w:rPr>
            </w:pPr>
            <w:r w:rsidRPr="00B93E3F">
              <w:rPr>
                <w:rFonts w:ascii="Times New Roman" w:hAnsi="Times New Roman"/>
                <w:i/>
              </w:rPr>
              <w:t>θ</w:t>
            </w:r>
            <w:r w:rsidRPr="00B93E3F">
              <w:rPr>
                <w:rFonts w:ascii="Times New Roman" w:hAnsi="Times New Roman"/>
                <w:i/>
                <w:vertAlign w:val="subscript"/>
              </w:rPr>
              <w:t>i</w:t>
            </w:r>
            <w:r w:rsidRPr="00B93E3F">
              <w:rPr>
                <w:rFonts w:ascii="Times New Roman" w:hAnsi="Times New Roman"/>
                <w:i/>
              </w:rPr>
              <w:t xml:space="preserve"> = K</w:t>
            </w:r>
            <w:r w:rsidRPr="00B93E3F">
              <w:rPr>
                <w:rFonts w:ascii="Times New Roman" w:hAnsi="Times New Roman"/>
                <w:i/>
                <w:vertAlign w:val="subscript"/>
              </w:rPr>
              <w:t>i</w:t>
            </w:r>
            <w:r w:rsidRPr="00B93E3F">
              <w:rPr>
                <w:rFonts w:ascii="Times New Roman" w:hAnsi="Times New Roman"/>
                <w:i/>
              </w:rPr>
              <w:t>P</w:t>
            </w:r>
            <w:r w:rsidRPr="00B93E3F">
              <w:rPr>
                <w:rFonts w:ascii="Times New Roman" w:hAnsi="Times New Roman"/>
                <w:i/>
                <w:vertAlign w:val="subscript"/>
              </w:rPr>
              <w:t>i</w:t>
            </w:r>
            <w:r w:rsidRPr="00B93E3F">
              <w:rPr>
                <w:rFonts w:ascii="Times New Roman" w:hAnsi="Times New Roman"/>
                <w:i/>
              </w:rPr>
              <w:t>/(1 + K</w:t>
            </w:r>
            <w:r w:rsidRPr="00B93E3F">
              <w:rPr>
                <w:rFonts w:ascii="Times New Roman" w:hAnsi="Times New Roman"/>
                <w:i/>
                <w:vertAlign w:val="subscript"/>
              </w:rPr>
              <w:t>i</w:t>
            </w:r>
            <w:r w:rsidRPr="00B93E3F">
              <w:rPr>
                <w:rFonts w:ascii="Times New Roman" w:hAnsi="Times New Roman"/>
                <w:i/>
              </w:rPr>
              <w:t>P</w:t>
            </w:r>
            <w:r w:rsidRPr="00B93E3F">
              <w:rPr>
                <w:rFonts w:ascii="Times New Roman" w:hAnsi="Times New Roman"/>
                <w:i/>
                <w:vertAlign w:val="subscript"/>
              </w:rPr>
              <w:t>i</w:t>
            </w:r>
            <w:r w:rsidRPr="00B93E3F">
              <w:rPr>
                <w:rFonts w:ascii="Times New Roman" w:hAnsi="Times New Roman"/>
                <w:i/>
              </w:rPr>
              <w:t xml:space="preserve">) </w:t>
            </w:r>
          </w:p>
        </w:tc>
      </w:tr>
      <w:tr w:rsidR="00FE7587" w:rsidTr="008C6A30">
        <w:tc>
          <w:tcPr>
            <w:tcW w:w="2244" w:type="dxa"/>
            <w:vAlign w:val="center"/>
          </w:tcPr>
          <w:p w:rsidR="00FE7587" w:rsidRPr="00FE7587" w:rsidRDefault="00FE7587" w:rsidP="00FE7587">
            <w:pPr>
              <w:autoSpaceDE w:val="0"/>
              <w:autoSpaceDN w:val="0"/>
              <w:adjustRightInd w:val="0"/>
              <w:jc w:val="center"/>
              <w:rPr>
                <w:rFonts w:ascii="Times New Roman" w:hAnsi="Times New Roman"/>
                <w:vertAlign w:val="superscript"/>
              </w:rPr>
            </w:pPr>
            <w:r w:rsidRPr="00FE7587">
              <w:rPr>
                <w:rFonts w:ascii="Times New Roman" w:hAnsi="Times New Roman"/>
              </w:rPr>
              <w:t>Freundlich</w:t>
            </w:r>
            <w:r>
              <w:rPr>
                <w:rFonts w:ascii="Times New Roman" w:hAnsi="Times New Roman"/>
                <w:vertAlign w:val="superscript"/>
              </w:rPr>
              <w:t>a</w:t>
            </w:r>
          </w:p>
        </w:tc>
        <w:tc>
          <w:tcPr>
            <w:tcW w:w="1975" w:type="dxa"/>
            <w:vAlign w:val="center"/>
          </w:tcPr>
          <w:p w:rsidR="00FE7587" w:rsidRDefault="00FE7587" w:rsidP="00FE7587">
            <w:pPr>
              <w:autoSpaceDE w:val="0"/>
              <w:autoSpaceDN w:val="0"/>
              <w:adjustRightInd w:val="0"/>
              <w:jc w:val="center"/>
              <w:rPr>
                <w:rFonts w:ascii="Times New Roman" w:hAnsi="Times New Roman"/>
              </w:rPr>
            </w:pPr>
            <w:r w:rsidRPr="00FE7587">
              <w:rPr>
                <w:rFonts w:ascii="Times New Roman" w:hAnsi="Times New Roman"/>
              </w:rPr>
              <w:t xml:space="preserve">0 ≤ β ≤ 1 </w:t>
            </w:r>
          </w:p>
          <w:p w:rsidR="00FE7587" w:rsidRDefault="00FE7587" w:rsidP="00FE7587">
            <w:pPr>
              <w:autoSpaceDE w:val="0"/>
              <w:autoSpaceDN w:val="0"/>
              <w:adjustRightInd w:val="0"/>
              <w:jc w:val="center"/>
              <w:rPr>
                <w:rFonts w:ascii="Times New Roman" w:hAnsi="Times New Roman"/>
              </w:rPr>
            </w:pPr>
            <w:r w:rsidRPr="00FE7587">
              <w:rPr>
                <w:rFonts w:ascii="Times New Roman" w:hAnsi="Times New Roman"/>
              </w:rPr>
              <w:t xml:space="preserve">β = 1 </w:t>
            </w:r>
          </w:p>
        </w:tc>
        <w:tc>
          <w:tcPr>
            <w:tcW w:w="1985" w:type="dxa"/>
            <w:vAlign w:val="center"/>
          </w:tcPr>
          <w:p w:rsidR="00FE7587" w:rsidRDefault="00FE7587" w:rsidP="00FE7587">
            <w:pPr>
              <w:autoSpaceDE w:val="0"/>
              <w:autoSpaceDN w:val="0"/>
              <w:adjustRightInd w:val="0"/>
              <w:jc w:val="center"/>
              <w:rPr>
                <w:rFonts w:ascii="Times New Roman" w:hAnsi="Times New Roman"/>
              </w:rPr>
            </w:pPr>
            <w:r w:rsidRPr="00FE7587">
              <w:rPr>
                <w:rFonts w:ascii="Times New Roman" w:hAnsi="Times New Roman"/>
              </w:rPr>
              <w:t>δ = 1</w:t>
            </w:r>
          </w:p>
          <w:p w:rsidR="00FE7587" w:rsidRDefault="00FE7587" w:rsidP="00FE7587">
            <w:pPr>
              <w:autoSpaceDE w:val="0"/>
              <w:autoSpaceDN w:val="0"/>
              <w:adjustRightInd w:val="0"/>
              <w:jc w:val="center"/>
              <w:rPr>
                <w:rFonts w:ascii="Times New Roman" w:hAnsi="Times New Roman"/>
              </w:rPr>
            </w:pPr>
            <w:r w:rsidRPr="00FE7587">
              <w:rPr>
                <w:rFonts w:ascii="Times New Roman" w:hAnsi="Times New Roman"/>
              </w:rPr>
              <w:t>0 ≤ δ ≤ 1</w:t>
            </w:r>
          </w:p>
        </w:tc>
        <w:tc>
          <w:tcPr>
            <w:tcW w:w="2774" w:type="dxa"/>
            <w:vAlign w:val="center"/>
          </w:tcPr>
          <w:p w:rsidR="00FE7587" w:rsidRPr="00B93E3F" w:rsidRDefault="00B93E3F" w:rsidP="00FE7587">
            <w:pPr>
              <w:autoSpaceDE w:val="0"/>
              <w:autoSpaceDN w:val="0"/>
              <w:adjustRightInd w:val="0"/>
              <w:jc w:val="center"/>
              <w:rPr>
                <w:rFonts w:ascii="Times New Roman" w:hAnsi="Times New Roman"/>
                <w:i/>
              </w:rPr>
            </w:pPr>
            <w:r w:rsidRPr="00B93E3F">
              <w:rPr>
                <w:rFonts w:ascii="Times New Roman" w:hAnsi="Times New Roman"/>
                <w:i/>
              </w:rPr>
              <w:t>θ</w:t>
            </w:r>
            <w:r w:rsidRPr="00B93E3F">
              <w:rPr>
                <w:rFonts w:ascii="Times New Roman" w:hAnsi="Times New Roman"/>
                <w:i/>
                <w:vertAlign w:val="subscript"/>
              </w:rPr>
              <w:t>i</w:t>
            </w:r>
            <w:r w:rsidRPr="00B93E3F">
              <w:rPr>
                <w:rFonts w:ascii="Times New Roman" w:hAnsi="Times New Roman"/>
                <w:i/>
              </w:rPr>
              <w:t xml:space="preserve"> = (K</w:t>
            </w:r>
            <w:r w:rsidRPr="00B93E3F">
              <w:rPr>
                <w:rFonts w:ascii="Times New Roman" w:hAnsi="Times New Roman"/>
                <w:i/>
                <w:vertAlign w:val="subscript"/>
              </w:rPr>
              <w:t>i</w:t>
            </w:r>
            <w:r w:rsidRPr="00B93E3F">
              <w:rPr>
                <w:rFonts w:ascii="Times New Roman" w:hAnsi="Times New Roman"/>
                <w:i/>
              </w:rPr>
              <w:t>P</w:t>
            </w:r>
            <w:r w:rsidRPr="00B93E3F">
              <w:rPr>
                <w:rFonts w:ascii="Times New Roman" w:hAnsi="Times New Roman"/>
                <w:i/>
                <w:vertAlign w:val="subscript"/>
              </w:rPr>
              <w:t>i</w:t>
            </w:r>
            <w:r w:rsidRPr="00B93E3F">
              <w:rPr>
                <w:rFonts w:ascii="Times New Roman" w:hAnsi="Times New Roman"/>
                <w:i/>
              </w:rPr>
              <w:t>)</w:t>
            </w:r>
            <w:r w:rsidRPr="00B93E3F">
              <w:rPr>
                <w:rFonts w:ascii="Times New Roman" w:hAnsi="Times New Roman"/>
                <w:i/>
                <w:vertAlign w:val="superscript"/>
              </w:rPr>
              <w:t>βδ</w:t>
            </w:r>
          </w:p>
        </w:tc>
      </w:tr>
      <w:tr w:rsidR="00FE7587" w:rsidTr="008C6A30">
        <w:tc>
          <w:tcPr>
            <w:tcW w:w="2244" w:type="dxa"/>
            <w:vAlign w:val="center"/>
          </w:tcPr>
          <w:p w:rsidR="00FE7587" w:rsidRPr="00FE7587" w:rsidRDefault="00FE7587" w:rsidP="00FE7587">
            <w:pPr>
              <w:autoSpaceDE w:val="0"/>
              <w:autoSpaceDN w:val="0"/>
              <w:adjustRightInd w:val="0"/>
              <w:jc w:val="center"/>
              <w:rPr>
                <w:rFonts w:ascii="Times New Roman" w:hAnsi="Times New Roman"/>
                <w:vertAlign w:val="superscript"/>
              </w:rPr>
            </w:pPr>
            <w:r>
              <w:rPr>
                <w:rFonts w:ascii="Times New Roman" w:hAnsi="Times New Roman"/>
              </w:rPr>
              <w:t>Tóth</w:t>
            </w:r>
            <w:r>
              <w:rPr>
                <w:rFonts w:ascii="Times New Roman" w:hAnsi="Times New Roman"/>
                <w:vertAlign w:val="superscript"/>
              </w:rPr>
              <w:t>b</w:t>
            </w:r>
          </w:p>
        </w:tc>
        <w:tc>
          <w:tcPr>
            <w:tcW w:w="1975" w:type="dxa"/>
            <w:vAlign w:val="center"/>
          </w:tcPr>
          <w:p w:rsidR="00FE7587" w:rsidRDefault="00FE7587" w:rsidP="00FE7587">
            <w:pPr>
              <w:autoSpaceDE w:val="0"/>
              <w:autoSpaceDN w:val="0"/>
              <w:adjustRightInd w:val="0"/>
              <w:jc w:val="center"/>
              <w:rPr>
                <w:rFonts w:ascii="Times New Roman" w:hAnsi="Times New Roman"/>
              </w:rPr>
            </w:pPr>
            <w:r w:rsidRPr="00FE7587">
              <w:rPr>
                <w:rFonts w:ascii="Times New Roman" w:hAnsi="Times New Roman"/>
              </w:rPr>
              <w:t xml:space="preserve">β &gt; 1 </w:t>
            </w:r>
          </w:p>
        </w:tc>
        <w:tc>
          <w:tcPr>
            <w:tcW w:w="1985" w:type="dxa"/>
            <w:vAlign w:val="center"/>
          </w:tcPr>
          <w:p w:rsidR="00FE7587" w:rsidRDefault="00FE7587" w:rsidP="00FE7587">
            <w:pPr>
              <w:autoSpaceDE w:val="0"/>
              <w:autoSpaceDN w:val="0"/>
              <w:adjustRightInd w:val="0"/>
              <w:jc w:val="center"/>
              <w:rPr>
                <w:rFonts w:ascii="Times New Roman" w:hAnsi="Times New Roman"/>
              </w:rPr>
            </w:pPr>
            <w:r w:rsidRPr="00FE7587">
              <w:rPr>
                <w:rFonts w:ascii="Times New Roman" w:hAnsi="Times New Roman"/>
              </w:rPr>
              <w:t>0 ≤δ ≤ 1</w:t>
            </w:r>
          </w:p>
        </w:tc>
        <w:tc>
          <w:tcPr>
            <w:tcW w:w="2774" w:type="dxa"/>
            <w:vAlign w:val="center"/>
          </w:tcPr>
          <w:p w:rsidR="00FE7587" w:rsidRPr="00B93E3F" w:rsidRDefault="00B93E3F" w:rsidP="00FE7587">
            <w:pPr>
              <w:autoSpaceDE w:val="0"/>
              <w:autoSpaceDN w:val="0"/>
              <w:adjustRightInd w:val="0"/>
              <w:jc w:val="center"/>
              <w:rPr>
                <w:rFonts w:ascii="Times New Roman" w:hAnsi="Times New Roman"/>
                <w:i/>
              </w:rPr>
            </w:pPr>
            <w:r w:rsidRPr="00B93E3F">
              <w:rPr>
                <w:rFonts w:ascii="Times New Roman" w:hAnsi="Times New Roman"/>
                <w:i/>
              </w:rPr>
              <w:t>θ</w:t>
            </w:r>
            <w:r w:rsidRPr="00B93E3F">
              <w:rPr>
                <w:rFonts w:ascii="Times New Roman" w:hAnsi="Times New Roman"/>
                <w:i/>
                <w:vertAlign w:val="subscript"/>
              </w:rPr>
              <w:t>i</w:t>
            </w:r>
            <w:r w:rsidRPr="00B93E3F">
              <w:rPr>
                <w:rFonts w:ascii="Times New Roman" w:hAnsi="Times New Roman"/>
                <w:i/>
              </w:rPr>
              <w:t xml:space="preserve"> = K</w:t>
            </w:r>
            <w:r w:rsidRPr="00B93E3F">
              <w:rPr>
                <w:rFonts w:ascii="Times New Roman" w:hAnsi="Times New Roman"/>
                <w:i/>
                <w:vertAlign w:val="subscript"/>
              </w:rPr>
              <w:t>i</w:t>
            </w:r>
            <w:r w:rsidRPr="00B93E3F">
              <w:rPr>
                <w:rFonts w:ascii="Times New Roman" w:hAnsi="Times New Roman"/>
                <w:i/>
              </w:rPr>
              <w:t>P</w:t>
            </w:r>
            <w:r w:rsidRPr="00B93E3F">
              <w:rPr>
                <w:rFonts w:ascii="Times New Roman" w:hAnsi="Times New Roman"/>
                <w:i/>
                <w:vertAlign w:val="subscript"/>
              </w:rPr>
              <w:t>i</w:t>
            </w:r>
            <w:r w:rsidRPr="00B93E3F">
              <w:rPr>
                <w:rFonts w:ascii="Times New Roman" w:hAnsi="Times New Roman"/>
                <w:i/>
              </w:rPr>
              <w:t>/[1 + (K</w:t>
            </w:r>
            <w:r w:rsidRPr="00B93E3F">
              <w:rPr>
                <w:rFonts w:ascii="Times New Roman" w:hAnsi="Times New Roman"/>
                <w:i/>
                <w:vertAlign w:val="subscript"/>
              </w:rPr>
              <w:t>i</w:t>
            </w:r>
            <w:r w:rsidRPr="00B93E3F">
              <w:rPr>
                <w:rFonts w:ascii="Times New Roman" w:hAnsi="Times New Roman"/>
                <w:i/>
              </w:rPr>
              <w:t>P</w:t>
            </w:r>
            <w:r w:rsidRPr="00B93E3F">
              <w:rPr>
                <w:rFonts w:ascii="Times New Roman" w:hAnsi="Times New Roman"/>
                <w:i/>
                <w:vertAlign w:val="subscript"/>
              </w:rPr>
              <w:t>i</w:t>
            </w:r>
            <w:r w:rsidRPr="00B93E3F">
              <w:rPr>
                <w:rFonts w:ascii="Times New Roman" w:hAnsi="Times New Roman"/>
                <w:i/>
              </w:rPr>
              <w:t>)</w:t>
            </w:r>
            <w:r w:rsidRPr="00B93E3F">
              <w:rPr>
                <w:rFonts w:ascii="Times New Roman" w:hAnsi="Times New Roman"/>
                <w:i/>
                <w:vertAlign w:val="superscript"/>
              </w:rPr>
              <w:t>δ</w:t>
            </w:r>
            <w:r w:rsidRPr="00B93E3F">
              <w:rPr>
                <w:rFonts w:ascii="Times New Roman" w:hAnsi="Times New Roman"/>
                <w:i/>
              </w:rPr>
              <w:t xml:space="preserve">] </w:t>
            </w:r>
            <w:r w:rsidRPr="00B93E3F">
              <w:rPr>
                <w:rFonts w:ascii="Times New Roman" w:hAnsi="Times New Roman"/>
                <w:i/>
                <w:vertAlign w:val="superscript"/>
              </w:rPr>
              <w:t>1/δ</w:t>
            </w:r>
          </w:p>
        </w:tc>
      </w:tr>
      <w:tr w:rsidR="00FE7587" w:rsidTr="008C6A30">
        <w:tc>
          <w:tcPr>
            <w:tcW w:w="2244" w:type="dxa"/>
            <w:vAlign w:val="center"/>
          </w:tcPr>
          <w:p w:rsidR="00FE7587" w:rsidRDefault="00FE7587" w:rsidP="00FE7587">
            <w:pPr>
              <w:autoSpaceDE w:val="0"/>
              <w:autoSpaceDN w:val="0"/>
              <w:adjustRightInd w:val="0"/>
              <w:jc w:val="center"/>
              <w:rPr>
                <w:rFonts w:ascii="Times New Roman" w:hAnsi="Times New Roman"/>
              </w:rPr>
            </w:pPr>
          </w:p>
          <w:p w:rsidR="00FE7587" w:rsidRDefault="00FE7587" w:rsidP="00FE7587">
            <w:pPr>
              <w:autoSpaceDE w:val="0"/>
              <w:autoSpaceDN w:val="0"/>
              <w:adjustRightInd w:val="0"/>
              <w:jc w:val="center"/>
              <w:rPr>
                <w:rFonts w:ascii="Times New Roman" w:hAnsi="Times New Roman"/>
              </w:rPr>
            </w:pPr>
            <w:r w:rsidRPr="00FE7587">
              <w:rPr>
                <w:rFonts w:ascii="Times New Roman" w:hAnsi="Times New Roman"/>
                <w:vertAlign w:val="superscript"/>
              </w:rPr>
              <w:t>a</w:t>
            </w:r>
            <w:r w:rsidRPr="00FE7587">
              <w:rPr>
                <w:rFonts w:ascii="Times New Roman" w:hAnsi="Times New Roman"/>
              </w:rPr>
              <w:t xml:space="preserve">βδ ≤ 1. </w:t>
            </w:r>
            <w:r w:rsidRPr="00FE7587">
              <w:rPr>
                <w:rFonts w:ascii="Times New Roman" w:hAnsi="Times New Roman"/>
                <w:vertAlign w:val="superscript"/>
              </w:rPr>
              <w:t>b</w:t>
            </w:r>
            <w:r w:rsidRPr="00FE7587">
              <w:rPr>
                <w:rFonts w:ascii="Times New Roman" w:hAnsi="Times New Roman"/>
              </w:rPr>
              <w:t>βδ = 1.</w:t>
            </w:r>
          </w:p>
        </w:tc>
        <w:tc>
          <w:tcPr>
            <w:tcW w:w="1975" w:type="dxa"/>
            <w:vAlign w:val="center"/>
          </w:tcPr>
          <w:p w:rsidR="00FE7587" w:rsidRDefault="00FE7587" w:rsidP="00FE7587">
            <w:pPr>
              <w:autoSpaceDE w:val="0"/>
              <w:autoSpaceDN w:val="0"/>
              <w:adjustRightInd w:val="0"/>
              <w:jc w:val="center"/>
              <w:rPr>
                <w:rFonts w:ascii="Times New Roman" w:hAnsi="Times New Roman"/>
              </w:rPr>
            </w:pPr>
          </w:p>
        </w:tc>
        <w:tc>
          <w:tcPr>
            <w:tcW w:w="1985" w:type="dxa"/>
            <w:vAlign w:val="center"/>
          </w:tcPr>
          <w:p w:rsidR="00FE7587" w:rsidRDefault="00FE7587" w:rsidP="00FE7587">
            <w:pPr>
              <w:autoSpaceDE w:val="0"/>
              <w:autoSpaceDN w:val="0"/>
              <w:adjustRightInd w:val="0"/>
              <w:jc w:val="center"/>
              <w:rPr>
                <w:rFonts w:ascii="Times New Roman" w:hAnsi="Times New Roman"/>
              </w:rPr>
            </w:pPr>
          </w:p>
        </w:tc>
        <w:tc>
          <w:tcPr>
            <w:tcW w:w="2774" w:type="dxa"/>
            <w:vAlign w:val="center"/>
          </w:tcPr>
          <w:p w:rsidR="00FE7587" w:rsidRDefault="00FE7587" w:rsidP="00FE7587">
            <w:pPr>
              <w:autoSpaceDE w:val="0"/>
              <w:autoSpaceDN w:val="0"/>
              <w:adjustRightInd w:val="0"/>
              <w:jc w:val="center"/>
              <w:rPr>
                <w:rFonts w:ascii="Times New Roman" w:hAnsi="Times New Roman"/>
              </w:rPr>
            </w:pPr>
          </w:p>
        </w:tc>
      </w:tr>
    </w:tbl>
    <w:p w:rsidR="00FE7587" w:rsidRDefault="00FE7587" w:rsidP="00674D25">
      <w:pPr>
        <w:autoSpaceDE w:val="0"/>
        <w:autoSpaceDN w:val="0"/>
        <w:adjustRightInd w:val="0"/>
        <w:spacing w:line="360" w:lineRule="auto"/>
        <w:jc w:val="both"/>
        <w:rPr>
          <w:rFonts w:ascii="Times New Roman" w:hAnsi="Times New Roman"/>
        </w:rPr>
      </w:pPr>
    </w:p>
    <w:p w:rsidR="00CE5055" w:rsidRDefault="00C658C6" w:rsidP="00674D25">
      <w:pPr>
        <w:autoSpaceDE w:val="0"/>
        <w:autoSpaceDN w:val="0"/>
        <w:adjustRightInd w:val="0"/>
        <w:spacing w:line="360" w:lineRule="auto"/>
        <w:jc w:val="both"/>
        <w:rPr>
          <w:rFonts w:ascii="Times New Roman" w:hAnsi="Times New Roman"/>
        </w:rPr>
      </w:pPr>
      <w:r>
        <w:rPr>
          <w:rFonts w:ascii="Times New Roman" w:hAnsi="Times New Roman"/>
        </w:rPr>
        <w:t xml:space="preserve">isoterma de Langmuir (SL) para </w:t>
      </w:r>
      <w:r w:rsidRPr="00C658C6">
        <w:rPr>
          <w:rFonts w:ascii="Times New Roman" w:hAnsi="Times New Roman"/>
          <w:i/>
        </w:rPr>
        <w:t>β = δ = 1</w:t>
      </w:r>
      <w:r>
        <w:rPr>
          <w:rFonts w:ascii="Times New Roman" w:hAnsi="Times New Roman"/>
        </w:rPr>
        <w:t>,</w:t>
      </w:r>
      <w:r>
        <w:rPr>
          <w:rFonts w:ascii="Times New Roman" w:hAnsi="Times New Roman"/>
          <w:i/>
        </w:rPr>
        <w:t xml:space="preserve"> </w:t>
      </w:r>
      <w:r w:rsidR="003F10F6">
        <w:rPr>
          <w:rFonts w:ascii="Times New Roman" w:hAnsi="Times New Roman"/>
        </w:rPr>
        <w:t xml:space="preserve">la isoterma generalizada de Freundlich (LF) para </w:t>
      </w:r>
      <w:r w:rsidR="003F10F6" w:rsidRPr="003F10F6">
        <w:rPr>
          <w:rFonts w:ascii="Times New Roman" w:hAnsi="Times New Roman"/>
          <w:i/>
        </w:rPr>
        <w:t>0 ≤ β ≤ 1</w:t>
      </w:r>
      <w:r w:rsidR="003F10F6">
        <w:rPr>
          <w:rFonts w:ascii="Times New Roman" w:hAnsi="Times New Roman"/>
        </w:rPr>
        <w:t xml:space="preserve"> y </w:t>
      </w:r>
      <w:r w:rsidR="003F10F6" w:rsidRPr="003F10F6">
        <w:rPr>
          <w:rFonts w:ascii="Times New Roman" w:hAnsi="Times New Roman"/>
          <w:i/>
        </w:rPr>
        <w:t>δ = 1</w:t>
      </w:r>
      <w:r w:rsidR="003F10F6">
        <w:rPr>
          <w:rFonts w:ascii="Times New Roman" w:hAnsi="Times New Roman"/>
        </w:rPr>
        <w:t xml:space="preserve">, la isoterma de Langmuir-Freundlich (LF) para </w:t>
      </w:r>
      <w:r w:rsidR="003F10F6" w:rsidRPr="003F10F6">
        <w:rPr>
          <w:rFonts w:ascii="Times New Roman" w:hAnsi="Times New Roman"/>
          <w:i/>
        </w:rPr>
        <w:t>β = 1</w:t>
      </w:r>
      <w:r w:rsidR="003F10F6" w:rsidRPr="003F10F6">
        <w:rPr>
          <w:rFonts w:ascii="Times New Roman" w:hAnsi="Times New Roman"/>
        </w:rPr>
        <w:t xml:space="preserve"> </w:t>
      </w:r>
      <w:r w:rsidR="003F10F6">
        <w:rPr>
          <w:rFonts w:ascii="Times New Roman" w:hAnsi="Times New Roman"/>
        </w:rPr>
        <w:t>y</w:t>
      </w:r>
      <w:r w:rsidR="003F10F6" w:rsidRPr="003F10F6">
        <w:rPr>
          <w:rFonts w:ascii="Times New Roman" w:hAnsi="Times New Roman"/>
        </w:rPr>
        <w:t xml:space="preserve"> </w:t>
      </w:r>
      <w:r w:rsidR="003F10F6" w:rsidRPr="003F10F6">
        <w:rPr>
          <w:rFonts w:ascii="Times New Roman" w:hAnsi="Times New Roman"/>
          <w:i/>
        </w:rPr>
        <w:t>δ &lt; 1</w:t>
      </w:r>
      <w:r w:rsidR="003F10F6">
        <w:rPr>
          <w:rFonts w:ascii="Times New Roman" w:hAnsi="Times New Roman"/>
        </w:rPr>
        <w:t xml:space="preserve">y la isoterma de Tóth (T) para </w:t>
      </w:r>
      <w:r w:rsidR="003F10F6" w:rsidRPr="003F10F6">
        <w:rPr>
          <w:rFonts w:ascii="Times New Roman" w:hAnsi="Times New Roman"/>
          <w:i/>
        </w:rPr>
        <w:t>β &gt; 1</w:t>
      </w:r>
      <w:r w:rsidR="003F10F6">
        <w:rPr>
          <w:rFonts w:ascii="Times New Roman" w:hAnsi="Times New Roman"/>
        </w:rPr>
        <w:t xml:space="preserve"> y</w:t>
      </w:r>
      <w:r w:rsidR="003F10F6" w:rsidRPr="003F10F6">
        <w:rPr>
          <w:rFonts w:ascii="Times New Roman" w:hAnsi="Times New Roman"/>
        </w:rPr>
        <w:t xml:space="preserve"> </w:t>
      </w:r>
      <w:r w:rsidR="003F10F6" w:rsidRPr="003F10F6">
        <w:rPr>
          <w:rFonts w:ascii="Times New Roman" w:hAnsi="Times New Roman"/>
          <w:i/>
        </w:rPr>
        <w:t>0 &lt; δ ≤ 1</w:t>
      </w:r>
      <w:r w:rsidR="003F10F6">
        <w:rPr>
          <w:rFonts w:ascii="Times New Roman" w:hAnsi="Times New Roman"/>
        </w:rPr>
        <w:t>.</w:t>
      </w:r>
    </w:p>
    <w:p w:rsidR="00CE5055" w:rsidRDefault="00CE5055" w:rsidP="00674D25">
      <w:pPr>
        <w:autoSpaceDE w:val="0"/>
        <w:autoSpaceDN w:val="0"/>
        <w:adjustRightInd w:val="0"/>
        <w:spacing w:line="360" w:lineRule="auto"/>
        <w:jc w:val="both"/>
        <w:rPr>
          <w:rFonts w:ascii="Times New Roman" w:hAnsi="Times New Roman"/>
        </w:rPr>
      </w:pPr>
    </w:p>
    <w:p w:rsidR="00E74C16" w:rsidRDefault="00CE5055" w:rsidP="00674D25">
      <w:pPr>
        <w:autoSpaceDE w:val="0"/>
        <w:autoSpaceDN w:val="0"/>
        <w:adjustRightInd w:val="0"/>
        <w:spacing w:line="360" w:lineRule="auto"/>
        <w:jc w:val="both"/>
        <w:rPr>
          <w:rFonts w:ascii="Times New Roman" w:hAnsi="Times New Roman"/>
        </w:rPr>
      </w:pPr>
      <w:r>
        <w:rPr>
          <w:rFonts w:ascii="Times New Roman" w:hAnsi="Times New Roman"/>
        </w:rPr>
        <w:t>La adsorción de CO</w:t>
      </w:r>
      <w:r>
        <w:rPr>
          <w:rFonts w:ascii="Times New Roman" w:hAnsi="Times New Roman"/>
          <w:vertAlign w:val="subscript"/>
        </w:rPr>
        <w:t>2</w:t>
      </w:r>
      <w:r>
        <w:rPr>
          <w:rFonts w:ascii="Times New Roman" w:hAnsi="Times New Roman"/>
        </w:rPr>
        <w:t xml:space="preserve"> en zeolitas y MOFs robustos generalmente se modela usando solo isotermas de sitio único Langmuir, SIPS, Langmuir-Freundlich y Tóth </w:t>
      </w:r>
      <w:r w:rsidRPr="00CE5055">
        <w:rPr>
          <w:rFonts w:ascii="Times New Roman" w:hAnsi="Times New Roman"/>
        </w:rPr>
        <w:t>dependiendo del grado de heterogeneidad de las muestras</w:t>
      </w:r>
      <w:r>
        <w:rPr>
          <w:rFonts w:ascii="Times New Roman" w:hAnsi="Times New Roman"/>
        </w:rPr>
        <w:t>.</w:t>
      </w:r>
      <w:r w:rsidR="00B95861">
        <w:rPr>
          <w:rFonts w:ascii="Times New Roman" w:hAnsi="Times New Roman"/>
          <w:vertAlign w:val="superscript"/>
        </w:rPr>
        <w:t>148-15</w:t>
      </w:r>
      <w:r w:rsidR="00E26E64">
        <w:rPr>
          <w:rFonts w:ascii="Times New Roman" w:hAnsi="Times New Roman"/>
          <w:vertAlign w:val="superscript"/>
        </w:rPr>
        <w:t>3</w:t>
      </w:r>
      <w:r w:rsidR="00E26E64">
        <w:rPr>
          <w:rFonts w:ascii="Times New Roman" w:hAnsi="Times New Roman"/>
        </w:rPr>
        <w:t xml:space="preserve"> </w:t>
      </w:r>
      <w:r w:rsidR="001A6612" w:rsidRPr="001A6612">
        <w:rPr>
          <w:rFonts w:ascii="Times New Roman" w:hAnsi="Times New Roman"/>
        </w:rPr>
        <w:t xml:space="preserve">En el caso de sílices, </w:t>
      </w:r>
      <w:r w:rsidR="001A6612">
        <w:rPr>
          <w:rFonts w:ascii="Times New Roman" w:hAnsi="Times New Roman"/>
        </w:rPr>
        <w:t xml:space="preserve">las </w:t>
      </w:r>
      <w:r w:rsidR="001A6612" w:rsidRPr="001A6612">
        <w:rPr>
          <w:rFonts w:ascii="Times New Roman" w:hAnsi="Times New Roman"/>
        </w:rPr>
        <w:t>isotermas de CO</w:t>
      </w:r>
      <w:r w:rsidR="001A6612" w:rsidRPr="001A6612">
        <w:rPr>
          <w:rFonts w:ascii="Times New Roman" w:hAnsi="Times New Roman"/>
          <w:vertAlign w:val="subscript"/>
        </w:rPr>
        <w:t>2</w:t>
      </w:r>
      <w:r w:rsidR="001A6612" w:rsidRPr="001A6612">
        <w:rPr>
          <w:rFonts w:ascii="Times New Roman" w:hAnsi="Times New Roman"/>
        </w:rPr>
        <w:t xml:space="preserve"> p</w:t>
      </w:r>
      <w:r w:rsidR="001A6612">
        <w:rPr>
          <w:rFonts w:ascii="Times New Roman" w:hAnsi="Times New Roman"/>
        </w:rPr>
        <w:t>ueden ser más a menudo modeladas</w:t>
      </w:r>
      <w:r w:rsidR="001A6612" w:rsidRPr="001A6612">
        <w:rPr>
          <w:rFonts w:ascii="Times New Roman" w:hAnsi="Times New Roman"/>
        </w:rPr>
        <w:t xml:space="preserve"> usando las isotermas de Dubinin-Radushkevich y Freundlich para sílice</w:t>
      </w:r>
      <w:r w:rsidR="001A6612">
        <w:rPr>
          <w:rFonts w:ascii="Times New Roman" w:hAnsi="Times New Roman"/>
        </w:rPr>
        <w:t>s</w:t>
      </w:r>
      <w:r w:rsidR="001A6612" w:rsidRPr="001A6612">
        <w:rPr>
          <w:rFonts w:ascii="Times New Roman" w:hAnsi="Times New Roman"/>
        </w:rPr>
        <w:t xml:space="preserve"> microporosas</w:t>
      </w:r>
      <w:r w:rsidR="001A6612">
        <w:rPr>
          <w:rFonts w:ascii="Times New Roman" w:hAnsi="Times New Roman"/>
        </w:rPr>
        <w:t>,</w:t>
      </w:r>
      <w:r w:rsidR="001A6612">
        <w:rPr>
          <w:rFonts w:ascii="Times New Roman" w:hAnsi="Times New Roman"/>
          <w:vertAlign w:val="superscript"/>
        </w:rPr>
        <w:t>154</w:t>
      </w:r>
      <w:r w:rsidR="001A6612">
        <w:rPr>
          <w:rFonts w:ascii="Times New Roman" w:hAnsi="Times New Roman"/>
        </w:rPr>
        <w:t xml:space="preserve"> </w:t>
      </w:r>
      <w:r w:rsidR="001A6612" w:rsidRPr="001A6612">
        <w:rPr>
          <w:rFonts w:ascii="Times New Roman" w:hAnsi="Times New Roman"/>
        </w:rPr>
        <w:t>mientras</w:t>
      </w:r>
      <w:r w:rsidR="001A6612">
        <w:rPr>
          <w:rFonts w:ascii="Times New Roman" w:hAnsi="Times New Roman"/>
        </w:rPr>
        <w:t xml:space="preserve"> las sílices amino</w:t>
      </w:r>
      <w:r w:rsidR="001A6612" w:rsidRPr="001A6612">
        <w:rPr>
          <w:rFonts w:ascii="Times New Roman" w:hAnsi="Times New Roman"/>
        </w:rPr>
        <w:t xml:space="preserve"> funcionali</w:t>
      </w:r>
      <w:r w:rsidR="001A6612">
        <w:rPr>
          <w:rFonts w:ascii="Times New Roman" w:hAnsi="Times New Roman"/>
        </w:rPr>
        <w:t>zadas</w:t>
      </w:r>
      <w:r w:rsidR="001A6612" w:rsidRPr="001A6612">
        <w:rPr>
          <w:rFonts w:ascii="Times New Roman" w:hAnsi="Times New Roman"/>
        </w:rPr>
        <w:t xml:space="preserve"> suelen mostrar patrones de absorción de CO</w:t>
      </w:r>
      <w:r w:rsidR="001A6612" w:rsidRPr="001A6612">
        <w:rPr>
          <w:rFonts w:ascii="Times New Roman" w:hAnsi="Times New Roman"/>
          <w:vertAlign w:val="subscript"/>
        </w:rPr>
        <w:t>2</w:t>
      </w:r>
      <w:r w:rsidR="001A6612" w:rsidRPr="001A6612">
        <w:rPr>
          <w:rFonts w:ascii="Times New Roman" w:hAnsi="Times New Roman"/>
        </w:rPr>
        <w:t xml:space="preserve"> </w:t>
      </w:r>
      <w:r w:rsidR="00E74C16">
        <w:rPr>
          <w:rFonts w:ascii="Times New Roman" w:hAnsi="Times New Roman"/>
        </w:rPr>
        <w:t>desde lineal o tipo de Henry al</w:t>
      </w:r>
      <w:r w:rsidR="001A6612" w:rsidRPr="001A6612">
        <w:rPr>
          <w:rFonts w:ascii="Times New Roman" w:hAnsi="Times New Roman"/>
        </w:rPr>
        <w:t xml:space="preserve"> tipo Langmuir o incluso mostrar un comportamiento híbrido en función de la afinidad entre el CO</w:t>
      </w:r>
      <w:r w:rsidR="001A6612" w:rsidRPr="00E74C16">
        <w:rPr>
          <w:rFonts w:ascii="Times New Roman" w:hAnsi="Times New Roman"/>
          <w:vertAlign w:val="subscript"/>
        </w:rPr>
        <w:t>2</w:t>
      </w:r>
      <w:r w:rsidR="001A6612" w:rsidRPr="001A6612">
        <w:rPr>
          <w:rFonts w:ascii="Times New Roman" w:hAnsi="Times New Roman"/>
        </w:rPr>
        <w:t xml:space="preserve"> y los restos de amina</w:t>
      </w:r>
      <w:r w:rsidR="00E74C16">
        <w:rPr>
          <w:rFonts w:ascii="Times New Roman" w:hAnsi="Times New Roman"/>
        </w:rPr>
        <w:t xml:space="preserve">, como se muestra en la Figura 17. </w:t>
      </w:r>
    </w:p>
    <w:p w:rsidR="007D2F26" w:rsidRPr="003F10F6" w:rsidRDefault="00EF554C" w:rsidP="00E74C16">
      <w:pPr>
        <w:autoSpaceDE w:val="0"/>
        <w:autoSpaceDN w:val="0"/>
        <w:adjustRightInd w:val="0"/>
        <w:spacing w:line="360" w:lineRule="auto"/>
        <w:jc w:val="center"/>
        <w:rPr>
          <w:rFonts w:ascii="Times New Roman" w:hAnsi="Times New Roman"/>
        </w:rPr>
      </w:pPr>
      <w:r>
        <w:rPr>
          <w:rFonts w:ascii="Times New Roman" w:hAnsi="Times New Roman"/>
          <w:noProof/>
          <w:lang w:eastAsia="es-MX"/>
        </w:rPr>
        <w:drawing>
          <wp:inline distT="0" distB="0" distL="0" distR="0" wp14:anchorId="38A138D7" wp14:editId="1C0E58DD">
            <wp:extent cx="2336084" cy="1980000"/>
            <wp:effectExtent l="0" t="0" r="7620" b="127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336084" cy="1980000"/>
                    </a:xfrm>
                    <a:prstGeom prst="rect">
                      <a:avLst/>
                    </a:prstGeom>
                    <a:noFill/>
                    <a:ln>
                      <a:noFill/>
                    </a:ln>
                  </pic:spPr>
                </pic:pic>
              </a:graphicData>
            </a:graphic>
          </wp:inline>
        </w:drawing>
      </w:r>
    </w:p>
    <w:p w:rsidR="00674D25" w:rsidRDefault="00E74C16" w:rsidP="00E74C16">
      <w:pPr>
        <w:autoSpaceDE w:val="0"/>
        <w:autoSpaceDN w:val="0"/>
        <w:adjustRightInd w:val="0"/>
        <w:spacing w:line="360" w:lineRule="auto"/>
        <w:jc w:val="center"/>
        <w:rPr>
          <w:rFonts w:ascii="Times New Roman" w:hAnsi="Times New Roman"/>
          <w:b/>
        </w:rPr>
      </w:pPr>
      <w:r>
        <w:rPr>
          <w:rFonts w:ascii="Times New Roman" w:hAnsi="Times New Roman"/>
          <w:b/>
        </w:rPr>
        <w:t xml:space="preserve">Figura 17. </w:t>
      </w:r>
      <w:r w:rsidRPr="00E74C16">
        <w:rPr>
          <w:rFonts w:ascii="Times New Roman" w:hAnsi="Times New Roman"/>
        </w:rPr>
        <w:t>Representación esquemática</w:t>
      </w:r>
      <w:r>
        <w:rPr>
          <w:rFonts w:ascii="Times New Roman" w:hAnsi="Times New Roman"/>
          <w:b/>
        </w:rPr>
        <w:t xml:space="preserve"> </w:t>
      </w:r>
      <w:r w:rsidRPr="00E74C16">
        <w:rPr>
          <w:rFonts w:ascii="Times New Roman" w:hAnsi="Times New Roman"/>
        </w:rPr>
        <w:t>de la adsorción de CO</w:t>
      </w:r>
      <w:r>
        <w:rPr>
          <w:rFonts w:ascii="Times New Roman" w:hAnsi="Times New Roman"/>
          <w:vertAlign w:val="subscript"/>
        </w:rPr>
        <w:t>2</w:t>
      </w:r>
      <w:r>
        <w:rPr>
          <w:rFonts w:ascii="Times New Roman" w:hAnsi="Times New Roman"/>
        </w:rPr>
        <w:t xml:space="preserve"> sobre adsorbentes mesoporosos funcionalizados con aminas.</w:t>
      </w:r>
      <w:r w:rsidR="00E36D13">
        <w:rPr>
          <w:rFonts w:ascii="Times New Roman" w:hAnsi="Times New Roman"/>
          <w:vertAlign w:val="superscript"/>
        </w:rPr>
        <w:t>41</w:t>
      </w:r>
      <w:r>
        <w:rPr>
          <w:rFonts w:ascii="Times New Roman" w:hAnsi="Times New Roman"/>
          <w:b/>
        </w:rPr>
        <w:t xml:space="preserve"> </w:t>
      </w:r>
    </w:p>
    <w:p w:rsidR="00E74C16" w:rsidRDefault="00E74C16" w:rsidP="00E74C16">
      <w:pPr>
        <w:autoSpaceDE w:val="0"/>
        <w:autoSpaceDN w:val="0"/>
        <w:adjustRightInd w:val="0"/>
        <w:spacing w:line="360" w:lineRule="auto"/>
        <w:jc w:val="center"/>
        <w:rPr>
          <w:rFonts w:ascii="Times New Roman" w:hAnsi="Times New Roman"/>
          <w:b/>
        </w:rPr>
      </w:pPr>
    </w:p>
    <w:p w:rsidR="00861FAA" w:rsidRDefault="00861FAA" w:rsidP="00E74C16">
      <w:pPr>
        <w:autoSpaceDE w:val="0"/>
        <w:autoSpaceDN w:val="0"/>
        <w:adjustRightInd w:val="0"/>
        <w:spacing w:line="360" w:lineRule="auto"/>
        <w:jc w:val="both"/>
        <w:rPr>
          <w:rFonts w:ascii="Times New Roman" w:hAnsi="Times New Roman"/>
        </w:rPr>
      </w:pPr>
      <w:r w:rsidRPr="00861FAA">
        <w:rPr>
          <w:rFonts w:ascii="Times New Roman" w:hAnsi="Times New Roman"/>
        </w:rPr>
        <w:t>En el caso donde el CO</w:t>
      </w:r>
      <w:r w:rsidRPr="00861FAA">
        <w:rPr>
          <w:rFonts w:ascii="Times New Roman" w:hAnsi="Times New Roman"/>
          <w:vertAlign w:val="subscript"/>
        </w:rPr>
        <w:t>2</w:t>
      </w:r>
      <w:r w:rsidRPr="00861FAA">
        <w:rPr>
          <w:rFonts w:ascii="Times New Roman" w:hAnsi="Times New Roman"/>
        </w:rPr>
        <w:t xml:space="preserve"> muestra preferencia por diferentes sitios de sorción</w:t>
      </w:r>
      <w:r>
        <w:rPr>
          <w:rFonts w:ascii="Times New Roman" w:hAnsi="Times New Roman"/>
        </w:rPr>
        <w:t xml:space="preserve"> (</w:t>
      </w:r>
      <w:r w:rsidRPr="00861FAA">
        <w:rPr>
          <w:rFonts w:ascii="Times New Roman" w:hAnsi="Times New Roman"/>
        </w:rPr>
        <w:t>por ejemplo, Ca</w:t>
      </w:r>
      <w:r>
        <w:rPr>
          <w:rFonts w:ascii="Times New Roman" w:hAnsi="Times New Roman"/>
        </w:rPr>
        <w:t>-</w:t>
      </w:r>
      <w:r w:rsidRPr="00861FAA">
        <w:rPr>
          <w:rFonts w:ascii="Times New Roman" w:hAnsi="Times New Roman"/>
        </w:rPr>
        <w:t xml:space="preserve"> y Ba-</w:t>
      </w:r>
      <w:r>
        <w:rPr>
          <w:rFonts w:ascii="Times New Roman" w:hAnsi="Times New Roman"/>
        </w:rPr>
        <w:t xml:space="preserve"> </w:t>
      </w:r>
      <w:r w:rsidRPr="00861FAA">
        <w:rPr>
          <w:rFonts w:ascii="Times New Roman" w:hAnsi="Times New Roman"/>
        </w:rPr>
        <w:t>zeolitas FAU</w:t>
      </w:r>
      <w:r>
        <w:rPr>
          <w:rFonts w:ascii="Times New Roman" w:hAnsi="Times New Roman"/>
        </w:rPr>
        <w:t xml:space="preserve"> intercambiadas), la adsorción del CO</w:t>
      </w:r>
      <w:r>
        <w:rPr>
          <w:rFonts w:ascii="Times New Roman" w:hAnsi="Times New Roman"/>
          <w:vertAlign w:val="subscript"/>
        </w:rPr>
        <w:t>2</w:t>
      </w:r>
      <w:r>
        <w:rPr>
          <w:rFonts w:ascii="Times New Roman" w:hAnsi="Times New Roman"/>
        </w:rPr>
        <w:t xml:space="preserve"> está mejor representado por un sitio doble de la isoterma de Langmuir:</w:t>
      </w:r>
      <w:r>
        <w:rPr>
          <w:rFonts w:ascii="Times New Roman" w:hAnsi="Times New Roman"/>
          <w:vertAlign w:val="superscript"/>
        </w:rPr>
        <w:t>1</w:t>
      </w:r>
      <w:r w:rsidR="00E36D13">
        <w:rPr>
          <w:rFonts w:ascii="Times New Roman" w:hAnsi="Times New Roman"/>
          <w:vertAlign w:val="superscript"/>
        </w:rPr>
        <w:t>49</w:t>
      </w:r>
    </w:p>
    <w:p w:rsidR="00E36D13" w:rsidRDefault="00E36D13" w:rsidP="00E74C16">
      <w:pPr>
        <w:autoSpaceDE w:val="0"/>
        <w:autoSpaceDN w:val="0"/>
        <w:adjustRightInd w:val="0"/>
        <w:spacing w:line="360" w:lineRule="auto"/>
        <w:jc w:val="both"/>
        <w:rPr>
          <w:rFonts w:ascii="Times New Roman" w:hAnsi="Times New Roman"/>
        </w:rPr>
      </w:pPr>
    </w:p>
    <w:p w:rsidR="00E74C16" w:rsidRPr="00381615" w:rsidRDefault="00381615" w:rsidP="00381615">
      <w:pPr>
        <w:autoSpaceDE w:val="0"/>
        <w:autoSpaceDN w:val="0"/>
        <w:adjustRightInd w:val="0"/>
        <w:spacing w:line="360" w:lineRule="auto"/>
        <w:jc w:val="center"/>
        <w:rPr>
          <w:rFonts w:ascii="Times New Roman" w:hAnsi="Times New Roman"/>
        </w:rPr>
      </w:pPr>
      <m:oMathPara>
        <m:oMath>
          <m:r>
            <w:rPr>
              <w:rFonts w:ascii="Cambria Math" w:hAnsi="Cambria Math"/>
            </w:rPr>
            <m:t>q=</m:t>
          </m:r>
          <m:sSub>
            <m:sSubPr>
              <m:ctrlPr>
                <w:rPr>
                  <w:rFonts w:ascii="Cambria Math" w:hAnsi="Cambria Math"/>
                  <w:i/>
                </w:rPr>
              </m:ctrlPr>
            </m:sSubPr>
            <m:e>
              <m:r>
                <w:rPr>
                  <w:rFonts w:ascii="Cambria Math" w:hAnsi="Cambria Math"/>
                </w:rPr>
                <m:t>q</m:t>
              </m:r>
            </m:e>
            <m:sub>
              <m:r>
                <w:rPr>
                  <w:rFonts w:ascii="Cambria Math" w:hAnsi="Cambria Math"/>
                </w:rPr>
                <m:t>M,A</m:t>
              </m:r>
            </m:sub>
          </m:sSub>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A</m:t>
                  </m:r>
                </m:sub>
              </m:sSub>
              <m:r>
                <w:rPr>
                  <w:rFonts w:ascii="Cambria Math" w:hAnsi="Cambria Math"/>
                </w:rPr>
                <m:t>P</m:t>
              </m:r>
            </m:num>
            <m:den>
              <m:r>
                <w:rPr>
                  <w:rFonts w:ascii="Cambria Math" w:hAnsi="Cambria Math"/>
                </w:rPr>
                <m:t>1+</m:t>
              </m:r>
              <m:sSub>
                <m:sSubPr>
                  <m:ctrlPr>
                    <w:rPr>
                      <w:rFonts w:ascii="Cambria Math" w:hAnsi="Cambria Math"/>
                      <w:i/>
                    </w:rPr>
                  </m:ctrlPr>
                </m:sSubPr>
                <m:e>
                  <m:r>
                    <w:rPr>
                      <w:rFonts w:ascii="Cambria Math" w:hAnsi="Cambria Math"/>
                    </w:rPr>
                    <m:t>K</m:t>
                  </m:r>
                </m:e>
                <m:sub>
                  <m:r>
                    <w:rPr>
                      <w:rFonts w:ascii="Cambria Math" w:hAnsi="Cambria Math"/>
                    </w:rPr>
                    <m:t>A</m:t>
                  </m:r>
                </m:sub>
              </m:sSub>
              <m:r>
                <w:rPr>
                  <w:rFonts w:ascii="Cambria Math" w:hAnsi="Cambria Math"/>
                </w:rPr>
                <m:t>P</m:t>
              </m:r>
            </m:den>
          </m:f>
          <m:r>
            <w:rPr>
              <w:rFonts w:ascii="Cambria Math" w:hAnsi="Cambria Math"/>
            </w:rPr>
            <m:t>+</m:t>
          </m:r>
          <m:sSub>
            <m:sSubPr>
              <m:ctrlPr>
                <w:rPr>
                  <w:rFonts w:ascii="Cambria Math" w:hAnsi="Cambria Math"/>
                  <w:i/>
                </w:rPr>
              </m:ctrlPr>
            </m:sSubPr>
            <m:e>
              <m:r>
                <w:rPr>
                  <w:rFonts w:ascii="Cambria Math" w:hAnsi="Cambria Math"/>
                </w:rPr>
                <m:t>q</m:t>
              </m:r>
            </m:e>
            <m:sub>
              <m:r>
                <w:rPr>
                  <w:rFonts w:ascii="Cambria Math" w:hAnsi="Cambria Math"/>
                </w:rPr>
                <m:t>M,B</m:t>
              </m:r>
            </m:sub>
          </m:sSub>
          <m:f>
            <m:fPr>
              <m:ctrlPr>
                <w:rPr>
                  <w:rFonts w:ascii="Cambria Math" w:hAnsi="Cambria Math"/>
                  <w:i/>
                </w:rPr>
              </m:ctrlPr>
            </m:fPr>
            <m:num>
              <m:sSub>
                <m:sSubPr>
                  <m:ctrlPr>
                    <w:rPr>
                      <w:rFonts w:ascii="Cambria Math" w:hAnsi="Cambria Math"/>
                      <w:i/>
                    </w:rPr>
                  </m:ctrlPr>
                </m:sSubPr>
                <m:e>
                  <m:r>
                    <w:rPr>
                      <w:rFonts w:ascii="Cambria Math" w:hAnsi="Cambria Math"/>
                    </w:rPr>
                    <m:t>K</m:t>
                  </m:r>
                </m:e>
                <m:sub>
                  <m:r>
                    <w:rPr>
                      <w:rFonts w:ascii="Cambria Math" w:hAnsi="Cambria Math"/>
                    </w:rPr>
                    <m:t>B</m:t>
                  </m:r>
                </m:sub>
              </m:sSub>
              <m:r>
                <w:rPr>
                  <w:rFonts w:ascii="Cambria Math" w:hAnsi="Cambria Math"/>
                </w:rPr>
                <m:t>P</m:t>
              </m:r>
            </m:num>
            <m:den>
              <m:r>
                <w:rPr>
                  <w:rFonts w:ascii="Cambria Math" w:hAnsi="Cambria Math"/>
                </w:rPr>
                <m:t>1+</m:t>
              </m:r>
              <m:sSub>
                <m:sSubPr>
                  <m:ctrlPr>
                    <w:rPr>
                      <w:rFonts w:ascii="Cambria Math" w:hAnsi="Cambria Math"/>
                      <w:i/>
                    </w:rPr>
                  </m:ctrlPr>
                </m:sSubPr>
                <m:e>
                  <m:r>
                    <w:rPr>
                      <w:rFonts w:ascii="Cambria Math" w:hAnsi="Cambria Math"/>
                    </w:rPr>
                    <m:t>K</m:t>
                  </m:r>
                </m:e>
                <m:sub>
                  <m:r>
                    <w:rPr>
                      <w:rFonts w:ascii="Cambria Math" w:hAnsi="Cambria Math"/>
                    </w:rPr>
                    <m:t>B</m:t>
                  </m:r>
                </m:sub>
              </m:sSub>
              <m:r>
                <w:rPr>
                  <w:rFonts w:ascii="Cambria Math" w:hAnsi="Cambria Math"/>
                </w:rPr>
                <m:t>P</m:t>
              </m:r>
            </m:den>
          </m:f>
        </m:oMath>
      </m:oMathPara>
    </w:p>
    <w:p w:rsidR="00381615" w:rsidRDefault="00381615" w:rsidP="00381615">
      <w:pPr>
        <w:autoSpaceDE w:val="0"/>
        <w:autoSpaceDN w:val="0"/>
        <w:adjustRightInd w:val="0"/>
        <w:spacing w:line="360" w:lineRule="auto"/>
        <w:jc w:val="center"/>
        <w:rPr>
          <w:rFonts w:ascii="Times New Roman" w:hAnsi="Times New Roman"/>
        </w:rPr>
      </w:pPr>
    </w:p>
    <w:p w:rsidR="00381615" w:rsidRDefault="00381615" w:rsidP="00381615">
      <w:pPr>
        <w:autoSpaceDE w:val="0"/>
        <w:autoSpaceDN w:val="0"/>
        <w:adjustRightInd w:val="0"/>
        <w:spacing w:line="360" w:lineRule="auto"/>
        <w:jc w:val="both"/>
        <w:rPr>
          <w:rFonts w:ascii="Times New Roman" w:hAnsi="Times New Roman"/>
        </w:rPr>
      </w:pPr>
      <w:r w:rsidRPr="00381615">
        <w:rPr>
          <w:rFonts w:ascii="Times New Roman" w:hAnsi="Times New Roman"/>
        </w:rPr>
        <w:t>donde los subíndices A y B indican los sitios de adsorción independientes, por ejemplo, los interiores de los cana</w:t>
      </w:r>
      <w:r>
        <w:rPr>
          <w:rFonts w:ascii="Times New Roman" w:hAnsi="Times New Roman"/>
        </w:rPr>
        <w:t>les e intersecciones en la estructura</w:t>
      </w:r>
      <w:r w:rsidRPr="00381615">
        <w:rPr>
          <w:rFonts w:ascii="Times New Roman" w:hAnsi="Times New Roman"/>
        </w:rPr>
        <w:t xml:space="preserve"> MFI</w:t>
      </w:r>
      <w:r>
        <w:rPr>
          <w:rFonts w:ascii="Times New Roman" w:hAnsi="Times New Roman"/>
        </w:rPr>
        <w:t>.</w:t>
      </w:r>
    </w:p>
    <w:p w:rsidR="00381615" w:rsidRDefault="00381615" w:rsidP="00381615">
      <w:pPr>
        <w:autoSpaceDE w:val="0"/>
        <w:autoSpaceDN w:val="0"/>
        <w:adjustRightInd w:val="0"/>
        <w:spacing w:line="360" w:lineRule="auto"/>
        <w:jc w:val="both"/>
        <w:rPr>
          <w:rFonts w:ascii="Times New Roman" w:hAnsi="Times New Roman"/>
        </w:rPr>
      </w:pPr>
    </w:p>
    <w:p w:rsidR="004B6600" w:rsidRDefault="00035838" w:rsidP="00381615">
      <w:pPr>
        <w:autoSpaceDE w:val="0"/>
        <w:autoSpaceDN w:val="0"/>
        <w:adjustRightInd w:val="0"/>
        <w:spacing w:line="360" w:lineRule="auto"/>
        <w:jc w:val="both"/>
        <w:rPr>
          <w:rFonts w:ascii="Times New Roman" w:hAnsi="Times New Roman"/>
        </w:rPr>
      </w:pPr>
      <w:r>
        <w:rPr>
          <w:rFonts w:ascii="Times New Roman" w:hAnsi="Times New Roman"/>
        </w:rPr>
        <w:t xml:space="preserve">Una propuesta de un modelo alternativo </w:t>
      </w:r>
      <w:r w:rsidR="00011D8C">
        <w:rPr>
          <w:rFonts w:ascii="Times New Roman" w:hAnsi="Times New Roman"/>
        </w:rPr>
        <w:t>recientemente se ha reportado la cual considera la adsorción de gases en una amplia variedad de materiales mesoporosos.</w:t>
      </w:r>
      <w:r w:rsidR="00011D8C">
        <w:rPr>
          <w:rFonts w:ascii="Times New Roman" w:hAnsi="Times New Roman"/>
          <w:vertAlign w:val="superscript"/>
        </w:rPr>
        <w:t>155-15</w:t>
      </w:r>
      <w:r w:rsidR="00080278">
        <w:rPr>
          <w:rFonts w:ascii="Times New Roman" w:hAnsi="Times New Roman"/>
          <w:vertAlign w:val="superscript"/>
        </w:rPr>
        <w:t>7</w:t>
      </w:r>
      <w:r w:rsidR="00080278">
        <w:rPr>
          <w:rFonts w:ascii="Times New Roman" w:hAnsi="Times New Roman"/>
        </w:rPr>
        <w:t xml:space="preserve"> Tal enfoque</w:t>
      </w:r>
      <w:r w:rsidR="004B6600">
        <w:rPr>
          <w:rFonts w:ascii="Times New Roman" w:hAnsi="Times New Roman"/>
        </w:rPr>
        <w:t>, inspirado en el formalismo de la solución termodinámica propuesta por Myers,</w:t>
      </w:r>
      <w:r w:rsidR="004B6600">
        <w:rPr>
          <w:rFonts w:ascii="Times New Roman" w:hAnsi="Times New Roman"/>
          <w:vertAlign w:val="superscript"/>
        </w:rPr>
        <w:t>158</w:t>
      </w:r>
      <w:r w:rsidR="004B6600">
        <w:rPr>
          <w:rFonts w:ascii="Times New Roman" w:hAnsi="Times New Roman"/>
        </w:rPr>
        <w:t xml:space="preserve"> </w:t>
      </w:r>
      <w:r w:rsidR="004B6600" w:rsidRPr="004B6600">
        <w:rPr>
          <w:rFonts w:ascii="Times New Roman" w:hAnsi="Times New Roman"/>
        </w:rPr>
        <w:t>consiste en la representación de una isoterma por un equivalente termodinámico que puede ser instalado a una ecuación de isoterma universal con un conjunto reducido de la heterogeneidad de energía, m, y la afinidad, k, parámetros en su formulación original. Una ecuación valiosa para una isoterma se puede obtener mediante la representación de la</w:t>
      </w:r>
      <w:r w:rsidR="004B6600">
        <w:rPr>
          <w:rFonts w:ascii="Times New Roman" w:hAnsi="Times New Roman"/>
        </w:rPr>
        <w:t xml:space="preserve"> integral de</w:t>
      </w:r>
      <w:r w:rsidR="004B6600" w:rsidRPr="004B6600">
        <w:rPr>
          <w:rFonts w:ascii="Times New Roman" w:hAnsi="Times New Roman"/>
        </w:rPr>
        <w:t xml:space="preserve"> energía libre de adsorción relativa a la saturación, expresado como </w:t>
      </w:r>
      <w:r w:rsidR="004B6600">
        <w:rPr>
          <w:rFonts w:ascii="Times New Roman" w:hAnsi="Times New Roman"/>
        </w:rPr>
        <w:t>integral Kiselev</w:t>
      </w:r>
      <w:r w:rsidR="004B6600" w:rsidRPr="004B6600">
        <w:rPr>
          <w:rFonts w:ascii="Times New Roman" w:hAnsi="Times New Roman"/>
        </w:rPr>
        <w:t>, Ψ, en contra de la inversa de la potencial químico del sorbato, Z. La ecuación e</w:t>
      </w:r>
      <w:r w:rsidR="004B6600">
        <w:rPr>
          <w:rFonts w:ascii="Times New Roman" w:hAnsi="Times New Roman"/>
        </w:rPr>
        <w:t>s</w:t>
      </w:r>
    </w:p>
    <w:p w:rsidR="004B6600" w:rsidRDefault="004B6600" w:rsidP="00E65658">
      <w:pPr>
        <w:autoSpaceDE w:val="0"/>
        <w:autoSpaceDN w:val="0"/>
        <w:adjustRightInd w:val="0"/>
        <w:spacing w:line="360" w:lineRule="auto"/>
        <w:jc w:val="center"/>
        <w:rPr>
          <w:rFonts w:ascii="Times New Roman" w:hAnsi="Times New Roman"/>
        </w:rPr>
      </w:pPr>
      <m:oMathPara>
        <m:oMath>
          <m:r>
            <w:rPr>
              <w:rFonts w:ascii="Cambria Math" w:hAnsi="Cambria Math"/>
            </w:rPr>
            <m:t>-</m:t>
          </m:r>
          <m:f>
            <m:fPr>
              <m:ctrlPr>
                <w:rPr>
                  <w:rFonts w:ascii="Cambria Math" w:hAnsi="Cambria Math"/>
                  <w:i/>
                </w:rPr>
              </m:ctrlPr>
            </m:fPr>
            <m:num>
              <m:r>
                <m:rPr>
                  <m:sty m:val="p"/>
                </m:rPr>
                <w:rPr>
                  <w:rFonts w:ascii="Cambria Math" w:hAnsi="Cambria Math"/>
                </w:rPr>
                <m:t>Ψ</m:t>
              </m:r>
            </m:num>
            <m:den>
              <m:r>
                <w:rPr>
                  <w:rFonts w:ascii="Cambria Math" w:hAnsi="Cambria Math"/>
                </w:rPr>
                <m:t>RT</m:t>
              </m:r>
            </m:den>
          </m:f>
          <m:r>
            <w:rPr>
              <w:rFonts w:ascii="Cambria Math" w:hAnsi="Cambria Math"/>
            </w:rPr>
            <m:t>=</m:t>
          </m:r>
          <m:nary>
            <m:naryPr>
              <m:limLoc m:val="subSup"/>
              <m:ctrlPr>
                <w:rPr>
                  <w:rFonts w:ascii="Cambria Math" w:hAnsi="Cambria Math"/>
                  <w:i/>
                </w:rPr>
              </m:ctrlPr>
            </m:naryPr>
            <m:sub>
              <m:r>
                <w:rPr>
                  <w:rFonts w:ascii="Cambria Math" w:hAnsi="Cambria Math"/>
                </w:rPr>
                <m:t>θ</m:t>
              </m:r>
            </m:sub>
            <m:sup>
              <m:r>
                <w:rPr>
                  <w:rFonts w:ascii="Cambria Math" w:hAnsi="Cambria Math"/>
                </w:rPr>
                <m:t>1</m:t>
              </m:r>
            </m:sup>
            <m:e>
              <m:d>
                <m:dPr>
                  <m:begChr m:val="["/>
                  <m:endChr m:val="]"/>
                  <m:ctrlPr>
                    <w:rPr>
                      <w:rFonts w:ascii="Cambria Math" w:hAnsi="Cambria Math"/>
                      <w:i/>
                    </w:rPr>
                  </m:ctrlPr>
                </m:dPr>
                <m:e>
                  <m:r>
                    <w:rPr>
                      <w:rFonts w:ascii="Cambria Math" w:hAnsi="Cambria Math"/>
                    </w:rPr>
                    <m:t>-</m:t>
                  </m:r>
                  <m:func>
                    <m:funcPr>
                      <m:ctrlPr>
                        <w:rPr>
                          <w:rFonts w:ascii="Cambria Math" w:hAnsi="Cambria Math"/>
                        </w:rPr>
                      </m:ctrlPr>
                    </m:funcPr>
                    <m:fName>
                      <m:r>
                        <m:rPr>
                          <m:sty m:val="p"/>
                        </m:rPr>
                        <w:rPr>
                          <w:rFonts w:ascii="Cambria Math" w:hAnsi="Cambria Math"/>
                        </w:rPr>
                        <m:t>ln</m:t>
                      </m:r>
                      <m:ctrlPr>
                        <w:rPr>
                          <w:rFonts w:ascii="Cambria Math" w:hAnsi="Cambria Math"/>
                          <w:i/>
                        </w:rPr>
                      </m:ctrlPr>
                    </m:fName>
                    <m:e>
                      <m:d>
                        <m:dPr>
                          <m:ctrlPr>
                            <w:rPr>
                              <w:rFonts w:ascii="Cambria Math" w:hAnsi="Cambria Math"/>
                              <w:i/>
                            </w:rPr>
                          </m:ctrlPr>
                        </m:dPr>
                        <m:e>
                          <m:r>
                            <m:rPr>
                              <m:sty m:val="p"/>
                            </m:rPr>
                            <w:rPr>
                              <w:rFonts w:ascii="Cambria Math" w:hAnsi="Cambria Math"/>
                              <w:color w:val="000000"/>
                              <w:sz w:val="20"/>
                              <w:szCs w:val="20"/>
                            </w:rPr>
                            <m:t>Π</m:t>
                          </m:r>
                          <m:ctrlPr>
                            <w:rPr>
                              <w:rFonts w:ascii="Cambria Math" w:hAnsi="STIXGeneral-Regular"/>
                              <w:color w:val="000000"/>
                              <w:sz w:val="20"/>
                              <w:szCs w:val="20"/>
                            </w:rPr>
                          </m:ctrlPr>
                        </m:e>
                      </m:d>
                    </m:e>
                  </m:func>
                  <m:ctrlPr>
                    <w:rPr>
                      <w:rFonts w:ascii="Cambria Math" w:hAnsi="STIXGeneral-Regular"/>
                      <w:color w:val="000000"/>
                      <w:sz w:val="20"/>
                      <w:szCs w:val="20"/>
                    </w:rPr>
                  </m:ctrlPr>
                </m:e>
              </m:d>
              <m:r>
                <m:rPr>
                  <m:sty m:val="p"/>
                </m:rPr>
                <w:rPr>
                  <w:rFonts w:ascii="Cambria Math" w:hAnsi="Cambria Math"/>
                  <w:color w:val="000000"/>
                  <w:sz w:val="20"/>
                  <w:szCs w:val="20"/>
                </w:rPr>
                <m:t>δθ</m:t>
              </m:r>
              <m:r>
                <m:rPr>
                  <m:sty m:val="p"/>
                </m:rPr>
                <w:rPr>
                  <w:rFonts w:ascii="Cambria Math" w:hAnsi="STIXGeneral-Regular"/>
                  <w:color w:val="000000"/>
                  <w:sz w:val="20"/>
                  <w:szCs w:val="20"/>
                </w:rPr>
                <m:t>=</m:t>
              </m:r>
            </m:e>
          </m:nary>
          <m:f>
            <m:fPr>
              <m:ctrlPr>
                <w:rPr>
                  <w:rFonts w:ascii="Cambria Math" w:hAnsi="Cambria Math"/>
                  <w:i/>
                </w:rPr>
              </m:ctrlPr>
            </m:fPr>
            <m:num>
              <m:r>
                <w:rPr>
                  <w:rFonts w:ascii="Cambria Math" w:hAnsi="Cambria Math"/>
                </w:rPr>
                <m:t>G°</m:t>
              </m:r>
            </m:num>
            <m:den>
              <m:r>
                <w:rPr>
                  <w:rFonts w:ascii="Cambria Math" w:hAnsi="Cambria Math"/>
                </w:rPr>
                <m:t>1+</m:t>
              </m:r>
              <m:f>
                <m:fPr>
                  <m:ctrlPr>
                    <w:rPr>
                      <w:rFonts w:ascii="Cambria Math" w:hAnsi="Cambria Math"/>
                      <w:i/>
                    </w:rPr>
                  </m:ctrlPr>
                </m:fPr>
                <m:num>
                  <m:sSub>
                    <m:sSubPr>
                      <m:ctrlPr>
                        <w:rPr>
                          <w:rFonts w:ascii="Cambria Math" w:hAnsi="Cambria Math"/>
                          <w:i/>
                        </w:rPr>
                      </m:ctrlPr>
                    </m:sSubPr>
                    <m:e>
                      <m:r>
                        <w:rPr>
                          <w:rFonts w:ascii="Cambria Math" w:hAnsi="Cambria Math"/>
                          <w:i/>
                        </w:rPr>
                        <w:sym w:font="Symbol" w:char="F06C"/>
                      </m:r>
                    </m:e>
                    <m:sub>
                      <m:r>
                        <w:rPr>
                          <w:rFonts w:ascii="Cambria Math" w:hAnsi="Cambria Math"/>
                        </w:rPr>
                        <m:t>1</m:t>
                      </m:r>
                    </m:sub>
                  </m:sSub>
                  <m:sSub>
                    <m:sSubPr>
                      <m:ctrlPr>
                        <w:rPr>
                          <w:rFonts w:ascii="Cambria Math" w:hAnsi="Cambria Math"/>
                          <w:i/>
                        </w:rPr>
                      </m:ctrlPr>
                    </m:sSubPr>
                    <m:e>
                      <m:r>
                        <w:rPr>
                          <w:rFonts w:ascii="Cambria Math" w:hAnsi="Cambria Math"/>
                          <w:i/>
                        </w:rPr>
                        <w:sym w:font="Symbol" w:char="F06C"/>
                      </m:r>
                    </m:e>
                    <m:sub>
                      <m:r>
                        <w:rPr>
                          <w:rFonts w:ascii="Cambria Math" w:hAnsi="Cambria Math"/>
                        </w:rPr>
                        <m:t>2</m:t>
                      </m:r>
                    </m:sub>
                  </m:sSub>
                </m:num>
                <m:den>
                  <m:sSub>
                    <m:sSubPr>
                      <m:ctrlPr>
                        <w:rPr>
                          <w:rFonts w:ascii="Cambria Math" w:hAnsi="Cambria Math"/>
                          <w:i/>
                        </w:rPr>
                      </m:ctrlPr>
                    </m:sSubPr>
                    <m:e>
                      <m:r>
                        <w:rPr>
                          <w:rFonts w:ascii="Cambria Math" w:hAnsi="Cambria Math"/>
                          <w:i/>
                        </w:rPr>
                        <w:sym w:font="Symbol" w:char="F06C"/>
                      </m:r>
                    </m:e>
                    <m:sub>
                      <m:r>
                        <w:rPr>
                          <w:rFonts w:ascii="Cambria Math" w:hAnsi="Cambria Math"/>
                        </w:rPr>
                        <m:t>1</m:t>
                      </m:r>
                    </m:sub>
                  </m:sSub>
                  <m:sSub>
                    <m:sSubPr>
                      <m:ctrlPr>
                        <w:rPr>
                          <w:rFonts w:ascii="Cambria Math" w:hAnsi="Cambria Math"/>
                          <w:i/>
                        </w:rPr>
                      </m:ctrlPr>
                    </m:sSubPr>
                    <m:e>
                      <m:r>
                        <w:rPr>
                          <w:rFonts w:ascii="Cambria Math" w:hAnsi="Cambria Math"/>
                        </w:rPr>
                        <m:t>+</m:t>
                      </m:r>
                      <m:r>
                        <w:rPr>
                          <w:rFonts w:ascii="Cambria Math" w:hAnsi="Cambria Math"/>
                          <w:i/>
                        </w:rPr>
                        <w:sym w:font="Symbol" w:char="F06C"/>
                      </m:r>
                    </m:e>
                    <m:sub>
                      <m:r>
                        <w:rPr>
                          <w:rFonts w:ascii="Cambria Math" w:hAnsi="Cambria Math"/>
                        </w:rPr>
                        <m:t>2</m:t>
                      </m:r>
                    </m:sub>
                  </m:sSub>
                </m:den>
              </m:f>
            </m:den>
          </m:f>
        </m:oMath>
      </m:oMathPara>
    </w:p>
    <w:p w:rsidR="00E27E0C" w:rsidRDefault="00E27E0C" w:rsidP="00E65658">
      <w:pPr>
        <w:autoSpaceDE w:val="0"/>
        <w:autoSpaceDN w:val="0"/>
        <w:adjustRightInd w:val="0"/>
        <w:spacing w:line="360" w:lineRule="auto"/>
        <w:jc w:val="both"/>
        <w:rPr>
          <w:rFonts w:ascii="Times New Roman" w:hAnsi="Times New Roman"/>
        </w:rPr>
      </w:pPr>
    </w:p>
    <w:p w:rsidR="0099099F" w:rsidRDefault="00E65658" w:rsidP="00E65658">
      <w:pPr>
        <w:autoSpaceDE w:val="0"/>
        <w:autoSpaceDN w:val="0"/>
        <w:adjustRightInd w:val="0"/>
        <w:spacing w:line="360" w:lineRule="auto"/>
        <w:jc w:val="both"/>
        <w:rPr>
          <w:rFonts w:ascii="Times New Roman" w:hAnsi="Times New Roman"/>
        </w:rPr>
      </w:pPr>
      <w:r>
        <w:rPr>
          <w:rFonts w:ascii="Times New Roman" w:hAnsi="Times New Roman"/>
        </w:rPr>
        <w:t xml:space="preserve">donde </w:t>
      </w:r>
      <m:oMath>
        <m:r>
          <w:rPr>
            <w:rFonts w:ascii="Cambria Math" w:hAnsi="Cambria Math"/>
          </w:rPr>
          <m:t>G°</m:t>
        </m:r>
      </m:oMath>
      <w:r>
        <w:rPr>
          <w:rFonts w:ascii="Times New Roman" w:hAnsi="Times New Roman"/>
        </w:rPr>
        <w:t xml:space="preserve"> </w:t>
      </w:r>
      <w:r w:rsidRPr="00E65658">
        <w:rPr>
          <w:rFonts w:ascii="Times New Roman" w:hAnsi="Times New Roman"/>
        </w:rPr>
        <w:t>es la energía libre adimensional total disipada durante el proceso de adsorción,</w:t>
      </w:r>
      <w:r w:rsidRPr="00E65658">
        <w:t xml:space="preserve"> </w:t>
      </w:r>
      <w:r w:rsidRPr="00E65658">
        <w:rPr>
          <w:rFonts w:ascii="Times New Roman" w:hAnsi="Times New Roman"/>
        </w:rPr>
        <w:t>Z = 1/−ln( Π), λ</w:t>
      </w:r>
      <w:r w:rsidRPr="00E65658">
        <w:rPr>
          <w:rFonts w:ascii="Times New Roman" w:hAnsi="Times New Roman"/>
          <w:vertAlign w:val="subscript"/>
        </w:rPr>
        <w:t>1</w:t>
      </w:r>
      <w:r w:rsidRPr="00E65658">
        <w:rPr>
          <w:rFonts w:ascii="Times New Roman" w:hAnsi="Times New Roman"/>
        </w:rPr>
        <w:t xml:space="preserve"> = k</w:t>
      </w:r>
      <w:r w:rsidRPr="00E65658">
        <w:rPr>
          <w:rFonts w:ascii="Times New Roman" w:hAnsi="Times New Roman"/>
          <w:vertAlign w:val="subscript"/>
        </w:rPr>
        <w:t>1</w:t>
      </w:r>
      <w:r w:rsidRPr="00E65658">
        <w:rPr>
          <w:rFonts w:ascii="Times New Roman" w:hAnsi="Times New Roman"/>
        </w:rPr>
        <w:t>Z</w:t>
      </w:r>
      <w:r w:rsidRPr="00E65658">
        <w:rPr>
          <w:rFonts w:ascii="Times New Roman" w:hAnsi="Times New Roman"/>
          <w:vertAlign w:val="superscript"/>
        </w:rPr>
        <w:t>m1</w:t>
      </w:r>
      <w:r>
        <w:rPr>
          <w:rFonts w:ascii="Times New Roman" w:hAnsi="Times New Roman"/>
        </w:rPr>
        <w:t xml:space="preserve">, y </w:t>
      </w:r>
      <w:r w:rsidRPr="00E65658">
        <w:rPr>
          <w:rFonts w:ascii="Times New Roman" w:hAnsi="Times New Roman"/>
        </w:rPr>
        <w:t>λ</w:t>
      </w:r>
      <w:r w:rsidRPr="00E65658">
        <w:rPr>
          <w:rFonts w:ascii="Times New Roman" w:hAnsi="Times New Roman"/>
          <w:vertAlign w:val="subscript"/>
        </w:rPr>
        <w:t>2</w:t>
      </w:r>
      <w:r w:rsidRPr="00E65658">
        <w:rPr>
          <w:rFonts w:ascii="Times New Roman" w:hAnsi="Times New Roman"/>
        </w:rPr>
        <w:t xml:space="preserve"> = k</w:t>
      </w:r>
      <w:r w:rsidRPr="00E65658">
        <w:rPr>
          <w:rFonts w:ascii="Times New Roman" w:hAnsi="Times New Roman"/>
          <w:vertAlign w:val="subscript"/>
        </w:rPr>
        <w:t>2</w:t>
      </w:r>
      <w:r w:rsidRPr="00E65658">
        <w:rPr>
          <w:rFonts w:ascii="Times New Roman" w:hAnsi="Times New Roman"/>
        </w:rPr>
        <w:t>Z</w:t>
      </w:r>
      <w:r w:rsidRPr="00E65658">
        <w:rPr>
          <w:rFonts w:ascii="Times New Roman" w:hAnsi="Times New Roman"/>
          <w:vertAlign w:val="superscript"/>
        </w:rPr>
        <w:t>m2</w:t>
      </w:r>
      <w:r w:rsidRPr="00E65658">
        <w:rPr>
          <w:rFonts w:ascii="Times New Roman" w:hAnsi="Times New Roman"/>
        </w:rPr>
        <w:t>, with m</w:t>
      </w:r>
      <w:r w:rsidRPr="00E65658">
        <w:rPr>
          <w:rFonts w:ascii="Times New Roman" w:hAnsi="Times New Roman"/>
          <w:vertAlign w:val="subscript"/>
        </w:rPr>
        <w:t>1</w:t>
      </w:r>
      <w:r w:rsidRPr="00E65658">
        <w:rPr>
          <w:rFonts w:ascii="Times New Roman" w:hAnsi="Times New Roman"/>
        </w:rPr>
        <w:t>&gt; m</w:t>
      </w:r>
      <w:r w:rsidRPr="00E65658">
        <w:rPr>
          <w:rFonts w:ascii="Times New Roman" w:hAnsi="Times New Roman"/>
          <w:vertAlign w:val="subscript"/>
        </w:rPr>
        <w:t>2</w:t>
      </w:r>
      <w:r w:rsidRPr="00E65658">
        <w:rPr>
          <w:rFonts w:ascii="Times New Roman" w:hAnsi="Times New Roman"/>
        </w:rPr>
        <w:t xml:space="preserve"> </w:t>
      </w:r>
      <w:r>
        <w:rPr>
          <w:rFonts w:ascii="Times New Roman" w:hAnsi="Times New Roman"/>
        </w:rPr>
        <w:t>y</w:t>
      </w:r>
      <w:r w:rsidRPr="00E65658">
        <w:rPr>
          <w:rFonts w:ascii="Times New Roman" w:hAnsi="Times New Roman"/>
        </w:rPr>
        <w:t xml:space="preserve"> k</w:t>
      </w:r>
      <w:r w:rsidRPr="00E65658">
        <w:rPr>
          <w:rFonts w:ascii="Times New Roman" w:hAnsi="Times New Roman"/>
          <w:vertAlign w:val="subscript"/>
        </w:rPr>
        <w:t>1</w:t>
      </w:r>
      <w:r w:rsidRPr="00E65658">
        <w:rPr>
          <w:rFonts w:ascii="Times New Roman" w:hAnsi="Times New Roman"/>
        </w:rPr>
        <w:t xml:space="preserve"> &gt; k</w:t>
      </w:r>
      <w:r w:rsidRPr="00E65658">
        <w:rPr>
          <w:rFonts w:ascii="Times New Roman" w:hAnsi="Times New Roman"/>
          <w:vertAlign w:val="subscript"/>
        </w:rPr>
        <w:t>2</w:t>
      </w:r>
      <w:r>
        <w:rPr>
          <w:rFonts w:ascii="Times New Roman" w:hAnsi="Times New Roman"/>
        </w:rPr>
        <w:t xml:space="preserve"> para la mayoría de los huéspedes. La ecuación </w:t>
      </w:r>
      <w:r w:rsidR="00D11C7D">
        <w:rPr>
          <w:rFonts w:ascii="Times New Roman" w:hAnsi="Times New Roman"/>
        </w:rPr>
        <w:t>relaciona -</w:t>
      </w:r>
      <w:r w:rsidR="00D11C7D" w:rsidRPr="00D11C7D">
        <w:rPr>
          <w:rFonts w:ascii="Times New Roman" w:hAnsi="Times New Roman"/>
        </w:rPr>
        <w:t>Ψ/RT</w:t>
      </w:r>
      <w:r w:rsidR="00D11C7D">
        <w:rPr>
          <w:rFonts w:ascii="Times New Roman" w:hAnsi="Times New Roman"/>
        </w:rPr>
        <w:t xml:space="preserve"> con </w:t>
      </w:r>
      <w:r w:rsidR="00D11C7D" w:rsidRPr="00D11C7D">
        <w:rPr>
          <w:rFonts w:ascii="Times New Roman" w:hAnsi="Times New Roman"/>
        </w:rPr>
        <w:t>Π</w:t>
      </w:r>
      <w:r w:rsidR="00D11C7D">
        <w:rPr>
          <w:rFonts w:ascii="Times New Roman" w:hAnsi="Times New Roman"/>
        </w:rPr>
        <w:t xml:space="preserve"> de una manera que − Ψ/RT → G° en</w:t>
      </w:r>
      <w:r w:rsidR="00D11C7D" w:rsidRPr="00D11C7D">
        <w:rPr>
          <w:rFonts w:ascii="Times New Roman" w:hAnsi="Times New Roman"/>
        </w:rPr>
        <w:t xml:space="preserve"> Π → 0</w:t>
      </w:r>
      <w:r w:rsidR="00D11C7D">
        <w:rPr>
          <w:rFonts w:ascii="Times New Roman" w:hAnsi="Times New Roman"/>
        </w:rPr>
        <w:t xml:space="preserve"> y </w:t>
      </w:r>
      <w:r w:rsidR="00D11C7D" w:rsidRPr="00D11C7D">
        <w:rPr>
          <w:rFonts w:ascii="Times New Roman" w:hAnsi="Times New Roman"/>
        </w:rPr>
        <w:t xml:space="preserve">− Ψ/RT </w:t>
      </w:r>
      <w:r w:rsidR="00D11C7D" w:rsidRPr="00D11C7D">
        <w:rPr>
          <w:rFonts w:ascii="Cambria Math" w:hAnsi="Cambria Math" w:cs="Cambria Math"/>
        </w:rPr>
        <w:t>∝</w:t>
      </w:r>
      <w:r w:rsidR="00D11C7D" w:rsidRPr="00D11C7D">
        <w:rPr>
          <w:rFonts w:ascii="Times New Roman" w:hAnsi="Times New Roman"/>
        </w:rPr>
        <w:t xml:space="preserve"> Z</w:t>
      </w:r>
      <w:r w:rsidR="00D11C7D" w:rsidRPr="00D11C7D">
        <w:rPr>
          <w:rFonts w:ascii="Times New Roman" w:hAnsi="Times New Roman"/>
          <w:vertAlign w:val="superscript"/>
        </w:rPr>
        <w:t>m</w:t>
      </w:r>
      <w:r w:rsidR="00D11C7D" w:rsidRPr="00D11C7D">
        <w:rPr>
          <w:rFonts w:ascii="Times New Roman" w:hAnsi="Times New Roman"/>
          <w:vertAlign w:val="subscript"/>
        </w:rPr>
        <w:t>2,</w:t>
      </w:r>
      <w:r w:rsidR="00D11C7D" w:rsidRPr="00D11C7D">
        <w:rPr>
          <w:rFonts w:ascii="Times New Roman" w:hAnsi="Times New Roman" w:cs="Times New Roman"/>
          <w:vertAlign w:val="subscript"/>
        </w:rPr>
        <w:t>α</w:t>
      </w:r>
      <w:r w:rsidR="00D11C7D">
        <w:rPr>
          <w:rFonts w:ascii="Times New Roman" w:hAnsi="Times New Roman" w:cs="Times New Roman"/>
        </w:rPr>
        <w:t xml:space="preserve"> a valores más alto </w:t>
      </w:r>
      <w:r w:rsidR="00D11C7D" w:rsidRPr="00D11C7D">
        <w:rPr>
          <w:rFonts w:ascii="Times New Roman" w:hAnsi="Times New Roman"/>
        </w:rPr>
        <w:t>Π</w:t>
      </w:r>
      <w:r w:rsidR="00D11C7D">
        <w:rPr>
          <w:rFonts w:ascii="Times New Roman" w:hAnsi="Times New Roman"/>
        </w:rPr>
        <w:t xml:space="preserve">, </w:t>
      </w:r>
      <w:r w:rsidR="00D11C7D" w:rsidRPr="00D11C7D">
        <w:rPr>
          <w:rFonts w:ascii="Times New Roman" w:hAnsi="Times New Roman"/>
        </w:rPr>
        <w:t>que muestra la presencia de dos tendencias lineales en ejes logarítmic</w:t>
      </w:r>
      <w:r w:rsidR="00D11C7D">
        <w:rPr>
          <w:rFonts w:ascii="Times New Roman" w:hAnsi="Times New Roman"/>
        </w:rPr>
        <w:t>o</w:t>
      </w:r>
      <w:r w:rsidR="00D11C7D" w:rsidRPr="00D11C7D">
        <w:rPr>
          <w:rFonts w:ascii="Times New Roman" w:hAnsi="Times New Roman"/>
        </w:rPr>
        <w:t>s</w:t>
      </w:r>
      <w:r w:rsidR="00D11C7D">
        <w:rPr>
          <w:rFonts w:ascii="Times New Roman" w:hAnsi="Times New Roman"/>
        </w:rPr>
        <w:t xml:space="preserve"> dobles</w:t>
      </w:r>
      <w:r w:rsidR="00D11C7D" w:rsidRPr="00D11C7D">
        <w:rPr>
          <w:rFonts w:ascii="Times New Roman" w:hAnsi="Times New Roman"/>
        </w:rPr>
        <w:t xml:space="preserve"> con pendientes m</w:t>
      </w:r>
      <w:r w:rsidR="00D11C7D" w:rsidRPr="00D11C7D">
        <w:rPr>
          <w:rFonts w:ascii="Times New Roman" w:hAnsi="Times New Roman"/>
          <w:vertAlign w:val="subscript"/>
        </w:rPr>
        <w:t xml:space="preserve">1 </w:t>
      </w:r>
      <w:r w:rsidR="00D11C7D" w:rsidRPr="00D11C7D">
        <w:rPr>
          <w:rFonts w:ascii="Times New Roman" w:hAnsi="Times New Roman"/>
        </w:rPr>
        <w:t>y m</w:t>
      </w:r>
      <w:r w:rsidR="00D11C7D" w:rsidRPr="00D11C7D">
        <w:rPr>
          <w:rFonts w:ascii="Times New Roman" w:hAnsi="Times New Roman"/>
          <w:vertAlign w:val="subscript"/>
        </w:rPr>
        <w:t>2</w:t>
      </w:r>
      <w:r w:rsidR="00D11C7D" w:rsidRPr="00D11C7D">
        <w:rPr>
          <w:rFonts w:ascii="Times New Roman" w:hAnsi="Times New Roman"/>
        </w:rPr>
        <w:t>, respectivamente</w:t>
      </w:r>
      <w:r w:rsidR="00D11C7D">
        <w:rPr>
          <w:rFonts w:ascii="Times New Roman" w:hAnsi="Times New Roman"/>
        </w:rPr>
        <w:t xml:space="preserve">. </w:t>
      </w:r>
      <w:r w:rsidR="00F47232" w:rsidRPr="00F47232">
        <w:rPr>
          <w:rFonts w:ascii="Times New Roman" w:hAnsi="Times New Roman"/>
        </w:rPr>
        <w:t>Por último, en el caso de la mezcla de adsorción (por ejemplo, CO</w:t>
      </w:r>
      <w:r w:rsidR="00F47232" w:rsidRPr="00F47232">
        <w:rPr>
          <w:rFonts w:ascii="Times New Roman" w:hAnsi="Times New Roman"/>
          <w:vertAlign w:val="subscript"/>
        </w:rPr>
        <w:t>2</w:t>
      </w:r>
      <w:r w:rsidR="00F47232" w:rsidRPr="00F47232">
        <w:rPr>
          <w:rFonts w:ascii="Times New Roman" w:hAnsi="Times New Roman"/>
        </w:rPr>
        <w:t xml:space="preserve"> / N</w:t>
      </w:r>
      <w:r w:rsidR="00F47232" w:rsidRPr="00F47232">
        <w:rPr>
          <w:rFonts w:ascii="Times New Roman" w:hAnsi="Times New Roman"/>
          <w:vertAlign w:val="subscript"/>
        </w:rPr>
        <w:t>2</w:t>
      </w:r>
      <w:r w:rsidR="00F47232" w:rsidRPr="00F47232">
        <w:rPr>
          <w:rFonts w:ascii="Times New Roman" w:hAnsi="Times New Roman"/>
        </w:rPr>
        <w:t xml:space="preserve"> y CO</w:t>
      </w:r>
      <w:r w:rsidR="00F47232" w:rsidRPr="00F47232">
        <w:rPr>
          <w:rFonts w:ascii="Times New Roman" w:hAnsi="Times New Roman"/>
          <w:vertAlign w:val="subscript"/>
        </w:rPr>
        <w:t>2</w:t>
      </w:r>
      <w:r w:rsidR="00F47232" w:rsidRPr="00F47232">
        <w:rPr>
          <w:rFonts w:ascii="Times New Roman" w:hAnsi="Times New Roman"/>
        </w:rPr>
        <w:t xml:space="preserve"> / CH</w:t>
      </w:r>
      <w:r w:rsidR="00F47232" w:rsidRPr="00F47232">
        <w:rPr>
          <w:rFonts w:ascii="Times New Roman" w:hAnsi="Times New Roman"/>
          <w:vertAlign w:val="subscript"/>
        </w:rPr>
        <w:t>4</w:t>
      </w:r>
      <w:r w:rsidR="00F47232" w:rsidRPr="00F47232">
        <w:rPr>
          <w:rFonts w:ascii="Times New Roman" w:hAnsi="Times New Roman"/>
        </w:rPr>
        <w:t xml:space="preserve">), </w:t>
      </w:r>
      <w:r w:rsidR="00F47232">
        <w:rPr>
          <w:rFonts w:ascii="Times New Roman" w:hAnsi="Times New Roman"/>
        </w:rPr>
        <w:t xml:space="preserve">la isoterma de </w:t>
      </w:r>
      <w:r w:rsidR="00F47232" w:rsidRPr="00F47232">
        <w:rPr>
          <w:rFonts w:ascii="Times New Roman" w:hAnsi="Times New Roman"/>
        </w:rPr>
        <w:t>Langmuir (EL) extendido ha sido ampliamente empleado, teniendo en cuenta la similitud de los tamaños moleculares de CO</w:t>
      </w:r>
      <w:r w:rsidR="00F47232" w:rsidRPr="00F47232">
        <w:rPr>
          <w:rFonts w:ascii="Times New Roman" w:hAnsi="Times New Roman"/>
          <w:vertAlign w:val="subscript"/>
        </w:rPr>
        <w:t>2</w:t>
      </w:r>
      <w:r w:rsidR="00F47232" w:rsidRPr="00F47232">
        <w:rPr>
          <w:rFonts w:ascii="Times New Roman" w:hAnsi="Times New Roman"/>
        </w:rPr>
        <w:t>, N</w:t>
      </w:r>
      <w:r w:rsidR="00F47232" w:rsidRPr="00F47232">
        <w:rPr>
          <w:rFonts w:ascii="Times New Roman" w:hAnsi="Times New Roman"/>
          <w:vertAlign w:val="subscript"/>
        </w:rPr>
        <w:t>2</w:t>
      </w:r>
      <w:r w:rsidR="00F47232" w:rsidRPr="00F47232">
        <w:rPr>
          <w:rFonts w:ascii="Times New Roman" w:hAnsi="Times New Roman"/>
        </w:rPr>
        <w:t>, y CH</w:t>
      </w:r>
      <w:r w:rsidR="00F47232" w:rsidRPr="00F47232">
        <w:rPr>
          <w:rFonts w:ascii="Times New Roman" w:hAnsi="Times New Roman"/>
          <w:vertAlign w:val="subscript"/>
        </w:rPr>
        <w:t>4</w:t>
      </w:r>
      <w:r w:rsidR="000475C9">
        <w:rPr>
          <w:rFonts w:ascii="Times New Roman" w:hAnsi="Times New Roman"/>
        </w:rPr>
        <w:t>:</w:t>
      </w:r>
      <w:r w:rsidR="00F47232">
        <w:rPr>
          <w:rFonts w:ascii="Times New Roman" w:hAnsi="Times New Roman"/>
        </w:rPr>
        <w:t xml:space="preserve"> </w:t>
      </w:r>
    </w:p>
    <w:p w:rsidR="00381615" w:rsidRPr="0099099F" w:rsidRDefault="00263642" w:rsidP="0099099F">
      <w:pPr>
        <w:autoSpaceDE w:val="0"/>
        <w:autoSpaceDN w:val="0"/>
        <w:adjustRightInd w:val="0"/>
        <w:spacing w:line="360" w:lineRule="auto"/>
        <w:jc w:val="center"/>
        <w:rPr>
          <w:rFonts w:ascii="Times New Roman" w:hAnsi="Times New Roman"/>
          <w:lang w:val="en-US"/>
        </w:rPr>
      </w:pPr>
      <m:oMathPara>
        <m:oMath>
          <m:sSub>
            <m:sSubPr>
              <m:ctrlPr>
                <w:rPr>
                  <w:rFonts w:ascii="Cambria Math" w:hAnsi="Cambria Math" w:cs="Times New Roman"/>
                  <w:i/>
                  <w:lang w:val="en-US"/>
                </w:rPr>
              </m:ctrlPr>
            </m:sSubPr>
            <m:e>
              <m:r>
                <w:rPr>
                  <w:rFonts w:ascii="Cambria Math" w:hAnsi="Cambria Math" w:cs="Times New Roman"/>
                  <w:lang w:val="en-US"/>
                </w:rPr>
                <m:t>θ</m:t>
              </m:r>
            </m:e>
            <m:sub>
              <m:r>
                <w:rPr>
                  <w:rFonts w:ascii="Cambria Math" w:hAnsi="Cambria Math" w:cs="Times New Roman"/>
                  <w:lang w:val="en-US"/>
                </w:rPr>
                <m:t>i</m:t>
              </m:r>
            </m:sub>
          </m:sSub>
          <m:r>
            <w:rPr>
              <w:rFonts w:ascii="Cambria Math" w:hAnsi="Cambria Math" w:cs="Times New Roman"/>
              <w:lang w:val="en-US"/>
            </w:rPr>
            <m:t>=</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K</m:t>
                  </m:r>
                </m:e>
                <m:sub>
                  <m:r>
                    <w:rPr>
                      <w:rFonts w:ascii="Cambria Math" w:hAnsi="Cambria Math" w:cs="Times New Roman"/>
                      <w:lang w:val="en-US"/>
                    </w:rPr>
                    <m:t>i</m:t>
                  </m:r>
                </m:sub>
              </m:sSub>
              <m:sSub>
                <m:sSubPr>
                  <m:ctrlPr>
                    <w:rPr>
                      <w:rFonts w:ascii="Cambria Math" w:hAnsi="Cambria Math" w:cs="Times New Roman"/>
                      <w:i/>
                      <w:lang w:val="en-US"/>
                    </w:rPr>
                  </m:ctrlPr>
                </m:sSubPr>
                <m:e>
                  <m:r>
                    <w:rPr>
                      <w:rFonts w:ascii="Cambria Math" w:hAnsi="Cambria Math" w:cs="Times New Roman"/>
                      <w:lang w:val="en-US"/>
                    </w:rPr>
                    <m:t>P</m:t>
                  </m:r>
                </m:e>
                <m:sub>
                  <m:r>
                    <w:rPr>
                      <w:rFonts w:ascii="Cambria Math" w:hAnsi="Cambria Math" w:cs="Times New Roman"/>
                      <w:lang w:val="en-US"/>
                    </w:rPr>
                    <m:t>i</m:t>
                  </m:r>
                </m:sub>
              </m:sSub>
            </m:num>
            <m:den>
              <m:r>
                <w:rPr>
                  <w:rFonts w:ascii="Cambria Math" w:hAnsi="Cambria Math" w:cs="Times New Roman"/>
                  <w:lang w:val="en-US"/>
                </w:rPr>
                <m:t>1+</m:t>
              </m:r>
              <m:nary>
                <m:naryPr>
                  <m:chr m:val="∑"/>
                  <m:limLoc m:val="subSup"/>
                  <m:ctrlPr>
                    <w:rPr>
                      <w:rFonts w:ascii="Cambria Math" w:hAnsi="Cambria Math" w:cs="Times New Roman"/>
                      <w:i/>
                      <w:lang w:val="en-US"/>
                    </w:rPr>
                  </m:ctrlPr>
                </m:naryPr>
                <m:sub>
                  <m:r>
                    <w:rPr>
                      <w:rFonts w:ascii="Cambria Math" w:hAnsi="Cambria Math" w:cs="Times New Roman"/>
                      <w:lang w:val="en-US"/>
                    </w:rPr>
                    <m:t>j=1</m:t>
                  </m:r>
                </m:sub>
                <m:sup>
                  <m:r>
                    <w:rPr>
                      <w:rFonts w:ascii="Cambria Math" w:hAnsi="Cambria Math" w:cs="Times New Roman"/>
                      <w:lang w:val="en-US"/>
                    </w:rPr>
                    <m:t>C</m:t>
                  </m:r>
                </m:sup>
                <m:e>
                  <m:sSub>
                    <m:sSubPr>
                      <m:ctrlPr>
                        <w:rPr>
                          <w:rFonts w:ascii="Cambria Math" w:hAnsi="Cambria Math" w:cs="Times New Roman"/>
                          <w:i/>
                          <w:lang w:val="en-US"/>
                        </w:rPr>
                      </m:ctrlPr>
                    </m:sSubPr>
                    <m:e>
                      <m:r>
                        <w:rPr>
                          <w:rFonts w:ascii="Cambria Math" w:hAnsi="Cambria Math" w:cs="Times New Roman"/>
                          <w:lang w:val="en-US"/>
                        </w:rPr>
                        <m:t>K</m:t>
                      </m:r>
                    </m:e>
                    <m:sub>
                      <m:r>
                        <w:rPr>
                          <w:rFonts w:ascii="Cambria Math" w:hAnsi="Cambria Math" w:cs="Times New Roman"/>
                          <w:lang w:val="en-US"/>
                        </w:rPr>
                        <m:t>j</m:t>
                      </m:r>
                    </m:sub>
                  </m:sSub>
                  <m:sSub>
                    <m:sSubPr>
                      <m:ctrlPr>
                        <w:rPr>
                          <w:rFonts w:ascii="Cambria Math" w:hAnsi="Cambria Math" w:cs="Times New Roman"/>
                          <w:i/>
                          <w:lang w:val="en-US"/>
                        </w:rPr>
                      </m:ctrlPr>
                    </m:sSubPr>
                    <m:e>
                      <m:r>
                        <w:rPr>
                          <w:rFonts w:ascii="Cambria Math" w:hAnsi="Cambria Math" w:cs="Times New Roman"/>
                          <w:lang w:val="en-US"/>
                        </w:rPr>
                        <m:t>P</m:t>
                      </m:r>
                    </m:e>
                    <m:sub>
                      <m:r>
                        <w:rPr>
                          <w:rFonts w:ascii="Cambria Math" w:hAnsi="Cambria Math" w:cs="Times New Roman"/>
                          <w:lang w:val="en-US"/>
                        </w:rPr>
                        <m:t>j</m:t>
                      </m:r>
                    </m:sub>
                  </m:sSub>
                </m:e>
              </m:nary>
            </m:den>
          </m:f>
        </m:oMath>
      </m:oMathPara>
    </w:p>
    <w:p w:rsidR="00CA61D1" w:rsidRPr="0099099F" w:rsidRDefault="00CA61D1" w:rsidP="00914D97">
      <w:pPr>
        <w:autoSpaceDE w:val="0"/>
        <w:autoSpaceDN w:val="0"/>
        <w:adjustRightInd w:val="0"/>
        <w:spacing w:line="360" w:lineRule="auto"/>
        <w:jc w:val="both"/>
        <w:rPr>
          <w:rFonts w:ascii="Times New Roman" w:hAnsi="Times New Roman"/>
          <w:lang w:val="en-US"/>
        </w:rPr>
      </w:pPr>
    </w:p>
    <w:p w:rsidR="000475C9" w:rsidRDefault="000475C9" w:rsidP="00914D97">
      <w:pPr>
        <w:autoSpaceDE w:val="0"/>
        <w:autoSpaceDN w:val="0"/>
        <w:adjustRightInd w:val="0"/>
        <w:spacing w:line="360" w:lineRule="auto"/>
        <w:jc w:val="both"/>
        <w:rPr>
          <w:rFonts w:ascii="Times New Roman" w:hAnsi="Times New Roman"/>
        </w:rPr>
      </w:pPr>
      <w:r w:rsidRPr="000475C9">
        <w:rPr>
          <w:rFonts w:ascii="Times New Roman" w:hAnsi="Times New Roman"/>
        </w:rPr>
        <w:t xml:space="preserve">La isoterma </w:t>
      </w:r>
      <w:r>
        <w:rPr>
          <w:rFonts w:ascii="Times New Roman" w:hAnsi="Times New Roman"/>
        </w:rPr>
        <w:t>(</w:t>
      </w:r>
      <w:r w:rsidRPr="000475C9">
        <w:rPr>
          <w:rFonts w:ascii="Times New Roman" w:hAnsi="Times New Roman"/>
        </w:rPr>
        <w:t>EL</w:t>
      </w:r>
      <w:r>
        <w:rPr>
          <w:rFonts w:ascii="Times New Roman" w:hAnsi="Times New Roman"/>
        </w:rPr>
        <w:t>)</w:t>
      </w:r>
      <w:r w:rsidRPr="000475C9">
        <w:rPr>
          <w:rFonts w:ascii="Times New Roman" w:hAnsi="Times New Roman"/>
        </w:rPr>
        <w:t xml:space="preserve"> no representa adecuadamente </w:t>
      </w:r>
      <w:r>
        <w:rPr>
          <w:rFonts w:ascii="Times New Roman" w:hAnsi="Times New Roman"/>
        </w:rPr>
        <w:t xml:space="preserve">la </w:t>
      </w:r>
      <w:r w:rsidRPr="000475C9">
        <w:rPr>
          <w:rFonts w:ascii="Times New Roman" w:hAnsi="Times New Roman"/>
        </w:rPr>
        <w:t>mezcla de adsorción en presencia de especies con diferentes tamaños moleculares (por ejemplo, en la presencia de vapor de agua).</w:t>
      </w:r>
      <w:r>
        <w:rPr>
          <w:rFonts w:ascii="Times New Roman" w:hAnsi="Times New Roman"/>
        </w:rPr>
        <w:t xml:space="preserve"> </w:t>
      </w:r>
      <w:r w:rsidRPr="000475C9">
        <w:rPr>
          <w:rFonts w:ascii="Times New Roman" w:hAnsi="Times New Roman"/>
        </w:rPr>
        <w:t xml:space="preserve">En esta situación, </w:t>
      </w:r>
      <w:r>
        <w:rPr>
          <w:rFonts w:ascii="Times New Roman" w:hAnsi="Times New Roman"/>
        </w:rPr>
        <w:t>la propuesta del modelo IAST</w:t>
      </w:r>
      <w:r w:rsidRPr="000475C9">
        <w:rPr>
          <w:rFonts w:ascii="Times New Roman" w:hAnsi="Times New Roman"/>
        </w:rPr>
        <w:t xml:space="preserve"> desarrollado por Myers y Prausnitz</w:t>
      </w:r>
      <w:r>
        <w:rPr>
          <w:rFonts w:ascii="Times New Roman" w:hAnsi="Times New Roman"/>
          <w:vertAlign w:val="superscript"/>
        </w:rPr>
        <w:t>159</w:t>
      </w:r>
      <w:r w:rsidRPr="000475C9">
        <w:rPr>
          <w:rFonts w:ascii="Times New Roman" w:hAnsi="Times New Roman"/>
        </w:rPr>
        <w:t xml:space="preserve"> utilizando el concepto de difusión de la presión (y reformulado en términos de potenciales de superficie para la termodinámica de la solución</w:t>
      </w:r>
      <w:r>
        <w:rPr>
          <w:rFonts w:ascii="Times New Roman" w:hAnsi="Times New Roman"/>
          <w:vertAlign w:val="superscript"/>
        </w:rPr>
        <w:t>160</w:t>
      </w:r>
      <w:r w:rsidRPr="000475C9">
        <w:rPr>
          <w:rFonts w:ascii="Times New Roman" w:hAnsi="Times New Roman"/>
        </w:rPr>
        <w:t>) proporciona un</w:t>
      </w:r>
      <w:r>
        <w:rPr>
          <w:rFonts w:ascii="Times New Roman" w:hAnsi="Times New Roman"/>
        </w:rPr>
        <w:t>a</w:t>
      </w:r>
      <w:r w:rsidRPr="000475C9">
        <w:rPr>
          <w:rFonts w:ascii="Times New Roman" w:hAnsi="Times New Roman"/>
        </w:rPr>
        <w:t xml:space="preserve"> </w:t>
      </w:r>
      <w:r>
        <w:rPr>
          <w:rFonts w:ascii="Times New Roman" w:hAnsi="Times New Roman"/>
        </w:rPr>
        <w:t>estructura</w:t>
      </w:r>
      <w:r w:rsidRPr="000475C9">
        <w:rPr>
          <w:rFonts w:ascii="Times New Roman" w:hAnsi="Times New Roman"/>
        </w:rPr>
        <w:t xml:space="preserve"> termodinámicamente con</w:t>
      </w:r>
      <w:r>
        <w:rPr>
          <w:rFonts w:ascii="Times New Roman" w:hAnsi="Times New Roman"/>
        </w:rPr>
        <w:t>sistente para el modelado mixto</w:t>
      </w:r>
      <w:r w:rsidRPr="000475C9">
        <w:rPr>
          <w:rFonts w:ascii="Times New Roman" w:hAnsi="Times New Roman"/>
        </w:rPr>
        <w:t xml:space="preserve"> de adsorción en zeolitas y sin la necesidad de modelos físicos detallados para el sorbato. El modelo IAST se ha aplicado con éxito para el modelado de la adsorción simultánea de CO</w:t>
      </w:r>
      <w:r w:rsidRPr="000475C9">
        <w:rPr>
          <w:rFonts w:ascii="Times New Roman" w:hAnsi="Times New Roman"/>
          <w:vertAlign w:val="subscript"/>
        </w:rPr>
        <w:t>2</w:t>
      </w:r>
      <w:r w:rsidRPr="000475C9">
        <w:rPr>
          <w:rFonts w:ascii="Times New Roman" w:hAnsi="Times New Roman"/>
        </w:rPr>
        <w:t xml:space="preserve"> y otros gases como N</w:t>
      </w:r>
      <w:r w:rsidRPr="000475C9">
        <w:rPr>
          <w:rFonts w:ascii="Times New Roman" w:hAnsi="Times New Roman"/>
          <w:vertAlign w:val="subscript"/>
        </w:rPr>
        <w:t>2</w:t>
      </w:r>
      <w:r w:rsidRPr="000475C9">
        <w:rPr>
          <w:rFonts w:ascii="Times New Roman" w:hAnsi="Times New Roman"/>
        </w:rPr>
        <w:t>, etileno y propano en zeolitas</w:t>
      </w:r>
      <w:r>
        <w:rPr>
          <w:rFonts w:ascii="Times New Roman" w:hAnsi="Times New Roman"/>
          <w:vertAlign w:val="superscript"/>
        </w:rPr>
        <w:t>161</w:t>
      </w:r>
      <w:r w:rsidRPr="000475C9">
        <w:rPr>
          <w:rFonts w:ascii="Times New Roman" w:hAnsi="Times New Roman"/>
        </w:rPr>
        <w:t xml:space="preserve"> y</w:t>
      </w:r>
      <w:r>
        <w:rPr>
          <w:rFonts w:ascii="Times New Roman" w:hAnsi="Times New Roman"/>
        </w:rPr>
        <w:t xml:space="preserve"> en MOFs y SPCs</w:t>
      </w:r>
      <w:r w:rsidRPr="000475C9">
        <w:rPr>
          <w:rFonts w:ascii="Times New Roman" w:hAnsi="Times New Roman"/>
        </w:rPr>
        <w:t xml:space="preserve"> rígid</w:t>
      </w:r>
      <w:r>
        <w:rPr>
          <w:rFonts w:ascii="Times New Roman" w:hAnsi="Times New Roman"/>
        </w:rPr>
        <w:t>os.</w:t>
      </w:r>
      <w:r>
        <w:rPr>
          <w:rFonts w:ascii="Times New Roman" w:hAnsi="Times New Roman"/>
          <w:vertAlign w:val="superscript"/>
        </w:rPr>
        <w:t>162,163</w:t>
      </w:r>
      <w:r>
        <w:rPr>
          <w:rFonts w:ascii="Times New Roman" w:hAnsi="Times New Roman"/>
        </w:rPr>
        <w:t xml:space="preserve"> </w:t>
      </w:r>
    </w:p>
    <w:p w:rsidR="000475C9" w:rsidRDefault="000475C9" w:rsidP="00914D97">
      <w:pPr>
        <w:autoSpaceDE w:val="0"/>
        <w:autoSpaceDN w:val="0"/>
        <w:adjustRightInd w:val="0"/>
        <w:spacing w:line="360" w:lineRule="auto"/>
        <w:jc w:val="both"/>
        <w:rPr>
          <w:rFonts w:ascii="Times New Roman" w:hAnsi="Times New Roman"/>
        </w:rPr>
      </w:pPr>
    </w:p>
    <w:p w:rsidR="0098518D" w:rsidRPr="000475C9" w:rsidRDefault="00B54EC1" w:rsidP="00914D97">
      <w:pPr>
        <w:autoSpaceDE w:val="0"/>
        <w:autoSpaceDN w:val="0"/>
        <w:adjustRightInd w:val="0"/>
        <w:spacing w:line="360" w:lineRule="auto"/>
        <w:jc w:val="both"/>
        <w:rPr>
          <w:rFonts w:ascii="Times New Roman" w:hAnsi="Times New Roman"/>
        </w:rPr>
      </w:pPr>
      <w:r>
        <w:rPr>
          <w:rFonts w:ascii="Times New Roman" w:hAnsi="Times New Roman"/>
          <w:b/>
        </w:rPr>
        <w:t>1.9.4</w:t>
      </w:r>
      <w:r w:rsidR="001A6279">
        <w:rPr>
          <w:rFonts w:ascii="Times New Roman" w:hAnsi="Times New Roman"/>
          <w:b/>
        </w:rPr>
        <w:t xml:space="preserve"> </w:t>
      </w:r>
      <w:r w:rsidR="00D12162">
        <w:rPr>
          <w:rFonts w:ascii="Times New Roman" w:hAnsi="Times New Roman"/>
          <w:b/>
        </w:rPr>
        <w:t>Taxonomía</w:t>
      </w:r>
      <w:r>
        <w:rPr>
          <w:rFonts w:ascii="Times New Roman" w:hAnsi="Times New Roman"/>
          <w:b/>
        </w:rPr>
        <w:t xml:space="preserve"> de los materiales basados en la adsorción selectiva.</w:t>
      </w:r>
      <w:r w:rsidR="00CA61D1" w:rsidRPr="000475C9">
        <w:rPr>
          <w:rFonts w:ascii="Times New Roman" w:hAnsi="Times New Roman"/>
        </w:rPr>
        <w:t xml:space="preserve"> </w:t>
      </w:r>
      <w:r w:rsidR="00E33033" w:rsidRPr="000475C9">
        <w:rPr>
          <w:rFonts w:ascii="Times New Roman" w:hAnsi="Times New Roman"/>
        </w:rPr>
        <w:t xml:space="preserve">  </w:t>
      </w:r>
      <w:r w:rsidR="00710168" w:rsidRPr="000475C9">
        <w:rPr>
          <w:rFonts w:ascii="Times New Roman" w:hAnsi="Times New Roman"/>
        </w:rPr>
        <w:t xml:space="preserve">    </w:t>
      </w:r>
      <w:r w:rsidR="005F602B" w:rsidRPr="000475C9">
        <w:rPr>
          <w:rFonts w:ascii="Times New Roman" w:hAnsi="Times New Roman"/>
        </w:rPr>
        <w:t xml:space="preserve">   </w:t>
      </w:r>
      <w:r w:rsidR="00871A48" w:rsidRPr="000475C9">
        <w:rPr>
          <w:rFonts w:ascii="Times New Roman" w:hAnsi="Times New Roman"/>
        </w:rPr>
        <w:t xml:space="preserve"> </w:t>
      </w:r>
      <w:r w:rsidR="007769B4" w:rsidRPr="000475C9">
        <w:rPr>
          <w:rFonts w:ascii="Times New Roman" w:hAnsi="Times New Roman"/>
        </w:rPr>
        <w:t xml:space="preserve"> </w:t>
      </w:r>
      <w:r w:rsidR="00BC014A" w:rsidRPr="000475C9">
        <w:rPr>
          <w:rFonts w:ascii="Times New Roman" w:hAnsi="Times New Roman"/>
        </w:rPr>
        <w:t xml:space="preserve">   </w:t>
      </w:r>
    </w:p>
    <w:p w:rsidR="00735290" w:rsidRDefault="00157D1D" w:rsidP="00D17B08">
      <w:pPr>
        <w:autoSpaceDE w:val="0"/>
        <w:autoSpaceDN w:val="0"/>
        <w:adjustRightInd w:val="0"/>
        <w:spacing w:line="360" w:lineRule="auto"/>
        <w:jc w:val="both"/>
        <w:rPr>
          <w:rFonts w:ascii="Times New Roman" w:hAnsi="Times New Roman"/>
        </w:rPr>
      </w:pPr>
      <w:r w:rsidRPr="00157D1D">
        <w:rPr>
          <w:rFonts w:ascii="Times New Roman" w:hAnsi="Times New Roman"/>
        </w:rPr>
        <w:t>Dadas las propiedades de adsorción de CO</w:t>
      </w:r>
      <w:r w:rsidRPr="00157D1D">
        <w:rPr>
          <w:rFonts w:ascii="Times New Roman" w:hAnsi="Times New Roman"/>
          <w:vertAlign w:val="subscript"/>
        </w:rPr>
        <w:t>2</w:t>
      </w:r>
      <w:r w:rsidRPr="00157D1D">
        <w:rPr>
          <w:rFonts w:ascii="Times New Roman" w:hAnsi="Times New Roman"/>
        </w:rPr>
        <w:t xml:space="preserve"> de los diferentes </w:t>
      </w:r>
      <w:r>
        <w:rPr>
          <w:rFonts w:ascii="Times New Roman" w:hAnsi="Times New Roman"/>
        </w:rPr>
        <w:t>sílices amino-modificadas,</w:t>
      </w:r>
      <w:r w:rsidRPr="00157D1D">
        <w:rPr>
          <w:rFonts w:ascii="Times New Roman" w:hAnsi="Times New Roman"/>
        </w:rPr>
        <w:t xml:space="preserve"> zeolita</w:t>
      </w:r>
      <w:r>
        <w:rPr>
          <w:rFonts w:ascii="Times New Roman" w:hAnsi="Times New Roman"/>
        </w:rPr>
        <w:t>s</w:t>
      </w:r>
      <w:r w:rsidRPr="00157D1D">
        <w:rPr>
          <w:rFonts w:ascii="Times New Roman" w:hAnsi="Times New Roman"/>
        </w:rPr>
        <w:t xml:space="preserve"> y MOF</w:t>
      </w:r>
      <w:r>
        <w:rPr>
          <w:rFonts w:ascii="Times New Roman" w:hAnsi="Times New Roman"/>
        </w:rPr>
        <w:t>s</w:t>
      </w:r>
      <w:r w:rsidRPr="00157D1D">
        <w:rPr>
          <w:rFonts w:ascii="Times New Roman" w:hAnsi="Times New Roman"/>
        </w:rPr>
        <w:t xml:space="preserve"> mencionados en las secciones anteriores, una taxonomía de los diferentes materiales puede</w:t>
      </w:r>
      <w:r w:rsidR="00D17B08">
        <w:rPr>
          <w:rFonts w:ascii="Times New Roman" w:hAnsi="Times New Roman"/>
        </w:rPr>
        <w:t>n ser</w:t>
      </w:r>
      <w:r w:rsidRPr="00157D1D">
        <w:rPr>
          <w:rFonts w:ascii="Times New Roman" w:hAnsi="Times New Roman"/>
        </w:rPr>
        <w:t xml:space="preserve"> establec</w:t>
      </w:r>
      <w:r w:rsidR="00D17B08">
        <w:rPr>
          <w:rFonts w:ascii="Times New Roman" w:hAnsi="Times New Roman"/>
        </w:rPr>
        <w:t>idos</w:t>
      </w:r>
      <w:r w:rsidRPr="00157D1D">
        <w:rPr>
          <w:rFonts w:ascii="Times New Roman" w:hAnsi="Times New Roman"/>
        </w:rPr>
        <w:t xml:space="preserve"> basándose en la afinidad relativa de los diferentes materiales para la adsorción de CO</w:t>
      </w:r>
      <w:r w:rsidRPr="00D17B08">
        <w:rPr>
          <w:rFonts w:ascii="Times New Roman" w:hAnsi="Times New Roman"/>
          <w:vertAlign w:val="subscript"/>
        </w:rPr>
        <w:t>2</w:t>
      </w:r>
      <w:r w:rsidRPr="00157D1D">
        <w:rPr>
          <w:rFonts w:ascii="Times New Roman" w:hAnsi="Times New Roman"/>
        </w:rPr>
        <w:t>.</w:t>
      </w:r>
      <w:r w:rsidR="00D17B08">
        <w:rPr>
          <w:rFonts w:ascii="Times New Roman" w:hAnsi="Times New Roman"/>
        </w:rPr>
        <w:t xml:space="preserve"> </w:t>
      </w:r>
      <w:r w:rsidR="00D17B08" w:rsidRPr="00D17B08">
        <w:rPr>
          <w:rFonts w:ascii="Times New Roman" w:hAnsi="Times New Roman"/>
        </w:rPr>
        <w:t>Krishna and van</w:t>
      </w:r>
      <w:r w:rsidR="00D17B08">
        <w:rPr>
          <w:rFonts w:ascii="Times New Roman" w:hAnsi="Times New Roman"/>
        </w:rPr>
        <w:t xml:space="preserve"> </w:t>
      </w:r>
      <w:r w:rsidR="00D17B08" w:rsidRPr="00D17B08">
        <w:rPr>
          <w:rFonts w:ascii="Times New Roman" w:hAnsi="Times New Roman"/>
        </w:rPr>
        <w:t>Baten,</w:t>
      </w:r>
      <w:r w:rsidR="00D17B08">
        <w:rPr>
          <w:rFonts w:ascii="Times New Roman" w:hAnsi="Times New Roman"/>
          <w:vertAlign w:val="superscript"/>
        </w:rPr>
        <w:t>79</w:t>
      </w:r>
      <w:r w:rsidR="00D17B08" w:rsidRPr="00D17B08">
        <w:rPr>
          <w:rFonts w:ascii="Times New Roman" w:hAnsi="Times New Roman"/>
        </w:rPr>
        <w:t xml:space="preserve"> Scholl and Keskin,</w:t>
      </w:r>
      <w:r w:rsidR="00D17B08">
        <w:rPr>
          <w:rFonts w:ascii="Times New Roman" w:hAnsi="Times New Roman"/>
          <w:vertAlign w:val="superscript"/>
        </w:rPr>
        <w:t>164</w:t>
      </w:r>
      <w:r w:rsidR="00D17B08" w:rsidRPr="00D17B08">
        <w:rPr>
          <w:rFonts w:ascii="Times New Roman" w:hAnsi="Times New Roman"/>
        </w:rPr>
        <w:t xml:space="preserve"> and Smit</w:t>
      </w:r>
      <w:r w:rsidR="00D17B08">
        <w:rPr>
          <w:rFonts w:ascii="Times New Roman" w:hAnsi="Times New Roman"/>
          <w:vertAlign w:val="superscript"/>
        </w:rPr>
        <w:t>165</w:t>
      </w:r>
      <w:r w:rsidR="00D17B08">
        <w:rPr>
          <w:rFonts w:ascii="Times New Roman" w:hAnsi="Times New Roman"/>
        </w:rPr>
        <w:t xml:space="preserve"> </w:t>
      </w:r>
      <w:r w:rsidR="00735290" w:rsidRPr="00735290">
        <w:rPr>
          <w:rFonts w:ascii="Times New Roman" w:hAnsi="Times New Roman"/>
        </w:rPr>
        <w:t>informaron amplia</w:t>
      </w:r>
      <w:r w:rsidR="00735290">
        <w:rPr>
          <w:rFonts w:ascii="Times New Roman" w:hAnsi="Times New Roman"/>
        </w:rPr>
        <w:t>s</w:t>
      </w:r>
      <w:r w:rsidR="00735290" w:rsidRPr="00735290">
        <w:rPr>
          <w:rFonts w:ascii="Times New Roman" w:hAnsi="Times New Roman"/>
        </w:rPr>
        <w:t xml:space="preserve"> serie de estudios de simulación CBMC en la capacidad de diferentes zeolitas, MOF, y ZIFs para discriminar CO</w:t>
      </w:r>
      <w:r w:rsidR="00735290" w:rsidRPr="00735290">
        <w:rPr>
          <w:rFonts w:ascii="Times New Roman" w:hAnsi="Times New Roman"/>
          <w:vertAlign w:val="subscript"/>
        </w:rPr>
        <w:t>2</w:t>
      </w:r>
      <w:r w:rsidR="00735290" w:rsidRPr="00735290">
        <w:rPr>
          <w:rFonts w:ascii="Times New Roman" w:hAnsi="Times New Roman"/>
        </w:rPr>
        <w:t xml:space="preserve"> a partir de mezclas en vista de adsorbente y </w:t>
      </w:r>
      <w:r w:rsidR="00735290">
        <w:rPr>
          <w:rFonts w:ascii="Times New Roman" w:hAnsi="Times New Roman"/>
        </w:rPr>
        <w:t xml:space="preserve">diseño de </w:t>
      </w:r>
      <w:r w:rsidR="00735290" w:rsidRPr="00735290">
        <w:rPr>
          <w:rFonts w:ascii="Times New Roman" w:hAnsi="Times New Roman"/>
        </w:rPr>
        <w:t>membrana</w:t>
      </w:r>
      <w:r w:rsidR="00735290">
        <w:rPr>
          <w:rFonts w:ascii="Times New Roman" w:hAnsi="Times New Roman"/>
        </w:rPr>
        <w:t>s. En estos estudios, las selectividades se calcularon utilizando la siguiente expresión:</w:t>
      </w:r>
    </w:p>
    <w:p w:rsidR="00735290" w:rsidRDefault="00735290" w:rsidP="00D17B08">
      <w:pPr>
        <w:autoSpaceDE w:val="0"/>
        <w:autoSpaceDN w:val="0"/>
        <w:adjustRightInd w:val="0"/>
        <w:spacing w:line="360" w:lineRule="auto"/>
        <w:jc w:val="both"/>
        <w:rPr>
          <w:rFonts w:ascii="Times New Roman" w:hAnsi="Times New Roman"/>
        </w:rPr>
      </w:pPr>
    </w:p>
    <w:p w:rsidR="009F4342" w:rsidRPr="00735290" w:rsidRDefault="00263642" w:rsidP="00735290">
      <w:pPr>
        <w:autoSpaceDE w:val="0"/>
        <w:autoSpaceDN w:val="0"/>
        <w:adjustRightInd w:val="0"/>
        <w:spacing w:line="360" w:lineRule="auto"/>
        <w:jc w:val="center"/>
        <w:rPr>
          <w:rFonts w:ascii="Times New Roman" w:hAnsi="Times New Roman"/>
        </w:rPr>
      </w:pPr>
      <m:oMathPara>
        <m:oMath>
          <m:sSubSup>
            <m:sSubSupPr>
              <m:ctrlPr>
                <w:rPr>
                  <w:rFonts w:ascii="Cambria Math" w:hAnsi="Cambria Math"/>
                  <w:i/>
                </w:rPr>
              </m:ctrlPr>
            </m:sSubSupPr>
            <m:e>
              <m:r>
                <w:rPr>
                  <w:rFonts w:ascii="Cambria Math" w:hAnsi="Cambria Math"/>
                </w:rPr>
                <m:t>S</m:t>
              </m:r>
            </m:e>
            <m:sub>
              <m:r>
                <w:rPr>
                  <w:rFonts w:ascii="Cambria Math" w:hAnsi="Cambria Math"/>
                </w:rPr>
                <m:t>i,j</m:t>
              </m:r>
            </m:sub>
            <m:sup>
              <m:r>
                <w:rPr>
                  <w:rFonts w:ascii="Cambria Math" w:hAnsi="Cambria Math"/>
                </w:rPr>
                <m:t>ads</m:t>
              </m:r>
            </m:sup>
          </m:sSubSup>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q</m:t>
                  </m:r>
                </m:e>
                <m:sub>
                  <m:r>
                    <w:rPr>
                      <w:rFonts w:ascii="Cambria Math" w:hAnsi="Cambria Math"/>
                    </w:rPr>
                    <m:t>i</m:t>
                  </m:r>
                </m:sub>
              </m:sSub>
            </m:num>
            <m:den>
              <m:sSub>
                <m:sSubPr>
                  <m:ctrlPr>
                    <w:rPr>
                      <w:rFonts w:ascii="Cambria Math" w:hAnsi="Cambria Math"/>
                      <w:i/>
                    </w:rPr>
                  </m:ctrlPr>
                </m:sSubPr>
                <m:e>
                  <m:r>
                    <w:rPr>
                      <w:rFonts w:ascii="Cambria Math" w:hAnsi="Cambria Math"/>
                    </w:rPr>
                    <m:t>q</m:t>
                  </m:r>
                </m:e>
                <m:sub>
                  <m:r>
                    <w:rPr>
                      <w:rFonts w:ascii="Cambria Math" w:hAnsi="Cambria Math"/>
                    </w:rPr>
                    <m:t>j</m:t>
                  </m:r>
                </m:sub>
              </m:sSub>
            </m:den>
          </m:f>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j</m:t>
                  </m:r>
                </m:sub>
              </m:sSub>
            </m:num>
            <m:den>
              <m:sSub>
                <m:sSubPr>
                  <m:ctrlPr>
                    <w:rPr>
                      <w:rFonts w:ascii="Cambria Math" w:hAnsi="Cambria Math"/>
                      <w:i/>
                    </w:rPr>
                  </m:ctrlPr>
                </m:sSubPr>
                <m:e>
                  <m:r>
                    <w:rPr>
                      <w:rFonts w:ascii="Cambria Math" w:hAnsi="Cambria Math"/>
                    </w:rPr>
                    <m:t>x</m:t>
                  </m:r>
                </m:e>
                <m:sub>
                  <m:r>
                    <w:rPr>
                      <w:rFonts w:ascii="Cambria Math" w:hAnsi="Cambria Math"/>
                    </w:rPr>
                    <m:t>i</m:t>
                  </m:r>
                </m:sub>
              </m:sSub>
            </m:den>
          </m:f>
        </m:oMath>
      </m:oMathPara>
    </w:p>
    <w:p w:rsidR="00735290" w:rsidRDefault="00735290" w:rsidP="00735290">
      <w:pPr>
        <w:autoSpaceDE w:val="0"/>
        <w:autoSpaceDN w:val="0"/>
        <w:adjustRightInd w:val="0"/>
        <w:spacing w:line="360" w:lineRule="auto"/>
        <w:jc w:val="center"/>
        <w:rPr>
          <w:rFonts w:ascii="Times New Roman" w:hAnsi="Times New Roman"/>
        </w:rPr>
      </w:pPr>
    </w:p>
    <w:p w:rsidR="00E27E0C" w:rsidRDefault="00CA530E" w:rsidP="00735290">
      <w:pPr>
        <w:autoSpaceDE w:val="0"/>
        <w:autoSpaceDN w:val="0"/>
        <w:adjustRightInd w:val="0"/>
        <w:spacing w:line="360" w:lineRule="auto"/>
        <w:jc w:val="both"/>
        <w:rPr>
          <w:rFonts w:ascii="Times New Roman" w:hAnsi="Times New Roman"/>
        </w:rPr>
      </w:pPr>
      <w:r w:rsidRPr="00CA530E">
        <w:rPr>
          <w:rFonts w:ascii="Times New Roman" w:hAnsi="Times New Roman"/>
        </w:rPr>
        <w:t xml:space="preserve">Un resumen completo y crítico de las principales tendencias obtenidas en estas series se presenta a continuación, </w:t>
      </w:r>
      <w:r>
        <w:rPr>
          <w:rFonts w:ascii="Times New Roman" w:hAnsi="Times New Roman"/>
        </w:rPr>
        <w:t xml:space="preserve">el cual se </w:t>
      </w:r>
      <w:r w:rsidRPr="00CA530E">
        <w:rPr>
          <w:rFonts w:ascii="Times New Roman" w:hAnsi="Times New Roman"/>
        </w:rPr>
        <w:t xml:space="preserve">ha ampliado </w:t>
      </w:r>
      <w:r>
        <w:rPr>
          <w:rFonts w:ascii="Times New Roman" w:hAnsi="Times New Roman"/>
        </w:rPr>
        <w:t xml:space="preserve">a </w:t>
      </w:r>
      <w:r w:rsidRPr="00CA530E">
        <w:rPr>
          <w:rFonts w:ascii="Times New Roman" w:hAnsi="Times New Roman"/>
        </w:rPr>
        <w:t xml:space="preserve">sílices </w:t>
      </w:r>
      <w:r>
        <w:rPr>
          <w:rFonts w:ascii="Times New Roman" w:hAnsi="Times New Roman"/>
        </w:rPr>
        <w:t>amino-</w:t>
      </w:r>
      <w:r w:rsidRPr="00CA530E">
        <w:rPr>
          <w:rFonts w:ascii="Times New Roman" w:hAnsi="Times New Roman"/>
        </w:rPr>
        <w:t>funcionalizadas.</w:t>
      </w:r>
      <w:r>
        <w:rPr>
          <w:rFonts w:ascii="Times New Roman" w:hAnsi="Times New Roman"/>
        </w:rPr>
        <w:t xml:space="preserve"> Las </w:t>
      </w:r>
      <w:r w:rsidR="00584E37">
        <w:rPr>
          <w:rFonts w:ascii="Times New Roman" w:hAnsi="Times New Roman"/>
        </w:rPr>
        <w:t>F</w:t>
      </w:r>
      <w:r>
        <w:rPr>
          <w:rFonts w:ascii="Times New Roman" w:hAnsi="Times New Roman"/>
        </w:rPr>
        <w:t xml:space="preserve">iguras 18 y 19 compilan algunas tendencias simuladas de selectividad para </w:t>
      </w:r>
      <w:r w:rsidR="008B7663" w:rsidRPr="008B7663">
        <w:rPr>
          <w:rFonts w:ascii="Times New Roman" w:hAnsi="Times New Roman"/>
        </w:rPr>
        <w:t>CO</w:t>
      </w:r>
      <w:r w:rsidR="008B7663" w:rsidRPr="008B7663">
        <w:rPr>
          <w:rFonts w:ascii="Times New Roman" w:hAnsi="Times New Roman"/>
          <w:vertAlign w:val="subscript"/>
        </w:rPr>
        <w:t>2</w:t>
      </w:r>
      <w:r w:rsidR="008B7663" w:rsidRPr="008B7663">
        <w:rPr>
          <w:rFonts w:ascii="Times New Roman" w:hAnsi="Times New Roman"/>
        </w:rPr>
        <w:t>/H</w:t>
      </w:r>
      <w:r w:rsidR="008B7663" w:rsidRPr="008B7663">
        <w:rPr>
          <w:rFonts w:ascii="Times New Roman" w:hAnsi="Times New Roman"/>
          <w:vertAlign w:val="subscript"/>
        </w:rPr>
        <w:t>2</w:t>
      </w:r>
      <w:r w:rsidR="008B7663" w:rsidRPr="008B7663">
        <w:rPr>
          <w:rFonts w:ascii="Times New Roman" w:hAnsi="Times New Roman"/>
        </w:rPr>
        <w:t>, CO</w:t>
      </w:r>
      <w:r w:rsidR="008B7663" w:rsidRPr="008B7663">
        <w:rPr>
          <w:rFonts w:ascii="Times New Roman" w:hAnsi="Times New Roman"/>
          <w:vertAlign w:val="subscript"/>
        </w:rPr>
        <w:t>2</w:t>
      </w:r>
      <w:r w:rsidR="008B7663" w:rsidRPr="008B7663">
        <w:rPr>
          <w:rFonts w:ascii="Times New Roman" w:hAnsi="Times New Roman"/>
        </w:rPr>
        <w:t>/N</w:t>
      </w:r>
      <w:r w:rsidR="008B7663" w:rsidRPr="008B7663">
        <w:rPr>
          <w:rFonts w:ascii="Times New Roman" w:hAnsi="Times New Roman"/>
          <w:vertAlign w:val="subscript"/>
        </w:rPr>
        <w:t>2</w:t>
      </w:r>
      <w:r w:rsidR="008B7663" w:rsidRPr="008B7663">
        <w:rPr>
          <w:rFonts w:ascii="Times New Roman" w:hAnsi="Times New Roman"/>
        </w:rPr>
        <w:t xml:space="preserve"> y CO</w:t>
      </w:r>
      <w:r w:rsidR="008B7663" w:rsidRPr="008B7663">
        <w:rPr>
          <w:rFonts w:ascii="Times New Roman" w:hAnsi="Times New Roman"/>
          <w:vertAlign w:val="subscript"/>
        </w:rPr>
        <w:t>2</w:t>
      </w:r>
      <w:r w:rsidR="008B7663" w:rsidRPr="008B7663">
        <w:rPr>
          <w:rFonts w:ascii="Times New Roman" w:hAnsi="Times New Roman"/>
        </w:rPr>
        <w:t>/CH</w:t>
      </w:r>
      <w:r w:rsidR="008B7663" w:rsidRPr="008B7663">
        <w:rPr>
          <w:rFonts w:ascii="Times New Roman" w:hAnsi="Times New Roman"/>
          <w:vertAlign w:val="subscript"/>
        </w:rPr>
        <w:t>4</w:t>
      </w:r>
      <w:r w:rsidR="008B7663" w:rsidRPr="008B7663">
        <w:rPr>
          <w:rFonts w:ascii="Times New Roman" w:hAnsi="Times New Roman"/>
        </w:rPr>
        <w:t xml:space="preserve"> </w:t>
      </w:r>
      <w:r w:rsidR="008B7663">
        <w:rPr>
          <w:rFonts w:ascii="Times New Roman" w:hAnsi="Times New Roman"/>
        </w:rPr>
        <w:t>como una</w:t>
      </w:r>
      <w:r w:rsidR="008B7663" w:rsidRPr="008B7663">
        <w:rPr>
          <w:rFonts w:ascii="Times New Roman" w:hAnsi="Times New Roman"/>
        </w:rPr>
        <w:t xml:space="preserve"> función de la fugacidad total de la corriente de alimentación para una serie de zeolitas, MOF</w:t>
      </w:r>
      <w:r w:rsidR="008B7663">
        <w:rPr>
          <w:rFonts w:ascii="Times New Roman" w:hAnsi="Times New Roman"/>
        </w:rPr>
        <w:t>s</w:t>
      </w:r>
      <w:r w:rsidR="008B7663" w:rsidRPr="008B7663">
        <w:rPr>
          <w:rFonts w:ascii="Times New Roman" w:hAnsi="Times New Roman"/>
        </w:rPr>
        <w:t xml:space="preserve"> y ZIFs.</w:t>
      </w:r>
      <w:r w:rsidR="00584E37">
        <w:rPr>
          <w:rFonts w:ascii="Times New Roman" w:hAnsi="Times New Roman"/>
        </w:rPr>
        <w:t xml:space="preserve"> </w:t>
      </w:r>
    </w:p>
    <w:p w:rsidR="00E27E0C" w:rsidRDefault="00E27E0C" w:rsidP="00735290">
      <w:pPr>
        <w:autoSpaceDE w:val="0"/>
        <w:autoSpaceDN w:val="0"/>
        <w:adjustRightInd w:val="0"/>
        <w:spacing w:line="360" w:lineRule="auto"/>
        <w:jc w:val="both"/>
        <w:rPr>
          <w:rFonts w:ascii="Times New Roman" w:hAnsi="Times New Roman"/>
        </w:rPr>
      </w:pPr>
    </w:p>
    <w:p w:rsidR="00E27E0C" w:rsidRDefault="00584E37" w:rsidP="00735290">
      <w:pPr>
        <w:autoSpaceDE w:val="0"/>
        <w:autoSpaceDN w:val="0"/>
        <w:adjustRightInd w:val="0"/>
        <w:spacing w:line="360" w:lineRule="auto"/>
        <w:jc w:val="both"/>
        <w:rPr>
          <w:rFonts w:ascii="Times New Roman" w:hAnsi="Times New Roman"/>
        </w:rPr>
      </w:pPr>
      <w:r w:rsidRPr="00584E37">
        <w:rPr>
          <w:rFonts w:ascii="Times New Roman" w:hAnsi="Times New Roman"/>
        </w:rPr>
        <w:t xml:space="preserve">En aras de la comparación, la Figura </w:t>
      </w:r>
      <w:r>
        <w:rPr>
          <w:rFonts w:ascii="Times New Roman" w:hAnsi="Times New Roman"/>
        </w:rPr>
        <w:t>18</w:t>
      </w:r>
      <w:r w:rsidRPr="00584E37">
        <w:rPr>
          <w:rFonts w:ascii="Times New Roman" w:hAnsi="Times New Roman"/>
        </w:rPr>
        <w:t xml:space="preserve"> también incluye algunas tenden</w:t>
      </w:r>
      <w:r>
        <w:rPr>
          <w:rFonts w:ascii="Times New Roman" w:hAnsi="Times New Roman"/>
        </w:rPr>
        <w:t>cias experimentales para la selectividad del CO</w:t>
      </w:r>
      <w:r w:rsidRPr="00584E37">
        <w:rPr>
          <w:rFonts w:ascii="Times New Roman" w:hAnsi="Times New Roman"/>
          <w:vertAlign w:val="subscript"/>
        </w:rPr>
        <w:t>2</w:t>
      </w:r>
      <w:r w:rsidRPr="00584E37">
        <w:rPr>
          <w:rFonts w:ascii="Times New Roman" w:hAnsi="Times New Roman"/>
        </w:rPr>
        <w:t>/N</w:t>
      </w:r>
      <w:r w:rsidRPr="00584E37">
        <w:rPr>
          <w:rFonts w:ascii="Times New Roman" w:hAnsi="Times New Roman"/>
          <w:vertAlign w:val="subscript"/>
        </w:rPr>
        <w:t>2</w:t>
      </w:r>
      <w:r w:rsidRPr="00584E37">
        <w:rPr>
          <w:rFonts w:ascii="Times New Roman" w:hAnsi="Times New Roman"/>
        </w:rPr>
        <w:t xml:space="preserve"> en sílices </w:t>
      </w:r>
      <w:r>
        <w:rPr>
          <w:rFonts w:ascii="Times New Roman" w:hAnsi="Times New Roman"/>
        </w:rPr>
        <w:t>amino-</w:t>
      </w:r>
      <w:r w:rsidRPr="00584E37">
        <w:rPr>
          <w:rFonts w:ascii="Times New Roman" w:hAnsi="Times New Roman"/>
        </w:rPr>
        <w:t>funcionalizada</w:t>
      </w:r>
      <w:r>
        <w:rPr>
          <w:rFonts w:ascii="Times New Roman" w:hAnsi="Times New Roman"/>
        </w:rPr>
        <w:t>s</w:t>
      </w:r>
      <w:r w:rsidRPr="00584E37">
        <w:rPr>
          <w:rFonts w:ascii="Times New Roman" w:hAnsi="Times New Roman"/>
        </w:rPr>
        <w:t>. Entre los diferentes materiales de zeolita consideradas, estas simulaciones indican la supremacía de zeolitas NaX para separar CO</w:t>
      </w:r>
      <w:r w:rsidRPr="00584E37">
        <w:rPr>
          <w:rFonts w:ascii="Times New Roman" w:hAnsi="Times New Roman"/>
          <w:vertAlign w:val="subscript"/>
        </w:rPr>
        <w:t>2</w:t>
      </w:r>
      <w:r w:rsidRPr="00584E37">
        <w:rPr>
          <w:rFonts w:ascii="Times New Roman" w:hAnsi="Times New Roman"/>
        </w:rPr>
        <w:t xml:space="preserve"> a presiones moderadas.</w:t>
      </w:r>
      <w:r>
        <w:rPr>
          <w:rFonts w:ascii="Times New Roman" w:hAnsi="Times New Roman"/>
        </w:rPr>
        <w:t xml:space="preserve"> </w:t>
      </w:r>
      <w:r w:rsidR="00FB40EC" w:rsidRPr="00FB40EC">
        <w:rPr>
          <w:rFonts w:ascii="Times New Roman" w:hAnsi="Times New Roman"/>
        </w:rPr>
        <w:t>Asimismo, en el caso de MOF</w:t>
      </w:r>
      <w:r w:rsidR="00FB40EC">
        <w:rPr>
          <w:rFonts w:ascii="Times New Roman" w:hAnsi="Times New Roman"/>
        </w:rPr>
        <w:t>s</w:t>
      </w:r>
      <w:r w:rsidR="00FB40EC" w:rsidRPr="00FB40EC">
        <w:rPr>
          <w:rFonts w:ascii="Times New Roman" w:hAnsi="Times New Roman"/>
        </w:rPr>
        <w:t>, rho-ZMOF muestra</w:t>
      </w:r>
      <w:r w:rsidR="00FB40EC">
        <w:rPr>
          <w:rFonts w:ascii="Times New Roman" w:hAnsi="Times New Roman"/>
        </w:rPr>
        <w:t>n</w:t>
      </w:r>
      <w:r w:rsidR="00FB40EC" w:rsidRPr="00FB40EC">
        <w:rPr>
          <w:rFonts w:ascii="Times New Roman" w:hAnsi="Times New Roman"/>
        </w:rPr>
        <w:t xml:space="preserve"> valores más altos</w:t>
      </w:r>
      <w:r w:rsidR="00FB40EC">
        <w:rPr>
          <w:rFonts w:ascii="Times New Roman" w:hAnsi="Times New Roman"/>
        </w:rPr>
        <w:t xml:space="preserve"> de selectividad</w:t>
      </w:r>
      <w:r w:rsidR="00FB40EC" w:rsidRPr="00FB40EC">
        <w:rPr>
          <w:rFonts w:ascii="Times New Roman" w:hAnsi="Times New Roman"/>
        </w:rPr>
        <w:t xml:space="preserve"> </w:t>
      </w:r>
      <w:r w:rsidR="00FB40EC">
        <w:rPr>
          <w:rFonts w:ascii="Times New Roman" w:hAnsi="Times New Roman"/>
        </w:rPr>
        <w:t>de 50 para</w:t>
      </w:r>
      <w:r w:rsidR="00FB40EC" w:rsidRPr="00FB40EC">
        <w:rPr>
          <w:rFonts w:ascii="Times New Roman" w:hAnsi="Times New Roman"/>
        </w:rPr>
        <w:t xml:space="preserve"> CO</w:t>
      </w:r>
      <w:r w:rsidR="00FB40EC" w:rsidRPr="00FB40EC">
        <w:rPr>
          <w:rFonts w:ascii="Times New Roman" w:hAnsi="Times New Roman"/>
          <w:vertAlign w:val="subscript"/>
        </w:rPr>
        <w:t>2</w:t>
      </w:r>
      <w:r w:rsidR="00FB40EC" w:rsidRPr="00FB40EC">
        <w:rPr>
          <w:rFonts w:ascii="Times New Roman" w:hAnsi="Times New Roman"/>
        </w:rPr>
        <w:t>/H</w:t>
      </w:r>
      <w:r w:rsidR="00FB40EC" w:rsidRPr="00FB40EC">
        <w:rPr>
          <w:rFonts w:ascii="Times New Roman" w:hAnsi="Times New Roman"/>
          <w:vertAlign w:val="subscript"/>
        </w:rPr>
        <w:t>2</w:t>
      </w:r>
      <w:r w:rsidR="00FB40EC" w:rsidRPr="00FB40EC">
        <w:rPr>
          <w:rFonts w:ascii="Times New Roman" w:hAnsi="Times New Roman"/>
        </w:rPr>
        <w:t>, CO</w:t>
      </w:r>
      <w:r w:rsidR="00FB40EC" w:rsidRPr="00FB40EC">
        <w:rPr>
          <w:rFonts w:ascii="Times New Roman" w:hAnsi="Times New Roman"/>
          <w:vertAlign w:val="subscript"/>
        </w:rPr>
        <w:t>2</w:t>
      </w:r>
      <w:r w:rsidR="00FB40EC" w:rsidRPr="00FB40EC">
        <w:rPr>
          <w:rFonts w:ascii="Times New Roman" w:hAnsi="Times New Roman"/>
        </w:rPr>
        <w:t>/N</w:t>
      </w:r>
      <w:r w:rsidR="00FB40EC" w:rsidRPr="00FB40EC">
        <w:rPr>
          <w:rFonts w:ascii="Times New Roman" w:hAnsi="Times New Roman"/>
          <w:vertAlign w:val="subscript"/>
        </w:rPr>
        <w:t>2</w:t>
      </w:r>
      <w:r w:rsidR="00FB40EC" w:rsidRPr="00FB40EC">
        <w:rPr>
          <w:rFonts w:ascii="Times New Roman" w:hAnsi="Times New Roman"/>
        </w:rPr>
        <w:t>,</w:t>
      </w:r>
      <w:r w:rsidR="00FB40EC">
        <w:rPr>
          <w:rFonts w:ascii="Times New Roman" w:hAnsi="Times New Roman"/>
        </w:rPr>
        <w:t xml:space="preserve"> y</w:t>
      </w:r>
      <w:r w:rsidR="00FB40EC" w:rsidRPr="00FB40EC">
        <w:rPr>
          <w:rFonts w:ascii="Times New Roman" w:hAnsi="Times New Roman"/>
        </w:rPr>
        <w:t xml:space="preserve"> CO</w:t>
      </w:r>
      <w:r w:rsidR="00FB40EC" w:rsidRPr="00FB40EC">
        <w:rPr>
          <w:rFonts w:ascii="Times New Roman" w:hAnsi="Times New Roman"/>
          <w:vertAlign w:val="subscript"/>
        </w:rPr>
        <w:t>2</w:t>
      </w:r>
      <w:r w:rsidR="00FB40EC" w:rsidRPr="00FB40EC">
        <w:rPr>
          <w:rFonts w:ascii="Times New Roman" w:hAnsi="Times New Roman"/>
        </w:rPr>
        <w:t>/CH</w:t>
      </w:r>
      <w:r w:rsidR="00FB40EC" w:rsidRPr="00FB40EC">
        <w:rPr>
          <w:rFonts w:ascii="Times New Roman" w:hAnsi="Times New Roman"/>
          <w:vertAlign w:val="subscript"/>
        </w:rPr>
        <w:t>4</w:t>
      </w:r>
      <w:r w:rsidR="00FB40EC" w:rsidRPr="00FB40EC">
        <w:rPr>
          <w:rFonts w:ascii="Times New Roman" w:hAnsi="Times New Roman"/>
        </w:rPr>
        <w:t xml:space="preserve">. Mg MOF-74, con los sitios de catión de </w:t>
      </w:r>
      <w:r w:rsidR="00055074" w:rsidRPr="00FB40EC">
        <w:rPr>
          <w:rFonts w:ascii="Times New Roman" w:hAnsi="Times New Roman"/>
        </w:rPr>
        <w:t>metal expuesto</w:t>
      </w:r>
      <w:r w:rsidR="00FB40EC" w:rsidRPr="00FB40EC">
        <w:rPr>
          <w:rFonts w:ascii="Times New Roman" w:hAnsi="Times New Roman"/>
        </w:rPr>
        <w:t>, exhibe altas selectividades para la separación de CO</w:t>
      </w:r>
      <w:r w:rsidR="00FB40EC" w:rsidRPr="002236AA">
        <w:rPr>
          <w:rFonts w:ascii="Times New Roman" w:hAnsi="Times New Roman"/>
          <w:vertAlign w:val="subscript"/>
        </w:rPr>
        <w:t>2</w:t>
      </w:r>
      <w:r w:rsidR="00FB40EC" w:rsidRPr="00FB40EC">
        <w:rPr>
          <w:rFonts w:ascii="Times New Roman" w:hAnsi="Times New Roman"/>
        </w:rPr>
        <w:t xml:space="preserve"> que son comparables a los obtenidos para rho ZMOF. La selectividad de adsorción disminuye más a menudo con la carga de CO</w:t>
      </w:r>
      <w:r w:rsidR="00FB40EC" w:rsidRPr="00FB40EC">
        <w:rPr>
          <w:rFonts w:ascii="Times New Roman" w:hAnsi="Times New Roman"/>
          <w:vertAlign w:val="subscript"/>
        </w:rPr>
        <w:t>2</w:t>
      </w:r>
      <w:r w:rsidR="00FB40EC" w:rsidRPr="00FB40EC">
        <w:rPr>
          <w:rFonts w:ascii="Times New Roman" w:hAnsi="Times New Roman"/>
        </w:rPr>
        <w:t xml:space="preserve"> en la alimentación</w:t>
      </w:r>
      <w:r w:rsidR="00FB40EC">
        <w:rPr>
          <w:rFonts w:ascii="Times New Roman" w:hAnsi="Times New Roman"/>
        </w:rPr>
        <w:t>.</w:t>
      </w:r>
      <w:r w:rsidR="00190598">
        <w:rPr>
          <w:rFonts w:ascii="Times New Roman" w:hAnsi="Times New Roman"/>
          <w:vertAlign w:val="superscript"/>
        </w:rPr>
        <w:t>166</w:t>
      </w:r>
      <w:r w:rsidR="00190598">
        <w:rPr>
          <w:rFonts w:ascii="Times New Roman" w:hAnsi="Times New Roman"/>
        </w:rPr>
        <w:t xml:space="preserve"> </w:t>
      </w:r>
    </w:p>
    <w:p w:rsidR="00E27E0C" w:rsidRDefault="00E27E0C" w:rsidP="00735290">
      <w:pPr>
        <w:autoSpaceDE w:val="0"/>
        <w:autoSpaceDN w:val="0"/>
        <w:adjustRightInd w:val="0"/>
        <w:spacing w:line="360" w:lineRule="auto"/>
        <w:jc w:val="both"/>
        <w:rPr>
          <w:rFonts w:ascii="Times New Roman" w:hAnsi="Times New Roman"/>
        </w:rPr>
      </w:pPr>
    </w:p>
    <w:p w:rsidR="002236AA" w:rsidRDefault="002236AA" w:rsidP="00735290">
      <w:pPr>
        <w:autoSpaceDE w:val="0"/>
        <w:autoSpaceDN w:val="0"/>
        <w:adjustRightInd w:val="0"/>
        <w:spacing w:line="360" w:lineRule="auto"/>
        <w:jc w:val="both"/>
        <w:rPr>
          <w:rFonts w:ascii="Times New Roman" w:hAnsi="Times New Roman"/>
        </w:rPr>
      </w:pPr>
      <w:r>
        <w:rPr>
          <w:rFonts w:ascii="Times New Roman" w:hAnsi="Times New Roman"/>
        </w:rPr>
        <w:t>El uso de estructuras</w:t>
      </w:r>
      <w:r w:rsidRPr="002236AA">
        <w:rPr>
          <w:rFonts w:ascii="Times New Roman" w:hAnsi="Times New Roman"/>
        </w:rPr>
        <w:t xml:space="preserve"> orgánicos covalentes (COF) podría proporcionar la selectividad de adso</w:t>
      </w:r>
      <w:r>
        <w:rPr>
          <w:rFonts w:ascii="Times New Roman" w:hAnsi="Times New Roman"/>
        </w:rPr>
        <w:t xml:space="preserve">rción de hasta 120 a 5 bar y </w:t>
      </w:r>
      <w:r w:rsidRPr="002236AA">
        <w:rPr>
          <w:rFonts w:ascii="Times New Roman" w:hAnsi="Times New Roman"/>
        </w:rPr>
        <w:t>temperatura ambiente para la separación de mezclas equimolares de CO</w:t>
      </w:r>
      <w:r w:rsidRPr="002236AA">
        <w:rPr>
          <w:rFonts w:ascii="Times New Roman" w:hAnsi="Times New Roman"/>
          <w:vertAlign w:val="subscript"/>
        </w:rPr>
        <w:t>2</w:t>
      </w:r>
      <w:r w:rsidRPr="002236AA">
        <w:rPr>
          <w:rFonts w:ascii="Times New Roman" w:hAnsi="Times New Roman"/>
        </w:rPr>
        <w:t>/H</w:t>
      </w:r>
      <w:r w:rsidRPr="002236AA">
        <w:rPr>
          <w:rFonts w:ascii="Times New Roman" w:hAnsi="Times New Roman"/>
          <w:vertAlign w:val="subscript"/>
        </w:rPr>
        <w:t>2</w:t>
      </w:r>
      <w:r w:rsidRPr="002236AA">
        <w:rPr>
          <w:rFonts w:ascii="Times New Roman" w:hAnsi="Times New Roman"/>
        </w:rPr>
        <w:t xml:space="preserve"> y hasta 4 a 20</w:t>
      </w:r>
      <w:r>
        <w:rPr>
          <w:rFonts w:ascii="Times New Roman" w:hAnsi="Times New Roman"/>
        </w:rPr>
        <w:t xml:space="preserve"> bar y temperatura ambiente para</w:t>
      </w:r>
      <w:r w:rsidRPr="002236AA">
        <w:rPr>
          <w:rFonts w:ascii="Times New Roman" w:hAnsi="Times New Roman"/>
        </w:rPr>
        <w:t xml:space="preserve"> separación de la mezcla equimolar </w:t>
      </w:r>
      <w:r>
        <w:rPr>
          <w:rFonts w:ascii="Times New Roman" w:hAnsi="Times New Roman"/>
        </w:rPr>
        <w:t xml:space="preserve">de </w:t>
      </w:r>
      <w:r w:rsidRPr="002236AA">
        <w:rPr>
          <w:rFonts w:ascii="Times New Roman" w:hAnsi="Times New Roman"/>
        </w:rPr>
        <w:t>CO</w:t>
      </w:r>
      <w:r w:rsidRPr="002236AA">
        <w:rPr>
          <w:rFonts w:ascii="Times New Roman" w:hAnsi="Times New Roman"/>
          <w:vertAlign w:val="subscript"/>
        </w:rPr>
        <w:t>2</w:t>
      </w:r>
      <w:r w:rsidRPr="002236AA">
        <w:rPr>
          <w:rFonts w:ascii="Times New Roman" w:hAnsi="Times New Roman"/>
        </w:rPr>
        <w:t>/CH</w:t>
      </w:r>
      <w:r w:rsidRPr="002236AA">
        <w:rPr>
          <w:rFonts w:ascii="Times New Roman" w:hAnsi="Times New Roman"/>
          <w:vertAlign w:val="subscript"/>
        </w:rPr>
        <w:t>4</w:t>
      </w:r>
      <w:r>
        <w:rPr>
          <w:rFonts w:ascii="Times New Roman" w:hAnsi="Times New Roman"/>
        </w:rPr>
        <w:t>.</w:t>
      </w:r>
      <w:r>
        <w:rPr>
          <w:rFonts w:ascii="Times New Roman" w:hAnsi="Times New Roman"/>
          <w:vertAlign w:val="superscript"/>
        </w:rPr>
        <w:t>167</w:t>
      </w:r>
      <w:r>
        <w:rPr>
          <w:rFonts w:ascii="Times New Roman" w:hAnsi="Times New Roman"/>
        </w:rPr>
        <w:t xml:space="preserve"> La Figura 19 </w:t>
      </w:r>
      <w:r w:rsidRPr="002236AA">
        <w:rPr>
          <w:rFonts w:ascii="Times New Roman" w:hAnsi="Times New Roman"/>
        </w:rPr>
        <w:t>muestra la evolución de la mezcla de CO</w:t>
      </w:r>
      <w:r w:rsidRPr="002236AA">
        <w:rPr>
          <w:rFonts w:ascii="Times New Roman" w:hAnsi="Times New Roman"/>
          <w:vertAlign w:val="subscript"/>
        </w:rPr>
        <w:t>2</w:t>
      </w:r>
      <w:r w:rsidRPr="002236AA">
        <w:rPr>
          <w:rFonts w:ascii="Times New Roman" w:hAnsi="Times New Roman"/>
        </w:rPr>
        <w:t>/N</w:t>
      </w:r>
      <w:r w:rsidRPr="002236AA">
        <w:rPr>
          <w:rFonts w:ascii="Times New Roman" w:hAnsi="Times New Roman"/>
          <w:vertAlign w:val="subscript"/>
        </w:rPr>
        <w:t>2</w:t>
      </w:r>
      <w:r w:rsidRPr="002236AA">
        <w:rPr>
          <w:rFonts w:ascii="Times New Roman" w:hAnsi="Times New Roman"/>
        </w:rPr>
        <w:t xml:space="preserve"> de</w:t>
      </w:r>
      <w:r>
        <w:rPr>
          <w:rFonts w:ascii="Times New Roman" w:hAnsi="Times New Roman"/>
        </w:rPr>
        <w:t xml:space="preserve"> la</w:t>
      </w:r>
      <w:r w:rsidRPr="002236AA">
        <w:rPr>
          <w:rFonts w:ascii="Times New Roman" w:hAnsi="Times New Roman"/>
        </w:rPr>
        <w:t xml:space="preserve"> adsorción</w:t>
      </w:r>
      <w:r>
        <w:rPr>
          <w:rFonts w:ascii="Times New Roman" w:hAnsi="Times New Roman"/>
        </w:rPr>
        <w:t xml:space="preserve"> selectiva</w:t>
      </w:r>
      <w:r w:rsidRPr="002236AA">
        <w:rPr>
          <w:rFonts w:ascii="Times New Roman" w:hAnsi="Times New Roman"/>
        </w:rPr>
        <w:t xml:space="preserve"> en zeolitas </w:t>
      </w:r>
      <w:r>
        <w:rPr>
          <w:rFonts w:ascii="Times New Roman" w:hAnsi="Times New Roman"/>
        </w:rPr>
        <w:t>d</w:t>
      </w:r>
      <w:r w:rsidRPr="002236AA">
        <w:rPr>
          <w:rFonts w:ascii="Times New Roman" w:hAnsi="Times New Roman"/>
        </w:rPr>
        <w:t>e intercambio catiónico</w:t>
      </w:r>
      <w:r>
        <w:rPr>
          <w:rFonts w:ascii="Times New Roman" w:hAnsi="Times New Roman"/>
        </w:rPr>
        <w:t xml:space="preserve"> Y</w:t>
      </w:r>
      <w:r w:rsidRPr="002236AA">
        <w:rPr>
          <w:rFonts w:ascii="Times New Roman" w:hAnsi="Times New Roman"/>
        </w:rPr>
        <w:t xml:space="preserve">, lo que refleja el papel crucial del tamaño de cationes en </w:t>
      </w:r>
      <w:r>
        <w:rPr>
          <w:rFonts w:ascii="Times New Roman" w:hAnsi="Times New Roman"/>
        </w:rPr>
        <w:t>la selectividad de</w:t>
      </w:r>
      <w:r w:rsidRPr="002236AA">
        <w:rPr>
          <w:rFonts w:ascii="Times New Roman" w:hAnsi="Times New Roman"/>
        </w:rPr>
        <w:t xml:space="preserve"> CO</w:t>
      </w:r>
      <w:r w:rsidRPr="002236AA">
        <w:rPr>
          <w:rFonts w:ascii="Times New Roman" w:hAnsi="Times New Roman"/>
          <w:vertAlign w:val="subscript"/>
        </w:rPr>
        <w:t>2</w:t>
      </w:r>
      <w:r w:rsidRPr="002236AA">
        <w:rPr>
          <w:rFonts w:ascii="Times New Roman" w:hAnsi="Times New Roman"/>
        </w:rPr>
        <w:t>/N</w:t>
      </w:r>
      <w:r w:rsidRPr="002236AA">
        <w:rPr>
          <w:rFonts w:ascii="Times New Roman" w:hAnsi="Times New Roman"/>
          <w:vertAlign w:val="subscript"/>
        </w:rPr>
        <w:t>2</w:t>
      </w:r>
      <w:r w:rsidRPr="002236AA">
        <w:rPr>
          <w:rFonts w:ascii="Times New Roman" w:hAnsi="Times New Roman"/>
        </w:rPr>
        <w:t xml:space="preserve"> </w:t>
      </w:r>
      <w:r>
        <w:rPr>
          <w:rFonts w:ascii="Times New Roman" w:hAnsi="Times New Roman"/>
        </w:rPr>
        <w:t>por medio de</w:t>
      </w:r>
      <w:r w:rsidRPr="002236AA">
        <w:rPr>
          <w:rFonts w:ascii="Times New Roman" w:hAnsi="Times New Roman"/>
        </w:rPr>
        <w:t xml:space="preserve"> las interacciones electrostáticas</w:t>
      </w:r>
      <w:r>
        <w:rPr>
          <w:rFonts w:ascii="Times New Roman" w:hAnsi="Times New Roman"/>
        </w:rPr>
        <w:t xml:space="preserve"> moduladas</w:t>
      </w:r>
      <w:r w:rsidRPr="002236AA">
        <w:rPr>
          <w:rFonts w:ascii="Times New Roman" w:hAnsi="Times New Roman"/>
        </w:rPr>
        <w:t xml:space="preserve"> </w:t>
      </w:r>
      <w:r>
        <w:rPr>
          <w:rFonts w:ascii="Times New Roman" w:hAnsi="Times New Roman"/>
        </w:rPr>
        <w:t xml:space="preserve">en las ventanas y cavidades FAU. </w:t>
      </w:r>
      <w:r w:rsidR="00190FAA" w:rsidRPr="00190FAA">
        <w:rPr>
          <w:rFonts w:ascii="Times New Roman" w:hAnsi="Times New Roman"/>
        </w:rPr>
        <w:t>Otr</w:t>
      </w:r>
      <w:r w:rsidR="00190FAA">
        <w:rPr>
          <w:rFonts w:ascii="Times New Roman" w:hAnsi="Times New Roman"/>
        </w:rPr>
        <w:t>a</w:t>
      </w:r>
      <w:r w:rsidR="00190FAA" w:rsidRPr="00190FAA">
        <w:rPr>
          <w:rFonts w:ascii="Times New Roman" w:hAnsi="Times New Roman"/>
        </w:rPr>
        <w:t xml:space="preserve">s zeolita de tipo jaula no representados en la figura </w:t>
      </w:r>
      <w:r w:rsidR="00190FAA">
        <w:rPr>
          <w:rFonts w:ascii="Times New Roman" w:hAnsi="Times New Roman"/>
        </w:rPr>
        <w:t>19</w:t>
      </w:r>
      <w:r w:rsidR="00190FAA" w:rsidRPr="00190FAA">
        <w:rPr>
          <w:rFonts w:ascii="Times New Roman" w:hAnsi="Times New Roman"/>
        </w:rPr>
        <w:t>, incluso podría mostrar selectividades de adsorción más altas debido a la adsorción de CO</w:t>
      </w:r>
      <w:r w:rsidR="00190FAA" w:rsidRPr="00190FAA">
        <w:rPr>
          <w:rFonts w:ascii="Times New Roman" w:hAnsi="Times New Roman"/>
          <w:vertAlign w:val="subscript"/>
        </w:rPr>
        <w:t>2</w:t>
      </w:r>
      <w:r w:rsidR="00190FAA" w:rsidRPr="00190FAA">
        <w:rPr>
          <w:rFonts w:ascii="Times New Roman" w:hAnsi="Times New Roman"/>
        </w:rPr>
        <w:t xml:space="preserve"> preferencial en las </w:t>
      </w:r>
      <w:r w:rsidR="00190FAA">
        <w:rPr>
          <w:rFonts w:ascii="Times New Roman" w:hAnsi="Times New Roman"/>
        </w:rPr>
        <w:t>ventanas de la jaula y hueco</w:t>
      </w:r>
      <w:r w:rsidR="00190FAA" w:rsidRPr="00190FAA">
        <w:rPr>
          <w:rFonts w:ascii="Times New Roman" w:hAnsi="Times New Roman"/>
        </w:rPr>
        <w:t xml:space="preserve"> (por ejemplo,</w:t>
      </w:r>
      <w:r w:rsidR="00190FAA">
        <w:rPr>
          <w:rFonts w:ascii="Times New Roman" w:hAnsi="Times New Roman"/>
        </w:rPr>
        <w:t xml:space="preserve"> todo-sílice</w:t>
      </w:r>
      <w:r w:rsidR="00190FAA" w:rsidRPr="00190FAA">
        <w:rPr>
          <w:rFonts w:ascii="Times New Roman" w:hAnsi="Times New Roman"/>
        </w:rPr>
        <w:t xml:space="preserve"> </w:t>
      </w:r>
      <w:r w:rsidR="00190FAA">
        <w:rPr>
          <w:rFonts w:ascii="Times New Roman" w:hAnsi="Times New Roman"/>
        </w:rPr>
        <w:t>AFX zeolita</w:t>
      </w:r>
      <w:r w:rsidR="00190FAA">
        <w:rPr>
          <w:rFonts w:ascii="Times New Roman" w:hAnsi="Times New Roman"/>
          <w:vertAlign w:val="superscript"/>
        </w:rPr>
        <w:t>168</w:t>
      </w:r>
      <w:r w:rsidR="00190FAA" w:rsidRPr="00190FAA">
        <w:rPr>
          <w:rFonts w:ascii="Times New Roman" w:hAnsi="Times New Roman"/>
        </w:rPr>
        <w:t>). Como ha sido sugerido por Kris</w:t>
      </w:r>
      <w:r w:rsidR="00190FAA">
        <w:rPr>
          <w:rFonts w:ascii="Times New Roman" w:hAnsi="Times New Roman"/>
        </w:rPr>
        <w:t>hna, estos centros huecos</w:t>
      </w:r>
      <w:r w:rsidR="00190FAA" w:rsidRPr="00190FAA">
        <w:rPr>
          <w:rFonts w:ascii="Times New Roman" w:hAnsi="Times New Roman"/>
        </w:rPr>
        <w:t xml:space="preserve"> son difícilmente previsibles a ser activos en aplicaciones de captura de CO</w:t>
      </w:r>
      <w:r w:rsidR="00190FAA" w:rsidRPr="00190FAA">
        <w:rPr>
          <w:rFonts w:ascii="Times New Roman" w:hAnsi="Times New Roman"/>
          <w:vertAlign w:val="subscript"/>
        </w:rPr>
        <w:t>2</w:t>
      </w:r>
      <w:r w:rsidR="00190FAA" w:rsidRPr="00190FAA">
        <w:rPr>
          <w:rFonts w:ascii="Times New Roman" w:hAnsi="Times New Roman"/>
        </w:rPr>
        <w:t xml:space="preserve"> real debido a su pequeño tamaño, lo que limita la difusión de CO</w:t>
      </w:r>
      <w:r w:rsidR="00190FAA" w:rsidRPr="00190FAA">
        <w:rPr>
          <w:rFonts w:ascii="Times New Roman" w:hAnsi="Times New Roman"/>
          <w:vertAlign w:val="subscript"/>
        </w:rPr>
        <w:t>2</w:t>
      </w:r>
      <w:r w:rsidR="00190FAA">
        <w:rPr>
          <w:rFonts w:ascii="Times New Roman" w:hAnsi="Times New Roman"/>
        </w:rPr>
        <w:t xml:space="preserve"> dentro y fuera de los huecos</w:t>
      </w:r>
      <w:r w:rsidR="00190FAA" w:rsidRPr="00190FAA">
        <w:rPr>
          <w:rFonts w:ascii="Times New Roman" w:hAnsi="Times New Roman"/>
        </w:rPr>
        <w:t>. Del mismo modo, la ubicación preferencial de moléculas de CO</w:t>
      </w:r>
      <w:r w:rsidR="00190FAA" w:rsidRPr="00190FAA">
        <w:rPr>
          <w:rFonts w:ascii="Times New Roman" w:hAnsi="Times New Roman"/>
          <w:vertAlign w:val="subscript"/>
        </w:rPr>
        <w:t>2</w:t>
      </w:r>
      <w:r w:rsidR="00190FAA" w:rsidRPr="00190FAA">
        <w:rPr>
          <w:rFonts w:ascii="Times New Roman" w:hAnsi="Times New Roman"/>
        </w:rPr>
        <w:t xml:space="preserve"> en las regiones de ventana explica las altas selectividades en todo</w:t>
      </w:r>
      <w:r w:rsidR="00190FAA">
        <w:rPr>
          <w:rFonts w:ascii="Times New Roman" w:hAnsi="Times New Roman"/>
        </w:rPr>
        <w:t>-</w:t>
      </w:r>
      <w:r w:rsidR="00190FAA" w:rsidRPr="00190FAA">
        <w:rPr>
          <w:rFonts w:ascii="Times New Roman" w:hAnsi="Times New Roman"/>
        </w:rPr>
        <w:t>sílice CHA</w:t>
      </w:r>
      <w:r w:rsidR="00190FAA">
        <w:rPr>
          <w:rFonts w:ascii="Times New Roman" w:hAnsi="Times New Roman"/>
        </w:rPr>
        <w:t>.</w:t>
      </w:r>
      <w:r w:rsidR="00190FAA">
        <w:rPr>
          <w:rFonts w:ascii="Times New Roman" w:hAnsi="Times New Roman"/>
          <w:vertAlign w:val="superscript"/>
        </w:rPr>
        <w:t>169</w:t>
      </w:r>
    </w:p>
    <w:p w:rsidR="00941030" w:rsidRDefault="00941030" w:rsidP="00735290">
      <w:pPr>
        <w:autoSpaceDE w:val="0"/>
        <w:autoSpaceDN w:val="0"/>
        <w:adjustRightInd w:val="0"/>
        <w:spacing w:line="360" w:lineRule="auto"/>
        <w:jc w:val="both"/>
        <w:rPr>
          <w:rFonts w:ascii="Times New Roman" w:hAnsi="Times New Roman"/>
        </w:rPr>
      </w:pPr>
    </w:p>
    <w:p w:rsidR="00CB1200" w:rsidRPr="00190FAA" w:rsidRDefault="00D8185F" w:rsidP="00CB1200">
      <w:pPr>
        <w:autoSpaceDE w:val="0"/>
        <w:autoSpaceDN w:val="0"/>
        <w:adjustRightInd w:val="0"/>
        <w:spacing w:line="360" w:lineRule="auto"/>
        <w:rPr>
          <w:rFonts w:ascii="Times New Roman" w:hAnsi="Times New Roman"/>
        </w:rPr>
      </w:pPr>
      <w:r>
        <w:rPr>
          <w:rFonts w:ascii="Times New Roman" w:hAnsi="Times New Roman"/>
          <w:noProof/>
          <w:lang w:eastAsia="es-MX"/>
        </w:rPr>
        <w:drawing>
          <wp:inline distT="0" distB="0" distL="0" distR="0" wp14:anchorId="6D73D812" wp14:editId="103516D0">
            <wp:extent cx="3160290" cy="1944000"/>
            <wp:effectExtent l="0" t="0" r="2540" b="0"/>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160290" cy="1944000"/>
                    </a:xfrm>
                    <a:prstGeom prst="rect">
                      <a:avLst/>
                    </a:prstGeom>
                    <a:noFill/>
                    <a:ln>
                      <a:noFill/>
                    </a:ln>
                  </pic:spPr>
                </pic:pic>
              </a:graphicData>
            </a:graphic>
          </wp:inline>
        </w:drawing>
      </w:r>
      <w:r w:rsidR="00FE31AC">
        <w:rPr>
          <w:rFonts w:ascii="Times New Roman" w:hAnsi="Times New Roman"/>
          <w:noProof/>
          <w:lang w:eastAsia="es-MX"/>
        </w:rPr>
        <w:drawing>
          <wp:inline distT="0" distB="0" distL="0" distR="0" wp14:anchorId="5FB8EF2B" wp14:editId="54BC3B02">
            <wp:extent cx="2765923" cy="1944000"/>
            <wp:effectExtent l="0" t="0" r="0" b="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765923" cy="1944000"/>
                    </a:xfrm>
                    <a:prstGeom prst="rect">
                      <a:avLst/>
                    </a:prstGeom>
                    <a:noFill/>
                    <a:ln>
                      <a:noFill/>
                    </a:ln>
                  </pic:spPr>
                </pic:pic>
              </a:graphicData>
            </a:graphic>
          </wp:inline>
        </w:drawing>
      </w:r>
    </w:p>
    <w:p w:rsidR="009F4342" w:rsidRPr="000475C9" w:rsidRDefault="009F4342" w:rsidP="00914D97">
      <w:pPr>
        <w:autoSpaceDE w:val="0"/>
        <w:autoSpaceDN w:val="0"/>
        <w:adjustRightInd w:val="0"/>
        <w:spacing w:line="360" w:lineRule="auto"/>
        <w:jc w:val="both"/>
        <w:rPr>
          <w:rFonts w:ascii="Times New Roman" w:hAnsi="Times New Roman"/>
          <w:vertAlign w:val="superscript"/>
        </w:rPr>
      </w:pPr>
    </w:p>
    <w:p w:rsidR="004D72AE" w:rsidRPr="000475C9" w:rsidRDefault="00FE31AC" w:rsidP="00CB1200">
      <w:pPr>
        <w:autoSpaceDE w:val="0"/>
        <w:autoSpaceDN w:val="0"/>
        <w:adjustRightInd w:val="0"/>
        <w:spacing w:line="360" w:lineRule="auto"/>
        <w:jc w:val="center"/>
        <w:rPr>
          <w:rFonts w:ascii="Times New Roman" w:hAnsi="Times New Roman"/>
        </w:rPr>
      </w:pPr>
      <w:r>
        <w:rPr>
          <w:rFonts w:ascii="Times New Roman" w:hAnsi="Times New Roman"/>
          <w:noProof/>
          <w:lang w:eastAsia="es-MX"/>
        </w:rPr>
        <w:drawing>
          <wp:inline distT="0" distB="0" distL="0" distR="0" wp14:anchorId="54309544" wp14:editId="66DB2DDD">
            <wp:extent cx="2882711" cy="1944000"/>
            <wp:effectExtent l="0" t="0" r="0" b="0"/>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82711" cy="1944000"/>
                    </a:xfrm>
                    <a:prstGeom prst="rect">
                      <a:avLst/>
                    </a:prstGeom>
                    <a:noFill/>
                    <a:ln>
                      <a:noFill/>
                    </a:ln>
                  </pic:spPr>
                </pic:pic>
              </a:graphicData>
            </a:graphic>
          </wp:inline>
        </w:drawing>
      </w:r>
    </w:p>
    <w:p w:rsidR="00CE5B9C" w:rsidRPr="000475C9" w:rsidRDefault="001B53B6" w:rsidP="00FE6057">
      <w:pPr>
        <w:autoSpaceDE w:val="0"/>
        <w:autoSpaceDN w:val="0"/>
        <w:adjustRightInd w:val="0"/>
        <w:spacing w:line="360" w:lineRule="auto"/>
        <w:jc w:val="both"/>
        <w:rPr>
          <w:rFonts w:ascii="Times New Roman" w:hAnsi="Times New Roman"/>
        </w:rPr>
      </w:pPr>
      <w:r w:rsidRPr="000475C9">
        <w:rPr>
          <w:rFonts w:ascii="Times New Roman" w:hAnsi="Times New Roman"/>
        </w:rPr>
        <w:t xml:space="preserve">  </w:t>
      </w:r>
      <w:r w:rsidR="00F95F27" w:rsidRPr="000475C9">
        <w:rPr>
          <w:rFonts w:ascii="Times New Roman" w:hAnsi="Times New Roman"/>
        </w:rPr>
        <w:t xml:space="preserve">  </w:t>
      </w:r>
    </w:p>
    <w:p w:rsidR="0006008B" w:rsidRDefault="00CB1200" w:rsidP="00FE6057">
      <w:pPr>
        <w:autoSpaceDE w:val="0"/>
        <w:autoSpaceDN w:val="0"/>
        <w:adjustRightInd w:val="0"/>
        <w:spacing w:line="360" w:lineRule="auto"/>
        <w:jc w:val="both"/>
        <w:rPr>
          <w:rFonts w:ascii="Times New Roman" w:hAnsi="Times New Roman"/>
        </w:rPr>
      </w:pPr>
      <w:r>
        <w:rPr>
          <w:rFonts w:ascii="Times New Roman" w:hAnsi="Times New Roman"/>
          <w:b/>
        </w:rPr>
        <w:t xml:space="preserve">Figura 18. </w:t>
      </w:r>
      <w:r w:rsidRPr="00CB1200">
        <w:rPr>
          <w:rFonts w:ascii="Times New Roman" w:hAnsi="Times New Roman"/>
        </w:rPr>
        <w:t xml:space="preserve">Evolución </w:t>
      </w:r>
      <w:r>
        <w:rPr>
          <w:rFonts w:ascii="Times New Roman" w:hAnsi="Times New Roman"/>
        </w:rPr>
        <w:t xml:space="preserve">de la adsorción selectiva </w:t>
      </w:r>
      <w:r w:rsidRPr="00CB1200">
        <w:rPr>
          <w:rFonts w:ascii="Times New Roman" w:hAnsi="Times New Roman"/>
        </w:rPr>
        <w:t>del CO</w:t>
      </w:r>
      <w:r w:rsidRPr="00CB1200">
        <w:rPr>
          <w:rFonts w:ascii="Times New Roman" w:hAnsi="Times New Roman"/>
          <w:vertAlign w:val="subscript"/>
        </w:rPr>
        <w:t>2</w:t>
      </w:r>
      <w:r w:rsidRPr="00CB1200">
        <w:rPr>
          <w:rFonts w:ascii="Times New Roman" w:hAnsi="Times New Roman"/>
        </w:rPr>
        <w:t>/H</w:t>
      </w:r>
      <w:r w:rsidRPr="00CB1200">
        <w:rPr>
          <w:rFonts w:ascii="Times New Roman" w:hAnsi="Times New Roman"/>
          <w:vertAlign w:val="subscript"/>
        </w:rPr>
        <w:t>2</w:t>
      </w:r>
      <w:r w:rsidRPr="00CB1200">
        <w:rPr>
          <w:rFonts w:ascii="Times New Roman" w:hAnsi="Times New Roman"/>
        </w:rPr>
        <w:t xml:space="preserve"> (arriba</w:t>
      </w:r>
      <w:r>
        <w:rPr>
          <w:rFonts w:ascii="Times New Roman" w:hAnsi="Times New Roman"/>
        </w:rPr>
        <w:t xml:space="preserve"> lado izquierdo</w:t>
      </w:r>
      <w:r w:rsidRPr="00CB1200">
        <w:rPr>
          <w:rFonts w:ascii="Times New Roman" w:hAnsi="Times New Roman"/>
        </w:rPr>
        <w:t>), el CO</w:t>
      </w:r>
      <w:r w:rsidRPr="00CB1200">
        <w:rPr>
          <w:rFonts w:ascii="Times New Roman" w:hAnsi="Times New Roman"/>
          <w:vertAlign w:val="subscript"/>
        </w:rPr>
        <w:t>2</w:t>
      </w:r>
      <w:r w:rsidRPr="00CB1200">
        <w:rPr>
          <w:rFonts w:ascii="Times New Roman" w:hAnsi="Times New Roman"/>
        </w:rPr>
        <w:t>/N</w:t>
      </w:r>
      <w:r w:rsidRPr="00CB1200">
        <w:rPr>
          <w:rFonts w:ascii="Times New Roman" w:hAnsi="Times New Roman"/>
          <w:vertAlign w:val="subscript"/>
        </w:rPr>
        <w:t>2</w:t>
      </w:r>
      <w:r w:rsidRPr="00CB1200">
        <w:rPr>
          <w:rFonts w:ascii="Times New Roman" w:hAnsi="Times New Roman"/>
        </w:rPr>
        <w:t xml:space="preserve"> (</w:t>
      </w:r>
      <w:r>
        <w:rPr>
          <w:rFonts w:ascii="Times New Roman" w:hAnsi="Times New Roman"/>
        </w:rPr>
        <w:t>arriba lado derecho</w:t>
      </w:r>
      <w:r w:rsidRPr="00CB1200">
        <w:rPr>
          <w:rFonts w:ascii="Times New Roman" w:hAnsi="Times New Roman"/>
        </w:rPr>
        <w:t>), y CO</w:t>
      </w:r>
      <w:r w:rsidRPr="00CB1200">
        <w:rPr>
          <w:rFonts w:ascii="Times New Roman" w:hAnsi="Times New Roman"/>
          <w:vertAlign w:val="subscript"/>
        </w:rPr>
        <w:t>2</w:t>
      </w:r>
      <w:r w:rsidRPr="00CB1200">
        <w:rPr>
          <w:rFonts w:ascii="Times New Roman" w:hAnsi="Times New Roman"/>
        </w:rPr>
        <w:t>/CH</w:t>
      </w:r>
      <w:r w:rsidRPr="00CB1200">
        <w:rPr>
          <w:rFonts w:ascii="Times New Roman" w:hAnsi="Times New Roman"/>
          <w:vertAlign w:val="subscript"/>
        </w:rPr>
        <w:t>4</w:t>
      </w:r>
      <w:r w:rsidRPr="00CB1200">
        <w:rPr>
          <w:rFonts w:ascii="Times New Roman" w:hAnsi="Times New Roman"/>
        </w:rPr>
        <w:t xml:space="preserve"> (abajo) en función de la fugacidad de gas total calculado a partir de simulaciones CBMC para una serie de </w:t>
      </w:r>
      <w:r>
        <w:rPr>
          <w:rFonts w:ascii="Times New Roman" w:hAnsi="Times New Roman"/>
        </w:rPr>
        <w:t xml:space="preserve">estructuras </w:t>
      </w:r>
      <w:r w:rsidRPr="00CB1200">
        <w:rPr>
          <w:rFonts w:ascii="Times New Roman" w:hAnsi="Times New Roman"/>
        </w:rPr>
        <w:t>de zeolita</w:t>
      </w:r>
      <w:r>
        <w:rPr>
          <w:rFonts w:ascii="Times New Roman" w:hAnsi="Times New Roman"/>
        </w:rPr>
        <w:t>s</w:t>
      </w:r>
      <w:r w:rsidRPr="00CB1200">
        <w:rPr>
          <w:rFonts w:ascii="Times New Roman" w:hAnsi="Times New Roman"/>
        </w:rPr>
        <w:t xml:space="preserve"> representativ</w:t>
      </w:r>
      <w:r>
        <w:rPr>
          <w:rFonts w:ascii="Times New Roman" w:hAnsi="Times New Roman"/>
        </w:rPr>
        <w:t>a</w:t>
      </w:r>
      <w:r w:rsidRPr="00CB1200">
        <w:rPr>
          <w:rFonts w:ascii="Times New Roman" w:hAnsi="Times New Roman"/>
        </w:rPr>
        <w:t>s (to</w:t>
      </w:r>
      <w:r>
        <w:rPr>
          <w:rFonts w:ascii="Times New Roman" w:hAnsi="Times New Roman"/>
        </w:rPr>
        <w:t xml:space="preserve">do-sílice FAU , LTA, DDR, CHA, </w:t>
      </w:r>
      <w:r w:rsidRPr="00CB1200">
        <w:rPr>
          <w:rFonts w:ascii="Times New Roman" w:hAnsi="Times New Roman"/>
        </w:rPr>
        <w:t xml:space="preserve">MFI </w:t>
      </w:r>
      <w:r>
        <w:rPr>
          <w:rFonts w:ascii="Times New Roman" w:hAnsi="Times New Roman"/>
        </w:rPr>
        <w:t xml:space="preserve">y </w:t>
      </w:r>
      <w:r w:rsidRPr="00CB1200">
        <w:rPr>
          <w:rFonts w:ascii="Times New Roman" w:hAnsi="Times New Roman"/>
        </w:rPr>
        <w:t>Na</w:t>
      </w:r>
      <w:r>
        <w:rPr>
          <w:rFonts w:ascii="Times New Roman" w:hAnsi="Times New Roman"/>
        </w:rPr>
        <w:t>Y,</w:t>
      </w:r>
      <w:r w:rsidRPr="00CB1200">
        <w:rPr>
          <w:rFonts w:ascii="Times New Roman" w:hAnsi="Times New Roman"/>
        </w:rPr>
        <w:t xml:space="preserve"> Na</w:t>
      </w:r>
      <w:r>
        <w:rPr>
          <w:rFonts w:ascii="Times New Roman" w:hAnsi="Times New Roman"/>
        </w:rPr>
        <w:t>X</w:t>
      </w:r>
      <w:r w:rsidRPr="00CB1200">
        <w:rPr>
          <w:rFonts w:ascii="Times New Roman" w:hAnsi="Times New Roman"/>
        </w:rPr>
        <w:t>,</w:t>
      </w:r>
      <w:r>
        <w:rPr>
          <w:rFonts w:ascii="Times New Roman" w:hAnsi="Times New Roman"/>
        </w:rPr>
        <w:t xml:space="preserve"> NaZSM-5, Na</w:t>
      </w:r>
      <w:r w:rsidRPr="00CB1200">
        <w:rPr>
          <w:rFonts w:ascii="Times New Roman" w:hAnsi="Times New Roman"/>
        </w:rPr>
        <w:t>A).</w:t>
      </w:r>
      <w:r w:rsidR="0006008B">
        <w:rPr>
          <w:rFonts w:ascii="Times New Roman" w:hAnsi="Times New Roman"/>
          <w:vertAlign w:val="superscript"/>
        </w:rPr>
        <w:t>170</w:t>
      </w:r>
    </w:p>
    <w:p w:rsidR="0006008B" w:rsidRDefault="0006008B" w:rsidP="00FE6057">
      <w:pPr>
        <w:autoSpaceDE w:val="0"/>
        <w:autoSpaceDN w:val="0"/>
        <w:adjustRightInd w:val="0"/>
        <w:spacing w:line="360" w:lineRule="auto"/>
        <w:jc w:val="both"/>
        <w:rPr>
          <w:rFonts w:ascii="Times New Roman" w:hAnsi="Times New Roman"/>
        </w:rPr>
      </w:pPr>
    </w:p>
    <w:p w:rsidR="00A71366" w:rsidRDefault="00B04AB9" w:rsidP="00FE6057">
      <w:pPr>
        <w:autoSpaceDE w:val="0"/>
        <w:autoSpaceDN w:val="0"/>
        <w:adjustRightInd w:val="0"/>
        <w:spacing w:line="360" w:lineRule="auto"/>
        <w:jc w:val="both"/>
        <w:rPr>
          <w:rFonts w:ascii="Times New Roman" w:hAnsi="Times New Roman"/>
        </w:rPr>
      </w:pPr>
      <w:r w:rsidRPr="00B04AB9">
        <w:rPr>
          <w:rFonts w:ascii="Times New Roman" w:hAnsi="Times New Roman"/>
        </w:rPr>
        <w:t xml:space="preserve">En términos generales, </w:t>
      </w:r>
      <w:r w:rsidR="00142A96">
        <w:rPr>
          <w:rFonts w:ascii="Times New Roman" w:hAnsi="Times New Roman"/>
        </w:rPr>
        <w:t>los</w:t>
      </w:r>
      <w:r w:rsidRPr="00B04AB9">
        <w:rPr>
          <w:rFonts w:ascii="Times New Roman" w:hAnsi="Times New Roman"/>
        </w:rPr>
        <w:t xml:space="preserve"> ZIF</w:t>
      </w:r>
      <w:r w:rsidR="00142A96">
        <w:rPr>
          <w:rFonts w:ascii="Times New Roman" w:hAnsi="Times New Roman"/>
        </w:rPr>
        <w:t>s</w:t>
      </w:r>
      <w:r w:rsidRPr="00B04AB9">
        <w:rPr>
          <w:rFonts w:ascii="Times New Roman" w:hAnsi="Times New Roman"/>
        </w:rPr>
        <w:t xml:space="preserve"> muestran selectividades de separación de CO</w:t>
      </w:r>
      <w:r w:rsidRPr="00142A96">
        <w:rPr>
          <w:rFonts w:ascii="Times New Roman" w:hAnsi="Times New Roman"/>
          <w:vertAlign w:val="subscript"/>
        </w:rPr>
        <w:t>2</w:t>
      </w:r>
      <w:r w:rsidRPr="00B04AB9">
        <w:rPr>
          <w:rFonts w:ascii="Times New Roman" w:hAnsi="Times New Roman"/>
        </w:rPr>
        <w:t xml:space="preserve"> más bajas que MOF-177, Mg MOF-74, y Rho-ZMOF (Figura 1</w:t>
      </w:r>
      <w:r w:rsidR="00142A96">
        <w:rPr>
          <w:rFonts w:ascii="Times New Roman" w:hAnsi="Times New Roman"/>
        </w:rPr>
        <w:t>9</w:t>
      </w:r>
      <w:r w:rsidRPr="00B04AB9">
        <w:rPr>
          <w:rFonts w:ascii="Times New Roman" w:hAnsi="Times New Roman"/>
        </w:rPr>
        <w:t>). Entre los diferentes ZIF</w:t>
      </w:r>
      <w:r w:rsidR="00142A96">
        <w:rPr>
          <w:rFonts w:ascii="Times New Roman" w:hAnsi="Times New Roman"/>
        </w:rPr>
        <w:t>s</w:t>
      </w:r>
      <w:r w:rsidRPr="00B04AB9">
        <w:rPr>
          <w:rFonts w:ascii="Times New Roman" w:hAnsi="Times New Roman"/>
        </w:rPr>
        <w:t xml:space="preserve">, </w:t>
      </w:r>
      <w:r w:rsidR="00142A96">
        <w:rPr>
          <w:rFonts w:ascii="Times New Roman" w:hAnsi="Times New Roman"/>
        </w:rPr>
        <w:t>estos</w:t>
      </w:r>
      <w:r w:rsidRPr="00B04AB9">
        <w:rPr>
          <w:rFonts w:ascii="Times New Roman" w:hAnsi="Times New Roman"/>
        </w:rPr>
        <w:t xml:space="preserve"> basados en </w:t>
      </w:r>
      <w:r w:rsidR="00142A96">
        <w:rPr>
          <w:rFonts w:ascii="Times New Roman" w:hAnsi="Times New Roman"/>
        </w:rPr>
        <w:t>estructura</w:t>
      </w:r>
      <w:r w:rsidRPr="00B04AB9">
        <w:rPr>
          <w:rFonts w:ascii="Times New Roman" w:hAnsi="Times New Roman"/>
        </w:rPr>
        <w:t xml:space="preserve"> original</w:t>
      </w:r>
      <w:r w:rsidR="00142A96">
        <w:rPr>
          <w:rFonts w:ascii="Times New Roman" w:hAnsi="Times New Roman"/>
        </w:rPr>
        <w:t xml:space="preserve"> del</w:t>
      </w:r>
      <w:r w:rsidRPr="00B04AB9">
        <w:rPr>
          <w:rFonts w:ascii="Times New Roman" w:hAnsi="Times New Roman"/>
        </w:rPr>
        <w:t xml:space="preserve"> ZIF-8 </w:t>
      </w:r>
      <w:r w:rsidR="00142A96">
        <w:rPr>
          <w:rFonts w:ascii="Times New Roman" w:hAnsi="Times New Roman"/>
        </w:rPr>
        <w:t>con soportes</w:t>
      </w:r>
      <w:r w:rsidRPr="00B04AB9">
        <w:rPr>
          <w:rFonts w:ascii="Times New Roman" w:hAnsi="Times New Roman"/>
        </w:rPr>
        <w:t xml:space="preserve"> imidazolato modificados con grupos HCO y NO</w:t>
      </w:r>
      <w:r w:rsidRPr="00142A96">
        <w:rPr>
          <w:rFonts w:ascii="Times New Roman" w:hAnsi="Times New Roman"/>
          <w:vertAlign w:val="subscript"/>
        </w:rPr>
        <w:t>2</w:t>
      </w:r>
      <w:r w:rsidRPr="00B04AB9">
        <w:rPr>
          <w:rFonts w:ascii="Times New Roman" w:hAnsi="Times New Roman"/>
        </w:rPr>
        <w:t xml:space="preserve"> (denotados como ZIF-90 y ZIF-NO</w:t>
      </w:r>
      <w:r w:rsidRPr="00142A96">
        <w:rPr>
          <w:rFonts w:ascii="Times New Roman" w:hAnsi="Times New Roman"/>
          <w:vertAlign w:val="subscript"/>
        </w:rPr>
        <w:t>2</w:t>
      </w:r>
      <w:r w:rsidRPr="00B04AB9">
        <w:rPr>
          <w:rFonts w:ascii="Times New Roman" w:hAnsi="Times New Roman"/>
        </w:rPr>
        <w:t xml:space="preserve">, respectivamente) muestran </w:t>
      </w:r>
      <w:r w:rsidR="00142A96">
        <w:rPr>
          <w:rFonts w:ascii="Times New Roman" w:hAnsi="Times New Roman"/>
        </w:rPr>
        <w:t>la más prometedora selectividad</w:t>
      </w:r>
      <w:r w:rsidRPr="00B04AB9">
        <w:rPr>
          <w:rFonts w:ascii="Times New Roman" w:hAnsi="Times New Roman"/>
        </w:rPr>
        <w:t xml:space="preserve"> de CO</w:t>
      </w:r>
      <w:r w:rsidRPr="00142A96">
        <w:rPr>
          <w:rFonts w:ascii="Times New Roman" w:hAnsi="Times New Roman"/>
          <w:vertAlign w:val="subscript"/>
        </w:rPr>
        <w:t>2</w:t>
      </w:r>
      <w:r w:rsidRPr="00B04AB9">
        <w:rPr>
          <w:rFonts w:ascii="Times New Roman" w:hAnsi="Times New Roman"/>
        </w:rPr>
        <w:t>/N</w:t>
      </w:r>
      <w:r w:rsidRPr="00142A96">
        <w:rPr>
          <w:rFonts w:ascii="Times New Roman" w:hAnsi="Times New Roman"/>
          <w:vertAlign w:val="subscript"/>
        </w:rPr>
        <w:t>2</w:t>
      </w:r>
      <w:r w:rsidRPr="00B04AB9">
        <w:rPr>
          <w:rFonts w:ascii="Times New Roman" w:hAnsi="Times New Roman"/>
        </w:rPr>
        <w:t xml:space="preserve"> y CO</w:t>
      </w:r>
      <w:r w:rsidRPr="00142A96">
        <w:rPr>
          <w:rFonts w:ascii="Times New Roman" w:hAnsi="Times New Roman"/>
          <w:vertAlign w:val="subscript"/>
        </w:rPr>
        <w:t>2</w:t>
      </w:r>
      <w:r w:rsidRPr="00B04AB9">
        <w:rPr>
          <w:rFonts w:ascii="Times New Roman" w:hAnsi="Times New Roman"/>
        </w:rPr>
        <w:t>/CH</w:t>
      </w:r>
      <w:r w:rsidRPr="00142A96">
        <w:rPr>
          <w:rFonts w:ascii="Times New Roman" w:hAnsi="Times New Roman"/>
          <w:vertAlign w:val="subscript"/>
        </w:rPr>
        <w:t>4</w:t>
      </w:r>
      <w:r w:rsidRPr="00B04AB9">
        <w:rPr>
          <w:rFonts w:ascii="Times New Roman" w:hAnsi="Times New Roman"/>
        </w:rPr>
        <w:t>. ZIF-3 y ZIF-90 parecen estar más indicado a priori para separaciones de CO</w:t>
      </w:r>
      <w:r w:rsidRPr="00142A96">
        <w:rPr>
          <w:rFonts w:ascii="Times New Roman" w:hAnsi="Times New Roman"/>
          <w:vertAlign w:val="subscript"/>
        </w:rPr>
        <w:t>2</w:t>
      </w:r>
      <w:r w:rsidRPr="00B04AB9">
        <w:rPr>
          <w:rFonts w:ascii="Times New Roman" w:hAnsi="Times New Roman"/>
        </w:rPr>
        <w:t>/H</w:t>
      </w:r>
      <w:r w:rsidRPr="00142A96">
        <w:rPr>
          <w:rFonts w:ascii="Times New Roman" w:hAnsi="Times New Roman"/>
          <w:vertAlign w:val="subscript"/>
        </w:rPr>
        <w:t>2</w:t>
      </w:r>
      <w:r w:rsidRPr="00B04AB9">
        <w:rPr>
          <w:rFonts w:ascii="Times New Roman" w:hAnsi="Times New Roman"/>
        </w:rPr>
        <w:t>, con selectividades</w:t>
      </w:r>
      <w:r w:rsidR="00142A96">
        <w:rPr>
          <w:rFonts w:ascii="Times New Roman" w:hAnsi="Times New Roman"/>
        </w:rPr>
        <w:t xml:space="preserve"> </w:t>
      </w:r>
      <w:r w:rsidRPr="00B04AB9">
        <w:rPr>
          <w:rFonts w:ascii="Times New Roman" w:hAnsi="Times New Roman"/>
        </w:rPr>
        <w:t xml:space="preserve">&gt; 100. Sin embargo, la validación experimental todavía </w:t>
      </w:r>
      <w:r w:rsidR="00142A96">
        <w:rPr>
          <w:rFonts w:ascii="Times New Roman" w:hAnsi="Times New Roman"/>
        </w:rPr>
        <w:t>es</w:t>
      </w:r>
      <w:r w:rsidRPr="00B04AB9">
        <w:rPr>
          <w:rFonts w:ascii="Times New Roman" w:hAnsi="Times New Roman"/>
        </w:rPr>
        <w:t xml:space="preserve"> requer</w:t>
      </w:r>
      <w:r w:rsidR="00142A96">
        <w:rPr>
          <w:rFonts w:ascii="Times New Roman" w:hAnsi="Times New Roman"/>
        </w:rPr>
        <w:t>ida</w:t>
      </w:r>
      <w:r w:rsidRPr="00B04AB9">
        <w:rPr>
          <w:rFonts w:ascii="Times New Roman" w:hAnsi="Times New Roman"/>
        </w:rPr>
        <w:t xml:space="preserve"> en estos materiales.</w:t>
      </w:r>
      <w:r w:rsidR="00A71366">
        <w:rPr>
          <w:rFonts w:ascii="Times New Roman" w:hAnsi="Times New Roman"/>
        </w:rPr>
        <w:t xml:space="preserve"> </w:t>
      </w:r>
    </w:p>
    <w:p w:rsidR="00E27E0C" w:rsidRDefault="00E27E0C" w:rsidP="00FE6057">
      <w:pPr>
        <w:autoSpaceDE w:val="0"/>
        <w:autoSpaceDN w:val="0"/>
        <w:adjustRightInd w:val="0"/>
        <w:spacing w:line="360" w:lineRule="auto"/>
        <w:jc w:val="both"/>
        <w:rPr>
          <w:rFonts w:ascii="Times New Roman" w:hAnsi="Times New Roman"/>
        </w:rPr>
      </w:pPr>
    </w:p>
    <w:p w:rsidR="00A71366" w:rsidRDefault="00625C45" w:rsidP="00F722A3">
      <w:pPr>
        <w:autoSpaceDE w:val="0"/>
        <w:autoSpaceDN w:val="0"/>
        <w:adjustRightInd w:val="0"/>
        <w:spacing w:line="360" w:lineRule="auto"/>
        <w:jc w:val="center"/>
        <w:rPr>
          <w:rFonts w:ascii="Times New Roman" w:hAnsi="Times New Roman"/>
        </w:rPr>
      </w:pPr>
      <w:r>
        <w:rPr>
          <w:rFonts w:ascii="Times New Roman" w:hAnsi="Times New Roman"/>
          <w:noProof/>
          <w:lang w:eastAsia="es-MX"/>
        </w:rPr>
        <w:drawing>
          <wp:inline distT="0" distB="0" distL="0" distR="0" wp14:anchorId="017B612A" wp14:editId="754B2E9E">
            <wp:extent cx="2974663" cy="1980000"/>
            <wp:effectExtent l="0" t="0" r="0" b="1270"/>
            <wp:docPr id="148" name="Imagen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974663" cy="1980000"/>
                    </a:xfrm>
                    <a:prstGeom prst="rect">
                      <a:avLst/>
                    </a:prstGeom>
                    <a:noFill/>
                    <a:ln>
                      <a:noFill/>
                    </a:ln>
                  </pic:spPr>
                </pic:pic>
              </a:graphicData>
            </a:graphic>
          </wp:inline>
        </w:drawing>
      </w:r>
      <w:r>
        <w:rPr>
          <w:rFonts w:ascii="Times New Roman" w:hAnsi="Times New Roman"/>
          <w:noProof/>
          <w:lang w:eastAsia="es-MX"/>
        </w:rPr>
        <w:drawing>
          <wp:inline distT="0" distB="0" distL="0" distR="0" wp14:anchorId="6048639A" wp14:editId="5421E815">
            <wp:extent cx="2855781" cy="1980000"/>
            <wp:effectExtent l="0" t="0" r="1905" b="1270"/>
            <wp:docPr id="147" name="Imagen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55781" cy="1980000"/>
                    </a:xfrm>
                    <a:prstGeom prst="rect">
                      <a:avLst/>
                    </a:prstGeom>
                    <a:noFill/>
                    <a:ln>
                      <a:noFill/>
                    </a:ln>
                  </pic:spPr>
                </pic:pic>
              </a:graphicData>
            </a:graphic>
          </wp:inline>
        </w:drawing>
      </w:r>
    </w:p>
    <w:p w:rsidR="00A71366" w:rsidRDefault="00BA3126" w:rsidP="00F722A3">
      <w:pPr>
        <w:autoSpaceDE w:val="0"/>
        <w:autoSpaceDN w:val="0"/>
        <w:adjustRightInd w:val="0"/>
        <w:spacing w:line="360" w:lineRule="auto"/>
        <w:jc w:val="center"/>
        <w:rPr>
          <w:noProof/>
          <w:lang w:eastAsia="es-MX"/>
        </w:rPr>
      </w:pPr>
      <w:r>
        <w:rPr>
          <w:rFonts w:ascii="Times New Roman" w:hAnsi="Times New Roman"/>
          <w:noProof/>
          <w:lang w:eastAsia="es-MX"/>
        </w:rPr>
        <w:drawing>
          <wp:inline distT="0" distB="0" distL="0" distR="0" wp14:anchorId="33D13F01" wp14:editId="7D6AC6E0">
            <wp:extent cx="3002702" cy="1980000"/>
            <wp:effectExtent l="0" t="0" r="7620" b="1270"/>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02702" cy="1980000"/>
                    </a:xfrm>
                    <a:prstGeom prst="rect">
                      <a:avLst/>
                    </a:prstGeom>
                    <a:noFill/>
                    <a:ln>
                      <a:noFill/>
                    </a:ln>
                  </pic:spPr>
                </pic:pic>
              </a:graphicData>
            </a:graphic>
          </wp:inline>
        </w:drawing>
      </w:r>
      <w:r>
        <w:rPr>
          <w:rFonts w:ascii="Times New Roman" w:hAnsi="Times New Roman"/>
          <w:noProof/>
          <w:lang w:eastAsia="es-MX"/>
        </w:rPr>
        <w:drawing>
          <wp:inline distT="0" distB="0" distL="0" distR="0" wp14:anchorId="045C8474" wp14:editId="6C51FA07">
            <wp:extent cx="2960862" cy="1980000"/>
            <wp:effectExtent l="0" t="0" r="0" b="1270"/>
            <wp:docPr id="152"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960862" cy="1980000"/>
                    </a:xfrm>
                    <a:prstGeom prst="rect">
                      <a:avLst/>
                    </a:prstGeom>
                    <a:noFill/>
                    <a:ln>
                      <a:noFill/>
                    </a:ln>
                  </pic:spPr>
                </pic:pic>
              </a:graphicData>
            </a:graphic>
          </wp:inline>
        </w:drawing>
      </w:r>
    </w:p>
    <w:p w:rsidR="00F722A3" w:rsidRDefault="00F722A3" w:rsidP="00F722A3">
      <w:pPr>
        <w:autoSpaceDE w:val="0"/>
        <w:autoSpaceDN w:val="0"/>
        <w:adjustRightInd w:val="0"/>
        <w:spacing w:line="360" w:lineRule="auto"/>
        <w:jc w:val="center"/>
        <w:rPr>
          <w:rFonts w:ascii="Times New Roman" w:hAnsi="Times New Roman"/>
        </w:rPr>
      </w:pPr>
      <w:r>
        <w:rPr>
          <w:rFonts w:ascii="Times New Roman" w:hAnsi="Times New Roman"/>
          <w:noProof/>
          <w:lang w:eastAsia="es-MX"/>
        </w:rPr>
        <w:drawing>
          <wp:inline distT="0" distB="0" distL="0" distR="0" wp14:anchorId="1FF1DEF9" wp14:editId="1D03B6AC">
            <wp:extent cx="3100439" cy="1980000"/>
            <wp:effectExtent l="0" t="0" r="5080" b="1270"/>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00439" cy="1980000"/>
                    </a:xfrm>
                    <a:prstGeom prst="rect">
                      <a:avLst/>
                    </a:prstGeom>
                    <a:noFill/>
                    <a:ln>
                      <a:noFill/>
                    </a:ln>
                  </pic:spPr>
                </pic:pic>
              </a:graphicData>
            </a:graphic>
          </wp:inline>
        </w:drawing>
      </w:r>
      <w:r>
        <w:rPr>
          <w:rFonts w:ascii="Times New Roman" w:hAnsi="Times New Roman"/>
          <w:noProof/>
          <w:lang w:eastAsia="es-MX"/>
        </w:rPr>
        <w:drawing>
          <wp:inline distT="0" distB="0" distL="0" distR="0" wp14:anchorId="3283B183" wp14:editId="013DBDF1">
            <wp:extent cx="2821498" cy="1944000"/>
            <wp:effectExtent l="0" t="0" r="0" b="0"/>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821498" cy="1944000"/>
                    </a:xfrm>
                    <a:prstGeom prst="rect">
                      <a:avLst/>
                    </a:prstGeom>
                    <a:noFill/>
                    <a:ln>
                      <a:noFill/>
                    </a:ln>
                  </pic:spPr>
                </pic:pic>
              </a:graphicData>
            </a:graphic>
          </wp:inline>
        </w:drawing>
      </w:r>
    </w:p>
    <w:p w:rsidR="00A71366" w:rsidRPr="00DE1F2E" w:rsidRDefault="00A71366" w:rsidP="00FE6057">
      <w:pPr>
        <w:autoSpaceDE w:val="0"/>
        <w:autoSpaceDN w:val="0"/>
        <w:adjustRightInd w:val="0"/>
        <w:spacing w:line="360" w:lineRule="auto"/>
        <w:jc w:val="both"/>
        <w:rPr>
          <w:rFonts w:ascii="Times New Roman" w:hAnsi="Times New Roman"/>
        </w:rPr>
      </w:pPr>
      <w:r>
        <w:rPr>
          <w:rFonts w:ascii="Times New Roman" w:hAnsi="Times New Roman"/>
          <w:b/>
        </w:rPr>
        <w:t xml:space="preserve">Figura 19. </w:t>
      </w:r>
      <w:r w:rsidRPr="00A71366">
        <w:rPr>
          <w:rFonts w:ascii="Times New Roman" w:hAnsi="Times New Roman"/>
        </w:rPr>
        <w:t>Evoluc</w:t>
      </w:r>
      <w:r>
        <w:rPr>
          <w:rFonts w:ascii="Times New Roman" w:hAnsi="Times New Roman"/>
        </w:rPr>
        <w:t>ión de la adsorción selectiva de</w:t>
      </w:r>
      <w:r w:rsidRPr="00A71366">
        <w:rPr>
          <w:rFonts w:ascii="Times New Roman" w:hAnsi="Times New Roman"/>
        </w:rPr>
        <w:t xml:space="preserve"> CO</w:t>
      </w:r>
      <w:r w:rsidRPr="00A71366">
        <w:rPr>
          <w:rFonts w:ascii="Times New Roman" w:hAnsi="Times New Roman"/>
          <w:vertAlign w:val="subscript"/>
        </w:rPr>
        <w:t>2</w:t>
      </w:r>
      <w:r w:rsidRPr="00A71366">
        <w:rPr>
          <w:rFonts w:ascii="Times New Roman" w:hAnsi="Times New Roman"/>
        </w:rPr>
        <w:t>/H</w:t>
      </w:r>
      <w:r w:rsidRPr="00A71366">
        <w:rPr>
          <w:rFonts w:ascii="Times New Roman" w:hAnsi="Times New Roman"/>
          <w:vertAlign w:val="subscript"/>
        </w:rPr>
        <w:t>2</w:t>
      </w:r>
      <w:r w:rsidRPr="00A71366">
        <w:rPr>
          <w:rFonts w:ascii="Times New Roman" w:hAnsi="Times New Roman"/>
        </w:rPr>
        <w:t xml:space="preserve"> (arriba), el CO</w:t>
      </w:r>
      <w:r w:rsidRPr="00A71366">
        <w:rPr>
          <w:rFonts w:ascii="Times New Roman" w:hAnsi="Times New Roman"/>
          <w:vertAlign w:val="subscript"/>
        </w:rPr>
        <w:t>2</w:t>
      </w:r>
      <w:r w:rsidRPr="00A71366">
        <w:rPr>
          <w:rFonts w:ascii="Times New Roman" w:hAnsi="Times New Roman"/>
        </w:rPr>
        <w:t>/N</w:t>
      </w:r>
      <w:r w:rsidRPr="00A71366">
        <w:rPr>
          <w:rFonts w:ascii="Times New Roman" w:hAnsi="Times New Roman"/>
          <w:vertAlign w:val="subscript"/>
        </w:rPr>
        <w:t>2</w:t>
      </w:r>
      <w:r w:rsidRPr="00A71366">
        <w:rPr>
          <w:rFonts w:ascii="Times New Roman" w:hAnsi="Times New Roman"/>
        </w:rPr>
        <w:t xml:space="preserve"> (en el centro), y CO</w:t>
      </w:r>
      <w:r w:rsidRPr="00A71366">
        <w:rPr>
          <w:rFonts w:ascii="Times New Roman" w:hAnsi="Times New Roman"/>
          <w:vertAlign w:val="subscript"/>
        </w:rPr>
        <w:t>2</w:t>
      </w:r>
      <w:r w:rsidRPr="00A71366">
        <w:rPr>
          <w:rFonts w:ascii="Times New Roman" w:hAnsi="Times New Roman"/>
        </w:rPr>
        <w:t>/CH</w:t>
      </w:r>
      <w:r w:rsidRPr="00A71366">
        <w:rPr>
          <w:rFonts w:ascii="Times New Roman" w:hAnsi="Times New Roman"/>
          <w:vertAlign w:val="subscript"/>
        </w:rPr>
        <w:t>4</w:t>
      </w:r>
      <w:r w:rsidRPr="00A71366">
        <w:rPr>
          <w:rFonts w:ascii="Times New Roman" w:hAnsi="Times New Roman"/>
        </w:rPr>
        <w:t xml:space="preserve"> (abajo) en función de la fugacidad de gas total calculado a partir de simulaciones </w:t>
      </w:r>
      <w:r>
        <w:rPr>
          <w:rFonts w:ascii="Times New Roman" w:hAnsi="Times New Roman"/>
        </w:rPr>
        <w:t>CBMC para diferentes MOFs</w:t>
      </w:r>
      <w:r w:rsidRPr="00A71366">
        <w:rPr>
          <w:rFonts w:ascii="Times New Roman" w:hAnsi="Times New Roman"/>
        </w:rPr>
        <w:t xml:space="preserve"> (izquierda) y ZIFs (derecha).</w:t>
      </w:r>
      <w:r w:rsidR="00DE1F2E">
        <w:rPr>
          <w:rFonts w:ascii="Times New Roman" w:hAnsi="Times New Roman"/>
          <w:vertAlign w:val="superscript"/>
        </w:rPr>
        <w:t>164,</w:t>
      </w:r>
      <w:r>
        <w:rPr>
          <w:rFonts w:ascii="Times New Roman" w:hAnsi="Times New Roman"/>
          <w:vertAlign w:val="superscript"/>
        </w:rPr>
        <w:t>168,</w:t>
      </w:r>
      <w:r w:rsidR="00DE1F2E">
        <w:rPr>
          <w:rFonts w:ascii="Times New Roman" w:hAnsi="Times New Roman"/>
          <w:vertAlign w:val="superscript"/>
        </w:rPr>
        <w:t>169,171 y 172</w:t>
      </w:r>
    </w:p>
    <w:p w:rsidR="00E27E0C" w:rsidRDefault="00E27E0C" w:rsidP="00FE6057">
      <w:pPr>
        <w:autoSpaceDE w:val="0"/>
        <w:autoSpaceDN w:val="0"/>
        <w:adjustRightInd w:val="0"/>
        <w:spacing w:line="360" w:lineRule="auto"/>
        <w:jc w:val="both"/>
        <w:rPr>
          <w:rFonts w:ascii="Times New Roman" w:hAnsi="Times New Roman"/>
        </w:rPr>
      </w:pPr>
    </w:p>
    <w:p w:rsidR="00CE5B9C" w:rsidRDefault="00A71366" w:rsidP="00FE6057">
      <w:pPr>
        <w:autoSpaceDE w:val="0"/>
        <w:autoSpaceDN w:val="0"/>
        <w:adjustRightInd w:val="0"/>
        <w:spacing w:line="360" w:lineRule="auto"/>
        <w:jc w:val="both"/>
        <w:rPr>
          <w:rFonts w:ascii="Times New Roman" w:hAnsi="Times New Roman"/>
        </w:rPr>
      </w:pPr>
      <w:r w:rsidRPr="00A71366">
        <w:rPr>
          <w:rFonts w:ascii="Times New Roman" w:hAnsi="Times New Roman"/>
        </w:rPr>
        <w:t>Para las diferentes separaciones, la selectividad permanece casi constante hasta 0</w:t>
      </w:r>
      <w:r w:rsidR="00377F93">
        <w:rPr>
          <w:rFonts w:ascii="Times New Roman" w:hAnsi="Times New Roman"/>
        </w:rPr>
        <w:t xml:space="preserve">.1 MPa para ZIF-2, </w:t>
      </w:r>
      <w:r w:rsidRPr="00A71366">
        <w:rPr>
          <w:rFonts w:ascii="Times New Roman" w:hAnsi="Times New Roman"/>
        </w:rPr>
        <w:t>ZIF</w:t>
      </w:r>
      <w:r w:rsidR="00377F93">
        <w:rPr>
          <w:rFonts w:ascii="Times New Roman" w:hAnsi="Times New Roman"/>
        </w:rPr>
        <w:t>-4</w:t>
      </w:r>
      <w:r w:rsidRPr="00A71366">
        <w:rPr>
          <w:rFonts w:ascii="Times New Roman" w:hAnsi="Times New Roman"/>
        </w:rPr>
        <w:t>, ZIF-</w:t>
      </w:r>
      <w:r w:rsidR="00377F93">
        <w:rPr>
          <w:rFonts w:ascii="Times New Roman" w:hAnsi="Times New Roman"/>
        </w:rPr>
        <w:t>8 y ZIF-9, y hasta 1 MPa para</w:t>
      </w:r>
      <w:r w:rsidRPr="00A71366">
        <w:rPr>
          <w:rFonts w:ascii="Times New Roman" w:hAnsi="Times New Roman"/>
        </w:rPr>
        <w:t xml:space="preserve"> ZIF-5. Por el contrario, a altas presiones, el comportamiento cualitativo de l</w:t>
      </w:r>
      <w:r w:rsidR="00377F93">
        <w:rPr>
          <w:rFonts w:ascii="Times New Roman" w:hAnsi="Times New Roman"/>
        </w:rPr>
        <w:t>a</w:t>
      </w:r>
      <w:r w:rsidRPr="00A71366">
        <w:rPr>
          <w:rFonts w:ascii="Times New Roman" w:hAnsi="Times New Roman"/>
        </w:rPr>
        <w:t>s diferentes selectividades depende específicamente de</w:t>
      </w:r>
      <w:r w:rsidR="00377F93">
        <w:rPr>
          <w:rFonts w:ascii="Times New Roman" w:hAnsi="Times New Roman"/>
        </w:rPr>
        <w:t>l</w:t>
      </w:r>
      <w:r w:rsidRPr="00A71366">
        <w:rPr>
          <w:rFonts w:ascii="Times New Roman" w:hAnsi="Times New Roman"/>
        </w:rPr>
        <w:t xml:space="preserve"> ZIF</w:t>
      </w:r>
      <w:r w:rsidR="00377F93">
        <w:rPr>
          <w:rFonts w:ascii="Times New Roman" w:hAnsi="Times New Roman"/>
        </w:rPr>
        <w:t xml:space="preserve"> en</w:t>
      </w:r>
      <w:r w:rsidRPr="00A71366">
        <w:rPr>
          <w:rFonts w:ascii="Times New Roman" w:hAnsi="Times New Roman"/>
        </w:rPr>
        <w:t xml:space="preserve"> particular: las selectividades tienden a aumentar para ZIF-2 y ZIF-8, mientras que muestran una tendencia decreciente para ZIF-9 y ZIF-10.</w:t>
      </w:r>
      <w:r w:rsidR="00377F93">
        <w:rPr>
          <w:rFonts w:ascii="Times New Roman" w:hAnsi="Times New Roman"/>
        </w:rPr>
        <w:t xml:space="preserve"> El</w:t>
      </w:r>
      <w:r w:rsidRPr="00A71366">
        <w:rPr>
          <w:rFonts w:ascii="Times New Roman" w:hAnsi="Times New Roman"/>
        </w:rPr>
        <w:t xml:space="preserve"> ZIF-3 también muestra una tendencia creciente en la separación de</w:t>
      </w:r>
      <w:r w:rsidR="00377F93">
        <w:rPr>
          <w:rFonts w:ascii="Times New Roman" w:hAnsi="Times New Roman"/>
        </w:rPr>
        <w:t xml:space="preserve"> mezclas equimolares de</w:t>
      </w:r>
      <w:r w:rsidRPr="00A71366">
        <w:rPr>
          <w:rFonts w:ascii="Times New Roman" w:hAnsi="Times New Roman"/>
        </w:rPr>
        <w:t xml:space="preserve"> CO</w:t>
      </w:r>
      <w:r w:rsidRPr="00377F93">
        <w:rPr>
          <w:rFonts w:ascii="Times New Roman" w:hAnsi="Times New Roman"/>
          <w:vertAlign w:val="subscript"/>
        </w:rPr>
        <w:t>2</w:t>
      </w:r>
      <w:r w:rsidRPr="00A71366">
        <w:rPr>
          <w:rFonts w:ascii="Times New Roman" w:hAnsi="Times New Roman"/>
        </w:rPr>
        <w:t>/CH</w:t>
      </w:r>
      <w:r w:rsidRPr="00377F93">
        <w:rPr>
          <w:rFonts w:ascii="Times New Roman" w:hAnsi="Times New Roman"/>
          <w:vertAlign w:val="subscript"/>
        </w:rPr>
        <w:t>4</w:t>
      </w:r>
      <w:r w:rsidRPr="00A71366">
        <w:rPr>
          <w:rFonts w:ascii="Times New Roman" w:hAnsi="Times New Roman"/>
        </w:rPr>
        <w:t>, mientras que el comportamiento es más compleja (presencia de un mínimo) en la separación de CO</w:t>
      </w:r>
      <w:r w:rsidRPr="00377F93">
        <w:rPr>
          <w:rFonts w:ascii="Times New Roman" w:hAnsi="Times New Roman"/>
          <w:vertAlign w:val="subscript"/>
        </w:rPr>
        <w:t>2</w:t>
      </w:r>
      <w:r w:rsidRPr="00A71366">
        <w:rPr>
          <w:rFonts w:ascii="Times New Roman" w:hAnsi="Times New Roman"/>
        </w:rPr>
        <w:t>/H</w:t>
      </w:r>
      <w:r w:rsidRPr="00377F93">
        <w:rPr>
          <w:rFonts w:ascii="Times New Roman" w:hAnsi="Times New Roman"/>
          <w:vertAlign w:val="subscript"/>
        </w:rPr>
        <w:t>2</w:t>
      </w:r>
      <w:r w:rsidR="00377F93">
        <w:rPr>
          <w:rFonts w:ascii="Times New Roman" w:hAnsi="Times New Roman"/>
        </w:rPr>
        <w:t xml:space="preserve"> en mezcla (15</w:t>
      </w:r>
      <w:r w:rsidRPr="00A71366">
        <w:rPr>
          <w:rFonts w:ascii="Times New Roman" w:hAnsi="Times New Roman"/>
        </w:rPr>
        <w:t>-25</w:t>
      </w:r>
      <w:r w:rsidR="00377F93">
        <w:rPr>
          <w:rFonts w:ascii="Times New Roman" w:hAnsi="Times New Roman"/>
        </w:rPr>
        <w:t xml:space="preserve"> </w:t>
      </w:r>
      <w:r w:rsidRPr="00A71366">
        <w:rPr>
          <w:rFonts w:ascii="Times New Roman" w:hAnsi="Times New Roman"/>
        </w:rPr>
        <w:t>% de CO</w:t>
      </w:r>
      <w:r w:rsidRPr="00377F93">
        <w:rPr>
          <w:rFonts w:ascii="Times New Roman" w:hAnsi="Times New Roman"/>
          <w:vertAlign w:val="subscript"/>
        </w:rPr>
        <w:t>2</w:t>
      </w:r>
      <w:r w:rsidRPr="00A71366">
        <w:rPr>
          <w:rFonts w:ascii="Times New Roman" w:hAnsi="Times New Roman"/>
        </w:rPr>
        <w:t>). Esta observación se ha atribuido a los diferentes tamaños de jaula en los diferentes ZIFs y a la interacción entre los factores en relación entálpicos y entrópicos. En el caso de ZIF-68 y ZIF-70, Sholl</w:t>
      </w:r>
      <w:r w:rsidR="00377F93">
        <w:rPr>
          <w:rFonts w:ascii="Times New Roman" w:hAnsi="Times New Roman"/>
        </w:rPr>
        <w:t xml:space="preserve"> et al.,</w:t>
      </w:r>
      <w:r w:rsidRPr="00A71366">
        <w:rPr>
          <w:rFonts w:ascii="Times New Roman" w:hAnsi="Times New Roman"/>
        </w:rPr>
        <w:t xml:space="preserve"> reporta</w:t>
      </w:r>
      <w:r w:rsidR="00377F93">
        <w:rPr>
          <w:rFonts w:ascii="Times New Roman" w:hAnsi="Times New Roman"/>
        </w:rPr>
        <w:t>ron</w:t>
      </w:r>
      <w:r w:rsidRPr="00A71366">
        <w:rPr>
          <w:rFonts w:ascii="Times New Roman" w:hAnsi="Times New Roman"/>
        </w:rPr>
        <w:t xml:space="preserve"> una disminución importante </w:t>
      </w:r>
      <w:r w:rsidR="00377F93">
        <w:rPr>
          <w:rFonts w:ascii="Times New Roman" w:hAnsi="Times New Roman"/>
        </w:rPr>
        <w:t xml:space="preserve">de la adsorción selectiva </w:t>
      </w:r>
      <w:r w:rsidRPr="00A71366">
        <w:rPr>
          <w:rFonts w:ascii="Times New Roman" w:hAnsi="Times New Roman"/>
        </w:rPr>
        <w:t>del CO</w:t>
      </w:r>
      <w:r w:rsidRPr="00377F93">
        <w:rPr>
          <w:rFonts w:ascii="Times New Roman" w:hAnsi="Times New Roman"/>
          <w:vertAlign w:val="subscript"/>
        </w:rPr>
        <w:t>2</w:t>
      </w:r>
      <w:r w:rsidRPr="00A71366">
        <w:rPr>
          <w:rFonts w:ascii="Times New Roman" w:hAnsi="Times New Roman"/>
        </w:rPr>
        <w:t>/CH</w:t>
      </w:r>
      <w:r w:rsidRPr="00377F93">
        <w:rPr>
          <w:rFonts w:ascii="Times New Roman" w:hAnsi="Times New Roman"/>
          <w:vertAlign w:val="subscript"/>
        </w:rPr>
        <w:t>4</w:t>
      </w:r>
      <w:r w:rsidRPr="00A71366">
        <w:rPr>
          <w:rFonts w:ascii="Times New Roman" w:hAnsi="Times New Roman"/>
        </w:rPr>
        <w:t xml:space="preserve"> </w:t>
      </w:r>
      <w:r w:rsidR="00377F93">
        <w:rPr>
          <w:rFonts w:ascii="Times New Roman" w:hAnsi="Times New Roman"/>
        </w:rPr>
        <w:t>hasta de un</w:t>
      </w:r>
      <w:r w:rsidRPr="00A71366">
        <w:rPr>
          <w:rFonts w:ascii="Times New Roman" w:hAnsi="Times New Roman"/>
        </w:rPr>
        <w:t xml:space="preserve"> 1</w:t>
      </w:r>
      <w:r w:rsidR="00377F93">
        <w:rPr>
          <w:rFonts w:ascii="Times New Roman" w:hAnsi="Times New Roman"/>
        </w:rPr>
        <w:t>MPa</w:t>
      </w:r>
      <w:r w:rsidRPr="00A71366">
        <w:rPr>
          <w:rFonts w:ascii="Times New Roman" w:hAnsi="Times New Roman"/>
        </w:rPr>
        <w:t xml:space="preserve"> de presión total en la separación de mezclas 10:90 de CO</w:t>
      </w:r>
      <w:r w:rsidRPr="00377F93">
        <w:rPr>
          <w:rFonts w:ascii="Times New Roman" w:hAnsi="Times New Roman"/>
          <w:vertAlign w:val="subscript"/>
        </w:rPr>
        <w:t>2</w:t>
      </w:r>
      <w:r w:rsidRPr="00A71366">
        <w:rPr>
          <w:rFonts w:ascii="Times New Roman" w:hAnsi="Times New Roman"/>
        </w:rPr>
        <w:t>/CH</w:t>
      </w:r>
      <w:r w:rsidRPr="00377F93">
        <w:rPr>
          <w:rFonts w:ascii="Times New Roman" w:hAnsi="Times New Roman"/>
          <w:vertAlign w:val="subscript"/>
        </w:rPr>
        <w:t>4</w:t>
      </w:r>
      <w:r w:rsidRPr="00A71366">
        <w:rPr>
          <w:rFonts w:ascii="Times New Roman" w:hAnsi="Times New Roman"/>
        </w:rPr>
        <w:t>.</w:t>
      </w:r>
      <w:r w:rsidR="00BF1583">
        <w:rPr>
          <w:rFonts w:ascii="Times New Roman" w:hAnsi="Times New Roman"/>
          <w:vertAlign w:val="superscript"/>
        </w:rPr>
        <w:t>173</w:t>
      </w:r>
      <w:r w:rsidRPr="00A71366">
        <w:rPr>
          <w:rFonts w:ascii="Times New Roman" w:hAnsi="Times New Roman"/>
        </w:rPr>
        <w:t xml:space="preserve"> Más allá de esta presión, la selectividad permaneció esencialmente sin cambios (ZIF-68), o mostró un ligero aumento con la presión (ZIF-70)</w:t>
      </w:r>
      <w:r w:rsidR="00BF1583">
        <w:rPr>
          <w:rFonts w:ascii="Times New Roman" w:hAnsi="Times New Roman"/>
        </w:rPr>
        <w:t>.</w:t>
      </w:r>
      <w:r w:rsidR="00CB1200" w:rsidRPr="00CB1200">
        <w:rPr>
          <w:rFonts w:ascii="Times New Roman" w:hAnsi="Times New Roman"/>
        </w:rPr>
        <w:t xml:space="preserve"> </w:t>
      </w:r>
    </w:p>
    <w:p w:rsidR="00B54EC1" w:rsidRDefault="00B54EC1" w:rsidP="00FE6057">
      <w:pPr>
        <w:autoSpaceDE w:val="0"/>
        <w:autoSpaceDN w:val="0"/>
        <w:adjustRightInd w:val="0"/>
        <w:spacing w:line="360" w:lineRule="auto"/>
        <w:jc w:val="both"/>
        <w:rPr>
          <w:rFonts w:ascii="Times New Roman" w:hAnsi="Times New Roman"/>
        </w:rPr>
      </w:pPr>
    </w:p>
    <w:p w:rsidR="00B54EC1" w:rsidRPr="00B54EC1" w:rsidRDefault="00D411C4" w:rsidP="00FE6057">
      <w:pPr>
        <w:autoSpaceDE w:val="0"/>
        <w:autoSpaceDN w:val="0"/>
        <w:adjustRightInd w:val="0"/>
        <w:spacing w:line="360" w:lineRule="auto"/>
        <w:jc w:val="both"/>
        <w:rPr>
          <w:rFonts w:ascii="Times New Roman" w:hAnsi="Times New Roman"/>
          <w:b/>
        </w:rPr>
      </w:pPr>
      <w:r>
        <w:rPr>
          <w:rFonts w:ascii="Times New Roman" w:hAnsi="Times New Roman"/>
          <w:b/>
        </w:rPr>
        <w:t>1.10 ESTRUCTURAS METAL – AZOLAT</w:t>
      </w:r>
      <w:r w:rsidR="008B5D0A">
        <w:rPr>
          <w:rFonts w:ascii="Times New Roman" w:hAnsi="Times New Roman"/>
          <w:b/>
        </w:rPr>
        <w:t>O</w:t>
      </w:r>
      <w:r w:rsidR="00B54EC1">
        <w:rPr>
          <w:rFonts w:ascii="Times New Roman" w:hAnsi="Times New Roman"/>
          <w:b/>
        </w:rPr>
        <w:t xml:space="preserve"> (MAFs)</w:t>
      </w:r>
    </w:p>
    <w:p w:rsidR="00CE5B9C" w:rsidRDefault="00484A36" w:rsidP="00FE6057">
      <w:pPr>
        <w:autoSpaceDE w:val="0"/>
        <w:autoSpaceDN w:val="0"/>
        <w:adjustRightInd w:val="0"/>
        <w:spacing w:line="360" w:lineRule="auto"/>
        <w:jc w:val="both"/>
        <w:rPr>
          <w:rFonts w:ascii="Times New Roman" w:hAnsi="Times New Roman"/>
        </w:rPr>
      </w:pPr>
      <w:r w:rsidRPr="00484A36">
        <w:rPr>
          <w:rFonts w:ascii="Times New Roman" w:hAnsi="Times New Roman"/>
        </w:rPr>
        <w:t xml:space="preserve">En las últimas dos décadas, muchos tipos </w:t>
      </w:r>
      <w:r w:rsidR="00D21715">
        <w:rPr>
          <w:rFonts w:ascii="Times New Roman" w:hAnsi="Times New Roman"/>
        </w:rPr>
        <w:t>de ligandos orgánicos politópicos</w:t>
      </w:r>
      <w:r w:rsidRPr="00484A36">
        <w:rPr>
          <w:rFonts w:ascii="Times New Roman" w:hAnsi="Times New Roman"/>
        </w:rPr>
        <w:t xml:space="preserve"> con diferentes grupos de donantes, tales como carboxilato, piridilo, amina, sulfonato, fosfato, etc., </w:t>
      </w:r>
      <w:r w:rsidR="00D21715" w:rsidRPr="00D21715">
        <w:rPr>
          <w:rFonts w:ascii="Times New Roman" w:hAnsi="Times New Roman"/>
        </w:rPr>
        <w:t>se han utilizado en la generación de polímeros de coordinación.</w:t>
      </w:r>
      <w:r w:rsidR="00D21715">
        <w:rPr>
          <w:rFonts w:ascii="Times New Roman" w:hAnsi="Times New Roman"/>
        </w:rPr>
        <w:t xml:space="preserve"> E</w:t>
      </w:r>
      <w:r w:rsidRPr="00484A36">
        <w:rPr>
          <w:rFonts w:ascii="Times New Roman" w:hAnsi="Times New Roman"/>
        </w:rPr>
        <w:t>ntre ell</w:t>
      </w:r>
      <w:r w:rsidR="00D21715">
        <w:rPr>
          <w:rFonts w:ascii="Times New Roman" w:hAnsi="Times New Roman"/>
        </w:rPr>
        <w:t>o</w:t>
      </w:r>
      <w:r w:rsidRPr="00484A36">
        <w:rPr>
          <w:rFonts w:ascii="Times New Roman" w:hAnsi="Times New Roman"/>
        </w:rPr>
        <w:t xml:space="preserve">s, </w:t>
      </w:r>
      <w:r w:rsidR="00D21715">
        <w:rPr>
          <w:rFonts w:ascii="Times New Roman" w:hAnsi="Times New Roman"/>
        </w:rPr>
        <w:t xml:space="preserve">poli-piridilos </w:t>
      </w:r>
      <w:r w:rsidRPr="00484A36">
        <w:rPr>
          <w:rFonts w:ascii="Times New Roman" w:hAnsi="Times New Roman"/>
        </w:rPr>
        <w:t>y poli</w:t>
      </w:r>
      <w:r w:rsidR="00D21715">
        <w:rPr>
          <w:rFonts w:ascii="Times New Roman" w:hAnsi="Times New Roman"/>
        </w:rPr>
        <w:t>-</w:t>
      </w:r>
      <w:r w:rsidRPr="00484A36">
        <w:rPr>
          <w:rFonts w:ascii="Times New Roman" w:hAnsi="Times New Roman"/>
        </w:rPr>
        <w:t xml:space="preserve">carboxilatos </w:t>
      </w:r>
      <w:r w:rsidR="00D21715">
        <w:rPr>
          <w:rFonts w:ascii="Times New Roman" w:hAnsi="Times New Roman"/>
        </w:rPr>
        <w:t>han</w:t>
      </w:r>
      <w:r w:rsidRPr="00484A36">
        <w:rPr>
          <w:rFonts w:ascii="Times New Roman" w:hAnsi="Times New Roman"/>
        </w:rPr>
        <w:t xml:space="preserve"> sido ampliamente utilizado</w:t>
      </w:r>
      <w:r w:rsidR="00D21715">
        <w:rPr>
          <w:rFonts w:ascii="Times New Roman" w:hAnsi="Times New Roman"/>
        </w:rPr>
        <w:t>s</w:t>
      </w:r>
      <w:r w:rsidRPr="00484A36">
        <w:rPr>
          <w:rFonts w:ascii="Times New Roman" w:hAnsi="Times New Roman"/>
        </w:rPr>
        <w:t>, ya que generalmente tiene</w:t>
      </w:r>
      <w:r w:rsidR="00D21715">
        <w:rPr>
          <w:rFonts w:ascii="Times New Roman" w:hAnsi="Times New Roman"/>
        </w:rPr>
        <w:t>n buena capacidad de ligadura para iones metálicos,</w:t>
      </w:r>
      <w:r w:rsidRPr="00484A36">
        <w:rPr>
          <w:rFonts w:ascii="Times New Roman" w:hAnsi="Times New Roman"/>
        </w:rPr>
        <w:t xml:space="preserve"> longitud </w:t>
      </w:r>
      <w:r w:rsidR="00D21715">
        <w:rPr>
          <w:rFonts w:ascii="Times New Roman" w:hAnsi="Times New Roman"/>
        </w:rPr>
        <w:t>de fácil ajuste</w:t>
      </w:r>
      <w:r w:rsidRPr="00484A36">
        <w:rPr>
          <w:rFonts w:ascii="Times New Roman" w:hAnsi="Times New Roman"/>
        </w:rPr>
        <w:t xml:space="preserve"> y geometría. Aunque </w:t>
      </w:r>
      <w:r w:rsidR="00D21715">
        <w:rPr>
          <w:rFonts w:ascii="Times New Roman" w:hAnsi="Times New Roman"/>
        </w:rPr>
        <w:t xml:space="preserve">los SUBs </w:t>
      </w:r>
      <w:r w:rsidRPr="00484A36">
        <w:rPr>
          <w:rFonts w:ascii="Times New Roman" w:hAnsi="Times New Roman"/>
        </w:rPr>
        <w:t xml:space="preserve">basados ​​en carboxilato han tenido mucho éxito, </w:t>
      </w:r>
      <w:r w:rsidR="00D411C4">
        <w:rPr>
          <w:rFonts w:ascii="Times New Roman" w:hAnsi="Times New Roman"/>
        </w:rPr>
        <w:t xml:space="preserve">los </w:t>
      </w:r>
      <w:r w:rsidRPr="00484A36">
        <w:rPr>
          <w:rFonts w:ascii="Times New Roman" w:hAnsi="Times New Roman"/>
        </w:rPr>
        <w:t>grupos carboxilato son realmente muy versátil en l</w:t>
      </w:r>
      <w:r w:rsidR="00D411C4">
        <w:rPr>
          <w:rFonts w:ascii="Times New Roman" w:hAnsi="Times New Roman"/>
        </w:rPr>
        <w:t>a coordinación, ya que cada</w:t>
      </w:r>
      <w:r w:rsidRPr="00484A36">
        <w:rPr>
          <w:rFonts w:ascii="Times New Roman" w:hAnsi="Times New Roman"/>
        </w:rPr>
        <w:t xml:space="preserve"> O-donante</w:t>
      </w:r>
      <w:r w:rsidR="00D411C4">
        <w:rPr>
          <w:rFonts w:ascii="Times New Roman" w:hAnsi="Times New Roman"/>
        </w:rPr>
        <w:t xml:space="preserve"> único</w:t>
      </w:r>
      <w:r w:rsidRPr="00484A36">
        <w:rPr>
          <w:rFonts w:ascii="Times New Roman" w:hAnsi="Times New Roman"/>
        </w:rPr>
        <w:t xml:space="preserve"> puede obligar a una, dos y hasta tres iones metálicos, </w:t>
      </w:r>
      <w:r w:rsidR="00D411C4">
        <w:rPr>
          <w:rFonts w:ascii="Times New Roman" w:hAnsi="Times New Roman"/>
        </w:rPr>
        <w:t>lo cual</w:t>
      </w:r>
      <w:r w:rsidRPr="00484A36">
        <w:rPr>
          <w:rFonts w:ascii="Times New Roman" w:hAnsi="Times New Roman"/>
        </w:rPr>
        <w:t xml:space="preserve"> induce una incertidumbre significa</w:t>
      </w:r>
      <w:r w:rsidR="00D411C4">
        <w:rPr>
          <w:rFonts w:ascii="Times New Roman" w:hAnsi="Times New Roman"/>
        </w:rPr>
        <w:t>tiva en el auto-ensamblaje y</w:t>
      </w:r>
      <w:r w:rsidRPr="00484A36">
        <w:rPr>
          <w:rFonts w:ascii="Times New Roman" w:hAnsi="Times New Roman"/>
        </w:rPr>
        <w:t xml:space="preserve"> propiedades de los polímeros de coordinación. </w:t>
      </w:r>
      <w:r w:rsidR="008B5D0A">
        <w:rPr>
          <w:rFonts w:ascii="Times New Roman" w:hAnsi="Times New Roman"/>
        </w:rPr>
        <w:t>Algunos l</w:t>
      </w:r>
      <w:r w:rsidRPr="00484A36">
        <w:rPr>
          <w:rFonts w:ascii="Times New Roman" w:hAnsi="Times New Roman"/>
        </w:rPr>
        <w:t>igan</w:t>
      </w:r>
      <w:r w:rsidR="00D411C4">
        <w:rPr>
          <w:rFonts w:ascii="Times New Roman" w:hAnsi="Times New Roman"/>
        </w:rPr>
        <w:t>tes</w:t>
      </w:r>
      <w:r w:rsidRPr="00484A36">
        <w:rPr>
          <w:rFonts w:ascii="Times New Roman" w:hAnsi="Times New Roman"/>
        </w:rPr>
        <w:t xml:space="preserve"> tipo piridil</w:t>
      </w:r>
      <w:r w:rsidR="00D411C4">
        <w:rPr>
          <w:rFonts w:ascii="Times New Roman" w:hAnsi="Times New Roman"/>
        </w:rPr>
        <w:t>o</w:t>
      </w:r>
      <w:r w:rsidR="008B5D0A">
        <w:rPr>
          <w:rFonts w:ascii="Times New Roman" w:hAnsi="Times New Roman"/>
        </w:rPr>
        <w:t xml:space="preserve"> tienen n</w:t>
      </w:r>
      <w:r w:rsidRPr="00484A36">
        <w:rPr>
          <w:rFonts w:ascii="Times New Roman" w:hAnsi="Times New Roman"/>
        </w:rPr>
        <w:t>odos de coordinación simples, pero su capacidad de coordinación relativamente débil y la neutr</w:t>
      </w:r>
      <w:r w:rsidR="00D411C4">
        <w:rPr>
          <w:rFonts w:ascii="Times New Roman" w:hAnsi="Times New Roman"/>
        </w:rPr>
        <w:t>alidad de carga son desventaja</w:t>
      </w:r>
      <w:r w:rsidRPr="00484A36">
        <w:rPr>
          <w:rFonts w:ascii="Times New Roman" w:hAnsi="Times New Roman"/>
        </w:rPr>
        <w:t>s para el control de las composicione</w:t>
      </w:r>
      <w:r w:rsidR="00D411C4">
        <w:rPr>
          <w:rFonts w:ascii="Times New Roman" w:hAnsi="Times New Roman"/>
        </w:rPr>
        <w:t>s (tales como las relaciones metal/</w:t>
      </w:r>
      <w:r w:rsidRPr="00484A36">
        <w:rPr>
          <w:rFonts w:ascii="Times New Roman" w:hAnsi="Times New Roman"/>
        </w:rPr>
        <w:t xml:space="preserve">ligando) de </w:t>
      </w:r>
      <w:r w:rsidR="00D411C4">
        <w:rPr>
          <w:rFonts w:ascii="Times New Roman" w:hAnsi="Times New Roman"/>
        </w:rPr>
        <w:t xml:space="preserve">los </w:t>
      </w:r>
      <w:r w:rsidRPr="00484A36">
        <w:rPr>
          <w:rFonts w:ascii="Times New Roman" w:hAnsi="Times New Roman"/>
        </w:rPr>
        <w:t xml:space="preserve">polímeros de </w:t>
      </w:r>
      <w:r w:rsidR="00D411C4">
        <w:rPr>
          <w:rFonts w:ascii="Times New Roman" w:hAnsi="Times New Roman"/>
        </w:rPr>
        <w:t>coordinación. El uso de ligantes mezclados como</w:t>
      </w:r>
      <w:r w:rsidRPr="00484A36">
        <w:rPr>
          <w:rFonts w:ascii="Times New Roman" w:hAnsi="Times New Roman"/>
        </w:rPr>
        <w:t xml:space="preserve"> carboxilato/ piridilo puede ser un método eficaz para combinar las ventajas de los diferentes tipos de grop</w:t>
      </w:r>
      <w:r w:rsidR="00D411C4">
        <w:rPr>
          <w:rFonts w:ascii="Times New Roman" w:hAnsi="Times New Roman"/>
        </w:rPr>
        <w:t>o</w:t>
      </w:r>
      <w:r w:rsidRPr="00484A36">
        <w:rPr>
          <w:rFonts w:ascii="Times New Roman" w:hAnsi="Times New Roman"/>
        </w:rPr>
        <w:t>s</w:t>
      </w:r>
      <w:r w:rsidR="00D411C4">
        <w:rPr>
          <w:rFonts w:ascii="Times New Roman" w:hAnsi="Times New Roman"/>
        </w:rPr>
        <w:t xml:space="preserve"> de</w:t>
      </w:r>
      <w:r w:rsidRPr="00484A36">
        <w:rPr>
          <w:rFonts w:ascii="Times New Roman" w:hAnsi="Times New Roman"/>
        </w:rPr>
        <w:t xml:space="preserve"> coordinación</w:t>
      </w:r>
      <w:r w:rsidR="00D411C4">
        <w:rPr>
          <w:rFonts w:ascii="Times New Roman" w:hAnsi="Times New Roman"/>
        </w:rPr>
        <w:t xml:space="preserve">. </w:t>
      </w:r>
      <w:r w:rsidRPr="00484A36">
        <w:rPr>
          <w:rFonts w:ascii="Times New Roman" w:hAnsi="Times New Roman"/>
        </w:rPr>
        <w:t xml:space="preserve">Recientemente, </w:t>
      </w:r>
      <w:r w:rsidR="00D411C4">
        <w:rPr>
          <w:rFonts w:ascii="Times New Roman" w:hAnsi="Times New Roman"/>
        </w:rPr>
        <w:t>estructuras</w:t>
      </w:r>
      <w:r w:rsidRPr="00484A36">
        <w:rPr>
          <w:rFonts w:ascii="Times New Roman" w:hAnsi="Times New Roman"/>
        </w:rPr>
        <w:t xml:space="preserve"> metal</w:t>
      </w:r>
      <w:r w:rsidR="004648FF">
        <w:rPr>
          <w:rFonts w:ascii="Times New Roman" w:hAnsi="Times New Roman"/>
        </w:rPr>
        <w:t>-azolat</w:t>
      </w:r>
      <w:r w:rsidR="008B5D0A">
        <w:rPr>
          <w:rFonts w:ascii="Times New Roman" w:hAnsi="Times New Roman"/>
        </w:rPr>
        <w:t>o</w:t>
      </w:r>
      <w:r w:rsidRPr="00484A36">
        <w:rPr>
          <w:rFonts w:ascii="Times New Roman" w:hAnsi="Times New Roman"/>
        </w:rPr>
        <w:t xml:space="preserve"> (MAF) han surgido como una nueva clase de polím</w:t>
      </w:r>
      <w:r w:rsidR="008B5D0A">
        <w:rPr>
          <w:rFonts w:ascii="Times New Roman" w:hAnsi="Times New Roman"/>
        </w:rPr>
        <w:t>eros de coordinación prometedores</w:t>
      </w:r>
      <w:r w:rsidR="00D411C4">
        <w:rPr>
          <w:rFonts w:ascii="Times New Roman" w:hAnsi="Times New Roman"/>
        </w:rPr>
        <w:t xml:space="preserve"> </w:t>
      </w:r>
      <w:r w:rsidR="00D411C4" w:rsidRPr="00D411C4">
        <w:rPr>
          <w:rFonts w:ascii="Times New Roman" w:hAnsi="Times New Roman"/>
        </w:rPr>
        <w:t>para la ingeniería de cristal y ciencia de los materiales, porque</w:t>
      </w:r>
      <w:r w:rsidR="004C546D">
        <w:rPr>
          <w:rFonts w:ascii="Times New Roman" w:hAnsi="Times New Roman"/>
        </w:rPr>
        <w:t xml:space="preserve"> los</w:t>
      </w:r>
      <w:r w:rsidR="00D411C4" w:rsidRPr="00D411C4">
        <w:rPr>
          <w:rFonts w:ascii="Times New Roman" w:hAnsi="Times New Roman"/>
        </w:rPr>
        <w:t xml:space="preserve"> ligan</w:t>
      </w:r>
      <w:r w:rsidR="004C546D">
        <w:rPr>
          <w:rFonts w:ascii="Times New Roman" w:hAnsi="Times New Roman"/>
        </w:rPr>
        <w:t>tes</w:t>
      </w:r>
      <w:r w:rsidR="00D411C4" w:rsidRPr="00D411C4">
        <w:rPr>
          <w:rFonts w:ascii="Times New Roman" w:hAnsi="Times New Roman"/>
        </w:rPr>
        <w:t xml:space="preserve"> azolat</w:t>
      </w:r>
      <w:r w:rsidR="008B5D0A">
        <w:rPr>
          <w:rFonts w:ascii="Times New Roman" w:hAnsi="Times New Roman"/>
        </w:rPr>
        <w:t>o</w:t>
      </w:r>
      <w:r w:rsidR="00D411C4" w:rsidRPr="00D411C4">
        <w:rPr>
          <w:rFonts w:ascii="Times New Roman" w:hAnsi="Times New Roman"/>
        </w:rPr>
        <w:t xml:space="preserve"> tienen la ventaja de </w:t>
      </w:r>
      <w:r w:rsidR="004C546D">
        <w:rPr>
          <w:rFonts w:ascii="Times New Roman" w:hAnsi="Times New Roman"/>
        </w:rPr>
        <w:t xml:space="preserve">una </w:t>
      </w:r>
      <w:r w:rsidR="00D411C4" w:rsidRPr="00D411C4">
        <w:rPr>
          <w:rFonts w:ascii="Times New Roman" w:hAnsi="Times New Roman"/>
        </w:rPr>
        <w:t>capacidad</w:t>
      </w:r>
      <w:r w:rsidR="008B5D0A">
        <w:rPr>
          <w:rFonts w:ascii="Times New Roman" w:hAnsi="Times New Roman"/>
        </w:rPr>
        <w:t xml:space="preserve"> de coordinación</w:t>
      </w:r>
      <w:r w:rsidR="00D411C4" w:rsidRPr="00D411C4">
        <w:rPr>
          <w:rFonts w:ascii="Times New Roman" w:hAnsi="Times New Roman"/>
        </w:rPr>
        <w:t xml:space="preserve"> </w:t>
      </w:r>
      <w:r w:rsidR="004C546D">
        <w:rPr>
          <w:rFonts w:ascii="Times New Roman" w:hAnsi="Times New Roman"/>
        </w:rPr>
        <w:t xml:space="preserve">fuerte </w:t>
      </w:r>
      <w:r w:rsidR="00D411C4" w:rsidRPr="00D411C4">
        <w:rPr>
          <w:rFonts w:ascii="Times New Roman" w:hAnsi="Times New Roman"/>
        </w:rPr>
        <w:t xml:space="preserve">y direccional en </w:t>
      </w:r>
      <w:r w:rsidR="004C546D">
        <w:rPr>
          <w:rFonts w:ascii="Times New Roman" w:hAnsi="Times New Roman"/>
        </w:rPr>
        <w:t xml:space="preserve">los enlaces de iones </w:t>
      </w:r>
      <w:r w:rsidR="008B5D0A">
        <w:rPr>
          <w:rFonts w:ascii="Times New Roman" w:hAnsi="Times New Roman"/>
        </w:rPr>
        <w:t>metá</w:t>
      </w:r>
      <w:r w:rsidR="004648FF">
        <w:rPr>
          <w:rFonts w:ascii="Times New Roman" w:hAnsi="Times New Roman"/>
        </w:rPr>
        <w:t>l</w:t>
      </w:r>
      <w:r w:rsidR="008B5D0A">
        <w:rPr>
          <w:rFonts w:ascii="Times New Roman" w:hAnsi="Times New Roman"/>
        </w:rPr>
        <w:t>icos</w:t>
      </w:r>
      <w:r w:rsidR="00D411C4" w:rsidRPr="00D411C4">
        <w:rPr>
          <w:rFonts w:ascii="Times New Roman" w:hAnsi="Times New Roman"/>
        </w:rPr>
        <w:t xml:space="preserve">. </w:t>
      </w:r>
      <w:r w:rsidR="008B5D0A">
        <w:rPr>
          <w:rFonts w:ascii="Times New Roman" w:hAnsi="Times New Roman"/>
        </w:rPr>
        <w:t>Recientemente algunos críticos</w:t>
      </w:r>
      <w:r w:rsidR="00D411C4" w:rsidRPr="00D411C4">
        <w:rPr>
          <w:rFonts w:ascii="Times New Roman" w:hAnsi="Times New Roman"/>
        </w:rPr>
        <w:t xml:space="preserve"> han discutido la química de </w:t>
      </w:r>
      <w:r w:rsidR="008B5D0A">
        <w:rPr>
          <w:rFonts w:ascii="Times New Roman" w:hAnsi="Times New Roman"/>
        </w:rPr>
        <w:t xml:space="preserve">los </w:t>
      </w:r>
      <w:r w:rsidR="00D411C4" w:rsidRPr="00D411C4">
        <w:rPr>
          <w:rFonts w:ascii="Times New Roman" w:hAnsi="Times New Roman"/>
        </w:rPr>
        <w:t>complejos de coordinación basados en diferentes subconjuntos de los azoles y/o azolat</w:t>
      </w:r>
      <w:r w:rsidR="008B5D0A">
        <w:rPr>
          <w:rFonts w:ascii="Times New Roman" w:hAnsi="Times New Roman"/>
        </w:rPr>
        <w:t>o</w:t>
      </w:r>
      <w:r w:rsidR="00D411C4" w:rsidRPr="00D411C4">
        <w:rPr>
          <w:rFonts w:ascii="Times New Roman" w:hAnsi="Times New Roman"/>
        </w:rPr>
        <w:t>s.</w:t>
      </w:r>
      <w:r w:rsidR="004648FF">
        <w:rPr>
          <w:rFonts w:ascii="Times New Roman" w:hAnsi="Times New Roman"/>
          <w:vertAlign w:val="superscript"/>
        </w:rPr>
        <w:t>174</w:t>
      </w:r>
      <w:r w:rsidR="00D411C4" w:rsidRPr="00D411C4">
        <w:rPr>
          <w:rFonts w:ascii="Times New Roman" w:hAnsi="Times New Roman"/>
        </w:rPr>
        <w:t xml:space="preserve"> </w:t>
      </w:r>
    </w:p>
    <w:p w:rsidR="004648FF" w:rsidRDefault="004648FF" w:rsidP="00FE6057">
      <w:pPr>
        <w:autoSpaceDE w:val="0"/>
        <w:autoSpaceDN w:val="0"/>
        <w:adjustRightInd w:val="0"/>
        <w:spacing w:line="360" w:lineRule="auto"/>
        <w:jc w:val="both"/>
        <w:rPr>
          <w:rFonts w:ascii="Times New Roman" w:hAnsi="Times New Roman"/>
        </w:rPr>
      </w:pPr>
    </w:p>
    <w:p w:rsidR="004648FF" w:rsidRDefault="004648FF" w:rsidP="00FE6057">
      <w:pPr>
        <w:autoSpaceDE w:val="0"/>
        <w:autoSpaceDN w:val="0"/>
        <w:adjustRightInd w:val="0"/>
        <w:spacing w:line="360" w:lineRule="auto"/>
        <w:jc w:val="both"/>
        <w:rPr>
          <w:rFonts w:ascii="Times New Roman" w:hAnsi="Times New Roman"/>
          <w:b/>
        </w:rPr>
      </w:pPr>
      <w:r>
        <w:rPr>
          <w:rFonts w:ascii="Times New Roman" w:hAnsi="Times New Roman"/>
          <w:b/>
        </w:rPr>
        <w:t xml:space="preserve">1.10.1 Química </w:t>
      </w:r>
      <w:r w:rsidR="008B5D0A">
        <w:rPr>
          <w:rFonts w:ascii="Times New Roman" w:hAnsi="Times New Roman"/>
          <w:b/>
        </w:rPr>
        <w:t>de las estructuras Metal-Azolato</w:t>
      </w:r>
    </w:p>
    <w:p w:rsidR="004648FF" w:rsidRDefault="00C20C62" w:rsidP="00FE6057">
      <w:pPr>
        <w:autoSpaceDE w:val="0"/>
        <w:autoSpaceDN w:val="0"/>
        <w:adjustRightInd w:val="0"/>
        <w:spacing w:line="360" w:lineRule="auto"/>
        <w:jc w:val="both"/>
        <w:rPr>
          <w:rFonts w:ascii="Times New Roman" w:hAnsi="Times New Roman"/>
        </w:rPr>
      </w:pPr>
      <w:r w:rsidRPr="00C20C62">
        <w:rPr>
          <w:rFonts w:ascii="Times New Roman" w:hAnsi="Times New Roman"/>
        </w:rPr>
        <w:t xml:space="preserve">Los azoles, </w:t>
      </w:r>
      <w:r w:rsidR="002C0BAD">
        <w:rPr>
          <w:rFonts w:ascii="Times New Roman" w:hAnsi="Times New Roman"/>
        </w:rPr>
        <w:t>son</w:t>
      </w:r>
      <w:r w:rsidRPr="00C20C62">
        <w:rPr>
          <w:rFonts w:ascii="Times New Roman" w:hAnsi="Times New Roman"/>
        </w:rPr>
        <w:t xml:space="preserve"> heterociclos nitrogenados aromáticos de cinco miembros, son bloques</w:t>
      </w:r>
      <w:r w:rsidR="00285B52">
        <w:rPr>
          <w:rFonts w:ascii="Times New Roman" w:hAnsi="Times New Roman"/>
        </w:rPr>
        <w:t xml:space="preserve"> de construcción</w:t>
      </w:r>
      <w:r w:rsidRPr="00C20C62">
        <w:rPr>
          <w:rFonts w:ascii="Times New Roman" w:hAnsi="Times New Roman"/>
        </w:rPr>
        <w:t xml:space="preserve"> </w:t>
      </w:r>
      <w:r w:rsidR="00285B52">
        <w:rPr>
          <w:rFonts w:ascii="Times New Roman" w:hAnsi="Times New Roman"/>
        </w:rPr>
        <w:t>para</w:t>
      </w:r>
      <w:r w:rsidRPr="00C20C62">
        <w:rPr>
          <w:rFonts w:ascii="Times New Roman" w:hAnsi="Times New Roman"/>
        </w:rPr>
        <w:t xml:space="preserve"> muchos compuestos importantes utilizados en la medicina, la agricultura, la industr</w:t>
      </w:r>
      <w:r w:rsidR="00285B52">
        <w:rPr>
          <w:rFonts w:ascii="Times New Roman" w:hAnsi="Times New Roman"/>
        </w:rPr>
        <w:t>ia y la química de coordinación</w:t>
      </w:r>
      <w:r w:rsidRPr="00C20C62">
        <w:rPr>
          <w:rFonts w:ascii="Times New Roman" w:hAnsi="Times New Roman"/>
        </w:rPr>
        <w:t>. Los comportamientos de coordinación de los sp</w:t>
      </w:r>
      <w:r w:rsidRPr="00285B52">
        <w:rPr>
          <w:rFonts w:ascii="Times New Roman" w:hAnsi="Times New Roman"/>
          <w:vertAlign w:val="superscript"/>
        </w:rPr>
        <w:t>2</w:t>
      </w:r>
      <w:r w:rsidRPr="00C20C62">
        <w:rPr>
          <w:rFonts w:ascii="Times New Roman" w:hAnsi="Times New Roman"/>
        </w:rPr>
        <w:t xml:space="preserve"> N-donantes en azoles y piridinas son básicamente idénticos. Aunque los azoles son conocidos sobre todo como bas</w:t>
      </w:r>
      <w:r w:rsidR="00285B52">
        <w:rPr>
          <w:rFonts w:ascii="Times New Roman" w:hAnsi="Times New Roman"/>
        </w:rPr>
        <w:t>es (la forma protonada es catión de</w:t>
      </w:r>
      <w:r w:rsidRPr="00C20C62">
        <w:rPr>
          <w:rFonts w:ascii="Times New Roman" w:hAnsi="Times New Roman"/>
        </w:rPr>
        <w:t xml:space="preserve"> azolium) como piridinas, los azoles todo</w:t>
      </w:r>
      <w:r w:rsidR="00285B52">
        <w:rPr>
          <w:rFonts w:ascii="Times New Roman" w:hAnsi="Times New Roman"/>
        </w:rPr>
        <w:t>-</w:t>
      </w:r>
      <w:r w:rsidRPr="00C20C62">
        <w:rPr>
          <w:rFonts w:ascii="Times New Roman" w:hAnsi="Times New Roman"/>
        </w:rPr>
        <w:t>nitrógeno incluyendo imidazol (</w:t>
      </w:r>
      <w:r w:rsidR="00285B52">
        <w:rPr>
          <w:rFonts w:ascii="Times New Roman" w:hAnsi="Times New Roman"/>
        </w:rPr>
        <w:t>Him</w:t>
      </w:r>
      <w:r w:rsidRPr="00C20C62">
        <w:rPr>
          <w:rFonts w:ascii="Times New Roman" w:hAnsi="Times New Roman"/>
        </w:rPr>
        <w:t>), pirazol (</w:t>
      </w:r>
      <w:r w:rsidR="00285B52">
        <w:rPr>
          <w:rFonts w:ascii="Times New Roman" w:hAnsi="Times New Roman"/>
        </w:rPr>
        <w:t>Hpz</w:t>
      </w:r>
      <w:r w:rsidRPr="00C20C62">
        <w:rPr>
          <w:rFonts w:ascii="Times New Roman" w:hAnsi="Times New Roman"/>
        </w:rPr>
        <w:t>), 1,2,4-triazol (Htz), 1,2,3 triazol (</w:t>
      </w:r>
      <w:r w:rsidRPr="003A3064">
        <w:rPr>
          <w:rFonts w:ascii="Times New Roman" w:hAnsi="Times New Roman"/>
          <w:i/>
        </w:rPr>
        <w:t>v</w:t>
      </w:r>
      <w:r w:rsidRPr="00C20C62">
        <w:rPr>
          <w:rFonts w:ascii="Times New Roman" w:hAnsi="Times New Roman"/>
        </w:rPr>
        <w:t>-triazol</w:t>
      </w:r>
      <w:r w:rsidR="003A3064">
        <w:rPr>
          <w:rFonts w:ascii="Times New Roman" w:hAnsi="Times New Roman"/>
        </w:rPr>
        <w:t xml:space="preserve">, </w:t>
      </w:r>
      <w:r w:rsidRPr="00C20C62">
        <w:rPr>
          <w:rFonts w:ascii="Times New Roman" w:hAnsi="Times New Roman"/>
        </w:rPr>
        <w:t>H</w:t>
      </w:r>
      <w:r w:rsidR="003A3064">
        <w:rPr>
          <w:rFonts w:ascii="Times New Roman" w:hAnsi="Times New Roman"/>
        </w:rPr>
        <w:t>v</w:t>
      </w:r>
      <w:r w:rsidRPr="00C20C62">
        <w:rPr>
          <w:rFonts w:ascii="Times New Roman" w:hAnsi="Times New Roman"/>
        </w:rPr>
        <w:t>tz), y tetrazol (Httz) también puede ser desprotonado para f</w:t>
      </w:r>
      <w:r w:rsidR="009A76C8">
        <w:rPr>
          <w:rFonts w:ascii="Times New Roman" w:hAnsi="Times New Roman"/>
        </w:rPr>
        <w:t>ormar el correspondiente anión azolato</w:t>
      </w:r>
      <w:r w:rsidRPr="00C20C62">
        <w:rPr>
          <w:rFonts w:ascii="Times New Roman" w:hAnsi="Times New Roman"/>
        </w:rPr>
        <w:t xml:space="preserve"> (o azolida) (</w:t>
      </w:r>
      <w:r w:rsidR="003A3064">
        <w:rPr>
          <w:rFonts w:ascii="Times New Roman" w:hAnsi="Times New Roman"/>
        </w:rPr>
        <w:t>Figura 20</w:t>
      </w:r>
      <w:r w:rsidR="00BB55E6">
        <w:rPr>
          <w:rFonts w:ascii="Times New Roman" w:hAnsi="Times New Roman"/>
        </w:rPr>
        <w:t>). A</w:t>
      </w:r>
      <w:r w:rsidRPr="00C20C62">
        <w:rPr>
          <w:rFonts w:ascii="Times New Roman" w:hAnsi="Times New Roman"/>
        </w:rPr>
        <w:t xml:space="preserve"> medida que el átomo de N tiene un efecto atrayente de electrones, un</w:t>
      </w:r>
      <w:r w:rsidR="00BB55E6">
        <w:rPr>
          <w:rFonts w:ascii="Times New Roman" w:hAnsi="Times New Roman"/>
        </w:rPr>
        <w:t xml:space="preserve"> anillo de</w:t>
      </w:r>
      <w:r w:rsidRPr="00C20C62">
        <w:rPr>
          <w:rFonts w:ascii="Times New Roman" w:hAnsi="Times New Roman"/>
        </w:rPr>
        <w:t xml:space="preserve"> azolium/azol</w:t>
      </w:r>
      <w:r w:rsidR="00BB55E6">
        <w:rPr>
          <w:rFonts w:ascii="Times New Roman" w:hAnsi="Times New Roman"/>
        </w:rPr>
        <w:t>/</w:t>
      </w:r>
      <w:r w:rsidR="009A76C8">
        <w:rPr>
          <w:rFonts w:ascii="Times New Roman" w:hAnsi="Times New Roman"/>
        </w:rPr>
        <w:t>azolato</w:t>
      </w:r>
      <w:r w:rsidRPr="00C20C62">
        <w:rPr>
          <w:rFonts w:ascii="Times New Roman" w:hAnsi="Times New Roman"/>
        </w:rPr>
        <w:t xml:space="preserve"> que contiene más átomos de N tiene mayor acidez (más fácil para desprotonar) o menor basicidad (más difícil para protonar)</w:t>
      </w:r>
      <w:r w:rsidR="00BB55E6">
        <w:rPr>
          <w:rFonts w:ascii="Times New Roman" w:hAnsi="Times New Roman"/>
        </w:rPr>
        <w:t xml:space="preserve">. </w:t>
      </w:r>
      <w:r w:rsidR="00BB55E6" w:rsidRPr="00BB55E6">
        <w:rPr>
          <w:rFonts w:ascii="Times New Roman" w:hAnsi="Times New Roman"/>
        </w:rPr>
        <w:t xml:space="preserve">Por ejemplo, </w:t>
      </w:r>
      <w:r w:rsidR="00BB55E6">
        <w:rPr>
          <w:rFonts w:ascii="Times New Roman" w:hAnsi="Times New Roman"/>
        </w:rPr>
        <w:t xml:space="preserve">el </w:t>
      </w:r>
      <w:r w:rsidR="00BB55E6" w:rsidRPr="00BB55E6">
        <w:rPr>
          <w:rFonts w:ascii="Times New Roman" w:hAnsi="Times New Roman"/>
        </w:rPr>
        <w:t>imidazol tiene una basicidad mayor que</w:t>
      </w:r>
      <w:r w:rsidR="00BB55E6">
        <w:rPr>
          <w:rFonts w:ascii="Times New Roman" w:hAnsi="Times New Roman"/>
        </w:rPr>
        <w:t xml:space="preserve"> la</w:t>
      </w:r>
      <w:r w:rsidR="00BB55E6" w:rsidRPr="00BB55E6">
        <w:rPr>
          <w:rFonts w:ascii="Times New Roman" w:hAnsi="Times New Roman"/>
        </w:rPr>
        <w:t xml:space="preserve"> piridina, probablemente debido a</w:t>
      </w:r>
      <w:r w:rsidR="00BB55E6">
        <w:rPr>
          <w:rFonts w:ascii="Times New Roman" w:hAnsi="Times New Roman"/>
        </w:rPr>
        <w:t xml:space="preserve"> sus</w:t>
      </w:r>
      <w:r w:rsidR="00BB55E6" w:rsidRPr="00BB55E6">
        <w:rPr>
          <w:rFonts w:ascii="Times New Roman" w:hAnsi="Times New Roman"/>
        </w:rPr>
        <w:t xml:space="preserve"> seis electrones </w:t>
      </w:r>
      <w:r w:rsidR="00BB55E6">
        <w:rPr>
          <w:rFonts w:ascii="Times New Roman" w:hAnsi="Times New Roman"/>
        </w:rPr>
        <w:t xml:space="preserve">que </w:t>
      </w:r>
      <w:r w:rsidR="00BB55E6" w:rsidRPr="00BB55E6">
        <w:rPr>
          <w:rFonts w:ascii="Times New Roman" w:hAnsi="Times New Roman"/>
        </w:rPr>
        <w:t>están deslocalizados sobre cinco átomos, lo que resulta en una mayor densidad de electrones. En contraste, tetrazol tiene una acidez similar a la de ácido carboxílico, mientras que otros azoles son generalmente ácidos muy débiles.</w:t>
      </w:r>
      <w:r w:rsidR="00BB55E6">
        <w:rPr>
          <w:rFonts w:ascii="Times New Roman" w:hAnsi="Times New Roman"/>
        </w:rPr>
        <w:t xml:space="preserve"> La</w:t>
      </w:r>
      <w:r w:rsidR="00BB55E6" w:rsidRPr="00BB55E6">
        <w:rPr>
          <w:rFonts w:ascii="Times New Roman" w:hAnsi="Times New Roman"/>
        </w:rPr>
        <w:t xml:space="preserve"> </w:t>
      </w:r>
      <w:r w:rsidR="00BB55E6">
        <w:rPr>
          <w:rFonts w:ascii="Times New Roman" w:hAnsi="Times New Roman"/>
        </w:rPr>
        <w:t>b</w:t>
      </w:r>
      <w:r w:rsidR="00BB55E6" w:rsidRPr="00BB55E6">
        <w:rPr>
          <w:rFonts w:ascii="Times New Roman" w:hAnsi="Times New Roman"/>
        </w:rPr>
        <w:t xml:space="preserve">asicidad es una medida directa de la capacidad de unión hacia un protón y también se puede aplicar para estimar la fuerza de unión con iones de metales de transición, debido a enlaces de coordinación entre un ácido </w:t>
      </w:r>
      <w:r w:rsidR="00BB55E6">
        <w:rPr>
          <w:rFonts w:ascii="Times New Roman" w:hAnsi="Times New Roman"/>
        </w:rPr>
        <w:t xml:space="preserve">y base </w:t>
      </w:r>
      <w:r w:rsidR="00BB55E6" w:rsidRPr="00BB55E6">
        <w:rPr>
          <w:rFonts w:ascii="Times New Roman" w:hAnsi="Times New Roman"/>
        </w:rPr>
        <w:t xml:space="preserve">de Lewis suave </w:t>
      </w:r>
      <w:r w:rsidR="00BB55E6">
        <w:rPr>
          <w:rFonts w:ascii="Times New Roman" w:hAnsi="Times New Roman"/>
        </w:rPr>
        <w:t>que</w:t>
      </w:r>
      <w:r w:rsidR="00BB55E6" w:rsidRPr="00BB55E6">
        <w:rPr>
          <w:rFonts w:ascii="Times New Roman" w:hAnsi="Times New Roman"/>
        </w:rPr>
        <w:t xml:space="preserve"> están relativamente covalentes en la naturaleza.</w:t>
      </w:r>
    </w:p>
    <w:p w:rsidR="000D408B" w:rsidRPr="004648FF" w:rsidRDefault="000D408B" w:rsidP="000D408B">
      <w:pPr>
        <w:autoSpaceDE w:val="0"/>
        <w:autoSpaceDN w:val="0"/>
        <w:adjustRightInd w:val="0"/>
        <w:spacing w:line="360" w:lineRule="auto"/>
        <w:jc w:val="center"/>
        <w:rPr>
          <w:rFonts w:ascii="Times New Roman" w:hAnsi="Times New Roman"/>
        </w:rPr>
      </w:pPr>
      <w:r>
        <w:rPr>
          <w:noProof/>
          <w:lang w:eastAsia="es-MX"/>
        </w:rPr>
        <w:drawing>
          <wp:inline distT="0" distB="0" distL="0" distR="0" wp14:anchorId="38AC87BD" wp14:editId="4DE0388C">
            <wp:extent cx="2818911" cy="1431235"/>
            <wp:effectExtent l="0" t="0" r="635"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2817128" cy="1430330"/>
                    </a:xfrm>
                    <a:prstGeom prst="rect">
                      <a:avLst/>
                    </a:prstGeom>
                  </pic:spPr>
                </pic:pic>
              </a:graphicData>
            </a:graphic>
          </wp:inline>
        </w:drawing>
      </w:r>
    </w:p>
    <w:p w:rsidR="00CE5B9C" w:rsidRDefault="000D408B" w:rsidP="000D408B">
      <w:pPr>
        <w:autoSpaceDE w:val="0"/>
        <w:autoSpaceDN w:val="0"/>
        <w:adjustRightInd w:val="0"/>
        <w:spacing w:line="360" w:lineRule="auto"/>
        <w:jc w:val="center"/>
        <w:rPr>
          <w:rFonts w:ascii="Times New Roman" w:hAnsi="Times New Roman"/>
        </w:rPr>
      </w:pPr>
      <w:r>
        <w:rPr>
          <w:rFonts w:ascii="Times New Roman" w:hAnsi="Times New Roman"/>
          <w:b/>
        </w:rPr>
        <w:t xml:space="preserve">Figura 20. </w:t>
      </w:r>
      <w:r>
        <w:rPr>
          <w:rFonts w:ascii="Times New Roman" w:hAnsi="Times New Roman"/>
        </w:rPr>
        <w:t>Estructuras de azoles prototipo y sus correspondientes azolates.</w:t>
      </w:r>
      <w:r>
        <w:rPr>
          <w:rFonts w:ascii="Times New Roman" w:hAnsi="Times New Roman"/>
          <w:vertAlign w:val="superscript"/>
        </w:rPr>
        <w:t>175</w:t>
      </w:r>
    </w:p>
    <w:p w:rsidR="00E27E0C" w:rsidRDefault="00E27E0C" w:rsidP="00D56B21">
      <w:pPr>
        <w:autoSpaceDE w:val="0"/>
        <w:autoSpaceDN w:val="0"/>
        <w:adjustRightInd w:val="0"/>
        <w:spacing w:line="360" w:lineRule="auto"/>
        <w:jc w:val="both"/>
        <w:rPr>
          <w:rFonts w:ascii="Times New Roman" w:hAnsi="Times New Roman"/>
        </w:rPr>
      </w:pPr>
    </w:p>
    <w:p w:rsidR="00D56B21" w:rsidRDefault="000D3815" w:rsidP="00D56B21">
      <w:pPr>
        <w:autoSpaceDE w:val="0"/>
        <w:autoSpaceDN w:val="0"/>
        <w:adjustRightInd w:val="0"/>
        <w:spacing w:line="360" w:lineRule="auto"/>
        <w:jc w:val="both"/>
        <w:rPr>
          <w:rFonts w:ascii="Times New Roman" w:hAnsi="Times New Roman"/>
        </w:rPr>
      </w:pPr>
      <w:r w:rsidRPr="000D3815">
        <w:rPr>
          <w:rFonts w:ascii="Times New Roman" w:hAnsi="Times New Roman"/>
        </w:rPr>
        <w:t>La de</w:t>
      </w:r>
      <w:r w:rsidR="00204278">
        <w:rPr>
          <w:rFonts w:ascii="Times New Roman" w:hAnsi="Times New Roman"/>
        </w:rPr>
        <w:t>sprotonación no sólo permite a</w:t>
      </w:r>
      <w:r w:rsidRPr="000D3815">
        <w:rPr>
          <w:rFonts w:ascii="Times New Roman" w:hAnsi="Times New Roman"/>
        </w:rPr>
        <w:t xml:space="preserve"> todos los átomos de N coordinar</w:t>
      </w:r>
      <w:r w:rsidR="00204278">
        <w:rPr>
          <w:rFonts w:ascii="Times New Roman" w:hAnsi="Times New Roman"/>
        </w:rPr>
        <w:t>se</w:t>
      </w:r>
      <w:r w:rsidRPr="000D3815">
        <w:rPr>
          <w:rFonts w:ascii="Times New Roman" w:hAnsi="Times New Roman"/>
        </w:rPr>
        <w:t xml:space="preserve"> con iones metálicos, </w:t>
      </w:r>
      <w:r w:rsidR="00204278">
        <w:rPr>
          <w:rFonts w:ascii="Times New Roman" w:hAnsi="Times New Roman"/>
        </w:rPr>
        <w:t>sino que</w:t>
      </w:r>
      <w:r w:rsidRPr="000D3815">
        <w:rPr>
          <w:rFonts w:ascii="Times New Roman" w:hAnsi="Times New Roman"/>
        </w:rPr>
        <w:t xml:space="preserve"> también aumenta aún más la basicidad de estos donantes. En consecuencia, </w:t>
      </w:r>
      <w:r w:rsidR="00204278">
        <w:rPr>
          <w:rFonts w:ascii="Times New Roman" w:hAnsi="Times New Roman"/>
        </w:rPr>
        <w:t xml:space="preserve">los </w:t>
      </w:r>
      <w:r w:rsidRPr="000D3815">
        <w:rPr>
          <w:rFonts w:ascii="Times New Roman" w:hAnsi="Times New Roman"/>
        </w:rPr>
        <w:t>MAF</w:t>
      </w:r>
      <w:r w:rsidR="009A76C8">
        <w:rPr>
          <w:rFonts w:ascii="Times New Roman" w:hAnsi="Times New Roman"/>
        </w:rPr>
        <w:t>s</w:t>
      </w:r>
      <w:r w:rsidRPr="000D3815">
        <w:rPr>
          <w:rFonts w:ascii="Times New Roman" w:hAnsi="Times New Roman"/>
        </w:rPr>
        <w:t xml:space="preserve"> tienen particularmente alta estabilidad térmica y química, que es una de las cuestiones más importantes para las aplicaciones prácticas de polímeros de coordinación. </w:t>
      </w:r>
      <w:r w:rsidR="00204278">
        <w:rPr>
          <w:rFonts w:ascii="Times New Roman" w:hAnsi="Times New Roman"/>
        </w:rPr>
        <w:t>Actualmente</w:t>
      </w:r>
      <w:r w:rsidRPr="000D3815">
        <w:rPr>
          <w:rFonts w:ascii="Times New Roman" w:hAnsi="Times New Roman"/>
        </w:rPr>
        <w:t>,</w:t>
      </w:r>
      <w:r w:rsidR="00204278">
        <w:rPr>
          <w:rFonts w:ascii="Times New Roman" w:hAnsi="Times New Roman"/>
        </w:rPr>
        <w:t xml:space="preserve"> los</w:t>
      </w:r>
      <w:r w:rsidRPr="000D3815">
        <w:rPr>
          <w:rFonts w:ascii="Times New Roman" w:hAnsi="Times New Roman"/>
        </w:rPr>
        <w:t xml:space="preserve"> azoles, especialmente imidazol, </w:t>
      </w:r>
      <w:r w:rsidR="00204278">
        <w:rPr>
          <w:rFonts w:ascii="Times New Roman" w:hAnsi="Times New Roman"/>
        </w:rPr>
        <w:t>es bien conocido desde hace mucho tiempo</w:t>
      </w:r>
      <w:r w:rsidRPr="000D3815">
        <w:rPr>
          <w:rFonts w:ascii="Times New Roman" w:hAnsi="Times New Roman"/>
        </w:rPr>
        <w:t xml:space="preserve"> por tener la capacidad de proteger la superficie de cobre y otros metales contra la corrosión, </w:t>
      </w:r>
      <w:r w:rsidR="00204278">
        <w:rPr>
          <w:rFonts w:ascii="Times New Roman" w:hAnsi="Times New Roman"/>
        </w:rPr>
        <w:t xml:space="preserve">el cual </w:t>
      </w:r>
      <w:r w:rsidRPr="000D3815">
        <w:rPr>
          <w:rFonts w:ascii="Times New Roman" w:hAnsi="Times New Roman"/>
        </w:rPr>
        <w:t>ha</w:t>
      </w:r>
      <w:r w:rsidR="00204278">
        <w:rPr>
          <w:rFonts w:ascii="Times New Roman" w:hAnsi="Times New Roman"/>
        </w:rPr>
        <w:t xml:space="preserve"> sido</w:t>
      </w:r>
      <w:r w:rsidRPr="000D3815">
        <w:rPr>
          <w:rFonts w:ascii="Times New Roman" w:hAnsi="Times New Roman"/>
        </w:rPr>
        <w:t xml:space="preserve"> atr</w:t>
      </w:r>
      <w:r w:rsidR="009A76C8">
        <w:rPr>
          <w:rFonts w:ascii="Times New Roman" w:hAnsi="Times New Roman"/>
        </w:rPr>
        <w:t>ibuido a la formación de azolato</w:t>
      </w:r>
      <w:r w:rsidRPr="000D3815">
        <w:rPr>
          <w:rFonts w:ascii="Times New Roman" w:hAnsi="Times New Roman"/>
        </w:rPr>
        <w:t>s metal poliméricos sobre las superficies metálicas.</w:t>
      </w:r>
      <w:r w:rsidR="00204278">
        <w:rPr>
          <w:rFonts w:ascii="Times New Roman" w:hAnsi="Times New Roman"/>
          <w:vertAlign w:val="superscript"/>
        </w:rPr>
        <w:t>176</w:t>
      </w:r>
      <w:r w:rsidRPr="000D3815">
        <w:rPr>
          <w:rFonts w:ascii="Times New Roman" w:hAnsi="Times New Roman"/>
        </w:rPr>
        <w:t xml:space="preserve"> </w:t>
      </w:r>
      <w:r w:rsidR="00204278">
        <w:rPr>
          <w:rFonts w:ascii="Times New Roman" w:hAnsi="Times New Roman"/>
        </w:rPr>
        <w:t xml:space="preserve">El </w:t>
      </w:r>
      <w:r w:rsidRPr="000D3815">
        <w:rPr>
          <w:rFonts w:ascii="Times New Roman" w:hAnsi="Times New Roman"/>
        </w:rPr>
        <w:t xml:space="preserve">Imidazolato es también un ligando importante en muchas metaloenzimas, tales como </w:t>
      </w:r>
      <w:r w:rsidR="00204278" w:rsidRPr="00204278">
        <w:rPr>
          <w:rFonts w:ascii="Times New Roman" w:hAnsi="Times New Roman"/>
        </w:rPr>
        <w:t>en las s</w:t>
      </w:r>
      <w:r w:rsidR="00204278">
        <w:rPr>
          <w:rFonts w:ascii="Times New Roman" w:hAnsi="Times New Roman"/>
        </w:rPr>
        <w:t>uperóxido dismutasas de cobre/</w:t>
      </w:r>
      <w:r w:rsidR="00204278" w:rsidRPr="00204278">
        <w:rPr>
          <w:rFonts w:ascii="Times New Roman" w:hAnsi="Times New Roman"/>
        </w:rPr>
        <w:t>zinc</w:t>
      </w:r>
      <w:r w:rsidRPr="000D3815">
        <w:rPr>
          <w:rFonts w:ascii="Times New Roman" w:hAnsi="Times New Roman"/>
        </w:rPr>
        <w:t>.</w:t>
      </w:r>
      <w:r w:rsidR="00204278">
        <w:rPr>
          <w:rFonts w:ascii="Times New Roman" w:hAnsi="Times New Roman"/>
          <w:vertAlign w:val="superscript"/>
        </w:rPr>
        <w:t>177</w:t>
      </w:r>
      <w:r w:rsidRPr="000D3815">
        <w:rPr>
          <w:rFonts w:ascii="Times New Roman" w:hAnsi="Times New Roman"/>
        </w:rPr>
        <w:t xml:space="preserve"> Sin embargo, </w:t>
      </w:r>
      <w:r w:rsidR="00553B80">
        <w:rPr>
          <w:rFonts w:ascii="Times New Roman" w:hAnsi="Times New Roman"/>
        </w:rPr>
        <w:t xml:space="preserve">los </w:t>
      </w:r>
      <w:r w:rsidRPr="000D3815">
        <w:rPr>
          <w:rFonts w:ascii="Times New Roman" w:hAnsi="Times New Roman"/>
        </w:rPr>
        <w:t>azolat</w:t>
      </w:r>
      <w:r w:rsidR="009A76C8">
        <w:rPr>
          <w:rFonts w:ascii="Times New Roman" w:hAnsi="Times New Roman"/>
        </w:rPr>
        <w:t>o</w:t>
      </w:r>
      <w:r w:rsidRPr="000D3815">
        <w:rPr>
          <w:rFonts w:ascii="Times New Roman" w:hAnsi="Times New Roman"/>
        </w:rPr>
        <w:t xml:space="preserve">s no </w:t>
      </w:r>
      <w:r w:rsidR="00553B80">
        <w:rPr>
          <w:rFonts w:ascii="Times New Roman" w:hAnsi="Times New Roman"/>
        </w:rPr>
        <w:t>han</w:t>
      </w:r>
      <w:r w:rsidRPr="000D3815">
        <w:rPr>
          <w:rFonts w:ascii="Times New Roman" w:hAnsi="Times New Roman"/>
        </w:rPr>
        <w:t xml:space="preserve"> sido ampliamente utilizado como ligandos para los polímeros de coordinación antes de la última década. Las razones posibles incluyen la longitud muy corta de puente y la dificultad de la desprotonación del ligando, así como la facilidad de formación de productos altamente insolubles e intratables.</w:t>
      </w:r>
      <w:r w:rsidR="00861949">
        <w:rPr>
          <w:rFonts w:ascii="Times New Roman" w:hAnsi="Times New Roman"/>
          <w:vertAlign w:val="superscript"/>
        </w:rPr>
        <w:t>178</w:t>
      </w:r>
      <w:r w:rsidRPr="000D3815">
        <w:rPr>
          <w:rFonts w:ascii="Times New Roman" w:hAnsi="Times New Roman"/>
        </w:rPr>
        <w:t xml:space="preserve"> </w:t>
      </w:r>
    </w:p>
    <w:p w:rsidR="006342A9" w:rsidRDefault="006342A9" w:rsidP="00D56B21">
      <w:pPr>
        <w:autoSpaceDE w:val="0"/>
        <w:autoSpaceDN w:val="0"/>
        <w:adjustRightInd w:val="0"/>
        <w:spacing w:line="360" w:lineRule="auto"/>
        <w:jc w:val="both"/>
        <w:rPr>
          <w:rFonts w:ascii="Times New Roman" w:hAnsi="Times New Roman"/>
        </w:rPr>
      </w:pPr>
    </w:p>
    <w:p w:rsidR="006342A9" w:rsidRDefault="006342A9" w:rsidP="00D56B21">
      <w:pPr>
        <w:autoSpaceDE w:val="0"/>
        <w:autoSpaceDN w:val="0"/>
        <w:adjustRightInd w:val="0"/>
        <w:spacing w:line="360" w:lineRule="auto"/>
        <w:jc w:val="both"/>
        <w:rPr>
          <w:rFonts w:ascii="Times New Roman" w:hAnsi="Times New Roman"/>
          <w:b/>
        </w:rPr>
      </w:pPr>
      <w:r>
        <w:rPr>
          <w:rFonts w:ascii="Times New Roman" w:hAnsi="Times New Roman"/>
          <w:b/>
        </w:rPr>
        <w:t>1.10.2 Estr</w:t>
      </w:r>
      <w:r w:rsidR="00E23CCF">
        <w:rPr>
          <w:rFonts w:ascii="Times New Roman" w:hAnsi="Times New Roman"/>
          <w:b/>
        </w:rPr>
        <w:t>ucturas Metal – 1,2,4-Triazolato</w:t>
      </w:r>
    </w:p>
    <w:p w:rsidR="0091327A" w:rsidRDefault="00E23CCF" w:rsidP="00D56B21">
      <w:pPr>
        <w:autoSpaceDE w:val="0"/>
        <w:autoSpaceDN w:val="0"/>
        <w:adjustRightInd w:val="0"/>
        <w:spacing w:line="360" w:lineRule="auto"/>
        <w:jc w:val="both"/>
        <w:rPr>
          <w:rFonts w:ascii="Times New Roman" w:hAnsi="Times New Roman"/>
        </w:rPr>
      </w:pPr>
      <w:r>
        <w:rPr>
          <w:rFonts w:ascii="Times New Roman" w:hAnsi="Times New Roman"/>
        </w:rPr>
        <w:t>Derivados de triazoles neutros son ligantes de puente exo-bidentados</w:t>
      </w:r>
      <w:r w:rsidR="009A76C8">
        <w:rPr>
          <w:rFonts w:ascii="Times New Roman" w:hAnsi="Times New Roman"/>
        </w:rPr>
        <w:t xml:space="preserve"> </w:t>
      </w:r>
      <w:r w:rsidR="009A76C8" w:rsidRPr="009A76C8">
        <w:rPr>
          <w:rFonts w:ascii="Times New Roman" w:hAnsi="Times New Roman"/>
        </w:rPr>
        <w:t>similar a</w:t>
      </w:r>
      <w:r w:rsidR="009A76C8">
        <w:rPr>
          <w:rFonts w:ascii="Times New Roman" w:hAnsi="Times New Roman"/>
        </w:rPr>
        <w:t xml:space="preserve"> los </w:t>
      </w:r>
      <w:r w:rsidR="009A76C8" w:rsidRPr="009A76C8">
        <w:rPr>
          <w:rFonts w:ascii="Times New Roman" w:hAnsi="Times New Roman"/>
        </w:rPr>
        <w:t>imidazolato o pirazolato</w:t>
      </w:r>
      <w:r w:rsidR="009A76C8">
        <w:rPr>
          <w:rFonts w:ascii="Times New Roman" w:hAnsi="Times New Roman"/>
        </w:rPr>
        <w:t>, los cuales han ganado mucha</w:t>
      </w:r>
      <w:r w:rsidR="009A76C8" w:rsidRPr="009A76C8">
        <w:rPr>
          <w:rFonts w:ascii="Times New Roman" w:hAnsi="Times New Roman"/>
        </w:rPr>
        <w:t xml:space="preserve"> atención para la construcción de complejos de coordinación con funciones interesantes como el comportamiento de cruce </w:t>
      </w:r>
      <w:r w:rsidR="009A76C8">
        <w:rPr>
          <w:rFonts w:ascii="Times New Roman" w:hAnsi="Times New Roman"/>
        </w:rPr>
        <w:t>spin</w:t>
      </w:r>
      <w:r w:rsidR="009A76C8" w:rsidRPr="009A76C8">
        <w:rPr>
          <w:rFonts w:ascii="Times New Roman" w:hAnsi="Times New Roman"/>
        </w:rPr>
        <w:t>.</w:t>
      </w:r>
      <w:r w:rsidR="005961D9">
        <w:rPr>
          <w:rFonts w:ascii="Times New Roman" w:hAnsi="Times New Roman"/>
          <w:vertAlign w:val="superscript"/>
        </w:rPr>
        <w:t>179</w:t>
      </w:r>
      <w:r w:rsidR="005961D9">
        <w:rPr>
          <w:rFonts w:ascii="Times New Roman" w:hAnsi="Times New Roman"/>
        </w:rPr>
        <w:t xml:space="preserve"> </w:t>
      </w:r>
      <w:r w:rsidR="005961D9" w:rsidRPr="005961D9">
        <w:rPr>
          <w:rFonts w:ascii="Times New Roman" w:hAnsi="Times New Roman"/>
        </w:rPr>
        <w:t>Por otra parte, excepto en casos raros, simples 1,2,4-triazolat</w:t>
      </w:r>
      <w:r w:rsidR="0091327A">
        <w:rPr>
          <w:rFonts w:ascii="Times New Roman" w:hAnsi="Times New Roman"/>
        </w:rPr>
        <w:t>o</w:t>
      </w:r>
      <w:r w:rsidR="005961D9" w:rsidRPr="005961D9">
        <w:rPr>
          <w:rFonts w:ascii="Times New Roman" w:hAnsi="Times New Roman"/>
        </w:rPr>
        <w:t>s generalmente se comportan como nodos 3-conectado con los tres N-donantes que participan en la coordinación. Aunque 1,2,4-triazoles pueden prepararse fácilmente mediante reacciones de condensación utilizando derivados de hidrazina como l</w:t>
      </w:r>
      <w:r w:rsidR="0091327A">
        <w:rPr>
          <w:rFonts w:ascii="Times New Roman" w:hAnsi="Times New Roman"/>
        </w:rPr>
        <w:t>os</w:t>
      </w:r>
      <w:r w:rsidR="005961D9" w:rsidRPr="005961D9">
        <w:rPr>
          <w:rFonts w:ascii="Times New Roman" w:hAnsi="Times New Roman"/>
        </w:rPr>
        <w:t xml:space="preserve"> principal</w:t>
      </w:r>
      <w:r w:rsidR="0091327A">
        <w:rPr>
          <w:rFonts w:ascii="Times New Roman" w:hAnsi="Times New Roman"/>
        </w:rPr>
        <w:t xml:space="preserve"> materiales mostrados en la figura 21. </w:t>
      </w:r>
    </w:p>
    <w:p w:rsidR="0091327A" w:rsidRDefault="0091327A" w:rsidP="0091327A">
      <w:pPr>
        <w:autoSpaceDE w:val="0"/>
        <w:autoSpaceDN w:val="0"/>
        <w:adjustRightInd w:val="0"/>
        <w:spacing w:line="360" w:lineRule="auto"/>
        <w:jc w:val="center"/>
        <w:rPr>
          <w:rFonts w:ascii="Times New Roman" w:hAnsi="Times New Roman"/>
        </w:rPr>
      </w:pPr>
      <w:r>
        <w:rPr>
          <w:noProof/>
          <w:lang w:eastAsia="es-MX"/>
        </w:rPr>
        <w:drawing>
          <wp:inline distT="0" distB="0" distL="0" distR="0" wp14:anchorId="2DE644D4" wp14:editId="75EB370E">
            <wp:extent cx="3548755" cy="1789043"/>
            <wp:effectExtent l="0" t="0" r="0" b="190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3552627" cy="1790995"/>
                    </a:xfrm>
                    <a:prstGeom prst="rect">
                      <a:avLst/>
                    </a:prstGeom>
                  </pic:spPr>
                </pic:pic>
              </a:graphicData>
            </a:graphic>
          </wp:inline>
        </w:drawing>
      </w:r>
    </w:p>
    <w:p w:rsidR="0091327A" w:rsidRPr="006A3C3D" w:rsidRDefault="0091327A" w:rsidP="0091327A">
      <w:pPr>
        <w:autoSpaceDE w:val="0"/>
        <w:autoSpaceDN w:val="0"/>
        <w:adjustRightInd w:val="0"/>
        <w:spacing w:line="360" w:lineRule="auto"/>
        <w:jc w:val="center"/>
        <w:rPr>
          <w:rFonts w:ascii="Times New Roman" w:hAnsi="Times New Roman"/>
          <w:vertAlign w:val="superscript"/>
        </w:rPr>
      </w:pPr>
      <w:r>
        <w:rPr>
          <w:rFonts w:ascii="Times New Roman" w:hAnsi="Times New Roman"/>
          <w:b/>
        </w:rPr>
        <w:t xml:space="preserve">Figura 21. </w:t>
      </w:r>
      <w:r>
        <w:rPr>
          <w:rFonts w:ascii="Times New Roman" w:hAnsi="Times New Roman"/>
        </w:rPr>
        <w:t>Métodos de síntesis típicos para 1,2,4-triazol</w:t>
      </w:r>
      <w:r w:rsidR="006A3C3D">
        <w:rPr>
          <w:rFonts w:ascii="Times New Roman" w:hAnsi="Times New Roman"/>
        </w:rPr>
        <w:t>.</w:t>
      </w:r>
      <w:r w:rsidR="006A3C3D">
        <w:rPr>
          <w:rFonts w:ascii="Times New Roman" w:hAnsi="Times New Roman"/>
          <w:vertAlign w:val="superscript"/>
        </w:rPr>
        <w:t>175</w:t>
      </w:r>
    </w:p>
    <w:p w:rsidR="00E27E0C" w:rsidRDefault="00E27E0C" w:rsidP="0091327A">
      <w:pPr>
        <w:autoSpaceDE w:val="0"/>
        <w:autoSpaceDN w:val="0"/>
        <w:adjustRightInd w:val="0"/>
        <w:spacing w:line="360" w:lineRule="auto"/>
        <w:jc w:val="both"/>
        <w:rPr>
          <w:rFonts w:ascii="Times New Roman" w:hAnsi="Times New Roman"/>
        </w:rPr>
      </w:pPr>
    </w:p>
    <w:p w:rsidR="0091327A" w:rsidRDefault="00F85336" w:rsidP="0091327A">
      <w:pPr>
        <w:autoSpaceDE w:val="0"/>
        <w:autoSpaceDN w:val="0"/>
        <w:adjustRightInd w:val="0"/>
        <w:spacing w:line="360" w:lineRule="auto"/>
        <w:jc w:val="both"/>
        <w:rPr>
          <w:rFonts w:ascii="Times New Roman" w:hAnsi="Times New Roman"/>
        </w:rPr>
      </w:pPr>
      <w:r>
        <w:rPr>
          <w:rFonts w:ascii="Times New Roman" w:hAnsi="Times New Roman"/>
        </w:rPr>
        <w:t xml:space="preserve">Los </w:t>
      </w:r>
      <w:r w:rsidRPr="00F85336">
        <w:rPr>
          <w:rFonts w:ascii="Times New Roman" w:hAnsi="Times New Roman"/>
        </w:rPr>
        <w:t xml:space="preserve">polímeros de coordinación de metal </w:t>
      </w:r>
      <w:r>
        <w:rPr>
          <w:rFonts w:ascii="Times New Roman" w:hAnsi="Times New Roman"/>
        </w:rPr>
        <w:t>con</w:t>
      </w:r>
      <w:r w:rsidRPr="00F85336">
        <w:rPr>
          <w:rFonts w:ascii="Times New Roman" w:hAnsi="Times New Roman"/>
        </w:rPr>
        <w:t xml:space="preserve"> 1,2,4-triazolato </w:t>
      </w:r>
      <w:r>
        <w:rPr>
          <w:rFonts w:ascii="Times New Roman" w:hAnsi="Times New Roman"/>
        </w:rPr>
        <w:t xml:space="preserve">fueron </w:t>
      </w:r>
      <w:r w:rsidRPr="00F85336">
        <w:rPr>
          <w:rFonts w:ascii="Times New Roman" w:hAnsi="Times New Roman"/>
        </w:rPr>
        <w:t xml:space="preserve">rara vez </w:t>
      </w:r>
      <w:r>
        <w:rPr>
          <w:rFonts w:ascii="Times New Roman" w:hAnsi="Times New Roman"/>
        </w:rPr>
        <w:t>explorados</w:t>
      </w:r>
      <w:r w:rsidRPr="00F85336">
        <w:rPr>
          <w:rFonts w:ascii="Times New Roman" w:hAnsi="Times New Roman"/>
        </w:rPr>
        <w:t xml:space="preserve"> </w:t>
      </w:r>
      <w:r>
        <w:rPr>
          <w:rFonts w:ascii="Times New Roman" w:hAnsi="Times New Roman"/>
        </w:rPr>
        <w:t xml:space="preserve">hasta el nuevo </w:t>
      </w:r>
      <w:r w:rsidRPr="00F85336">
        <w:rPr>
          <w:rFonts w:ascii="Times New Roman" w:hAnsi="Times New Roman"/>
        </w:rPr>
        <w:t xml:space="preserve">descubrimiento </w:t>
      </w:r>
      <w:r>
        <w:rPr>
          <w:rFonts w:ascii="Times New Roman" w:hAnsi="Times New Roman"/>
        </w:rPr>
        <w:t>de la reacción</w:t>
      </w:r>
      <w:r w:rsidRPr="00F85336">
        <w:rPr>
          <w:rFonts w:ascii="Times New Roman" w:hAnsi="Times New Roman"/>
        </w:rPr>
        <w:t xml:space="preserve"> solvotermal </w:t>
      </w:r>
      <w:r w:rsidR="000D499F">
        <w:rPr>
          <w:rFonts w:ascii="Times New Roman" w:hAnsi="Times New Roman"/>
        </w:rPr>
        <w:t>de formación de ligandos in situ</w:t>
      </w:r>
      <w:r w:rsidRPr="00F85336">
        <w:rPr>
          <w:rFonts w:ascii="Times New Roman" w:hAnsi="Times New Roman"/>
        </w:rPr>
        <w:t xml:space="preserve">, en </w:t>
      </w:r>
      <w:r>
        <w:rPr>
          <w:rFonts w:ascii="Times New Roman" w:hAnsi="Times New Roman"/>
        </w:rPr>
        <w:t>la</w:t>
      </w:r>
      <w:r w:rsidRPr="00F85336">
        <w:rPr>
          <w:rFonts w:ascii="Times New Roman" w:hAnsi="Times New Roman"/>
        </w:rPr>
        <w:t xml:space="preserve"> que </w:t>
      </w:r>
      <w:r>
        <w:rPr>
          <w:rFonts w:ascii="Times New Roman" w:hAnsi="Times New Roman"/>
        </w:rPr>
        <w:t xml:space="preserve">los </w:t>
      </w:r>
      <w:r w:rsidRPr="00F85336">
        <w:rPr>
          <w:rFonts w:ascii="Times New Roman" w:hAnsi="Times New Roman"/>
        </w:rPr>
        <w:t>triazolat</w:t>
      </w:r>
      <w:r>
        <w:rPr>
          <w:rFonts w:ascii="Times New Roman" w:hAnsi="Times New Roman"/>
        </w:rPr>
        <w:t>o</w:t>
      </w:r>
      <w:r w:rsidRPr="00F85336">
        <w:rPr>
          <w:rFonts w:ascii="Times New Roman" w:hAnsi="Times New Roman"/>
        </w:rPr>
        <w:t>s son generados por la ciclación oxidativa entre nitrilos orgánicos y amoniaco</w:t>
      </w:r>
      <w:r>
        <w:rPr>
          <w:rFonts w:ascii="Times New Roman" w:hAnsi="Times New Roman"/>
        </w:rPr>
        <w:t>.</w:t>
      </w:r>
    </w:p>
    <w:p w:rsidR="000D499F" w:rsidRDefault="000D499F" w:rsidP="0091327A">
      <w:pPr>
        <w:autoSpaceDE w:val="0"/>
        <w:autoSpaceDN w:val="0"/>
        <w:adjustRightInd w:val="0"/>
        <w:spacing w:line="360" w:lineRule="auto"/>
        <w:jc w:val="both"/>
        <w:rPr>
          <w:rFonts w:ascii="Times New Roman" w:hAnsi="Times New Roman"/>
        </w:rPr>
      </w:pPr>
    </w:p>
    <w:p w:rsidR="000D499F" w:rsidRDefault="000D499F" w:rsidP="0091327A">
      <w:pPr>
        <w:autoSpaceDE w:val="0"/>
        <w:autoSpaceDN w:val="0"/>
        <w:adjustRightInd w:val="0"/>
        <w:spacing w:line="360" w:lineRule="auto"/>
        <w:jc w:val="both"/>
        <w:rPr>
          <w:rFonts w:ascii="Times New Roman" w:hAnsi="Times New Roman"/>
          <w:b/>
        </w:rPr>
      </w:pPr>
      <w:r>
        <w:rPr>
          <w:rFonts w:ascii="Times New Roman" w:hAnsi="Times New Roman"/>
          <w:b/>
        </w:rPr>
        <w:t>1.10.3 Redes 3-conectadas simples (MAFs)</w:t>
      </w:r>
    </w:p>
    <w:p w:rsidR="000D499F" w:rsidRDefault="00386944" w:rsidP="0091327A">
      <w:pPr>
        <w:autoSpaceDE w:val="0"/>
        <w:autoSpaceDN w:val="0"/>
        <w:adjustRightInd w:val="0"/>
        <w:spacing w:line="360" w:lineRule="auto"/>
        <w:jc w:val="both"/>
        <w:rPr>
          <w:rFonts w:ascii="Times New Roman" w:hAnsi="Times New Roman"/>
        </w:rPr>
      </w:pPr>
      <w:r>
        <w:rPr>
          <w:rFonts w:ascii="Times New Roman" w:hAnsi="Times New Roman"/>
        </w:rPr>
        <w:t>Un u</w:t>
      </w:r>
      <w:r w:rsidR="00605FCE">
        <w:rPr>
          <w:rFonts w:ascii="Times New Roman" w:hAnsi="Times New Roman"/>
        </w:rPr>
        <w:t xml:space="preserve">nivalente binario </w:t>
      </w:r>
      <w:r w:rsidR="00605FCE" w:rsidRPr="00605FCE">
        <w:rPr>
          <w:rFonts w:ascii="Times New Roman" w:hAnsi="Times New Roman"/>
        </w:rPr>
        <w:t>acuña</w:t>
      </w:r>
      <w:r>
        <w:rPr>
          <w:rFonts w:ascii="Times New Roman" w:hAnsi="Times New Roman"/>
        </w:rPr>
        <w:t>do</w:t>
      </w:r>
      <w:r w:rsidR="00605FCE" w:rsidRPr="00605FCE">
        <w:rPr>
          <w:rFonts w:ascii="Times New Roman" w:hAnsi="Times New Roman"/>
        </w:rPr>
        <w:t xml:space="preserve"> de metal</w:t>
      </w:r>
      <w:r>
        <w:rPr>
          <w:rFonts w:ascii="Times New Roman" w:hAnsi="Times New Roman"/>
        </w:rPr>
        <w:t xml:space="preserve"> – </w:t>
      </w:r>
      <w:r w:rsidR="00605FCE" w:rsidRPr="00605FCE">
        <w:rPr>
          <w:rFonts w:ascii="Times New Roman" w:hAnsi="Times New Roman"/>
        </w:rPr>
        <w:t xml:space="preserve">1,2,4-triazol es un sistema </w:t>
      </w:r>
      <w:r>
        <w:rPr>
          <w:rFonts w:ascii="Times New Roman" w:hAnsi="Times New Roman"/>
        </w:rPr>
        <w:t>metal-ligando sencillo p</w:t>
      </w:r>
      <w:r w:rsidR="00605FCE" w:rsidRPr="00605FCE">
        <w:rPr>
          <w:rFonts w:ascii="Times New Roman" w:hAnsi="Times New Roman"/>
        </w:rPr>
        <w:t xml:space="preserve">ara la construcción de redes </w:t>
      </w:r>
      <w:r>
        <w:rPr>
          <w:rFonts w:ascii="Times New Roman" w:hAnsi="Times New Roman"/>
        </w:rPr>
        <w:t xml:space="preserve">3- </w:t>
      </w:r>
      <w:r w:rsidR="00605FCE" w:rsidRPr="00605FCE">
        <w:rPr>
          <w:rFonts w:ascii="Times New Roman" w:hAnsi="Times New Roman"/>
        </w:rPr>
        <w:t xml:space="preserve">conectadas. </w:t>
      </w:r>
      <w:r>
        <w:rPr>
          <w:rFonts w:ascii="Times New Roman" w:hAnsi="Times New Roman"/>
        </w:rPr>
        <w:t>Porque</w:t>
      </w:r>
      <w:r w:rsidR="00605FCE" w:rsidRPr="00605FCE">
        <w:rPr>
          <w:rFonts w:ascii="Times New Roman" w:hAnsi="Times New Roman"/>
        </w:rPr>
        <w:t xml:space="preserve"> la geometría de coordinación en forma de Y de</w:t>
      </w:r>
      <w:r>
        <w:rPr>
          <w:rFonts w:ascii="Times New Roman" w:hAnsi="Times New Roman"/>
        </w:rPr>
        <w:t>l</w:t>
      </w:r>
      <w:r w:rsidR="00605FCE" w:rsidRPr="00605FCE">
        <w:rPr>
          <w:rFonts w:ascii="Times New Roman" w:hAnsi="Times New Roman"/>
        </w:rPr>
        <w:t xml:space="preserve"> 1,2,4-triazol se desvía significativamente de un triángulo regular, las topologías resultantes son generalmente diferentes de las topologías comúnmente encontrados</w:t>
      </w:r>
      <w:r>
        <w:rPr>
          <w:rFonts w:ascii="Times New Roman" w:hAnsi="Times New Roman"/>
        </w:rPr>
        <w:t xml:space="preserve">. </w:t>
      </w:r>
      <w:r w:rsidRPr="00386944">
        <w:rPr>
          <w:rFonts w:ascii="Times New Roman" w:hAnsi="Times New Roman"/>
        </w:rPr>
        <w:t>Debido a la baja densidad de la topología de las redes de 3</w:t>
      </w:r>
      <w:r>
        <w:rPr>
          <w:rFonts w:ascii="Times New Roman" w:hAnsi="Times New Roman"/>
        </w:rPr>
        <w:t>-</w:t>
      </w:r>
      <w:r w:rsidRPr="00386944">
        <w:rPr>
          <w:rFonts w:ascii="Times New Roman" w:hAnsi="Times New Roman"/>
        </w:rPr>
        <w:t>conectados,</w:t>
      </w:r>
      <w:r>
        <w:rPr>
          <w:rFonts w:ascii="Times New Roman" w:hAnsi="Times New Roman"/>
        </w:rPr>
        <w:t xml:space="preserve"> los triazoles univalente acuñados</w:t>
      </w:r>
      <w:r w:rsidRPr="00386944">
        <w:rPr>
          <w:rFonts w:ascii="Times New Roman" w:hAnsi="Times New Roman"/>
        </w:rPr>
        <w:t xml:space="preserve"> de metales 3D son relativamente "poros</w:t>
      </w:r>
      <w:r>
        <w:rPr>
          <w:rFonts w:ascii="Times New Roman" w:hAnsi="Times New Roman"/>
        </w:rPr>
        <w:t>os</w:t>
      </w:r>
      <w:r w:rsidRPr="00386944">
        <w:rPr>
          <w:rFonts w:ascii="Times New Roman" w:hAnsi="Times New Roman"/>
        </w:rPr>
        <w:t>" a pesar del hecho de que las separaciones de nodo a nodo, son el más corto entre todos los tipos de polímeros de coordinación.</w:t>
      </w:r>
      <w:r w:rsidR="009E5F0A">
        <w:rPr>
          <w:rFonts w:ascii="Times New Roman" w:hAnsi="Times New Roman"/>
        </w:rPr>
        <w:t xml:space="preserve"> Ver figura 22 </w:t>
      </w:r>
      <w:r w:rsidR="009E5F0A" w:rsidRPr="009E5F0A">
        <w:rPr>
          <w:rFonts w:ascii="Times New Roman" w:hAnsi="Times New Roman"/>
        </w:rPr>
        <w:t>para las estructuras de 1,2,4-triazoles sustituidos.</w:t>
      </w:r>
    </w:p>
    <w:p w:rsidR="009E5F0A" w:rsidRDefault="009E5F0A" w:rsidP="0091327A">
      <w:pPr>
        <w:autoSpaceDE w:val="0"/>
        <w:autoSpaceDN w:val="0"/>
        <w:adjustRightInd w:val="0"/>
        <w:spacing w:line="360" w:lineRule="auto"/>
        <w:jc w:val="both"/>
        <w:rPr>
          <w:noProof/>
          <w:lang w:eastAsia="es-MX"/>
        </w:rPr>
      </w:pPr>
    </w:p>
    <w:p w:rsidR="009E5F0A" w:rsidRDefault="009E5F0A" w:rsidP="0091327A">
      <w:pPr>
        <w:autoSpaceDE w:val="0"/>
        <w:autoSpaceDN w:val="0"/>
        <w:adjustRightInd w:val="0"/>
        <w:spacing w:line="360" w:lineRule="auto"/>
        <w:jc w:val="both"/>
        <w:rPr>
          <w:rFonts w:ascii="Times New Roman" w:hAnsi="Times New Roman"/>
        </w:rPr>
      </w:pPr>
      <w:r>
        <w:rPr>
          <w:noProof/>
          <w:lang w:eastAsia="es-MX"/>
        </w:rPr>
        <w:drawing>
          <wp:inline distT="0" distB="0" distL="0" distR="0" wp14:anchorId="5BABFD35" wp14:editId="701DD476">
            <wp:extent cx="5612130" cy="1635125"/>
            <wp:effectExtent l="0" t="0" r="7620" b="317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612130" cy="1635125"/>
                    </a:xfrm>
                    <a:prstGeom prst="rect">
                      <a:avLst/>
                    </a:prstGeom>
                  </pic:spPr>
                </pic:pic>
              </a:graphicData>
            </a:graphic>
          </wp:inline>
        </w:drawing>
      </w:r>
    </w:p>
    <w:p w:rsidR="009E5F0A" w:rsidRPr="00605FCE" w:rsidRDefault="009E5F0A" w:rsidP="0091327A">
      <w:pPr>
        <w:autoSpaceDE w:val="0"/>
        <w:autoSpaceDN w:val="0"/>
        <w:adjustRightInd w:val="0"/>
        <w:spacing w:line="360" w:lineRule="auto"/>
        <w:jc w:val="both"/>
        <w:rPr>
          <w:rFonts w:ascii="Times New Roman" w:hAnsi="Times New Roman"/>
        </w:rPr>
      </w:pPr>
    </w:p>
    <w:p w:rsidR="000D499F" w:rsidRDefault="009E5F0A" w:rsidP="009E5F0A">
      <w:pPr>
        <w:autoSpaceDE w:val="0"/>
        <w:autoSpaceDN w:val="0"/>
        <w:adjustRightInd w:val="0"/>
        <w:spacing w:line="360" w:lineRule="auto"/>
        <w:jc w:val="center"/>
        <w:rPr>
          <w:rFonts w:ascii="Times New Roman" w:hAnsi="Times New Roman"/>
        </w:rPr>
      </w:pPr>
      <w:r>
        <w:rPr>
          <w:rFonts w:ascii="Times New Roman" w:hAnsi="Times New Roman"/>
          <w:b/>
        </w:rPr>
        <w:t xml:space="preserve">Figura 22. </w:t>
      </w:r>
      <w:r>
        <w:rPr>
          <w:rFonts w:ascii="Times New Roman" w:hAnsi="Times New Roman"/>
        </w:rPr>
        <w:t>Sustitución de 1,2,4-triazoles.</w:t>
      </w:r>
      <w:r>
        <w:rPr>
          <w:rFonts w:ascii="Times New Roman" w:hAnsi="Times New Roman"/>
          <w:vertAlign w:val="superscript"/>
        </w:rPr>
        <w:t>175</w:t>
      </w:r>
    </w:p>
    <w:p w:rsidR="009E5F0A" w:rsidRDefault="009E5F0A" w:rsidP="009E5F0A">
      <w:pPr>
        <w:autoSpaceDE w:val="0"/>
        <w:autoSpaceDN w:val="0"/>
        <w:adjustRightInd w:val="0"/>
        <w:spacing w:line="360" w:lineRule="auto"/>
        <w:jc w:val="center"/>
        <w:rPr>
          <w:rFonts w:ascii="Times New Roman" w:hAnsi="Times New Roman"/>
        </w:rPr>
      </w:pPr>
    </w:p>
    <w:p w:rsidR="009E5F0A" w:rsidRDefault="00FD5A38" w:rsidP="009E5F0A">
      <w:pPr>
        <w:autoSpaceDE w:val="0"/>
        <w:autoSpaceDN w:val="0"/>
        <w:adjustRightInd w:val="0"/>
        <w:spacing w:line="360" w:lineRule="auto"/>
        <w:jc w:val="both"/>
        <w:rPr>
          <w:rFonts w:ascii="Times New Roman" w:hAnsi="Times New Roman"/>
        </w:rPr>
      </w:pPr>
      <w:r>
        <w:rPr>
          <w:rFonts w:ascii="Times New Roman" w:hAnsi="Times New Roman"/>
        </w:rPr>
        <w:t>Similar a los pyrazolato</w:t>
      </w:r>
      <w:r w:rsidRPr="00FD5A38">
        <w:rPr>
          <w:rFonts w:ascii="Times New Roman" w:hAnsi="Times New Roman"/>
        </w:rPr>
        <w:t>s,</w:t>
      </w:r>
      <w:r>
        <w:rPr>
          <w:rFonts w:ascii="Times New Roman" w:hAnsi="Times New Roman"/>
        </w:rPr>
        <w:t xml:space="preserve"> los</w:t>
      </w:r>
      <w:r w:rsidRPr="00FD5A38">
        <w:rPr>
          <w:rFonts w:ascii="Times New Roman" w:hAnsi="Times New Roman"/>
        </w:rPr>
        <w:t xml:space="preserve"> 1,2,4-triazoles también tienen una preferencia de formar </w:t>
      </w:r>
      <w:r>
        <w:rPr>
          <w:rFonts w:ascii="Times New Roman" w:hAnsi="Times New Roman"/>
        </w:rPr>
        <w:t xml:space="preserve">estructuras dinucleares planas </w:t>
      </w:r>
      <w:r w:rsidRPr="00FD5A38">
        <w:rPr>
          <w:rFonts w:ascii="Times New Roman" w:hAnsi="Times New Roman"/>
        </w:rPr>
        <w:t>M</w:t>
      </w:r>
      <w:r w:rsidRPr="00FD5A38">
        <w:rPr>
          <w:rFonts w:ascii="Times New Roman" w:hAnsi="Times New Roman"/>
          <w:vertAlign w:val="subscript"/>
        </w:rPr>
        <w:t>2</w:t>
      </w:r>
      <w:r w:rsidRPr="00FD5A38">
        <w:rPr>
          <w:rFonts w:ascii="Times New Roman" w:hAnsi="Times New Roman"/>
        </w:rPr>
        <w:t>(tz)</w:t>
      </w:r>
      <w:r>
        <w:rPr>
          <w:rFonts w:ascii="Times New Roman" w:hAnsi="Times New Roman"/>
          <w:vertAlign w:val="subscript"/>
        </w:rPr>
        <w:t>2</w:t>
      </w:r>
      <w:r>
        <w:rPr>
          <w:rFonts w:ascii="Times New Roman" w:hAnsi="Times New Roman"/>
        </w:rPr>
        <w:t>,</w:t>
      </w:r>
      <w:r w:rsidRPr="00FD5A38">
        <w:rPr>
          <w:rFonts w:ascii="Times New Roman" w:hAnsi="Times New Roman"/>
        </w:rPr>
        <w:t xml:space="preserve"> lo que da lugar a anillos de cuatro miembros en las topologías de los marcos de metal 1,2,4-triazolato.</w:t>
      </w:r>
      <w:r>
        <w:rPr>
          <w:rFonts w:ascii="Times New Roman" w:hAnsi="Times New Roman"/>
        </w:rPr>
        <w:t xml:space="preserve"> </w:t>
      </w:r>
      <w:r w:rsidRPr="00FD5A38">
        <w:rPr>
          <w:rFonts w:ascii="Times New Roman" w:hAnsi="Times New Roman"/>
        </w:rPr>
        <w:t>Los más simples</w:t>
      </w:r>
      <w:r>
        <w:rPr>
          <w:rFonts w:ascii="Times New Roman" w:hAnsi="Times New Roman"/>
        </w:rPr>
        <w:t xml:space="preserve"> univalentes</w:t>
      </w:r>
      <w:r w:rsidRPr="00FD5A38">
        <w:rPr>
          <w:rFonts w:ascii="Times New Roman" w:hAnsi="Times New Roman"/>
        </w:rPr>
        <w:t xml:space="preserve"> </w:t>
      </w:r>
      <w:r>
        <w:rPr>
          <w:rFonts w:ascii="Times New Roman" w:hAnsi="Times New Roman"/>
        </w:rPr>
        <w:t xml:space="preserve">acuñados </w:t>
      </w:r>
      <w:r w:rsidRPr="00FD5A38">
        <w:rPr>
          <w:rFonts w:ascii="Times New Roman" w:hAnsi="Times New Roman"/>
        </w:rPr>
        <w:t>metál</w:t>
      </w:r>
      <w:r>
        <w:rPr>
          <w:rFonts w:ascii="Times New Roman" w:hAnsi="Times New Roman"/>
        </w:rPr>
        <w:t>-</w:t>
      </w:r>
      <w:r w:rsidRPr="00FD5A38">
        <w:rPr>
          <w:rFonts w:ascii="Times New Roman" w:hAnsi="Times New Roman"/>
        </w:rPr>
        <w:t xml:space="preserve">1,2,4-triazoles, [Cu (tz)] y [Ag (tz)], son capas 2D isoestructurales con </w:t>
      </w:r>
      <w:r>
        <w:rPr>
          <w:rFonts w:ascii="Times New Roman" w:hAnsi="Times New Roman"/>
        </w:rPr>
        <w:t>la topología</w:t>
      </w:r>
      <w:r w:rsidRPr="00FD5A38">
        <w:rPr>
          <w:rFonts w:ascii="Times New Roman" w:hAnsi="Times New Roman"/>
        </w:rPr>
        <w:t xml:space="preserve"> sql-</w:t>
      </w:r>
      <w:r>
        <w:rPr>
          <w:rFonts w:ascii="Times New Roman" w:hAnsi="Times New Roman"/>
        </w:rPr>
        <w:t>a</w:t>
      </w:r>
      <w:r w:rsidRPr="00FD5A38">
        <w:rPr>
          <w:rFonts w:ascii="Times New Roman" w:hAnsi="Times New Roman"/>
        </w:rPr>
        <w:t xml:space="preserve">, </w:t>
      </w:r>
      <w:r>
        <w:rPr>
          <w:rFonts w:ascii="Times New Roman" w:hAnsi="Times New Roman"/>
        </w:rPr>
        <w:t xml:space="preserve">la cual </w:t>
      </w:r>
      <w:r w:rsidRPr="00FD5A38">
        <w:rPr>
          <w:rFonts w:ascii="Times New Roman" w:hAnsi="Times New Roman"/>
        </w:rPr>
        <w:t>es</w:t>
      </w:r>
      <w:r>
        <w:rPr>
          <w:rFonts w:ascii="Times New Roman" w:hAnsi="Times New Roman"/>
        </w:rPr>
        <w:t>tá decorada</w:t>
      </w:r>
      <w:r w:rsidRPr="00FD5A38">
        <w:rPr>
          <w:rFonts w:ascii="Times New Roman" w:hAnsi="Times New Roman"/>
        </w:rPr>
        <w:t xml:space="preserve"> de la red </w:t>
      </w:r>
      <w:r>
        <w:rPr>
          <w:rFonts w:ascii="Times New Roman" w:hAnsi="Times New Roman"/>
        </w:rPr>
        <w:t xml:space="preserve">común </w:t>
      </w:r>
      <w:r w:rsidRPr="00FD5A38">
        <w:rPr>
          <w:rFonts w:ascii="Times New Roman" w:hAnsi="Times New Roman"/>
        </w:rPr>
        <w:t>sql</w:t>
      </w:r>
      <w:r>
        <w:rPr>
          <w:rFonts w:ascii="Times New Roman" w:hAnsi="Times New Roman"/>
        </w:rPr>
        <w:t>-a</w:t>
      </w:r>
      <w:r w:rsidRPr="00FD5A38">
        <w:rPr>
          <w:rFonts w:ascii="Times New Roman" w:hAnsi="Times New Roman"/>
        </w:rPr>
        <w:t xml:space="preserve"> </w:t>
      </w:r>
      <w:r w:rsidR="00190DC2">
        <w:rPr>
          <w:rFonts w:ascii="Times New Roman" w:hAnsi="Times New Roman"/>
        </w:rPr>
        <w:t xml:space="preserve">remplazando el nodo cuadrado plano con </w:t>
      </w:r>
      <w:r w:rsidRPr="00FD5A38">
        <w:rPr>
          <w:rFonts w:ascii="Times New Roman" w:hAnsi="Times New Roman"/>
        </w:rPr>
        <w:t xml:space="preserve">un cuadrado (un grupo de </w:t>
      </w:r>
      <w:r w:rsidR="00190DC2">
        <w:rPr>
          <w:rFonts w:ascii="Times New Roman" w:hAnsi="Times New Roman"/>
        </w:rPr>
        <w:t>cuatro nodos de la</w:t>
      </w:r>
      <w:r w:rsidRPr="00FD5A38">
        <w:rPr>
          <w:rFonts w:ascii="Times New Roman" w:hAnsi="Times New Roman"/>
        </w:rPr>
        <w:t xml:space="preserve"> forma Y).</w:t>
      </w:r>
      <w:r w:rsidR="00190DC2">
        <w:rPr>
          <w:rFonts w:ascii="Times New Roman" w:hAnsi="Times New Roman"/>
        </w:rPr>
        <w:t xml:space="preserve"> </w:t>
      </w:r>
      <w:r w:rsidR="00190DC2" w:rsidRPr="00190DC2">
        <w:rPr>
          <w:rFonts w:ascii="Times New Roman" w:hAnsi="Times New Roman"/>
        </w:rPr>
        <w:t>Los tipos conocidos de topologías basadas en nodos cuadrados planos (típic</w:t>
      </w:r>
      <w:r w:rsidR="006A42B3">
        <w:rPr>
          <w:rFonts w:ascii="Times New Roman" w:hAnsi="Times New Roman"/>
        </w:rPr>
        <w:t>amente unos</w:t>
      </w:r>
      <w:r w:rsidR="00190DC2" w:rsidRPr="00190DC2">
        <w:rPr>
          <w:rFonts w:ascii="Times New Roman" w:hAnsi="Times New Roman"/>
        </w:rPr>
        <w:t xml:space="preserve"> incluyen 2D</w:t>
      </w:r>
      <w:r w:rsidR="006A42B3">
        <w:rPr>
          <w:rFonts w:ascii="Times New Roman" w:hAnsi="Times New Roman"/>
        </w:rPr>
        <w:t xml:space="preserve"> sql</w:t>
      </w:r>
      <w:r w:rsidR="00190DC2" w:rsidRPr="00190DC2">
        <w:rPr>
          <w:rFonts w:ascii="Times New Roman" w:hAnsi="Times New Roman"/>
        </w:rPr>
        <w:t xml:space="preserve">, </w:t>
      </w:r>
      <w:r w:rsidR="006A42B3">
        <w:rPr>
          <w:rFonts w:ascii="Times New Roman" w:hAnsi="Times New Roman"/>
        </w:rPr>
        <w:t>3</w:t>
      </w:r>
      <w:r w:rsidR="00190DC2" w:rsidRPr="00190DC2">
        <w:rPr>
          <w:rFonts w:ascii="Times New Roman" w:hAnsi="Times New Roman"/>
        </w:rPr>
        <w:t>D</w:t>
      </w:r>
      <w:r w:rsidR="006A42B3">
        <w:rPr>
          <w:rFonts w:ascii="Times New Roman" w:hAnsi="Times New Roman"/>
        </w:rPr>
        <w:t xml:space="preserve"> lvt</w:t>
      </w:r>
      <w:r w:rsidR="00190DC2" w:rsidRPr="00190DC2">
        <w:rPr>
          <w:rFonts w:ascii="Times New Roman" w:hAnsi="Times New Roman"/>
        </w:rPr>
        <w:t xml:space="preserve"> y 3D </w:t>
      </w:r>
      <w:r w:rsidR="006A42B3">
        <w:rPr>
          <w:rFonts w:ascii="Times New Roman" w:hAnsi="Times New Roman"/>
        </w:rPr>
        <w:t>nbo</w:t>
      </w:r>
      <w:r w:rsidR="00190DC2" w:rsidRPr="00190DC2">
        <w:rPr>
          <w:rFonts w:ascii="Times New Roman" w:hAnsi="Times New Roman"/>
        </w:rPr>
        <w:t xml:space="preserve">) son mucho más raros que los basados en los tetraedros. Materiales moleculares que poseen las redes </w:t>
      </w:r>
      <w:r w:rsidR="006A42B3">
        <w:rPr>
          <w:rFonts w:ascii="Times New Roman" w:hAnsi="Times New Roman"/>
        </w:rPr>
        <w:t>3D lvt</w:t>
      </w:r>
      <w:r w:rsidR="00190DC2" w:rsidRPr="00190DC2">
        <w:rPr>
          <w:rFonts w:ascii="Times New Roman" w:hAnsi="Times New Roman"/>
        </w:rPr>
        <w:t xml:space="preserve"> y </w:t>
      </w:r>
      <w:r w:rsidR="006A42B3">
        <w:rPr>
          <w:rFonts w:ascii="Times New Roman" w:hAnsi="Times New Roman"/>
        </w:rPr>
        <w:t xml:space="preserve">nbo son muy raros porque las menos porosas estructuras </w:t>
      </w:r>
      <w:r w:rsidR="00190DC2" w:rsidRPr="00190DC2">
        <w:rPr>
          <w:rFonts w:ascii="Times New Roman" w:hAnsi="Times New Roman"/>
        </w:rPr>
        <w:t xml:space="preserve">2D </w:t>
      </w:r>
      <w:r w:rsidR="006A42B3">
        <w:rPr>
          <w:rFonts w:ascii="Times New Roman" w:hAnsi="Times New Roman"/>
        </w:rPr>
        <w:t xml:space="preserve">sql </w:t>
      </w:r>
      <w:r w:rsidR="00190DC2" w:rsidRPr="00190DC2">
        <w:rPr>
          <w:rFonts w:ascii="Times New Roman" w:hAnsi="Times New Roman"/>
        </w:rPr>
        <w:t xml:space="preserve">son más estables. Sin embargo, las estructuras </w:t>
      </w:r>
      <w:r w:rsidR="006A42B3">
        <w:rPr>
          <w:rFonts w:ascii="Times New Roman" w:hAnsi="Times New Roman"/>
        </w:rPr>
        <w:t>3D lvt</w:t>
      </w:r>
      <w:r w:rsidR="00190DC2" w:rsidRPr="00190DC2">
        <w:rPr>
          <w:rFonts w:ascii="Times New Roman" w:hAnsi="Times New Roman"/>
        </w:rPr>
        <w:t xml:space="preserve"> y </w:t>
      </w:r>
      <w:r w:rsidR="006A42B3">
        <w:rPr>
          <w:rFonts w:ascii="Times New Roman" w:hAnsi="Times New Roman"/>
        </w:rPr>
        <w:t>nbo</w:t>
      </w:r>
      <w:r w:rsidR="00190DC2" w:rsidRPr="00190DC2">
        <w:rPr>
          <w:rFonts w:ascii="Times New Roman" w:hAnsi="Times New Roman"/>
        </w:rPr>
        <w:t xml:space="preserve"> también se pueden construir r</w:t>
      </w:r>
      <w:r w:rsidR="006A42B3">
        <w:rPr>
          <w:rFonts w:ascii="Times New Roman" w:hAnsi="Times New Roman"/>
        </w:rPr>
        <w:t>acionalmente si se</w:t>
      </w:r>
      <w:r w:rsidR="00190DC2" w:rsidRPr="00190DC2">
        <w:rPr>
          <w:rFonts w:ascii="Times New Roman" w:hAnsi="Times New Roman"/>
        </w:rPr>
        <w:t xml:space="preserve"> puede controlar los ángulos die</w:t>
      </w:r>
      <w:r w:rsidR="006A42B3">
        <w:rPr>
          <w:rFonts w:ascii="Times New Roman" w:hAnsi="Times New Roman"/>
        </w:rPr>
        <w:t>dros entre nodos cuadrados plano</w:t>
      </w:r>
      <w:r w:rsidR="00190DC2" w:rsidRPr="00190DC2">
        <w:rPr>
          <w:rFonts w:ascii="Times New Roman" w:hAnsi="Times New Roman"/>
        </w:rPr>
        <w:t>s adyacentes.</w:t>
      </w:r>
      <w:r w:rsidR="006A3C3D">
        <w:rPr>
          <w:rFonts w:ascii="Times New Roman" w:hAnsi="Times New Roman"/>
          <w:vertAlign w:val="superscript"/>
        </w:rPr>
        <w:t>180</w:t>
      </w:r>
      <w:r w:rsidR="006A3C3D">
        <w:rPr>
          <w:rFonts w:ascii="Times New Roman" w:hAnsi="Times New Roman"/>
        </w:rPr>
        <w:t xml:space="preserve"> </w:t>
      </w:r>
      <w:r w:rsidR="006A3C3D" w:rsidRPr="006A3C3D">
        <w:rPr>
          <w:rFonts w:ascii="Times New Roman" w:hAnsi="Times New Roman"/>
        </w:rPr>
        <w:t xml:space="preserve">La distancia de puente corto de 1,2,4-triazolato facilita el control sobre el ángulo </w:t>
      </w:r>
      <w:r w:rsidR="006A3C3D">
        <w:rPr>
          <w:rFonts w:ascii="Times New Roman" w:hAnsi="Times New Roman"/>
        </w:rPr>
        <w:t xml:space="preserve">adyacente </w:t>
      </w:r>
      <w:r w:rsidR="006A3C3D" w:rsidRPr="006A3C3D">
        <w:rPr>
          <w:rFonts w:ascii="Times New Roman" w:hAnsi="Times New Roman"/>
        </w:rPr>
        <w:t>diedro M</w:t>
      </w:r>
      <w:r w:rsidR="006A3C3D" w:rsidRPr="006A3C3D">
        <w:rPr>
          <w:rFonts w:ascii="Times New Roman" w:hAnsi="Times New Roman"/>
          <w:vertAlign w:val="subscript"/>
        </w:rPr>
        <w:t>2</w:t>
      </w:r>
      <w:r w:rsidR="006A3C3D" w:rsidRPr="006A3C3D">
        <w:rPr>
          <w:rFonts w:ascii="Times New Roman" w:hAnsi="Times New Roman"/>
        </w:rPr>
        <w:t>(tz)</w:t>
      </w:r>
      <w:r w:rsidR="006A3C3D" w:rsidRPr="006A3C3D">
        <w:rPr>
          <w:rFonts w:ascii="Times New Roman" w:hAnsi="Times New Roman"/>
          <w:vertAlign w:val="subscript"/>
        </w:rPr>
        <w:t>2</w:t>
      </w:r>
      <w:r w:rsidR="006A3C3D" w:rsidRPr="006A3C3D">
        <w:rPr>
          <w:rFonts w:ascii="Times New Roman" w:hAnsi="Times New Roman"/>
        </w:rPr>
        <w:t xml:space="preserve"> </w:t>
      </w:r>
      <w:r w:rsidR="006A3C3D">
        <w:rPr>
          <w:rFonts w:ascii="Times New Roman" w:hAnsi="Times New Roman"/>
        </w:rPr>
        <w:t>SBUs</w:t>
      </w:r>
      <w:r w:rsidR="006A3C3D" w:rsidRPr="006A3C3D">
        <w:rPr>
          <w:rFonts w:ascii="Times New Roman" w:hAnsi="Times New Roman"/>
        </w:rPr>
        <w:t>.</w:t>
      </w:r>
      <w:r w:rsidR="006A3C3D">
        <w:rPr>
          <w:rFonts w:ascii="Times New Roman" w:hAnsi="Times New Roman"/>
        </w:rPr>
        <w:t xml:space="preserve"> Grupos laterales pequeños en la</w:t>
      </w:r>
      <w:r w:rsidR="006A3C3D" w:rsidRPr="006A3C3D">
        <w:rPr>
          <w:rFonts w:ascii="Times New Roman" w:hAnsi="Times New Roman"/>
        </w:rPr>
        <w:t>s</w:t>
      </w:r>
      <w:r w:rsidR="006A3C3D">
        <w:rPr>
          <w:rFonts w:ascii="Times New Roman" w:hAnsi="Times New Roman"/>
        </w:rPr>
        <w:t xml:space="preserve"> posiciones</w:t>
      </w:r>
      <w:r w:rsidR="006A3C3D" w:rsidRPr="006A3C3D">
        <w:rPr>
          <w:rFonts w:ascii="Times New Roman" w:hAnsi="Times New Roman"/>
        </w:rPr>
        <w:t xml:space="preserve"> 3,5</w:t>
      </w:r>
      <w:r w:rsidR="006A3C3D">
        <w:rPr>
          <w:rFonts w:ascii="Times New Roman" w:hAnsi="Times New Roman"/>
        </w:rPr>
        <w:t xml:space="preserve"> </w:t>
      </w:r>
      <w:r w:rsidR="006A3C3D" w:rsidRPr="006A3C3D">
        <w:rPr>
          <w:rFonts w:ascii="Times New Roman" w:hAnsi="Times New Roman"/>
        </w:rPr>
        <w:t>del ligando son suficientes para introducir impedimento estérico entre adyacente M</w:t>
      </w:r>
      <w:r w:rsidR="006A3C3D" w:rsidRPr="006A3C3D">
        <w:rPr>
          <w:rFonts w:ascii="Times New Roman" w:hAnsi="Times New Roman"/>
          <w:vertAlign w:val="subscript"/>
        </w:rPr>
        <w:t>2</w:t>
      </w:r>
      <w:r w:rsidR="006A3C3D" w:rsidRPr="006A3C3D">
        <w:rPr>
          <w:rFonts w:ascii="Times New Roman" w:hAnsi="Times New Roman"/>
        </w:rPr>
        <w:t>(tz)</w:t>
      </w:r>
      <w:r w:rsidR="006A3C3D" w:rsidRPr="006A3C3D">
        <w:rPr>
          <w:rFonts w:ascii="Times New Roman" w:hAnsi="Times New Roman"/>
          <w:vertAlign w:val="subscript"/>
        </w:rPr>
        <w:t xml:space="preserve">2 </w:t>
      </w:r>
      <w:r w:rsidR="006A3C3D">
        <w:rPr>
          <w:rFonts w:ascii="Times New Roman" w:hAnsi="Times New Roman"/>
        </w:rPr>
        <w:t>SBUs</w:t>
      </w:r>
      <w:r w:rsidR="006A3C3D" w:rsidRPr="006A3C3D">
        <w:rPr>
          <w:rFonts w:ascii="Times New Roman" w:hAnsi="Times New Roman"/>
        </w:rPr>
        <w:t>, lo que lleva al descubrimiento inicial de la</w:t>
      </w:r>
      <w:r w:rsidR="006A3C3D">
        <w:rPr>
          <w:rFonts w:ascii="Times New Roman" w:hAnsi="Times New Roman"/>
        </w:rPr>
        <w:t>s 2 veces</w:t>
      </w:r>
      <w:r w:rsidR="006A3C3D" w:rsidRPr="006A3C3D">
        <w:rPr>
          <w:rFonts w:ascii="Times New Roman" w:hAnsi="Times New Roman"/>
        </w:rPr>
        <w:t xml:space="preserve"> </w:t>
      </w:r>
      <w:r w:rsidR="006A3C3D">
        <w:rPr>
          <w:rFonts w:ascii="Times New Roman" w:hAnsi="Times New Roman"/>
        </w:rPr>
        <w:t>interpenetradas lvt-a</w:t>
      </w:r>
      <w:r w:rsidR="00AC089F">
        <w:rPr>
          <w:rFonts w:ascii="Times New Roman" w:hAnsi="Times New Roman"/>
        </w:rPr>
        <w:t>-</w:t>
      </w:r>
      <w:r w:rsidR="006A3C3D" w:rsidRPr="006A3C3D">
        <w:rPr>
          <w:rFonts w:ascii="Times New Roman" w:hAnsi="Times New Roman"/>
        </w:rPr>
        <w:t>[Cu (dmtz)] (H</w:t>
      </w:r>
      <w:r w:rsidR="006A3C3D" w:rsidRPr="006A3C3D">
        <w:rPr>
          <w:rFonts w:ascii="Times New Roman" w:hAnsi="Times New Roman"/>
          <w:vertAlign w:val="subscript"/>
        </w:rPr>
        <w:t>2</w:t>
      </w:r>
      <w:r w:rsidR="006A3C3D" w:rsidRPr="006A3C3D">
        <w:rPr>
          <w:rFonts w:ascii="Times New Roman" w:hAnsi="Times New Roman"/>
        </w:rPr>
        <w:t>dm</w:t>
      </w:r>
      <w:r w:rsidR="006A3C3D">
        <w:rPr>
          <w:rFonts w:ascii="Times New Roman" w:hAnsi="Times New Roman"/>
        </w:rPr>
        <w:t>tz</w:t>
      </w:r>
      <w:r w:rsidR="006A3C3D" w:rsidRPr="006A3C3D">
        <w:rPr>
          <w:rFonts w:ascii="Times New Roman" w:hAnsi="Times New Roman"/>
        </w:rPr>
        <w:t xml:space="preserve"> = 3,5-dimetil-1,2,4-triazol) y no interpenetrada </w:t>
      </w:r>
      <w:r w:rsidR="006A3C3D">
        <w:rPr>
          <w:rFonts w:ascii="Times New Roman" w:hAnsi="Times New Roman"/>
        </w:rPr>
        <w:t>nbo</w:t>
      </w:r>
      <w:r w:rsidR="006A3C3D" w:rsidRPr="006A3C3D">
        <w:rPr>
          <w:rFonts w:ascii="Times New Roman" w:hAnsi="Times New Roman"/>
        </w:rPr>
        <w:t>-a</w:t>
      </w:r>
      <w:r w:rsidR="00AC089F">
        <w:rPr>
          <w:rFonts w:ascii="Times New Roman" w:hAnsi="Times New Roman"/>
        </w:rPr>
        <w:t>-</w:t>
      </w:r>
      <w:r w:rsidR="006A3C3D" w:rsidRPr="006A3C3D">
        <w:rPr>
          <w:rFonts w:ascii="Times New Roman" w:hAnsi="Times New Roman"/>
        </w:rPr>
        <w:t xml:space="preserve"> [Cu (dptz)] (H</w:t>
      </w:r>
      <w:r w:rsidR="006A3C3D" w:rsidRPr="00AC089F">
        <w:rPr>
          <w:rFonts w:ascii="Times New Roman" w:hAnsi="Times New Roman"/>
          <w:vertAlign w:val="subscript"/>
        </w:rPr>
        <w:t>2</w:t>
      </w:r>
      <w:r w:rsidR="006A3C3D" w:rsidRPr="006A3C3D">
        <w:rPr>
          <w:rFonts w:ascii="Times New Roman" w:hAnsi="Times New Roman"/>
        </w:rPr>
        <w:t>dptz = 3,5-dipropil-1,2,4-triazol). Dos adyacente M</w:t>
      </w:r>
      <w:r w:rsidR="00057424">
        <w:rPr>
          <w:rFonts w:ascii="Times New Roman" w:hAnsi="Times New Roman"/>
          <w:vertAlign w:val="subscript"/>
        </w:rPr>
        <w:t>2</w:t>
      </w:r>
      <w:r w:rsidR="00057424">
        <w:rPr>
          <w:rFonts w:ascii="Times New Roman" w:hAnsi="Times New Roman"/>
        </w:rPr>
        <w:t>(tz)</w:t>
      </w:r>
      <w:r w:rsidR="006A3C3D" w:rsidRPr="00057424">
        <w:rPr>
          <w:rFonts w:ascii="Times New Roman" w:hAnsi="Times New Roman"/>
          <w:vertAlign w:val="subscript"/>
        </w:rPr>
        <w:t>2</w:t>
      </w:r>
      <w:r w:rsidR="006A3C3D" w:rsidRPr="006A3C3D">
        <w:rPr>
          <w:rFonts w:ascii="Times New Roman" w:hAnsi="Times New Roman"/>
        </w:rPr>
        <w:t xml:space="preserve"> </w:t>
      </w:r>
      <w:r w:rsidR="00057424">
        <w:rPr>
          <w:rFonts w:ascii="Times New Roman" w:hAnsi="Times New Roman"/>
        </w:rPr>
        <w:t xml:space="preserve">SUBs </w:t>
      </w:r>
      <w:r w:rsidR="006A3C3D" w:rsidRPr="006A3C3D">
        <w:rPr>
          <w:rFonts w:ascii="Times New Roman" w:hAnsi="Times New Roman"/>
        </w:rPr>
        <w:t>son paralelas, inclinada, o perpendiculares entre sí en sql</w:t>
      </w:r>
      <w:r w:rsidR="00057424">
        <w:rPr>
          <w:rFonts w:ascii="Times New Roman" w:hAnsi="Times New Roman"/>
        </w:rPr>
        <w:t>-</w:t>
      </w:r>
      <w:r w:rsidR="006A3C3D" w:rsidRPr="006A3C3D">
        <w:rPr>
          <w:rFonts w:ascii="Times New Roman" w:hAnsi="Times New Roman"/>
        </w:rPr>
        <w:t>a-</w:t>
      </w:r>
      <w:r w:rsidR="00057424">
        <w:rPr>
          <w:rFonts w:ascii="Times New Roman" w:hAnsi="Times New Roman"/>
        </w:rPr>
        <w:t>[Cu(tz)], lvt-</w:t>
      </w:r>
      <w:r w:rsidR="006A3C3D" w:rsidRPr="006A3C3D">
        <w:rPr>
          <w:rFonts w:ascii="Times New Roman" w:hAnsi="Times New Roman"/>
        </w:rPr>
        <w:t xml:space="preserve">a-[Cu(dmtz)], y </w:t>
      </w:r>
      <w:r w:rsidR="00057424">
        <w:rPr>
          <w:rFonts w:ascii="Times New Roman" w:hAnsi="Times New Roman"/>
        </w:rPr>
        <w:t>nbo-</w:t>
      </w:r>
      <w:r w:rsidR="006A3C3D" w:rsidRPr="006A3C3D">
        <w:rPr>
          <w:rFonts w:ascii="Times New Roman" w:hAnsi="Times New Roman"/>
        </w:rPr>
        <w:t xml:space="preserve">a-[Cu (dptz)], respectivamente (Figura </w:t>
      </w:r>
      <w:r w:rsidR="00057424">
        <w:rPr>
          <w:rFonts w:ascii="Times New Roman" w:hAnsi="Times New Roman"/>
        </w:rPr>
        <w:t>23</w:t>
      </w:r>
      <w:r w:rsidR="006A3C3D" w:rsidRPr="006A3C3D">
        <w:rPr>
          <w:rFonts w:ascii="Times New Roman" w:hAnsi="Times New Roman"/>
        </w:rPr>
        <w:t>)</w:t>
      </w:r>
      <w:r w:rsidR="00057424">
        <w:rPr>
          <w:rFonts w:ascii="Times New Roman" w:hAnsi="Times New Roman"/>
        </w:rPr>
        <w:t>.</w:t>
      </w:r>
      <w:r w:rsidR="00057424">
        <w:rPr>
          <w:rFonts w:ascii="Times New Roman" w:hAnsi="Times New Roman"/>
          <w:vertAlign w:val="superscript"/>
        </w:rPr>
        <w:t xml:space="preserve">181 </w:t>
      </w:r>
      <w:r w:rsidR="00057424">
        <w:rPr>
          <w:rFonts w:ascii="Times New Roman" w:hAnsi="Times New Roman"/>
        </w:rPr>
        <w:t>Posteriormente, Yao et al., también informaron</w:t>
      </w:r>
      <w:r w:rsidR="00057424" w:rsidRPr="00057424">
        <w:rPr>
          <w:rFonts w:ascii="Times New Roman" w:hAnsi="Times New Roman"/>
        </w:rPr>
        <w:t xml:space="preserve"> de un</w:t>
      </w:r>
      <w:r w:rsidR="00057424">
        <w:rPr>
          <w:rFonts w:ascii="Times New Roman" w:hAnsi="Times New Roman"/>
        </w:rPr>
        <w:t xml:space="preserve"> estructura</w:t>
      </w:r>
      <w:r w:rsidR="00057424" w:rsidRPr="00057424">
        <w:rPr>
          <w:rFonts w:ascii="Times New Roman" w:hAnsi="Times New Roman"/>
        </w:rPr>
        <w:t xml:space="preserve"> 2 veces </w:t>
      </w:r>
      <w:r w:rsidR="00057424">
        <w:rPr>
          <w:rFonts w:ascii="Times New Roman" w:hAnsi="Times New Roman"/>
        </w:rPr>
        <w:t>i</w:t>
      </w:r>
      <w:r w:rsidR="00057424" w:rsidRPr="00057424">
        <w:rPr>
          <w:rFonts w:ascii="Times New Roman" w:hAnsi="Times New Roman"/>
        </w:rPr>
        <w:t>nterpenetrada</w:t>
      </w:r>
      <w:r w:rsidR="00057424">
        <w:rPr>
          <w:rFonts w:ascii="Times New Roman" w:hAnsi="Times New Roman"/>
        </w:rPr>
        <w:t xml:space="preserve"> lvt-a</w:t>
      </w:r>
      <w:r w:rsidR="00057424" w:rsidRPr="00057424">
        <w:rPr>
          <w:rFonts w:ascii="Times New Roman" w:hAnsi="Times New Roman"/>
        </w:rPr>
        <w:t xml:space="preserve"> para [Cu(datz)] (H</w:t>
      </w:r>
      <w:r w:rsidR="00057424" w:rsidRPr="00057424">
        <w:rPr>
          <w:rFonts w:ascii="Times New Roman" w:hAnsi="Times New Roman"/>
          <w:vertAlign w:val="subscript"/>
        </w:rPr>
        <w:t>2</w:t>
      </w:r>
      <w:r w:rsidR="00057424">
        <w:rPr>
          <w:rFonts w:ascii="Times New Roman" w:hAnsi="Times New Roman"/>
        </w:rPr>
        <w:t>d</w:t>
      </w:r>
      <w:r w:rsidR="00057424" w:rsidRPr="00057424">
        <w:rPr>
          <w:rFonts w:ascii="Times New Roman" w:hAnsi="Times New Roman"/>
        </w:rPr>
        <w:t>atz = 3,5-diamino-1,2,4-triazol),</w:t>
      </w:r>
      <w:r w:rsidR="00960525">
        <w:rPr>
          <w:rFonts w:ascii="Times New Roman" w:hAnsi="Times New Roman"/>
          <w:vertAlign w:val="superscript"/>
        </w:rPr>
        <w:t>181</w:t>
      </w:r>
      <w:r w:rsidR="00057424" w:rsidRPr="00057424">
        <w:rPr>
          <w:rFonts w:ascii="Times New Roman" w:hAnsi="Times New Roman"/>
        </w:rPr>
        <w:t xml:space="preserve"> en el que el grupo amino es similar a un grupo metilo en el tamaño</w:t>
      </w:r>
      <w:r w:rsidR="00057424">
        <w:rPr>
          <w:rFonts w:ascii="Times New Roman" w:hAnsi="Times New Roman"/>
        </w:rPr>
        <w:t>.</w:t>
      </w:r>
    </w:p>
    <w:p w:rsidR="00057424" w:rsidRPr="00057424" w:rsidRDefault="00057424" w:rsidP="00057424">
      <w:pPr>
        <w:autoSpaceDE w:val="0"/>
        <w:autoSpaceDN w:val="0"/>
        <w:adjustRightInd w:val="0"/>
        <w:spacing w:line="360" w:lineRule="auto"/>
        <w:jc w:val="center"/>
        <w:rPr>
          <w:rFonts w:ascii="Times New Roman" w:hAnsi="Times New Roman"/>
        </w:rPr>
      </w:pPr>
      <w:r>
        <w:rPr>
          <w:noProof/>
          <w:lang w:eastAsia="es-MX"/>
        </w:rPr>
        <w:drawing>
          <wp:inline distT="0" distB="0" distL="0" distR="0" wp14:anchorId="436C9686" wp14:editId="37D75C7C">
            <wp:extent cx="3039113" cy="3069204"/>
            <wp:effectExtent l="0" t="0" r="889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3040772" cy="3070879"/>
                    </a:xfrm>
                    <a:prstGeom prst="rect">
                      <a:avLst/>
                    </a:prstGeom>
                  </pic:spPr>
                </pic:pic>
              </a:graphicData>
            </a:graphic>
          </wp:inline>
        </w:drawing>
      </w:r>
    </w:p>
    <w:p w:rsidR="00FE6057" w:rsidRPr="00960525" w:rsidRDefault="00057424" w:rsidP="00960525">
      <w:pPr>
        <w:autoSpaceDE w:val="0"/>
        <w:autoSpaceDN w:val="0"/>
        <w:adjustRightInd w:val="0"/>
        <w:spacing w:line="360" w:lineRule="auto"/>
        <w:jc w:val="both"/>
        <w:rPr>
          <w:rFonts w:ascii="Times New Roman" w:hAnsi="Times New Roman"/>
          <w:vertAlign w:val="superscript"/>
        </w:rPr>
      </w:pPr>
      <w:r>
        <w:rPr>
          <w:rFonts w:ascii="Times New Roman" w:hAnsi="Times New Roman"/>
          <w:b/>
        </w:rPr>
        <w:t xml:space="preserve">Figura 23. </w:t>
      </w:r>
      <w:r w:rsidR="00335246" w:rsidRPr="00335246">
        <w:rPr>
          <w:rFonts w:ascii="Times New Roman" w:hAnsi="Times New Roman"/>
        </w:rPr>
        <w:t xml:space="preserve">Topologías </w:t>
      </w:r>
      <w:r w:rsidR="00960525">
        <w:rPr>
          <w:rFonts w:ascii="Times New Roman" w:hAnsi="Times New Roman"/>
        </w:rPr>
        <w:t xml:space="preserve">de estructuras de cobre (I) </w:t>
      </w:r>
      <w:r w:rsidR="00335246" w:rsidRPr="00335246">
        <w:rPr>
          <w:rFonts w:ascii="Times New Roman" w:hAnsi="Times New Roman"/>
        </w:rPr>
        <w:t>1,2,4-triazol</w:t>
      </w:r>
      <w:r w:rsidR="00960525">
        <w:rPr>
          <w:rFonts w:ascii="Times New Roman" w:hAnsi="Times New Roman"/>
        </w:rPr>
        <w:t>,</w:t>
      </w:r>
      <w:r w:rsidR="00335246" w:rsidRPr="00335246">
        <w:rPr>
          <w:rFonts w:ascii="Times New Roman" w:hAnsi="Times New Roman"/>
        </w:rPr>
        <w:t xml:space="preserve"> pueden ser controlados por los tamaños de los grupos secundarios </w:t>
      </w:r>
      <w:r w:rsidR="00960525">
        <w:rPr>
          <w:rFonts w:ascii="Times New Roman" w:hAnsi="Times New Roman"/>
        </w:rPr>
        <w:t xml:space="preserve">de </w:t>
      </w:r>
      <w:r w:rsidR="00335246" w:rsidRPr="00335246">
        <w:rPr>
          <w:rFonts w:ascii="Times New Roman" w:hAnsi="Times New Roman"/>
        </w:rPr>
        <w:t>ligando</w:t>
      </w:r>
      <w:r w:rsidR="00960525">
        <w:rPr>
          <w:rFonts w:ascii="Times New Roman" w:hAnsi="Times New Roman"/>
        </w:rPr>
        <w:t>s</w:t>
      </w:r>
      <w:r w:rsidR="00335246" w:rsidRPr="00335246">
        <w:rPr>
          <w:rFonts w:ascii="Times New Roman" w:hAnsi="Times New Roman"/>
        </w:rPr>
        <w:t xml:space="preserve">: (a) la simplificación de topología de una </w:t>
      </w:r>
      <w:r w:rsidR="00960525">
        <w:rPr>
          <w:rFonts w:ascii="Times New Roman" w:hAnsi="Times New Roman"/>
        </w:rPr>
        <w:t xml:space="preserve">unidad </w:t>
      </w:r>
      <w:r w:rsidR="00335246" w:rsidRPr="00335246">
        <w:rPr>
          <w:rFonts w:ascii="Times New Roman" w:hAnsi="Times New Roman"/>
        </w:rPr>
        <w:t>di</w:t>
      </w:r>
      <w:r w:rsidR="00960525">
        <w:rPr>
          <w:rFonts w:ascii="Times New Roman" w:hAnsi="Times New Roman"/>
        </w:rPr>
        <w:t>-</w:t>
      </w:r>
      <w:r w:rsidR="00335246" w:rsidRPr="00335246">
        <w:rPr>
          <w:rFonts w:ascii="Times New Roman" w:hAnsi="Times New Roman"/>
        </w:rPr>
        <w:t>nuclear Cu</w:t>
      </w:r>
      <w:r w:rsidR="00335246" w:rsidRPr="00960525">
        <w:rPr>
          <w:rFonts w:ascii="Times New Roman" w:hAnsi="Times New Roman"/>
          <w:vertAlign w:val="subscript"/>
        </w:rPr>
        <w:t>2</w:t>
      </w:r>
      <w:r w:rsidR="00335246" w:rsidRPr="00335246">
        <w:rPr>
          <w:rFonts w:ascii="Times New Roman" w:hAnsi="Times New Roman"/>
        </w:rPr>
        <w:t>(tz)</w:t>
      </w:r>
      <w:r w:rsidR="00335246" w:rsidRPr="00960525">
        <w:rPr>
          <w:rFonts w:ascii="Times New Roman" w:hAnsi="Times New Roman"/>
          <w:vertAlign w:val="subscript"/>
        </w:rPr>
        <w:t>2</w:t>
      </w:r>
      <w:r w:rsidR="00335246" w:rsidRPr="00335246">
        <w:rPr>
          <w:rFonts w:ascii="Times New Roman" w:hAnsi="Times New Roman"/>
        </w:rPr>
        <w:t xml:space="preserve"> </w:t>
      </w:r>
      <w:r w:rsidR="00960525">
        <w:rPr>
          <w:rFonts w:ascii="Times New Roman" w:hAnsi="Times New Roman"/>
        </w:rPr>
        <w:t>par</w:t>
      </w:r>
      <w:r w:rsidR="00335246" w:rsidRPr="00335246">
        <w:rPr>
          <w:rFonts w:ascii="Times New Roman" w:hAnsi="Times New Roman"/>
        </w:rPr>
        <w:t>a cuatro nodos 3</w:t>
      </w:r>
      <w:r w:rsidR="00960525">
        <w:rPr>
          <w:rFonts w:ascii="Times New Roman" w:hAnsi="Times New Roman"/>
        </w:rPr>
        <w:t>-</w:t>
      </w:r>
      <w:r w:rsidR="00335246" w:rsidRPr="00335246">
        <w:rPr>
          <w:rFonts w:ascii="Times New Roman" w:hAnsi="Times New Roman"/>
        </w:rPr>
        <w:t xml:space="preserve">conectados o un </w:t>
      </w:r>
      <w:r w:rsidR="00960525">
        <w:rPr>
          <w:rFonts w:ascii="Times New Roman" w:hAnsi="Times New Roman"/>
        </w:rPr>
        <w:t xml:space="preserve">nodo </w:t>
      </w:r>
      <w:r w:rsidR="00335246" w:rsidRPr="00335246">
        <w:rPr>
          <w:rFonts w:ascii="Times New Roman" w:hAnsi="Times New Roman"/>
        </w:rPr>
        <w:t>cuadrado</w:t>
      </w:r>
      <w:r w:rsidR="00960525">
        <w:rPr>
          <w:rFonts w:ascii="Times New Roman" w:hAnsi="Times New Roman"/>
        </w:rPr>
        <w:t xml:space="preserve"> </w:t>
      </w:r>
      <w:r w:rsidR="00335246" w:rsidRPr="00335246">
        <w:rPr>
          <w:rFonts w:ascii="Times New Roman" w:hAnsi="Times New Roman"/>
        </w:rPr>
        <w:t>plan</w:t>
      </w:r>
      <w:r w:rsidR="00960525">
        <w:rPr>
          <w:rFonts w:ascii="Times New Roman" w:hAnsi="Times New Roman"/>
        </w:rPr>
        <w:t>o</w:t>
      </w:r>
      <w:r w:rsidR="00335246" w:rsidRPr="00335246">
        <w:rPr>
          <w:rFonts w:ascii="Times New Roman" w:hAnsi="Times New Roman"/>
        </w:rPr>
        <w:t xml:space="preserve">; (b) el tamaño del grupo </w:t>
      </w:r>
      <w:r w:rsidR="00960525">
        <w:rPr>
          <w:rFonts w:ascii="Times New Roman" w:hAnsi="Times New Roman"/>
        </w:rPr>
        <w:t>secundario</w:t>
      </w:r>
      <w:r w:rsidR="00335246" w:rsidRPr="00335246">
        <w:rPr>
          <w:rFonts w:ascii="Times New Roman" w:hAnsi="Times New Roman"/>
        </w:rPr>
        <w:t xml:space="preserve"> controla el ángulo diedro entre nodos </w:t>
      </w:r>
      <w:r w:rsidR="00960525">
        <w:rPr>
          <w:rFonts w:ascii="Times New Roman" w:hAnsi="Times New Roman"/>
        </w:rPr>
        <w:t xml:space="preserve">cuadrado </w:t>
      </w:r>
      <w:r w:rsidR="00335246" w:rsidRPr="00335246">
        <w:rPr>
          <w:rFonts w:ascii="Times New Roman" w:hAnsi="Times New Roman"/>
        </w:rPr>
        <w:t>plan</w:t>
      </w:r>
      <w:r w:rsidR="00960525">
        <w:rPr>
          <w:rFonts w:ascii="Times New Roman" w:hAnsi="Times New Roman"/>
        </w:rPr>
        <w:t xml:space="preserve">o </w:t>
      </w:r>
      <w:r w:rsidR="00335246" w:rsidRPr="00335246">
        <w:rPr>
          <w:rFonts w:ascii="Times New Roman" w:hAnsi="Times New Roman"/>
        </w:rPr>
        <w:t>adyacentes, dando</w:t>
      </w:r>
      <w:r w:rsidR="00960525">
        <w:rPr>
          <w:rFonts w:ascii="Times New Roman" w:hAnsi="Times New Roman"/>
        </w:rPr>
        <w:t xml:space="preserve"> topologías</w:t>
      </w:r>
      <w:r w:rsidR="00335246" w:rsidRPr="00335246">
        <w:rPr>
          <w:rFonts w:ascii="Times New Roman" w:hAnsi="Times New Roman"/>
        </w:rPr>
        <w:t xml:space="preserve"> 2D y 3D.</w:t>
      </w:r>
      <w:r w:rsidR="00960525">
        <w:rPr>
          <w:rFonts w:ascii="Times New Roman" w:hAnsi="Times New Roman"/>
          <w:vertAlign w:val="superscript"/>
        </w:rPr>
        <w:t>182</w:t>
      </w:r>
    </w:p>
    <w:p w:rsidR="00E27E0C" w:rsidRDefault="00E27E0C" w:rsidP="00FE6057">
      <w:pPr>
        <w:autoSpaceDE w:val="0"/>
        <w:autoSpaceDN w:val="0"/>
        <w:adjustRightInd w:val="0"/>
        <w:spacing w:line="360" w:lineRule="auto"/>
        <w:jc w:val="both"/>
        <w:rPr>
          <w:rFonts w:ascii="Times New Roman" w:hAnsi="Times New Roman"/>
        </w:rPr>
      </w:pPr>
    </w:p>
    <w:p w:rsidR="00FE6057" w:rsidRDefault="007F7F54" w:rsidP="00FE6057">
      <w:pPr>
        <w:autoSpaceDE w:val="0"/>
        <w:autoSpaceDN w:val="0"/>
        <w:adjustRightInd w:val="0"/>
        <w:spacing w:line="360" w:lineRule="auto"/>
        <w:jc w:val="both"/>
        <w:rPr>
          <w:rFonts w:ascii="Times New Roman" w:hAnsi="Times New Roman"/>
        </w:rPr>
      </w:pPr>
      <w:r w:rsidRPr="007F7F54">
        <w:rPr>
          <w:rFonts w:ascii="Times New Roman" w:hAnsi="Times New Roman"/>
        </w:rPr>
        <w:t>Mientras que estos andamios</w:t>
      </w:r>
      <w:r w:rsidR="002574DD">
        <w:rPr>
          <w:rFonts w:ascii="Times New Roman" w:hAnsi="Times New Roman"/>
        </w:rPr>
        <w:t xml:space="preserve"> porosos</w:t>
      </w:r>
      <w:r w:rsidRPr="007F7F54">
        <w:rPr>
          <w:rFonts w:ascii="Times New Roman" w:hAnsi="Times New Roman"/>
        </w:rPr>
        <w:t xml:space="preserve"> </w:t>
      </w:r>
      <w:r w:rsidR="002574DD">
        <w:rPr>
          <w:rFonts w:ascii="Times New Roman" w:hAnsi="Times New Roman"/>
        </w:rPr>
        <w:t xml:space="preserve">metal </w:t>
      </w:r>
      <w:r w:rsidRPr="007F7F54">
        <w:rPr>
          <w:rFonts w:ascii="Times New Roman" w:hAnsi="Times New Roman"/>
        </w:rPr>
        <w:t>triazola</w:t>
      </w:r>
      <w:r w:rsidR="002574DD">
        <w:rPr>
          <w:rFonts w:ascii="Times New Roman" w:hAnsi="Times New Roman"/>
        </w:rPr>
        <w:t>to</w:t>
      </w:r>
      <w:r w:rsidRPr="007F7F54">
        <w:rPr>
          <w:rFonts w:ascii="Times New Roman" w:hAnsi="Times New Roman"/>
        </w:rPr>
        <w:t xml:space="preserve"> </w:t>
      </w:r>
      <w:r w:rsidR="002574DD">
        <w:rPr>
          <w:rFonts w:ascii="Times New Roman" w:hAnsi="Times New Roman"/>
        </w:rPr>
        <w:t>son</w:t>
      </w:r>
      <w:r w:rsidRPr="007F7F54">
        <w:rPr>
          <w:rFonts w:ascii="Times New Roman" w:hAnsi="Times New Roman"/>
        </w:rPr>
        <w:t xml:space="preserve"> llena</w:t>
      </w:r>
      <w:r w:rsidR="002574DD">
        <w:rPr>
          <w:rFonts w:ascii="Times New Roman" w:hAnsi="Times New Roman"/>
        </w:rPr>
        <w:t>dos</w:t>
      </w:r>
      <w:r w:rsidRPr="007F7F54">
        <w:rPr>
          <w:rFonts w:ascii="Times New Roman" w:hAnsi="Times New Roman"/>
        </w:rPr>
        <w:t xml:space="preserve"> por</w:t>
      </w:r>
      <w:r w:rsidR="002574DD">
        <w:rPr>
          <w:rFonts w:ascii="Times New Roman" w:hAnsi="Times New Roman"/>
        </w:rPr>
        <w:t xml:space="preserve"> interpenetración 2 veces</w:t>
      </w:r>
      <w:r w:rsidRPr="007F7F54">
        <w:rPr>
          <w:rFonts w:ascii="Times New Roman" w:hAnsi="Times New Roman"/>
        </w:rPr>
        <w:t xml:space="preserve"> y/o </w:t>
      </w:r>
      <w:r w:rsidR="002574DD">
        <w:rPr>
          <w:rFonts w:ascii="Times New Roman" w:hAnsi="Times New Roman"/>
        </w:rPr>
        <w:t>grupos laterales, [Cu(d</w:t>
      </w:r>
      <w:r w:rsidRPr="007F7F54">
        <w:rPr>
          <w:rFonts w:ascii="Times New Roman" w:hAnsi="Times New Roman"/>
        </w:rPr>
        <w:t>etz)] (H</w:t>
      </w:r>
      <w:r w:rsidRPr="002574DD">
        <w:rPr>
          <w:rFonts w:ascii="Times New Roman" w:hAnsi="Times New Roman"/>
          <w:vertAlign w:val="subscript"/>
        </w:rPr>
        <w:t>2</w:t>
      </w:r>
      <w:r w:rsidR="002574DD">
        <w:rPr>
          <w:rFonts w:ascii="Times New Roman" w:hAnsi="Times New Roman"/>
        </w:rPr>
        <w:t xml:space="preserve">detz </w:t>
      </w:r>
      <w:r w:rsidRPr="007F7F54">
        <w:rPr>
          <w:rFonts w:ascii="Times New Roman" w:hAnsi="Times New Roman"/>
        </w:rPr>
        <w:t>= 3,5-dietil-1,2,4-triazo</w:t>
      </w:r>
      <w:r w:rsidR="002574DD">
        <w:rPr>
          <w:rFonts w:ascii="Times New Roman" w:hAnsi="Times New Roman"/>
        </w:rPr>
        <w:t>l) se puede esperar que tenga</w:t>
      </w:r>
      <w:r w:rsidRPr="007F7F54">
        <w:rPr>
          <w:rFonts w:ascii="Times New Roman" w:hAnsi="Times New Roman"/>
        </w:rPr>
        <w:t xml:space="preserve"> verdaderamente</w:t>
      </w:r>
      <w:r w:rsidR="002574DD">
        <w:rPr>
          <w:rFonts w:ascii="Times New Roman" w:hAnsi="Times New Roman"/>
        </w:rPr>
        <w:t xml:space="preserve"> una estructura</w:t>
      </w:r>
      <w:r w:rsidRPr="007F7F54">
        <w:rPr>
          <w:rFonts w:ascii="Times New Roman" w:hAnsi="Times New Roman"/>
        </w:rPr>
        <w:t xml:space="preserve"> porosa </w:t>
      </w:r>
      <w:r w:rsidR="002574DD">
        <w:rPr>
          <w:rFonts w:ascii="Times New Roman" w:hAnsi="Times New Roman"/>
        </w:rPr>
        <w:t xml:space="preserve">porque el etilo es más largo que el metilo </w:t>
      </w:r>
      <w:r w:rsidRPr="007F7F54">
        <w:rPr>
          <w:rFonts w:ascii="Times New Roman" w:hAnsi="Times New Roman"/>
        </w:rPr>
        <w:t xml:space="preserve">para evitar la interpenetración 2 veces de </w:t>
      </w:r>
      <w:r w:rsidR="002574DD">
        <w:rPr>
          <w:rFonts w:ascii="Times New Roman" w:hAnsi="Times New Roman"/>
        </w:rPr>
        <w:t>lvt</w:t>
      </w:r>
      <w:r w:rsidRPr="007F7F54">
        <w:rPr>
          <w:rFonts w:ascii="Times New Roman" w:hAnsi="Times New Roman"/>
        </w:rPr>
        <w:t xml:space="preserve">-a </w:t>
      </w:r>
      <w:r w:rsidR="002574DD">
        <w:rPr>
          <w:rFonts w:ascii="Times New Roman" w:hAnsi="Times New Roman"/>
        </w:rPr>
        <w:t xml:space="preserve">en la </w:t>
      </w:r>
      <w:r w:rsidRPr="007F7F54">
        <w:rPr>
          <w:rFonts w:ascii="Times New Roman" w:hAnsi="Times New Roman"/>
        </w:rPr>
        <w:t>red y es más corto que propilo para ahorrar algo de espacio dentro de la</w:t>
      </w:r>
      <w:r w:rsidR="002574DD">
        <w:rPr>
          <w:rFonts w:ascii="Times New Roman" w:hAnsi="Times New Roman"/>
        </w:rPr>
        <w:t xml:space="preserve"> estructura</w:t>
      </w:r>
      <w:r w:rsidRPr="007F7F54">
        <w:rPr>
          <w:rFonts w:ascii="Times New Roman" w:hAnsi="Times New Roman"/>
        </w:rPr>
        <w:t xml:space="preserve"> </w:t>
      </w:r>
      <w:r w:rsidR="002574DD">
        <w:rPr>
          <w:rFonts w:ascii="Times New Roman" w:hAnsi="Times New Roman"/>
        </w:rPr>
        <w:t>nbo</w:t>
      </w:r>
      <w:r w:rsidRPr="007F7F54">
        <w:rPr>
          <w:rFonts w:ascii="Times New Roman" w:hAnsi="Times New Roman"/>
        </w:rPr>
        <w:t>-</w:t>
      </w:r>
      <w:r w:rsidR="002574DD">
        <w:rPr>
          <w:rFonts w:ascii="Times New Roman" w:hAnsi="Times New Roman"/>
        </w:rPr>
        <w:t>a</w:t>
      </w:r>
      <w:r w:rsidRPr="007F7F54">
        <w:rPr>
          <w:rFonts w:ascii="Times New Roman" w:hAnsi="Times New Roman"/>
        </w:rPr>
        <w:t xml:space="preserve">. La estructura hipotética se realizó como </w:t>
      </w:r>
      <w:r w:rsidR="002574DD">
        <w:rPr>
          <w:rFonts w:ascii="Times New Roman" w:hAnsi="Times New Roman"/>
        </w:rPr>
        <w:t>nbo-a-</w:t>
      </w:r>
      <w:r w:rsidRPr="007F7F54">
        <w:rPr>
          <w:rFonts w:ascii="Times New Roman" w:hAnsi="Times New Roman"/>
        </w:rPr>
        <w:t>[Cu(</w:t>
      </w:r>
      <w:r w:rsidR="002574DD">
        <w:rPr>
          <w:rFonts w:ascii="Times New Roman" w:hAnsi="Times New Roman"/>
        </w:rPr>
        <w:t>d</w:t>
      </w:r>
      <w:r w:rsidRPr="007F7F54">
        <w:rPr>
          <w:rFonts w:ascii="Times New Roman" w:hAnsi="Times New Roman"/>
        </w:rPr>
        <w:t xml:space="preserve">etz)] (MAF-2), que fue sintetizado por primera vez como una fase cúbica por </w:t>
      </w:r>
      <w:r w:rsidR="002574DD">
        <w:rPr>
          <w:rFonts w:ascii="Times New Roman" w:hAnsi="Times New Roman"/>
        </w:rPr>
        <w:t xml:space="preserve">reacción </w:t>
      </w:r>
      <w:r w:rsidRPr="007F7F54">
        <w:rPr>
          <w:rFonts w:ascii="Times New Roman" w:hAnsi="Times New Roman"/>
        </w:rPr>
        <w:t xml:space="preserve">solvotermal </w:t>
      </w:r>
      <w:r w:rsidR="002574DD">
        <w:rPr>
          <w:rFonts w:ascii="Times New Roman" w:hAnsi="Times New Roman"/>
        </w:rPr>
        <w:t>in</w:t>
      </w:r>
      <w:r w:rsidRPr="007F7F54">
        <w:rPr>
          <w:rFonts w:ascii="Times New Roman" w:hAnsi="Times New Roman"/>
        </w:rPr>
        <w:t xml:space="preserve"> situ </w:t>
      </w:r>
      <w:r w:rsidR="002574DD">
        <w:rPr>
          <w:rFonts w:ascii="Times New Roman" w:hAnsi="Times New Roman"/>
        </w:rPr>
        <w:t>metal-ligando.</w:t>
      </w:r>
      <w:r w:rsidR="002574DD">
        <w:rPr>
          <w:rFonts w:ascii="Times New Roman" w:hAnsi="Times New Roman"/>
          <w:vertAlign w:val="superscript"/>
        </w:rPr>
        <w:t>183</w:t>
      </w:r>
      <w:r w:rsidR="002574DD">
        <w:rPr>
          <w:rFonts w:ascii="Times New Roman" w:hAnsi="Times New Roman"/>
        </w:rPr>
        <w:t xml:space="preserve"> </w:t>
      </w:r>
      <w:r w:rsidR="0089421E" w:rsidRPr="0089421E">
        <w:rPr>
          <w:rFonts w:ascii="Times New Roman" w:hAnsi="Times New Roman"/>
        </w:rPr>
        <w:t>Cabe señalar que otras redes</w:t>
      </w:r>
      <w:r w:rsidR="0089421E">
        <w:rPr>
          <w:rFonts w:ascii="Times New Roman" w:hAnsi="Times New Roman"/>
        </w:rPr>
        <w:t xml:space="preserve"> 3-</w:t>
      </w:r>
      <w:r w:rsidR="0089421E" w:rsidRPr="0089421E">
        <w:rPr>
          <w:rFonts w:ascii="Times New Roman" w:hAnsi="Times New Roman"/>
        </w:rPr>
        <w:t>conectadas sin M</w:t>
      </w:r>
      <w:r w:rsidR="0089421E" w:rsidRPr="0089421E">
        <w:rPr>
          <w:rFonts w:ascii="Times New Roman" w:hAnsi="Times New Roman"/>
          <w:vertAlign w:val="subscript"/>
        </w:rPr>
        <w:t>2</w:t>
      </w:r>
      <w:r w:rsidR="0089421E">
        <w:rPr>
          <w:rFonts w:ascii="Times New Roman" w:hAnsi="Times New Roman"/>
        </w:rPr>
        <w:t>(tz)</w:t>
      </w:r>
      <w:r w:rsidR="0089421E" w:rsidRPr="0089421E">
        <w:rPr>
          <w:rFonts w:ascii="Times New Roman" w:hAnsi="Times New Roman"/>
          <w:vertAlign w:val="subscript"/>
        </w:rPr>
        <w:t>2</w:t>
      </w:r>
      <w:r w:rsidR="0089421E" w:rsidRPr="0089421E">
        <w:rPr>
          <w:rFonts w:ascii="Times New Roman" w:hAnsi="Times New Roman"/>
        </w:rPr>
        <w:t xml:space="preserve"> </w:t>
      </w:r>
      <w:r w:rsidR="0089421E">
        <w:rPr>
          <w:rFonts w:ascii="Times New Roman" w:hAnsi="Times New Roman"/>
        </w:rPr>
        <w:t>SUBs</w:t>
      </w:r>
      <w:r w:rsidR="0089421E" w:rsidRPr="0089421E">
        <w:rPr>
          <w:rFonts w:ascii="Times New Roman" w:hAnsi="Times New Roman"/>
        </w:rPr>
        <w:t xml:space="preserve"> son también p</w:t>
      </w:r>
      <w:r w:rsidR="0089421E">
        <w:rPr>
          <w:rFonts w:ascii="Times New Roman" w:hAnsi="Times New Roman"/>
        </w:rPr>
        <w:t>osibles. Por ejemplo, aunque lvt</w:t>
      </w:r>
      <w:r w:rsidR="0089421E" w:rsidRPr="0089421E">
        <w:rPr>
          <w:rFonts w:ascii="Times New Roman" w:hAnsi="Times New Roman"/>
        </w:rPr>
        <w:t>-a-</w:t>
      </w:r>
      <w:r w:rsidR="0089421E">
        <w:rPr>
          <w:rFonts w:ascii="Times New Roman" w:hAnsi="Times New Roman"/>
        </w:rPr>
        <w:t>[Cu</w:t>
      </w:r>
      <w:r w:rsidR="0089421E" w:rsidRPr="0089421E">
        <w:rPr>
          <w:rFonts w:ascii="Times New Roman" w:hAnsi="Times New Roman"/>
        </w:rPr>
        <w:t>(</w:t>
      </w:r>
      <w:r w:rsidR="0089421E">
        <w:rPr>
          <w:rFonts w:ascii="Times New Roman" w:hAnsi="Times New Roman"/>
        </w:rPr>
        <w:t>dmtz)</w:t>
      </w:r>
      <w:r w:rsidR="0089421E" w:rsidRPr="0089421E">
        <w:rPr>
          <w:rFonts w:ascii="Times New Roman" w:hAnsi="Times New Roman"/>
        </w:rPr>
        <w:t>] cristaliza</w:t>
      </w:r>
      <w:r w:rsidR="0089421E">
        <w:rPr>
          <w:rFonts w:ascii="Times New Roman" w:hAnsi="Times New Roman"/>
        </w:rPr>
        <w:t>da</w:t>
      </w:r>
      <w:r w:rsidR="0089421E" w:rsidRPr="0089421E">
        <w:rPr>
          <w:rFonts w:ascii="Times New Roman" w:hAnsi="Times New Roman"/>
        </w:rPr>
        <w:t xml:space="preserve"> preferentemente en la mayoría de condiciones, dos isómeros estructurales que posee dos </w:t>
      </w:r>
      <w:r w:rsidR="0089421E">
        <w:rPr>
          <w:rFonts w:ascii="Times New Roman" w:hAnsi="Times New Roman"/>
        </w:rPr>
        <w:t xml:space="preserve">diferentes </w:t>
      </w:r>
      <w:r w:rsidR="0089421E" w:rsidRPr="0089421E">
        <w:rPr>
          <w:rFonts w:ascii="Times New Roman" w:hAnsi="Times New Roman"/>
        </w:rPr>
        <w:t>topologías 3D 3</w:t>
      </w:r>
      <w:r w:rsidR="0089421E">
        <w:rPr>
          <w:rFonts w:ascii="Times New Roman" w:hAnsi="Times New Roman"/>
        </w:rPr>
        <w:t>-</w:t>
      </w:r>
      <w:r w:rsidR="0089421E" w:rsidRPr="0089421E">
        <w:rPr>
          <w:rFonts w:ascii="Times New Roman" w:hAnsi="Times New Roman"/>
        </w:rPr>
        <w:t>conec</w:t>
      </w:r>
      <w:r w:rsidR="0089421E">
        <w:rPr>
          <w:rFonts w:ascii="Times New Roman" w:hAnsi="Times New Roman"/>
        </w:rPr>
        <w:t xml:space="preserve">tados </w:t>
      </w:r>
      <w:r w:rsidR="0089421E" w:rsidRPr="0089421E">
        <w:rPr>
          <w:rFonts w:ascii="Times New Roman" w:hAnsi="Times New Roman"/>
        </w:rPr>
        <w:t>(uninodal lig y binodales 6</w:t>
      </w:r>
      <w:r w:rsidR="0089421E">
        <w:rPr>
          <w:rFonts w:ascii="Times New Roman" w:hAnsi="Times New Roman"/>
        </w:rPr>
        <w:t>.10</w:t>
      </w:r>
      <w:r w:rsidR="0089421E">
        <w:rPr>
          <w:rFonts w:ascii="Times New Roman" w:hAnsi="Times New Roman"/>
          <w:vertAlign w:val="superscript"/>
        </w:rPr>
        <w:t>2</w:t>
      </w:r>
      <w:r w:rsidR="0089421E" w:rsidRPr="0089421E">
        <w:rPr>
          <w:rFonts w:ascii="Times New Roman" w:hAnsi="Times New Roman"/>
        </w:rPr>
        <w:t>) también fueron descubiertos por la introducción</w:t>
      </w:r>
      <w:r w:rsidR="0089421E">
        <w:rPr>
          <w:rFonts w:ascii="Times New Roman" w:hAnsi="Times New Roman"/>
        </w:rPr>
        <w:t xml:space="preserve"> de aditivos tampón coordinadamente</w:t>
      </w:r>
      <w:r w:rsidR="0089421E" w:rsidRPr="0089421E">
        <w:rPr>
          <w:rFonts w:ascii="Times New Roman" w:hAnsi="Times New Roman"/>
        </w:rPr>
        <w:t xml:space="preserve"> en el sistemas de reacción solvotermal. En contraste, sólo la topología lig ha</w:t>
      </w:r>
      <w:r w:rsidR="0089421E">
        <w:rPr>
          <w:rFonts w:ascii="Times New Roman" w:hAnsi="Times New Roman"/>
        </w:rPr>
        <w:t xml:space="preserve"> sido reportada para</w:t>
      </w:r>
      <w:r w:rsidR="0089421E" w:rsidRPr="0089421E">
        <w:rPr>
          <w:rFonts w:ascii="Times New Roman" w:hAnsi="Times New Roman"/>
        </w:rPr>
        <w:t xml:space="preserve"> [Ag (dmtz)] hasta el momento.</w:t>
      </w:r>
      <w:r w:rsidR="0089421E">
        <w:rPr>
          <w:rFonts w:ascii="Times New Roman" w:hAnsi="Times New Roman"/>
          <w:vertAlign w:val="superscript"/>
        </w:rPr>
        <w:t>184</w:t>
      </w:r>
    </w:p>
    <w:p w:rsidR="0089421E" w:rsidRDefault="0089421E" w:rsidP="00FE6057">
      <w:pPr>
        <w:autoSpaceDE w:val="0"/>
        <w:autoSpaceDN w:val="0"/>
        <w:adjustRightInd w:val="0"/>
        <w:spacing w:line="360" w:lineRule="auto"/>
        <w:jc w:val="both"/>
        <w:rPr>
          <w:rFonts w:ascii="Times New Roman" w:hAnsi="Times New Roman"/>
        </w:rPr>
      </w:pPr>
    </w:p>
    <w:p w:rsidR="009B7EF6" w:rsidRDefault="003C39F7" w:rsidP="00FE6057">
      <w:pPr>
        <w:autoSpaceDE w:val="0"/>
        <w:autoSpaceDN w:val="0"/>
        <w:adjustRightInd w:val="0"/>
        <w:spacing w:line="360" w:lineRule="auto"/>
        <w:jc w:val="both"/>
        <w:rPr>
          <w:rFonts w:ascii="Times New Roman" w:hAnsi="Times New Roman"/>
        </w:rPr>
      </w:pPr>
      <w:r>
        <w:rPr>
          <w:noProof/>
          <w:lang w:eastAsia="es-MX"/>
        </w:rPr>
        <w:drawing>
          <wp:anchor distT="0" distB="0" distL="114300" distR="114300" simplePos="0" relativeHeight="251659264" behindDoc="0" locked="0" layoutInCell="1" allowOverlap="1" wp14:anchorId="5C03D7AA" wp14:editId="1A756DB3">
            <wp:simplePos x="0" y="0"/>
            <wp:positionH relativeFrom="column">
              <wp:posOffset>1080135</wp:posOffset>
            </wp:positionH>
            <wp:positionV relativeFrom="paragraph">
              <wp:posOffset>1847215</wp:posOffset>
            </wp:positionV>
            <wp:extent cx="2764790" cy="1868170"/>
            <wp:effectExtent l="0" t="0" r="0" b="0"/>
            <wp:wrapSquare wrapText="bothSides"/>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2764790" cy="1868170"/>
                    </a:xfrm>
                    <a:prstGeom prst="rect">
                      <a:avLst/>
                    </a:prstGeom>
                  </pic:spPr>
                </pic:pic>
              </a:graphicData>
            </a:graphic>
          </wp:anchor>
        </w:drawing>
      </w:r>
      <w:r w:rsidR="0089421E" w:rsidRPr="0089421E">
        <w:rPr>
          <w:rFonts w:ascii="Times New Roman" w:hAnsi="Times New Roman"/>
        </w:rPr>
        <w:t>La estructura cristalina de MAF-2 sugiere que los grupos etilo flexibles pueden controlar el paso entre las grandes cavidades a través de la rotación a l</w:t>
      </w:r>
      <w:r w:rsidR="0089421E">
        <w:rPr>
          <w:rFonts w:ascii="Times New Roman" w:hAnsi="Times New Roman"/>
        </w:rPr>
        <w:t>o largo del enlace sencillo C-</w:t>
      </w:r>
      <w:r w:rsidR="0089421E" w:rsidRPr="0089421E">
        <w:rPr>
          <w:rFonts w:ascii="Times New Roman" w:hAnsi="Times New Roman"/>
        </w:rPr>
        <w:t>C, lo que puede conducir a un comportamiento de sorción dinámica única</w:t>
      </w:r>
      <w:r w:rsidR="0089421E">
        <w:rPr>
          <w:rFonts w:ascii="Times New Roman" w:hAnsi="Times New Roman"/>
        </w:rPr>
        <w:t xml:space="preserve"> (Figura 24)</w:t>
      </w:r>
      <w:r w:rsidR="0089421E">
        <w:rPr>
          <w:rFonts w:ascii="Times New Roman" w:hAnsi="Times New Roman"/>
          <w:vertAlign w:val="superscript"/>
        </w:rPr>
        <w:t>185</w:t>
      </w:r>
      <w:r w:rsidR="0089421E">
        <w:rPr>
          <w:rFonts w:ascii="Times New Roman" w:hAnsi="Times New Roman"/>
        </w:rPr>
        <w:t xml:space="preserve"> </w:t>
      </w:r>
      <w:r w:rsidR="003C2116" w:rsidRPr="003C2116">
        <w:rPr>
          <w:rFonts w:ascii="Times New Roman" w:hAnsi="Times New Roman"/>
        </w:rPr>
        <w:t>Sin embargo, el bajo rendimiento y la pureza, así como la simetría cristalográfica impuso trastorno de los grupos metilo, impiden una mayor caracterización y la deducción.</w:t>
      </w:r>
      <w:r w:rsidR="003C2116">
        <w:rPr>
          <w:rFonts w:ascii="Times New Roman" w:hAnsi="Times New Roman"/>
          <w:vertAlign w:val="superscript"/>
        </w:rPr>
        <w:t>183</w:t>
      </w:r>
      <w:r w:rsidR="003C2116">
        <w:rPr>
          <w:rFonts w:ascii="Times New Roman" w:hAnsi="Times New Roman"/>
        </w:rPr>
        <w:t xml:space="preserve"> </w:t>
      </w:r>
      <w:r w:rsidR="003C2116" w:rsidRPr="003C2116">
        <w:rPr>
          <w:rFonts w:ascii="Times New Roman" w:hAnsi="Times New Roman"/>
        </w:rPr>
        <w:t>Alternativamente, la fase trigonal de MAF-2 fue sintetizado con alto rendimiento mediante una reacción directa entre [Cu(NH</w:t>
      </w:r>
      <w:r w:rsidR="003C2116" w:rsidRPr="003C2116">
        <w:rPr>
          <w:rFonts w:ascii="Times New Roman" w:hAnsi="Times New Roman"/>
          <w:vertAlign w:val="subscript"/>
        </w:rPr>
        <w:t>3</w:t>
      </w:r>
      <w:r w:rsidR="003C2116">
        <w:rPr>
          <w:rFonts w:ascii="Times New Roman" w:hAnsi="Times New Roman"/>
        </w:rPr>
        <w:t>)</w:t>
      </w:r>
      <w:r w:rsidR="003C2116" w:rsidRPr="003C2116">
        <w:rPr>
          <w:rFonts w:ascii="Times New Roman" w:hAnsi="Times New Roman"/>
          <w:vertAlign w:val="subscript"/>
        </w:rPr>
        <w:t>2</w:t>
      </w:r>
      <w:r w:rsidR="003C2116">
        <w:rPr>
          <w:rFonts w:ascii="Times New Roman" w:hAnsi="Times New Roman"/>
        </w:rPr>
        <w:t>]</w:t>
      </w:r>
      <w:r w:rsidR="003C2116" w:rsidRPr="003C2116">
        <w:rPr>
          <w:rFonts w:ascii="Times New Roman" w:hAnsi="Times New Roman"/>
        </w:rPr>
        <w:t>OH y H</w:t>
      </w:r>
      <w:r w:rsidR="003C2116">
        <w:rPr>
          <w:rFonts w:ascii="Times New Roman" w:hAnsi="Times New Roman"/>
        </w:rPr>
        <w:t>d</w:t>
      </w:r>
      <w:r w:rsidR="003C2116" w:rsidRPr="003C2116">
        <w:rPr>
          <w:rFonts w:ascii="Times New Roman" w:hAnsi="Times New Roman"/>
        </w:rPr>
        <w:t xml:space="preserve">etz en MeOH a </w:t>
      </w:r>
      <w:r w:rsidR="003C2116">
        <w:rPr>
          <w:rFonts w:ascii="Times New Roman" w:hAnsi="Times New Roman"/>
        </w:rPr>
        <w:t>temperatura ambiente</w:t>
      </w:r>
      <w:r w:rsidR="003C2116" w:rsidRPr="003C2116">
        <w:rPr>
          <w:rFonts w:ascii="Times New Roman" w:hAnsi="Times New Roman"/>
        </w:rPr>
        <w:t>.</w:t>
      </w:r>
      <w:r w:rsidR="009B7EF6">
        <w:rPr>
          <w:rFonts w:ascii="Times New Roman" w:hAnsi="Times New Roman"/>
          <w:vertAlign w:val="superscript"/>
        </w:rPr>
        <w:t>185</w:t>
      </w:r>
    </w:p>
    <w:p w:rsidR="00FE6057" w:rsidRDefault="00050FA1" w:rsidP="003C39F7">
      <w:pPr>
        <w:autoSpaceDE w:val="0"/>
        <w:autoSpaceDN w:val="0"/>
        <w:adjustRightInd w:val="0"/>
        <w:spacing w:line="360" w:lineRule="auto"/>
        <w:rPr>
          <w:rFonts w:ascii="Times New Roman" w:hAnsi="Times New Roman"/>
        </w:rPr>
      </w:pPr>
      <w:r>
        <w:rPr>
          <w:rFonts w:ascii="Times New Roman" w:hAnsi="Times New Roman"/>
        </w:rPr>
        <w:br w:type="textWrapping" w:clear="all"/>
      </w:r>
      <w:r w:rsidR="009B7EF6">
        <w:rPr>
          <w:rFonts w:ascii="Times New Roman" w:hAnsi="Times New Roman"/>
          <w:b/>
        </w:rPr>
        <w:t xml:space="preserve">Figura 24. </w:t>
      </w:r>
      <w:r w:rsidR="009B7EF6">
        <w:rPr>
          <w:rFonts w:ascii="Times New Roman" w:hAnsi="Times New Roman"/>
        </w:rPr>
        <w:t>Mecanismos de puerta-apertura temporal para huéspedes de adsorción. (a) puerta cerrada antes de la adsorción, (b) puerta abierta durante la difusión de los huéspedes, (c) puerta cerrada después de la adsorción.</w:t>
      </w:r>
      <w:r w:rsidR="009B7EF6">
        <w:rPr>
          <w:rFonts w:ascii="Times New Roman" w:hAnsi="Times New Roman"/>
          <w:vertAlign w:val="superscript"/>
        </w:rPr>
        <w:t>185</w:t>
      </w:r>
      <w:r w:rsidR="009B7EF6">
        <w:rPr>
          <w:rFonts w:ascii="Times New Roman" w:hAnsi="Times New Roman"/>
        </w:rPr>
        <w:t xml:space="preserve"> </w:t>
      </w:r>
    </w:p>
    <w:p w:rsidR="00E27E0C" w:rsidRDefault="00E27E0C" w:rsidP="00FE6057">
      <w:pPr>
        <w:autoSpaceDE w:val="0"/>
        <w:autoSpaceDN w:val="0"/>
        <w:adjustRightInd w:val="0"/>
        <w:spacing w:line="360" w:lineRule="auto"/>
        <w:jc w:val="both"/>
        <w:rPr>
          <w:rFonts w:ascii="Times New Roman" w:hAnsi="Times New Roman"/>
        </w:rPr>
      </w:pPr>
    </w:p>
    <w:p w:rsidR="009B7EF6" w:rsidRDefault="009D53E0" w:rsidP="00FE6057">
      <w:pPr>
        <w:autoSpaceDE w:val="0"/>
        <w:autoSpaceDN w:val="0"/>
        <w:adjustRightInd w:val="0"/>
        <w:spacing w:line="360" w:lineRule="auto"/>
        <w:jc w:val="both"/>
        <w:rPr>
          <w:rFonts w:ascii="Times New Roman" w:hAnsi="Times New Roman"/>
        </w:rPr>
      </w:pPr>
      <w:r>
        <w:rPr>
          <w:rFonts w:ascii="Times New Roman" w:hAnsi="Times New Roman"/>
        </w:rPr>
        <w:t>Finalmente, l</w:t>
      </w:r>
      <w:r w:rsidRPr="009D53E0">
        <w:rPr>
          <w:rFonts w:ascii="Times New Roman" w:hAnsi="Times New Roman"/>
        </w:rPr>
        <w:t>as geometrías de coordi</w:t>
      </w:r>
      <w:r>
        <w:rPr>
          <w:rFonts w:ascii="Times New Roman" w:hAnsi="Times New Roman"/>
        </w:rPr>
        <w:t>nación bien definidos de azolato</w:t>
      </w:r>
      <w:r w:rsidRPr="009D53E0">
        <w:rPr>
          <w:rFonts w:ascii="Times New Roman" w:hAnsi="Times New Roman"/>
        </w:rPr>
        <w:t>s han simplificado en gran medida la dificultad de diseño y síntesis. En comparación con otros</w:t>
      </w:r>
      <w:r>
        <w:rPr>
          <w:rFonts w:ascii="Times New Roman" w:hAnsi="Times New Roman"/>
        </w:rPr>
        <w:t xml:space="preserve"> sistemas</w:t>
      </w:r>
      <w:r w:rsidRPr="009D53E0">
        <w:rPr>
          <w:rFonts w:ascii="Times New Roman" w:hAnsi="Times New Roman"/>
        </w:rPr>
        <w:t xml:space="preserve"> metal-ligandos, muchas MAF</w:t>
      </w:r>
      <w:r>
        <w:rPr>
          <w:rFonts w:ascii="Times New Roman" w:hAnsi="Times New Roman"/>
        </w:rPr>
        <w:t>s</w:t>
      </w:r>
      <w:r w:rsidRPr="009D53E0">
        <w:rPr>
          <w:rFonts w:ascii="Times New Roman" w:hAnsi="Times New Roman"/>
        </w:rPr>
        <w:t xml:space="preserve"> poseen geometrías de coordinación </w:t>
      </w:r>
      <w:r>
        <w:rPr>
          <w:rFonts w:ascii="Times New Roman" w:hAnsi="Times New Roman"/>
        </w:rPr>
        <w:t>y conectividades altamente predecibles</w:t>
      </w:r>
      <w:r w:rsidRPr="009D53E0">
        <w:rPr>
          <w:rFonts w:ascii="Times New Roman" w:hAnsi="Times New Roman"/>
        </w:rPr>
        <w:t>. Sin embargo, algunas estrategias r</w:t>
      </w:r>
      <w:r>
        <w:rPr>
          <w:rFonts w:ascii="Times New Roman" w:hAnsi="Times New Roman"/>
        </w:rPr>
        <w:t>acionales de diseño y síntesis</w:t>
      </w:r>
      <w:r w:rsidRPr="009D53E0">
        <w:rPr>
          <w:rFonts w:ascii="Times New Roman" w:hAnsi="Times New Roman"/>
        </w:rPr>
        <w:t xml:space="preserve"> moleculares se han desarrollado. Un particularmente interesante y único es el uso de grupos laterales no coordinadas para dirigir las orientaciones relativas de bloques de construcción y </w:t>
      </w:r>
      <w:r>
        <w:rPr>
          <w:rFonts w:ascii="Times New Roman" w:hAnsi="Times New Roman"/>
        </w:rPr>
        <w:t>estructuras adyacentes de estructuras</w:t>
      </w:r>
      <w:r w:rsidRPr="009D53E0">
        <w:rPr>
          <w:rFonts w:ascii="Times New Roman" w:hAnsi="Times New Roman"/>
        </w:rPr>
        <w:t xml:space="preserve"> extendidas, lo que ha llevado a una serie de nuevas estructuras no obtenidos fácilmente de otros sistemas de </w:t>
      </w:r>
      <w:r>
        <w:rPr>
          <w:rFonts w:ascii="Times New Roman" w:hAnsi="Times New Roman"/>
        </w:rPr>
        <w:t>metal-</w:t>
      </w:r>
      <w:r w:rsidRPr="009D53E0">
        <w:rPr>
          <w:rFonts w:ascii="Times New Roman" w:hAnsi="Times New Roman"/>
        </w:rPr>
        <w:t>ligandos.</w:t>
      </w:r>
    </w:p>
    <w:p w:rsidR="009D53E0" w:rsidRDefault="009D53E0" w:rsidP="00FE6057">
      <w:pPr>
        <w:autoSpaceDE w:val="0"/>
        <w:autoSpaceDN w:val="0"/>
        <w:adjustRightInd w:val="0"/>
        <w:spacing w:line="360" w:lineRule="auto"/>
        <w:jc w:val="both"/>
        <w:rPr>
          <w:rFonts w:ascii="Times New Roman" w:hAnsi="Times New Roman"/>
        </w:rPr>
      </w:pPr>
    </w:p>
    <w:p w:rsidR="009D53E0" w:rsidRDefault="009D53E0" w:rsidP="00FE6057">
      <w:pPr>
        <w:autoSpaceDE w:val="0"/>
        <w:autoSpaceDN w:val="0"/>
        <w:adjustRightInd w:val="0"/>
        <w:spacing w:line="360" w:lineRule="auto"/>
        <w:jc w:val="both"/>
        <w:rPr>
          <w:rFonts w:ascii="Times New Roman" w:hAnsi="Times New Roman"/>
        </w:rPr>
      </w:pPr>
      <w:r w:rsidRPr="009D53E0">
        <w:rPr>
          <w:rFonts w:ascii="Times New Roman" w:hAnsi="Times New Roman"/>
        </w:rPr>
        <w:t xml:space="preserve">Además de las estructuras intrigantes, </w:t>
      </w:r>
      <w:r>
        <w:rPr>
          <w:rFonts w:ascii="Times New Roman" w:hAnsi="Times New Roman"/>
        </w:rPr>
        <w:t xml:space="preserve">los </w:t>
      </w:r>
      <w:r w:rsidRPr="009D53E0">
        <w:rPr>
          <w:rFonts w:ascii="Times New Roman" w:hAnsi="Times New Roman"/>
        </w:rPr>
        <w:t>MAF</w:t>
      </w:r>
      <w:r>
        <w:rPr>
          <w:rFonts w:ascii="Times New Roman" w:hAnsi="Times New Roman"/>
        </w:rPr>
        <w:t>s</w:t>
      </w:r>
      <w:r w:rsidRPr="009D53E0">
        <w:rPr>
          <w:rFonts w:ascii="Times New Roman" w:hAnsi="Times New Roman"/>
        </w:rPr>
        <w:t xml:space="preserve"> también exhiben propiedades muy interesantes. Como resul</w:t>
      </w:r>
      <w:r>
        <w:rPr>
          <w:rFonts w:ascii="Times New Roman" w:hAnsi="Times New Roman"/>
        </w:rPr>
        <w:t>tado de su carácter</w:t>
      </w:r>
      <w:r w:rsidRPr="009D53E0">
        <w:rPr>
          <w:rFonts w:ascii="Times New Roman" w:hAnsi="Times New Roman"/>
        </w:rPr>
        <w:t xml:space="preserve"> de unión única, </w:t>
      </w:r>
      <w:r>
        <w:rPr>
          <w:rFonts w:ascii="Times New Roman" w:hAnsi="Times New Roman"/>
        </w:rPr>
        <w:t xml:space="preserve">los </w:t>
      </w:r>
      <w:r w:rsidRPr="009D53E0">
        <w:rPr>
          <w:rFonts w:ascii="Times New Roman" w:hAnsi="Times New Roman"/>
        </w:rPr>
        <w:t>MAF</w:t>
      </w:r>
      <w:r>
        <w:rPr>
          <w:rFonts w:ascii="Times New Roman" w:hAnsi="Times New Roman"/>
        </w:rPr>
        <w:t>s</w:t>
      </w:r>
      <w:r w:rsidRPr="009D53E0">
        <w:rPr>
          <w:rFonts w:ascii="Times New Roman" w:hAnsi="Times New Roman"/>
        </w:rPr>
        <w:t>, especialmente los basados en los diazolat</w:t>
      </w:r>
      <w:r>
        <w:rPr>
          <w:rFonts w:ascii="Times New Roman" w:hAnsi="Times New Roman"/>
        </w:rPr>
        <w:t>o</w:t>
      </w:r>
      <w:r w:rsidRPr="009D53E0">
        <w:rPr>
          <w:rFonts w:ascii="Times New Roman" w:hAnsi="Times New Roman"/>
        </w:rPr>
        <w:t xml:space="preserve">s, por lo general tienen muy alta estabilidad térmica y química, que es notable porque la estabilidad es una cuestión </w:t>
      </w:r>
      <w:r>
        <w:rPr>
          <w:rFonts w:ascii="Times New Roman" w:hAnsi="Times New Roman"/>
        </w:rPr>
        <w:t xml:space="preserve">es </w:t>
      </w:r>
      <w:r w:rsidRPr="009D53E0">
        <w:rPr>
          <w:rFonts w:ascii="Times New Roman" w:hAnsi="Times New Roman"/>
        </w:rPr>
        <w:t xml:space="preserve">muy importante para las aplicaciones prácticas. Por otro lado, la flexibilidad </w:t>
      </w:r>
      <w:r>
        <w:rPr>
          <w:rFonts w:ascii="Times New Roman" w:hAnsi="Times New Roman"/>
        </w:rPr>
        <w:t>de su estructura</w:t>
      </w:r>
      <w:r w:rsidRPr="009D53E0">
        <w:rPr>
          <w:rFonts w:ascii="Times New Roman" w:hAnsi="Times New Roman"/>
        </w:rPr>
        <w:t xml:space="preserve"> también es ampliamente observado, sobre todo en aquellos con una conectividad sencilla (por ejemplo, iones metálicos individuales y enlaces simples) y/o, grupos secundarios descoordinados flexibles.</w:t>
      </w:r>
    </w:p>
    <w:p w:rsidR="009D53E0" w:rsidRDefault="009D53E0" w:rsidP="00FE6057">
      <w:pPr>
        <w:autoSpaceDE w:val="0"/>
        <w:autoSpaceDN w:val="0"/>
        <w:adjustRightInd w:val="0"/>
        <w:spacing w:line="360" w:lineRule="auto"/>
        <w:jc w:val="both"/>
        <w:rPr>
          <w:rFonts w:ascii="Times New Roman" w:hAnsi="Times New Roman"/>
        </w:rPr>
      </w:pPr>
    </w:p>
    <w:p w:rsidR="00E9319C" w:rsidRPr="000475C9" w:rsidRDefault="009D53E0" w:rsidP="00FE6057">
      <w:pPr>
        <w:autoSpaceDE w:val="0"/>
        <w:autoSpaceDN w:val="0"/>
        <w:adjustRightInd w:val="0"/>
        <w:spacing w:line="360" w:lineRule="auto"/>
        <w:jc w:val="both"/>
        <w:rPr>
          <w:rFonts w:ascii="Times New Roman" w:hAnsi="Times New Roman"/>
        </w:rPr>
      </w:pPr>
      <w:r w:rsidRPr="009D53E0">
        <w:rPr>
          <w:rFonts w:ascii="Times New Roman" w:hAnsi="Times New Roman"/>
        </w:rPr>
        <w:t xml:space="preserve">Hasta el momento, </w:t>
      </w:r>
      <w:r>
        <w:rPr>
          <w:rFonts w:ascii="Times New Roman" w:hAnsi="Times New Roman"/>
        </w:rPr>
        <w:t xml:space="preserve">los </w:t>
      </w:r>
      <w:r w:rsidRPr="009D53E0">
        <w:rPr>
          <w:rFonts w:ascii="Times New Roman" w:hAnsi="Times New Roman"/>
        </w:rPr>
        <w:t>MAF</w:t>
      </w:r>
      <w:r>
        <w:rPr>
          <w:rFonts w:ascii="Times New Roman" w:hAnsi="Times New Roman"/>
        </w:rPr>
        <w:t>s</w:t>
      </w:r>
      <w:r w:rsidRPr="009D53E0">
        <w:rPr>
          <w:rFonts w:ascii="Times New Roman" w:hAnsi="Times New Roman"/>
        </w:rPr>
        <w:t xml:space="preserve"> se han explorado sobre todo como materiales porosos, mientras que otras propiedades han sido también temas de algunas investigaciones.</w:t>
      </w:r>
      <w:r>
        <w:rPr>
          <w:rFonts w:ascii="Times New Roman" w:hAnsi="Times New Roman"/>
        </w:rPr>
        <w:t xml:space="preserve"> Los</w:t>
      </w:r>
      <w:r w:rsidRPr="009D53E0">
        <w:rPr>
          <w:rFonts w:ascii="Times New Roman" w:hAnsi="Times New Roman"/>
        </w:rPr>
        <w:t xml:space="preserve"> MAF altamente </w:t>
      </w:r>
      <w:r>
        <w:rPr>
          <w:rFonts w:ascii="Times New Roman" w:hAnsi="Times New Roman"/>
        </w:rPr>
        <w:t xml:space="preserve">porosos </w:t>
      </w:r>
      <w:r w:rsidRPr="009D53E0">
        <w:rPr>
          <w:rFonts w:ascii="Times New Roman" w:hAnsi="Times New Roman"/>
        </w:rPr>
        <w:t>estables</w:t>
      </w:r>
      <w:r>
        <w:rPr>
          <w:rFonts w:ascii="Times New Roman" w:hAnsi="Times New Roman"/>
        </w:rPr>
        <w:t>,</w:t>
      </w:r>
      <w:r w:rsidRPr="009D53E0">
        <w:rPr>
          <w:rFonts w:ascii="Times New Roman" w:hAnsi="Times New Roman"/>
        </w:rPr>
        <w:t xml:space="preserve"> por lo general poseen afinidad de adsorción débil debido a su superficie de poro inerte. Otra característica estructural de much</w:t>
      </w:r>
      <w:r>
        <w:rPr>
          <w:rFonts w:ascii="Times New Roman" w:hAnsi="Times New Roman"/>
        </w:rPr>
        <w:t>o</w:t>
      </w:r>
      <w:r w:rsidRPr="009D53E0">
        <w:rPr>
          <w:rFonts w:ascii="Times New Roman" w:hAnsi="Times New Roman"/>
        </w:rPr>
        <w:t>s MAF</w:t>
      </w:r>
      <w:r>
        <w:rPr>
          <w:rFonts w:ascii="Times New Roman" w:hAnsi="Times New Roman"/>
        </w:rPr>
        <w:t>s</w:t>
      </w:r>
      <w:r w:rsidRPr="009D53E0">
        <w:rPr>
          <w:rFonts w:ascii="Times New Roman" w:hAnsi="Times New Roman"/>
        </w:rPr>
        <w:t xml:space="preserve"> porosos es la combinación de grandes jaulas de tamaño nanométrico y muy pequeñas aberturas con diámetro similar o menor que los de las moléculas de gas común, </w:t>
      </w:r>
      <w:r w:rsidR="00B85999">
        <w:rPr>
          <w:rFonts w:ascii="Times New Roman" w:hAnsi="Times New Roman"/>
        </w:rPr>
        <w:t xml:space="preserve">son </w:t>
      </w:r>
      <w:r w:rsidRPr="009D53E0">
        <w:rPr>
          <w:rFonts w:ascii="Times New Roman" w:hAnsi="Times New Roman"/>
        </w:rPr>
        <w:t>útil</w:t>
      </w:r>
      <w:r w:rsidR="00B85999">
        <w:rPr>
          <w:rFonts w:ascii="Times New Roman" w:hAnsi="Times New Roman"/>
        </w:rPr>
        <w:t>es</w:t>
      </w:r>
      <w:r w:rsidRPr="009D53E0">
        <w:rPr>
          <w:rFonts w:ascii="Times New Roman" w:hAnsi="Times New Roman"/>
        </w:rPr>
        <w:t xml:space="preserve"> para el tamizado molecular. Por lo tanto, MAF</w:t>
      </w:r>
      <w:r w:rsidR="00B85999">
        <w:rPr>
          <w:rFonts w:ascii="Times New Roman" w:hAnsi="Times New Roman"/>
        </w:rPr>
        <w:t>s</w:t>
      </w:r>
      <w:r w:rsidRPr="009D53E0">
        <w:rPr>
          <w:rFonts w:ascii="Times New Roman" w:hAnsi="Times New Roman"/>
        </w:rPr>
        <w:t xml:space="preserve"> porosos son útiles para aplicac</w:t>
      </w:r>
      <w:r w:rsidR="00B85999">
        <w:rPr>
          <w:rFonts w:ascii="Times New Roman" w:hAnsi="Times New Roman"/>
        </w:rPr>
        <w:t>iones de separación. No obstante</w:t>
      </w:r>
      <w:r w:rsidRPr="009D53E0">
        <w:rPr>
          <w:rFonts w:ascii="Times New Roman" w:hAnsi="Times New Roman"/>
        </w:rPr>
        <w:t xml:space="preserve">, </w:t>
      </w:r>
      <w:r w:rsidR="00B85999">
        <w:rPr>
          <w:rFonts w:ascii="Times New Roman" w:hAnsi="Times New Roman"/>
        </w:rPr>
        <w:t xml:space="preserve">los </w:t>
      </w:r>
      <w:r w:rsidRPr="009D53E0">
        <w:rPr>
          <w:rFonts w:ascii="Times New Roman" w:hAnsi="Times New Roman"/>
        </w:rPr>
        <w:t>MAF</w:t>
      </w:r>
      <w:r w:rsidR="00B85999">
        <w:rPr>
          <w:rFonts w:ascii="Times New Roman" w:hAnsi="Times New Roman"/>
        </w:rPr>
        <w:t>s</w:t>
      </w:r>
      <w:r w:rsidRPr="009D53E0">
        <w:rPr>
          <w:rFonts w:ascii="Times New Roman" w:hAnsi="Times New Roman"/>
        </w:rPr>
        <w:t xml:space="preserve"> porosos también pueden </w:t>
      </w:r>
      <w:r w:rsidR="00B85999">
        <w:rPr>
          <w:rFonts w:ascii="Times New Roman" w:hAnsi="Times New Roman"/>
        </w:rPr>
        <w:t xml:space="preserve">tener </w:t>
      </w:r>
      <w:r w:rsidRPr="009D53E0">
        <w:rPr>
          <w:rFonts w:ascii="Times New Roman" w:hAnsi="Times New Roman"/>
        </w:rPr>
        <w:t>buen</w:t>
      </w:r>
      <w:r w:rsidR="00B85999">
        <w:rPr>
          <w:rFonts w:ascii="Times New Roman" w:hAnsi="Times New Roman"/>
        </w:rPr>
        <w:t>os rendimientos en cuanto al almacenamiento y liberación</w:t>
      </w:r>
      <w:r w:rsidR="00033DBF">
        <w:rPr>
          <w:rFonts w:ascii="Times New Roman" w:hAnsi="Times New Roman"/>
        </w:rPr>
        <w:t xml:space="preserve"> de huéspedes, siempre y cuando</w:t>
      </w:r>
      <w:r w:rsidRPr="009D53E0">
        <w:rPr>
          <w:rFonts w:ascii="Times New Roman" w:hAnsi="Times New Roman"/>
        </w:rPr>
        <w:t xml:space="preserve"> su superficie de poros, forma de poros, y/o flexibilidad marco están diseñados adecuadamente y la condición de aplicación es bien</w:t>
      </w:r>
      <w:r w:rsidR="00033DBF">
        <w:rPr>
          <w:rFonts w:ascii="Times New Roman" w:hAnsi="Times New Roman"/>
        </w:rPr>
        <w:t xml:space="preserve"> seleccionada. </w:t>
      </w:r>
      <w:r w:rsidR="00033DBF" w:rsidRPr="00033DBF">
        <w:rPr>
          <w:rFonts w:ascii="Times New Roman" w:hAnsi="Times New Roman"/>
        </w:rPr>
        <w:t xml:space="preserve">Si bien la ingeniería de cristal en </w:t>
      </w:r>
      <w:r w:rsidR="00033DBF">
        <w:rPr>
          <w:rFonts w:ascii="Times New Roman" w:hAnsi="Times New Roman"/>
        </w:rPr>
        <w:t>estructuras</w:t>
      </w:r>
      <w:r w:rsidR="00033DBF" w:rsidRPr="00033DBF">
        <w:rPr>
          <w:rFonts w:ascii="Times New Roman" w:hAnsi="Times New Roman"/>
        </w:rPr>
        <w:t xml:space="preserve"> d</w:t>
      </w:r>
      <w:r w:rsidR="00033DBF">
        <w:rPr>
          <w:rFonts w:ascii="Times New Roman" w:hAnsi="Times New Roman"/>
        </w:rPr>
        <w:t>e coordinación basado en azolatos</w:t>
      </w:r>
      <w:r w:rsidR="00033DBF" w:rsidRPr="00033DBF">
        <w:rPr>
          <w:rFonts w:ascii="Times New Roman" w:hAnsi="Times New Roman"/>
        </w:rPr>
        <w:t xml:space="preserve"> ha sido muy fructífera, la </w:t>
      </w:r>
      <w:r w:rsidR="00033DBF">
        <w:rPr>
          <w:rFonts w:ascii="Times New Roman" w:hAnsi="Times New Roman"/>
        </w:rPr>
        <w:t>investigación futura debe</w:t>
      </w:r>
      <w:r w:rsidR="00033DBF" w:rsidRPr="00033DBF">
        <w:rPr>
          <w:rFonts w:ascii="Times New Roman" w:hAnsi="Times New Roman"/>
        </w:rPr>
        <w:t xml:space="preserve"> centrarse más en el desarrollo de nuevas aplicaciones y mejorar el rendimiento</w:t>
      </w:r>
      <w:r w:rsidR="00033DBF">
        <w:rPr>
          <w:rFonts w:ascii="Times New Roman" w:hAnsi="Times New Roman"/>
        </w:rPr>
        <w:t xml:space="preserve"> de lo ya documentado o de nuevo diseño</w:t>
      </w:r>
      <w:r w:rsidR="00033DBF" w:rsidRPr="00033DBF">
        <w:rPr>
          <w:rFonts w:ascii="Times New Roman" w:hAnsi="Times New Roman"/>
        </w:rPr>
        <w:t xml:space="preserve"> de</w:t>
      </w:r>
      <w:r w:rsidR="00033DBF">
        <w:rPr>
          <w:rFonts w:ascii="Times New Roman" w:hAnsi="Times New Roman"/>
        </w:rPr>
        <w:t xml:space="preserve"> </w:t>
      </w:r>
      <w:r w:rsidR="00033DBF" w:rsidRPr="00033DBF">
        <w:rPr>
          <w:rFonts w:ascii="Times New Roman" w:hAnsi="Times New Roman"/>
        </w:rPr>
        <w:t>MAF</w:t>
      </w:r>
      <w:r w:rsidR="00033DBF">
        <w:rPr>
          <w:rFonts w:ascii="Times New Roman" w:hAnsi="Times New Roman"/>
        </w:rPr>
        <w:t>s.</w:t>
      </w:r>
      <w:r w:rsidR="00033DBF">
        <w:rPr>
          <w:rFonts w:ascii="Times New Roman" w:hAnsi="Times New Roman"/>
          <w:vertAlign w:val="superscript"/>
        </w:rPr>
        <w:t>175</w:t>
      </w:r>
      <w:r w:rsidR="00DB6B41" w:rsidRPr="000475C9">
        <w:rPr>
          <w:rFonts w:ascii="Times New Roman" w:hAnsi="Times New Roman"/>
        </w:rPr>
        <w:t xml:space="preserve">      </w:t>
      </w:r>
      <w:r w:rsidR="005C0524" w:rsidRPr="000475C9">
        <w:rPr>
          <w:rFonts w:ascii="Times New Roman" w:hAnsi="Times New Roman"/>
        </w:rPr>
        <w:t xml:space="preserve">  </w:t>
      </w: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E27E0C" w:rsidRDefault="00E27E0C" w:rsidP="002C6A6F">
      <w:pPr>
        <w:autoSpaceDE w:val="0"/>
        <w:autoSpaceDN w:val="0"/>
        <w:adjustRightInd w:val="0"/>
        <w:spacing w:line="360" w:lineRule="auto"/>
        <w:jc w:val="center"/>
        <w:rPr>
          <w:rFonts w:ascii="Times New Roman" w:hAnsi="Times New Roman"/>
          <w:b/>
        </w:rPr>
      </w:pPr>
    </w:p>
    <w:p w:rsidR="00B053CD" w:rsidRPr="008E10DB" w:rsidRDefault="00B053CD" w:rsidP="002C6A6F">
      <w:pPr>
        <w:autoSpaceDE w:val="0"/>
        <w:autoSpaceDN w:val="0"/>
        <w:adjustRightInd w:val="0"/>
        <w:spacing w:line="360" w:lineRule="auto"/>
        <w:jc w:val="center"/>
        <w:rPr>
          <w:rFonts w:ascii="Times New Roman" w:hAnsi="Times New Roman"/>
          <w:b/>
        </w:rPr>
      </w:pPr>
      <w:r w:rsidRPr="008E10DB">
        <w:rPr>
          <w:rFonts w:ascii="Times New Roman" w:hAnsi="Times New Roman"/>
          <w:b/>
        </w:rPr>
        <w:t>JUSTIFICACIÓN</w:t>
      </w:r>
    </w:p>
    <w:p w:rsidR="00E564D4" w:rsidRDefault="00E564D4" w:rsidP="0037387F">
      <w:pPr>
        <w:spacing w:line="360" w:lineRule="auto"/>
        <w:jc w:val="both"/>
        <w:rPr>
          <w:rFonts w:ascii="Times New Roman" w:hAnsi="Times New Roman" w:cs="Times New Roman"/>
        </w:rPr>
      </w:pPr>
    </w:p>
    <w:p w:rsidR="0037387F" w:rsidRPr="009A727C" w:rsidRDefault="00E564D4" w:rsidP="0037387F">
      <w:pPr>
        <w:spacing w:line="360" w:lineRule="auto"/>
        <w:jc w:val="both"/>
        <w:rPr>
          <w:rFonts w:ascii="Times New Roman" w:hAnsi="Times New Roman"/>
        </w:rPr>
      </w:pPr>
      <w:r>
        <w:rPr>
          <w:rFonts w:ascii="Times New Roman" w:hAnsi="Times New Roman"/>
        </w:rPr>
        <w:t xml:space="preserve">El </w:t>
      </w:r>
      <w:r w:rsidR="00131887">
        <w:rPr>
          <w:rFonts w:ascii="Times New Roman" w:hAnsi="Times New Roman"/>
        </w:rPr>
        <w:t>existente</w:t>
      </w:r>
      <w:r w:rsidR="001A4160">
        <w:rPr>
          <w:rFonts w:ascii="Times New Roman" w:hAnsi="Times New Roman"/>
        </w:rPr>
        <w:t xml:space="preserve"> un gran</w:t>
      </w:r>
      <w:r w:rsidR="00BB4960">
        <w:rPr>
          <w:rFonts w:ascii="Times New Roman" w:hAnsi="Times New Roman"/>
        </w:rPr>
        <w:t xml:space="preserve"> interés</w:t>
      </w:r>
      <w:r w:rsidR="001A4160">
        <w:rPr>
          <w:rFonts w:ascii="Times New Roman" w:hAnsi="Times New Roman"/>
        </w:rPr>
        <w:t xml:space="preserve"> en las </w:t>
      </w:r>
      <w:r w:rsidR="00C70345">
        <w:rPr>
          <w:rFonts w:ascii="Times New Roman" w:hAnsi="Times New Roman"/>
        </w:rPr>
        <w:t>últimas</w:t>
      </w:r>
      <w:r w:rsidR="001A4160">
        <w:rPr>
          <w:rFonts w:ascii="Times New Roman" w:hAnsi="Times New Roman"/>
        </w:rPr>
        <w:t xml:space="preserve"> décadas</w:t>
      </w:r>
      <w:r w:rsidR="00BB4960">
        <w:rPr>
          <w:rFonts w:ascii="Times New Roman" w:hAnsi="Times New Roman"/>
        </w:rPr>
        <w:t xml:space="preserve"> por la reducción del CO</w:t>
      </w:r>
      <w:r w:rsidR="00BB4960">
        <w:rPr>
          <w:rFonts w:ascii="Times New Roman" w:hAnsi="Times New Roman"/>
          <w:vertAlign w:val="subscript"/>
        </w:rPr>
        <w:t>2</w:t>
      </w:r>
      <w:r w:rsidR="00BB4960">
        <w:rPr>
          <w:rFonts w:ascii="Times New Roman" w:hAnsi="Times New Roman"/>
        </w:rPr>
        <w:t xml:space="preserve"> </w:t>
      </w:r>
      <w:r w:rsidR="001A4160">
        <w:rPr>
          <w:rFonts w:ascii="Times New Roman" w:hAnsi="Times New Roman"/>
        </w:rPr>
        <w:t>antropogénico, el cual es</w:t>
      </w:r>
      <w:r w:rsidR="00131887">
        <w:rPr>
          <w:rFonts w:ascii="Times New Roman" w:hAnsi="Times New Roman"/>
        </w:rPr>
        <w:t xml:space="preserve"> </w:t>
      </w:r>
      <w:r>
        <w:rPr>
          <w:rFonts w:ascii="Times New Roman" w:hAnsi="Times New Roman"/>
        </w:rPr>
        <w:t>emi</w:t>
      </w:r>
      <w:r w:rsidR="00BB4960">
        <w:rPr>
          <w:rFonts w:ascii="Times New Roman" w:hAnsi="Times New Roman"/>
        </w:rPr>
        <w:t>t</w:t>
      </w:r>
      <w:r w:rsidR="001A4160">
        <w:rPr>
          <w:rFonts w:ascii="Times New Roman" w:hAnsi="Times New Roman"/>
        </w:rPr>
        <w:t>ido</w:t>
      </w:r>
      <w:r w:rsidR="00BB4960">
        <w:rPr>
          <w:rFonts w:ascii="Times New Roman" w:hAnsi="Times New Roman"/>
        </w:rPr>
        <w:t xml:space="preserve"> </w:t>
      </w:r>
      <w:r w:rsidR="00B96607">
        <w:rPr>
          <w:rFonts w:ascii="Times New Roman" w:hAnsi="Times New Roman"/>
        </w:rPr>
        <w:t>en mayor proporción</w:t>
      </w:r>
      <w:r w:rsidR="00BB4960">
        <w:rPr>
          <w:rFonts w:ascii="Times New Roman" w:hAnsi="Times New Roman"/>
        </w:rPr>
        <w:t xml:space="preserve"> </w:t>
      </w:r>
      <w:r w:rsidR="00B96607">
        <w:rPr>
          <w:rFonts w:ascii="Times New Roman" w:hAnsi="Times New Roman"/>
        </w:rPr>
        <w:t xml:space="preserve">por </w:t>
      </w:r>
      <w:r w:rsidR="00BB4960">
        <w:rPr>
          <w:rFonts w:ascii="Times New Roman" w:hAnsi="Times New Roman"/>
        </w:rPr>
        <w:t xml:space="preserve">las centrales de </w:t>
      </w:r>
      <w:r w:rsidR="001A4160">
        <w:rPr>
          <w:rFonts w:ascii="Times New Roman" w:hAnsi="Times New Roman"/>
        </w:rPr>
        <w:t xml:space="preserve">generación de </w:t>
      </w:r>
      <w:r w:rsidR="00BB4960">
        <w:rPr>
          <w:rFonts w:ascii="Times New Roman" w:hAnsi="Times New Roman"/>
        </w:rPr>
        <w:t>energía</w:t>
      </w:r>
      <w:r w:rsidR="001A4160">
        <w:rPr>
          <w:rFonts w:ascii="Times New Roman" w:hAnsi="Times New Roman"/>
        </w:rPr>
        <w:t>, debido al gran uso de combustibles fósiles</w:t>
      </w:r>
      <w:r w:rsidR="00E463CB">
        <w:rPr>
          <w:rFonts w:ascii="Times New Roman" w:hAnsi="Times New Roman"/>
        </w:rPr>
        <w:t>.</w:t>
      </w:r>
      <w:r w:rsidR="001A4160">
        <w:rPr>
          <w:rFonts w:ascii="Times New Roman" w:hAnsi="Times New Roman"/>
        </w:rPr>
        <w:t xml:space="preserve"> </w:t>
      </w:r>
      <w:r w:rsidR="00E463CB">
        <w:rPr>
          <w:rFonts w:ascii="Times New Roman" w:hAnsi="Times New Roman"/>
        </w:rPr>
        <w:t>E</w:t>
      </w:r>
      <w:r w:rsidR="001A4160">
        <w:rPr>
          <w:rFonts w:ascii="Times New Roman" w:hAnsi="Times New Roman"/>
        </w:rPr>
        <w:t xml:space="preserve">sto </w:t>
      </w:r>
      <w:r w:rsidR="00E463CB">
        <w:rPr>
          <w:rFonts w:ascii="Times New Roman" w:hAnsi="Times New Roman"/>
        </w:rPr>
        <w:t>ha</w:t>
      </w:r>
      <w:r w:rsidR="00BB4960">
        <w:rPr>
          <w:rFonts w:ascii="Times New Roman" w:hAnsi="Times New Roman"/>
        </w:rPr>
        <w:t xml:space="preserve"> </w:t>
      </w:r>
      <w:r w:rsidR="00C70345">
        <w:rPr>
          <w:rFonts w:ascii="Times New Roman" w:hAnsi="Times New Roman"/>
        </w:rPr>
        <w:t>dado</w:t>
      </w:r>
      <w:r w:rsidR="00BB4960">
        <w:rPr>
          <w:rFonts w:ascii="Times New Roman" w:hAnsi="Times New Roman"/>
        </w:rPr>
        <w:t xml:space="preserve"> </w:t>
      </w:r>
      <w:r w:rsidR="001A4160">
        <w:rPr>
          <w:rFonts w:ascii="Times New Roman" w:hAnsi="Times New Roman"/>
        </w:rPr>
        <w:t>a</w:t>
      </w:r>
      <w:r>
        <w:rPr>
          <w:rFonts w:ascii="Times New Roman" w:hAnsi="Times New Roman"/>
        </w:rPr>
        <w:t xml:space="preserve"> lugar</w:t>
      </w:r>
      <w:r w:rsidR="00E463CB">
        <w:rPr>
          <w:rFonts w:ascii="Times New Roman" w:hAnsi="Times New Roman"/>
        </w:rPr>
        <w:t>,</w:t>
      </w:r>
      <w:r w:rsidR="001A4160">
        <w:rPr>
          <w:rFonts w:ascii="Times New Roman" w:hAnsi="Times New Roman"/>
        </w:rPr>
        <w:t xml:space="preserve"> que diferentes grupos de investigación</w:t>
      </w:r>
      <w:r w:rsidR="00E463CB">
        <w:rPr>
          <w:rFonts w:ascii="Times New Roman" w:hAnsi="Times New Roman"/>
        </w:rPr>
        <w:t xml:space="preserve"> alrededor del mundo</w:t>
      </w:r>
      <w:r w:rsidR="001A4160">
        <w:rPr>
          <w:rFonts w:ascii="Times New Roman" w:hAnsi="Times New Roman"/>
        </w:rPr>
        <w:t xml:space="preserve"> se enfoquen </w:t>
      </w:r>
      <w:r w:rsidR="00E463CB">
        <w:rPr>
          <w:rFonts w:ascii="Times New Roman" w:hAnsi="Times New Roman"/>
        </w:rPr>
        <w:t>a</w:t>
      </w:r>
      <w:r w:rsidR="001A4160">
        <w:rPr>
          <w:rFonts w:ascii="Times New Roman" w:hAnsi="Times New Roman"/>
        </w:rPr>
        <w:t xml:space="preserve"> la reducción, captura, secuestro</w:t>
      </w:r>
      <w:r w:rsidR="00E463CB">
        <w:rPr>
          <w:rFonts w:ascii="Times New Roman" w:hAnsi="Times New Roman"/>
        </w:rPr>
        <w:t>, almacenamiento</w:t>
      </w:r>
      <w:r w:rsidR="001A4160">
        <w:rPr>
          <w:rFonts w:ascii="Times New Roman" w:hAnsi="Times New Roman"/>
        </w:rPr>
        <w:t xml:space="preserve"> y </w:t>
      </w:r>
      <w:r w:rsidR="00E463CB">
        <w:rPr>
          <w:rFonts w:ascii="Times New Roman" w:hAnsi="Times New Roman"/>
        </w:rPr>
        <w:t xml:space="preserve">reutilización de este </w:t>
      </w:r>
      <w:r w:rsidR="00F95A68">
        <w:rPr>
          <w:rFonts w:ascii="Times New Roman" w:hAnsi="Times New Roman"/>
        </w:rPr>
        <w:t>elemento</w:t>
      </w:r>
      <w:r w:rsidR="00E463CB">
        <w:rPr>
          <w:rFonts w:ascii="Times New Roman" w:hAnsi="Times New Roman"/>
        </w:rPr>
        <w:t>.</w:t>
      </w:r>
    </w:p>
    <w:p w:rsidR="0037387F" w:rsidRDefault="0037387F" w:rsidP="0037387F">
      <w:pPr>
        <w:spacing w:line="360" w:lineRule="auto"/>
        <w:jc w:val="both"/>
        <w:rPr>
          <w:rFonts w:ascii="Times New Roman" w:hAnsi="Times New Roman"/>
          <w:color w:val="000000"/>
        </w:rPr>
      </w:pPr>
    </w:p>
    <w:p w:rsidR="004313BB" w:rsidRDefault="004313BB" w:rsidP="0037387F">
      <w:pPr>
        <w:autoSpaceDE w:val="0"/>
        <w:autoSpaceDN w:val="0"/>
        <w:adjustRightInd w:val="0"/>
        <w:spacing w:line="360" w:lineRule="auto"/>
        <w:jc w:val="both"/>
        <w:rPr>
          <w:rFonts w:ascii="Times New Roman" w:eastAsia="Calibri" w:hAnsi="Times New Roman" w:cs="Times New Roman"/>
          <w:lang w:eastAsia="en-US"/>
        </w:rPr>
      </w:pPr>
      <w:r w:rsidRPr="00665A1F">
        <w:rPr>
          <w:rFonts w:ascii="Times New Roman" w:eastAsia="Calibri" w:hAnsi="Times New Roman" w:cs="Times New Roman"/>
          <w:lang w:eastAsia="en-US"/>
        </w:rPr>
        <w:t>La absorción química con aminas</w:t>
      </w:r>
      <w:r w:rsidR="00B96607">
        <w:rPr>
          <w:rFonts w:ascii="Times New Roman" w:eastAsia="Calibri" w:hAnsi="Times New Roman" w:cs="Times New Roman"/>
          <w:lang w:eastAsia="en-US"/>
        </w:rPr>
        <w:t xml:space="preserve"> primarias</w:t>
      </w:r>
      <w:r w:rsidRPr="00665A1F">
        <w:rPr>
          <w:rFonts w:ascii="Times New Roman" w:eastAsia="Calibri" w:hAnsi="Times New Roman" w:cs="Times New Roman"/>
          <w:lang w:eastAsia="en-US"/>
        </w:rPr>
        <w:t xml:space="preserve"> </w:t>
      </w:r>
      <w:r w:rsidR="00B96607">
        <w:rPr>
          <w:rFonts w:ascii="Times New Roman" w:eastAsia="Calibri" w:hAnsi="Times New Roman" w:cs="Times New Roman"/>
          <w:lang w:eastAsia="en-US"/>
        </w:rPr>
        <w:t>(MEA al 30%; Monoetanolamina en solución acuosa normalmente utilizada en procesos de absorción de CO</w:t>
      </w:r>
      <w:r w:rsidR="00B96607">
        <w:rPr>
          <w:rFonts w:ascii="Times New Roman" w:eastAsia="Calibri" w:hAnsi="Times New Roman" w:cs="Times New Roman"/>
          <w:vertAlign w:val="subscript"/>
          <w:lang w:eastAsia="en-US"/>
        </w:rPr>
        <w:t>2</w:t>
      </w:r>
      <w:r w:rsidR="00B96607">
        <w:rPr>
          <w:rFonts w:ascii="Times New Roman" w:eastAsia="Calibri" w:hAnsi="Times New Roman" w:cs="Times New Roman"/>
          <w:lang w:eastAsia="en-US"/>
        </w:rPr>
        <w:t xml:space="preserve">) </w:t>
      </w:r>
      <w:r w:rsidRPr="00665A1F">
        <w:rPr>
          <w:rFonts w:ascii="Times New Roman" w:eastAsia="Calibri" w:hAnsi="Times New Roman" w:cs="Times New Roman"/>
          <w:lang w:eastAsia="en-US"/>
        </w:rPr>
        <w:t>es</w:t>
      </w:r>
      <w:r>
        <w:rPr>
          <w:rFonts w:ascii="Times New Roman" w:eastAsia="Calibri" w:hAnsi="Times New Roman" w:cs="Times New Roman"/>
          <w:lang w:eastAsia="en-US"/>
        </w:rPr>
        <w:t xml:space="preserve"> hoy en día</w:t>
      </w:r>
      <w:r w:rsidRPr="00665A1F">
        <w:rPr>
          <w:rFonts w:ascii="Times New Roman" w:eastAsia="Calibri" w:hAnsi="Times New Roman" w:cs="Times New Roman"/>
          <w:lang w:eastAsia="en-US"/>
        </w:rPr>
        <w:t xml:space="preserve"> la técnica más estudiada y con mayor garantía de poder ser</w:t>
      </w:r>
      <w:r>
        <w:rPr>
          <w:rFonts w:ascii="Times New Roman" w:eastAsia="Calibri" w:hAnsi="Times New Roman" w:cs="Times New Roman"/>
          <w:lang w:eastAsia="en-US"/>
        </w:rPr>
        <w:t xml:space="preserve"> </w:t>
      </w:r>
      <w:r w:rsidRPr="00665A1F">
        <w:rPr>
          <w:rFonts w:ascii="Times New Roman" w:eastAsia="Calibri" w:hAnsi="Times New Roman" w:cs="Times New Roman"/>
          <w:lang w:eastAsia="en-US"/>
        </w:rPr>
        <w:t>escalada a nivel industrial para llevar a cabo la captura de CO</w:t>
      </w:r>
      <w:r w:rsidRPr="00665A1F">
        <w:rPr>
          <w:rFonts w:ascii="Times New Roman" w:eastAsia="Calibri" w:hAnsi="Times New Roman" w:cs="Times New Roman"/>
          <w:vertAlign w:val="subscript"/>
          <w:lang w:eastAsia="en-US"/>
        </w:rPr>
        <w:t>2</w:t>
      </w:r>
      <w:r>
        <w:rPr>
          <w:rFonts w:ascii="Times New Roman" w:eastAsia="Calibri" w:hAnsi="Times New Roman" w:cs="Times New Roman"/>
          <w:lang w:eastAsia="en-US"/>
        </w:rPr>
        <w:t xml:space="preserve">. Sin embargo, </w:t>
      </w:r>
      <w:r w:rsidR="00B96607">
        <w:rPr>
          <w:rFonts w:ascii="Times New Roman" w:eastAsia="Calibri" w:hAnsi="Times New Roman" w:cs="Times New Roman"/>
          <w:lang w:eastAsia="en-US"/>
        </w:rPr>
        <w:t>hay</w:t>
      </w:r>
      <w:r>
        <w:rPr>
          <w:rFonts w:ascii="Times New Roman" w:eastAsia="Calibri" w:hAnsi="Times New Roman" w:cs="Times New Roman"/>
          <w:lang w:eastAsia="en-US"/>
        </w:rPr>
        <w:t xml:space="preserve"> algunos inconvenientes entre ellos, la necesidad </w:t>
      </w:r>
      <w:r w:rsidR="00B96607">
        <w:rPr>
          <w:rFonts w:ascii="Times New Roman" w:eastAsia="Calibri" w:hAnsi="Times New Roman" w:cs="Times New Roman"/>
          <w:lang w:eastAsia="en-US"/>
        </w:rPr>
        <w:t xml:space="preserve">de utilizar </w:t>
      </w:r>
      <w:r>
        <w:rPr>
          <w:rFonts w:ascii="Times New Roman" w:eastAsia="Calibri" w:hAnsi="Times New Roman" w:cs="Times New Roman"/>
          <w:lang w:eastAsia="en-US"/>
        </w:rPr>
        <w:t>grande</w:t>
      </w:r>
      <w:r w:rsidR="00B96607">
        <w:rPr>
          <w:rFonts w:ascii="Times New Roman" w:eastAsia="Calibri" w:hAnsi="Times New Roman" w:cs="Times New Roman"/>
          <w:lang w:eastAsia="en-US"/>
        </w:rPr>
        <w:t>s cantidades</w:t>
      </w:r>
      <w:r>
        <w:rPr>
          <w:rFonts w:ascii="Times New Roman" w:eastAsia="Calibri" w:hAnsi="Times New Roman" w:cs="Times New Roman"/>
          <w:lang w:eastAsia="en-US"/>
        </w:rPr>
        <w:t xml:space="preserve"> de energía para la </w:t>
      </w:r>
      <w:r w:rsidR="00B96607">
        <w:rPr>
          <w:rFonts w:ascii="Times New Roman" w:eastAsia="Calibri" w:hAnsi="Times New Roman" w:cs="Times New Roman"/>
          <w:lang w:eastAsia="en-US"/>
        </w:rPr>
        <w:t>desorción del CO</w:t>
      </w:r>
      <w:r w:rsidR="00B96607">
        <w:rPr>
          <w:rFonts w:ascii="Times New Roman" w:eastAsia="Calibri" w:hAnsi="Times New Roman" w:cs="Times New Roman"/>
          <w:vertAlign w:val="subscript"/>
          <w:lang w:eastAsia="en-US"/>
        </w:rPr>
        <w:t>2</w:t>
      </w:r>
      <w:r w:rsidR="00B96607">
        <w:rPr>
          <w:rFonts w:ascii="Times New Roman" w:eastAsia="Calibri" w:hAnsi="Times New Roman" w:cs="Times New Roman"/>
          <w:lang w:eastAsia="en-US"/>
        </w:rPr>
        <w:t xml:space="preserve"> </w:t>
      </w:r>
      <w:r>
        <w:rPr>
          <w:rFonts w:ascii="Times New Roman" w:eastAsia="Calibri" w:hAnsi="Times New Roman" w:cs="Times New Roman"/>
          <w:lang w:eastAsia="en-US"/>
        </w:rPr>
        <w:t>de la amina saturada</w:t>
      </w:r>
      <w:r w:rsidR="00CE58CA">
        <w:rPr>
          <w:rFonts w:ascii="Times New Roman" w:eastAsia="Calibri" w:hAnsi="Times New Roman" w:cs="Times New Roman"/>
          <w:lang w:eastAsia="en-US"/>
        </w:rPr>
        <w:t xml:space="preserve"> (Consumo de vapor aproximadamente: 1 tonelada de vapor</w:t>
      </w:r>
      <w:r w:rsidR="006A782D">
        <w:rPr>
          <w:rFonts w:ascii="Times New Roman" w:eastAsia="Calibri" w:hAnsi="Times New Roman" w:cs="Times New Roman"/>
          <w:lang w:eastAsia="en-US"/>
        </w:rPr>
        <w:t>/</w:t>
      </w:r>
      <w:r w:rsidR="00CE58CA">
        <w:rPr>
          <w:rFonts w:ascii="Times New Roman" w:eastAsia="Calibri" w:hAnsi="Times New Roman" w:cs="Times New Roman"/>
          <w:lang w:eastAsia="en-US"/>
        </w:rPr>
        <w:t>tonelada de CO</w:t>
      </w:r>
      <w:r w:rsidR="00CE58CA">
        <w:rPr>
          <w:rFonts w:ascii="Times New Roman" w:eastAsia="Calibri" w:hAnsi="Times New Roman" w:cs="Times New Roman"/>
          <w:vertAlign w:val="subscript"/>
          <w:lang w:eastAsia="en-US"/>
        </w:rPr>
        <w:t>2</w:t>
      </w:r>
      <w:r w:rsidR="00CE58CA">
        <w:rPr>
          <w:rFonts w:ascii="Times New Roman" w:eastAsia="Calibri" w:hAnsi="Times New Roman" w:cs="Times New Roman"/>
          <w:lang w:eastAsia="en-US"/>
        </w:rPr>
        <w:t>; Consumo eléctrico: 18KWh/t CO</w:t>
      </w:r>
      <w:r w:rsidR="00CE58CA">
        <w:rPr>
          <w:rFonts w:ascii="Times New Roman" w:eastAsia="Calibri" w:hAnsi="Times New Roman" w:cs="Times New Roman"/>
          <w:vertAlign w:val="subscript"/>
          <w:lang w:eastAsia="en-US"/>
        </w:rPr>
        <w:t>2</w:t>
      </w:r>
      <w:r w:rsidR="00CE58CA">
        <w:rPr>
          <w:rFonts w:ascii="Times New Roman" w:eastAsia="Calibri" w:hAnsi="Times New Roman" w:cs="Times New Roman"/>
          <w:lang w:eastAsia="en-US"/>
        </w:rPr>
        <w:t>)</w:t>
      </w:r>
      <w:r>
        <w:rPr>
          <w:rFonts w:ascii="Times New Roman" w:eastAsia="Calibri" w:hAnsi="Times New Roman" w:cs="Times New Roman"/>
          <w:lang w:eastAsia="en-US"/>
        </w:rPr>
        <w:t>, la degradación de la</w:t>
      </w:r>
      <w:r w:rsidR="00B96607">
        <w:rPr>
          <w:rFonts w:ascii="Times New Roman" w:eastAsia="Calibri" w:hAnsi="Times New Roman" w:cs="Times New Roman"/>
          <w:lang w:eastAsia="en-US"/>
        </w:rPr>
        <w:t xml:space="preserve"> solución de amina</w:t>
      </w:r>
      <w:r>
        <w:rPr>
          <w:rFonts w:ascii="Times New Roman" w:eastAsia="Calibri" w:hAnsi="Times New Roman" w:cs="Times New Roman"/>
          <w:lang w:eastAsia="en-US"/>
        </w:rPr>
        <w:t>, y la tendencia del proceso a corroer el equipo</w:t>
      </w:r>
      <w:r w:rsidR="006A782D">
        <w:rPr>
          <w:rFonts w:ascii="Times New Roman" w:eastAsia="Calibri" w:hAnsi="Times New Roman" w:cs="Times New Roman"/>
          <w:lang w:eastAsia="en-US"/>
        </w:rPr>
        <w:t xml:space="preserve"> por su alta basicidad (pH: 12)</w:t>
      </w:r>
      <w:r>
        <w:rPr>
          <w:rFonts w:ascii="Times New Roman" w:eastAsia="Calibri" w:hAnsi="Times New Roman" w:cs="Times New Roman"/>
          <w:lang w:eastAsia="en-US"/>
        </w:rPr>
        <w:t xml:space="preserve">, así como </w:t>
      </w:r>
      <w:r w:rsidR="00D82B21">
        <w:rPr>
          <w:rFonts w:ascii="Times New Roman" w:eastAsia="Calibri" w:hAnsi="Times New Roman" w:cs="Times New Roman"/>
          <w:lang w:eastAsia="en-US"/>
        </w:rPr>
        <w:t xml:space="preserve">el mejoramiento de la absorción. </w:t>
      </w:r>
      <w:r>
        <w:rPr>
          <w:rFonts w:ascii="Times New Roman" w:eastAsia="Calibri" w:hAnsi="Times New Roman" w:cs="Times New Roman"/>
          <w:lang w:eastAsia="en-US"/>
        </w:rPr>
        <w:t xml:space="preserve"> </w:t>
      </w:r>
      <w:r w:rsidR="00B201F3">
        <w:rPr>
          <w:rFonts w:ascii="Times New Roman" w:eastAsia="Calibri" w:hAnsi="Times New Roman" w:cs="Times New Roman"/>
          <w:lang w:eastAsia="en-US"/>
        </w:rPr>
        <w:t xml:space="preserve">Por tal motivo, </w:t>
      </w:r>
      <w:r w:rsidR="006A782D">
        <w:rPr>
          <w:rFonts w:ascii="Times New Roman" w:eastAsia="Calibri" w:hAnsi="Times New Roman" w:cs="Times New Roman"/>
          <w:lang w:eastAsia="en-US"/>
        </w:rPr>
        <w:t>se busca un nuevo material absorbente el cual sea</w:t>
      </w:r>
      <w:r w:rsidR="00B201F3">
        <w:rPr>
          <w:rFonts w:ascii="Times New Roman" w:eastAsia="Calibri" w:hAnsi="Times New Roman" w:cs="Times New Roman"/>
          <w:lang w:eastAsia="en-US"/>
        </w:rPr>
        <w:t xml:space="preserve"> funcionalizado</w:t>
      </w:r>
      <w:r w:rsidR="006A782D">
        <w:rPr>
          <w:rFonts w:ascii="Times New Roman" w:eastAsia="Calibri" w:hAnsi="Times New Roman" w:cs="Times New Roman"/>
          <w:lang w:eastAsia="en-US"/>
        </w:rPr>
        <w:t xml:space="preserve"> en la superficie con aminas primarias, él cual</w:t>
      </w:r>
      <w:r w:rsidR="005719B8">
        <w:rPr>
          <w:rFonts w:ascii="Times New Roman" w:eastAsia="Calibri" w:hAnsi="Times New Roman" w:cs="Times New Roman"/>
          <w:lang w:eastAsia="en-US"/>
        </w:rPr>
        <w:t xml:space="preserve"> sea capaz</w:t>
      </w:r>
      <w:r w:rsidR="00B201F3">
        <w:rPr>
          <w:rFonts w:ascii="Times New Roman" w:eastAsia="Calibri" w:hAnsi="Times New Roman" w:cs="Times New Roman"/>
          <w:lang w:eastAsia="en-US"/>
        </w:rPr>
        <w:t xml:space="preserve"> de </w:t>
      </w:r>
      <w:r w:rsidR="006A782D">
        <w:rPr>
          <w:rFonts w:ascii="Times New Roman" w:eastAsia="Calibri" w:hAnsi="Times New Roman" w:cs="Times New Roman"/>
          <w:lang w:eastAsia="en-US"/>
        </w:rPr>
        <w:t>absorber</w:t>
      </w:r>
      <w:r w:rsidR="00B201F3">
        <w:rPr>
          <w:rFonts w:ascii="Times New Roman" w:eastAsia="Calibri" w:hAnsi="Times New Roman" w:cs="Times New Roman"/>
          <w:lang w:eastAsia="en-US"/>
        </w:rPr>
        <w:t xml:space="preserve"> el CO</w:t>
      </w:r>
      <w:r w:rsidR="00B201F3" w:rsidRPr="00D82B21">
        <w:rPr>
          <w:rFonts w:ascii="Times New Roman" w:eastAsia="Calibri" w:hAnsi="Times New Roman" w:cs="Times New Roman"/>
          <w:vertAlign w:val="subscript"/>
          <w:lang w:eastAsia="en-US"/>
        </w:rPr>
        <w:t>2</w:t>
      </w:r>
      <w:r w:rsidR="00D82B21">
        <w:rPr>
          <w:rFonts w:ascii="Times New Roman" w:eastAsia="Calibri" w:hAnsi="Times New Roman" w:cs="Times New Roman"/>
          <w:vertAlign w:val="subscript"/>
          <w:lang w:eastAsia="en-US"/>
        </w:rPr>
        <w:t>,</w:t>
      </w:r>
      <w:r w:rsidR="00B201F3">
        <w:rPr>
          <w:rFonts w:ascii="Times New Roman" w:eastAsia="Calibri" w:hAnsi="Times New Roman" w:cs="Times New Roman"/>
          <w:lang w:eastAsia="en-US"/>
        </w:rPr>
        <w:t xml:space="preserve"> </w:t>
      </w:r>
      <w:r w:rsidR="005719B8">
        <w:rPr>
          <w:rFonts w:ascii="Times New Roman" w:eastAsia="Calibri" w:hAnsi="Times New Roman" w:cs="Times New Roman"/>
          <w:lang w:eastAsia="en-US"/>
        </w:rPr>
        <w:t xml:space="preserve"> constituye</w:t>
      </w:r>
      <w:r w:rsidR="006A782D">
        <w:rPr>
          <w:rFonts w:ascii="Times New Roman" w:eastAsia="Calibri" w:hAnsi="Times New Roman" w:cs="Times New Roman"/>
          <w:lang w:eastAsia="en-US"/>
        </w:rPr>
        <w:t>ndo</w:t>
      </w:r>
      <w:r w:rsidR="005719B8">
        <w:rPr>
          <w:rFonts w:ascii="Times New Roman" w:eastAsia="Calibri" w:hAnsi="Times New Roman" w:cs="Times New Roman"/>
          <w:lang w:eastAsia="en-US"/>
        </w:rPr>
        <w:t xml:space="preserve"> un reto y una oportunidad de desarrollo en esta área.</w:t>
      </w:r>
    </w:p>
    <w:p w:rsidR="004313BB" w:rsidRDefault="004313BB" w:rsidP="0037387F">
      <w:pPr>
        <w:autoSpaceDE w:val="0"/>
        <w:autoSpaceDN w:val="0"/>
        <w:adjustRightInd w:val="0"/>
        <w:spacing w:line="360" w:lineRule="auto"/>
        <w:jc w:val="both"/>
        <w:rPr>
          <w:rFonts w:ascii="Times New Roman" w:eastAsia="Calibri" w:hAnsi="Times New Roman" w:cs="Times New Roman"/>
          <w:lang w:eastAsia="en-US"/>
        </w:rPr>
      </w:pPr>
    </w:p>
    <w:p w:rsidR="004251D2" w:rsidRDefault="00CA450D" w:rsidP="0037387F">
      <w:pPr>
        <w:autoSpaceDE w:val="0"/>
        <w:autoSpaceDN w:val="0"/>
        <w:adjustRightInd w:val="0"/>
        <w:spacing w:line="360" w:lineRule="auto"/>
        <w:jc w:val="both"/>
        <w:rPr>
          <w:rFonts w:ascii="Times New Roman" w:eastAsia="Calibri" w:hAnsi="Times New Roman" w:cs="Times New Roman"/>
          <w:lang w:eastAsia="en-US"/>
        </w:rPr>
      </w:pPr>
      <w:r>
        <w:rPr>
          <w:rFonts w:ascii="Times New Roman" w:eastAsia="Calibri" w:hAnsi="Times New Roman" w:cs="Times New Roman"/>
          <w:lang w:eastAsia="en-US"/>
        </w:rPr>
        <w:t xml:space="preserve">En este proyecto se busca </w:t>
      </w:r>
      <w:r w:rsidR="004251D2">
        <w:rPr>
          <w:rFonts w:ascii="Times New Roman" w:eastAsia="Calibri" w:hAnsi="Times New Roman" w:cs="Times New Roman"/>
          <w:lang w:eastAsia="en-US"/>
        </w:rPr>
        <w:t>desarrollar un nuev</w:t>
      </w:r>
      <w:r w:rsidR="005A0E0C">
        <w:rPr>
          <w:rFonts w:ascii="Times New Roman" w:eastAsia="Calibri" w:hAnsi="Times New Roman" w:cs="Times New Roman"/>
          <w:lang w:eastAsia="en-US"/>
        </w:rPr>
        <w:t>o material sólido ad</w:t>
      </w:r>
      <w:r w:rsidR="006A782D">
        <w:rPr>
          <w:rFonts w:ascii="Times New Roman" w:eastAsia="Calibri" w:hAnsi="Times New Roman" w:cs="Times New Roman"/>
          <w:lang w:eastAsia="en-US"/>
        </w:rPr>
        <w:t>sorbente funcionalizado con</w:t>
      </w:r>
      <w:r w:rsidR="004251D2">
        <w:rPr>
          <w:rFonts w:ascii="Times New Roman" w:eastAsia="Calibri" w:hAnsi="Times New Roman" w:cs="Times New Roman"/>
          <w:lang w:eastAsia="en-US"/>
        </w:rPr>
        <w:t xml:space="preserve"> aminas soportadas en materiales sólidos como la sílice (SiO</w:t>
      </w:r>
      <w:r w:rsidR="004251D2" w:rsidRPr="004251D2">
        <w:rPr>
          <w:rFonts w:ascii="Times New Roman" w:eastAsia="Calibri" w:hAnsi="Times New Roman" w:cs="Times New Roman"/>
          <w:vertAlign w:val="subscript"/>
          <w:lang w:eastAsia="en-US"/>
        </w:rPr>
        <w:t>2</w:t>
      </w:r>
      <w:r w:rsidR="00F60C79">
        <w:rPr>
          <w:rFonts w:ascii="Times New Roman" w:eastAsia="Calibri" w:hAnsi="Times New Roman" w:cs="Times New Roman"/>
          <w:lang w:eastAsia="en-US"/>
        </w:rPr>
        <w:t>)</w:t>
      </w:r>
      <w:r w:rsidR="004251D2">
        <w:rPr>
          <w:rFonts w:ascii="Times New Roman" w:eastAsia="Calibri" w:hAnsi="Times New Roman" w:cs="Times New Roman"/>
          <w:lang w:eastAsia="en-US"/>
        </w:rPr>
        <w:t xml:space="preserve">, de tal manera que puedan </w:t>
      </w:r>
      <w:r w:rsidR="006A782D">
        <w:rPr>
          <w:rFonts w:ascii="Times New Roman" w:eastAsia="Calibri" w:hAnsi="Times New Roman" w:cs="Times New Roman"/>
          <w:lang w:eastAsia="en-US"/>
        </w:rPr>
        <w:t xml:space="preserve">servir como un empaque </w:t>
      </w:r>
      <w:r w:rsidR="0033130B">
        <w:rPr>
          <w:rFonts w:ascii="Times New Roman" w:eastAsia="Calibri" w:hAnsi="Times New Roman" w:cs="Times New Roman"/>
          <w:lang w:eastAsia="en-US"/>
        </w:rPr>
        <w:t xml:space="preserve">dentro </w:t>
      </w:r>
      <w:r w:rsidR="006A782D">
        <w:rPr>
          <w:rFonts w:ascii="Times New Roman" w:eastAsia="Calibri" w:hAnsi="Times New Roman" w:cs="Times New Roman"/>
          <w:lang w:eastAsia="en-US"/>
        </w:rPr>
        <w:t xml:space="preserve">de </w:t>
      </w:r>
      <w:r w:rsidR="004251D2">
        <w:rPr>
          <w:rFonts w:ascii="Times New Roman" w:eastAsia="Calibri" w:hAnsi="Times New Roman" w:cs="Times New Roman"/>
          <w:lang w:eastAsia="en-US"/>
        </w:rPr>
        <w:t>una columna de absorción</w:t>
      </w:r>
      <w:r w:rsidR="0033130B">
        <w:rPr>
          <w:rFonts w:ascii="Times New Roman" w:eastAsia="Calibri" w:hAnsi="Times New Roman" w:cs="Times New Roman"/>
          <w:lang w:eastAsia="en-US"/>
        </w:rPr>
        <w:t xml:space="preserve">, en donde se espera una mayor eficiencia y una menor cantidad de subproductos.  </w:t>
      </w:r>
    </w:p>
    <w:p w:rsidR="00952291" w:rsidRDefault="00952291" w:rsidP="0037387F">
      <w:pPr>
        <w:autoSpaceDE w:val="0"/>
        <w:autoSpaceDN w:val="0"/>
        <w:adjustRightInd w:val="0"/>
        <w:spacing w:line="360" w:lineRule="auto"/>
        <w:jc w:val="both"/>
        <w:rPr>
          <w:rFonts w:ascii="Times New Roman" w:eastAsia="Calibri" w:hAnsi="Times New Roman" w:cs="Times New Roman"/>
          <w:lang w:eastAsia="en-US"/>
        </w:rPr>
      </w:pPr>
    </w:p>
    <w:p w:rsidR="00952291" w:rsidRPr="00AC14E5" w:rsidRDefault="00952291" w:rsidP="0037387F">
      <w:pPr>
        <w:autoSpaceDE w:val="0"/>
        <w:autoSpaceDN w:val="0"/>
        <w:adjustRightInd w:val="0"/>
        <w:spacing w:line="360" w:lineRule="auto"/>
        <w:jc w:val="both"/>
        <w:rPr>
          <w:rFonts w:ascii="Times New Roman" w:eastAsia="Calibri" w:hAnsi="Times New Roman" w:cs="Times New Roman"/>
          <w:lang w:eastAsia="en-US"/>
        </w:rPr>
      </w:pPr>
      <w:r>
        <w:rPr>
          <w:rFonts w:ascii="Times New Roman" w:eastAsia="Calibri" w:hAnsi="Times New Roman" w:cs="Times New Roman"/>
          <w:lang w:eastAsia="en-US"/>
        </w:rPr>
        <w:t xml:space="preserve">En la actualidad existen cierto tipo de materiales que por sus características físicas y químicas ofrecen </w:t>
      </w:r>
      <w:r w:rsidR="00AC14E5">
        <w:rPr>
          <w:rFonts w:ascii="Times New Roman" w:eastAsia="Calibri" w:hAnsi="Times New Roman" w:cs="Times New Roman"/>
          <w:lang w:eastAsia="en-US"/>
        </w:rPr>
        <w:t>una versatilidad para modificar su estructura y con esto dirigirlas al propósito deseado como la separación de gases, el cual sirve para el propósito de la separación de CO</w:t>
      </w:r>
      <w:r w:rsidR="00AC14E5">
        <w:rPr>
          <w:rFonts w:ascii="Times New Roman" w:eastAsia="Calibri" w:hAnsi="Times New Roman" w:cs="Times New Roman"/>
          <w:vertAlign w:val="subscript"/>
          <w:lang w:eastAsia="en-US"/>
        </w:rPr>
        <w:t>2</w:t>
      </w:r>
      <w:r w:rsidR="00AC14E5">
        <w:rPr>
          <w:rFonts w:ascii="Times New Roman" w:eastAsia="Calibri" w:hAnsi="Times New Roman" w:cs="Times New Roman"/>
          <w:lang w:eastAsia="en-US"/>
        </w:rPr>
        <w:t xml:space="preserve"> de los gases de combustión, para su propósito de captura. Este tipo de estructuras versátiles son las Metal-orgánica (Por sus siglas en ingles MOFs)</w:t>
      </w:r>
    </w:p>
    <w:p w:rsidR="000444E9" w:rsidRDefault="000444E9" w:rsidP="0037387F">
      <w:pPr>
        <w:spacing w:line="360" w:lineRule="auto"/>
        <w:jc w:val="both"/>
        <w:rPr>
          <w:rStyle w:val="bodytext"/>
          <w:rFonts w:ascii="Times New Roman" w:hAnsi="Times New Roman" w:cs="Times New Roman"/>
        </w:rPr>
      </w:pPr>
    </w:p>
    <w:p w:rsidR="00187817" w:rsidRDefault="00187817" w:rsidP="00B053CD">
      <w:pPr>
        <w:spacing w:line="360" w:lineRule="auto"/>
        <w:jc w:val="center"/>
        <w:rPr>
          <w:rStyle w:val="bodytext"/>
          <w:rFonts w:ascii="Times New Roman" w:hAnsi="Times New Roman" w:cs="Times New Roman"/>
          <w:b/>
        </w:rPr>
      </w:pPr>
    </w:p>
    <w:p w:rsidR="00B053CD" w:rsidRDefault="00B053CD" w:rsidP="00B053CD">
      <w:pPr>
        <w:spacing w:line="360" w:lineRule="auto"/>
        <w:jc w:val="center"/>
        <w:rPr>
          <w:rStyle w:val="bodytext"/>
          <w:rFonts w:ascii="Times New Roman" w:hAnsi="Times New Roman" w:cs="Times New Roman"/>
          <w:b/>
        </w:rPr>
      </w:pPr>
      <w:r w:rsidRPr="00B053CD">
        <w:rPr>
          <w:rStyle w:val="bodytext"/>
          <w:rFonts w:ascii="Times New Roman" w:hAnsi="Times New Roman" w:cs="Times New Roman"/>
          <w:b/>
        </w:rPr>
        <w:t>HIPÓTESIS</w:t>
      </w:r>
    </w:p>
    <w:p w:rsidR="00EF2EA5" w:rsidRDefault="00EF2EA5" w:rsidP="00B053CD">
      <w:pPr>
        <w:spacing w:line="360" w:lineRule="auto"/>
        <w:jc w:val="center"/>
        <w:rPr>
          <w:rStyle w:val="bodytext"/>
          <w:rFonts w:ascii="Times New Roman" w:hAnsi="Times New Roman" w:cs="Times New Roman"/>
          <w:b/>
        </w:rPr>
      </w:pPr>
    </w:p>
    <w:p w:rsidR="002F7832" w:rsidRDefault="002F7832" w:rsidP="00EF2EA5">
      <w:pPr>
        <w:spacing w:line="360" w:lineRule="auto"/>
        <w:jc w:val="both"/>
        <w:rPr>
          <w:rStyle w:val="bodytext"/>
          <w:rFonts w:ascii="Times New Roman" w:hAnsi="Times New Roman" w:cs="Times New Roman"/>
        </w:rPr>
      </w:pPr>
      <w:r>
        <w:rPr>
          <w:rStyle w:val="bodytext"/>
          <w:rFonts w:ascii="Times New Roman" w:hAnsi="Times New Roman" w:cs="Times New Roman"/>
        </w:rPr>
        <w:t xml:space="preserve">Es posible </w:t>
      </w:r>
      <w:r w:rsidR="007702C8">
        <w:rPr>
          <w:rStyle w:val="bodytext"/>
          <w:rFonts w:ascii="Times New Roman" w:hAnsi="Times New Roman" w:cs="Times New Roman"/>
        </w:rPr>
        <w:t xml:space="preserve">separar el </w:t>
      </w:r>
      <w:r w:rsidR="00220330">
        <w:rPr>
          <w:rStyle w:val="bodytext"/>
          <w:rFonts w:ascii="Times New Roman" w:hAnsi="Times New Roman" w:cs="Times New Roman"/>
        </w:rPr>
        <w:t>d</w:t>
      </w:r>
      <w:r w:rsidR="007702C8">
        <w:rPr>
          <w:rStyle w:val="bodytext"/>
          <w:rFonts w:ascii="Times New Roman" w:hAnsi="Times New Roman" w:cs="Times New Roman"/>
        </w:rPr>
        <w:t>i</w:t>
      </w:r>
      <w:r w:rsidR="00220330">
        <w:rPr>
          <w:rStyle w:val="bodytext"/>
          <w:rFonts w:ascii="Times New Roman" w:hAnsi="Times New Roman" w:cs="Times New Roman"/>
        </w:rPr>
        <w:t>óxido de c</w:t>
      </w:r>
      <w:r w:rsidR="007702C8">
        <w:rPr>
          <w:rStyle w:val="bodytext"/>
          <w:rFonts w:ascii="Times New Roman" w:hAnsi="Times New Roman" w:cs="Times New Roman"/>
        </w:rPr>
        <w:t>arbono antropogénico emitido durante la combustión en</w:t>
      </w:r>
      <w:r w:rsidR="00220330">
        <w:rPr>
          <w:rStyle w:val="bodytext"/>
          <w:rFonts w:ascii="Times New Roman" w:hAnsi="Times New Roman" w:cs="Times New Roman"/>
        </w:rPr>
        <w:t xml:space="preserve"> los</w:t>
      </w:r>
      <w:r w:rsidR="007702C8">
        <w:rPr>
          <w:rStyle w:val="bodytext"/>
          <w:rFonts w:ascii="Times New Roman" w:hAnsi="Times New Roman" w:cs="Times New Roman"/>
        </w:rPr>
        <w:t xml:space="preserve"> procesos de generación de energía</w:t>
      </w:r>
      <w:r w:rsidR="00DF2738">
        <w:rPr>
          <w:rStyle w:val="bodytext"/>
          <w:rFonts w:ascii="Times New Roman" w:hAnsi="Times New Roman" w:cs="Times New Roman"/>
        </w:rPr>
        <w:t xml:space="preserve"> a través</w:t>
      </w:r>
      <w:r w:rsidR="007702C8">
        <w:rPr>
          <w:rStyle w:val="bodytext"/>
          <w:rFonts w:ascii="Times New Roman" w:hAnsi="Times New Roman" w:cs="Times New Roman"/>
        </w:rPr>
        <w:t xml:space="preserve"> de la adsorci</w:t>
      </w:r>
      <w:r w:rsidR="00220330">
        <w:rPr>
          <w:rStyle w:val="bodytext"/>
          <w:rFonts w:ascii="Times New Roman" w:hAnsi="Times New Roman" w:cs="Times New Roman"/>
        </w:rPr>
        <w:t>ón q</w:t>
      </w:r>
      <w:r w:rsidR="007702C8">
        <w:rPr>
          <w:rStyle w:val="bodytext"/>
          <w:rFonts w:ascii="Times New Roman" w:hAnsi="Times New Roman" w:cs="Times New Roman"/>
        </w:rPr>
        <w:t>u</w:t>
      </w:r>
      <w:r w:rsidR="00A13179">
        <w:rPr>
          <w:rStyle w:val="bodytext"/>
          <w:rFonts w:ascii="Times New Roman" w:hAnsi="Times New Roman" w:cs="Times New Roman"/>
        </w:rPr>
        <w:t>ímica y</w:t>
      </w:r>
      <w:r w:rsidR="007702C8">
        <w:rPr>
          <w:rStyle w:val="bodytext"/>
          <w:rFonts w:ascii="Times New Roman" w:hAnsi="Times New Roman" w:cs="Times New Roman"/>
        </w:rPr>
        <w:t xml:space="preserve"> </w:t>
      </w:r>
      <w:r w:rsidR="00220330">
        <w:rPr>
          <w:rStyle w:val="bodytext"/>
          <w:rFonts w:ascii="Times New Roman" w:hAnsi="Times New Roman" w:cs="Times New Roman"/>
        </w:rPr>
        <w:t>f</w:t>
      </w:r>
      <w:r w:rsidR="007702C8">
        <w:rPr>
          <w:rStyle w:val="bodytext"/>
          <w:rFonts w:ascii="Times New Roman" w:hAnsi="Times New Roman" w:cs="Times New Roman"/>
        </w:rPr>
        <w:t>ísica</w:t>
      </w:r>
      <w:r w:rsidR="00AE6758">
        <w:rPr>
          <w:rStyle w:val="bodytext"/>
          <w:rFonts w:ascii="Times New Roman" w:hAnsi="Times New Roman" w:cs="Times New Roman"/>
        </w:rPr>
        <w:t>,</w:t>
      </w:r>
      <w:r w:rsidR="007702C8">
        <w:rPr>
          <w:rStyle w:val="bodytext"/>
          <w:rFonts w:ascii="Times New Roman" w:hAnsi="Times New Roman" w:cs="Times New Roman"/>
        </w:rPr>
        <w:t xml:space="preserve"> </w:t>
      </w:r>
      <w:r w:rsidR="00220330">
        <w:rPr>
          <w:rStyle w:val="bodytext"/>
          <w:rFonts w:ascii="Times New Roman" w:hAnsi="Times New Roman" w:cs="Times New Roman"/>
        </w:rPr>
        <w:t>por medio de</w:t>
      </w:r>
      <w:r w:rsidR="00AE6758">
        <w:rPr>
          <w:rStyle w:val="bodytext"/>
          <w:rFonts w:ascii="Times New Roman" w:hAnsi="Times New Roman" w:cs="Times New Roman"/>
        </w:rPr>
        <w:t>l desarrollo de</w:t>
      </w:r>
      <w:r w:rsidR="007702C8">
        <w:rPr>
          <w:rStyle w:val="bodytext"/>
          <w:rFonts w:ascii="Times New Roman" w:hAnsi="Times New Roman" w:cs="Times New Roman"/>
        </w:rPr>
        <w:t xml:space="preserve"> materiales</w:t>
      </w:r>
      <w:r w:rsidR="00DF2738">
        <w:rPr>
          <w:rStyle w:val="bodytext"/>
          <w:rFonts w:ascii="Times New Roman" w:hAnsi="Times New Roman" w:cs="Times New Roman"/>
        </w:rPr>
        <w:t xml:space="preserve"> adsorbentes</w:t>
      </w:r>
      <w:r w:rsidR="007702C8">
        <w:rPr>
          <w:rStyle w:val="bodytext"/>
          <w:rFonts w:ascii="Times New Roman" w:hAnsi="Times New Roman" w:cs="Times New Roman"/>
        </w:rPr>
        <w:t xml:space="preserve"> que sean</w:t>
      </w:r>
      <w:r w:rsidR="00735864">
        <w:rPr>
          <w:rStyle w:val="bodytext"/>
          <w:rFonts w:ascii="Times New Roman" w:hAnsi="Times New Roman" w:cs="Times New Roman"/>
        </w:rPr>
        <w:t xml:space="preserve"> </w:t>
      </w:r>
      <w:r>
        <w:rPr>
          <w:rStyle w:val="bodytext"/>
          <w:rFonts w:ascii="Times New Roman" w:hAnsi="Times New Roman" w:cs="Times New Roman"/>
        </w:rPr>
        <w:t xml:space="preserve">capaces de </w:t>
      </w:r>
      <w:r w:rsidR="007702C8">
        <w:rPr>
          <w:rStyle w:val="bodytext"/>
          <w:rFonts w:ascii="Times New Roman" w:hAnsi="Times New Roman" w:cs="Times New Roman"/>
        </w:rPr>
        <w:t>capturar</w:t>
      </w:r>
      <w:r w:rsidR="00DF2738">
        <w:rPr>
          <w:rStyle w:val="bodytext"/>
          <w:rFonts w:ascii="Times New Roman" w:hAnsi="Times New Roman" w:cs="Times New Roman"/>
        </w:rPr>
        <w:t xml:space="preserve"> el</w:t>
      </w:r>
      <w:r>
        <w:rPr>
          <w:rStyle w:val="bodytext"/>
          <w:rFonts w:ascii="Times New Roman" w:hAnsi="Times New Roman" w:cs="Times New Roman"/>
        </w:rPr>
        <w:t xml:space="preserve"> </w:t>
      </w:r>
      <w:r w:rsidR="00220330">
        <w:rPr>
          <w:rStyle w:val="bodytext"/>
          <w:rFonts w:ascii="Times New Roman" w:hAnsi="Times New Roman" w:cs="Times New Roman"/>
        </w:rPr>
        <w:t>CO</w:t>
      </w:r>
      <w:r w:rsidR="00220330">
        <w:rPr>
          <w:rStyle w:val="bodytext"/>
          <w:rFonts w:ascii="Times New Roman" w:hAnsi="Times New Roman" w:cs="Times New Roman"/>
          <w:vertAlign w:val="subscript"/>
        </w:rPr>
        <w:t>2</w:t>
      </w:r>
      <w:r w:rsidR="00DF2738">
        <w:rPr>
          <w:rStyle w:val="bodytext"/>
          <w:rFonts w:ascii="Times New Roman" w:hAnsi="Times New Roman" w:cs="Times New Roman"/>
        </w:rPr>
        <w:t xml:space="preserve"> </w:t>
      </w:r>
      <w:r w:rsidR="00AE6758">
        <w:rPr>
          <w:rStyle w:val="bodytext"/>
          <w:rFonts w:ascii="Times New Roman" w:hAnsi="Times New Roman" w:cs="Times New Roman"/>
        </w:rPr>
        <w:t>para la reducción de este gas de efecto invernadero</w:t>
      </w:r>
      <w:r>
        <w:rPr>
          <w:rStyle w:val="bodytext"/>
          <w:rFonts w:ascii="Times New Roman" w:hAnsi="Times New Roman" w:cs="Times New Roman"/>
        </w:rPr>
        <w:t>.</w:t>
      </w:r>
    </w:p>
    <w:p w:rsidR="00B053CD" w:rsidRDefault="00B053CD" w:rsidP="00B053CD">
      <w:pPr>
        <w:spacing w:line="360" w:lineRule="auto"/>
        <w:jc w:val="center"/>
        <w:rPr>
          <w:rStyle w:val="bodytext"/>
          <w:rFonts w:ascii="Times New Roman" w:hAnsi="Times New Roman" w:cs="Times New Roman"/>
        </w:rPr>
      </w:pPr>
    </w:p>
    <w:p w:rsidR="006E4B80" w:rsidRDefault="006E4B80" w:rsidP="00B053CD">
      <w:pPr>
        <w:spacing w:line="360" w:lineRule="auto"/>
        <w:jc w:val="center"/>
        <w:rPr>
          <w:rStyle w:val="bodytext"/>
          <w:rFonts w:ascii="Times New Roman" w:hAnsi="Times New Roman" w:cs="Times New Roman"/>
        </w:rPr>
      </w:pPr>
    </w:p>
    <w:p w:rsidR="00B053CD" w:rsidRDefault="0037387F" w:rsidP="00B053CD">
      <w:pPr>
        <w:spacing w:line="360" w:lineRule="auto"/>
        <w:jc w:val="center"/>
        <w:rPr>
          <w:rStyle w:val="bodytext"/>
          <w:rFonts w:ascii="Times New Roman" w:hAnsi="Times New Roman" w:cs="Times New Roman"/>
          <w:b/>
        </w:rPr>
      </w:pPr>
      <w:r>
        <w:rPr>
          <w:rStyle w:val="bodytext"/>
          <w:rFonts w:ascii="Times New Roman" w:hAnsi="Times New Roman" w:cs="Times New Roman"/>
          <w:b/>
        </w:rPr>
        <w:t>OBJETIVOS</w:t>
      </w:r>
    </w:p>
    <w:p w:rsidR="0037387F" w:rsidRDefault="0037387F" w:rsidP="0037387F">
      <w:pPr>
        <w:spacing w:line="360" w:lineRule="auto"/>
        <w:jc w:val="both"/>
        <w:rPr>
          <w:rStyle w:val="bodytext"/>
          <w:rFonts w:ascii="Times New Roman" w:hAnsi="Times New Roman" w:cs="Times New Roman"/>
          <w:b/>
        </w:rPr>
      </w:pPr>
      <w:r>
        <w:rPr>
          <w:rStyle w:val="bodytext"/>
          <w:rFonts w:ascii="Times New Roman" w:hAnsi="Times New Roman" w:cs="Times New Roman"/>
          <w:b/>
        </w:rPr>
        <w:t>Objetivo General</w:t>
      </w:r>
    </w:p>
    <w:p w:rsidR="00950F69" w:rsidRDefault="00950F69" w:rsidP="0037387F">
      <w:pPr>
        <w:spacing w:line="360" w:lineRule="auto"/>
        <w:jc w:val="both"/>
        <w:rPr>
          <w:rStyle w:val="bodytext"/>
          <w:rFonts w:ascii="Times New Roman" w:hAnsi="Times New Roman" w:cs="Times New Roman"/>
        </w:rPr>
      </w:pPr>
    </w:p>
    <w:p w:rsidR="00972D68" w:rsidRPr="00972D68" w:rsidRDefault="00735864" w:rsidP="0037387F">
      <w:pPr>
        <w:spacing w:line="360" w:lineRule="auto"/>
        <w:jc w:val="both"/>
        <w:rPr>
          <w:rStyle w:val="bodytext"/>
          <w:rFonts w:ascii="Times New Roman" w:hAnsi="Times New Roman" w:cs="Times New Roman"/>
        </w:rPr>
      </w:pPr>
      <w:r>
        <w:rPr>
          <w:rStyle w:val="bodytext"/>
          <w:rFonts w:ascii="Times New Roman" w:hAnsi="Times New Roman" w:cs="Times New Roman"/>
        </w:rPr>
        <w:t>Desarrollar un estudio de</w:t>
      </w:r>
      <w:r w:rsidR="00F10EB2">
        <w:rPr>
          <w:rStyle w:val="bodytext"/>
          <w:rFonts w:ascii="Times New Roman" w:hAnsi="Times New Roman" w:cs="Times New Roman"/>
        </w:rPr>
        <w:t xml:space="preserve"> los procesos de</w:t>
      </w:r>
      <w:r>
        <w:rPr>
          <w:rStyle w:val="bodytext"/>
          <w:rFonts w:ascii="Times New Roman" w:hAnsi="Times New Roman" w:cs="Times New Roman"/>
        </w:rPr>
        <w:t xml:space="preserve"> síntesis</w:t>
      </w:r>
      <w:r w:rsidR="00A13179">
        <w:rPr>
          <w:rStyle w:val="bodytext"/>
          <w:rFonts w:ascii="Times New Roman" w:hAnsi="Times New Roman" w:cs="Times New Roman"/>
        </w:rPr>
        <w:t xml:space="preserve"> y</w:t>
      </w:r>
      <w:r>
        <w:rPr>
          <w:rStyle w:val="bodytext"/>
          <w:rFonts w:ascii="Times New Roman" w:hAnsi="Times New Roman" w:cs="Times New Roman"/>
        </w:rPr>
        <w:t xml:space="preserve"> caracterización de</w:t>
      </w:r>
      <w:r w:rsidR="00F10EB2">
        <w:rPr>
          <w:rStyle w:val="bodytext"/>
          <w:rFonts w:ascii="Times New Roman" w:hAnsi="Times New Roman" w:cs="Times New Roman"/>
        </w:rPr>
        <w:t xml:space="preserve"> materiales sólidos</w:t>
      </w:r>
      <w:r w:rsidR="00B972D4">
        <w:rPr>
          <w:rStyle w:val="bodytext"/>
          <w:rFonts w:ascii="Times New Roman" w:hAnsi="Times New Roman" w:cs="Times New Roman"/>
        </w:rPr>
        <w:t>, con su</w:t>
      </w:r>
      <w:r w:rsidR="004A27D4">
        <w:rPr>
          <w:rStyle w:val="bodytext"/>
          <w:rFonts w:ascii="Times New Roman" w:hAnsi="Times New Roman" w:cs="Times New Roman"/>
        </w:rPr>
        <w:t xml:space="preserve"> posible uso</w:t>
      </w:r>
      <w:r w:rsidR="00B972D4">
        <w:rPr>
          <w:rStyle w:val="bodytext"/>
          <w:rFonts w:ascii="Times New Roman" w:hAnsi="Times New Roman" w:cs="Times New Roman"/>
        </w:rPr>
        <w:t xml:space="preserve"> como relleno en las </w:t>
      </w:r>
      <w:r w:rsidR="004A27D4">
        <w:rPr>
          <w:rStyle w:val="bodytext"/>
          <w:rFonts w:ascii="Times New Roman" w:hAnsi="Times New Roman" w:cs="Times New Roman"/>
        </w:rPr>
        <w:t>columnas de adsorción durante</w:t>
      </w:r>
      <w:r w:rsidR="00F10EB2">
        <w:rPr>
          <w:rStyle w:val="bodytext"/>
          <w:rFonts w:ascii="Times New Roman" w:hAnsi="Times New Roman" w:cs="Times New Roman"/>
        </w:rPr>
        <w:t xml:space="preserve"> </w:t>
      </w:r>
      <w:r>
        <w:rPr>
          <w:rStyle w:val="bodytext"/>
          <w:rFonts w:ascii="Times New Roman" w:hAnsi="Times New Roman" w:cs="Times New Roman"/>
        </w:rPr>
        <w:t xml:space="preserve">el </w:t>
      </w:r>
      <w:r w:rsidR="007970F0">
        <w:rPr>
          <w:rStyle w:val="bodytext"/>
          <w:rFonts w:ascii="Times New Roman" w:hAnsi="Times New Roman" w:cs="Times New Roman"/>
        </w:rPr>
        <w:t>proceso de captura de CO</w:t>
      </w:r>
      <w:r w:rsidR="007970F0">
        <w:rPr>
          <w:rStyle w:val="bodytext"/>
          <w:rFonts w:ascii="Times New Roman" w:hAnsi="Times New Roman" w:cs="Times New Roman"/>
          <w:vertAlign w:val="subscript"/>
        </w:rPr>
        <w:t>2</w:t>
      </w:r>
      <w:r w:rsidR="00C55675">
        <w:rPr>
          <w:rStyle w:val="bodytext"/>
          <w:rFonts w:ascii="Times New Roman" w:hAnsi="Times New Roman" w:cs="Times New Roman"/>
        </w:rPr>
        <w:t>.</w:t>
      </w:r>
      <w:r w:rsidR="00972D68">
        <w:rPr>
          <w:rStyle w:val="bodytext"/>
          <w:rFonts w:ascii="Times New Roman" w:hAnsi="Times New Roman" w:cs="Times New Roman"/>
        </w:rPr>
        <w:t xml:space="preserve"> </w:t>
      </w:r>
    </w:p>
    <w:p w:rsidR="0037387F" w:rsidRDefault="0037387F" w:rsidP="0037387F">
      <w:pPr>
        <w:spacing w:line="360" w:lineRule="auto"/>
        <w:jc w:val="both"/>
        <w:rPr>
          <w:rStyle w:val="bodytext"/>
          <w:rFonts w:ascii="Times New Roman" w:hAnsi="Times New Roman" w:cs="Times New Roman"/>
          <w:b/>
        </w:rPr>
      </w:pPr>
    </w:p>
    <w:p w:rsidR="0037387F" w:rsidRDefault="0037387F" w:rsidP="0037387F">
      <w:pPr>
        <w:spacing w:line="360" w:lineRule="auto"/>
        <w:jc w:val="both"/>
        <w:rPr>
          <w:rStyle w:val="bodytext"/>
          <w:rFonts w:ascii="Times New Roman" w:hAnsi="Times New Roman" w:cs="Times New Roman"/>
          <w:b/>
        </w:rPr>
      </w:pPr>
      <w:r>
        <w:rPr>
          <w:rStyle w:val="bodytext"/>
          <w:rFonts w:ascii="Times New Roman" w:hAnsi="Times New Roman" w:cs="Times New Roman"/>
          <w:b/>
        </w:rPr>
        <w:t>Objetivos Específicos</w:t>
      </w:r>
    </w:p>
    <w:p w:rsidR="00950F69" w:rsidRDefault="00950F69" w:rsidP="0037387F">
      <w:pPr>
        <w:spacing w:line="360" w:lineRule="auto"/>
        <w:jc w:val="both"/>
        <w:rPr>
          <w:rStyle w:val="bodytext"/>
          <w:rFonts w:ascii="Times New Roman" w:hAnsi="Times New Roman" w:cs="Times New Roman"/>
          <w:b/>
        </w:rPr>
      </w:pPr>
    </w:p>
    <w:p w:rsidR="001A1164" w:rsidRDefault="009B6478" w:rsidP="00950F69">
      <w:pPr>
        <w:pStyle w:val="Prrafodelista"/>
        <w:numPr>
          <w:ilvl w:val="0"/>
          <w:numId w:val="2"/>
        </w:numPr>
        <w:spacing w:line="360" w:lineRule="auto"/>
        <w:jc w:val="both"/>
        <w:rPr>
          <w:rStyle w:val="bodytext"/>
          <w:rFonts w:ascii="Times New Roman" w:hAnsi="Times New Roman" w:cs="Times New Roman"/>
        </w:rPr>
      </w:pPr>
      <w:r w:rsidRPr="001A1164">
        <w:rPr>
          <w:rStyle w:val="bodytext"/>
          <w:rFonts w:ascii="Times New Roman" w:hAnsi="Times New Roman" w:cs="Times New Roman"/>
        </w:rPr>
        <w:t xml:space="preserve">Desarrollar un proceso de </w:t>
      </w:r>
      <w:r w:rsidR="009D058E" w:rsidRPr="001A1164">
        <w:rPr>
          <w:rStyle w:val="bodytext"/>
          <w:rFonts w:ascii="Times New Roman" w:hAnsi="Times New Roman" w:cs="Times New Roman"/>
        </w:rPr>
        <w:t>funcionalización</w:t>
      </w:r>
      <w:r w:rsidRPr="001A1164">
        <w:rPr>
          <w:rStyle w:val="bodytext"/>
          <w:rFonts w:ascii="Times New Roman" w:hAnsi="Times New Roman" w:cs="Times New Roman"/>
        </w:rPr>
        <w:t xml:space="preserve"> de aminas</w:t>
      </w:r>
      <w:r w:rsidR="00A13179">
        <w:rPr>
          <w:rStyle w:val="bodytext"/>
          <w:rFonts w:ascii="Times New Roman" w:hAnsi="Times New Roman" w:cs="Times New Roman"/>
        </w:rPr>
        <w:t xml:space="preserve"> primarias</w:t>
      </w:r>
      <w:r w:rsidRPr="001A1164">
        <w:rPr>
          <w:rStyle w:val="bodytext"/>
          <w:rFonts w:ascii="Times New Roman" w:hAnsi="Times New Roman" w:cs="Times New Roman"/>
        </w:rPr>
        <w:t xml:space="preserve"> sobre </w:t>
      </w:r>
      <w:r w:rsidR="00A13179">
        <w:rPr>
          <w:rStyle w:val="bodytext"/>
          <w:rFonts w:ascii="Times New Roman" w:hAnsi="Times New Roman" w:cs="Times New Roman"/>
        </w:rPr>
        <w:t>soportes de sílice</w:t>
      </w:r>
      <w:r w:rsidR="001A1164">
        <w:rPr>
          <w:rStyle w:val="bodytext"/>
          <w:rFonts w:ascii="Times New Roman" w:hAnsi="Times New Roman" w:cs="Times New Roman"/>
        </w:rPr>
        <w:t>.</w:t>
      </w:r>
    </w:p>
    <w:p w:rsidR="009D058E" w:rsidRPr="001A1164" w:rsidRDefault="009D058E" w:rsidP="00950F69">
      <w:pPr>
        <w:pStyle w:val="Prrafodelista"/>
        <w:numPr>
          <w:ilvl w:val="0"/>
          <w:numId w:val="2"/>
        </w:numPr>
        <w:spacing w:line="360" w:lineRule="auto"/>
        <w:jc w:val="both"/>
        <w:rPr>
          <w:rStyle w:val="bodytext"/>
          <w:rFonts w:ascii="Times New Roman" w:hAnsi="Times New Roman" w:cs="Times New Roman"/>
        </w:rPr>
      </w:pPr>
      <w:r w:rsidRPr="001A1164">
        <w:rPr>
          <w:rStyle w:val="bodytext"/>
          <w:rFonts w:ascii="Times New Roman" w:hAnsi="Times New Roman" w:cs="Times New Roman"/>
        </w:rPr>
        <w:t xml:space="preserve">Caracterización del </w:t>
      </w:r>
      <w:r w:rsidR="000F2E1E">
        <w:rPr>
          <w:rStyle w:val="bodytext"/>
          <w:rFonts w:ascii="Times New Roman" w:hAnsi="Times New Roman" w:cs="Times New Roman"/>
        </w:rPr>
        <w:t>material funcionalizado.</w:t>
      </w:r>
      <w:r w:rsidRPr="001A1164">
        <w:rPr>
          <w:rStyle w:val="bodytext"/>
          <w:rFonts w:ascii="Times New Roman" w:hAnsi="Times New Roman" w:cs="Times New Roman"/>
        </w:rPr>
        <w:t xml:space="preserve"> </w:t>
      </w:r>
    </w:p>
    <w:p w:rsidR="009D058E" w:rsidRDefault="00464F53" w:rsidP="00950F69">
      <w:pPr>
        <w:pStyle w:val="Prrafodelista"/>
        <w:numPr>
          <w:ilvl w:val="0"/>
          <w:numId w:val="2"/>
        </w:numPr>
        <w:spacing w:line="360" w:lineRule="auto"/>
        <w:jc w:val="both"/>
        <w:rPr>
          <w:rFonts w:ascii="Times New Roman" w:hAnsi="Times New Roman" w:cs="Times New Roman"/>
        </w:rPr>
      </w:pPr>
      <w:r>
        <w:rPr>
          <w:rFonts w:ascii="Times New Roman" w:hAnsi="Times New Roman" w:cs="Times New Roman"/>
        </w:rPr>
        <w:t>Evaluar el grado de ad</w:t>
      </w:r>
      <w:r w:rsidR="009D058E" w:rsidRPr="009D058E">
        <w:rPr>
          <w:rFonts w:ascii="Times New Roman" w:hAnsi="Times New Roman" w:cs="Times New Roman"/>
        </w:rPr>
        <w:t>sorción de CO</w:t>
      </w:r>
      <w:r w:rsidR="009D058E" w:rsidRPr="009D058E">
        <w:rPr>
          <w:rFonts w:ascii="Times New Roman" w:hAnsi="Times New Roman" w:cs="Times New Roman"/>
          <w:vertAlign w:val="subscript"/>
        </w:rPr>
        <w:t>2</w:t>
      </w:r>
      <w:r w:rsidR="000F2E1E">
        <w:rPr>
          <w:rFonts w:ascii="Times New Roman" w:hAnsi="Times New Roman" w:cs="Times New Roman"/>
        </w:rPr>
        <w:t xml:space="preserve"> de</w:t>
      </w:r>
      <w:r w:rsidR="009D058E" w:rsidRPr="009D058E">
        <w:rPr>
          <w:rFonts w:ascii="Times New Roman" w:hAnsi="Times New Roman" w:cs="Times New Roman"/>
        </w:rPr>
        <w:t xml:space="preserve"> las aminas </w:t>
      </w:r>
      <w:r w:rsidR="000F2E1E">
        <w:rPr>
          <w:rFonts w:ascii="Times New Roman" w:hAnsi="Times New Roman" w:cs="Times New Roman"/>
        </w:rPr>
        <w:t xml:space="preserve">primarias </w:t>
      </w:r>
      <w:r w:rsidR="009D058E" w:rsidRPr="009D058E">
        <w:rPr>
          <w:rFonts w:ascii="Times New Roman" w:hAnsi="Times New Roman" w:cs="Times New Roman"/>
        </w:rPr>
        <w:t>soportadas en sílice.</w:t>
      </w:r>
    </w:p>
    <w:p w:rsidR="009D058E" w:rsidRPr="009D058E" w:rsidRDefault="00464F53" w:rsidP="00950F69">
      <w:pPr>
        <w:pStyle w:val="Prrafodelista"/>
        <w:numPr>
          <w:ilvl w:val="0"/>
          <w:numId w:val="2"/>
        </w:numPr>
        <w:spacing w:line="360" w:lineRule="auto"/>
        <w:jc w:val="both"/>
        <w:rPr>
          <w:rFonts w:ascii="Times New Roman" w:hAnsi="Times New Roman" w:cs="Times New Roman"/>
        </w:rPr>
      </w:pPr>
      <w:r>
        <w:rPr>
          <w:rFonts w:ascii="Times New Roman" w:eastAsia="Arial Unicode MS" w:hAnsi="Times New Roman" w:cs="Times New Roman"/>
          <w:bCs/>
        </w:rPr>
        <w:t>Desarrollar un proceso para la obtención de una estructura Metal-</w:t>
      </w:r>
      <w:r w:rsidR="0007622F">
        <w:rPr>
          <w:rFonts w:ascii="Times New Roman" w:eastAsia="Arial Unicode MS" w:hAnsi="Times New Roman" w:cs="Times New Roman"/>
          <w:bCs/>
        </w:rPr>
        <w:t>Azolato</w:t>
      </w:r>
      <w:r>
        <w:rPr>
          <w:rFonts w:ascii="Times New Roman" w:eastAsia="Arial Unicode MS" w:hAnsi="Times New Roman" w:cs="Times New Roman"/>
          <w:bCs/>
        </w:rPr>
        <w:t xml:space="preserve"> (M</w:t>
      </w:r>
      <w:r w:rsidR="0007622F">
        <w:rPr>
          <w:rFonts w:ascii="Times New Roman" w:eastAsia="Arial Unicode MS" w:hAnsi="Times New Roman" w:cs="Times New Roman"/>
          <w:bCs/>
        </w:rPr>
        <w:t>AF</w:t>
      </w:r>
      <w:r>
        <w:rPr>
          <w:rFonts w:ascii="Times New Roman" w:eastAsia="Arial Unicode MS" w:hAnsi="Times New Roman" w:cs="Times New Roman"/>
          <w:bCs/>
        </w:rPr>
        <w:t>)</w:t>
      </w:r>
      <w:r w:rsidR="009D058E" w:rsidRPr="009D058E">
        <w:rPr>
          <w:rFonts w:ascii="Times New Roman" w:eastAsia="Arial Unicode MS" w:hAnsi="Times New Roman" w:cs="Times New Roman"/>
          <w:bCs/>
        </w:rPr>
        <w:t>.</w:t>
      </w:r>
    </w:p>
    <w:p w:rsidR="0007622F" w:rsidRDefault="0007622F" w:rsidP="00950F69">
      <w:pPr>
        <w:pStyle w:val="Prrafodelista"/>
        <w:numPr>
          <w:ilvl w:val="0"/>
          <w:numId w:val="2"/>
        </w:numPr>
        <w:spacing w:line="360" w:lineRule="auto"/>
        <w:jc w:val="both"/>
        <w:rPr>
          <w:rFonts w:ascii="Times New Roman" w:hAnsi="Times New Roman" w:cs="Times New Roman"/>
        </w:rPr>
      </w:pPr>
      <w:r>
        <w:rPr>
          <w:rFonts w:ascii="Times New Roman" w:hAnsi="Times New Roman" w:cs="Times New Roman"/>
        </w:rPr>
        <w:t>Síntesis y caracterización del ligante (3,5-dimetil-1,2,4-triazol)</w:t>
      </w:r>
    </w:p>
    <w:p w:rsidR="0007622F" w:rsidRPr="0007622F" w:rsidRDefault="0007622F" w:rsidP="00950F69">
      <w:pPr>
        <w:pStyle w:val="Prrafodelista"/>
        <w:numPr>
          <w:ilvl w:val="0"/>
          <w:numId w:val="2"/>
        </w:numPr>
        <w:spacing w:line="360" w:lineRule="auto"/>
        <w:jc w:val="both"/>
        <w:rPr>
          <w:rFonts w:ascii="Times New Roman" w:hAnsi="Times New Roman" w:cs="Times New Roman"/>
        </w:rPr>
      </w:pPr>
      <w:r>
        <w:rPr>
          <w:rFonts w:ascii="Times New Roman" w:hAnsi="Times New Roman" w:cs="Times New Roman"/>
        </w:rPr>
        <w:t>Obtención de la estructura Metal-Azolato (MAF) por medio de reacción solvotermal</w:t>
      </w:r>
    </w:p>
    <w:p w:rsidR="009D058E" w:rsidRPr="009D058E" w:rsidRDefault="00464F53" w:rsidP="00950F69">
      <w:pPr>
        <w:pStyle w:val="Prrafodelista"/>
        <w:numPr>
          <w:ilvl w:val="0"/>
          <w:numId w:val="2"/>
        </w:numPr>
        <w:spacing w:line="360" w:lineRule="auto"/>
        <w:jc w:val="both"/>
        <w:rPr>
          <w:rStyle w:val="bodytext"/>
          <w:rFonts w:ascii="Times New Roman" w:hAnsi="Times New Roman" w:cs="Times New Roman"/>
        </w:rPr>
      </w:pPr>
      <w:r>
        <w:rPr>
          <w:rFonts w:ascii="Times New Roman" w:eastAsia="Arial Unicode MS" w:hAnsi="Times New Roman" w:cs="Times New Roman"/>
          <w:bCs/>
        </w:rPr>
        <w:t>Caracterización</w:t>
      </w:r>
      <w:r w:rsidR="0007622F">
        <w:rPr>
          <w:rFonts w:ascii="Times New Roman" w:eastAsia="Arial Unicode MS" w:hAnsi="Times New Roman" w:cs="Times New Roman"/>
          <w:bCs/>
        </w:rPr>
        <w:t xml:space="preserve"> de la Estructura Metal-Azolato (MAF) </w:t>
      </w:r>
    </w:p>
    <w:p w:rsidR="00EF2EA5" w:rsidRDefault="00464F53" w:rsidP="00950F69">
      <w:pPr>
        <w:pStyle w:val="Prrafodelista"/>
        <w:numPr>
          <w:ilvl w:val="0"/>
          <w:numId w:val="2"/>
        </w:numPr>
        <w:spacing w:line="360" w:lineRule="auto"/>
        <w:jc w:val="both"/>
        <w:rPr>
          <w:rStyle w:val="bodytext"/>
          <w:rFonts w:ascii="Times New Roman" w:hAnsi="Times New Roman" w:cs="Times New Roman"/>
        </w:rPr>
      </w:pPr>
      <w:r>
        <w:rPr>
          <w:rStyle w:val="bodytext"/>
          <w:rFonts w:ascii="Times New Roman" w:hAnsi="Times New Roman" w:cs="Times New Roman"/>
        </w:rPr>
        <w:t xml:space="preserve">Evaluar el grado de </w:t>
      </w:r>
      <w:r w:rsidR="00E12524">
        <w:rPr>
          <w:rStyle w:val="bodytext"/>
          <w:rFonts w:ascii="Times New Roman" w:hAnsi="Times New Roman" w:cs="Times New Roman"/>
        </w:rPr>
        <w:t>separación</w:t>
      </w:r>
      <w:r w:rsidR="006412A8">
        <w:rPr>
          <w:rStyle w:val="bodytext"/>
          <w:rFonts w:ascii="Times New Roman" w:hAnsi="Times New Roman" w:cs="Times New Roman"/>
        </w:rPr>
        <w:t xml:space="preserve"> de</w:t>
      </w:r>
      <w:r w:rsidR="00E12524">
        <w:rPr>
          <w:rStyle w:val="bodytext"/>
          <w:rFonts w:ascii="Times New Roman" w:hAnsi="Times New Roman" w:cs="Times New Roman"/>
        </w:rPr>
        <w:t>l</w:t>
      </w:r>
      <w:r w:rsidR="006412A8">
        <w:rPr>
          <w:rStyle w:val="bodytext"/>
          <w:rFonts w:ascii="Times New Roman" w:hAnsi="Times New Roman" w:cs="Times New Roman"/>
        </w:rPr>
        <w:t xml:space="preserve"> CO</w:t>
      </w:r>
      <w:r w:rsidR="006412A8" w:rsidRPr="006412A8">
        <w:rPr>
          <w:rStyle w:val="bodytext"/>
          <w:rFonts w:ascii="Times New Roman" w:hAnsi="Times New Roman" w:cs="Times New Roman"/>
          <w:vertAlign w:val="subscript"/>
        </w:rPr>
        <w:t>2</w:t>
      </w:r>
      <w:r w:rsidR="006412A8">
        <w:rPr>
          <w:rStyle w:val="bodytext"/>
          <w:rFonts w:ascii="Times New Roman" w:hAnsi="Times New Roman" w:cs="Times New Roman"/>
        </w:rPr>
        <w:t xml:space="preserve"> </w:t>
      </w:r>
      <w:r>
        <w:rPr>
          <w:rStyle w:val="bodytext"/>
          <w:rFonts w:ascii="Times New Roman" w:hAnsi="Times New Roman" w:cs="Times New Roman"/>
        </w:rPr>
        <w:t>en la estructura Metal-</w:t>
      </w:r>
      <w:r w:rsidR="0054526D">
        <w:rPr>
          <w:rStyle w:val="bodytext"/>
          <w:rFonts w:ascii="Times New Roman" w:hAnsi="Times New Roman" w:cs="Times New Roman"/>
        </w:rPr>
        <w:t>Azolato.</w:t>
      </w:r>
    </w:p>
    <w:p w:rsidR="00464F53" w:rsidRDefault="00464F53" w:rsidP="00464F53">
      <w:pPr>
        <w:pStyle w:val="Prrafodelista"/>
        <w:spacing w:line="360" w:lineRule="auto"/>
        <w:ind w:left="360"/>
        <w:jc w:val="both"/>
        <w:rPr>
          <w:rStyle w:val="bodytext"/>
          <w:rFonts w:ascii="Times New Roman" w:hAnsi="Times New Roman" w:cs="Times New Roman"/>
        </w:rPr>
      </w:pPr>
    </w:p>
    <w:p w:rsidR="00950444" w:rsidRDefault="00950444" w:rsidP="00950444">
      <w:pPr>
        <w:pStyle w:val="Prrafodelista"/>
        <w:spacing w:line="360" w:lineRule="auto"/>
        <w:jc w:val="both"/>
        <w:rPr>
          <w:rStyle w:val="bodytext"/>
          <w:rFonts w:ascii="Times New Roman" w:hAnsi="Times New Roman" w:cs="Times New Roman"/>
        </w:rPr>
      </w:pPr>
    </w:p>
    <w:p w:rsidR="00950444" w:rsidRDefault="00950444" w:rsidP="00950444">
      <w:pPr>
        <w:pStyle w:val="Prrafodelista"/>
        <w:spacing w:line="360" w:lineRule="auto"/>
        <w:jc w:val="both"/>
        <w:rPr>
          <w:rStyle w:val="bodytext"/>
          <w:rFonts w:ascii="Times New Roman" w:hAnsi="Times New Roman" w:cs="Times New Roman"/>
        </w:rPr>
      </w:pPr>
    </w:p>
    <w:p w:rsidR="006E4B80" w:rsidRDefault="00EF2EA5" w:rsidP="00950444">
      <w:pPr>
        <w:pStyle w:val="Prrafodelista"/>
        <w:spacing w:line="360" w:lineRule="auto"/>
        <w:jc w:val="both"/>
        <w:rPr>
          <w:rStyle w:val="bodytext"/>
          <w:rFonts w:ascii="Times New Roman" w:hAnsi="Times New Roman" w:cs="Times New Roman"/>
        </w:rPr>
      </w:pPr>
      <w:r w:rsidRPr="00EF2EA5">
        <w:rPr>
          <w:rStyle w:val="bodytext"/>
          <w:rFonts w:ascii="Times New Roman" w:hAnsi="Times New Roman" w:cs="Times New Roman"/>
        </w:rPr>
        <w:t xml:space="preserve">  </w:t>
      </w:r>
      <w:r w:rsidR="002405DA" w:rsidRPr="00EF2EA5">
        <w:rPr>
          <w:rStyle w:val="bodytext"/>
          <w:rFonts w:ascii="Times New Roman" w:hAnsi="Times New Roman" w:cs="Times New Roman"/>
        </w:rPr>
        <w:t xml:space="preserve"> </w:t>
      </w:r>
    </w:p>
    <w:p w:rsidR="001A1164" w:rsidRPr="006412A8" w:rsidRDefault="001A1164" w:rsidP="00950444">
      <w:pPr>
        <w:pStyle w:val="Prrafodelista"/>
        <w:spacing w:line="360" w:lineRule="auto"/>
        <w:jc w:val="both"/>
        <w:rPr>
          <w:rStyle w:val="bodytext"/>
          <w:rFonts w:ascii="Times New Roman" w:hAnsi="Times New Roman" w:cs="Times New Roman"/>
        </w:rPr>
      </w:pPr>
    </w:p>
    <w:p w:rsidR="00E27E0C" w:rsidRDefault="00E27E0C" w:rsidP="00CD00BB">
      <w:pPr>
        <w:spacing w:line="360" w:lineRule="auto"/>
        <w:rPr>
          <w:rStyle w:val="bodytext"/>
          <w:rFonts w:ascii="Times New Roman" w:hAnsi="Times New Roman" w:cs="Times New Roman"/>
          <w:b/>
        </w:rPr>
      </w:pPr>
    </w:p>
    <w:p w:rsidR="00E27E0C" w:rsidRDefault="00E27E0C" w:rsidP="00CD00BB">
      <w:pPr>
        <w:spacing w:line="360" w:lineRule="auto"/>
        <w:rPr>
          <w:rStyle w:val="bodytext"/>
          <w:rFonts w:ascii="Times New Roman" w:hAnsi="Times New Roman" w:cs="Times New Roman"/>
          <w:b/>
        </w:rPr>
      </w:pPr>
    </w:p>
    <w:p w:rsidR="0037387F" w:rsidRDefault="00171E51" w:rsidP="00CD00BB">
      <w:pPr>
        <w:spacing w:line="360" w:lineRule="auto"/>
        <w:rPr>
          <w:rStyle w:val="bodytext"/>
          <w:rFonts w:ascii="Times New Roman" w:hAnsi="Times New Roman" w:cs="Times New Roman"/>
          <w:b/>
        </w:rPr>
      </w:pPr>
      <w:r>
        <w:rPr>
          <w:rStyle w:val="bodytext"/>
          <w:rFonts w:ascii="Times New Roman" w:hAnsi="Times New Roman" w:cs="Times New Roman"/>
          <w:b/>
        </w:rPr>
        <w:t>2</w:t>
      </w:r>
      <w:r w:rsidR="0037387F">
        <w:rPr>
          <w:rStyle w:val="bodytext"/>
          <w:rFonts w:ascii="Times New Roman" w:hAnsi="Times New Roman" w:cs="Times New Roman"/>
          <w:b/>
        </w:rPr>
        <w:t>. METODOLOGÍA</w:t>
      </w:r>
      <w:r w:rsidR="00CD00BB">
        <w:rPr>
          <w:rStyle w:val="bodytext"/>
          <w:rFonts w:ascii="Times New Roman" w:hAnsi="Times New Roman" w:cs="Times New Roman"/>
          <w:b/>
        </w:rPr>
        <w:t xml:space="preserve"> EXPERIMENTAL</w:t>
      </w:r>
    </w:p>
    <w:p w:rsidR="00CD00BB" w:rsidRPr="00CD00BB" w:rsidRDefault="00171E51" w:rsidP="00177874">
      <w:pPr>
        <w:spacing w:line="360" w:lineRule="auto"/>
        <w:jc w:val="both"/>
        <w:rPr>
          <w:rStyle w:val="bodytext"/>
          <w:rFonts w:ascii="Times New Roman" w:hAnsi="Times New Roman" w:cs="Times New Roman"/>
          <w:b/>
        </w:rPr>
      </w:pPr>
      <w:r>
        <w:rPr>
          <w:rStyle w:val="bodytext"/>
          <w:rFonts w:ascii="Times New Roman" w:hAnsi="Times New Roman" w:cs="Times New Roman"/>
          <w:b/>
        </w:rPr>
        <w:t>2</w:t>
      </w:r>
      <w:r w:rsidR="00CD00BB">
        <w:rPr>
          <w:rStyle w:val="bodytext"/>
          <w:rFonts w:ascii="Times New Roman" w:hAnsi="Times New Roman" w:cs="Times New Roman"/>
          <w:b/>
        </w:rPr>
        <w:t>.1 Panorama General de la Metodología</w:t>
      </w:r>
    </w:p>
    <w:p w:rsidR="00177874" w:rsidRDefault="00177874" w:rsidP="00177874">
      <w:pPr>
        <w:spacing w:line="360" w:lineRule="auto"/>
        <w:jc w:val="both"/>
        <w:rPr>
          <w:rStyle w:val="bodytext"/>
          <w:rFonts w:ascii="Times New Roman" w:hAnsi="Times New Roman" w:cs="Times New Roman"/>
        </w:rPr>
      </w:pPr>
      <w:r>
        <w:rPr>
          <w:rStyle w:val="bodytext"/>
          <w:rFonts w:ascii="Times New Roman" w:hAnsi="Times New Roman" w:cs="Times New Roman"/>
        </w:rPr>
        <w:t xml:space="preserve">En la figura </w:t>
      </w:r>
      <w:r w:rsidR="003C64A7">
        <w:rPr>
          <w:rStyle w:val="bodytext"/>
          <w:rFonts w:ascii="Times New Roman" w:hAnsi="Times New Roman" w:cs="Times New Roman"/>
        </w:rPr>
        <w:t>25</w:t>
      </w:r>
      <w:r>
        <w:rPr>
          <w:rStyle w:val="bodytext"/>
          <w:rFonts w:ascii="Times New Roman" w:hAnsi="Times New Roman" w:cs="Times New Roman"/>
        </w:rPr>
        <w:t xml:space="preserve"> se muestran las actividades que se llevan a cabo en esta investigación.</w:t>
      </w:r>
    </w:p>
    <w:p w:rsidR="000D50C3" w:rsidRDefault="00C8079E" w:rsidP="0037387F">
      <w:pPr>
        <w:spacing w:line="360" w:lineRule="auto"/>
        <w:jc w:val="center"/>
        <w:rPr>
          <w:rFonts w:ascii="Times New Roman" w:hAnsi="Times New Roman" w:cs="Times New Roman"/>
          <w:noProof/>
          <w:lang w:eastAsia="es-MX"/>
        </w:rPr>
      </w:pPr>
      <w:r>
        <w:rPr>
          <w:rFonts w:ascii="Times New Roman" w:hAnsi="Times New Roman" w:cs="Times New Roman"/>
          <w:noProof/>
          <w:lang w:eastAsia="es-MX"/>
        </w:rPr>
        <mc:AlternateContent>
          <mc:Choice Requires="wpg">
            <w:drawing>
              <wp:anchor distT="0" distB="0" distL="114300" distR="114300" simplePos="0" relativeHeight="251660288" behindDoc="0" locked="0" layoutInCell="1" allowOverlap="1" wp14:anchorId="25FE36CF" wp14:editId="24896151">
                <wp:simplePos x="0" y="0"/>
                <wp:positionH relativeFrom="column">
                  <wp:posOffset>-155102</wp:posOffset>
                </wp:positionH>
                <wp:positionV relativeFrom="paragraph">
                  <wp:posOffset>116146</wp:posOffset>
                </wp:positionV>
                <wp:extent cx="5618914" cy="6030048"/>
                <wp:effectExtent l="0" t="0" r="20320" b="27940"/>
                <wp:wrapNone/>
                <wp:docPr id="126" name="126 Grupo"/>
                <wp:cNvGraphicFramePr/>
                <a:graphic xmlns:a="http://schemas.openxmlformats.org/drawingml/2006/main">
                  <a:graphicData uri="http://schemas.microsoft.com/office/word/2010/wordprocessingGroup">
                    <wpg:wgp>
                      <wpg:cNvGrpSpPr/>
                      <wpg:grpSpPr>
                        <a:xfrm>
                          <a:off x="0" y="0"/>
                          <a:ext cx="5618914" cy="6030048"/>
                          <a:chOff x="0" y="0"/>
                          <a:chExt cx="5618914" cy="6030048"/>
                        </a:xfrm>
                      </wpg:grpSpPr>
                      <wps:wsp>
                        <wps:cNvPr id="44" name="44 Redondear rectángulo de esquina del mismo lado"/>
                        <wps:cNvSpPr/>
                        <wps:spPr>
                          <a:xfrm>
                            <a:off x="1850065" y="0"/>
                            <a:ext cx="2321781" cy="588397"/>
                          </a:xfrm>
                          <a:prstGeom prst="round2SameRect">
                            <a:avLst/>
                          </a:prstGeom>
                          <a:gradFill>
                            <a:gsLst>
                              <a:gs pos="0">
                                <a:srgbClr val="03D4A8"/>
                              </a:gs>
                              <a:gs pos="25000">
                                <a:srgbClr val="21D6E0"/>
                              </a:gs>
                              <a:gs pos="75000">
                                <a:srgbClr val="0087E6"/>
                              </a:gs>
                              <a:gs pos="100000">
                                <a:srgbClr val="005CBF"/>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77325A" w:rsidRDefault="000B446C" w:rsidP="000D50C3">
                              <w:pPr>
                                <w:jc w:val="center"/>
                                <w:rPr>
                                  <w:rFonts w:ascii="Times New Roman" w:hAnsi="Times New Roman" w:cs="Times New Roman"/>
                                  <w:b/>
                                  <w:vertAlign w:val="subscript"/>
                                </w:rPr>
                              </w:pPr>
                              <w:r w:rsidRPr="0077325A">
                                <w:rPr>
                                  <w:rFonts w:ascii="Times New Roman" w:hAnsi="Times New Roman" w:cs="Times New Roman"/>
                                  <w:b/>
                                </w:rPr>
                                <w:t>ESTRUCTURAS SÓLIDAS PARA CAPTURA DE CO</w:t>
                              </w:r>
                              <w:r w:rsidRPr="0077325A">
                                <w:rPr>
                                  <w:rFonts w:ascii="Times New Roman" w:hAnsi="Times New Roman" w:cs="Times New Roman"/>
                                  <w:b/>
                                  <w:vertAlign w:val="subscript"/>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52 Rectángulo redondeado"/>
                        <wps:cNvSpPr/>
                        <wps:spPr>
                          <a:xfrm>
                            <a:off x="754911" y="903767"/>
                            <a:ext cx="1621790" cy="564515"/>
                          </a:xfrm>
                          <a:prstGeom prst="roundRect">
                            <a:avLst/>
                          </a:prstGeom>
                          <a:gradFill>
                            <a:gsLst>
                              <a:gs pos="0">
                                <a:srgbClr val="03D4A8"/>
                              </a:gs>
                              <a:gs pos="25000">
                                <a:srgbClr val="21D6E0"/>
                              </a:gs>
                              <a:gs pos="89000">
                                <a:srgbClr val="0087E6"/>
                              </a:gs>
                              <a:gs pos="100000">
                                <a:srgbClr val="005CBF"/>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77325A" w:rsidRDefault="000B446C" w:rsidP="0077325A">
                              <w:pPr>
                                <w:jc w:val="center"/>
                                <w:rPr>
                                  <w:rFonts w:ascii="Times New Roman" w:hAnsi="Times New Roman" w:cs="Times New Roman"/>
                                  <w:b/>
                                </w:rPr>
                              </w:pPr>
                              <w:r w:rsidRPr="0077325A">
                                <w:rPr>
                                  <w:rFonts w:ascii="Times New Roman" w:hAnsi="Times New Roman" w:cs="Times New Roman"/>
                                  <w:b/>
                                </w:rPr>
                                <w:t>Sílices Amino-Funcionalizadas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 name="53 Rectángulo redondeado"/>
                        <wps:cNvSpPr/>
                        <wps:spPr>
                          <a:xfrm>
                            <a:off x="3668232" y="903767"/>
                            <a:ext cx="1621790" cy="564515"/>
                          </a:xfrm>
                          <a:prstGeom prst="roundRect">
                            <a:avLst/>
                          </a:prstGeom>
                          <a:gradFill>
                            <a:gsLst>
                              <a:gs pos="0">
                                <a:srgbClr val="03D4A8"/>
                              </a:gs>
                              <a:gs pos="25000">
                                <a:srgbClr val="21D6E0"/>
                              </a:gs>
                              <a:gs pos="89000">
                                <a:srgbClr val="0087E6"/>
                              </a:gs>
                              <a:gs pos="100000">
                                <a:srgbClr val="005CBF"/>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77325A" w:rsidRDefault="000B446C" w:rsidP="0077325A">
                              <w:pPr>
                                <w:jc w:val="center"/>
                                <w:rPr>
                                  <w:rFonts w:ascii="Times New Roman" w:hAnsi="Times New Roman" w:cs="Times New Roman"/>
                                  <w:b/>
                                </w:rPr>
                              </w:pPr>
                              <w:r>
                                <w:rPr>
                                  <w:rFonts w:ascii="Times New Roman" w:hAnsi="Times New Roman" w:cs="Times New Roman"/>
                                  <w:b/>
                                </w:rPr>
                                <w:t>Estructura Metal-Azolato (MAF)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54 Flecha doblada hacia arriba"/>
                        <wps:cNvSpPr/>
                        <wps:spPr>
                          <a:xfrm rot="10800000">
                            <a:off x="1467293" y="265814"/>
                            <a:ext cx="381000" cy="603885"/>
                          </a:xfrm>
                          <a:prstGeom prst="bentUpArrow">
                            <a:avLst/>
                          </a:prstGeom>
                          <a:gradFill>
                            <a:gsLst>
                              <a:gs pos="0">
                                <a:srgbClr val="03D4A8"/>
                              </a:gs>
                              <a:gs pos="25000">
                                <a:srgbClr val="21D6E0"/>
                              </a:gs>
                              <a:gs pos="89000">
                                <a:srgbClr val="0087E6"/>
                              </a:gs>
                              <a:gs pos="100000">
                                <a:srgbClr val="005CBF"/>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0" name="60 Flecha doblada"/>
                        <wps:cNvSpPr/>
                        <wps:spPr>
                          <a:xfrm rot="5400000">
                            <a:off x="4061637" y="372139"/>
                            <a:ext cx="643890" cy="395605"/>
                          </a:xfrm>
                          <a:prstGeom prst="bentArrow">
                            <a:avLst>
                              <a:gd name="adj1" fmla="val 25000"/>
                              <a:gd name="adj2" fmla="val 25000"/>
                              <a:gd name="adj3" fmla="val 25000"/>
                              <a:gd name="adj4" fmla="val 0"/>
                            </a:avLst>
                          </a:prstGeom>
                          <a:gradFill>
                            <a:gsLst>
                              <a:gs pos="0">
                                <a:srgbClr val="03D4A8"/>
                              </a:gs>
                              <a:gs pos="25000">
                                <a:srgbClr val="21D6E0"/>
                              </a:gs>
                              <a:gs pos="89000">
                                <a:srgbClr val="0087E6"/>
                              </a:gs>
                              <a:gs pos="100000">
                                <a:srgbClr val="005CBF"/>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45 Rectángulo redondeado"/>
                        <wps:cNvSpPr/>
                        <wps:spPr>
                          <a:xfrm>
                            <a:off x="0" y="1722474"/>
                            <a:ext cx="1621790" cy="564515"/>
                          </a:xfrm>
                          <a:prstGeom prst="roundRect">
                            <a:avLst/>
                          </a:prstGeom>
                          <a:gradFill>
                            <a:gsLst>
                              <a:gs pos="0">
                                <a:srgbClr val="000082"/>
                              </a:gs>
                              <a:gs pos="30000">
                                <a:srgbClr val="66008F"/>
                              </a:gs>
                              <a:gs pos="64999">
                                <a:srgbClr val="BA0066"/>
                              </a:gs>
                              <a:gs pos="89999">
                                <a:srgbClr val="FF0000"/>
                              </a:gs>
                              <a:gs pos="100000">
                                <a:srgbClr val="FF8200"/>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77325A" w:rsidRDefault="000B446C" w:rsidP="009D2AD4">
                              <w:pPr>
                                <w:jc w:val="center"/>
                                <w:rPr>
                                  <w:rFonts w:ascii="Times New Roman" w:hAnsi="Times New Roman" w:cs="Times New Roman"/>
                                  <w:b/>
                                </w:rPr>
                              </w:pPr>
                              <w:r>
                                <w:rPr>
                                  <w:rFonts w:ascii="Times New Roman" w:hAnsi="Times New Roman" w:cs="Times New Roman"/>
                                  <w:b/>
                                </w:rPr>
                                <w:t>Sílice Convencional (S60)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50 Rectángulo redondeado"/>
                        <wps:cNvSpPr/>
                        <wps:spPr>
                          <a:xfrm>
                            <a:off x="1743739" y="1711842"/>
                            <a:ext cx="1621790" cy="564515"/>
                          </a:xfrm>
                          <a:prstGeom prst="roundRect">
                            <a:avLst/>
                          </a:prstGeom>
                          <a:gradFill>
                            <a:gsLst>
                              <a:gs pos="0">
                                <a:srgbClr val="000000"/>
                              </a:gs>
                              <a:gs pos="20000">
                                <a:srgbClr val="000040"/>
                              </a:gs>
                              <a:gs pos="50000">
                                <a:srgbClr val="400040"/>
                              </a:gs>
                              <a:gs pos="75000">
                                <a:srgbClr val="8F0040"/>
                              </a:gs>
                              <a:gs pos="89999">
                                <a:srgbClr val="F27300"/>
                              </a:gs>
                              <a:gs pos="100000">
                                <a:srgbClr val="FFBF00"/>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77325A" w:rsidRDefault="000B446C" w:rsidP="009D2AD4">
                              <w:pPr>
                                <w:jc w:val="center"/>
                                <w:rPr>
                                  <w:rFonts w:ascii="Times New Roman" w:hAnsi="Times New Roman" w:cs="Times New Roman"/>
                                  <w:b/>
                                </w:rPr>
                              </w:pPr>
                              <w:r>
                                <w:rPr>
                                  <w:rFonts w:ascii="Times New Roman" w:hAnsi="Times New Roman" w:cs="Times New Roman"/>
                                  <w:b/>
                                </w:rPr>
                                <w:t>Sílice Sintetizada (OMS  “SBA-15”)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51 Flecha doblada hacia arriba"/>
                        <wps:cNvSpPr/>
                        <wps:spPr>
                          <a:xfrm rot="10800000">
                            <a:off x="372139" y="1116419"/>
                            <a:ext cx="381000" cy="603885"/>
                          </a:xfrm>
                          <a:prstGeom prst="bentUpArrow">
                            <a:avLst/>
                          </a:prstGeom>
                          <a:gradFill>
                            <a:gsLst>
                              <a:gs pos="0">
                                <a:srgbClr val="03D4A8"/>
                              </a:gs>
                              <a:gs pos="25000">
                                <a:srgbClr val="21D6E0"/>
                              </a:gs>
                              <a:gs pos="89000">
                                <a:srgbClr val="0087E6"/>
                              </a:gs>
                              <a:gs pos="100000">
                                <a:srgbClr val="005CBF"/>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55 Flecha doblada"/>
                        <wps:cNvSpPr/>
                        <wps:spPr>
                          <a:xfrm rot="5400000">
                            <a:off x="2243470" y="1201478"/>
                            <a:ext cx="643890" cy="395605"/>
                          </a:xfrm>
                          <a:prstGeom prst="bentArrow">
                            <a:avLst>
                              <a:gd name="adj1" fmla="val 25000"/>
                              <a:gd name="adj2" fmla="val 25000"/>
                              <a:gd name="adj3" fmla="val 25000"/>
                              <a:gd name="adj4" fmla="val 0"/>
                            </a:avLst>
                          </a:prstGeom>
                          <a:gradFill>
                            <a:gsLst>
                              <a:gs pos="0">
                                <a:srgbClr val="03D4A8"/>
                              </a:gs>
                              <a:gs pos="25000">
                                <a:srgbClr val="21D6E0"/>
                              </a:gs>
                              <a:gs pos="89000">
                                <a:srgbClr val="0087E6"/>
                              </a:gs>
                              <a:gs pos="100000">
                                <a:srgbClr val="005CBF"/>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56 Rectángulo redondeado"/>
                        <wps:cNvSpPr/>
                        <wps:spPr>
                          <a:xfrm>
                            <a:off x="10632" y="2541181"/>
                            <a:ext cx="1621790" cy="747423"/>
                          </a:xfrm>
                          <a:prstGeom prst="roundRect">
                            <a:avLst/>
                          </a:prstGeom>
                          <a:gradFill>
                            <a:gsLst>
                              <a:gs pos="0">
                                <a:srgbClr val="000082"/>
                              </a:gs>
                              <a:gs pos="30000">
                                <a:srgbClr val="66008F"/>
                              </a:gs>
                              <a:gs pos="64999">
                                <a:srgbClr val="BA0066"/>
                              </a:gs>
                              <a:gs pos="89999">
                                <a:srgbClr val="FF0000"/>
                              </a:gs>
                              <a:gs pos="100000">
                                <a:srgbClr val="FF8200"/>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003BD0" w:rsidRDefault="000B446C" w:rsidP="00003BD0">
                              <w:pPr>
                                <w:jc w:val="center"/>
                                <w:rPr>
                                  <w:rFonts w:ascii="Times New Roman" w:hAnsi="Times New Roman" w:cs="Times New Roman"/>
                                  <w:b/>
                                  <w:sz w:val="20"/>
                                  <w:szCs w:val="20"/>
                                </w:rPr>
                              </w:pPr>
                              <w:r w:rsidRPr="00003BD0">
                                <w:rPr>
                                  <w:rFonts w:ascii="Times New Roman" w:hAnsi="Times New Roman" w:cs="Times New Roman"/>
                                  <w:b/>
                                  <w:sz w:val="20"/>
                                  <w:szCs w:val="20"/>
                                </w:rPr>
                                <w:t>Obtención de condiciones y método para la funcionalización con aminas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57 Rectángulo redondeado"/>
                        <wps:cNvSpPr/>
                        <wps:spPr>
                          <a:xfrm>
                            <a:off x="10632" y="3551274"/>
                            <a:ext cx="1685676" cy="532737"/>
                          </a:xfrm>
                          <a:prstGeom prst="roundRect">
                            <a:avLst/>
                          </a:prstGeom>
                          <a:gradFill>
                            <a:gsLst>
                              <a:gs pos="0">
                                <a:srgbClr val="000082"/>
                              </a:gs>
                              <a:gs pos="30000">
                                <a:srgbClr val="66008F"/>
                              </a:gs>
                              <a:gs pos="64999">
                                <a:srgbClr val="BA0066"/>
                              </a:gs>
                              <a:gs pos="89999">
                                <a:srgbClr val="FF0000"/>
                              </a:gs>
                              <a:gs pos="100000">
                                <a:srgbClr val="FF8200"/>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2B00D0" w:rsidRDefault="000B446C" w:rsidP="00003BD0">
                              <w:pPr>
                                <w:jc w:val="center"/>
                                <w:rPr>
                                  <w:rFonts w:ascii="Times New Roman" w:hAnsi="Times New Roman" w:cs="Times New Roman"/>
                                  <w:b/>
                                  <w:sz w:val="20"/>
                                  <w:szCs w:val="20"/>
                                  <w:vertAlign w:val="subscript"/>
                                </w:rPr>
                              </w:pPr>
                              <w:r>
                                <w:rPr>
                                  <w:rFonts w:ascii="Times New Roman" w:hAnsi="Times New Roman" w:cs="Times New Roman"/>
                                  <w:b/>
                                  <w:sz w:val="20"/>
                                  <w:szCs w:val="20"/>
                                </w:rPr>
                                <w:t>Síntesis y caracterización de S60-NH</w:t>
                              </w:r>
                              <w:r>
                                <w:rPr>
                                  <w:rFonts w:ascii="Times New Roman" w:hAnsi="Times New Roman" w:cs="Times New Roman"/>
                                  <w:b/>
                                  <w:sz w:val="20"/>
                                  <w:szCs w:val="20"/>
                                  <w:vertAlign w:val="subscript"/>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58 Rectángulo redondeado"/>
                        <wps:cNvSpPr/>
                        <wps:spPr>
                          <a:xfrm>
                            <a:off x="10632" y="4369981"/>
                            <a:ext cx="1621790" cy="619760"/>
                          </a:xfrm>
                          <a:prstGeom prst="roundRect">
                            <a:avLst/>
                          </a:prstGeom>
                          <a:gradFill>
                            <a:gsLst>
                              <a:gs pos="0">
                                <a:srgbClr val="000082"/>
                              </a:gs>
                              <a:gs pos="30000">
                                <a:srgbClr val="66008F"/>
                              </a:gs>
                              <a:gs pos="64999">
                                <a:srgbClr val="BA0066"/>
                              </a:gs>
                              <a:gs pos="89999">
                                <a:srgbClr val="FF0000"/>
                              </a:gs>
                              <a:gs pos="100000">
                                <a:srgbClr val="FF8200"/>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2B00D0" w:rsidRDefault="000B446C" w:rsidP="00003BD0">
                              <w:pPr>
                                <w:jc w:val="center"/>
                                <w:rPr>
                                  <w:rFonts w:ascii="Times New Roman" w:hAnsi="Times New Roman" w:cs="Times New Roman"/>
                                  <w:b/>
                                  <w:sz w:val="20"/>
                                  <w:szCs w:val="20"/>
                                  <w:vertAlign w:val="subscript"/>
                                </w:rPr>
                              </w:pPr>
                              <w:r>
                                <w:rPr>
                                  <w:rFonts w:ascii="Times New Roman" w:hAnsi="Times New Roman" w:cs="Times New Roman"/>
                                  <w:b/>
                                  <w:sz w:val="20"/>
                                  <w:szCs w:val="20"/>
                                </w:rPr>
                                <w:t>Evaluación de la capacidad de Adsorción de S60-NH</w:t>
                              </w:r>
                              <w:r>
                                <w:rPr>
                                  <w:rFonts w:ascii="Times New Roman" w:hAnsi="Times New Roman" w:cs="Times New Roman"/>
                                  <w:b/>
                                  <w:sz w:val="20"/>
                                  <w:szCs w:val="20"/>
                                  <w:vertAlign w:val="subscript"/>
                                </w:rPr>
                                <w:t>3</w:t>
                              </w:r>
                              <w:r>
                                <w:rPr>
                                  <w:rFonts w:ascii="Times New Roman" w:hAnsi="Times New Roman" w:cs="Times New Roman"/>
                                  <w:b/>
                                  <w:sz w:val="20"/>
                                  <w:szCs w:val="20"/>
                                </w:rPr>
                                <w:t xml:space="preserve"> para CO</w:t>
                              </w:r>
                              <w:r>
                                <w:rPr>
                                  <w:rFonts w:ascii="Times New Roman" w:hAnsi="Times New Roman" w:cs="Times New Roman"/>
                                  <w:b/>
                                  <w:sz w:val="20"/>
                                  <w:szCs w:val="20"/>
                                  <w:vertAlign w:val="subscript"/>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9" name="59 Rectángulo redondeado"/>
                        <wps:cNvSpPr/>
                        <wps:spPr>
                          <a:xfrm>
                            <a:off x="1775637" y="2562446"/>
                            <a:ext cx="1621790" cy="1081377"/>
                          </a:xfrm>
                          <a:prstGeom prst="roundRect">
                            <a:avLst/>
                          </a:prstGeom>
                          <a:gradFill>
                            <a:gsLst>
                              <a:gs pos="0">
                                <a:srgbClr val="000000"/>
                              </a:gs>
                              <a:gs pos="20000">
                                <a:srgbClr val="000040"/>
                              </a:gs>
                              <a:gs pos="50000">
                                <a:srgbClr val="400040"/>
                              </a:gs>
                              <a:gs pos="75000">
                                <a:srgbClr val="8F0040"/>
                              </a:gs>
                              <a:gs pos="89999">
                                <a:srgbClr val="F27300"/>
                              </a:gs>
                              <a:gs pos="100000">
                                <a:srgbClr val="FFBF00"/>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003BD0" w:rsidRDefault="000B446C" w:rsidP="002B00D0">
                              <w:pPr>
                                <w:jc w:val="center"/>
                                <w:rPr>
                                  <w:rFonts w:ascii="Times New Roman" w:hAnsi="Times New Roman" w:cs="Times New Roman"/>
                                  <w:b/>
                                  <w:sz w:val="20"/>
                                  <w:szCs w:val="20"/>
                                </w:rPr>
                              </w:pPr>
                              <w:r w:rsidRPr="00003BD0">
                                <w:rPr>
                                  <w:rFonts w:ascii="Times New Roman" w:hAnsi="Times New Roman" w:cs="Times New Roman"/>
                                  <w:b/>
                                  <w:sz w:val="20"/>
                                  <w:szCs w:val="20"/>
                                </w:rPr>
                                <w:t xml:space="preserve">Obtención de </w:t>
                              </w:r>
                              <w:r>
                                <w:rPr>
                                  <w:rFonts w:ascii="Times New Roman" w:hAnsi="Times New Roman" w:cs="Times New Roman"/>
                                  <w:b/>
                                  <w:sz w:val="20"/>
                                  <w:szCs w:val="20"/>
                                </w:rPr>
                                <w:t>condiciones y ruta sintética para la Sílice Mesoporosa Ordenada (OMS), basada en síntesis de SBA-15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61 Rectángulo redondeado"/>
                        <wps:cNvSpPr/>
                        <wps:spPr>
                          <a:xfrm>
                            <a:off x="1807534" y="3912781"/>
                            <a:ext cx="1669415" cy="532130"/>
                          </a:xfrm>
                          <a:prstGeom prst="roundRect">
                            <a:avLst/>
                          </a:prstGeom>
                          <a:gradFill>
                            <a:gsLst>
                              <a:gs pos="0">
                                <a:srgbClr val="000000"/>
                              </a:gs>
                              <a:gs pos="20000">
                                <a:srgbClr val="000040"/>
                              </a:gs>
                              <a:gs pos="50000">
                                <a:srgbClr val="400040"/>
                              </a:gs>
                              <a:gs pos="75000">
                                <a:srgbClr val="8F0040"/>
                              </a:gs>
                              <a:gs pos="89999">
                                <a:srgbClr val="F27300"/>
                              </a:gs>
                              <a:gs pos="100000">
                                <a:srgbClr val="FFBF00"/>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2B00D0" w:rsidRDefault="000B446C" w:rsidP="002B00D0">
                              <w:pPr>
                                <w:jc w:val="center"/>
                                <w:rPr>
                                  <w:rFonts w:ascii="Times New Roman" w:hAnsi="Times New Roman" w:cs="Times New Roman"/>
                                  <w:b/>
                                  <w:sz w:val="20"/>
                                  <w:szCs w:val="20"/>
                                  <w:vertAlign w:val="subscript"/>
                                </w:rPr>
                              </w:pPr>
                              <w:r>
                                <w:rPr>
                                  <w:rFonts w:ascii="Times New Roman" w:hAnsi="Times New Roman" w:cs="Times New Roman"/>
                                  <w:b/>
                                  <w:sz w:val="20"/>
                                  <w:szCs w:val="20"/>
                                </w:rPr>
                                <w:t>Síntesis y caracterización de OMS-NH</w:t>
                              </w:r>
                              <w:r>
                                <w:rPr>
                                  <w:rFonts w:ascii="Times New Roman" w:hAnsi="Times New Roman" w:cs="Times New Roman"/>
                                  <w:b/>
                                  <w:sz w:val="20"/>
                                  <w:szCs w:val="20"/>
                                  <w:vertAlign w:val="subscript"/>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2" name="62 Rectángulo redondeado"/>
                        <wps:cNvSpPr/>
                        <wps:spPr>
                          <a:xfrm>
                            <a:off x="1860697" y="4720856"/>
                            <a:ext cx="1621790" cy="619760"/>
                          </a:xfrm>
                          <a:prstGeom prst="roundRect">
                            <a:avLst/>
                          </a:prstGeom>
                          <a:gradFill>
                            <a:gsLst>
                              <a:gs pos="0">
                                <a:srgbClr val="000000"/>
                              </a:gs>
                              <a:gs pos="20000">
                                <a:srgbClr val="000040"/>
                              </a:gs>
                              <a:gs pos="50000">
                                <a:srgbClr val="400040"/>
                              </a:gs>
                              <a:gs pos="75000">
                                <a:srgbClr val="8F0040"/>
                              </a:gs>
                              <a:gs pos="89999">
                                <a:srgbClr val="F27300"/>
                              </a:gs>
                              <a:gs pos="100000">
                                <a:srgbClr val="FFBF00"/>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2B00D0" w:rsidRDefault="000B446C" w:rsidP="002B00D0">
                              <w:pPr>
                                <w:jc w:val="center"/>
                                <w:rPr>
                                  <w:rFonts w:ascii="Times New Roman" w:hAnsi="Times New Roman" w:cs="Times New Roman"/>
                                  <w:b/>
                                  <w:sz w:val="20"/>
                                  <w:szCs w:val="20"/>
                                  <w:vertAlign w:val="subscript"/>
                                </w:rPr>
                              </w:pPr>
                              <w:r>
                                <w:rPr>
                                  <w:rFonts w:ascii="Times New Roman" w:hAnsi="Times New Roman" w:cs="Times New Roman"/>
                                  <w:b/>
                                  <w:sz w:val="20"/>
                                  <w:szCs w:val="20"/>
                                </w:rPr>
                                <w:t>Evaluación de la capacidad de Adsorción de OMS-NH</w:t>
                              </w:r>
                              <w:r>
                                <w:rPr>
                                  <w:rFonts w:ascii="Times New Roman" w:hAnsi="Times New Roman" w:cs="Times New Roman"/>
                                  <w:b/>
                                  <w:sz w:val="20"/>
                                  <w:szCs w:val="20"/>
                                  <w:vertAlign w:val="subscript"/>
                                </w:rPr>
                                <w:t>3</w:t>
                              </w:r>
                              <w:r>
                                <w:rPr>
                                  <w:rFonts w:ascii="Times New Roman" w:hAnsi="Times New Roman" w:cs="Times New Roman"/>
                                  <w:b/>
                                  <w:sz w:val="20"/>
                                  <w:szCs w:val="20"/>
                                </w:rPr>
                                <w:t xml:space="preserve"> para CO</w:t>
                              </w:r>
                              <w:r>
                                <w:rPr>
                                  <w:rFonts w:ascii="Times New Roman" w:hAnsi="Times New Roman" w:cs="Times New Roman"/>
                                  <w:b/>
                                  <w:sz w:val="20"/>
                                  <w:szCs w:val="20"/>
                                  <w:vertAlign w:val="subscript"/>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63 Flecha abajo"/>
                        <wps:cNvSpPr/>
                        <wps:spPr>
                          <a:xfrm>
                            <a:off x="797441" y="2286000"/>
                            <a:ext cx="103367" cy="25446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64 Flecha abajo"/>
                        <wps:cNvSpPr/>
                        <wps:spPr>
                          <a:xfrm>
                            <a:off x="797441" y="3285460"/>
                            <a:ext cx="102870" cy="254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69 Flecha abajo"/>
                        <wps:cNvSpPr/>
                        <wps:spPr>
                          <a:xfrm>
                            <a:off x="797441" y="4093535"/>
                            <a:ext cx="103367" cy="25446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73 Flecha abajo"/>
                        <wps:cNvSpPr/>
                        <wps:spPr>
                          <a:xfrm>
                            <a:off x="2551814" y="2286000"/>
                            <a:ext cx="103367" cy="25446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75 Flecha abajo"/>
                        <wps:cNvSpPr/>
                        <wps:spPr>
                          <a:xfrm>
                            <a:off x="2551814" y="3657600"/>
                            <a:ext cx="103367" cy="25446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76 Flecha abajo"/>
                        <wps:cNvSpPr/>
                        <wps:spPr>
                          <a:xfrm>
                            <a:off x="2541181" y="4455042"/>
                            <a:ext cx="103367" cy="25446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80 Rectángulo redondeado"/>
                        <wps:cNvSpPr/>
                        <wps:spPr>
                          <a:xfrm>
                            <a:off x="3689497" y="1743739"/>
                            <a:ext cx="1884459" cy="588396"/>
                          </a:xfrm>
                          <a:prstGeom prst="roundRect">
                            <a:avLst/>
                          </a:prstGeom>
                          <a:gradFill>
                            <a:gsLst>
                              <a:gs pos="0">
                                <a:srgbClr val="000000"/>
                              </a:gs>
                              <a:gs pos="18000">
                                <a:srgbClr val="0A128C"/>
                              </a:gs>
                              <a:gs pos="70000">
                                <a:srgbClr val="181CC7"/>
                              </a:gs>
                              <a:gs pos="88000">
                                <a:srgbClr val="7005D4"/>
                              </a:gs>
                              <a:gs pos="100000">
                                <a:srgbClr val="8C3D91"/>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2B00D0" w:rsidRDefault="000B446C" w:rsidP="002B00D0">
                              <w:pPr>
                                <w:jc w:val="center"/>
                                <w:rPr>
                                  <w:rFonts w:ascii="Times New Roman" w:hAnsi="Times New Roman" w:cs="Times New Roman"/>
                                  <w:b/>
                                  <w:sz w:val="20"/>
                                  <w:szCs w:val="20"/>
                                </w:rPr>
                              </w:pPr>
                              <w:r w:rsidRPr="002B00D0">
                                <w:rPr>
                                  <w:rFonts w:ascii="Times New Roman" w:hAnsi="Times New Roman" w:cs="Times New Roman"/>
                                  <w:b/>
                                  <w:sz w:val="20"/>
                                  <w:szCs w:val="20"/>
                                </w:rPr>
                                <w:t xml:space="preserve">Obtención de ruta de síntesis y condiciones para </w:t>
                              </w:r>
                              <w:r>
                                <w:rPr>
                                  <w:rFonts w:ascii="Times New Roman" w:hAnsi="Times New Roman" w:cs="Times New Roman"/>
                                  <w:b/>
                                  <w:sz w:val="20"/>
                                  <w:szCs w:val="20"/>
                                </w:rPr>
                                <w:t xml:space="preserve">la obtención del </w:t>
                              </w:r>
                              <w:r w:rsidRPr="002B00D0">
                                <w:rPr>
                                  <w:rFonts w:ascii="Times New Roman" w:hAnsi="Times New Roman" w:cs="Times New Roman"/>
                                  <w:b/>
                                  <w:sz w:val="20"/>
                                  <w:szCs w:val="20"/>
                                </w:rPr>
                                <w:t>ligante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4" name="114 Rectángulo redondeado"/>
                        <wps:cNvSpPr/>
                        <wps:spPr>
                          <a:xfrm>
                            <a:off x="3700130" y="2604977"/>
                            <a:ext cx="1868143" cy="437322"/>
                          </a:xfrm>
                          <a:prstGeom prst="roundRect">
                            <a:avLst/>
                          </a:prstGeom>
                          <a:gradFill>
                            <a:gsLst>
                              <a:gs pos="0">
                                <a:srgbClr val="000000"/>
                              </a:gs>
                              <a:gs pos="39999">
                                <a:srgbClr val="0A128C"/>
                              </a:gs>
                              <a:gs pos="70000">
                                <a:srgbClr val="181CC7"/>
                              </a:gs>
                              <a:gs pos="88000">
                                <a:srgbClr val="7005D4"/>
                              </a:gs>
                              <a:gs pos="100000">
                                <a:srgbClr val="8C3D91"/>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2B00D0" w:rsidRDefault="000B446C" w:rsidP="002B00D0">
                              <w:pPr>
                                <w:jc w:val="center"/>
                                <w:rPr>
                                  <w:rFonts w:ascii="Times New Roman" w:hAnsi="Times New Roman" w:cs="Times New Roman"/>
                                  <w:b/>
                                  <w:sz w:val="20"/>
                                  <w:szCs w:val="20"/>
                                </w:rPr>
                              </w:pPr>
                              <w:r>
                                <w:rPr>
                                  <w:rFonts w:ascii="Times New Roman" w:hAnsi="Times New Roman" w:cs="Times New Roman"/>
                                  <w:b/>
                                  <w:sz w:val="20"/>
                                  <w:szCs w:val="20"/>
                                </w:rPr>
                                <w:t>Síntesis y caracterización del ligante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116 Rectángulo redondeado"/>
                        <wps:cNvSpPr/>
                        <wps:spPr>
                          <a:xfrm>
                            <a:off x="3721395" y="3317358"/>
                            <a:ext cx="1851660" cy="452755"/>
                          </a:xfrm>
                          <a:prstGeom prst="roundRect">
                            <a:avLst/>
                          </a:prstGeom>
                          <a:gradFill>
                            <a:gsLst>
                              <a:gs pos="0">
                                <a:srgbClr val="000000"/>
                              </a:gs>
                              <a:gs pos="39999">
                                <a:srgbClr val="0A128C"/>
                              </a:gs>
                              <a:gs pos="70000">
                                <a:srgbClr val="181CC7"/>
                              </a:gs>
                              <a:gs pos="88000">
                                <a:srgbClr val="7005D4"/>
                              </a:gs>
                              <a:gs pos="100000">
                                <a:srgbClr val="8C3D91"/>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2B00D0" w:rsidRDefault="000B446C" w:rsidP="000D0212">
                              <w:pPr>
                                <w:jc w:val="center"/>
                                <w:rPr>
                                  <w:rFonts w:ascii="Times New Roman" w:hAnsi="Times New Roman" w:cs="Times New Roman"/>
                                  <w:b/>
                                  <w:sz w:val="20"/>
                                  <w:szCs w:val="20"/>
                                </w:rPr>
                              </w:pPr>
                              <w:r>
                                <w:rPr>
                                  <w:rFonts w:ascii="Times New Roman" w:hAnsi="Times New Roman" w:cs="Times New Roman"/>
                                  <w:b/>
                                  <w:sz w:val="20"/>
                                  <w:szCs w:val="20"/>
                                </w:rPr>
                                <w:t>Síntesis de MAF mediante la reacción solvotermal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117 Rectángulo redondeado"/>
                        <wps:cNvSpPr/>
                        <wps:spPr>
                          <a:xfrm>
                            <a:off x="3721395" y="4040372"/>
                            <a:ext cx="1851632" cy="460375"/>
                          </a:xfrm>
                          <a:prstGeom prst="roundRect">
                            <a:avLst/>
                          </a:prstGeom>
                          <a:gradFill>
                            <a:gsLst>
                              <a:gs pos="0">
                                <a:srgbClr val="000000"/>
                              </a:gs>
                              <a:gs pos="39999">
                                <a:srgbClr val="0A128C"/>
                              </a:gs>
                              <a:gs pos="70000">
                                <a:srgbClr val="181CC7"/>
                              </a:gs>
                              <a:gs pos="88000">
                                <a:srgbClr val="7005D4"/>
                              </a:gs>
                              <a:gs pos="100000">
                                <a:srgbClr val="8C3D91"/>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2B00D0" w:rsidRDefault="000B446C" w:rsidP="000D0212">
                              <w:pPr>
                                <w:jc w:val="center"/>
                                <w:rPr>
                                  <w:rFonts w:ascii="Times New Roman" w:hAnsi="Times New Roman" w:cs="Times New Roman"/>
                                  <w:b/>
                                  <w:sz w:val="20"/>
                                  <w:szCs w:val="20"/>
                                </w:rPr>
                              </w:pPr>
                              <w:r>
                                <w:rPr>
                                  <w:rFonts w:ascii="Times New Roman" w:hAnsi="Times New Roman" w:cs="Times New Roman"/>
                                  <w:b/>
                                  <w:sz w:val="20"/>
                                  <w:szCs w:val="20"/>
                                </w:rPr>
                                <w:t>Caracterización de MAF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118 Rectángulo redondeado"/>
                        <wps:cNvSpPr/>
                        <wps:spPr>
                          <a:xfrm>
                            <a:off x="3721395" y="4752753"/>
                            <a:ext cx="1852240" cy="604299"/>
                          </a:xfrm>
                          <a:prstGeom prst="roundRect">
                            <a:avLst/>
                          </a:prstGeom>
                          <a:gradFill>
                            <a:gsLst>
                              <a:gs pos="0">
                                <a:srgbClr val="000000"/>
                              </a:gs>
                              <a:gs pos="39999">
                                <a:srgbClr val="0A128C"/>
                              </a:gs>
                              <a:gs pos="70000">
                                <a:srgbClr val="181CC7"/>
                              </a:gs>
                              <a:gs pos="88000">
                                <a:srgbClr val="7005D4"/>
                              </a:gs>
                              <a:gs pos="100000">
                                <a:srgbClr val="8C3D91"/>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2B00D0" w:rsidRDefault="000B446C" w:rsidP="000D0212">
                              <w:pPr>
                                <w:jc w:val="center"/>
                                <w:rPr>
                                  <w:rFonts w:ascii="Times New Roman" w:hAnsi="Times New Roman" w:cs="Times New Roman"/>
                                  <w:b/>
                                  <w:sz w:val="20"/>
                                  <w:szCs w:val="20"/>
                                </w:rPr>
                              </w:pPr>
                              <w:r>
                                <w:rPr>
                                  <w:rFonts w:ascii="Times New Roman" w:hAnsi="Times New Roman" w:cs="Times New Roman"/>
                                  <w:b/>
                                  <w:sz w:val="20"/>
                                  <w:szCs w:val="20"/>
                                </w:rPr>
                                <w:t xml:space="preserve">Fijación y caracterización de MAF en soporte de </w:t>
                              </w:r>
                              <w:r>
                                <w:rPr>
                                  <w:rFonts w:ascii="Times New Roman" w:hAnsi="Times New Roman" w:cs="Times New Roman"/>
                                  <w:b/>
                                  <w:sz w:val="20"/>
                                  <w:szCs w:val="20"/>
                                </w:rPr>
                                <w:sym w:font="Symbol" w:char="F061"/>
                              </w:r>
                              <w:r>
                                <w:rPr>
                                  <w:rFonts w:ascii="Times New Roman" w:hAnsi="Times New Roman" w:cs="Times New Roman"/>
                                  <w:b/>
                                  <w:sz w:val="20"/>
                                  <w:szCs w:val="20"/>
                                </w:rPr>
                                <w:t>-alumina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 name="119 Rectángulo redondeado"/>
                        <wps:cNvSpPr/>
                        <wps:spPr>
                          <a:xfrm>
                            <a:off x="3083441" y="5592726"/>
                            <a:ext cx="2535473" cy="437322"/>
                          </a:xfrm>
                          <a:prstGeom prst="roundRect">
                            <a:avLst/>
                          </a:prstGeom>
                          <a:gradFill>
                            <a:gsLst>
                              <a:gs pos="0">
                                <a:srgbClr val="000000"/>
                              </a:gs>
                              <a:gs pos="39999">
                                <a:srgbClr val="0A128C"/>
                              </a:gs>
                              <a:gs pos="70000">
                                <a:srgbClr val="181CC7"/>
                              </a:gs>
                              <a:gs pos="88000">
                                <a:srgbClr val="7005D4"/>
                              </a:gs>
                              <a:gs pos="100000">
                                <a:srgbClr val="8C3D91"/>
                              </a:gs>
                            </a:gsLst>
                            <a:lin ang="5400000" scaled="0"/>
                          </a:gradFill>
                        </wps:spPr>
                        <wps:style>
                          <a:lnRef idx="2">
                            <a:schemeClr val="accent1">
                              <a:shade val="50000"/>
                            </a:schemeClr>
                          </a:lnRef>
                          <a:fillRef idx="1">
                            <a:schemeClr val="accent1"/>
                          </a:fillRef>
                          <a:effectRef idx="0">
                            <a:schemeClr val="accent1"/>
                          </a:effectRef>
                          <a:fontRef idx="minor">
                            <a:schemeClr val="lt1"/>
                          </a:fontRef>
                        </wps:style>
                        <wps:txbx>
                          <w:txbxContent>
                            <w:p w:rsidR="000B446C" w:rsidRPr="000D0212" w:rsidRDefault="000B446C" w:rsidP="000D0212">
                              <w:pPr>
                                <w:jc w:val="center"/>
                                <w:rPr>
                                  <w:rFonts w:ascii="Times New Roman" w:hAnsi="Times New Roman" w:cs="Times New Roman"/>
                                  <w:b/>
                                  <w:sz w:val="20"/>
                                  <w:szCs w:val="20"/>
                                </w:rPr>
                              </w:pPr>
                              <w:r>
                                <w:rPr>
                                  <w:rFonts w:ascii="Times New Roman" w:hAnsi="Times New Roman" w:cs="Times New Roman"/>
                                  <w:b/>
                                  <w:sz w:val="20"/>
                                  <w:szCs w:val="20"/>
                                </w:rPr>
                                <w:t xml:space="preserve">Porcentaje de </w:t>
                              </w:r>
                              <w:r w:rsidR="00B775FC">
                                <w:rPr>
                                  <w:rFonts w:ascii="Times New Roman" w:hAnsi="Times New Roman" w:cs="Times New Roman"/>
                                  <w:b/>
                                  <w:sz w:val="20"/>
                                  <w:szCs w:val="20"/>
                                </w:rPr>
                                <w:t xml:space="preserve"> separación de </w:t>
                              </w:r>
                              <w:r>
                                <w:rPr>
                                  <w:rFonts w:ascii="Times New Roman" w:hAnsi="Times New Roman" w:cs="Times New Roman"/>
                                  <w:b/>
                                  <w:sz w:val="20"/>
                                  <w:szCs w:val="20"/>
                                </w:rPr>
                                <w:t>CO</w:t>
                              </w:r>
                              <w:r>
                                <w:rPr>
                                  <w:rFonts w:ascii="Times New Roman" w:hAnsi="Times New Roman" w:cs="Times New Roman"/>
                                  <w:b/>
                                  <w:sz w:val="20"/>
                                  <w:szCs w:val="20"/>
                                  <w:vertAlign w:val="subscript"/>
                                </w:rPr>
                                <w:t>2</w:t>
                              </w:r>
                              <w:r>
                                <w:rPr>
                                  <w:rFonts w:ascii="Times New Roman" w:hAnsi="Times New Roman" w:cs="Times New Roman"/>
                                  <w:b/>
                                  <w:sz w:val="20"/>
                                  <w:szCs w:val="20"/>
                                </w:rPr>
                                <w:t xml:space="preserve"> en la membrana del MAF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120 Flecha abajo"/>
                        <wps:cNvSpPr/>
                        <wps:spPr>
                          <a:xfrm>
                            <a:off x="4582632" y="2328530"/>
                            <a:ext cx="103367" cy="25446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121 Flecha abajo"/>
                        <wps:cNvSpPr/>
                        <wps:spPr>
                          <a:xfrm>
                            <a:off x="4582632" y="3051544"/>
                            <a:ext cx="102870" cy="254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2" name="122 Flecha abajo"/>
                        <wps:cNvSpPr/>
                        <wps:spPr>
                          <a:xfrm>
                            <a:off x="4582632" y="3774558"/>
                            <a:ext cx="102870" cy="2540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 name="123 Flecha abajo"/>
                        <wps:cNvSpPr/>
                        <wps:spPr>
                          <a:xfrm>
                            <a:off x="4561367" y="4497572"/>
                            <a:ext cx="103367" cy="23094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 name="124 Flecha abajo"/>
                        <wps:cNvSpPr/>
                        <wps:spPr>
                          <a:xfrm>
                            <a:off x="4295553" y="5348177"/>
                            <a:ext cx="102870" cy="2305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125 Flecha abajo"/>
                        <wps:cNvSpPr/>
                        <wps:spPr>
                          <a:xfrm>
                            <a:off x="4455041" y="1477926"/>
                            <a:ext cx="103367" cy="254469"/>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126 Grupo" o:spid="_x0000_s1082" style="position:absolute;left:0;text-align:left;margin-left:-12.2pt;margin-top:9.15pt;width:442.45pt;height:474.8pt;z-index:251660288" coordsize="56189,60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">
                <v:shape id="44 Redondear rectángulo de esquina del mismo lado" o:spid="_x0000_s1083" style="position:absolute;left:18500;width:23218;height:5883;visibility:visible;mso-wrap-style:square;v-text-anchor:middle" coordsize="2321781,588397"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6eZycMA&#10;AADbAAAADwAAAGRycy9kb3ducmV2LnhtbESPUWvCMBSF3wf+h3CFva2pQ0Q6YykyYTAYrAp7vWvu&#10;mtLmpiaZ1n+/DAQfD+ec73A25WQHcSYfOscKFlkOgrhxuuNWwfGwf1qDCBFZ4+CYFFwpQLmdPWyw&#10;0O7Cn3SuYysShEOBCkyMYyFlaAxZDJkbiZP347zFmKRvpfZ4SXA7yOc8X0mLHacFgyPtDDV9/WsV&#10;VH2+8t/v9evef/BXtbNmPF0npR7nU/UCItIU7+Fb+00rWC7h/0v6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6eZycMAAADbAAAADwAAAAAAAAAAAAAAAACYAgAAZHJzL2Rv&#10;d25yZXYueG1sUEsFBgAAAAAEAAQA9QAAAIgDAAAAAA==&#10;" adj="-11796480,,5400" path="m98068,l2223713,v54161,,98068,43907,98068,98068l2321781,588397r,l,588397r,l,98068c,43907,43907,,98068,xe" fillcolor="#03d4a8" strokecolor="#243f60 [1604]" strokeweight="2pt">
                  <v:fill color2="#005cbf" colors="0 #03d4a8;.25 #21d6e0;.75 #0087e6;1 #005cbf" focus="100%" type="gradient">
                    <o:fill v:ext="view" type="gradientUnscaled"/>
                  </v:fill>
                  <v:stroke joinstyle="miter"/>
                  <v:formulas/>
                  <v:path arrowok="t" o:connecttype="custom" o:connectlocs="98068,0;2223713,0;2321781,98068;2321781,588397;2321781,588397;0,588397;0,588397;0,98068;98068,0" o:connectangles="0,0,0,0,0,0,0,0,0" textboxrect="0,0,2321781,588397"/>
                  <v:textbox>
                    <w:txbxContent>
                      <w:p w:rsidR="000B446C" w:rsidRPr="0077325A" w:rsidRDefault="000B446C" w:rsidP="000D50C3">
                        <w:pPr>
                          <w:jc w:val="center"/>
                          <w:rPr>
                            <w:rFonts w:ascii="Times New Roman" w:hAnsi="Times New Roman" w:cs="Times New Roman"/>
                            <w:b/>
                            <w:vertAlign w:val="subscript"/>
                          </w:rPr>
                        </w:pPr>
                        <w:r w:rsidRPr="0077325A">
                          <w:rPr>
                            <w:rFonts w:ascii="Times New Roman" w:hAnsi="Times New Roman" w:cs="Times New Roman"/>
                            <w:b/>
                          </w:rPr>
                          <w:t>ESTRUCTURAS SÓLIDAS PARA CAPTURA DE CO</w:t>
                        </w:r>
                        <w:r w:rsidRPr="0077325A">
                          <w:rPr>
                            <w:rFonts w:ascii="Times New Roman" w:hAnsi="Times New Roman" w:cs="Times New Roman"/>
                            <w:b/>
                            <w:vertAlign w:val="subscript"/>
                          </w:rPr>
                          <w:t>2</w:t>
                        </w:r>
                      </w:p>
                    </w:txbxContent>
                  </v:textbox>
                </v:shape>
                <v:roundrect id="52 Rectángulo redondeado" o:spid="_x0000_s1084" style="position:absolute;left:7549;top:9037;width:16218;height:564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b2S8MA&#10;AADbAAAADwAAAGRycy9kb3ducmV2LnhtbESPwWrDMBBE74H+g9hCb7Fch5TiWgnGJGAIFJoUel2s&#10;jW1irYSkJu7fR4VCj8PMvGGq7WwmcSUfRssKnrMcBHFn9ci9gs/TfvkKIkRkjZNlUvBDAbabh0WF&#10;pbY3/qDrMfYiQTiUqGCI0ZVShm4ggyGzjjh5Z+sNxiR9L7XHW4KbSRZ5/iINjpwWBnTUDNRdjt9G&#10;weEr7Dr33nou3K6p+1W7Ntwq9fQ4128gIs3xP/zXbrWCdQG/X9IPkJ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Ab2S8MAAADbAAAADwAAAAAAAAAAAAAAAACYAgAAZHJzL2Rv&#10;d25yZXYueG1sUEsFBgAAAAAEAAQA9QAAAIgDAAAAAA==&#10;" fillcolor="#03d4a8" strokecolor="#243f60 [1604]" strokeweight="2pt">
                  <v:fill color2="#005cbf" colors="0 #03d4a8;.25 #21d6e0;58327f #0087e6;1 #005cbf" focus="100%" type="gradient">
                    <o:fill v:ext="view" type="gradientUnscaled"/>
                  </v:fill>
                  <v:textbox>
                    <w:txbxContent>
                      <w:p w:rsidR="000B446C" w:rsidRPr="0077325A" w:rsidRDefault="000B446C" w:rsidP="0077325A">
                        <w:pPr>
                          <w:jc w:val="center"/>
                          <w:rPr>
                            <w:rFonts w:ascii="Times New Roman" w:hAnsi="Times New Roman" w:cs="Times New Roman"/>
                            <w:b/>
                          </w:rPr>
                        </w:pPr>
                        <w:r w:rsidRPr="0077325A">
                          <w:rPr>
                            <w:rFonts w:ascii="Times New Roman" w:hAnsi="Times New Roman" w:cs="Times New Roman"/>
                            <w:b/>
                          </w:rPr>
                          <w:t>Sílices Amino-Funcionalizadas</w:t>
                        </w:r>
                      </w:p>
                    </w:txbxContent>
                  </v:textbox>
                </v:roundrect>
                <v:roundrect id="53 Rectángulo redondeado" o:spid="_x0000_s1085" style="position:absolute;left:36682;top:9037;width:16218;height:564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T0MIA&#10;AADbAAAADwAAAGRycy9kb3ducmV2LnhtbESP3YrCMBSE74V9h3AWvLOpirJUo4i4UFgQ/IG9PTTH&#10;ttichCSr9e03guDlMDPfMMt1bzpxIx9aywrGWQ6CuLK65VrB+fQ9+gIRIrLGzjIpeFCA9epjsMRC&#10;2zsf6HaMtUgQDgUqaGJ0hZShashgyKwjTt7FeoMxSV9L7fGe4KaTkzyfS4Mtp4UGHW0bqq7HP6Pg&#10;5zfsKrcvPU/cbrupp+XMcKnU8LPfLEBE6uM7/GqXWsFsCs8v6Qf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SlPQwgAAANsAAAAPAAAAAAAAAAAAAAAAAJgCAABkcnMvZG93&#10;bnJldi54bWxQSwUGAAAAAAQABAD1AAAAhwMAAAAA&#10;" fillcolor="#03d4a8" strokecolor="#243f60 [1604]" strokeweight="2pt">
                  <v:fill color2="#005cbf" colors="0 #03d4a8;.25 #21d6e0;58327f #0087e6;1 #005cbf" focus="100%" type="gradient">
                    <o:fill v:ext="view" type="gradientUnscaled"/>
                  </v:fill>
                  <v:textbox>
                    <w:txbxContent>
                      <w:p w:rsidR="000B446C" w:rsidRPr="0077325A" w:rsidRDefault="000B446C" w:rsidP="0077325A">
                        <w:pPr>
                          <w:jc w:val="center"/>
                          <w:rPr>
                            <w:rFonts w:ascii="Times New Roman" w:hAnsi="Times New Roman" w:cs="Times New Roman"/>
                            <w:b/>
                          </w:rPr>
                        </w:pPr>
                        <w:r>
                          <w:rPr>
                            <w:rFonts w:ascii="Times New Roman" w:hAnsi="Times New Roman" w:cs="Times New Roman"/>
                            <w:b/>
                          </w:rPr>
                          <w:t>Estructura Metal-Azolato (MAF)</w:t>
                        </w:r>
                      </w:p>
                    </w:txbxContent>
                  </v:textbox>
                </v:roundrect>
                <v:shape id="54 Flecha doblada hacia arriba" o:spid="_x0000_s1086" style="position:absolute;left:14672;top:2658;width:3810;height:6038;rotation:180;visibility:visible;mso-wrap-style:square;v-text-anchor:middle" coordsize="381000,6038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8ldMQA&#10;AADbAAAADwAAAGRycy9kb3ducmV2LnhtbESPzWrDMBCE74G8g9hAbomckIbEtRxCwKWXQvPzAIu1&#10;tdxaK2Opsd2nrwqFHIeZ+YbJDoNtxJ06XztWsFomIIhLp2uuFNyuxWIHwgdkjY1jUjCSh0M+nWSY&#10;atfzme6XUIkIYZ+iAhNCm0rpS0MW/dK1xNH7cJ3FEGVXSd1hH+G2kesk2UqLNccFgy2dDJVfl2+r&#10;oN8fx/FlqBrz9lls37FfmZ9bodR8NhyfQQQawiP8337VCp428Pcl/gC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fJXTEAAAA2wAAAA8AAAAAAAAAAAAAAAAAmAIAAGRycy9k&#10;b3ducmV2LnhtbFBLBQYAAAAABAAEAPUAAACJAwAAAAA=&#10;" path="m,508635r238125,l238125,95250r-47625,l285750,r95250,95250l333375,95250r,508635l,603885,,508635xe" fillcolor="#03d4a8" strokecolor="#243f60 [1604]" strokeweight="2pt">
                  <v:fill color2="#005cbf" colors="0 #03d4a8;.25 #21d6e0;58327f #0087e6;1 #005cbf" focus="100%" type="gradient">
                    <o:fill v:ext="view" type="gradientUnscaled"/>
                  </v:fill>
                  <v:path arrowok="t" o:connecttype="custom" o:connectlocs="0,508635;238125,508635;238125,95250;190500,95250;285750,0;381000,95250;333375,95250;333375,603885;0,603885;0,508635" o:connectangles="0,0,0,0,0,0,0,0,0,0"/>
                </v:shape>
                <v:shape id="60 Flecha doblada" o:spid="_x0000_s1087" style="position:absolute;left:40615;top:3721;width:6439;height:3956;rotation:90;visibility:visible;mso-wrap-style:square;v-text-anchor:middle" coordsize="643890,395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xcAA&#10;AADbAAAADwAAAGRycy9kb3ducmV2LnhtbERPTYvCMBC9C/6HMII3TV1U3K5RRFgpLIhVYfc4NGNT&#10;bCalidr99+YgeHy87+W6s7W4U+srxwom4wQEceF0xaWC8+l7tADhA7LG2jEp+CcP61W/t8RUuwfn&#10;dD+GUsQQ9ikqMCE0qZS+MGTRj11DHLmLay2GCNtS6hYfMdzW8iNJ5tJixbHBYENbQ8X1eLMKyt3f&#10;bladN9lh6rz5zT/32Y+7KTUcdJsvEIG68Ba/3JlWMI/r45f4A+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Y/xcAAAADbAAAADwAAAAAAAAAAAAAAAACYAgAAZHJzL2Rvd25y&#10;ZXYueG1sUEsFBgAAAAAEAAQA9QAAAIUDAAAAAA==&#10;" path="m,395605l,49451r,l544989,49451,544989,r98901,98901l544989,197803r,-49451l98901,148352r,l98901,395605,,395605xe" fillcolor="#03d4a8" strokecolor="#243f60 [1604]" strokeweight="2pt">
                  <v:fill color2="#005cbf" colors="0 #03d4a8;.25 #21d6e0;58327f #0087e6;1 #005cbf" focus="100%" type="gradient">
                    <o:fill v:ext="view" type="gradientUnscaled"/>
                  </v:fill>
                  <v:path arrowok="t" o:connecttype="custom" o:connectlocs="0,395605;0,49451;0,49451;544989,49451;544989,0;643890,98901;544989,197803;544989,148352;98901,148352;98901,148352;98901,395605;0,395605" o:connectangles="0,0,0,0,0,0,0,0,0,0,0,0"/>
                </v:shape>
                <v:roundrect id="45 Rectángulo redondeado" o:spid="_x0000_s1088" style="position:absolute;top:17224;width:16217;height:564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wgHcUA&#10;AADbAAAADwAAAGRycy9kb3ducmV2LnhtbESPT0sDMRTE74LfITyhN5t1qX/YNi0iuHgRbFXo8bF5&#10;TZbdvKxJ7K799I0geBxm5jfMajO5XhwpxNazgpt5AYK48bplo+Dj/fn6AURMyBp7z6TghyJs1pcX&#10;K6y0H3lLx10yIkM4VqjApjRUUsbGksM49wNx9g4+OExZBiN1wDHDXS/LoriTDlvOCxYHerLUdLtv&#10;p6Du7vdf9tDVpvwc30x4rbfNqVRqdjU9LkEkmtJ/+K/9ohUsbuH3S/4Bcn0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TCAdxQAAANsAAAAPAAAAAAAAAAAAAAAAAJgCAABkcnMv&#10;ZG93bnJldi54bWxQSwUGAAAAAAQABAD1AAAAigMAAAAA&#10;" fillcolor="#000082" strokecolor="#243f60 [1604]" strokeweight="2pt">
                  <v:fill color2="#ff8200" colors="0 #000082;19661f #66008f;42598f #ba0066;58982f red;1 #ff8200" focus="100%" type="gradient">
                    <o:fill v:ext="view" type="gradientUnscaled"/>
                  </v:fill>
                  <v:textbox>
                    <w:txbxContent>
                      <w:p w:rsidR="000B446C" w:rsidRPr="0077325A" w:rsidRDefault="000B446C" w:rsidP="009D2AD4">
                        <w:pPr>
                          <w:jc w:val="center"/>
                          <w:rPr>
                            <w:rFonts w:ascii="Times New Roman" w:hAnsi="Times New Roman" w:cs="Times New Roman"/>
                            <w:b/>
                          </w:rPr>
                        </w:pPr>
                        <w:r>
                          <w:rPr>
                            <w:rFonts w:ascii="Times New Roman" w:hAnsi="Times New Roman" w:cs="Times New Roman"/>
                            <w:b/>
                          </w:rPr>
                          <w:t>Sílice Convencional (S60)</w:t>
                        </w:r>
                      </w:p>
                    </w:txbxContent>
                  </v:textbox>
                </v:roundrect>
                <v:roundrect id="50 Rectángulo redondeado" o:spid="_x0000_s1089" style="position:absolute;left:17437;top:17118;width:16218;height:564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EDgsAA&#10;AADbAAAADwAAAGRycy9kb3ducmV2LnhtbERP3WrCMBS+F3yHcITd2VTHnFSjiGxuMBDsfIBDc2yK&#10;zUmXZG339svFYJcf3/92P9pW9ORD41jBIstBEFdON1wruH6+ztcgQkTW2DomBT8UYL+bTrZYaDfw&#10;hfoy1iKFcChQgYmxK6QMlSGLIXMdceJuzluMCfpaao9DCretXOb5SlpsODUY7OhoqLqX31bBS/PF&#10;xxOu/NuHNyf9/EjtdXlW6mE2HjYgIo3xX/znftcKntL69CX9AL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2EDgsAAAADbAAAADwAAAAAAAAAAAAAAAACYAgAAZHJzL2Rvd25y&#10;ZXYueG1sUEsFBgAAAAAEAAQA9QAAAIUDAAAAAA==&#10;" fillcolor="black" strokecolor="#243f60 [1604]" strokeweight="2pt">
                  <v:fill color2="#ffbf00" colors="0 black;13107f #000040;.5 #400040;.75 #8f0040;58982f #f27300;1 #ffbf00" focus="100%" type="gradient">
                    <o:fill v:ext="view" type="gradientUnscaled"/>
                  </v:fill>
                  <v:textbox>
                    <w:txbxContent>
                      <w:p w:rsidR="000B446C" w:rsidRPr="0077325A" w:rsidRDefault="000B446C" w:rsidP="009D2AD4">
                        <w:pPr>
                          <w:jc w:val="center"/>
                          <w:rPr>
                            <w:rFonts w:ascii="Times New Roman" w:hAnsi="Times New Roman" w:cs="Times New Roman"/>
                            <w:b/>
                          </w:rPr>
                        </w:pPr>
                        <w:r>
                          <w:rPr>
                            <w:rFonts w:ascii="Times New Roman" w:hAnsi="Times New Roman" w:cs="Times New Roman"/>
                            <w:b/>
                          </w:rPr>
                          <w:t>Sílice Sintetizada (OMS  “SBA-15”)</w:t>
                        </w:r>
                      </w:p>
                    </w:txbxContent>
                  </v:textbox>
                </v:roundrect>
                <v:shape id="51 Flecha doblada hacia arriba" o:spid="_x0000_s1090" style="position:absolute;left:3721;top:11164;width:3810;height:6039;rotation:180;visibility:visible;mso-wrap-style:square;v-text-anchor:middle" coordsize="381000,6038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iG7MMA&#10;AADbAAAADwAAAGRycy9kb3ducmV2LnhtbESP0WrCQBRE34X+w3ILfdNNChUb3QQpRPoitNYPuGSv&#10;2Wj2bsiuJunXu4WCj8PMnGE2xWhbcaPeN44VpIsEBHHldMO1guNPOV+B8AFZY+uYFEzkocifZhvM&#10;tBv4m26HUIsIYZ+hAhNCl0npK0MW/cJ1xNE7ud5iiLKvpe5xiHDbytckWUqLDccFgx19GKouh6tV&#10;MLxvp2k31q3Zn8vlFw6p+T2WSr08j9s1iEBjeIT/259awVsKf1/iD5D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iG7MMAAADbAAAADwAAAAAAAAAAAAAAAACYAgAAZHJzL2Rv&#10;d25yZXYueG1sUEsFBgAAAAAEAAQA9QAAAIgDAAAAAA==&#10;" path="m,508635r238125,l238125,95250r-47625,l285750,r95250,95250l333375,95250r,508635l,603885,,508635xe" fillcolor="#03d4a8" strokecolor="#243f60 [1604]" strokeweight="2pt">
                  <v:fill color2="#005cbf" colors="0 #03d4a8;.25 #21d6e0;58327f #0087e6;1 #005cbf" focus="100%" type="gradient">
                    <o:fill v:ext="view" type="gradientUnscaled"/>
                  </v:fill>
                  <v:path arrowok="t" o:connecttype="custom" o:connectlocs="0,508635;238125,508635;238125,95250;190500,95250;285750,0;381000,95250;333375,95250;333375,603885;0,603885;0,508635" o:connectangles="0,0,0,0,0,0,0,0,0,0"/>
                </v:shape>
                <v:shape id="55 Flecha doblada" o:spid="_x0000_s1091" style="position:absolute;left:22434;top:12015;width:6439;height:3956;rotation:90;visibility:visible;mso-wrap-style:square;v-text-anchor:middle" coordsize="643890,3956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1W4MQA&#10;AADbAAAADwAAAGRycy9kb3ducmV2LnhtbESPQWvCQBSE70L/w/IK3nRTMdKmriEUlIBQ1Art8ZF9&#10;zYZm34bsqvHfdwXB4zAz3zDLfLCtOFPvG8cKXqYJCOLK6YZrBcev9eQVhA/IGlvHpOBKHvLV02iJ&#10;mXYX3tP5EGoRIewzVGBC6DIpfWXIop+6jjh6v663GKLsa6l7vES4beUsSRbSYsNxwWBHH4aqv8PJ&#10;Kqg3P5u0ORblbu68+d6/fZZbd1Jq/DwU7yACDeERvrdLrSBN4fYl/gC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dVuDEAAAA2wAAAA8AAAAAAAAAAAAAAAAAmAIAAGRycy9k&#10;b3ducmV2LnhtbFBLBQYAAAAABAAEAPUAAACJAwAAAAA=&#10;" path="m,395605l,49451r,l544989,49451,544989,r98901,98901l544989,197803r,-49451l98901,148352r,l98901,395605,,395605xe" fillcolor="#03d4a8" strokecolor="#243f60 [1604]" strokeweight="2pt">
                  <v:fill color2="#005cbf" colors="0 #03d4a8;.25 #21d6e0;58327f #0087e6;1 #005cbf" focus="100%" type="gradient">
                    <o:fill v:ext="view" type="gradientUnscaled"/>
                  </v:fill>
                  <v:path arrowok="t" o:connecttype="custom" o:connectlocs="0,395605;0,49451;0,49451;544989,49451;544989,0;643890,98901;544989,197803;544989,148352;98901,148352;98901,148352;98901,395605;0,395605" o:connectangles="0,0,0,0,0,0,0,0,0,0,0,0"/>
                </v:shape>
                <v:roundrect id="56 Rectángulo redondeado" o:spid="_x0000_s1092" style="position:absolute;left:106;top:25411;width:16218;height:7475;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cot8UA&#10;AADbAAAADwAAAGRycy9kb3ducmV2LnhtbESPQUsDMRSE70L/Q3gFbzbbBausTUspuHgRbFXw+Ni8&#10;JstuXrZJ7K7+eiMIHoeZ+YZZbyfXiwuF2HpWsFwUIIgbr1s2Ct5eH2/uQcSErLH3TAq+KMJ2M7ta&#10;Y6X9yAe6HJMRGcKxQgU2paGSMjaWHMaFH4izd/LBYcoyGKkDjhnuelkWxUo6bDkvWBxob6npjp9O&#10;Qd3dfZztqatN+T6+mPBcH5rvUqnr+bR7AJFoSv/hv/aTVnC7gt8v+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Ryi3xQAAANsAAAAPAAAAAAAAAAAAAAAAAJgCAABkcnMv&#10;ZG93bnJldi54bWxQSwUGAAAAAAQABAD1AAAAigMAAAAA&#10;" fillcolor="#000082" strokecolor="#243f60 [1604]" strokeweight="2pt">
                  <v:fill color2="#ff8200" colors="0 #000082;19661f #66008f;42598f #ba0066;58982f red;1 #ff8200" focus="100%" type="gradient">
                    <o:fill v:ext="view" type="gradientUnscaled"/>
                  </v:fill>
                  <v:textbox>
                    <w:txbxContent>
                      <w:p w:rsidR="000B446C" w:rsidRPr="00003BD0" w:rsidRDefault="000B446C" w:rsidP="00003BD0">
                        <w:pPr>
                          <w:jc w:val="center"/>
                          <w:rPr>
                            <w:rFonts w:ascii="Times New Roman" w:hAnsi="Times New Roman" w:cs="Times New Roman"/>
                            <w:b/>
                            <w:sz w:val="20"/>
                            <w:szCs w:val="20"/>
                          </w:rPr>
                        </w:pPr>
                        <w:r w:rsidRPr="00003BD0">
                          <w:rPr>
                            <w:rFonts w:ascii="Times New Roman" w:hAnsi="Times New Roman" w:cs="Times New Roman"/>
                            <w:b/>
                            <w:sz w:val="20"/>
                            <w:szCs w:val="20"/>
                          </w:rPr>
                          <w:t>Obtención de condiciones y método para la funcionalización con aminas</w:t>
                        </w:r>
                      </w:p>
                    </w:txbxContent>
                  </v:textbox>
                </v:roundrect>
                <v:roundrect id="57 Rectángulo redondeado" o:spid="_x0000_s1093" style="position:absolute;left:106;top:35512;width:16857;height:532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uNLMUA&#10;AADbAAAADwAAAGRycy9kb3ducmV2LnhtbESPQUsDMRSE70L/Q3gFbzbbBa2sTUspuHgRbFXw+Ni8&#10;JstuXrZJ7K7+eiMIHoeZ+YZZbyfXiwuF2HpWsFwUIIgbr1s2Ct5eH2/uQcSErLH3TAq+KMJ2M7ta&#10;Y6X9yAe6HJMRGcKxQgU2paGSMjaWHMaFH4izd/LBYcoyGKkDjhnuelkWxZ102HJesDjQ3lLTHT+d&#10;grpbfZztqatN+T6+mPBcH5rvUqnr+bR7AJFoSv/hv/aTVnC7gt8v+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C40sxQAAANsAAAAPAAAAAAAAAAAAAAAAAJgCAABkcnMv&#10;ZG93bnJldi54bWxQSwUGAAAAAAQABAD1AAAAigMAAAAA&#10;" fillcolor="#000082" strokecolor="#243f60 [1604]" strokeweight="2pt">
                  <v:fill color2="#ff8200" colors="0 #000082;19661f #66008f;42598f #ba0066;58982f red;1 #ff8200" focus="100%" type="gradient">
                    <o:fill v:ext="view" type="gradientUnscaled"/>
                  </v:fill>
                  <v:textbox>
                    <w:txbxContent>
                      <w:p w:rsidR="000B446C" w:rsidRPr="002B00D0" w:rsidRDefault="000B446C" w:rsidP="00003BD0">
                        <w:pPr>
                          <w:jc w:val="center"/>
                          <w:rPr>
                            <w:rFonts w:ascii="Times New Roman" w:hAnsi="Times New Roman" w:cs="Times New Roman"/>
                            <w:b/>
                            <w:sz w:val="20"/>
                            <w:szCs w:val="20"/>
                            <w:vertAlign w:val="subscript"/>
                          </w:rPr>
                        </w:pPr>
                        <w:r>
                          <w:rPr>
                            <w:rFonts w:ascii="Times New Roman" w:hAnsi="Times New Roman" w:cs="Times New Roman"/>
                            <w:b/>
                            <w:sz w:val="20"/>
                            <w:szCs w:val="20"/>
                          </w:rPr>
                          <w:t>Síntesis y caracterización de S60-NH</w:t>
                        </w:r>
                        <w:r>
                          <w:rPr>
                            <w:rFonts w:ascii="Times New Roman" w:hAnsi="Times New Roman" w:cs="Times New Roman"/>
                            <w:b/>
                            <w:sz w:val="20"/>
                            <w:szCs w:val="20"/>
                            <w:vertAlign w:val="subscript"/>
                          </w:rPr>
                          <w:t>3</w:t>
                        </w:r>
                      </w:p>
                    </w:txbxContent>
                  </v:textbox>
                </v:roundrect>
                <v:roundrect id="58 Rectángulo redondeado" o:spid="_x0000_s1094" style="position:absolute;left:106;top:43699;width:16218;height:619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QZXsIA&#10;AADbAAAADwAAAGRycy9kb3ducmV2LnhtbERPz0vDMBS+D/wfwhN221ILU6nLhggruwzcVPD4aN6S&#10;0ualJtla/evNQfD48f1ebyfXiyuF2HpWcLcsQBA3XrdsFLy/7RaPIGJC1th7JgXfFGG7uZmtsdJ+&#10;5CNdT8mIHMKxQgU2paGSMjaWHMalH4gzd/bBYcowGKkDjjnc9bIsinvpsOXcYHGgF0tNd7o4BXX3&#10;8Pllz11tyo/x1YRDfWx+SqXmt9PzE4hEU/oX/7n3WsEqj81f8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lBlewgAAANsAAAAPAAAAAAAAAAAAAAAAAJgCAABkcnMvZG93&#10;bnJldi54bWxQSwUGAAAAAAQABAD1AAAAhwMAAAAA&#10;" fillcolor="#000082" strokecolor="#243f60 [1604]" strokeweight="2pt">
                  <v:fill color2="#ff8200" colors="0 #000082;19661f #66008f;42598f #ba0066;58982f red;1 #ff8200" focus="100%" type="gradient">
                    <o:fill v:ext="view" type="gradientUnscaled"/>
                  </v:fill>
                  <v:textbox>
                    <w:txbxContent>
                      <w:p w:rsidR="000B446C" w:rsidRPr="002B00D0" w:rsidRDefault="000B446C" w:rsidP="00003BD0">
                        <w:pPr>
                          <w:jc w:val="center"/>
                          <w:rPr>
                            <w:rFonts w:ascii="Times New Roman" w:hAnsi="Times New Roman" w:cs="Times New Roman"/>
                            <w:b/>
                            <w:sz w:val="20"/>
                            <w:szCs w:val="20"/>
                            <w:vertAlign w:val="subscript"/>
                          </w:rPr>
                        </w:pPr>
                        <w:r>
                          <w:rPr>
                            <w:rFonts w:ascii="Times New Roman" w:hAnsi="Times New Roman" w:cs="Times New Roman"/>
                            <w:b/>
                            <w:sz w:val="20"/>
                            <w:szCs w:val="20"/>
                          </w:rPr>
                          <w:t>Evaluación de la capacidad de Adsorción de S60-NH</w:t>
                        </w:r>
                        <w:r>
                          <w:rPr>
                            <w:rFonts w:ascii="Times New Roman" w:hAnsi="Times New Roman" w:cs="Times New Roman"/>
                            <w:b/>
                            <w:sz w:val="20"/>
                            <w:szCs w:val="20"/>
                            <w:vertAlign w:val="subscript"/>
                          </w:rPr>
                          <w:t>3</w:t>
                        </w:r>
                        <w:r>
                          <w:rPr>
                            <w:rFonts w:ascii="Times New Roman" w:hAnsi="Times New Roman" w:cs="Times New Roman"/>
                            <w:b/>
                            <w:sz w:val="20"/>
                            <w:szCs w:val="20"/>
                          </w:rPr>
                          <w:t xml:space="preserve"> para CO</w:t>
                        </w:r>
                        <w:r>
                          <w:rPr>
                            <w:rFonts w:ascii="Times New Roman" w:hAnsi="Times New Roman" w:cs="Times New Roman"/>
                            <w:b/>
                            <w:sz w:val="20"/>
                            <w:szCs w:val="20"/>
                            <w:vertAlign w:val="subscript"/>
                          </w:rPr>
                          <w:t>2</w:t>
                        </w:r>
                      </w:p>
                    </w:txbxContent>
                  </v:textbox>
                </v:roundrect>
                <v:roundrect id="59 Rectángulo redondeado" o:spid="_x0000_s1095" style="position:absolute;left:17756;top:25624;width:16218;height:1081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uqH8MA&#10;AADbAAAADwAAAGRycy9kb3ducmV2LnhtbESP0WoCMRRE3wv+Q7hC32pWi1pXs4tIq0KhoPUDLpvb&#10;zdLNzTZJdf17IxT6OMzMGWZV9rYVZ/KhcaxgPMpAEFdON1wrOH2+Pb2ACBFZY+uYFFwpQFkMHlaY&#10;a3fhA52PsRYJwiFHBSbGLpcyVIYshpHriJP35bzFmKSvpfZ4SXDbykmWzaTFhtOCwY42hqrv469V&#10;8Nr88GaLM79792ar58/UniYfSj0O+/USRKQ+/of/2nutYLqA+5f0A2Rx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luqH8MAAADbAAAADwAAAAAAAAAAAAAAAACYAgAAZHJzL2Rv&#10;d25yZXYueG1sUEsFBgAAAAAEAAQA9QAAAIgDAAAAAA==&#10;" fillcolor="black" strokecolor="#243f60 [1604]" strokeweight="2pt">
                  <v:fill color2="#ffbf00" colors="0 black;13107f #000040;.5 #400040;.75 #8f0040;58982f #f27300;1 #ffbf00" focus="100%" type="gradient">
                    <o:fill v:ext="view" type="gradientUnscaled"/>
                  </v:fill>
                  <v:textbox>
                    <w:txbxContent>
                      <w:p w:rsidR="000B446C" w:rsidRPr="00003BD0" w:rsidRDefault="000B446C" w:rsidP="002B00D0">
                        <w:pPr>
                          <w:jc w:val="center"/>
                          <w:rPr>
                            <w:rFonts w:ascii="Times New Roman" w:hAnsi="Times New Roman" w:cs="Times New Roman"/>
                            <w:b/>
                            <w:sz w:val="20"/>
                            <w:szCs w:val="20"/>
                          </w:rPr>
                        </w:pPr>
                        <w:r w:rsidRPr="00003BD0">
                          <w:rPr>
                            <w:rFonts w:ascii="Times New Roman" w:hAnsi="Times New Roman" w:cs="Times New Roman"/>
                            <w:b/>
                            <w:sz w:val="20"/>
                            <w:szCs w:val="20"/>
                          </w:rPr>
                          <w:t xml:space="preserve">Obtención de </w:t>
                        </w:r>
                        <w:r>
                          <w:rPr>
                            <w:rFonts w:ascii="Times New Roman" w:hAnsi="Times New Roman" w:cs="Times New Roman"/>
                            <w:b/>
                            <w:sz w:val="20"/>
                            <w:szCs w:val="20"/>
                          </w:rPr>
                          <w:t>condiciones y ruta sintética para la Sílice Mesoporosa Ordenada (OMS), basada en síntesis de SBA-15</w:t>
                        </w:r>
                      </w:p>
                    </w:txbxContent>
                  </v:textbox>
                </v:roundrect>
                <v:roundrect id="61 Rectángulo redondeado" o:spid="_x0000_s1096" style="position:absolute;left:18075;top:39127;width:16694;height:532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FspMIA&#10;AADbAAAADwAAAGRycy9kb3ducmV2LnhtbESPUWvCMBSF3wf7D+EO9jZTHdRRm4rI5gRB0PkDLs21&#10;KTY3XZJp9++NIPh4OOd8h1POB9uJM/nQOlYwHmUgiGunW24UHH6+3j5AhIissXNMCv4pwLx6fiqx&#10;0O7COzrvYyMShEOBCkyMfSFlqA1ZDCPXEyfv6LzFmKRvpPZ4SXDbyUmW5dJiy2nBYE9LQ/Vp/2cV&#10;fLa/vFxh7r833qz09J26w2Sr1OvLsJiBiDTER/jeXmsF+RhuX9IPkN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QWykwgAAANsAAAAPAAAAAAAAAAAAAAAAAJgCAABkcnMvZG93&#10;bnJldi54bWxQSwUGAAAAAAQABAD1AAAAhwMAAAAA&#10;" fillcolor="black" strokecolor="#243f60 [1604]" strokeweight="2pt">
                  <v:fill color2="#ffbf00" colors="0 black;13107f #000040;.5 #400040;.75 #8f0040;58982f #f27300;1 #ffbf00" focus="100%" type="gradient">
                    <o:fill v:ext="view" type="gradientUnscaled"/>
                  </v:fill>
                  <v:textbox>
                    <w:txbxContent>
                      <w:p w:rsidR="000B446C" w:rsidRPr="002B00D0" w:rsidRDefault="000B446C" w:rsidP="002B00D0">
                        <w:pPr>
                          <w:jc w:val="center"/>
                          <w:rPr>
                            <w:rFonts w:ascii="Times New Roman" w:hAnsi="Times New Roman" w:cs="Times New Roman"/>
                            <w:b/>
                            <w:sz w:val="20"/>
                            <w:szCs w:val="20"/>
                            <w:vertAlign w:val="subscript"/>
                          </w:rPr>
                        </w:pPr>
                        <w:r>
                          <w:rPr>
                            <w:rFonts w:ascii="Times New Roman" w:hAnsi="Times New Roman" w:cs="Times New Roman"/>
                            <w:b/>
                            <w:sz w:val="20"/>
                            <w:szCs w:val="20"/>
                          </w:rPr>
                          <w:t>Síntesis y caracterización de OMS-NH</w:t>
                        </w:r>
                        <w:r>
                          <w:rPr>
                            <w:rFonts w:ascii="Times New Roman" w:hAnsi="Times New Roman" w:cs="Times New Roman"/>
                            <w:b/>
                            <w:sz w:val="20"/>
                            <w:szCs w:val="20"/>
                            <w:vertAlign w:val="subscript"/>
                          </w:rPr>
                          <w:t>3</w:t>
                        </w:r>
                      </w:p>
                    </w:txbxContent>
                  </v:textbox>
                </v:roundrect>
                <v:roundrect id="62 Rectángulo redondeado" o:spid="_x0000_s1097" style="position:absolute;left:18606;top:47208;width:16218;height:619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Py08MA&#10;AADbAAAADwAAAGRycy9kb3ducmV2LnhtbESPUWvCMBSF34X9h3AHe9N0HVTpTMuQqQNB0PkDLs1d&#10;U9bcdEnU+u8XYbDHwznnO5xlPdpeXMiHzrGC51kGgrhxuuNWwelzPV2ACBFZY++YFNwoQF09TJZY&#10;anflA12OsRUJwqFEBSbGoZQyNIYshpkbiJP35bzFmKRvpfZ4TXDbyzzLCmmx47RgcKCVoeb7eLYK&#10;3rsfXm2w8NudNxs9f6H+lO+Venoc315BRBrjf/iv/aEVFDncv6QfI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pPy08MAAADbAAAADwAAAAAAAAAAAAAAAACYAgAAZHJzL2Rv&#10;d25yZXYueG1sUEsFBgAAAAAEAAQA9QAAAIgDAAAAAA==&#10;" fillcolor="black" strokecolor="#243f60 [1604]" strokeweight="2pt">
                  <v:fill color2="#ffbf00" colors="0 black;13107f #000040;.5 #400040;.75 #8f0040;58982f #f27300;1 #ffbf00" focus="100%" type="gradient">
                    <o:fill v:ext="view" type="gradientUnscaled"/>
                  </v:fill>
                  <v:textbox>
                    <w:txbxContent>
                      <w:p w:rsidR="000B446C" w:rsidRPr="002B00D0" w:rsidRDefault="000B446C" w:rsidP="002B00D0">
                        <w:pPr>
                          <w:jc w:val="center"/>
                          <w:rPr>
                            <w:rFonts w:ascii="Times New Roman" w:hAnsi="Times New Roman" w:cs="Times New Roman"/>
                            <w:b/>
                            <w:sz w:val="20"/>
                            <w:szCs w:val="20"/>
                            <w:vertAlign w:val="subscript"/>
                          </w:rPr>
                        </w:pPr>
                        <w:r>
                          <w:rPr>
                            <w:rFonts w:ascii="Times New Roman" w:hAnsi="Times New Roman" w:cs="Times New Roman"/>
                            <w:b/>
                            <w:sz w:val="20"/>
                            <w:szCs w:val="20"/>
                          </w:rPr>
                          <w:t>Evaluación de la capacidad de Adsorción de OMS-NH</w:t>
                        </w:r>
                        <w:r>
                          <w:rPr>
                            <w:rFonts w:ascii="Times New Roman" w:hAnsi="Times New Roman" w:cs="Times New Roman"/>
                            <w:b/>
                            <w:sz w:val="20"/>
                            <w:szCs w:val="20"/>
                            <w:vertAlign w:val="subscript"/>
                          </w:rPr>
                          <w:t>3</w:t>
                        </w:r>
                        <w:r>
                          <w:rPr>
                            <w:rFonts w:ascii="Times New Roman" w:hAnsi="Times New Roman" w:cs="Times New Roman"/>
                            <w:b/>
                            <w:sz w:val="20"/>
                            <w:szCs w:val="20"/>
                          </w:rPr>
                          <w:t xml:space="preserve"> para CO</w:t>
                        </w:r>
                        <w:r>
                          <w:rPr>
                            <w:rFonts w:ascii="Times New Roman" w:hAnsi="Times New Roman" w:cs="Times New Roman"/>
                            <w:b/>
                            <w:sz w:val="20"/>
                            <w:szCs w:val="20"/>
                            <w:vertAlign w:val="subscript"/>
                          </w:rPr>
                          <w:t>2</w:t>
                        </w:r>
                      </w:p>
                    </w:txbxContent>
                  </v:textbox>
                </v:roundrect>
                <v:shape id="63 Flecha abajo" o:spid="_x0000_s1098" type="#_x0000_t67" style="position:absolute;left:7974;top:22860;width:1034;height:25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Ydj8IA&#10;AADbAAAADwAAAGRycy9kb3ducmV2LnhtbESP0YrCMBRE3wX/IVxhX0RTlbpSjaLuCj5q1w+4Nnfb&#10;ss1NaWLt/r0RBB+HmTnDrDadqURLjSstK5iMIxDEmdUl5wouP4fRAoTzyBory6Tgnxxs1v3eChNt&#10;73ymNvW5CBB2CSoovK8TKV1WkEE3tjVx8H5tY9AH2eRSN3gPcFPJaRTNpcGSw0KBNe0Lyv7Sm1Hw&#10;lftLW7a0G6a37+Hpcx/HVxMr9THotksQnjr/Dr/aR61gPoPnl/A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Zh2PwgAAANsAAAAPAAAAAAAAAAAAAAAAAJgCAABkcnMvZG93&#10;bnJldi54bWxQSwUGAAAAAAQABAD1AAAAhwMAAAAA&#10;" adj="17213" fillcolor="#4f81bd [3204]" strokecolor="#243f60 [1604]" strokeweight="2pt"/>
                <v:shape id="64 Flecha abajo" o:spid="_x0000_s1099" type="#_x0000_t67" style="position:absolute;left:7974;top:32854;width:1029;height:25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QyWMQA&#10;AADbAAAADwAAAGRycy9kb3ducmV2LnhtbESPQWvCQBSE7wX/w/KE3pqN0kqJWUUXLC2Eglrw+sw+&#10;k2D2bciuJv333UKhx2FmvmHy9WhbcafeN44VzJIUBHHpTMOVgq/j7ukVhA/IBlvHpOCbPKxXk4cc&#10;M+MG3tP9ECoRIewzVFCH0GVS+rImiz5xHXH0Lq63GKLsK2l6HCLctnKepgtpseG4UGNHuqbyerhZ&#10;BadtsT2+2c8Xqcti93H2Wm60VupxOm6WIAKN4T/81343ChbP8Psl/gC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kMljEAAAA2wAAAA8AAAAAAAAAAAAAAAAAmAIAAGRycy9k&#10;b3ducmV2LnhtbFBLBQYAAAAABAAEAPUAAACJAwAAAAA=&#10;" adj="17226" fillcolor="#4f81bd [3204]" strokecolor="#243f60 [1604]" strokeweight="2pt"/>
                <v:shape id="69 Flecha abajo" o:spid="_x0000_s1100" type="#_x0000_t67" style="position:absolute;left:7974;top:40935;width:1034;height:25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4qZcMA&#10;AADbAAAADwAAAGRycy9kb3ducmV2LnhtbESP3YrCMBSE7wXfIRzBG9F0hfpTjeLqLuylVh/g2Bzb&#10;YnNSmljr228WFrwcZuYbZr3tTCVaalxpWcHHJAJBnFldcq7gcv4eL0A4j6yxskwKXuRgu+n31pho&#10;++QTtanPRYCwS1BB4X2dSOmyggy6ia2Jg3ezjUEfZJNL3eAzwE0lp1E0kwZLDgsF1rQvKLunD6Pg&#10;kPtLW7b0OUofX6PjfB/HVxMrNRx0uxUIT51/h//bP1rBbAl/X8IPkJ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o4qZcMAAADbAAAADwAAAAAAAAAAAAAAAACYAgAAZHJzL2Rv&#10;d25yZXYueG1sUEsFBgAAAAAEAAQA9QAAAIgDAAAAAA==&#10;" adj="17213" fillcolor="#4f81bd [3204]" strokecolor="#243f60 [1604]" strokeweight="2pt"/>
                <v:shape id="73 Flecha abajo" o:spid="_x0000_s1101" type="#_x0000_t67" style="position:absolute;left:25518;top:22860;width:1033;height:25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LUsQA&#10;AADbAAAADwAAAGRycy9kb3ducmV2LnhtbESP3WrCQBSE7wu+w3KE3gTdqKRKdBVNW+hlm/oAx+xp&#10;Epo9G7Kbn769Wyj0cpiZb5jDaTKNGKhztWUFq2UMgriwuuZSwfXzdbED4TyyxsYyKfghB6fj7OGA&#10;qbYjf9CQ+1IECLsUFVTet6mUrqjIoFvaljh4X7Yz6IPsSqk7HAPcNHIdx0/SYM1hocKWsoqK77w3&#10;Cp5Lfx3qgS5R3r9E79ssSW4mUepxPp33IDxN/j/8137TCrYb+P0SfoA8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a/i1LEAAAA2wAAAA8AAAAAAAAAAAAAAAAAmAIAAGRycy9k&#10;b3ducmV2LnhtbFBLBQYAAAAABAAEAPUAAACJAwAAAAA=&#10;" adj="17213" fillcolor="#4f81bd [3204]" strokecolor="#243f60 [1604]" strokeweight="2pt"/>
                <v:shape id="75 Flecha abajo" o:spid="_x0000_s1102" type="#_x0000_t67" style="position:absolute;left:25518;top:36576;width:1033;height:25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q2vcEA&#10;AADbAAAADwAAAGRycy9kb3ducmV2LnhtbESP3YrCMBSE7wXfIRzBG1lThap0jeIveLlWH+Bsc7Yt&#10;NielibW+vRGEvRxm5htmue5MJVpqXGlZwWQcgSDOrC45V3C9HL8WIJxH1lhZJgVPcrBe9XtLTLR9&#10;8Jna1OciQNglqKDwvk6kdFlBBt3Y1sTB+7ONQR9kk0vd4CPATSWnUTSTBksOCwXWtCsou6V3o2Cf&#10;+2tbtrQdpffD6Ge+i+NfEys1HHSbbxCeOv8f/rRPWsE8hveX8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atr3BAAAA2wAAAA8AAAAAAAAAAAAAAAAAmAIAAGRycy9kb3du&#10;cmV2LnhtbFBLBQYAAAAABAAEAPUAAACGAwAAAAA=&#10;" adj="17213" fillcolor="#4f81bd [3204]" strokecolor="#243f60 [1604]" strokeweight="2pt"/>
                <v:shape id="76 Flecha abajo" o:spid="_x0000_s1103" type="#_x0000_t67" style="position:absolute;left:25411;top:44550;width:1034;height:25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goysIA&#10;AADbAAAADwAAAGRycy9kb3ducmV2LnhtbESP3YrCMBSE7wXfIRzBG9FUoSpdo/i34KVWH+Bsc7Yt&#10;25yUJtb69htB8HKYmW+Y1aYzlWipcaVlBdNJBII4s7rkXMHt+j1egnAeWWNlmRQ8ycFm3e+tMNH2&#10;wRdqU5+LAGGXoILC+zqR0mUFGXQTWxMH79c2Bn2QTS51g48AN5WcRdFcGiw5LBRY076g7C+9GwWH&#10;3N/asqXdKL0fR+fFPo5/TKzUcNBtv0B46vwn/G6ftILFHF5fwg+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yCjKwgAAANsAAAAPAAAAAAAAAAAAAAAAAJgCAABkcnMvZG93&#10;bnJldi54bWxQSwUGAAAAAAQABAD1AAAAhwMAAAAA&#10;" adj="17213" fillcolor="#4f81bd [3204]" strokecolor="#243f60 [1604]" strokeweight="2pt"/>
                <v:roundrect id="80 Rectángulo redondeado" o:spid="_x0000_s1104" style="position:absolute;left:36894;top:17437;width:18845;height:588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EeMAA&#10;AADbAAAADwAAAGRycy9kb3ducmV2LnhtbERPy4rCMBTdC/MP4Q6403Rk0FpNyygjiLrxgetLc6ct&#10;09yUJtr692YhuDyc9zLrTS3u1LrKsoKvcQSCOLe64kLB5bwZxSCcR9ZYWyYFD3KQpR+DJSbadnyk&#10;+8kXIoSwS1BB6X2TSOnykgy6sW2IA/dnW4M+wLaQusUuhJtaTqJoKg1WHBpKbGhdUv5/uhkFfez2&#10;u/Psevi1XfzNK+O3s81cqeFn/7MA4an3b/HLvdUK4rA+fAk/QKZ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REeMAAAADbAAAADwAAAAAAAAAAAAAAAACYAgAAZHJzL2Rvd25y&#10;ZXYueG1sUEsFBgAAAAAEAAQA9QAAAIUDAAAAAA==&#10;" fillcolor="black" strokecolor="#243f60 [1604]" strokeweight="2pt">
                  <v:fill color2="#8c3d91" colors="0 black;11796f #0a128c;45875f #181cc7;57672f #7005d4;1 #8c3d91" focus="100%" type="gradient">
                    <o:fill v:ext="view" type="gradientUnscaled"/>
                  </v:fill>
                  <v:textbox>
                    <w:txbxContent>
                      <w:p w:rsidR="000B446C" w:rsidRPr="002B00D0" w:rsidRDefault="000B446C" w:rsidP="002B00D0">
                        <w:pPr>
                          <w:jc w:val="center"/>
                          <w:rPr>
                            <w:rFonts w:ascii="Times New Roman" w:hAnsi="Times New Roman" w:cs="Times New Roman"/>
                            <w:b/>
                            <w:sz w:val="20"/>
                            <w:szCs w:val="20"/>
                          </w:rPr>
                        </w:pPr>
                        <w:r w:rsidRPr="002B00D0">
                          <w:rPr>
                            <w:rFonts w:ascii="Times New Roman" w:hAnsi="Times New Roman" w:cs="Times New Roman"/>
                            <w:b/>
                            <w:sz w:val="20"/>
                            <w:szCs w:val="20"/>
                          </w:rPr>
                          <w:t xml:space="preserve">Obtención de ruta de síntesis y condiciones para </w:t>
                        </w:r>
                        <w:r>
                          <w:rPr>
                            <w:rFonts w:ascii="Times New Roman" w:hAnsi="Times New Roman" w:cs="Times New Roman"/>
                            <w:b/>
                            <w:sz w:val="20"/>
                            <w:szCs w:val="20"/>
                          </w:rPr>
                          <w:t xml:space="preserve">la obtención del </w:t>
                        </w:r>
                        <w:r w:rsidRPr="002B00D0">
                          <w:rPr>
                            <w:rFonts w:ascii="Times New Roman" w:hAnsi="Times New Roman" w:cs="Times New Roman"/>
                            <w:b/>
                            <w:sz w:val="20"/>
                            <w:szCs w:val="20"/>
                          </w:rPr>
                          <w:t>ligante</w:t>
                        </w:r>
                      </w:p>
                    </w:txbxContent>
                  </v:textbox>
                </v:roundrect>
                <v:roundrect id="114 Rectángulo redondeado" o:spid="_x0000_s1105" style="position:absolute;left:37001;top:26049;width:18681;height:437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vkNsIA&#10;AADcAAAADwAAAGRycy9kb3ducmV2LnhtbERPTWvCQBC9C/0PyxR6azaKaExdpZYGgvViUnoestMk&#10;NDsbslsT/71bKHibx/uc7X4ynbjQ4FrLCuZRDIK4srrlWsFnmT0nIJxH1thZJgVXcrDfPcy2mGo7&#10;8pkuha9FCGGXooLG+z6V0lUNGXSR7YkD920Hgz7AoZZ6wDGEm04u4nglDbYcGhrs6a2h6qf4NQqm&#10;xH0cy/XX6d2OyZIPxufrbKPU0+P0+gLC0+Tv4n93rsP8+RL+ngkXyN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i+Q2wgAAANwAAAAPAAAAAAAAAAAAAAAAAJgCAABkcnMvZG93&#10;bnJldi54bWxQSwUGAAAAAAQABAD1AAAAhwMAAAAA&#10;" fillcolor="black" strokecolor="#243f60 [1604]" strokeweight="2pt">
                  <v:fill color2="#8c3d91" colors="0 black;26214f #0a128c;45875f #181cc7;57672f #7005d4;1 #8c3d91" focus="100%" type="gradient">
                    <o:fill v:ext="view" type="gradientUnscaled"/>
                  </v:fill>
                  <v:textbox>
                    <w:txbxContent>
                      <w:p w:rsidR="000B446C" w:rsidRPr="002B00D0" w:rsidRDefault="000B446C" w:rsidP="002B00D0">
                        <w:pPr>
                          <w:jc w:val="center"/>
                          <w:rPr>
                            <w:rFonts w:ascii="Times New Roman" w:hAnsi="Times New Roman" w:cs="Times New Roman"/>
                            <w:b/>
                            <w:sz w:val="20"/>
                            <w:szCs w:val="20"/>
                          </w:rPr>
                        </w:pPr>
                        <w:r>
                          <w:rPr>
                            <w:rFonts w:ascii="Times New Roman" w:hAnsi="Times New Roman" w:cs="Times New Roman"/>
                            <w:b/>
                            <w:sz w:val="20"/>
                            <w:szCs w:val="20"/>
                          </w:rPr>
                          <w:t>Síntesis y caracterización del ligante</w:t>
                        </w:r>
                      </w:p>
                    </w:txbxContent>
                  </v:textbox>
                </v:roundrect>
                <v:roundrect id="116 Rectángulo redondeado" o:spid="_x0000_s1106" style="position:absolute;left:37213;top:33173;width:18517;height:452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Xf2sEA&#10;AADcAAAADwAAAGRycy9kb3ducmV2LnhtbERPTYvCMBC9L/gfwgjeNHURrV2juKIg6sW67HloZtti&#10;MylNtPXfG0HY2zze5yxWnanEnRpXWlYwHkUgiDOrS84V/Fx2wxiE88gaK8uk4EEOVsvexwITbVs+&#10;0z31uQgh7BJUUHhfJ1K6rCCDbmRr4sD92cagD7DJpW6wDeGmkp9RNJUGSw4NBda0KSi7pjejoIvd&#10;8XCZ/Z62to0n/G38frabKzXod+svEJ46/y9+u/c6zB9P4fVMuEA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oV39rBAAAA3AAAAA8AAAAAAAAAAAAAAAAAmAIAAGRycy9kb3du&#10;cmV2LnhtbFBLBQYAAAAABAAEAPUAAACGAwAAAAA=&#10;" fillcolor="black" strokecolor="#243f60 [1604]" strokeweight="2pt">
                  <v:fill color2="#8c3d91" colors="0 black;26214f #0a128c;45875f #181cc7;57672f #7005d4;1 #8c3d91" focus="100%" type="gradient">
                    <o:fill v:ext="view" type="gradientUnscaled"/>
                  </v:fill>
                  <v:textbox>
                    <w:txbxContent>
                      <w:p w:rsidR="000B446C" w:rsidRPr="002B00D0" w:rsidRDefault="000B446C" w:rsidP="000D0212">
                        <w:pPr>
                          <w:jc w:val="center"/>
                          <w:rPr>
                            <w:rFonts w:ascii="Times New Roman" w:hAnsi="Times New Roman" w:cs="Times New Roman"/>
                            <w:b/>
                            <w:sz w:val="20"/>
                            <w:szCs w:val="20"/>
                          </w:rPr>
                        </w:pPr>
                        <w:r>
                          <w:rPr>
                            <w:rFonts w:ascii="Times New Roman" w:hAnsi="Times New Roman" w:cs="Times New Roman"/>
                            <w:b/>
                            <w:sz w:val="20"/>
                            <w:szCs w:val="20"/>
                          </w:rPr>
                          <w:t>Síntesis de MAF mediante la reacción solvotermal</w:t>
                        </w:r>
                      </w:p>
                    </w:txbxContent>
                  </v:textbox>
                </v:roundrect>
                <v:roundrect id="117 Rectángulo redondeado" o:spid="_x0000_s1107" style="position:absolute;left:37213;top:40403;width:18517;height:460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l6QcIA&#10;AADcAAAADwAAAGRycy9kb3ducmV2LnhtbERPTWvCQBC9F/wPywjemo1FTIzZhLYoSNtLVTwP2WkS&#10;mp0N2dXEf98tFHqbx/ucvJxMJ240uNaygmUUgyCurG65VnA+7R9TEM4ja+wsk4I7OSiL2UOOmbYj&#10;f9Lt6GsRQthlqKDxvs+kdFVDBl1ke+LAfdnBoA9wqKUecAzhppNPcbyWBlsODQ329NpQ9X28GgVT&#10;6t7fTsnlY2fHdMUvxh+S/UapxXx63oLwNPl/8Z/7oMP8ZQK/z4QLZP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WXpBwgAAANwAAAAPAAAAAAAAAAAAAAAAAJgCAABkcnMvZG93&#10;bnJldi54bWxQSwUGAAAAAAQABAD1AAAAhwMAAAAA&#10;" fillcolor="black" strokecolor="#243f60 [1604]" strokeweight="2pt">
                  <v:fill color2="#8c3d91" colors="0 black;26214f #0a128c;45875f #181cc7;57672f #7005d4;1 #8c3d91" focus="100%" type="gradient">
                    <o:fill v:ext="view" type="gradientUnscaled"/>
                  </v:fill>
                  <v:textbox>
                    <w:txbxContent>
                      <w:p w:rsidR="000B446C" w:rsidRPr="002B00D0" w:rsidRDefault="000B446C" w:rsidP="000D0212">
                        <w:pPr>
                          <w:jc w:val="center"/>
                          <w:rPr>
                            <w:rFonts w:ascii="Times New Roman" w:hAnsi="Times New Roman" w:cs="Times New Roman"/>
                            <w:b/>
                            <w:sz w:val="20"/>
                            <w:szCs w:val="20"/>
                          </w:rPr>
                        </w:pPr>
                        <w:r>
                          <w:rPr>
                            <w:rFonts w:ascii="Times New Roman" w:hAnsi="Times New Roman" w:cs="Times New Roman"/>
                            <w:b/>
                            <w:sz w:val="20"/>
                            <w:szCs w:val="20"/>
                          </w:rPr>
                          <w:t>Caracterización de MAF</w:t>
                        </w:r>
                      </w:p>
                    </w:txbxContent>
                  </v:textbox>
                </v:roundrect>
                <v:roundrect id="118 Rectángulo redondeado" o:spid="_x0000_s1108" style="position:absolute;left:37213;top:47527;width:18523;height:60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buM8QA&#10;AADcAAAADwAAAGRycy9kb3ducmV2LnhtbESPT2vCQBDF7wW/wzJCb3VjkRqjq1hRkNaLf/A8ZMck&#10;mJ0N2dWk375zKPQ2w3vz3m8Wq97V6kltqDwbGI8SUMS5txUXBi7n3VsKKkRki7VnMvBDAVbLwcsC&#10;M+s7PtLzFAslIRwyNFDG2GRah7wkh2HkG2LRbr51GGVtC21b7CTc1fo9ST60w4qlocSGNiXl99PD&#10;GejT8P11nl4PW9+lE/50cT/dzYx5HfbrOahIffw3/13vreCPhVaekQn0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G7jPEAAAA3AAAAA8AAAAAAAAAAAAAAAAAmAIAAGRycy9k&#10;b3ducmV2LnhtbFBLBQYAAAAABAAEAPUAAACJAwAAAAA=&#10;" fillcolor="black" strokecolor="#243f60 [1604]" strokeweight="2pt">
                  <v:fill color2="#8c3d91" colors="0 black;26214f #0a128c;45875f #181cc7;57672f #7005d4;1 #8c3d91" focus="100%" type="gradient">
                    <o:fill v:ext="view" type="gradientUnscaled"/>
                  </v:fill>
                  <v:textbox>
                    <w:txbxContent>
                      <w:p w:rsidR="000B446C" w:rsidRPr="002B00D0" w:rsidRDefault="000B446C" w:rsidP="000D0212">
                        <w:pPr>
                          <w:jc w:val="center"/>
                          <w:rPr>
                            <w:rFonts w:ascii="Times New Roman" w:hAnsi="Times New Roman" w:cs="Times New Roman"/>
                            <w:b/>
                            <w:sz w:val="20"/>
                            <w:szCs w:val="20"/>
                          </w:rPr>
                        </w:pPr>
                        <w:r>
                          <w:rPr>
                            <w:rFonts w:ascii="Times New Roman" w:hAnsi="Times New Roman" w:cs="Times New Roman"/>
                            <w:b/>
                            <w:sz w:val="20"/>
                            <w:szCs w:val="20"/>
                          </w:rPr>
                          <w:t xml:space="preserve">Fijación y caracterización de MAF en soporte de </w:t>
                        </w:r>
                        <w:r>
                          <w:rPr>
                            <w:rFonts w:ascii="Times New Roman" w:hAnsi="Times New Roman" w:cs="Times New Roman"/>
                            <w:b/>
                            <w:sz w:val="20"/>
                            <w:szCs w:val="20"/>
                          </w:rPr>
                          <w:sym w:font="Symbol" w:char="F061"/>
                        </w:r>
                        <w:r>
                          <w:rPr>
                            <w:rFonts w:ascii="Times New Roman" w:hAnsi="Times New Roman" w:cs="Times New Roman"/>
                            <w:b/>
                            <w:sz w:val="20"/>
                            <w:szCs w:val="20"/>
                          </w:rPr>
                          <w:t>-alumina</w:t>
                        </w:r>
                      </w:p>
                    </w:txbxContent>
                  </v:textbox>
                </v:roundrect>
                <v:roundrect id="119 Rectángulo redondeado" o:spid="_x0000_s1109" style="position:absolute;left:30834;top:55927;width:25355;height:437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pLqMEA&#10;AADcAAAADwAAAGRycy9kb3ducmV2LnhtbERPTYvCMBC9L/gfwgje1lQRrV2jqCiI68W67HloZtti&#10;MylNtPXfG2HB2zze5yxWnanEnRpXWlYwGkYgiDOrS84V/Fz2nzEI55E1VpZJwYMcrJa9jwUm2rZ8&#10;pnvqcxFC2CWooPC+TqR0WUEG3dDWxIH7s41BH2CTS91gG8JNJcdRNJUGSw4NBda0LSi7pjejoIvd&#10;9/Ey+z3tbBtPeGP8YbafKzXod+svEJ46/xb/uw86zB/N4fVMuEA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uKS6jBAAAA3AAAAA8AAAAAAAAAAAAAAAAAmAIAAGRycy9kb3du&#10;cmV2LnhtbFBLBQYAAAAABAAEAPUAAACGAwAAAAA=&#10;" fillcolor="black" strokecolor="#243f60 [1604]" strokeweight="2pt">
                  <v:fill color2="#8c3d91" colors="0 black;26214f #0a128c;45875f #181cc7;57672f #7005d4;1 #8c3d91" focus="100%" type="gradient">
                    <o:fill v:ext="view" type="gradientUnscaled"/>
                  </v:fill>
                  <v:textbox>
                    <w:txbxContent>
                      <w:p w:rsidR="000B446C" w:rsidRPr="000D0212" w:rsidRDefault="000B446C" w:rsidP="000D0212">
                        <w:pPr>
                          <w:jc w:val="center"/>
                          <w:rPr>
                            <w:rFonts w:ascii="Times New Roman" w:hAnsi="Times New Roman" w:cs="Times New Roman"/>
                            <w:b/>
                            <w:sz w:val="20"/>
                            <w:szCs w:val="20"/>
                          </w:rPr>
                        </w:pPr>
                        <w:r>
                          <w:rPr>
                            <w:rFonts w:ascii="Times New Roman" w:hAnsi="Times New Roman" w:cs="Times New Roman"/>
                            <w:b/>
                            <w:sz w:val="20"/>
                            <w:szCs w:val="20"/>
                          </w:rPr>
                          <w:t xml:space="preserve">Porcentaje de </w:t>
                        </w:r>
                        <w:r w:rsidR="00B775FC">
                          <w:rPr>
                            <w:rFonts w:ascii="Times New Roman" w:hAnsi="Times New Roman" w:cs="Times New Roman"/>
                            <w:b/>
                            <w:sz w:val="20"/>
                            <w:szCs w:val="20"/>
                          </w:rPr>
                          <w:t xml:space="preserve"> separación de </w:t>
                        </w:r>
                        <w:r>
                          <w:rPr>
                            <w:rFonts w:ascii="Times New Roman" w:hAnsi="Times New Roman" w:cs="Times New Roman"/>
                            <w:b/>
                            <w:sz w:val="20"/>
                            <w:szCs w:val="20"/>
                          </w:rPr>
                          <w:t>CO</w:t>
                        </w:r>
                        <w:r>
                          <w:rPr>
                            <w:rFonts w:ascii="Times New Roman" w:hAnsi="Times New Roman" w:cs="Times New Roman"/>
                            <w:b/>
                            <w:sz w:val="20"/>
                            <w:szCs w:val="20"/>
                            <w:vertAlign w:val="subscript"/>
                          </w:rPr>
                          <w:t>2</w:t>
                        </w:r>
                        <w:r>
                          <w:rPr>
                            <w:rFonts w:ascii="Times New Roman" w:hAnsi="Times New Roman" w:cs="Times New Roman"/>
                            <w:b/>
                            <w:sz w:val="20"/>
                            <w:szCs w:val="20"/>
                          </w:rPr>
                          <w:t xml:space="preserve"> en la membrana del MAF</w:t>
                        </w:r>
                      </w:p>
                    </w:txbxContent>
                  </v:textbox>
                </v:roundrect>
                <v:shape id="120 Flecha abajo" o:spid="_x0000_s1110" type="#_x0000_t67" style="position:absolute;left:45826;top:23285;width:1033;height:25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QwdcQA&#10;AADcAAAADwAAAGRycy9kb3ducmV2LnhtbESPwW7CQAxE75X4h5WRekGwKVJaFFgQpa3EkQY+wGRN&#10;EpH1RtklpH9fH5C42ZrxzPNqM7hG9dSF2rOBt1kCirjwtubSwOn4M12AChHZYuOZDPxRgM169LLC&#10;zPo7/1Kfx1JJCIcMDVQxtpnWoajIYZj5lli0i+8cRlm7UtsO7xLuGj1PknftsGZpqLClXUXFNb85&#10;A19lPPV1T5+T/PY9OXzs0vTsUmNex8N2CSrSEJ/mx/XeCv5c8OUZmUC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EMHXEAAAA3AAAAA8AAAAAAAAAAAAAAAAAmAIAAGRycy9k&#10;b3ducmV2LnhtbFBLBQYAAAAABAAEAPUAAACJAwAAAAA=&#10;" adj="17213" fillcolor="#4f81bd [3204]" strokecolor="#243f60 [1604]" strokeweight="2pt"/>
                <v:shape id="121 Flecha abajo" o:spid="_x0000_s1111" type="#_x0000_t67" style="position:absolute;left:45826;top:30515;width:1029;height:25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JfsIA&#10;AADcAAAADwAAAGRycy9kb3ducmV2LnhtbERP32vCMBB+H/g/hBN8m2kFx+iMYgPKBiJMhb2ezdkW&#10;m0tpsrb77xdhsLf7+H7eajPaRvTU+dqxgnSegCAunKm5VHA5755fQfiAbLBxTAp+yMNmPXlaYWbc&#10;wJ/Un0IpYgj7DBVUIbSZlL6oyKKfu5Y4cjfXWQwRdqU0HQ4x3DZykSQv0mLNsaHClnRFxf30bRV8&#10;5Yf8vLfHpdTFYfdx9VputVZqNh23byACjeFf/Od+N3H+IoXHM/EC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4ol+wgAAANwAAAAPAAAAAAAAAAAAAAAAAJgCAABkcnMvZG93&#10;bnJldi54bWxQSwUGAAAAAAQABAD1AAAAhwMAAAAA&#10;" adj="17226" fillcolor="#4f81bd [3204]" strokecolor="#243f60 [1604]" strokeweight="2pt"/>
                <v:shape id="122 Flecha abajo" o:spid="_x0000_s1112" type="#_x0000_t67" style="position:absolute;left:45826;top:37745;width:1029;height:25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AXCcMA&#10;AADcAAAADwAAAGRycy9kb3ducmV2LnhtbERPyWrDMBC9B/oPYgq9JXINLcGNEhKBSwqmkAVynVoT&#10;28QaGUux3b+vCoXe5vHWWW0m24qBet84VvC8SEAQl840XCk4n/L5EoQPyAZbx6Tgmzxs1g+zFWbG&#10;jXyg4RgqEUPYZ6igDqHLpPRlTRb9wnXEkbu63mKIsK+k6XGM4baVaZK8SosNx4YaO9I1lbfj3Sq4&#10;7Ird6d1+vkhdFvnHl9dyq7VST4/T9g1EoCn8i//cexPnpyn8PhMv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AXCcMAAADcAAAADwAAAAAAAAAAAAAAAACYAgAAZHJzL2Rv&#10;d25yZXYueG1sUEsFBgAAAAAEAAQA9QAAAIgDAAAAAA==&#10;" adj="17226" fillcolor="#4f81bd [3204]" strokecolor="#243f60 [1604]" strokeweight="2pt"/>
                <v:shape id="123 Flecha abajo" o:spid="_x0000_s1113" type="#_x0000_t67" style="position:absolute;left:45613;top:44975;width:1034;height:23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s81cIA&#10;AADcAAAADwAAAGRycy9kb3ducmV2LnhtbERPTYvCMBC9C/6HMAteZE2tIGs1irgoohfXFc9DM7Zd&#10;m0m3iVr/vREEb/N4nzOZNaYUV6pdYVlBvxeBIE6tLjhTcPhdfn6BcB5ZY2mZFNzJwWzabk0w0fbG&#10;P3Td+0yEEHYJKsi9rxIpXZqTQdezFXHgTrY26AOsM6lrvIVwU8o4iobSYMGhIceKFjml5/3FKFj9&#10;0eg/Gy1O28O5O99cVub4vYuV6nw08zEIT41/i1/utQ7z4wE8nwkXyO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izzVwgAAANwAAAAPAAAAAAAAAAAAAAAAAJgCAABkcnMvZG93&#10;bnJldi54bWxQSwUGAAAAAAQABAD1AAAAhwMAAAAA&#10;" adj="16766" fillcolor="#4f81bd [3204]" strokecolor="#243f60 [1604]" strokeweight="2pt"/>
                <v:shape id="124 Flecha abajo" o:spid="_x0000_s1114" type="#_x0000_t67" style="position:absolute;left:42955;top:53481;width:1029;height:2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nJd8UA&#10;AADcAAAADwAAAGRycy9kb3ducmV2LnhtbERPTWvCQBC9F/oflil4qxuDiE3dBLG06EXRFqW3ITtN&#10;0mZnQ3aN0V/vCkJv83ifM8t6U4uOWldZVjAaRiCIc6srLhR8fb4/T0E4j6yxtkwKzuQgSx8fZpho&#10;e+ItdTtfiBDCLkEFpfdNIqXLSzLohrYhDtyPbQ36ANtC6hZPIdzUMo6iiTRYcWgosaFFSfnf7mgU&#10;HNb78eIjnmzW8aqLXrrL99tvtVJq8NTPX0F46v2/+O5e6jA/HsPtmXCBTK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Scl3xQAAANwAAAAPAAAAAAAAAAAAAAAAAJgCAABkcnMv&#10;ZG93bnJldi54bWxQSwUGAAAAAAQABAD1AAAAigMAAAAA&#10;" adj="16780" fillcolor="#4f81bd [3204]" strokecolor="#243f60 [1604]" strokeweight="2pt"/>
                <v:shape id="125 Flecha abajo" o:spid="_x0000_s1115" type="#_x0000_t67" style="position:absolute;left:44550;top:14779;width:1034;height:25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OT7cIA&#10;AADcAAAADwAAAGRycy9kb3ducmV2LnhtbERPzWqDQBC+F/IOywR6CXWtYFuMm5CkLfSYWB9g4k5U&#10;4s6Ku1H79t1CIbf5+H4n386mEyMNrrWs4DmKQRBXVrdcKyi/P5/eQDiPrLGzTAp+yMF2s3jIMdN2&#10;4hONha9FCGGXoYLG+z6T0lUNGXSR7YkDd7GDQR/gUEs94BTCTSeTOH6RBlsODQ32dGiouhY3o+C9&#10;9uXYjrRfFbeP1fH1kKZnkyr1uJx3axCeZn8X/7u/dJifpPD3TLhAb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c5PtwgAAANwAAAAPAAAAAAAAAAAAAAAAAJgCAABkcnMvZG93&#10;bnJldi54bWxQSwUGAAAAAAQABAD1AAAAhwMAAAAA&#10;" adj="17213" fillcolor="#4f81bd [3204]" strokecolor="#243f60 [1604]" strokeweight="2pt"/>
              </v:group>
            </w:pict>
          </mc:Fallback>
        </mc:AlternateContent>
      </w:r>
    </w:p>
    <w:p w:rsidR="000D50C3" w:rsidRDefault="000D50C3" w:rsidP="0037387F">
      <w:pPr>
        <w:spacing w:line="360" w:lineRule="auto"/>
        <w:jc w:val="center"/>
        <w:rPr>
          <w:rFonts w:ascii="Times New Roman" w:hAnsi="Times New Roman" w:cs="Times New Roman"/>
          <w:noProof/>
          <w:lang w:eastAsia="es-MX"/>
        </w:rPr>
      </w:pPr>
    </w:p>
    <w:p w:rsidR="000D50C3" w:rsidRDefault="000D50C3" w:rsidP="0037387F">
      <w:pPr>
        <w:spacing w:line="360" w:lineRule="auto"/>
        <w:jc w:val="center"/>
        <w:rPr>
          <w:rFonts w:ascii="Times New Roman" w:hAnsi="Times New Roman" w:cs="Times New Roman"/>
          <w:noProof/>
          <w:lang w:eastAsia="es-MX"/>
        </w:rPr>
      </w:pPr>
    </w:p>
    <w:p w:rsidR="000D50C3" w:rsidRDefault="000D50C3" w:rsidP="0037387F">
      <w:pPr>
        <w:spacing w:line="360" w:lineRule="auto"/>
        <w:jc w:val="center"/>
        <w:rPr>
          <w:rFonts w:ascii="Times New Roman" w:hAnsi="Times New Roman" w:cs="Times New Roman"/>
          <w:noProof/>
          <w:lang w:eastAsia="es-MX"/>
        </w:rPr>
      </w:pPr>
    </w:p>
    <w:p w:rsidR="000D50C3" w:rsidRDefault="000D50C3" w:rsidP="0037387F">
      <w:pPr>
        <w:spacing w:line="360" w:lineRule="auto"/>
        <w:jc w:val="center"/>
        <w:rPr>
          <w:rFonts w:ascii="Times New Roman" w:hAnsi="Times New Roman" w:cs="Times New Roman"/>
          <w:noProof/>
          <w:lang w:eastAsia="es-MX"/>
        </w:rPr>
      </w:pPr>
    </w:p>
    <w:p w:rsidR="000D50C3" w:rsidRDefault="000D50C3" w:rsidP="0037387F">
      <w:pPr>
        <w:spacing w:line="360" w:lineRule="auto"/>
        <w:jc w:val="center"/>
        <w:rPr>
          <w:rFonts w:ascii="Times New Roman" w:hAnsi="Times New Roman" w:cs="Times New Roman"/>
          <w:noProof/>
          <w:lang w:eastAsia="es-MX"/>
        </w:rPr>
      </w:pPr>
    </w:p>
    <w:p w:rsidR="000D50C3" w:rsidRDefault="000D50C3" w:rsidP="0037387F">
      <w:pPr>
        <w:spacing w:line="360" w:lineRule="auto"/>
        <w:jc w:val="center"/>
        <w:rPr>
          <w:rFonts w:ascii="Times New Roman" w:hAnsi="Times New Roman" w:cs="Times New Roman"/>
          <w:noProof/>
          <w:lang w:eastAsia="es-MX"/>
        </w:rPr>
      </w:pPr>
    </w:p>
    <w:p w:rsidR="008411B1" w:rsidRDefault="008411B1"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003BD0" w:rsidRDefault="00003BD0" w:rsidP="0037387F">
      <w:pPr>
        <w:spacing w:line="360" w:lineRule="auto"/>
        <w:jc w:val="center"/>
        <w:rPr>
          <w:rStyle w:val="bodytext"/>
          <w:rFonts w:ascii="Times New Roman" w:hAnsi="Times New Roman" w:cs="Times New Roman"/>
        </w:rPr>
      </w:pPr>
    </w:p>
    <w:p w:rsidR="00003BD0" w:rsidRDefault="00003BD0" w:rsidP="0037387F">
      <w:pPr>
        <w:spacing w:line="360" w:lineRule="auto"/>
        <w:jc w:val="center"/>
        <w:rPr>
          <w:rStyle w:val="bodytext"/>
          <w:rFonts w:ascii="Times New Roman" w:hAnsi="Times New Roman" w:cs="Times New Roman"/>
        </w:rPr>
      </w:pPr>
    </w:p>
    <w:p w:rsidR="00003BD0" w:rsidRDefault="00003BD0" w:rsidP="0037387F">
      <w:pPr>
        <w:spacing w:line="360" w:lineRule="auto"/>
        <w:jc w:val="center"/>
        <w:rPr>
          <w:rStyle w:val="bodytext"/>
          <w:rFonts w:ascii="Times New Roman" w:hAnsi="Times New Roman" w:cs="Times New Roman"/>
        </w:rPr>
      </w:pPr>
    </w:p>
    <w:p w:rsidR="00003BD0" w:rsidRDefault="00003BD0" w:rsidP="0037387F">
      <w:pPr>
        <w:spacing w:line="360" w:lineRule="auto"/>
        <w:jc w:val="center"/>
        <w:rPr>
          <w:rStyle w:val="bodytext"/>
          <w:rFonts w:ascii="Times New Roman" w:hAnsi="Times New Roman" w:cs="Times New Roman"/>
        </w:rPr>
      </w:pPr>
    </w:p>
    <w:p w:rsidR="00003BD0" w:rsidRDefault="00003BD0" w:rsidP="0037387F">
      <w:pPr>
        <w:spacing w:line="360" w:lineRule="auto"/>
        <w:jc w:val="center"/>
        <w:rPr>
          <w:rStyle w:val="bodytext"/>
          <w:rFonts w:ascii="Times New Roman" w:hAnsi="Times New Roman" w:cs="Times New Roman"/>
        </w:rPr>
      </w:pPr>
    </w:p>
    <w:p w:rsidR="009D2AD4" w:rsidRDefault="009D2AD4" w:rsidP="0037387F">
      <w:pPr>
        <w:spacing w:line="360" w:lineRule="auto"/>
        <w:jc w:val="center"/>
        <w:rPr>
          <w:rStyle w:val="bodytext"/>
          <w:rFonts w:ascii="Times New Roman" w:hAnsi="Times New Roman" w:cs="Times New Roman"/>
        </w:rPr>
      </w:pPr>
    </w:p>
    <w:p w:rsidR="000D0212" w:rsidRDefault="000D0212" w:rsidP="0037387F">
      <w:pPr>
        <w:spacing w:line="360" w:lineRule="auto"/>
        <w:jc w:val="center"/>
        <w:rPr>
          <w:rStyle w:val="bodytext"/>
          <w:rFonts w:ascii="Times New Roman" w:hAnsi="Times New Roman" w:cs="Times New Roman"/>
        </w:rPr>
      </w:pPr>
    </w:p>
    <w:p w:rsidR="000D0212" w:rsidRDefault="000D0212" w:rsidP="0037387F">
      <w:pPr>
        <w:spacing w:line="360" w:lineRule="auto"/>
        <w:jc w:val="center"/>
        <w:rPr>
          <w:rStyle w:val="bodytext"/>
          <w:rFonts w:ascii="Times New Roman" w:hAnsi="Times New Roman" w:cs="Times New Roman"/>
        </w:rPr>
      </w:pPr>
    </w:p>
    <w:p w:rsidR="000D0212" w:rsidRDefault="000D0212" w:rsidP="0037387F">
      <w:pPr>
        <w:spacing w:line="360" w:lineRule="auto"/>
        <w:jc w:val="center"/>
        <w:rPr>
          <w:rStyle w:val="bodytext"/>
          <w:rFonts w:ascii="Times New Roman" w:hAnsi="Times New Roman" w:cs="Times New Roman"/>
        </w:rPr>
      </w:pPr>
    </w:p>
    <w:p w:rsidR="003D1350" w:rsidRPr="003D1350" w:rsidRDefault="008D446D" w:rsidP="0037387F">
      <w:pPr>
        <w:spacing w:line="360" w:lineRule="auto"/>
        <w:jc w:val="center"/>
        <w:rPr>
          <w:rStyle w:val="bodytext"/>
          <w:rFonts w:ascii="Times New Roman" w:hAnsi="Times New Roman" w:cs="Times New Roman"/>
        </w:rPr>
      </w:pPr>
      <w:r w:rsidRPr="00CD0AFA">
        <w:rPr>
          <w:rStyle w:val="bodytext"/>
          <w:rFonts w:ascii="Times New Roman" w:hAnsi="Times New Roman" w:cs="Times New Roman"/>
          <w:b/>
        </w:rPr>
        <w:t xml:space="preserve">Figura </w:t>
      </w:r>
      <w:r w:rsidR="003C64A7" w:rsidRPr="00CD0AFA">
        <w:rPr>
          <w:rStyle w:val="bodytext"/>
          <w:rFonts w:ascii="Times New Roman" w:hAnsi="Times New Roman" w:cs="Times New Roman"/>
          <w:b/>
        </w:rPr>
        <w:t>25</w:t>
      </w:r>
      <w:r w:rsidR="003D1350">
        <w:rPr>
          <w:rStyle w:val="bodytext"/>
          <w:rFonts w:ascii="Times New Roman" w:hAnsi="Times New Roman" w:cs="Times New Roman"/>
        </w:rPr>
        <w:t>. Actividades a desarrollar en la investigación</w:t>
      </w:r>
    </w:p>
    <w:p w:rsidR="00554B5D" w:rsidRDefault="00554B5D" w:rsidP="0037387F">
      <w:pPr>
        <w:spacing w:line="360" w:lineRule="auto"/>
        <w:jc w:val="center"/>
        <w:rPr>
          <w:rStyle w:val="bodytext"/>
          <w:rFonts w:ascii="Times New Roman" w:hAnsi="Times New Roman" w:cs="Times New Roman"/>
          <w:b/>
        </w:rPr>
      </w:pPr>
    </w:p>
    <w:p w:rsidR="00EE567D" w:rsidRDefault="0097316B" w:rsidP="001D24B3">
      <w:pPr>
        <w:spacing w:line="360" w:lineRule="auto"/>
        <w:jc w:val="both"/>
        <w:rPr>
          <w:rStyle w:val="bodytext"/>
          <w:rFonts w:ascii="Times New Roman" w:hAnsi="Times New Roman" w:cs="Times New Roman"/>
        </w:rPr>
      </w:pPr>
      <w:r>
        <w:rPr>
          <w:rStyle w:val="bodytext"/>
          <w:rFonts w:ascii="Times New Roman" w:hAnsi="Times New Roman" w:cs="Times New Roman"/>
        </w:rPr>
        <w:t xml:space="preserve">Como se puede apreciar en la figura </w:t>
      </w:r>
      <w:r w:rsidR="003C64A7">
        <w:rPr>
          <w:rStyle w:val="bodytext"/>
          <w:rFonts w:ascii="Times New Roman" w:hAnsi="Times New Roman" w:cs="Times New Roman"/>
        </w:rPr>
        <w:t>25</w:t>
      </w:r>
      <w:r>
        <w:rPr>
          <w:rStyle w:val="bodytext"/>
          <w:rFonts w:ascii="Times New Roman" w:hAnsi="Times New Roman" w:cs="Times New Roman"/>
        </w:rPr>
        <w:t xml:space="preserve">, el proyecto se divide en </w:t>
      </w:r>
      <w:r w:rsidR="008C78CF">
        <w:rPr>
          <w:rStyle w:val="bodytext"/>
          <w:rFonts w:ascii="Times New Roman" w:hAnsi="Times New Roman" w:cs="Times New Roman"/>
        </w:rPr>
        <w:t>diferentes</w:t>
      </w:r>
      <w:r>
        <w:rPr>
          <w:rStyle w:val="bodytext"/>
          <w:rFonts w:ascii="Times New Roman" w:hAnsi="Times New Roman" w:cs="Times New Roman"/>
        </w:rPr>
        <w:t xml:space="preserve"> etapas, </w:t>
      </w:r>
      <w:r w:rsidR="00AE5CC7">
        <w:rPr>
          <w:rStyle w:val="bodytext"/>
          <w:rFonts w:ascii="Times New Roman" w:hAnsi="Times New Roman" w:cs="Times New Roman"/>
        </w:rPr>
        <w:t>las cuales consisten en la funcionalización de una amina primaria (3-aminopropil-trietoxisilano) sobre sílice</w:t>
      </w:r>
      <w:r w:rsidR="00936D23">
        <w:rPr>
          <w:rStyle w:val="bodytext"/>
          <w:rFonts w:ascii="Times New Roman" w:hAnsi="Times New Roman" w:cs="Times New Roman"/>
        </w:rPr>
        <w:t xml:space="preserve">, para lo cual </w:t>
      </w:r>
      <w:r w:rsidR="00AE5CC7">
        <w:rPr>
          <w:rStyle w:val="bodytext"/>
          <w:rFonts w:ascii="Times New Roman" w:hAnsi="Times New Roman" w:cs="Times New Roman"/>
        </w:rPr>
        <w:t xml:space="preserve">se utilizaron dos diferentes tipos de sílices, una sílice comercial la cual denominamos como S60 (de acuerdo al tamaño de poro del proveedor)  y una sílice sintetizada en base al procedimiento conocido </w:t>
      </w:r>
      <w:r w:rsidR="00936D23">
        <w:rPr>
          <w:rStyle w:val="bodytext"/>
          <w:rFonts w:ascii="Times New Roman" w:hAnsi="Times New Roman" w:cs="Times New Roman"/>
        </w:rPr>
        <w:t xml:space="preserve">para el </w:t>
      </w:r>
      <w:r w:rsidR="00AE5CC7">
        <w:rPr>
          <w:rStyle w:val="bodytext"/>
          <w:rFonts w:ascii="Times New Roman" w:hAnsi="Times New Roman" w:cs="Times New Roman"/>
        </w:rPr>
        <w:t xml:space="preserve">SBA-15 la </w:t>
      </w:r>
      <w:r w:rsidR="00936D23">
        <w:rPr>
          <w:rStyle w:val="bodytext"/>
          <w:rFonts w:ascii="Times New Roman" w:hAnsi="Times New Roman" w:cs="Times New Roman"/>
        </w:rPr>
        <w:t xml:space="preserve">cual hemos </w:t>
      </w:r>
      <w:r w:rsidR="00AE5CC7">
        <w:rPr>
          <w:rStyle w:val="bodytext"/>
          <w:rFonts w:ascii="Times New Roman" w:hAnsi="Times New Roman" w:cs="Times New Roman"/>
        </w:rPr>
        <w:t>denominamos OMS</w:t>
      </w:r>
      <w:r w:rsidR="00936D23">
        <w:rPr>
          <w:rStyle w:val="bodytext"/>
          <w:rFonts w:ascii="Times New Roman" w:hAnsi="Times New Roman" w:cs="Times New Roman"/>
        </w:rPr>
        <w:t xml:space="preserve">. Para corroborar la amina funcionalizada sobre la superficie de la sílice, el </w:t>
      </w:r>
      <w:r w:rsidR="008C78CF">
        <w:rPr>
          <w:rStyle w:val="bodytext"/>
          <w:rFonts w:ascii="Times New Roman" w:hAnsi="Times New Roman" w:cs="Times New Roman"/>
        </w:rPr>
        <w:t xml:space="preserve">material </w:t>
      </w:r>
      <w:r w:rsidR="00936D23">
        <w:rPr>
          <w:rStyle w:val="bodytext"/>
          <w:rFonts w:ascii="Times New Roman" w:hAnsi="Times New Roman" w:cs="Times New Roman"/>
        </w:rPr>
        <w:t xml:space="preserve">fue caracterizado por medio de </w:t>
      </w:r>
      <w:r w:rsidR="008C78CF">
        <w:rPr>
          <w:rStyle w:val="bodytext"/>
          <w:rFonts w:ascii="Times New Roman" w:hAnsi="Times New Roman" w:cs="Times New Roman"/>
        </w:rPr>
        <w:t>técnicas como XPS, TEM</w:t>
      </w:r>
      <w:r w:rsidR="00936D23">
        <w:rPr>
          <w:rStyle w:val="bodytext"/>
          <w:rFonts w:ascii="Times New Roman" w:hAnsi="Times New Roman" w:cs="Times New Roman"/>
        </w:rPr>
        <w:t>-EDS</w:t>
      </w:r>
      <w:r w:rsidR="008C78CF">
        <w:rPr>
          <w:rStyle w:val="bodytext"/>
          <w:rFonts w:ascii="Times New Roman" w:hAnsi="Times New Roman" w:cs="Times New Roman"/>
        </w:rPr>
        <w:t xml:space="preserve">, Análisis elemental de combustión, Fisisorción, etcétera. </w:t>
      </w:r>
      <w:r w:rsidR="00936D23">
        <w:rPr>
          <w:rStyle w:val="bodytext"/>
          <w:rFonts w:ascii="Times New Roman" w:hAnsi="Times New Roman" w:cs="Times New Roman"/>
        </w:rPr>
        <w:t>Posteriormente, el material funcionalizado, fue sometido a una atmosfera de CO</w:t>
      </w:r>
      <w:r w:rsidR="00936D23">
        <w:rPr>
          <w:rStyle w:val="bodytext"/>
          <w:rFonts w:ascii="Times New Roman" w:hAnsi="Times New Roman" w:cs="Times New Roman"/>
          <w:vertAlign w:val="subscript"/>
        </w:rPr>
        <w:t>2</w:t>
      </w:r>
      <w:r w:rsidR="00936D23">
        <w:rPr>
          <w:rStyle w:val="bodytext"/>
          <w:rFonts w:ascii="Times New Roman" w:hAnsi="Times New Roman" w:cs="Times New Roman"/>
        </w:rPr>
        <w:t xml:space="preserve"> durante tiempos definidos para evaluar su grado de adsorción por medio de Termogravimetría. Los resultados se presentan en la parte experimental y son discutidos en el apartado de conclusiones. </w:t>
      </w:r>
    </w:p>
    <w:p w:rsidR="00EE567D" w:rsidRDefault="00EE567D" w:rsidP="001D24B3">
      <w:pPr>
        <w:spacing w:line="360" w:lineRule="auto"/>
        <w:jc w:val="both"/>
        <w:rPr>
          <w:rStyle w:val="bodytext"/>
          <w:rFonts w:ascii="Times New Roman" w:hAnsi="Times New Roman" w:cs="Times New Roman"/>
        </w:rPr>
      </w:pPr>
    </w:p>
    <w:p w:rsidR="00ED7EE9" w:rsidRDefault="00ED7EE9" w:rsidP="0087470D">
      <w:pPr>
        <w:spacing w:line="360" w:lineRule="auto"/>
        <w:jc w:val="both"/>
        <w:rPr>
          <w:rStyle w:val="bodytext"/>
          <w:rFonts w:ascii="Times New Roman" w:hAnsi="Times New Roman" w:cs="Times New Roman"/>
        </w:rPr>
      </w:pPr>
      <w:r>
        <w:rPr>
          <w:rStyle w:val="bodytext"/>
          <w:rFonts w:ascii="Times New Roman" w:hAnsi="Times New Roman" w:cs="Times New Roman"/>
        </w:rPr>
        <w:t>Por otra parte, se desarrolló una estructura Metal-Azolato para la captura de CO</w:t>
      </w:r>
      <w:r>
        <w:rPr>
          <w:rStyle w:val="bodytext"/>
          <w:rFonts w:ascii="Times New Roman" w:hAnsi="Times New Roman" w:cs="Times New Roman"/>
          <w:vertAlign w:val="subscript"/>
        </w:rPr>
        <w:t>2</w:t>
      </w:r>
      <w:r>
        <w:rPr>
          <w:rStyle w:val="bodytext"/>
          <w:rFonts w:ascii="Times New Roman" w:hAnsi="Times New Roman" w:cs="Times New Roman"/>
        </w:rPr>
        <w:t>, la cual fue diseñada y desarrollada para una mejor adsorción del CO</w:t>
      </w:r>
      <w:r>
        <w:rPr>
          <w:rStyle w:val="bodytext"/>
          <w:rFonts w:ascii="Times New Roman" w:hAnsi="Times New Roman" w:cs="Times New Roman"/>
          <w:vertAlign w:val="subscript"/>
        </w:rPr>
        <w:t>2</w:t>
      </w:r>
      <w:r>
        <w:rPr>
          <w:rStyle w:val="bodytext"/>
          <w:rFonts w:ascii="Times New Roman" w:hAnsi="Times New Roman" w:cs="Times New Roman"/>
        </w:rPr>
        <w:t xml:space="preserve"> en condiciones normales de emisión de gases de combustión</w:t>
      </w:r>
      <w:r w:rsidR="00CF2C88">
        <w:rPr>
          <w:rStyle w:val="bodytext"/>
          <w:rFonts w:ascii="Times New Roman" w:hAnsi="Times New Roman" w:cs="Times New Roman"/>
        </w:rPr>
        <w:t xml:space="preserve"> durante la post-combustión. El diseño y desarrollo de esta membrana que denominamos de acuerdo a sus antecesores recibe el nombre de MAF-Cl ya que de acuerdo a la formación de sus cristales, la estructura de la membrana </w:t>
      </w:r>
      <w:r w:rsidR="00C01211">
        <w:rPr>
          <w:rStyle w:val="bodytext"/>
          <w:rFonts w:ascii="Times New Roman" w:hAnsi="Times New Roman" w:cs="Times New Roman"/>
        </w:rPr>
        <w:t>está</w:t>
      </w:r>
      <w:r w:rsidR="00CF2C88">
        <w:rPr>
          <w:rStyle w:val="bodytext"/>
          <w:rFonts w:ascii="Times New Roman" w:hAnsi="Times New Roman" w:cs="Times New Roman"/>
        </w:rPr>
        <w:t xml:space="preserve"> constituida por un ligante orgánico sintetizado por este grupo (3,5-dimetil-1,2,4-triazol) y un centro metálico de Zn</w:t>
      </w:r>
      <w:r w:rsidR="00CF2C88">
        <w:rPr>
          <w:rStyle w:val="bodytext"/>
          <w:rFonts w:ascii="Times New Roman" w:hAnsi="Times New Roman" w:cs="Times New Roman"/>
          <w:vertAlign w:val="superscript"/>
        </w:rPr>
        <w:t>+</w:t>
      </w:r>
      <w:r w:rsidR="00CF2C88">
        <w:rPr>
          <w:rStyle w:val="bodytext"/>
          <w:rFonts w:ascii="Times New Roman" w:hAnsi="Times New Roman" w:cs="Times New Roman"/>
        </w:rPr>
        <w:t>, además de la adición de una molécula de Cl</w:t>
      </w:r>
      <w:r w:rsidR="00CF2C88">
        <w:rPr>
          <w:rStyle w:val="bodytext"/>
          <w:rFonts w:ascii="Times New Roman" w:hAnsi="Times New Roman" w:cs="Times New Roman"/>
          <w:vertAlign w:val="superscript"/>
        </w:rPr>
        <w:t>-</w:t>
      </w:r>
      <w:r w:rsidR="00CF2C88">
        <w:rPr>
          <w:rStyle w:val="bodytext"/>
          <w:rFonts w:ascii="Times New Roman" w:hAnsi="Times New Roman" w:cs="Times New Roman"/>
        </w:rPr>
        <w:t xml:space="preserve"> que aporta una mayor hidrofobicidad a la membrana, así mismo reduce el diámetro cinético de la misma para proveer mayor oclusión de la molécula del CO</w:t>
      </w:r>
      <w:r w:rsidR="00CF2C88">
        <w:rPr>
          <w:rStyle w:val="bodytext"/>
          <w:rFonts w:ascii="Times New Roman" w:hAnsi="Times New Roman" w:cs="Times New Roman"/>
          <w:vertAlign w:val="subscript"/>
        </w:rPr>
        <w:t>2</w:t>
      </w:r>
      <w:r w:rsidR="00CF2C88">
        <w:rPr>
          <w:rStyle w:val="bodytext"/>
          <w:rFonts w:ascii="Times New Roman" w:hAnsi="Times New Roman" w:cs="Times New Roman"/>
        </w:rPr>
        <w:t xml:space="preserve">. Esta membrana es soportada en  </w:t>
      </w:r>
      <w:r w:rsidR="00C01211">
        <w:rPr>
          <w:rStyle w:val="bodytext"/>
          <w:rFonts w:ascii="Times New Roman" w:hAnsi="Times New Roman" w:cs="Times New Roman"/>
        </w:rPr>
        <w:sym w:font="Symbol" w:char="F061"/>
      </w:r>
      <w:r w:rsidR="00C01211">
        <w:rPr>
          <w:rStyle w:val="bodytext"/>
          <w:rFonts w:ascii="Times New Roman" w:hAnsi="Times New Roman" w:cs="Times New Roman"/>
        </w:rPr>
        <w:t>-alúmina y por medio de difusión se determina el grado de adsorción de CO</w:t>
      </w:r>
      <w:r w:rsidR="00C01211">
        <w:rPr>
          <w:rStyle w:val="bodytext"/>
          <w:rFonts w:ascii="Times New Roman" w:hAnsi="Times New Roman" w:cs="Times New Roman"/>
          <w:vertAlign w:val="subscript"/>
        </w:rPr>
        <w:t>2</w:t>
      </w:r>
      <w:r w:rsidR="00C01211">
        <w:rPr>
          <w:rStyle w:val="bodytext"/>
          <w:rFonts w:ascii="Times New Roman" w:hAnsi="Times New Roman" w:cs="Times New Roman"/>
        </w:rPr>
        <w:t xml:space="preserve"> en esta membrana. Cada paso del diseño de la membrana es caracterizado por diferentes técnicas para corroborar lo anteriorm</w:t>
      </w:r>
      <w:r w:rsidR="002A0458">
        <w:rPr>
          <w:rStyle w:val="bodytext"/>
          <w:rFonts w:ascii="Times New Roman" w:hAnsi="Times New Roman" w:cs="Times New Roman"/>
        </w:rPr>
        <w:t>ente previsto. Los resultados son</w:t>
      </w:r>
      <w:r w:rsidR="00C01211">
        <w:rPr>
          <w:rStyle w:val="bodytext"/>
          <w:rFonts w:ascii="Times New Roman" w:hAnsi="Times New Roman" w:cs="Times New Roman"/>
        </w:rPr>
        <w:t xml:space="preserve"> presenta</w:t>
      </w:r>
      <w:r w:rsidR="002A0458">
        <w:rPr>
          <w:rStyle w:val="bodytext"/>
          <w:rFonts w:ascii="Times New Roman" w:hAnsi="Times New Roman" w:cs="Times New Roman"/>
        </w:rPr>
        <w:t>dos</w:t>
      </w:r>
      <w:r w:rsidR="00C01211">
        <w:rPr>
          <w:rStyle w:val="bodytext"/>
          <w:rFonts w:ascii="Times New Roman" w:hAnsi="Times New Roman" w:cs="Times New Roman"/>
        </w:rPr>
        <w:t xml:space="preserve"> en </w:t>
      </w:r>
      <w:r w:rsidR="002A0458">
        <w:rPr>
          <w:rStyle w:val="bodytext"/>
          <w:rFonts w:ascii="Times New Roman" w:hAnsi="Times New Roman" w:cs="Times New Roman"/>
        </w:rPr>
        <w:t>la</w:t>
      </w:r>
      <w:r w:rsidR="00C01211">
        <w:rPr>
          <w:rStyle w:val="bodytext"/>
          <w:rFonts w:ascii="Times New Roman" w:hAnsi="Times New Roman" w:cs="Times New Roman"/>
        </w:rPr>
        <w:t xml:space="preserve"> parte experimental y son discutidos </w:t>
      </w:r>
      <w:r w:rsidR="002A0458">
        <w:rPr>
          <w:rStyle w:val="bodytext"/>
          <w:rFonts w:ascii="Times New Roman" w:hAnsi="Times New Roman" w:cs="Times New Roman"/>
        </w:rPr>
        <w:t>en la sección de</w:t>
      </w:r>
      <w:r w:rsidR="00C01211">
        <w:rPr>
          <w:rStyle w:val="bodytext"/>
          <w:rFonts w:ascii="Times New Roman" w:hAnsi="Times New Roman" w:cs="Times New Roman"/>
        </w:rPr>
        <w:t xml:space="preserve"> conclusiones.  </w:t>
      </w:r>
      <w:r w:rsidR="00CF2C88">
        <w:rPr>
          <w:rStyle w:val="bodytext"/>
          <w:rFonts w:ascii="Times New Roman" w:hAnsi="Times New Roman" w:cs="Times New Roman"/>
        </w:rPr>
        <w:t xml:space="preserve">  </w:t>
      </w:r>
      <w:r>
        <w:rPr>
          <w:rStyle w:val="bodytext"/>
          <w:rFonts w:ascii="Times New Roman" w:hAnsi="Times New Roman" w:cs="Times New Roman"/>
        </w:rPr>
        <w:t xml:space="preserve"> </w:t>
      </w:r>
    </w:p>
    <w:p w:rsidR="0097316B" w:rsidRPr="0087470D" w:rsidRDefault="0097316B" w:rsidP="001D24B3">
      <w:pPr>
        <w:spacing w:line="360" w:lineRule="auto"/>
        <w:jc w:val="both"/>
        <w:rPr>
          <w:rStyle w:val="bodytext"/>
          <w:rFonts w:ascii="Times New Roman" w:hAnsi="Times New Roman" w:cs="Times New Roman"/>
          <w:b/>
        </w:rPr>
      </w:pPr>
    </w:p>
    <w:p w:rsidR="00E27E0C" w:rsidRDefault="00E27E0C" w:rsidP="00CD00BB">
      <w:pPr>
        <w:spacing w:line="360" w:lineRule="auto"/>
        <w:jc w:val="both"/>
        <w:rPr>
          <w:rStyle w:val="bodytext"/>
          <w:rFonts w:ascii="Times New Roman" w:hAnsi="Times New Roman" w:cs="Times New Roman"/>
          <w:b/>
        </w:rPr>
      </w:pPr>
    </w:p>
    <w:p w:rsidR="00E27E0C" w:rsidRDefault="00E27E0C" w:rsidP="00CD00BB">
      <w:pPr>
        <w:spacing w:line="360" w:lineRule="auto"/>
        <w:jc w:val="both"/>
        <w:rPr>
          <w:rStyle w:val="bodytext"/>
          <w:rFonts w:ascii="Times New Roman" w:hAnsi="Times New Roman" w:cs="Times New Roman"/>
          <w:b/>
        </w:rPr>
      </w:pPr>
    </w:p>
    <w:p w:rsidR="00E27E0C" w:rsidRDefault="00E27E0C" w:rsidP="00CD00BB">
      <w:pPr>
        <w:spacing w:line="360" w:lineRule="auto"/>
        <w:jc w:val="both"/>
        <w:rPr>
          <w:rStyle w:val="bodytext"/>
          <w:rFonts w:ascii="Times New Roman" w:hAnsi="Times New Roman" w:cs="Times New Roman"/>
          <w:b/>
        </w:rPr>
      </w:pPr>
    </w:p>
    <w:p w:rsidR="00E27E0C" w:rsidRDefault="00E27E0C" w:rsidP="00CD00BB">
      <w:pPr>
        <w:spacing w:line="360" w:lineRule="auto"/>
        <w:jc w:val="both"/>
        <w:rPr>
          <w:rStyle w:val="bodytext"/>
          <w:rFonts w:ascii="Times New Roman" w:hAnsi="Times New Roman" w:cs="Times New Roman"/>
          <w:b/>
        </w:rPr>
      </w:pPr>
    </w:p>
    <w:p w:rsidR="00E27E0C" w:rsidRDefault="00E27E0C" w:rsidP="00CD00BB">
      <w:pPr>
        <w:spacing w:line="360" w:lineRule="auto"/>
        <w:jc w:val="both"/>
        <w:rPr>
          <w:rStyle w:val="bodytext"/>
          <w:rFonts w:ascii="Times New Roman" w:hAnsi="Times New Roman" w:cs="Times New Roman"/>
          <w:b/>
        </w:rPr>
      </w:pPr>
    </w:p>
    <w:p w:rsidR="00E27E0C" w:rsidRDefault="00E27E0C" w:rsidP="00CD00BB">
      <w:pPr>
        <w:spacing w:line="360" w:lineRule="auto"/>
        <w:jc w:val="both"/>
        <w:rPr>
          <w:rStyle w:val="bodytext"/>
          <w:rFonts w:ascii="Times New Roman" w:hAnsi="Times New Roman" w:cs="Times New Roman"/>
          <w:b/>
        </w:rPr>
      </w:pPr>
    </w:p>
    <w:p w:rsidR="00686F12" w:rsidRDefault="00171E51" w:rsidP="00CD00BB">
      <w:pPr>
        <w:spacing w:line="360" w:lineRule="auto"/>
        <w:jc w:val="both"/>
        <w:rPr>
          <w:rStyle w:val="bodytext"/>
          <w:rFonts w:ascii="Times New Roman" w:hAnsi="Times New Roman" w:cs="Times New Roman"/>
          <w:b/>
        </w:rPr>
      </w:pPr>
      <w:r>
        <w:rPr>
          <w:rStyle w:val="bodytext"/>
          <w:rFonts w:ascii="Times New Roman" w:hAnsi="Times New Roman" w:cs="Times New Roman"/>
          <w:b/>
        </w:rPr>
        <w:t>2</w:t>
      </w:r>
      <w:r w:rsidR="00CD00BB">
        <w:rPr>
          <w:rStyle w:val="bodytext"/>
          <w:rFonts w:ascii="Times New Roman" w:hAnsi="Times New Roman" w:cs="Times New Roman"/>
          <w:b/>
        </w:rPr>
        <w:t xml:space="preserve">.2 Materiales para el desarrollo de la </w:t>
      </w:r>
      <w:r w:rsidR="00E525AD">
        <w:rPr>
          <w:rStyle w:val="bodytext"/>
          <w:rFonts w:ascii="Times New Roman" w:hAnsi="Times New Roman" w:cs="Times New Roman"/>
          <w:b/>
        </w:rPr>
        <w:t>amino-funcionalización</w:t>
      </w:r>
      <w:r w:rsidR="002C73C9">
        <w:rPr>
          <w:rStyle w:val="bodytext"/>
          <w:rFonts w:ascii="Times New Roman" w:hAnsi="Times New Roman" w:cs="Times New Roman"/>
          <w:b/>
        </w:rPr>
        <w:t xml:space="preserve"> de S60 y OMS</w:t>
      </w:r>
    </w:p>
    <w:p w:rsidR="00E525AD" w:rsidRDefault="00E525AD" w:rsidP="00CD00BB">
      <w:pPr>
        <w:spacing w:line="360" w:lineRule="auto"/>
        <w:jc w:val="both"/>
        <w:rPr>
          <w:rStyle w:val="bodytext"/>
          <w:rFonts w:ascii="Times New Roman" w:hAnsi="Times New Roman" w:cs="Times New Roman"/>
        </w:rPr>
      </w:pPr>
      <w:r w:rsidRPr="00E525AD">
        <w:rPr>
          <w:rStyle w:val="bodytext"/>
          <w:rFonts w:ascii="Times New Roman" w:hAnsi="Times New Roman" w:cs="Times New Roman"/>
        </w:rPr>
        <w:t>Ácido clorhídrico (HCl, 35 wt), y tolueno (ACS reagent grader) fueron obtenidos de Fermont. (3-Amino</w:t>
      </w:r>
      <w:r>
        <w:rPr>
          <w:rStyle w:val="bodytext"/>
          <w:rFonts w:ascii="Times New Roman" w:hAnsi="Times New Roman" w:cs="Times New Roman"/>
        </w:rPr>
        <w:t xml:space="preserve">propil) trietoxisilano [APTES, </w:t>
      </w:r>
      <w:r w:rsidRPr="004F149A">
        <w:rPr>
          <w:rFonts w:eastAsia="Calibri"/>
          <w:lang w:val="en-US"/>
        </w:rPr>
        <w:sym w:font="Symbol" w:char="F0B3"/>
      </w:r>
      <w:r w:rsidRPr="00E525AD">
        <w:rPr>
          <w:rStyle w:val="bodytext"/>
          <w:rFonts w:ascii="Times New Roman" w:hAnsi="Times New Roman" w:cs="Times New Roman"/>
        </w:rPr>
        <w:t xml:space="preserve"> 98%], tetrametil ortosilicato (TMOS, 98%), y Pluronic P123® (PEG-PPG-PEG, MW=5800) fueron obtenidos de Aldrich. La sílice 60 (0.04-0.063mm) fue obtenida de Macherey-Nagel.</w:t>
      </w:r>
    </w:p>
    <w:p w:rsidR="00E27E0C" w:rsidRDefault="00E27E0C" w:rsidP="00E525AD">
      <w:pPr>
        <w:spacing w:line="360" w:lineRule="auto"/>
        <w:jc w:val="both"/>
        <w:rPr>
          <w:rStyle w:val="bodytext"/>
          <w:rFonts w:ascii="Times New Roman" w:hAnsi="Times New Roman" w:cs="Times New Roman"/>
          <w:b/>
        </w:rPr>
      </w:pPr>
    </w:p>
    <w:p w:rsidR="000A310E" w:rsidRDefault="00E525AD" w:rsidP="00E525AD">
      <w:pPr>
        <w:spacing w:line="360" w:lineRule="auto"/>
        <w:jc w:val="both"/>
        <w:rPr>
          <w:rStyle w:val="bodytext"/>
          <w:rFonts w:ascii="Times New Roman" w:hAnsi="Times New Roman" w:cs="Times New Roman"/>
          <w:b/>
        </w:rPr>
      </w:pPr>
      <w:r w:rsidRPr="00E525AD">
        <w:rPr>
          <w:rStyle w:val="bodytext"/>
          <w:rFonts w:ascii="Times New Roman" w:hAnsi="Times New Roman" w:cs="Times New Roman"/>
          <w:b/>
        </w:rPr>
        <w:t>2.</w:t>
      </w:r>
      <w:r w:rsidR="00A86D35">
        <w:rPr>
          <w:rStyle w:val="bodytext"/>
          <w:rFonts w:ascii="Times New Roman" w:hAnsi="Times New Roman" w:cs="Times New Roman"/>
          <w:b/>
        </w:rPr>
        <w:t>3</w:t>
      </w:r>
      <w:r w:rsidRPr="00E525AD">
        <w:rPr>
          <w:rStyle w:val="bodytext"/>
          <w:rFonts w:ascii="Times New Roman" w:hAnsi="Times New Roman" w:cs="Times New Roman"/>
          <w:b/>
        </w:rPr>
        <w:t xml:space="preserve"> Síntesis</w:t>
      </w:r>
      <w:r w:rsidR="000A310E">
        <w:rPr>
          <w:rStyle w:val="bodytext"/>
          <w:rFonts w:ascii="Times New Roman" w:hAnsi="Times New Roman" w:cs="Times New Roman"/>
          <w:b/>
        </w:rPr>
        <w:t xml:space="preserve">, </w:t>
      </w:r>
      <w:r w:rsidRPr="00E525AD">
        <w:rPr>
          <w:rStyle w:val="bodytext"/>
          <w:rFonts w:ascii="Times New Roman" w:hAnsi="Times New Roman" w:cs="Times New Roman"/>
          <w:b/>
        </w:rPr>
        <w:t xml:space="preserve">funcionalización </w:t>
      </w:r>
      <w:r w:rsidR="000A310E">
        <w:rPr>
          <w:rStyle w:val="bodytext"/>
          <w:rFonts w:ascii="Times New Roman" w:hAnsi="Times New Roman" w:cs="Times New Roman"/>
          <w:b/>
        </w:rPr>
        <w:t>y adsorción de CO</w:t>
      </w:r>
      <w:r w:rsidR="000A310E">
        <w:rPr>
          <w:rStyle w:val="bodytext"/>
          <w:rFonts w:ascii="Times New Roman" w:hAnsi="Times New Roman" w:cs="Times New Roman"/>
          <w:b/>
          <w:vertAlign w:val="subscript"/>
        </w:rPr>
        <w:t>2</w:t>
      </w:r>
      <w:r w:rsidR="000A310E">
        <w:rPr>
          <w:rStyle w:val="bodytext"/>
          <w:rFonts w:ascii="Times New Roman" w:hAnsi="Times New Roman" w:cs="Times New Roman"/>
          <w:b/>
        </w:rPr>
        <w:t xml:space="preserve"> en la sílice S60 y OMS</w:t>
      </w:r>
    </w:p>
    <w:p w:rsidR="003B18D8" w:rsidRDefault="00E525AD" w:rsidP="00E525AD">
      <w:pPr>
        <w:spacing w:line="360" w:lineRule="auto"/>
        <w:jc w:val="both"/>
        <w:rPr>
          <w:rStyle w:val="bodytext"/>
          <w:rFonts w:ascii="Times New Roman" w:hAnsi="Times New Roman" w:cs="Times New Roman"/>
        </w:rPr>
      </w:pPr>
      <w:r w:rsidRPr="00E525AD">
        <w:rPr>
          <w:rStyle w:val="bodytext"/>
          <w:rFonts w:ascii="Times New Roman" w:hAnsi="Times New Roman" w:cs="Times New Roman"/>
        </w:rPr>
        <w:t>La sílice mesoporosa ordenada, fue obtenida mediante síntesis, desarrollada de acuerdo al método conocido (Guerrero et al., 2009; de Sousa et al., 2013).</w:t>
      </w:r>
      <w:r w:rsidR="001A3B34">
        <w:rPr>
          <w:rStyle w:val="bodytext"/>
          <w:rFonts w:ascii="Times New Roman" w:hAnsi="Times New Roman" w:cs="Times New Roman"/>
          <w:vertAlign w:val="superscript"/>
        </w:rPr>
        <w:t>186-187</w:t>
      </w:r>
      <w:r w:rsidRPr="00E525AD">
        <w:rPr>
          <w:rStyle w:val="bodytext"/>
          <w:rFonts w:ascii="Times New Roman" w:hAnsi="Times New Roman" w:cs="Times New Roman"/>
        </w:rPr>
        <w:t xml:space="preserve"> La funcionalización de los dos materiales mesoporosos</w:t>
      </w:r>
      <w:r w:rsidR="000A310E">
        <w:rPr>
          <w:rStyle w:val="bodytext"/>
          <w:rFonts w:ascii="Times New Roman" w:hAnsi="Times New Roman" w:cs="Times New Roman"/>
        </w:rPr>
        <w:t xml:space="preserve"> (S60 y OMS)</w:t>
      </w:r>
      <w:r w:rsidRPr="00E525AD">
        <w:rPr>
          <w:rStyle w:val="bodytext"/>
          <w:rFonts w:ascii="Times New Roman" w:hAnsi="Times New Roman" w:cs="Times New Roman"/>
        </w:rPr>
        <w:t xml:space="preserve"> fue llevada a cabo en las mismas condiciones, en donde se pesó 1 gramo del material previamente secado a 120°C, el cual fue depositado en un recipiente bajo atmósfera de nitrógeno (todo el proceso de funcionalización es llevado bajo atmosfera de nitrógeno), posteriormente se agregaron 100 ml de tolueno anhidro y se puso en agitación el sistema. Una vez agregad</w:t>
      </w:r>
      <w:r w:rsidR="00D051BE">
        <w:rPr>
          <w:rStyle w:val="bodytext"/>
          <w:rFonts w:ascii="Times New Roman" w:hAnsi="Times New Roman" w:cs="Times New Roman"/>
        </w:rPr>
        <w:t xml:space="preserve">o el tolueno, se agregó una cantidad en específico </w:t>
      </w:r>
      <w:r w:rsidRPr="00E525AD">
        <w:rPr>
          <w:rStyle w:val="bodytext"/>
          <w:rFonts w:ascii="Times New Roman" w:hAnsi="Times New Roman" w:cs="Times New Roman"/>
        </w:rPr>
        <w:t>de la amina primaria, en este caso 3-aminopropiltrietoxisilano. Se deja en agitación el sistema durante 24 h, posterior a este tiempo se filtra y se lava con etanol. Se deja secar el sólido en polvo a 35 °C durante 24 h.</w:t>
      </w:r>
      <w:r w:rsidR="000A310E">
        <w:rPr>
          <w:rStyle w:val="bodytext"/>
          <w:rFonts w:ascii="Times New Roman" w:hAnsi="Times New Roman" w:cs="Times New Roman"/>
        </w:rPr>
        <w:t xml:space="preserve"> Las pruebas analíticas para corroborar la amino-funcionalización son presentadas en la siguiente sección.</w:t>
      </w:r>
      <w:r w:rsidR="0094720D">
        <w:rPr>
          <w:rStyle w:val="bodytext"/>
          <w:rFonts w:ascii="Times New Roman" w:hAnsi="Times New Roman" w:cs="Times New Roman"/>
        </w:rPr>
        <w:t xml:space="preserve"> Durante las funcionalizaciones, las dos sílices fueron sometidas por el mismo método a diferentes cargas de amina.</w:t>
      </w:r>
      <w:r w:rsidR="000A310E">
        <w:rPr>
          <w:rStyle w:val="bodytext"/>
          <w:rFonts w:ascii="Times New Roman" w:hAnsi="Times New Roman" w:cs="Times New Roman"/>
        </w:rPr>
        <w:t xml:space="preserve"> </w:t>
      </w:r>
    </w:p>
    <w:p w:rsidR="003B18D8" w:rsidRDefault="003B18D8" w:rsidP="00E525AD">
      <w:pPr>
        <w:spacing w:line="360" w:lineRule="auto"/>
        <w:jc w:val="both"/>
        <w:rPr>
          <w:rStyle w:val="bodytext"/>
          <w:rFonts w:ascii="Times New Roman" w:hAnsi="Times New Roman" w:cs="Times New Roman"/>
        </w:rPr>
      </w:pPr>
      <w:r w:rsidRPr="003B18D8">
        <w:rPr>
          <w:rFonts w:ascii="Times New Roman" w:hAnsi="Times New Roman" w:cs="Times New Roman"/>
          <w:noProof/>
          <w:lang w:eastAsia="es-MX"/>
        </w:rPr>
        <w:drawing>
          <wp:inline distT="0" distB="0" distL="0" distR="0" wp14:anchorId="45672A28" wp14:editId="21C9102F">
            <wp:extent cx="5406702" cy="1804946"/>
            <wp:effectExtent l="0" t="0" r="381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52" cstate="print"/>
                    <a:srcRect/>
                    <a:stretch>
                      <a:fillRect/>
                    </a:stretch>
                  </pic:blipFill>
                  <pic:spPr bwMode="auto">
                    <a:xfrm>
                      <a:off x="0" y="0"/>
                      <a:ext cx="5406410" cy="1804848"/>
                    </a:xfrm>
                    <a:prstGeom prst="rect">
                      <a:avLst/>
                    </a:prstGeom>
                    <a:noFill/>
                    <a:ln w="9525">
                      <a:noFill/>
                      <a:miter lim="800000"/>
                      <a:headEnd/>
                      <a:tailEnd/>
                    </a:ln>
                  </pic:spPr>
                </pic:pic>
              </a:graphicData>
            </a:graphic>
          </wp:inline>
        </w:drawing>
      </w:r>
    </w:p>
    <w:p w:rsidR="003B18D8" w:rsidRDefault="003B18D8" w:rsidP="003B18D8">
      <w:pPr>
        <w:spacing w:line="360" w:lineRule="auto"/>
        <w:jc w:val="center"/>
        <w:rPr>
          <w:rStyle w:val="bodytext"/>
          <w:rFonts w:ascii="Times New Roman" w:hAnsi="Times New Roman" w:cs="Times New Roman"/>
        </w:rPr>
      </w:pPr>
      <w:r w:rsidRPr="00CD0AFA">
        <w:rPr>
          <w:rStyle w:val="bodytext"/>
          <w:rFonts w:ascii="Times New Roman" w:hAnsi="Times New Roman" w:cs="Times New Roman"/>
          <w:b/>
        </w:rPr>
        <w:t>Figura 26</w:t>
      </w:r>
      <w:r w:rsidRPr="00CD0AFA">
        <w:rPr>
          <w:rStyle w:val="bodytext"/>
          <w:rFonts w:ascii="Times New Roman" w:hAnsi="Times New Roman" w:cs="Times New Roman"/>
        </w:rPr>
        <w:t>.</w:t>
      </w:r>
      <w:r>
        <w:rPr>
          <w:rStyle w:val="bodytext"/>
          <w:rFonts w:ascii="Times New Roman" w:hAnsi="Times New Roman" w:cs="Times New Roman"/>
          <w:b/>
        </w:rPr>
        <w:t xml:space="preserve"> </w:t>
      </w:r>
      <w:r w:rsidR="00CD0AFA" w:rsidRPr="00CD0AFA">
        <w:rPr>
          <w:rStyle w:val="bodytext"/>
          <w:rFonts w:ascii="Times New Roman" w:hAnsi="Times New Roman" w:cs="Times New Roman"/>
        </w:rPr>
        <w:t>Esquema de la amino-funcionalización en sílice</w:t>
      </w:r>
      <w:r w:rsidR="00CD0AFA">
        <w:rPr>
          <w:rStyle w:val="bodytext"/>
          <w:rFonts w:ascii="Times New Roman" w:hAnsi="Times New Roman" w:cs="Times New Roman"/>
        </w:rPr>
        <w:t>.</w:t>
      </w:r>
    </w:p>
    <w:p w:rsidR="00CD0AFA" w:rsidRPr="003B18D8" w:rsidRDefault="00CD0AFA" w:rsidP="003B18D8">
      <w:pPr>
        <w:spacing w:line="360" w:lineRule="auto"/>
        <w:jc w:val="center"/>
        <w:rPr>
          <w:rStyle w:val="bodytext"/>
          <w:rFonts w:ascii="Times New Roman" w:hAnsi="Times New Roman" w:cs="Times New Roman"/>
          <w:b/>
        </w:rPr>
      </w:pPr>
    </w:p>
    <w:p w:rsidR="000A310E" w:rsidRPr="000A310E" w:rsidRDefault="000A310E" w:rsidP="00E525AD">
      <w:pPr>
        <w:spacing w:line="360" w:lineRule="auto"/>
        <w:jc w:val="both"/>
        <w:rPr>
          <w:rStyle w:val="bodytext"/>
          <w:rFonts w:ascii="Times New Roman" w:hAnsi="Times New Roman" w:cs="Times New Roman"/>
        </w:rPr>
      </w:pPr>
      <w:r>
        <w:rPr>
          <w:rStyle w:val="bodytext"/>
          <w:rFonts w:ascii="Times New Roman" w:hAnsi="Times New Roman" w:cs="Times New Roman"/>
        </w:rPr>
        <w:t>Para la prueba de adsorción de CO</w:t>
      </w:r>
      <w:r>
        <w:rPr>
          <w:rStyle w:val="bodytext"/>
          <w:rFonts w:ascii="Times New Roman" w:hAnsi="Times New Roman" w:cs="Times New Roman"/>
          <w:vertAlign w:val="subscript"/>
        </w:rPr>
        <w:t>2</w:t>
      </w:r>
      <w:r>
        <w:rPr>
          <w:rStyle w:val="bodytext"/>
          <w:rFonts w:ascii="Times New Roman" w:hAnsi="Times New Roman" w:cs="Times New Roman"/>
        </w:rPr>
        <w:t xml:space="preserve"> las sílices amino-funcionalizadas fuer</w:t>
      </w:r>
      <w:r w:rsidR="0094720D">
        <w:rPr>
          <w:rStyle w:val="bodytext"/>
          <w:rFonts w:ascii="Times New Roman" w:hAnsi="Times New Roman" w:cs="Times New Roman"/>
        </w:rPr>
        <w:t>on sometidas a una atmó</w:t>
      </w:r>
      <w:r>
        <w:rPr>
          <w:rStyle w:val="bodytext"/>
          <w:rFonts w:ascii="Times New Roman" w:hAnsi="Times New Roman" w:cs="Times New Roman"/>
        </w:rPr>
        <w:t>sfera de CO</w:t>
      </w:r>
      <w:r>
        <w:rPr>
          <w:rStyle w:val="bodytext"/>
          <w:rFonts w:ascii="Times New Roman" w:hAnsi="Times New Roman" w:cs="Times New Roman"/>
          <w:vertAlign w:val="subscript"/>
        </w:rPr>
        <w:t>2</w:t>
      </w:r>
      <w:r w:rsidR="0094720D">
        <w:rPr>
          <w:rStyle w:val="bodytext"/>
          <w:rFonts w:ascii="Times New Roman" w:hAnsi="Times New Roman" w:cs="Times New Roman"/>
          <w:vertAlign w:val="subscript"/>
        </w:rPr>
        <w:t xml:space="preserve"> </w:t>
      </w:r>
      <w:r w:rsidR="0094720D">
        <w:rPr>
          <w:rStyle w:val="bodytext"/>
          <w:rFonts w:ascii="Times New Roman" w:hAnsi="Times New Roman" w:cs="Times New Roman"/>
        </w:rPr>
        <w:t>a temperatura ambiente, para lo cual</w:t>
      </w:r>
      <w:r>
        <w:rPr>
          <w:rStyle w:val="bodytext"/>
          <w:rFonts w:ascii="Times New Roman" w:hAnsi="Times New Roman" w:cs="Times New Roman"/>
        </w:rPr>
        <w:t xml:space="preserve"> se pesó aproximadamente 1 gramo de muestra para cada una de las sílices en prueba, tran</w:t>
      </w:r>
      <w:r w:rsidR="0094720D">
        <w:rPr>
          <w:rStyle w:val="bodytext"/>
          <w:rFonts w:ascii="Times New Roman" w:hAnsi="Times New Roman" w:cs="Times New Roman"/>
        </w:rPr>
        <w:t>s</w:t>
      </w:r>
      <w:r>
        <w:rPr>
          <w:rStyle w:val="bodytext"/>
          <w:rFonts w:ascii="Times New Roman" w:hAnsi="Times New Roman" w:cs="Times New Roman"/>
        </w:rPr>
        <w:t>currido</w:t>
      </w:r>
      <w:r w:rsidR="0094720D">
        <w:rPr>
          <w:rStyle w:val="bodytext"/>
          <w:rFonts w:ascii="Times New Roman" w:hAnsi="Times New Roman" w:cs="Times New Roman"/>
        </w:rPr>
        <w:t xml:space="preserve"> un lapso de 24 horas se analizaron las muestra por medio de TGA, Combustión elemental, SEM.</w:t>
      </w:r>
      <w:r>
        <w:rPr>
          <w:rStyle w:val="bodytext"/>
          <w:rFonts w:ascii="Times New Roman" w:hAnsi="Times New Roman" w:cs="Times New Roman"/>
        </w:rPr>
        <w:t xml:space="preserve">   </w:t>
      </w:r>
    </w:p>
    <w:p w:rsidR="00E525AD" w:rsidRDefault="00E525AD" w:rsidP="00E525AD">
      <w:pPr>
        <w:spacing w:line="360" w:lineRule="auto"/>
        <w:jc w:val="both"/>
        <w:rPr>
          <w:rStyle w:val="bodytext"/>
          <w:rFonts w:ascii="Times New Roman" w:hAnsi="Times New Roman" w:cs="Times New Roman"/>
        </w:rPr>
      </w:pPr>
    </w:p>
    <w:p w:rsidR="00DD0DF5" w:rsidRPr="00DD0DF5" w:rsidRDefault="00CF26D3" w:rsidP="00DD0DF5">
      <w:pPr>
        <w:spacing w:line="360" w:lineRule="auto"/>
        <w:jc w:val="both"/>
        <w:rPr>
          <w:rStyle w:val="bodytext"/>
          <w:rFonts w:ascii="Times New Roman" w:hAnsi="Times New Roman" w:cs="Times New Roman"/>
          <w:b/>
        </w:rPr>
      </w:pPr>
      <w:r>
        <w:rPr>
          <w:rStyle w:val="bodytext"/>
          <w:rFonts w:ascii="Times New Roman" w:hAnsi="Times New Roman" w:cs="Times New Roman"/>
          <w:b/>
        </w:rPr>
        <w:t>2.4</w:t>
      </w:r>
      <w:r w:rsidR="00DD0DF5" w:rsidRPr="00DD0DF5">
        <w:rPr>
          <w:rStyle w:val="bodytext"/>
          <w:rFonts w:ascii="Times New Roman" w:hAnsi="Times New Roman" w:cs="Times New Roman"/>
          <w:b/>
        </w:rPr>
        <w:t xml:space="preserve"> Pruebas Analíticas</w:t>
      </w:r>
      <w:r>
        <w:rPr>
          <w:rStyle w:val="bodytext"/>
          <w:rFonts w:ascii="Times New Roman" w:hAnsi="Times New Roman" w:cs="Times New Roman"/>
          <w:b/>
        </w:rPr>
        <w:t xml:space="preserve"> para la caracterización de S60 y OMS</w:t>
      </w:r>
    </w:p>
    <w:p w:rsidR="00E525AD" w:rsidRDefault="00DD0DF5" w:rsidP="00DD0DF5">
      <w:pPr>
        <w:spacing w:line="360" w:lineRule="auto"/>
        <w:jc w:val="both"/>
        <w:rPr>
          <w:rStyle w:val="bodytext"/>
          <w:rFonts w:ascii="Times New Roman" w:hAnsi="Times New Roman" w:cs="Times New Roman"/>
        </w:rPr>
      </w:pPr>
      <w:r w:rsidRPr="00DD0DF5">
        <w:rPr>
          <w:rStyle w:val="bodytext"/>
          <w:rFonts w:ascii="Times New Roman" w:hAnsi="Times New Roman" w:cs="Times New Roman"/>
        </w:rPr>
        <w:t>El grado de saturación de la amina en los materiales mesoporosos se determinó por la combustión elemental usando un equipo Vario Micro Cube. Las imágenes de microscopía electrónica de barrido (SEM) se adquirieron en un microscopio JEOL JSM-6510LV operado a 20 kV. Los análisis termogravimétricos (TGA) se realizaron utilizando un analizador térmico Netzsch, Jupiter STA modelo 449 F3 con un intervalo de temperatura a partir de la temperatura ambiente hasta 150 ° C a una velocidad de 1 ° C / min.</w:t>
      </w:r>
    </w:p>
    <w:p w:rsidR="0097316B" w:rsidRDefault="00CD00BB" w:rsidP="00CD00BB">
      <w:pPr>
        <w:spacing w:line="360" w:lineRule="auto"/>
        <w:jc w:val="both"/>
        <w:rPr>
          <w:rStyle w:val="bodytext"/>
          <w:rFonts w:ascii="Times New Roman" w:hAnsi="Times New Roman" w:cs="Times New Roman"/>
          <w:b/>
        </w:rPr>
      </w:pPr>
      <w:r>
        <w:rPr>
          <w:rStyle w:val="bodytext"/>
          <w:rFonts w:ascii="Times New Roman" w:hAnsi="Times New Roman" w:cs="Times New Roman"/>
          <w:b/>
        </w:rPr>
        <w:t xml:space="preserve">  </w:t>
      </w:r>
    </w:p>
    <w:p w:rsidR="00D051BE" w:rsidRDefault="00A86D35" w:rsidP="00D051BE">
      <w:pPr>
        <w:spacing w:line="360" w:lineRule="auto"/>
        <w:jc w:val="both"/>
        <w:rPr>
          <w:rStyle w:val="bodytext"/>
          <w:rFonts w:ascii="Times New Roman" w:hAnsi="Times New Roman" w:cs="Times New Roman"/>
        </w:rPr>
      </w:pPr>
      <w:r>
        <w:rPr>
          <w:rStyle w:val="bodytext"/>
          <w:rFonts w:ascii="Times New Roman" w:hAnsi="Times New Roman" w:cs="Times New Roman"/>
          <w:b/>
        </w:rPr>
        <w:t>2</w:t>
      </w:r>
      <w:r w:rsidR="00D051BE">
        <w:rPr>
          <w:rStyle w:val="bodytext"/>
          <w:rFonts w:ascii="Times New Roman" w:hAnsi="Times New Roman" w:cs="Times New Roman"/>
          <w:b/>
        </w:rPr>
        <w:t>.</w:t>
      </w:r>
      <w:r>
        <w:rPr>
          <w:rStyle w:val="bodytext"/>
          <w:rFonts w:ascii="Times New Roman" w:hAnsi="Times New Roman" w:cs="Times New Roman"/>
          <w:b/>
        </w:rPr>
        <w:t>5</w:t>
      </w:r>
      <w:r w:rsidR="00D051BE">
        <w:rPr>
          <w:rStyle w:val="bodytext"/>
          <w:rFonts w:ascii="Times New Roman" w:hAnsi="Times New Roman" w:cs="Times New Roman"/>
          <w:b/>
        </w:rPr>
        <w:t xml:space="preserve"> Métodos y Materiales para el desarrollo de la síntesis de MAF-Cl</w:t>
      </w:r>
    </w:p>
    <w:p w:rsidR="00631B8A" w:rsidRDefault="00631B8A" w:rsidP="00D051BE">
      <w:pPr>
        <w:spacing w:line="360" w:lineRule="auto"/>
        <w:jc w:val="both"/>
        <w:rPr>
          <w:rStyle w:val="bodytext"/>
          <w:rFonts w:ascii="Times New Roman" w:hAnsi="Times New Roman" w:cs="Times New Roman"/>
        </w:rPr>
      </w:pPr>
      <w:r>
        <w:rPr>
          <w:rStyle w:val="bodytext"/>
          <w:rFonts w:ascii="Times New Roman" w:hAnsi="Times New Roman" w:cs="Times New Roman"/>
        </w:rPr>
        <w:t>Cloruro de Zinc (ZnCl</w:t>
      </w:r>
      <w:r>
        <w:rPr>
          <w:rStyle w:val="bodytext"/>
          <w:rFonts w:ascii="Times New Roman" w:hAnsi="Times New Roman" w:cs="Times New Roman"/>
          <w:vertAlign w:val="subscript"/>
        </w:rPr>
        <w:t>2</w:t>
      </w:r>
      <w:r>
        <w:rPr>
          <w:rStyle w:val="bodytext"/>
          <w:rFonts w:ascii="Times New Roman" w:hAnsi="Times New Roman" w:cs="Times New Roman"/>
        </w:rPr>
        <w:t xml:space="preserve">), la Hidrazina Hidratada, Ácido acético y Nitrito de sodio, fueron obtenidos de Sigma Aldrich. </w:t>
      </w:r>
      <w:r w:rsidRPr="00E525AD">
        <w:rPr>
          <w:rStyle w:val="bodytext"/>
          <w:rFonts w:ascii="Times New Roman" w:hAnsi="Times New Roman" w:cs="Times New Roman"/>
        </w:rPr>
        <w:t xml:space="preserve">Ácido clorhídrico (HCl, 35 wt), y tolueno (ACS </w:t>
      </w:r>
      <w:r>
        <w:rPr>
          <w:rStyle w:val="bodytext"/>
          <w:rFonts w:ascii="Times New Roman" w:hAnsi="Times New Roman" w:cs="Times New Roman"/>
        </w:rPr>
        <w:t>grado reactivo</w:t>
      </w:r>
      <w:r w:rsidRPr="00E525AD">
        <w:rPr>
          <w:rStyle w:val="bodytext"/>
          <w:rFonts w:ascii="Times New Roman" w:hAnsi="Times New Roman" w:cs="Times New Roman"/>
        </w:rPr>
        <w:t>) fueron obtenidos de Fermont.</w:t>
      </w:r>
      <w:r>
        <w:rPr>
          <w:rStyle w:val="bodytext"/>
          <w:rFonts w:ascii="Times New Roman" w:hAnsi="Times New Roman" w:cs="Times New Roman"/>
        </w:rPr>
        <w:t xml:space="preserve"> </w:t>
      </w:r>
      <w:r w:rsidRPr="00631B8A">
        <w:rPr>
          <w:rStyle w:val="bodytext"/>
          <w:rFonts w:ascii="Times New Roman" w:hAnsi="Times New Roman" w:cs="Times New Roman"/>
        </w:rPr>
        <w:t>Otros reactivos y disolventes se obtuvieron comercialmente</w:t>
      </w:r>
      <w:r>
        <w:rPr>
          <w:rStyle w:val="bodytext"/>
          <w:rFonts w:ascii="Times New Roman" w:hAnsi="Times New Roman" w:cs="Times New Roman"/>
        </w:rPr>
        <w:t>.</w:t>
      </w:r>
    </w:p>
    <w:p w:rsidR="00631B8A" w:rsidRPr="00631B8A" w:rsidRDefault="00631B8A" w:rsidP="00D051BE">
      <w:pPr>
        <w:spacing w:line="360" w:lineRule="auto"/>
        <w:jc w:val="both"/>
        <w:rPr>
          <w:rStyle w:val="bodytext"/>
          <w:rFonts w:ascii="Times New Roman" w:hAnsi="Times New Roman" w:cs="Times New Roman"/>
        </w:rPr>
      </w:pPr>
      <w:r w:rsidRPr="00E525AD">
        <w:rPr>
          <w:rStyle w:val="bodytext"/>
          <w:rFonts w:ascii="Times New Roman" w:hAnsi="Times New Roman" w:cs="Times New Roman"/>
        </w:rPr>
        <w:t xml:space="preserve"> </w:t>
      </w:r>
      <w:r>
        <w:rPr>
          <w:rStyle w:val="bodytext"/>
          <w:rFonts w:ascii="Times New Roman" w:hAnsi="Times New Roman" w:cs="Times New Roman"/>
        </w:rPr>
        <w:t xml:space="preserve">  </w:t>
      </w:r>
    </w:p>
    <w:p w:rsidR="00D051BE" w:rsidRDefault="00D051BE" w:rsidP="00D051BE">
      <w:pPr>
        <w:spacing w:line="360" w:lineRule="auto"/>
        <w:jc w:val="both"/>
        <w:rPr>
          <w:rStyle w:val="bodytext"/>
          <w:rFonts w:ascii="Times New Roman" w:hAnsi="Times New Roman" w:cs="Times New Roman"/>
        </w:rPr>
      </w:pPr>
      <w:r>
        <w:rPr>
          <w:rStyle w:val="bodytext"/>
          <w:rFonts w:ascii="Times New Roman" w:hAnsi="Times New Roman" w:cs="Times New Roman"/>
          <w:b/>
        </w:rPr>
        <w:t>2</w:t>
      </w:r>
      <w:r w:rsidR="00A86D35">
        <w:rPr>
          <w:rStyle w:val="bodytext"/>
          <w:rFonts w:ascii="Times New Roman" w:hAnsi="Times New Roman" w:cs="Times New Roman"/>
          <w:b/>
        </w:rPr>
        <w:t>.6</w:t>
      </w:r>
      <w:r>
        <w:rPr>
          <w:rStyle w:val="bodytext"/>
          <w:rFonts w:ascii="Times New Roman" w:hAnsi="Times New Roman" w:cs="Times New Roman"/>
          <w:b/>
        </w:rPr>
        <w:t xml:space="preserve"> Síntesis del ligante</w:t>
      </w:r>
      <w:r w:rsidR="00574266">
        <w:rPr>
          <w:rStyle w:val="bodytext"/>
          <w:rFonts w:ascii="Times New Roman" w:hAnsi="Times New Roman" w:cs="Times New Roman"/>
          <w:b/>
        </w:rPr>
        <w:t xml:space="preserve"> [</w:t>
      </w:r>
      <w:r w:rsidR="00CD1818">
        <w:rPr>
          <w:rStyle w:val="bodytext"/>
          <w:rFonts w:ascii="Times New Roman" w:hAnsi="Times New Roman" w:cs="Times New Roman"/>
          <w:b/>
        </w:rPr>
        <w:t>3,5-dimetil-1,2,4-triazolato</w:t>
      </w:r>
      <w:r w:rsidR="00574266">
        <w:rPr>
          <w:rStyle w:val="bodytext"/>
          <w:rFonts w:ascii="Times New Roman" w:hAnsi="Times New Roman" w:cs="Times New Roman"/>
          <w:b/>
        </w:rPr>
        <w:t>(Hdmtz)]</w:t>
      </w:r>
    </w:p>
    <w:p w:rsidR="0097316B" w:rsidRPr="00E071FB" w:rsidRDefault="00CD1818" w:rsidP="00D051BE">
      <w:pPr>
        <w:spacing w:line="360" w:lineRule="auto"/>
        <w:jc w:val="both"/>
        <w:rPr>
          <w:rStyle w:val="bodytext"/>
          <w:rFonts w:ascii="Times New Roman" w:hAnsi="Times New Roman" w:cs="Times New Roman"/>
          <w:b/>
        </w:rPr>
      </w:pPr>
      <w:r>
        <w:rPr>
          <w:rStyle w:val="bodytext"/>
          <w:rFonts w:ascii="Times New Roman" w:hAnsi="Times New Roman" w:cs="Times New Roman"/>
        </w:rPr>
        <w:t>En una preparación</w:t>
      </w:r>
      <w:r w:rsidR="007F6745">
        <w:rPr>
          <w:rStyle w:val="bodytext"/>
          <w:rFonts w:ascii="Times New Roman" w:hAnsi="Times New Roman" w:cs="Times New Roman"/>
        </w:rPr>
        <w:t xml:space="preserve"> típica</w:t>
      </w:r>
      <w:r>
        <w:rPr>
          <w:rStyle w:val="bodytext"/>
          <w:rFonts w:ascii="Times New Roman" w:hAnsi="Times New Roman" w:cs="Times New Roman"/>
        </w:rPr>
        <w:t xml:space="preserve"> una solución de 2.6 mol de hidracina hidratada a 80% acuosa fue adicionada lentamente a 2.0 moles de ácido acético.</w:t>
      </w:r>
      <w:r w:rsidR="007F6745">
        <w:rPr>
          <w:rStyle w:val="bodytext"/>
          <w:rFonts w:ascii="Times New Roman" w:hAnsi="Times New Roman" w:cs="Times New Roman"/>
        </w:rPr>
        <w:t xml:space="preserve"> La mezcla fue calentada lentamente hasta la evaporación parcial del agua y se mantuvo por un lapso de 3 horas a una temperatura de 220 °C. Una vez enfriada la mezcla, el intermediario 4-amino-3,5-dimetil-1,2,4-triazol</w:t>
      </w:r>
      <w:r w:rsidR="006732B1">
        <w:rPr>
          <w:rStyle w:val="bodytext"/>
          <w:rFonts w:ascii="Times New Roman" w:hAnsi="Times New Roman" w:cs="Times New Roman"/>
        </w:rPr>
        <w:t xml:space="preserve"> (adat)</w:t>
      </w:r>
      <w:r w:rsidR="007F6745">
        <w:rPr>
          <w:rStyle w:val="bodytext"/>
          <w:rFonts w:ascii="Times New Roman" w:hAnsi="Times New Roman" w:cs="Times New Roman"/>
        </w:rPr>
        <w:t xml:space="preserve"> fue aislado y caracterizado por Resonancia Magnética Nuclear</w:t>
      </w:r>
      <w:r w:rsidR="00C133B4">
        <w:rPr>
          <w:rStyle w:val="bodytext"/>
          <w:rFonts w:ascii="Times New Roman" w:hAnsi="Times New Roman" w:cs="Times New Roman"/>
        </w:rPr>
        <w:t xml:space="preserve"> (RMN)</w:t>
      </w:r>
      <w:r w:rsidR="007F6745">
        <w:rPr>
          <w:rStyle w:val="bodytext"/>
          <w:rFonts w:ascii="Times New Roman" w:hAnsi="Times New Roman" w:cs="Times New Roman"/>
        </w:rPr>
        <w:t>.</w:t>
      </w:r>
      <w:r w:rsidR="0088781F">
        <w:rPr>
          <w:rStyle w:val="bodytext"/>
          <w:rFonts w:ascii="Times New Roman" w:hAnsi="Times New Roman" w:cs="Times New Roman"/>
          <w:vertAlign w:val="superscript"/>
        </w:rPr>
        <w:t>188</w:t>
      </w:r>
      <w:r w:rsidR="00E071FB">
        <w:rPr>
          <w:rStyle w:val="bodytext"/>
          <w:rFonts w:ascii="Times New Roman" w:hAnsi="Times New Roman" w:cs="Times New Roman"/>
        </w:rPr>
        <w:t xml:space="preserve"> Los resultados obtenidos son los siguientes: </w:t>
      </w:r>
      <w:r w:rsidR="00E071FB" w:rsidRPr="00447A17">
        <w:rPr>
          <w:rFonts w:ascii="Times New Roman" w:hAnsi="Times New Roman" w:cs="Times New Roman"/>
          <w:vertAlign w:val="superscript"/>
        </w:rPr>
        <w:t>1</w:t>
      </w:r>
      <w:r w:rsidR="00E071FB" w:rsidRPr="00447A17">
        <w:rPr>
          <w:rFonts w:ascii="Times New Roman" w:hAnsi="Times New Roman" w:cs="Times New Roman"/>
        </w:rPr>
        <w:t xml:space="preserve">H </w:t>
      </w:r>
      <w:r w:rsidR="00E071FB">
        <w:rPr>
          <w:rFonts w:ascii="Times New Roman" w:hAnsi="Times New Roman" w:cs="Times New Roman"/>
        </w:rPr>
        <w:t>RMN</w:t>
      </w:r>
      <w:r w:rsidR="00E071FB" w:rsidRPr="00447A17">
        <w:rPr>
          <w:rFonts w:ascii="Times New Roman" w:hAnsi="Times New Roman" w:cs="Times New Roman"/>
        </w:rPr>
        <w:t xml:space="preserve"> (300 MHz, DMSO-d</w:t>
      </w:r>
      <w:r w:rsidR="00E071FB" w:rsidRPr="00447A17">
        <w:rPr>
          <w:rFonts w:ascii="Times New Roman" w:hAnsi="Times New Roman" w:cs="Times New Roman"/>
          <w:vertAlign w:val="subscript"/>
        </w:rPr>
        <w:t>6</w:t>
      </w:r>
      <w:r w:rsidR="00E071FB" w:rsidRPr="00447A17">
        <w:rPr>
          <w:rFonts w:ascii="Times New Roman" w:hAnsi="Times New Roman" w:cs="Times New Roman"/>
        </w:rPr>
        <w:t>) δ 5.77 (s, 2H, NH</w:t>
      </w:r>
      <w:r w:rsidR="00E071FB" w:rsidRPr="00447A17">
        <w:rPr>
          <w:rFonts w:ascii="Times New Roman" w:hAnsi="Times New Roman" w:cs="Times New Roman"/>
          <w:vertAlign w:val="subscript"/>
        </w:rPr>
        <w:t>2</w:t>
      </w:r>
      <w:r w:rsidR="00E071FB" w:rsidRPr="00447A17">
        <w:rPr>
          <w:rFonts w:ascii="Times New Roman" w:hAnsi="Times New Roman" w:cs="Times New Roman"/>
        </w:rPr>
        <w:t>), 2.24 (s, 6H, CH</w:t>
      </w:r>
      <w:r w:rsidR="00E071FB" w:rsidRPr="00447A17">
        <w:rPr>
          <w:rFonts w:ascii="Times New Roman" w:hAnsi="Times New Roman" w:cs="Times New Roman"/>
          <w:vertAlign w:val="subscript"/>
        </w:rPr>
        <w:t>3</w:t>
      </w:r>
      <w:r w:rsidR="00E071FB" w:rsidRPr="00447A17">
        <w:rPr>
          <w:rFonts w:ascii="Times New Roman" w:hAnsi="Times New Roman" w:cs="Times New Roman"/>
        </w:rPr>
        <w:t xml:space="preserve">). </w:t>
      </w:r>
      <w:r w:rsidR="00E071FB" w:rsidRPr="00447A17">
        <w:rPr>
          <w:rFonts w:ascii="Times New Roman" w:hAnsi="Times New Roman" w:cs="Times New Roman"/>
          <w:vertAlign w:val="superscript"/>
        </w:rPr>
        <w:t>13</w:t>
      </w:r>
      <w:r w:rsidR="0088781F">
        <w:rPr>
          <w:rFonts w:ascii="Times New Roman" w:hAnsi="Times New Roman" w:cs="Times New Roman"/>
        </w:rPr>
        <w:t>C RMN</w:t>
      </w:r>
      <w:r w:rsidR="00E071FB" w:rsidRPr="00447A17">
        <w:rPr>
          <w:rFonts w:ascii="Times New Roman" w:hAnsi="Times New Roman" w:cs="Times New Roman"/>
        </w:rPr>
        <w:t xml:space="preserve"> (75 MHz, DMSO-d</w:t>
      </w:r>
      <w:r w:rsidR="00E071FB" w:rsidRPr="00447A17">
        <w:rPr>
          <w:rFonts w:ascii="Times New Roman" w:hAnsi="Times New Roman" w:cs="Times New Roman"/>
          <w:vertAlign w:val="subscript"/>
        </w:rPr>
        <w:t>6</w:t>
      </w:r>
      <w:r w:rsidR="00E071FB" w:rsidRPr="00447A17">
        <w:rPr>
          <w:rFonts w:ascii="Times New Roman" w:hAnsi="Times New Roman" w:cs="Times New Roman"/>
        </w:rPr>
        <w:t>) δ 150.39 (C=N), 20.37 (CH</w:t>
      </w:r>
      <w:r w:rsidR="00E071FB" w:rsidRPr="00447A17">
        <w:rPr>
          <w:rFonts w:ascii="Times New Roman" w:hAnsi="Times New Roman" w:cs="Times New Roman"/>
          <w:vertAlign w:val="subscript"/>
        </w:rPr>
        <w:t>3</w:t>
      </w:r>
      <w:r w:rsidR="00E071FB" w:rsidRPr="00447A17">
        <w:rPr>
          <w:rFonts w:ascii="Times New Roman" w:hAnsi="Times New Roman" w:cs="Times New Roman"/>
        </w:rPr>
        <w:t>). E.M. m/z = 112 [M]</w:t>
      </w:r>
      <w:r w:rsidR="00E071FB" w:rsidRPr="00447A17">
        <w:rPr>
          <w:rFonts w:ascii="Times New Roman" w:hAnsi="Times New Roman" w:cs="Times New Roman"/>
          <w:vertAlign w:val="superscript"/>
        </w:rPr>
        <w:t>+</w:t>
      </w:r>
      <w:r w:rsidR="00E071FB" w:rsidRPr="00447A17">
        <w:rPr>
          <w:rFonts w:ascii="Times New Roman" w:hAnsi="Times New Roman" w:cs="Times New Roman"/>
        </w:rPr>
        <w:t xml:space="preserve"> (100).</w:t>
      </w:r>
      <w:r w:rsidR="00E071FB">
        <w:rPr>
          <w:rFonts w:ascii="Times New Roman" w:hAnsi="Times New Roman" w:cs="Times New Roman"/>
        </w:rPr>
        <w:t xml:space="preserve"> </w:t>
      </w:r>
      <w:r w:rsidR="00E071FB" w:rsidRPr="00660902">
        <w:rPr>
          <w:rFonts w:ascii="Times New Roman" w:hAnsi="Times New Roman" w:cs="Times New Roman"/>
        </w:rPr>
        <w:t xml:space="preserve">I.R (ATR): </w:t>
      </w:r>
      <w:r w:rsidR="00E071FB" w:rsidRPr="00447A17">
        <w:rPr>
          <w:rFonts w:ascii="Times New Roman" w:hAnsi="Times New Roman" w:cs="Times New Roman"/>
        </w:rPr>
        <w:sym w:font="Symbol" w:char="F06E"/>
      </w:r>
      <w:r w:rsidR="00E071FB" w:rsidRPr="00660902">
        <w:rPr>
          <w:rFonts w:ascii="Times New Roman" w:hAnsi="Times New Roman" w:cs="Times New Roman"/>
        </w:rPr>
        <w:t xml:space="preserve"> (cm</w:t>
      </w:r>
      <w:r w:rsidR="00E071FB" w:rsidRPr="00660902">
        <w:rPr>
          <w:rFonts w:ascii="Times New Roman" w:hAnsi="Times New Roman" w:cs="Times New Roman"/>
          <w:vertAlign w:val="superscript"/>
        </w:rPr>
        <w:t>-1</w:t>
      </w:r>
      <w:r w:rsidR="00E071FB" w:rsidRPr="00660902">
        <w:rPr>
          <w:rFonts w:ascii="Times New Roman" w:hAnsi="Times New Roman" w:cs="Times New Roman"/>
        </w:rPr>
        <w:t>) 3235 (NH</w:t>
      </w:r>
      <w:r w:rsidR="00E071FB" w:rsidRPr="00660902">
        <w:rPr>
          <w:rFonts w:ascii="Times New Roman" w:hAnsi="Times New Roman" w:cs="Times New Roman"/>
          <w:vertAlign w:val="subscript"/>
        </w:rPr>
        <w:t>2</w:t>
      </w:r>
      <w:r w:rsidR="00E071FB" w:rsidRPr="00660902">
        <w:rPr>
          <w:rFonts w:ascii="Times New Roman" w:hAnsi="Times New Roman" w:cs="Times New Roman"/>
        </w:rPr>
        <w:t>); 1648 (R-C=N); 1375 (C-CH</w:t>
      </w:r>
      <w:r w:rsidR="00E071FB" w:rsidRPr="00660902">
        <w:rPr>
          <w:rFonts w:ascii="Times New Roman" w:hAnsi="Times New Roman" w:cs="Times New Roman"/>
          <w:vertAlign w:val="subscript"/>
        </w:rPr>
        <w:t>3</w:t>
      </w:r>
      <w:r w:rsidR="00E071FB" w:rsidRPr="00660902">
        <w:rPr>
          <w:rFonts w:ascii="Times New Roman" w:hAnsi="Times New Roman" w:cs="Times New Roman"/>
        </w:rPr>
        <w:t>); 1257 (C-N).</w:t>
      </w:r>
      <w:r w:rsidR="007F6745" w:rsidRPr="00E071FB">
        <w:rPr>
          <w:rStyle w:val="bodytext"/>
          <w:rFonts w:ascii="Times New Roman" w:hAnsi="Times New Roman" w:cs="Times New Roman"/>
        </w:rPr>
        <w:t xml:space="preserve"> </w:t>
      </w:r>
      <w:r w:rsidRPr="00E071FB">
        <w:rPr>
          <w:rStyle w:val="bodytext"/>
          <w:rFonts w:ascii="Times New Roman" w:hAnsi="Times New Roman" w:cs="Times New Roman"/>
        </w:rPr>
        <w:t xml:space="preserve">  </w:t>
      </w:r>
      <w:r w:rsidR="00D051BE" w:rsidRPr="00E071FB">
        <w:rPr>
          <w:rStyle w:val="bodytext"/>
          <w:rFonts w:ascii="Times New Roman" w:hAnsi="Times New Roman" w:cs="Times New Roman"/>
          <w:b/>
        </w:rPr>
        <w:t xml:space="preserve"> </w:t>
      </w:r>
    </w:p>
    <w:p w:rsidR="0097316B" w:rsidRDefault="00F21025" w:rsidP="0037387F">
      <w:pPr>
        <w:spacing w:line="360" w:lineRule="auto"/>
        <w:jc w:val="center"/>
        <w:rPr>
          <w:rStyle w:val="bodytext"/>
          <w:rFonts w:ascii="Times New Roman" w:hAnsi="Times New Roman" w:cs="Times New Roman"/>
          <w:b/>
        </w:rPr>
      </w:pPr>
      <w:r>
        <w:rPr>
          <w:rFonts w:ascii="Times New Roman" w:hAnsi="Times New Roman" w:cs="Times New Roman"/>
          <w:b/>
          <w:noProof/>
          <w:lang w:eastAsia="es-MX"/>
        </w:rPr>
        <w:drawing>
          <wp:inline distT="0" distB="0" distL="0" distR="0" wp14:anchorId="397E91C6" wp14:editId="47AB2355">
            <wp:extent cx="5173174" cy="1001865"/>
            <wp:effectExtent l="0" t="0" r="0" b="8255"/>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190119" cy="1005147"/>
                    </a:xfrm>
                    <a:prstGeom prst="rect">
                      <a:avLst/>
                    </a:prstGeom>
                    <a:noFill/>
                    <a:ln>
                      <a:noFill/>
                    </a:ln>
                    <a:effectLst/>
                  </pic:spPr>
                </pic:pic>
              </a:graphicData>
            </a:graphic>
          </wp:inline>
        </w:drawing>
      </w:r>
    </w:p>
    <w:p w:rsidR="0097316B" w:rsidRDefault="00F21025" w:rsidP="0037387F">
      <w:pPr>
        <w:spacing w:line="360" w:lineRule="auto"/>
        <w:jc w:val="center"/>
        <w:rPr>
          <w:rStyle w:val="bodytext"/>
          <w:rFonts w:ascii="Times New Roman" w:hAnsi="Times New Roman" w:cs="Times New Roman"/>
        </w:rPr>
      </w:pPr>
      <w:r>
        <w:rPr>
          <w:rStyle w:val="bodytext"/>
          <w:rFonts w:ascii="Times New Roman" w:hAnsi="Times New Roman" w:cs="Times New Roman"/>
          <w:b/>
        </w:rPr>
        <w:t xml:space="preserve">Figura 27. </w:t>
      </w:r>
      <w:r w:rsidRPr="00F21025">
        <w:rPr>
          <w:rStyle w:val="bodytext"/>
          <w:rFonts w:ascii="Times New Roman" w:hAnsi="Times New Roman" w:cs="Times New Roman"/>
        </w:rPr>
        <w:t>Ruta</w:t>
      </w:r>
      <w:r>
        <w:rPr>
          <w:rStyle w:val="bodytext"/>
          <w:rFonts w:ascii="Times New Roman" w:hAnsi="Times New Roman" w:cs="Times New Roman"/>
        </w:rPr>
        <w:t xml:space="preserve"> de la síntesis del ligante</w:t>
      </w:r>
    </w:p>
    <w:p w:rsidR="0088781F" w:rsidRDefault="006732B1" w:rsidP="0088781F">
      <w:pPr>
        <w:spacing w:line="360" w:lineRule="auto"/>
        <w:jc w:val="both"/>
        <w:rPr>
          <w:rFonts w:ascii="Times New Roman" w:hAnsi="Times New Roman" w:cs="Times New Roman"/>
          <w:iCs/>
        </w:rPr>
      </w:pPr>
      <w:r>
        <w:rPr>
          <w:rStyle w:val="bodytext"/>
          <w:rFonts w:ascii="Times New Roman" w:hAnsi="Times New Roman" w:cs="Times New Roman"/>
        </w:rPr>
        <w:t xml:space="preserve">Una solución de 0.7 mol de adat fue agregada en 150 ml de HCl al 6M la cual fue tratada con una solución de 0.8 mol de nitrito de sodio en 850 ml de agua durante un lapso de 2 horas, durante este tiempo la muestra se mantuvo en un rango de temperatura de 25 – 30°C. La mezcla resultante fue secada a vació. El producto final </w:t>
      </w:r>
      <w:r w:rsidR="00C133B4">
        <w:rPr>
          <w:rStyle w:val="bodytext"/>
          <w:rFonts w:ascii="Times New Roman" w:hAnsi="Times New Roman" w:cs="Times New Roman"/>
        </w:rPr>
        <w:t xml:space="preserve">de esta mezcla fue disuelto en etanol y se reflujo por 30 minutos, transcurrido el tiempo se sometió la muestra a vacío, para posteriormente obtener el producto en forma de agujas amarillo paja. Los cristales obtenidos fueron recristalizados con tolueno y una vez seco se obtuvieron cristales en forma agujas de color blanco </w:t>
      </w:r>
      <w:r w:rsidR="0088781F">
        <w:rPr>
          <w:rStyle w:val="bodytext"/>
          <w:rFonts w:ascii="Times New Roman" w:hAnsi="Times New Roman" w:cs="Times New Roman"/>
        </w:rPr>
        <w:t xml:space="preserve">(Punto de fusión: 139 – 140°C). </w:t>
      </w:r>
      <w:r w:rsidR="0088781F" w:rsidRPr="00E071FB">
        <w:rPr>
          <w:rFonts w:ascii="Times New Roman" w:hAnsi="Times New Roman" w:cs="Times New Roman"/>
        </w:rPr>
        <w:t>La caracterización</w:t>
      </w:r>
      <w:r w:rsidR="0088781F">
        <w:rPr>
          <w:rFonts w:ascii="Times New Roman" w:hAnsi="Times New Roman" w:cs="Times New Roman"/>
        </w:rPr>
        <w:t xml:space="preserve"> del Hdmtz</w:t>
      </w:r>
      <w:r w:rsidR="0088781F" w:rsidRPr="00E071FB">
        <w:rPr>
          <w:rFonts w:ascii="Times New Roman" w:hAnsi="Times New Roman" w:cs="Times New Roman"/>
        </w:rPr>
        <w:t xml:space="preserve"> </w:t>
      </w:r>
      <w:r w:rsidR="0088781F">
        <w:rPr>
          <w:rFonts w:ascii="Times New Roman" w:hAnsi="Times New Roman" w:cs="Times New Roman"/>
        </w:rPr>
        <w:t xml:space="preserve">fue </w:t>
      </w:r>
      <w:r w:rsidR="0088781F" w:rsidRPr="00E071FB">
        <w:rPr>
          <w:rFonts w:ascii="Times New Roman" w:hAnsi="Times New Roman" w:cs="Times New Roman"/>
        </w:rPr>
        <w:t xml:space="preserve">obtenida por medio de difracción de Rayos-X de monocristal </w:t>
      </w:r>
      <w:r w:rsidR="0088781F">
        <w:rPr>
          <w:rFonts w:ascii="Times New Roman" w:hAnsi="Times New Roman" w:cs="Times New Roman"/>
        </w:rPr>
        <w:t>el cual presentan las siguientes características</w:t>
      </w:r>
      <w:r w:rsidR="0088781F" w:rsidRPr="00E071FB">
        <w:rPr>
          <w:rFonts w:ascii="Times New Roman" w:hAnsi="Times New Roman" w:cs="Times New Roman"/>
        </w:rPr>
        <w:t xml:space="preserve">: </w:t>
      </w:r>
      <w:r w:rsidR="0088781F" w:rsidRPr="00E071FB">
        <w:rPr>
          <w:rFonts w:ascii="Times New Roman" w:hAnsi="Times New Roman" w:cs="Times New Roman"/>
          <w:iCs/>
        </w:rPr>
        <w:t xml:space="preserve">a = 7.7999 (2) A; b = 15.9629 (5) A; c = 8.8787 (3) A; </w:t>
      </w:r>
      <w:r w:rsidR="0088781F" w:rsidRPr="00447A17">
        <w:rPr>
          <w:rFonts w:ascii="Times New Roman" w:hAnsi="Times New Roman" w:cs="Times New Roman"/>
          <w:iCs/>
        </w:rPr>
        <w:sym w:font="Symbol" w:char="F061"/>
      </w:r>
      <w:r w:rsidR="0088781F" w:rsidRPr="00E071FB">
        <w:rPr>
          <w:rFonts w:ascii="Times New Roman" w:hAnsi="Times New Roman" w:cs="Times New Roman"/>
          <w:iCs/>
        </w:rPr>
        <w:t xml:space="preserve"> = 90; </w:t>
      </w:r>
      <w:r w:rsidR="0088781F" w:rsidRPr="00447A17">
        <w:rPr>
          <w:rFonts w:ascii="Times New Roman" w:hAnsi="Times New Roman" w:cs="Times New Roman"/>
          <w:iCs/>
        </w:rPr>
        <w:sym w:font="Symbol" w:char="F062"/>
      </w:r>
      <w:r w:rsidR="0088781F" w:rsidRPr="00E071FB">
        <w:rPr>
          <w:rFonts w:ascii="Times New Roman" w:hAnsi="Times New Roman" w:cs="Times New Roman"/>
          <w:iCs/>
        </w:rPr>
        <w:t xml:space="preserve"> = 109.54; </w:t>
      </w:r>
      <w:r w:rsidR="0088781F" w:rsidRPr="00447A17">
        <w:rPr>
          <w:rFonts w:ascii="Times New Roman" w:hAnsi="Times New Roman" w:cs="Times New Roman"/>
          <w:iCs/>
        </w:rPr>
        <w:sym w:font="Symbol" w:char="F067"/>
      </w:r>
      <w:r w:rsidR="0088781F" w:rsidRPr="00E071FB">
        <w:rPr>
          <w:rFonts w:ascii="Times New Roman" w:hAnsi="Times New Roman" w:cs="Times New Roman"/>
          <w:iCs/>
        </w:rPr>
        <w:t>= 90; Volume</w:t>
      </w:r>
      <w:r w:rsidR="0088781F">
        <w:rPr>
          <w:rFonts w:ascii="Times New Roman" w:hAnsi="Times New Roman" w:cs="Times New Roman"/>
          <w:iCs/>
        </w:rPr>
        <w:t>n</w:t>
      </w:r>
      <w:r w:rsidR="0088781F" w:rsidRPr="00E071FB">
        <w:rPr>
          <w:rFonts w:ascii="Times New Roman" w:hAnsi="Times New Roman" w:cs="Times New Roman"/>
          <w:iCs/>
        </w:rPr>
        <w:t xml:space="preserve"> = 1041.81 (6) A; </w:t>
      </w:r>
      <w:r w:rsidR="0088781F" w:rsidRPr="00447A17">
        <w:rPr>
          <w:rFonts w:ascii="Times New Roman" w:hAnsi="Times New Roman" w:cs="Times New Roman"/>
          <w:iCs/>
        </w:rPr>
        <w:sym w:font="Symbol" w:char="F06C"/>
      </w:r>
      <w:r w:rsidR="0088781F" w:rsidRPr="00E071FB">
        <w:rPr>
          <w:rFonts w:ascii="Times New Roman" w:hAnsi="Times New Roman" w:cs="Times New Roman"/>
          <w:iCs/>
        </w:rPr>
        <w:t xml:space="preserve">= 0.71; T = 150K; PM: 97.13; </w:t>
      </w:r>
      <w:r w:rsidR="0088781F">
        <w:rPr>
          <w:rFonts w:ascii="Times New Roman" w:hAnsi="Times New Roman" w:cs="Times New Roman"/>
          <w:iCs/>
        </w:rPr>
        <w:t>Sistema del cristal:</w:t>
      </w:r>
      <w:r w:rsidR="0088781F" w:rsidRPr="00E071FB">
        <w:rPr>
          <w:rFonts w:ascii="Times New Roman" w:hAnsi="Times New Roman" w:cs="Times New Roman"/>
          <w:iCs/>
        </w:rPr>
        <w:t xml:space="preserve"> Monoclínic</w:t>
      </w:r>
      <w:r w:rsidR="0088781F">
        <w:rPr>
          <w:rFonts w:ascii="Times New Roman" w:hAnsi="Times New Roman" w:cs="Times New Roman"/>
          <w:iCs/>
        </w:rPr>
        <w:t>o</w:t>
      </w:r>
      <w:r w:rsidR="0088781F" w:rsidRPr="00E071FB">
        <w:rPr>
          <w:rFonts w:ascii="Times New Roman" w:hAnsi="Times New Roman" w:cs="Times New Roman"/>
          <w:iCs/>
        </w:rPr>
        <w:t>.</w:t>
      </w:r>
    </w:p>
    <w:p w:rsidR="00C759FF" w:rsidRDefault="00C759FF" w:rsidP="00C759FF">
      <w:pPr>
        <w:spacing w:line="360" w:lineRule="auto"/>
        <w:jc w:val="center"/>
        <w:rPr>
          <w:rStyle w:val="bodytext"/>
          <w:rFonts w:ascii="Times New Roman" w:hAnsi="Times New Roman" w:cs="Times New Roman"/>
        </w:rPr>
      </w:pPr>
      <w:r w:rsidRPr="00C759FF">
        <w:rPr>
          <w:rFonts w:ascii="Times New Roman" w:hAnsi="Times New Roman" w:cs="Times New Roman"/>
          <w:noProof/>
          <w:lang w:eastAsia="es-MX"/>
        </w:rPr>
        <w:drawing>
          <wp:inline distT="0" distB="0" distL="0" distR="0" wp14:anchorId="0B775BE2" wp14:editId="7D0CA512">
            <wp:extent cx="2627871" cy="1970903"/>
            <wp:effectExtent l="0" t="0" r="1270" b="0"/>
            <wp:docPr id="4099" name="Picture 3" descr="D:\VIDAL\Desktop\VIDAL\DOCTORADO\DATOS EXPERIMENTALES\DRX Mon\mo_248vgv14_0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9" name="Picture 3" descr="D:\VIDAL\Desktop\VIDAL\DOCTORADO\DATOS EXPERIMENTALES\DRX Mon\mo_248vgv14_0m.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634703" cy="1976027"/>
                    </a:xfrm>
                    <a:prstGeom prst="rect">
                      <a:avLst/>
                    </a:prstGeom>
                    <a:noFill/>
                    <a:extLst/>
                  </pic:spPr>
                </pic:pic>
              </a:graphicData>
            </a:graphic>
          </wp:inline>
        </w:drawing>
      </w:r>
    </w:p>
    <w:p w:rsidR="00657DA2" w:rsidRDefault="00C759FF" w:rsidP="00C759FF">
      <w:pPr>
        <w:spacing w:line="360" w:lineRule="auto"/>
        <w:jc w:val="center"/>
        <w:rPr>
          <w:rStyle w:val="bodytext"/>
          <w:rFonts w:ascii="Times New Roman" w:hAnsi="Times New Roman" w:cs="Times New Roman"/>
        </w:rPr>
      </w:pPr>
      <w:r>
        <w:rPr>
          <w:rStyle w:val="bodytext"/>
          <w:rFonts w:ascii="Times New Roman" w:hAnsi="Times New Roman" w:cs="Times New Roman"/>
          <w:b/>
        </w:rPr>
        <w:t xml:space="preserve">Figura 28. </w:t>
      </w:r>
      <w:r>
        <w:rPr>
          <w:rStyle w:val="bodytext"/>
          <w:rFonts w:ascii="Times New Roman" w:hAnsi="Times New Roman" w:cs="Times New Roman"/>
        </w:rPr>
        <w:t>Vista topológica del 3,5-dimetil-1,2,4-triazol (Hmdtz).</w:t>
      </w:r>
    </w:p>
    <w:p w:rsidR="00C759FF" w:rsidRDefault="00C759FF" w:rsidP="00C759FF">
      <w:pPr>
        <w:spacing w:line="360" w:lineRule="auto"/>
        <w:jc w:val="center"/>
        <w:rPr>
          <w:rStyle w:val="bodytext"/>
          <w:rFonts w:ascii="Times New Roman" w:hAnsi="Times New Roman" w:cs="Times New Roman"/>
        </w:rPr>
      </w:pPr>
    </w:p>
    <w:p w:rsidR="00657DA2" w:rsidRDefault="00A86D35" w:rsidP="00F21025">
      <w:pPr>
        <w:spacing w:line="360" w:lineRule="auto"/>
        <w:jc w:val="both"/>
        <w:rPr>
          <w:rStyle w:val="bodytext"/>
          <w:rFonts w:ascii="Times New Roman" w:hAnsi="Times New Roman" w:cs="Times New Roman"/>
          <w:b/>
        </w:rPr>
      </w:pPr>
      <w:r>
        <w:rPr>
          <w:rStyle w:val="bodytext"/>
          <w:rFonts w:ascii="Times New Roman" w:hAnsi="Times New Roman" w:cs="Times New Roman"/>
          <w:b/>
        </w:rPr>
        <w:t>2.7</w:t>
      </w:r>
      <w:r w:rsidR="00657DA2">
        <w:rPr>
          <w:rStyle w:val="bodytext"/>
          <w:rFonts w:ascii="Times New Roman" w:hAnsi="Times New Roman" w:cs="Times New Roman"/>
          <w:b/>
        </w:rPr>
        <w:t xml:space="preserve"> </w:t>
      </w:r>
      <w:r w:rsidR="00555488">
        <w:rPr>
          <w:rStyle w:val="bodytext"/>
          <w:rFonts w:ascii="Times New Roman" w:hAnsi="Times New Roman" w:cs="Times New Roman"/>
          <w:b/>
        </w:rPr>
        <w:t>Síntesis</w:t>
      </w:r>
      <w:r w:rsidR="00657DA2">
        <w:rPr>
          <w:rStyle w:val="bodytext"/>
          <w:rFonts w:ascii="Times New Roman" w:hAnsi="Times New Roman" w:cs="Times New Roman"/>
          <w:b/>
        </w:rPr>
        <w:t xml:space="preserve"> de MAF-Cl mediante la reacción Solvotermal</w:t>
      </w:r>
    </w:p>
    <w:p w:rsidR="005C56C9" w:rsidRDefault="00574266" w:rsidP="00F21025">
      <w:pPr>
        <w:spacing w:line="360" w:lineRule="auto"/>
        <w:jc w:val="both"/>
        <w:rPr>
          <w:rStyle w:val="bodytext"/>
          <w:rFonts w:ascii="Times New Roman" w:hAnsi="Times New Roman" w:cs="Times New Roman"/>
        </w:rPr>
      </w:pPr>
      <w:r>
        <w:rPr>
          <w:rStyle w:val="bodytext"/>
          <w:rFonts w:ascii="Times New Roman" w:hAnsi="Times New Roman" w:cs="Times New Roman"/>
        </w:rPr>
        <w:t>En una mezcla de ZnCl</w:t>
      </w:r>
      <w:r>
        <w:rPr>
          <w:rStyle w:val="bodytext"/>
          <w:rFonts w:ascii="Times New Roman" w:hAnsi="Times New Roman" w:cs="Times New Roman"/>
          <w:vertAlign w:val="subscript"/>
        </w:rPr>
        <w:t xml:space="preserve">2 </w:t>
      </w:r>
      <w:r>
        <w:rPr>
          <w:rStyle w:val="bodytext"/>
          <w:rFonts w:ascii="Times New Roman" w:hAnsi="Times New Roman" w:cs="Times New Roman"/>
        </w:rPr>
        <w:t>y Hdmtz (21</w:t>
      </w:r>
      <w:r w:rsidR="006B6056">
        <w:rPr>
          <w:rStyle w:val="bodytext"/>
          <w:rFonts w:ascii="Times New Roman" w:hAnsi="Times New Roman" w:cs="Times New Roman"/>
        </w:rPr>
        <w:t>0</w:t>
      </w:r>
      <w:r>
        <w:rPr>
          <w:rStyle w:val="bodytext"/>
          <w:rFonts w:ascii="Times New Roman" w:hAnsi="Times New Roman" w:cs="Times New Roman"/>
        </w:rPr>
        <w:t xml:space="preserve"> mg y 50 mg respectivamente) se colocaron </w:t>
      </w:r>
      <w:r w:rsidR="00EB63F2">
        <w:rPr>
          <w:rStyle w:val="bodytext"/>
          <w:rFonts w:ascii="Times New Roman" w:hAnsi="Times New Roman" w:cs="Times New Roman"/>
        </w:rPr>
        <w:t xml:space="preserve">en una línea de teflón la cual contenía 10 ml de DMF, adicionalmente fue agregado 10 </w:t>
      </w:r>
      <w:r w:rsidR="00EB63F2">
        <w:rPr>
          <w:rStyle w:val="bodytext"/>
          <w:rFonts w:ascii="Times New Roman" w:hAnsi="Times New Roman" w:cs="Times New Roman"/>
        </w:rPr>
        <w:sym w:font="Symbol" w:char="F06D"/>
      </w:r>
      <w:r w:rsidR="00EB63F2">
        <w:rPr>
          <w:rStyle w:val="bodytext"/>
          <w:rFonts w:ascii="Times New Roman" w:hAnsi="Times New Roman" w:cs="Times New Roman"/>
        </w:rPr>
        <w:t>l de HCl al 37.3%</w:t>
      </w:r>
      <w:r w:rsidR="00254A85">
        <w:rPr>
          <w:rStyle w:val="bodytext"/>
          <w:rFonts w:ascii="Times New Roman" w:hAnsi="Times New Roman" w:cs="Times New Roman"/>
        </w:rPr>
        <w:t>. La línea de teflón fue colocada en un recipiente metálico (reactor) el cual fue sellado herméticamente para posteriormente elevar su temperatura a 90°C durante un lapso de 72 horas, una vez transcurrido este tiempo fue retirado el reactor del calentamiento y se dejó enfriar a temperatura ambiente. La muestra fue colectada de la línea de teflón y fue filtrada,</w:t>
      </w:r>
      <w:r w:rsidR="008B36F7">
        <w:rPr>
          <w:rStyle w:val="bodytext"/>
          <w:rFonts w:ascii="Times New Roman" w:hAnsi="Times New Roman" w:cs="Times New Roman"/>
        </w:rPr>
        <w:t xml:space="preserve"> durante la recolección</w:t>
      </w:r>
      <w:r w:rsidR="00254A85">
        <w:rPr>
          <w:rStyle w:val="bodytext"/>
          <w:rFonts w:ascii="Times New Roman" w:hAnsi="Times New Roman" w:cs="Times New Roman"/>
        </w:rPr>
        <w:t xml:space="preserve"> fueron realizados algunos lavados para retirar los restos tanto de la muestra como del recipiente con DMF</w:t>
      </w:r>
      <w:r w:rsidR="006B6056">
        <w:rPr>
          <w:rStyle w:val="bodytext"/>
          <w:rFonts w:ascii="Times New Roman" w:hAnsi="Times New Roman" w:cs="Times New Roman"/>
        </w:rPr>
        <w:t xml:space="preserve"> y metanol</w:t>
      </w:r>
      <w:r w:rsidR="008B36F7">
        <w:rPr>
          <w:rStyle w:val="bodytext"/>
          <w:rFonts w:ascii="Times New Roman" w:hAnsi="Times New Roman" w:cs="Times New Roman"/>
        </w:rPr>
        <w:t xml:space="preserve">. Finalmente, la muestra obtenida son cristales en forma de agujas </w:t>
      </w:r>
      <w:r w:rsidR="005163AD">
        <w:rPr>
          <w:rStyle w:val="bodytext"/>
          <w:rFonts w:ascii="Times New Roman" w:hAnsi="Times New Roman" w:cs="Times New Roman"/>
        </w:rPr>
        <w:t>incoloras</w:t>
      </w:r>
      <w:r w:rsidR="006B6056">
        <w:rPr>
          <w:rStyle w:val="bodytext"/>
          <w:rFonts w:ascii="Times New Roman" w:hAnsi="Times New Roman" w:cs="Times New Roman"/>
        </w:rPr>
        <w:t>, con una obtención del producto de 78 mg (72% basado en Hdmtz)</w:t>
      </w:r>
      <w:r w:rsidR="005163AD">
        <w:rPr>
          <w:rStyle w:val="bodytext"/>
          <w:rFonts w:ascii="Times New Roman" w:hAnsi="Times New Roman" w:cs="Times New Roman"/>
        </w:rPr>
        <w:t xml:space="preserve">. </w:t>
      </w:r>
    </w:p>
    <w:p w:rsidR="00062F8F" w:rsidRDefault="005163AD" w:rsidP="00F21025">
      <w:pPr>
        <w:spacing w:line="360" w:lineRule="auto"/>
        <w:jc w:val="both"/>
        <w:rPr>
          <w:rStyle w:val="bodytext"/>
          <w:rFonts w:ascii="Times New Roman" w:hAnsi="Times New Roman" w:cs="Times New Roman"/>
        </w:rPr>
      </w:pPr>
      <w:r>
        <w:rPr>
          <w:rStyle w:val="bodytext"/>
          <w:rFonts w:ascii="Times New Roman" w:hAnsi="Times New Roman" w:cs="Times New Roman"/>
        </w:rPr>
        <w:t>La</w:t>
      </w:r>
      <w:r w:rsidR="00A960CA">
        <w:rPr>
          <w:rStyle w:val="bodytext"/>
          <w:rFonts w:ascii="Times New Roman" w:hAnsi="Times New Roman" w:cs="Times New Roman"/>
        </w:rPr>
        <w:t>s</w:t>
      </w:r>
      <w:r>
        <w:rPr>
          <w:rStyle w:val="bodytext"/>
          <w:rFonts w:ascii="Times New Roman" w:hAnsi="Times New Roman" w:cs="Times New Roman"/>
        </w:rPr>
        <w:t xml:space="preserve"> muestras obtenidas durante las síntesis fueron evaluadas mediante DRX, SEM-EDS, Microscopia Confocal.</w:t>
      </w:r>
    </w:p>
    <w:p w:rsidR="005C56C9" w:rsidRDefault="005C56C9" w:rsidP="00F21025">
      <w:pPr>
        <w:spacing w:line="360" w:lineRule="auto"/>
        <w:jc w:val="both"/>
        <w:rPr>
          <w:rStyle w:val="bodytext"/>
          <w:rFonts w:ascii="Times New Roman" w:hAnsi="Times New Roman" w:cs="Times New Roman"/>
        </w:rPr>
      </w:pPr>
    </w:p>
    <w:p w:rsidR="00C759FF" w:rsidRDefault="005C56C9" w:rsidP="00E27E0C">
      <w:pPr>
        <w:spacing w:line="360" w:lineRule="auto"/>
        <w:rPr>
          <w:rStyle w:val="bodytext"/>
          <w:rFonts w:ascii="Times New Roman" w:hAnsi="Times New Roman" w:cs="Times New Roman"/>
        </w:rPr>
      </w:pPr>
      <w:r>
        <w:rPr>
          <w:rFonts w:ascii="Times New Roman" w:hAnsi="Times New Roman" w:cs="Times New Roman"/>
          <w:noProof/>
          <w:lang w:eastAsia="es-MX"/>
        </w:rPr>
        <mc:AlternateContent>
          <mc:Choice Requires="wpg">
            <w:drawing>
              <wp:anchor distT="0" distB="0" distL="114300" distR="114300" simplePos="0" relativeHeight="251661312" behindDoc="0" locked="0" layoutInCell="1" allowOverlap="1" wp14:anchorId="16DC7971" wp14:editId="232BB31A">
                <wp:simplePos x="0" y="0"/>
                <wp:positionH relativeFrom="column">
                  <wp:posOffset>2720340</wp:posOffset>
                </wp:positionH>
                <wp:positionV relativeFrom="paragraph">
                  <wp:posOffset>-168275</wp:posOffset>
                </wp:positionV>
                <wp:extent cx="2786380" cy="1241425"/>
                <wp:effectExtent l="0" t="0" r="0" b="0"/>
                <wp:wrapNone/>
                <wp:docPr id="4108" name="4108 Grupo"/>
                <wp:cNvGraphicFramePr/>
                <a:graphic xmlns:a="http://schemas.openxmlformats.org/drawingml/2006/main">
                  <a:graphicData uri="http://schemas.microsoft.com/office/word/2010/wordprocessingGroup">
                    <wpg:wgp>
                      <wpg:cNvGrpSpPr/>
                      <wpg:grpSpPr>
                        <a:xfrm>
                          <a:off x="0" y="0"/>
                          <a:ext cx="2786380" cy="1241425"/>
                          <a:chOff x="3458817" y="0"/>
                          <a:chExt cx="4265971" cy="2122998"/>
                        </a:xfrm>
                      </wpg:grpSpPr>
                      <pic:pic xmlns:pic="http://schemas.openxmlformats.org/drawingml/2006/picture">
                        <pic:nvPicPr>
                          <pic:cNvPr id="4106" name="Picture 2"/>
                          <pic:cNvPicPr>
                            <a:picLocks noChangeAspect="1"/>
                          </pic:cNvPicPr>
                        </pic:nvPicPr>
                        <pic:blipFill>
                          <a:blip r:embed="rId55">
                            <a:extLst>
                              <a:ext uri="{28A0092B-C50C-407E-A947-70E740481C1C}">
                                <a14:useLocalDpi xmlns:a14="http://schemas.microsoft.com/office/drawing/2010/main" val="0"/>
                              </a:ext>
                            </a:extLst>
                          </a:blip>
                          <a:srcRect/>
                          <a:stretch>
                            <a:fillRect/>
                          </a:stretch>
                        </pic:blipFill>
                        <pic:spPr bwMode="auto">
                          <a:xfrm>
                            <a:off x="3458817" y="0"/>
                            <a:ext cx="3323645" cy="2122998"/>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wps:wsp>
                        <wps:cNvPr id="4096" name="12 Conector"/>
                        <wps:cNvSpPr/>
                        <wps:spPr>
                          <a:xfrm>
                            <a:off x="6925586" y="159026"/>
                            <a:ext cx="253643" cy="248959"/>
                          </a:xfrm>
                          <a:prstGeom prst="flowChartConnector">
                            <a:avLst/>
                          </a:prstGeom>
                          <a:solidFill>
                            <a:srgbClr val="2DDF35"/>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097" name="13 Conector"/>
                        <wps:cNvSpPr/>
                        <wps:spPr>
                          <a:xfrm>
                            <a:off x="6925586" y="532737"/>
                            <a:ext cx="253643" cy="248959"/>
                          </a:xfrm>
                          <a:prstGeom prst="flowChartConnector">
                            <a:avLst/>
                          </a:prstGeom>
                          <a:solidFill>
                            <a:srgbClr val="0070C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098" name="14 Conector"/>
                        <wps:cNvSpPr/>
                        <wps:spPr>
                          <a:xfrm>
                            <a:off x="6925586" y="906448"/>
                            <a:ext cx="253643" cy="248959"/>
                          </a:xfrm>
                          <a:prstGeom prst="flowChartConnector">
                            <a:avLst/>
                          </a:prstGeom>
                          <a:solidFill>
                            <a:schemeClr val="bg1">
                              <a:lumMod val="50000"/>
                            </a:schemeClr>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100" name="15 Conector"/>
                        <wps:cNvSpPr/>
                        <wps:spPr>
                          <a:xfrm>
                            <a:off x="6925586" y="1280160"/>
                            <a:ext cx="253643" cy="248959"/>
                          </a:xfrm>
                          <a:prstGeom prst="flowChartConnector">
                            <a:avLst/>
                          </a:prstGeom>
                          <a:solidFill>
                            <a:srgbClr val="28DDF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101" name="16 CuadroTexto"/>
                        <wps:cNvSpPr txBox="1"/>
                        <wps:spPr>
                          <a:xfrm>
                            <a:off x="7218624" y="127182"/>
                            <a:ext cx="506164" cy="333848"/>
                          </a:xfrm>
                          <a:prstGeom prst="rect">
                            <a:avLst/>
                          </a:prstGeom>
                          <a:noFill/>
                        </wps:spPr>
                        <wps:txbx>
                          <w:txbxContent>
                            <w:p w:rsidR="000B446C" w:rsidRPr="003A1CC8" w:rsidRDefault="000B446C" w:rsidP="003A1CC8">
                              <w:pPr>
                                <w:pStyle w:val="NormalWeb"/>
                                <w:spacing w:before="0" w:beforeAutospacing="0" w:after="0" w:afterAutospacing="0"/>
                                <w:rPr>
                                  <w:sz w:val="16"/>
                                  <w:szCs w:val="16"/>
                                </w:rPr>
                              </w:pPr>
                              <w:r w:rsidRPr="003A1CC8">
                                <w:rPr>
                                  <w:color w:val="000000" w:themeColor="text1"/>
                                  <w:kern w:val="24"/>
                                  <w:sz w:val="16"/>
                                  <w:szCs w:val="16"/>
                                </w:rPr>
                                <w:t>Cl</w:t>
                              </w:r>
                            </w:p>
                          </w:txbxContent>
                        </wps:txbx>
                        <wps:bodyPr wrap="square" rtlCol="0">
                          <a:noAutofit/>
                        </wps:bodyPr>
                      </wps:wsp>
                      <wps:wsp>
                        <wps:cNvPr id="4102" name="17 CuadroTexto"/>
                        <wps:cNvSpPr txBox="1"/>
                        <wps:spPr>
                          <a:xfrm>
                            <a:off x="7234493" y="461030"/>
                            <a:ext cx="410475" cy="320489"/>
                          </a:xfrm>
                          <a:prstGeom prst="rect">
                            <a:avLst/>
                          </a:prstGeom>
                          <a:noFill/>
                        </wps:spPr>
                        <wps:txbx>
                          <w:txbxContent>
                            <w:p w:rsidR="000B446C" w:rsidRPr="003A1CC8" w:rsidRDefault="000B446C" w:rsidP="003A1CC8">
                              <w:pPr>
                                <w:pStyle w:val="NormalWeb"/>
                                <w:spacing w:before="0" w:beforeAutospacing="0" w:after="0" w:afterAutospacing="0"/>
                                <w:rPr>
                                  <w:sz w:val="16"/>
                                  <w:szCs w:val="16"/>
                                </w:rPr>
                              </w:pPr>
                              <w:r w:rsidRPr="003A1CC8">
                                <w:rPr>
                                  <w:color w:val="000000" w:themeColor="text1"/>
                                  <w:kern w:val="24"/>
                                  <w:sz w:val="16"/>
                                  <w:szCs w:val="16"/>
                                </w:rPr>
                                <w:t>N</w:t>
                              </w:r>
                            </w:p>
                          </w:txbxContent>
                        </wps:txbx>
                        <wps:bodyPr wrap="square" rtlCol="0">
                          <a:noAutofit/>
                        </wps:bodyPr>
                      </wps:wsp>
                      <wps:wsp>
                        <wps:cNvPr id="4103" name="18 CuadroTexto"/>
                        <wps:cNvSpPr txBox="1"/>
                        <wps:spPr>
                          <a:xfrm>
                            <a:off x="7226541" y="834623"/>
                            <a:ext cx="417713" cy="320524"/>
                          </a:xfrm>
                          <a:prstGeom prst="rect">
                            <a:avLst/>
                          </a:prstGeom>
                          <a:noFill/>
                        </wps:spPr>
                        <wps:txbx>
                          <w:txbxContent>
                            <w:p w:rsidR="000B446C" w:rsidRPr="003A1CC8" w:rsidRDefault="000B446C" w:rsidP="003A1CC8">
                              <w:pPr>
                                <w:pStyle w:val="NormalWeb"/>
                                <w:spacing w:before="0" w:beforeAutospacing="0" w:after="0" w:afterAutospacing="0"/>
                                <w:rPr>
                                  <w:sz w:val="16"/>
                                  <w:szCs w:val="16"/>
                                </w:rPr>
                              </w:pPr>
                              <w:r w:rsidRPr="003A1CC8">
                                <w:rPr>
                                  <w:color w:val="000000" w:themeColor="text1"/>
                                  <w:kern w:val="24"/>
                                  <w:sz w:val="16"/>
                                  <w:szCs w:val="16"/>
                                </w:rPr>
                                <w:t>Zn</w:t>
                              </w:r>
                            </w:p>
                          </w:txbxContent>
                        </wps:txbx>
                        <wps:bodyPr wrap="square" rtlCol="0">
                          <a:noAutofit/>
                        </wps:bodyPr>
                      </wps:wsp>
                      <wps:wsp>
                        <wps:cNvPr id="4104" name="19 CuadroTexto"/>
                        <wps:cNvSpPr txBox="1"/>
                        <wps:spPr>
                          <a:xfrm>
                            <a:off x="7234747" y="1240011"/>
                            <a:ext cx="337185" cy="385418"/>
                          </a:xfrm>
                          <a:prstGeom prst="rect">
                            <a:avLst/>
                          </a:prstGeom>
                          <a:noFill/>
                        </wps:spPr>
                        <wps:txbx>
                          <w:txbxContent>
                            <w:p w:rsidR="000B446C" w:rsidRPr="003A1CC8" w:rsidRDefault="000B446C" w:rsidP="003A1CC8">
                              <w:pPr>
                                <w:pStyle w:val="NormalWeb"/>
                                <w:spacing w:before="0" w:beforeAutospacing="0" w:after="0" w:afterAutospacing="0"/>
                                <w:rPr>
                                  <w:sz w:val="16"/>
                                  <w:szCs w:val="16"/>
                                </w:rPr>
                              </w:pPr>
                              <w:r w:rsidRPr="003A1CC8">
                                <w:rPr>
                                  <w:color w:val="000000" w:themeColor="text1"/>
                                  <w:kern w:val="24"/>
                                  <w:sz w:val="16"/>
                                  <w:szCs w:val="16"/>
                                </w:rPr>
                                <w:t>C</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id="4108 Grupo" o:spid="_x0000_s1116" style="position:absolute;margin-left:214.2pt;margin-top:-13.25pt;width:219.4pt;height:97.75pt;z-index:251661312;mso-width-relative:margin;mso-height-relative:margin" coordorigin="34588" coordsize="42659,21229"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">
                <v:shape id="Picture 2" o:spid="_x0000_s1117" type="#_x0000_t75" style="position:absolute;left:34588;width:33236;height:212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sCbJjEAAAA3QAAAA8AAABkcnMvZG93bnJldi54bWxEj0FLAzEUhO+C/yE8wZtNWqXI2rQUQZBe&#10;xHaLPT42z83SzXtLErfrvzeC4HGYmW+Y1WYKvRoppk7YwnxmQBE34jpuLdSHl7tHUCkjO+yFycI3&#10;Jdisr69WWDm58DuN+9yqAuFUoQWf81BpnRpPAdNMBuLifUoMmIuMrXYRLwUeer0wZqkDdlwWPA70&#10;7Kk577+CheOh9iYu6nEn97sPF+rTm5zE2tubafsEKtOU/8N/7Vdn4WFulvD7pjwBvf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sCbJjEAAAA3QAAAA8AAAAAAAAAAAAAAAAA&#10;nwIAAGRycy9kb3ducmV2LnhtbFBLBQYAAAAABAAEAPcAAACQAwAAAAA=&#10;" fillcolor="#4f81bd [3204]" strokecolor="black [3213]">
                  <v:imagedata r:id="rId56" o:title=""/>
                  <v:shadow color="#eeece1 [3214]"/>
                  <v:path arrowok="t"/>
                </v:shape>
                <v:shapetype id="_x0000_t120" coordsize="21600,21600" o:spt="120" path="m10800,qx,10800,10800,21600,21600,10800,10800,xe">
                  <v:path gradientshapeok="t" o:connecttype="custom" o:connectlocs="10800,0;3163,3163;0,10800;3163,18437;10800,21600;18437,18437;21600,10800;18437,3163" textboxrect="3163,3163,18437,18437"/>
                </v:shapetype>
                <v:shape id="12 Conector" o:spid="_x0000_s1118" type="#_x0000_t120" style="position:absolute;left:69255;top:1590;width:2537;height:24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BxYsgA&#10;AADdAAAADwAAAGRycy9kb3ducmV2LnhtbESPQWvCQBSE70L/w/IKvUjdKBLaNBuR2kLQg1bt/TX7&#10;moRm38bsVuO/dwXB4zAz3zDprDeNOFLnassKxqMIBHFhdc2lgv3u8/kFhPPIGhvLpOBMDmbZwyDF&#10;RNsTf9Fx60sRIOwSVFB53yZSuqIig25kW+Lg/drOoA+yK6Xu8BTgppGTKIqlwZrDQoUtvVdU/G3/&#10;jYLNvImXu8lh/73Oz/mwWKw+xsMfpZ4e+/kbCE+9v4dv7VwrmEavMVzfhCcgs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88HFiyAAAAN0AAAAPAAAAAAAAAAAAAAAAAJgCAABk&#10;cnMvZG93bnJldi54bWxQSwUGAAAAAAQABAD1AAAAjQMAAAAA&#10;" fillcolor="#2ddf35" strokecolor="#243f60 [1604]" strokeweight="2pt"/>
                <v:shape id="13 Conector" o:spid="_x0000_s1119" type="#_x0000_t120" style="position:absolute;left:69255;top:5327;width:2537;height:24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RrQsQA&#10;AADdAAAADwAAAGRycy9kb3ducmV2LnhtbESPT4vCMBTE74LfITzBm6YurqvVKLIoeFy7Ch4fzesf&#10;bV5KE7X99psFweMwM79hVpvWVOJBjSstK5iMIxDEqdUl5wpOv/vRHITzyBory6SgIwebdb+3wljb&#10;Jx/pkfhcBAi7GBUU3texlC4tyKAb25o4eJltDPogm1zqBp8Bbir5EUUzabDksFBgTd8FpbfkbhTc&#10;Z2l3zZJdfeIu23/S+YfKy1ap4aDdLkF4av07/GoftIJptPiC/zfhCc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0a0LEAAAA3QAAAA8AAAAAAAAAAAAAAAAAmAIAAGRycy9k&#10;b3ducmV2LnhtbFBLBQYAAAAABAAEAPUAAACJAwAAAAA=&#10;" fillcolor="#0070c0" strokecolor="#243f60 [1604]" strokeweight="2pt"/>
                <v:shape id="14 Conector" o:spid="_x0000_s1120" type="#_x0000_t120" style="position:absolute;left:69255;top:9064;width:2537;height:24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PgkcMA&#10;AADdAAAADwAAAGRycy9kb3ducmV2LnhtbERPy2rCQBTdC/2H4Rbc6URRq6mjlBZRcFF84Po2c02C&#10;mTtpZszj752F4PJw3st1awpRU+VyywpGwwgEcWJ1zqmC82kzmINwHlljYZkUdORgvXrrLTHWtuED&#10;1UefihDCLkYFmfdlLKVLMjLohrYkDtzVVgZ9gFUqdYVNCDeFHEfRTBrMOTRkWNJ3RsnteDcK/pvu&#10;Mj/82Hq2ne7v1I0/bunvn1L99/brE4Sn1r/ET/dOK5hEizA3vAlP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PgkcMAAADdAAAADwAAAAAAAAAAAAAAAACYAgAAZHJzL2Rv&#10;d25yZXYueG1sUEsFBgAAAAAEAAQA9QAAAIgDAAAAAA==&#10;" fillcolor="#7f7f7f [1612]" strokecolor="#243f60 [1604]" strokeweight="2pt"/>
                <v:shape id="15 Conector" o:spid="_x0000_s1121" type="#_x0000_t120" style="position:absolute;left:69255;top:12801;width:2537;height:24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vRsIA&#10;AADdAAAADwAAAGRycy9kb3ducmV2LnhtbERPz2vCMBS+D/wfwhN2m0nHGLMaRWRS0R20iudH82yL&#10;zUtpoq3//XIY7Pjx/Z4vB9uIB3W+dqwhmSgQxIUzNZcazqfN2xcIH5ANNo5Jw5M8LBejlzmmxvV8&#10;pEceShFD2KeooQqhTaX0RUUW/cS1xJG7us5iiLArpemwj+G2ke9KfUqLNceGCltaV1Tc8rvVwD/7&#10;/vuSTYfD7r7Nm2yTZGqfaP06HlYzEIGG8C/+c2+Nho9Exf3xTXwCcvE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Sq9GwgAAAN0AAAAPAAAAAAAAAAAAAAAAAJgCAABkcnMvZG93&#10;bnJldi54bWxQSwUGAAAAAAQABAD1AAAAhwMAAAAA&#10;" fillcolor="#28ddf0" strokecolor="#243f60 [1604]" strokeweight="2pt"/>
                <v:shape id="16 CuadroTexto" o:spid="_x0000_s1122" type="#_x0000_t202" style="position:absolute;left:72186;top:1271;width:5061;height:3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pKHsQA&#10;AADdAAAADwAAAGRycy9kb3ducmV2LnhtbESPT4vCMBTE7wt+h/AEb2tScRe3axRRBE8r65+FvT2a&#10;Z1tsXkoTbf32RhA8DjPzG2Y672wlrtT40rGGZKhAEGfOlJxrOOzX7xMQPiAbrByThht5mM96b1NM&#10;jWv5l667kIsIYZ+ihiKEOpXSZwVZ9ENXE0fv5BqLIcoml6bBNsJtJUdKfUqLJceFAmtaFpSddxer&#10;4fhz+v8bq22+sh916zol2X5JrQf9bvENIlAXXuFne2M0jBOVwONNfAJ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6Sh7EAAAA3QAAAA8AAAAAAAAAAAAAAAAAmAIAAGRycy9k&#10;b3ducmV2LnhtbFBLBQYAAAAABAAEAPUAAACJAwAAAAA=&#10;" filled="f" stroked="f">
                  <v:textbox>
                    <w:txbxContent>
                      <w:p w:rsidR="000B446C" w:rsidRPr="003A1CC8" w:rsidRDefault="000B446C" w:rsidP="003A1CC8">
                        <w:pPr>
                          <w:pStyle w:val="NormalWeb"/>
                          <w:spacing w:before="0" w:beforeAutospacing="0" w:after="0" w:afterAutospacing="0"/>
                          <w:rPr>
                            <w:sz w:val="16"/>
                            <w:szCs w:val="16"/>
                          </w:rPr>
                        </w:pPr>
                        <w:r w:rsidRPr="003A1CC8">
                          <w:rPr>
                            <w:color w:val="000000" w:themeColor="text1"/>
                            <w:kern w:val="24"/>
                            <w:sz w:val="16"/>
                            <w:szCs w:val="16"/>
                          </w:rPr>
                          <w:t>Cl</w:t>
                        </w:r>
                      </w:p>
                    </w:txbxContent>
                  </v:textbox>
                </v:shape>
                <v:shape id="17 CuadroTexto" o:spid="_x0000_s1123" type="#_x0000_t202" style="position:absolute;left:72344;top:4610;width:4105;height:32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jUacUA&#10;AADdAAAADwAAAGRycy9kb3ducmV2LnhtbESPQWvCQBSE7wX/w/IEb3U3YotG1yAWoaeWpip4e2Sf&#10;STD7NmS3Sfrvu4VCj8PMfMNss9E2oqfO1441JHMFgrhwpuZSw+nz+LgC4QOywcYxafgmD9lu8rDF&#10;1LiBP6jPQykihH2KGqoQ2lRKX1Rk0c9dSxy9m+sshii7UpoOhwi3jVwo9Swt1hwXKmzpUFFxz7+s&#10;hvPb7XpZqvfyxT61gxuVZLuWWs+m434DItAY/sN/7VejYZmoBfy+iU9A7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6NRpxQAAAN0AAAAPAAAAAAAAAAAAAAAAAJgCAABkcnMv&#10;ZG93bnJldi54bWxQSwUGAAAAAAQABAD1AAAAigMAAAAA&#10;" filled="f" stroked="f">
                  <v:textbox>
                    <w:txbxContent>
                      <w:p w:rsidR="000B446C" w:rsidRPr="003A1CC8" w:rsidRDefault="000B446C" w:rsidP="003A1CC8">
                        <w:pPr>
                          <w:pStyle w:val="NormalWeb"/>
                          <w:spacing w:before="0" w:beforeAutospacing="0" w:after="0" w:afterAutospacing="0"/>
                          <w:rPr>
                            <w:sz w:val="16"/>
                            <w:szCs w:val="16"/>
                          </w:rPr>
                        </w:pPr>
                        <w:r w:rsidRPr="003A1CC8">
                          <w:rPr>
                            <w:color w:val="000000" w:themeColor="text1"/>
                            <w:kern w:val="24"/>
                            <w:sz w:val="16"/>
                            <w:szCs w:val="16"/>
                          </w:rPr>
                          <w:t>N</w:t>
                        </w:r>
                      </w:p>
                    </w:txbxContent>
                  </v:textbox>
                </v:shape>
                <v:shape id="18 CuadroTexto" o:spid="_x0000_s1124" type="#_x0000_t202" style="position:absolute;left:72265;top:8346;width:4177;height:32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Rx8sQA&#10;AADdAAAADwAAAGRycy9kb3ducmV2LnhtbESPQWvCQBSE74L/YXkFb7qrVbGpq4il0JNiWgu9PbLP&#10;JDT7NmRXE/+9Kwgeh5n5hlmuO1uJCzW+dKxhPFIgiDNnSs41/Hx/DhcgfEA2WDkmDVfysF71e0tM&#10;jGv5QJc05CJC2CeooQihTqT0WUEW/cjVxNE7ucZiiLLJpWmwjXBbyYlSc2mx5LhQYE3bgrL/9Gw1&#10;HHenv9+p2ucfdla3rlOS7ZvUevDSbd5BBOrCM/xofxkN07F6hfub+ATk6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kcfLEAAAA3QAAAA8AAAAAAAAAAAAAAAAAmAIAAGRycy9k&#10;b3ducmV2LnhtbFBLBQYAAAAABAAEAPUAAACJAwAAAAA=&#10;" filled="f" stroked="f">
                  <v:textbox>
                    <w:txbxContent>
                      <w:p w:rsidR="000B446C" w:rsidRPr="003A1CC8" w:rsidRDefault="000B446C" w:rsidP="003A1CC8">
                        <w:pPr>
                          <w:pStyle w:val="NormalWeb"/>
                          <w:spacing w:before="0" w:beforeAutospacing="0" w:after="0" w:afterAutospacing="0"/>
                          <w:rPr>
                            <w:sz w:val="16"/>
                            <w:szCs w:val="16"/>
                          </w:rPr>
                        </w:pPr>
                        <w:r w:rsidRPr="003A1CC8">
                          <w:rPr>
                            <w:color w:val="000000" w:themeColor="text1"/>
                            <w:kern w:val="24"/>
                            <w:sz w:val="16"/>
                            <w:szCs w:val="16"/>
                          </w:rPr>
                          <w:t>Zn</w:t>
                        </w:r>
                      </w:p>
                    </w:txbxContent>
                  </v:textbox>
                </v:shape>
                <v:shape id="19 CuadroTexto" o:spid="_x0000_s1125" type="#_x0000_t202" style="position:absolute;left:72347;top:12400;width:3372;height:38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3phsUA&#10;AADdAAAADwAAAGRycy9kb3ducmV2LnhtbESPQWvCQBSE7wX/w/IKvTW7kVhs6ipiKXhSqm2ht0f2&#10;mYRm34bsNon/3hUEj8PMfMMsVqNtRE+drx1rSBMFgrhwpuZSw9fx43kOwgdkg41j0nAmD6vl5GGB&#10;uXEDf1J/CKWIEPY5aqhCaHMpfVGRRZ+4ljh6J9dZDFF2pTQdDhFuGzlV6kVarDkuVNjSpqLi7/Bv&#10;NXzvTr8/mdqX73bWDm5Uku2r1PrpcVy/gQg0hnv41t4aDVmqMri+iU9ALi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TemGxQAAAN0AAAAPAAAAAAAAAAAAAAAAAJgCAABkcnMv&#10;ZG93bnJldi54bWxQSwUGAAAAAAQABAD1AAAAigMAAAAA&#10;" filled="f" stroked="f">
                  <v:textbox>
                    <w:txbxContent>
                      <w:p w:rsidR="000B446C" w:rsidRPr="003A1CC8" w:rsidRDefault="000B446C" w:rsidP="003A1CC8">
                        <w:pPr>
                          <w:pStyle w:val="NormalWeb"/>
                          <w:spacing w:before="0" w:beforeAutospacing="0" w:after="0" w:afterAutospacing="0"/>
                          <w:rPr>
                            <w:sz w:val="16"/>
                            <w:szCs w:val="16"/>
                          </w:rPr>
                        </w:pPr>
                        <w:r w:rsidRPr="003A1CC8">
                          <w:rPr>
                            <w:color w:val="000000" w:themeColor="text1"/>
                            <w:kern w:val="24"/>
                            <w:sz w:val="16"/>
                            <w:szCs w:val="16"/>
                          </w:rPr>
                          <w:t>C</w:t>
                        </w:r>
                      </w:p>
                    </w:txbxContent>
                  </v:textbox>
                </v:shape>
              </v:group>
            </w:pict>
          </mc:Fallback>
        </mc:AlternateContent>
      </w:r>
      <w:r w:rsidR="00E27E0C" w:rsidRPr="007A107D">
        <w:rPr>
          <w:noProof/>
          <w:lang w:eastAsia="es-MX"/>
        </w:rPr>
        <w:drawing>
          <wp:inline distT="0" distB="0" distL="0" distR="0" wp14:anchorId="3C720327" wp14:editId="7CEFCEC6">
            <wp:extent cx="2662881" cy="604010"/>
            <wp:effectExtent l="0" t="0" r="4445" b="5715"/>
            <wp:docPr id="4114" name="Imagen 4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664539" cy="604386"/>
                    </a:xfrm>
                    <a:prstGeom prst="rect">
                      <a:avLst/>
                    </a:prstGeom>
                    <a:noFill/>
                    <a:ln>
                      <a:noFill/>
                    </a:ln>
                  </pic:spPr>
                </pic:pic>
              </a:graphicData>
            </a:graphic>
          </wp:inline>
        </w:drawing>
      </w:r>
    </w:p>
    <w:p w:rsidR="005163AD" w:rsidRDefault="005163AD" w:rsidP="00F21025">
      <w:pPr>
        <w:spacing w:line="360" w:lineRule="auto"/>
        <w:jc w:val="both"/>
        <w:rPr>
          <w:rStyle w:val="bodytext"/>
          <w:rFonts w:ascii="Times New Roman" w:hAnsi="Times New Roman" w:cs="Times New Roman"/>
        </w:rPr>
      </w:pPr>
    </w:p>
    <w:p w:rsidR="00E27E0C" w:rsidRDefault="00E27E0C" w:rsidP="007A107D">
      <w:pPr>
        <w:spacing w:line="360" w:lineRule="auto"/>
        <w:jc w:val="center"/>
        <w:rPr>
          <w:rStyle w:val="bodytext"/>
          <w:rFonts w:ascii="Times New Roman" w:hAnsi="Times New Roman" w:cs="Times New Roman"/>
          <w:b/>
        </w:rPr>
      </w:pPr>
    </w:p>
    <w:p w:rsidR="007A107D" w:rsidRPr="007A107D" w:rsidRDefault="007A107D" w:rsidP="007A107D">
      <w:pPr>
        <w:spacing w:line="360" w:lineRule="auto"/>
        <w:jc w:val="center"/>
        <w:rPr>
          <w:rStyle w:val="bodytext"/>
          <w:rFonts w:ascii="Times New Roman" w:hAnsi="Times New Roman" w:cs="Times New Roman"/>
        </w:rPr>
      </w:pPr>
      <w:r>
        <w:rPr>
          <w:rStyle w:val="bodytext"/>
          <w:rFonts w:ascii="Times New Roman" w:hAnsi="Times New Roman" w:cs="Times New Roman"/>
          <w:b/>
        </w:rPr>
        <w:t xml:space="preserve">Figura 29. </w:t>
      </w:r>
      <w:r>
        <w:rPr>
          <w:rStyle w:val="bodytext"/>
          <w:rFonts w:ascii="Times New Roman" w:hAnsi="Times New Roman" w:cs="Times New Roman"/>
        </w:rPr>
        <w:t>Ruta sintética de MAF-Cl</w:t>
      </w:r>
    </w:p>
    <w:p w:rsidR="007A107D" w:rsidRDefault="007A107D" w:rsidP="00F21025">
      <w:pPr>
        <w:spacing w:line="360" w:lineRule="auto"/>
        <w:jc w:val="both"/>
        <w:rPr>
          <w:rStyle w:val="bodytext"/>
          <w:rFonts w:ascii="Times New Roman" w:hAnsi="Times New Roman" w:cs="Times New Roman"/>
          <w:b/>
        </w:rPr>
      </w:pPr>
    </w:p>
    <w:p w:rsidR="00A960CA" w:rsidRDefault="00A86D35" w:rsidP="00F21025">
      <w:pPr>
        <w:spacing w:line="360" w:lineRule="auto"/>
        <w:jc w:val="both"/>
        <w:rPr>
          <w:rStyle w:val="bodytext"/>
          <w:rFonts w:ascii="Times New Roman" w:hAnsi="Times New Roman" w:cs="Times New Roman"/>
        </w:rPr>
      </w:pPr>
      <w:r>
        <w:rPr>
          <w:rStyle w:val="bodytext"/>
          <w:rFonts w:ascii="Times New Roman" w:hAnsi="Times New Roman" w:cs="Times New Roman"/>
          <w:b/>
        </w:rPr>
        <w:t>2.8</w:t>
      </w:r>
      <w:r w:rsidR="00A960CA">
        <w:rPr>
          <w:rStyle w:val="bodytext"/>
          <w:rFonts w:ascii="Times New Roman" w:hAnsi="Times New Roman" w:cs="Times New Roman"/>
          <w:b/>
        </w:rPr>
        <w:t xml:space="preserve"> Pruebas Analíticas</w:t>
      </w:r>
      <w:r>
        <w:rPr>
          <w:rStyle w:val="bodytext"/>
          <w:rFonts w:ascii="Times New Roman" w:hAnsi="Times New Roman" w:cs="Times New Roman"/>
          <w:b/>
        </w:rPr>
        <w:t xml:space="preserve"> para la caracterización de MAF-Cl</w:t>
      </w:r>
      <w:r w:rsidR="00A960CA">
        <w:rPr>
          <w:rStyle w:val="bodytext"/>
          <w:rFonts w:ascii="Times New Roman" w:hAnsi="Times New Roman" w:cs="Times New Roman"/>
          <w:b/>
        </w:rPr>
        <w:t xml:space="preserve"> </w:t>
      </w:r>
    </w:p>
    <w:p w:rsidR="006813CE" w:rsidRDefault="00684746" w:rsidP="006813CE">
      <w:pPr>
        <w:spacing w:line="360" w:lineRule="auto"/>
        <w:jc w:val="both"/>
        <w:rPr>
          <w:rStyle w:val="bodytext"/>
          <w:rFonts w:ascii="Times New Roman" w:hAnsi="Times New Roman" w:cs="Times New Roman"/>
        </w:rPr>
      </w:pPr>
      <w:r w:rsidRPr="00684746">
        <w:rPr>
          <w:rStyle w:val="bodytext"/>
          <w:rFonts w:ascii="Times New Roman" w:hAnsi="Times New Roman" w:cs="Times New Roman"/>
        </w:rPr>
        <w:t xml:space="preserve">Los espectros IR se obtuvieron en un modelo Bruker, Tennsor-27 con las fuentes de Platinum ATR, el espectrómetro </w:t>
      </w:r>
      <w:r>
        <w:rPr>
          <w:rStyle w:val="bodytext"/>
          <w:rFonts w:ascii="Times New Roman" w:hAnsi="Times New Roman" w:cs="Times New Roman"/>
        </w:rPr>
        <w:t xml:space="preserve">fue obtenido </w:t>
      </w:r>
      <w:r w:rsidRPr="00684746">
        <w:rPr>
          <w:rStyle w:val="bodytext"/>
          <w:rFonts w:ascii="Times New Roman" w:hAnsi="Times New Roman" w:cs="Times New Roman"/>
        </w:rPr>
        <w:t xml:space="preserve">en </w:t>
      </w:r>
      <w:r>
        <w:rPr>
          <w:rStyle w:val="bodytext"/>
          <w:rFonts w:ascii="Times New Roman" w:hAnsi="Times New Roman" w:cs="Times New Roman"/>
        </w:rPr>
        <w:t xml:space="preserve">la región de </w:t>
      </w:r>
      <w:r w:rsidRPr="00684746">
        <w:rPr>
          <w:rStyle w:val="bodytext"/>
          <w:rFonts w:ascii="Times New Roman" w:hAnsi="Times New Roman" w:cs="Times New Roman"/>
        </w:rPr>
        <w:t>400 a 4</w:t>
      </w:r>
      <w:r>
        <w:rPr>
          <w:rStyle w:val="bodytext"/>
          <w:rFonts w:ascii="Times New Roman" w:hAnsi="Times New Roman" w:cs="Times New Roman"/>
        </w:rPr>
        <w:t>,</w:t>
      </w:r>
      <w:r w:rsidRPr="00684746">
        <w:rPr>
          <w:rStyle w:val="bodytext"/>
          <w:rFonts w:ascii="Times New Roman" w:hAnsi="Times New Roman" w:cs="Times New Roman"/>
        </w:rPr>
        <w:t>000</w:t>
      </w:r>
      <w:r>
        <w:rPr>
          <w:rStyle w:val="bodytext"/>
          <w:rFonts w:ascii="Times New Roman" w:hAnsi="Times New Roman" w:cs="Times New Roman"/>
        </w:rPr>
        <w:t xml:space="preserve"> cm</w:t>
      </w:r>
      <w:r>
        <w:rPr>
          <w:rStyle w:val="bodytext"/>
          <w:rFonts w:ascii="Times New Roman" w:hAnsi="Times New Roman" w:cs="Times New Roman"/>
          <w:vertAlign w:val="superscript"/>
        </w:rPr>
        <w:t>-1</w:t>
      </w:r>
      <w:r w:rsidRPr="00684746">
        <w:rPr>
          <w:rStyle w:val="bodytext"/>
          <w:rFonts w:ascii="Times New Roman" w:hAnsi="Times New Roman" w:cs="Times New Roman"/>
        </w:rPr>
        <w:t>.</w:t>
      </w:r>
      <w:r>
        <w:rPr>
          <w:rStyle w:val="bodytext"/>
          <w:rFonts w:ascii="Times New Roman" w:hAnsi="Times New Roman" w:cs="Times New Roman"/>
        </w:rPr>
        <w:t xml:space="preserve"> Los espectros de RMN para</w:t>
      </w:r>
      <w:r w:rsidRPr="00684746">
        <w:rPr>
          <w:rStyle w:val="bodytext"/>
          <w:rFonts w:ascii="Times New Roman" w:hAnsi="Times New Roman" w:cs="Times New Roman"/>
        </w:rPr>
        <w:t xml:space="preserve"> </w:t>
      </w:r>
      <w:r w:rsidRPr="00684746">
        <w:rPr>
          <w:rStyle w:val="bodytext"/>
          <w:rFonts w:ascii="Times New Roman" w:hAnsi="Times New Roman" w:cs="Times New Roman"/>
          <w:vertAlign w:val="superscript"/>
        </w:rPr>
        <w:t>1</w:t>
      </w:r>
      <w:r w:rsidRPr="00684746">
        <w:rPr>
          <w:rStyle w:val="bodytext"/>
          <w:rFonts w:ascii="Times New Roman" w:hAnsi="Times New Roman" w:cs="Times New Roman"/>
        </w:rPr>
        <w:t xml:space="preserve">H y </w:t>
      </w:r>
      <w:r w:rsidRPr="00684746">
        <w:rPr>
          <w:rStyle w:val="bodytext"/>
          <w:rFonts w:ascii="Times New Roman" w:hAnsi="Times New Roman" w:cs="Times New Roman"/>
          <w:vertAlign w:val="superscript"/>
        </w:rPr>
        <w:t>13</w:t>
      </w:r>
      <w:r w:rsidRPr="00684746">
        <w:rPr>
          <w:rStyle w:val="bodytext"/>
          <w:rFonts w:ascii="Times New Roman" w:hAnsi="Times New Roman" w:cs="Times New Roman"/>
        </w:rPr>
        <w:t xml:space="preserve">C </w:t>
      </w:r>
      <w:r w:rsidR="006813CE">
        <w:rPr>
          <w:rStyle w:val="bodytext"/>
          <w:rFonts w:ascii="Times New Roman" w:hAnsi="Times New Roman" w:cs="Times New Roman"/>
        </w:rPr>
        <w:t xml:space="preserve">se obtuvieron </w:t>
      </w:r>
      <w:r w:rsidRPr="00684746">
        <w:rPr>
          <w:rStyle w:val="bodytext"/>
          <w:rFonts w:ascii="Times New Roman" w:hAnsi="Times New Roman" w:cs="Times New Roman"/>
        </w:rPr>
        <w:t>usando un espectrómetro</w:t>
      </w:r>
      <w:r w:rsidR="006813CE">
        <w:rPr>
          <w:rStyle w:val="bodytext"/>
          <w:rFonts w:ascii="Times New Roman" w:hAnsi="Times New Roman" w:cs="Times New Roman"/>
        </w:rPr>
        <w:t xml:space="preserve"> modelo</w:t>
      </w:r>
      <w:r w:rsidRPr="00684746">
        <w:rPr>
          <w:rStyle w:val="bodytext"/>
          <w:rFonts w:ascii="Times New Roman" w:hAnsi="Times New Roman" w:cs="Times New Roman"/>
        </w:rPr>
        <w:t xml:space="preserve"> Varian</w:t>
      </w:r>
      <w:r w:rsidR="006813CE">
        <w:rPr>
          <w:rStyle w:val="bodytext"/>
          <w:rFonts w:ascii="Times New Roman" w:hAnsi="Times New Roman" w:cs="Times New Roman"/>
        </w:rPr>
        <w:t>-</w:t>
      </w:r>
      <w:r w:rsidRPr="00684746">
        <w:rPr>
          <w:rStyle w:val="bodytext"/>
          <w:rFonts w:ascii="Times New Roman" w:hAnsi="Times New Roman" w:cs="Times New Roman"/>
        </w:rPr>
        <w:t>500; los</w:t>
      </w:r>
      <w:r w:rsidR="006813CE">
        <w:rPr>
          <w:rStyle w:val="bodytext"/>
          <w:rFonts w:ascii="Times New Roman" w:hAnsi="Times New Roman" w:cs="Times New Roman"/>
        </w:rPr>
        <w:t xml:space="preserve"> desplazamientos químicos (</w:t>
      </w:r>
      <w:r w:rsidR="006813CE">
        <w:rPr>
          <w:rStyle w:val="bodytext"/>
          <w:rFonts w:ascii="Times New Roman" w:hAnsi="Times New Roman" w:cs="Times New Roman"/>
        </w:rPr>
        <w:sym w:font="Symbol" w:char="F064"/>
      </w:r>
      <w:r w:rsidRPr="00684746">
        <w:rPr>
          <w:rStyle w:val="bodytext"/>
          <w:rFonts w:ascii="Times New Roman" w:hAnsi="Times New Roman" w:cs="Times New Roman"/>
        </w:rPr>
        <w:t>) se dan en ppm con respecto al TMS como patrón</w:t>
      </w:r>
      <w:r w:rsidR="006813CE">
        <w:rPr>
          <w:rStyle w:val="bodytext"/>
          <w:rFonts w:ascii="Times New Roman" w:hAnsi="Times New Roman" w:cs="Times New Roman"/>
        </w:rPr>
        <w:t xml:space="preserve"> interno (0.</w:t>
      </w:r>
      <w:r w:rsidRPr="00684746">
        <w:rPr>
          <w:rStyle w:val="bodytext"/>
          <w:rFonts w:ascii="Times New Roman" w:hAnsi="Times New Roman" w:cs="Times New Roman"/>
        </w:rPr>
        <w:t xml:space="preserve">00). Con fines analíticos </w:t>
      </w:r>
      <w:r w:rsidR="006813CE">
        <w:rPr>
          <w:rStyle w:val="bodytext"/>
          <w:rFonts w:ascii="Times New Roman" w:hAnsi="Times New Roman" w:cs="Times New Roman"/>
        </w:rPr>
        <w:t>l</w:t>
      </w:r>
      <w:r w:rsidRPr="00684746">
        <w:rPr>
          <w:rStyle w:val="bodytext"/>
          <w:rFonts w:ascii="Times New Roman" w:hAnsi="Times New Roman" w:cs="Times New Roman"/>
        </w:rPr>
        <w:t xml:space="preserve">os espectros de masas se registraron en un Shimadzu GCMS-QP2010 Plus y en un JEOL JMS-5X 10217 en el modo EI, 70 eV, 200 ° C a través de sonda de entrada directa. Para los estudios de </w:t>
      </w:r>
      <w:r w:rsidR="006813CE">
        <w:rPr>
          <w:rStyle w:val="bodytext"/>
          <w:rFonts w:ascii="Times New Roman" w:hAnsi="Times New Roman" w:cs="Times New Roman"/>
        </w:rPr>
        <w:t>difracción de rayos X de mono</w:t>
      </w:r>
      <w:r w:rsidRPr="00684746">
        <w:rPr>
          <w:rStyle w:val="bodytext"/>
          <w:rFonts w:ascii="Times New Roman" w:hAnsi="Times New Roman" w:cs="Times New Roman"/>
        </w:rPr>
        <w:t xml:space="preserve"> cristal, </w:t>
      </w:r>
      <w:r w:rsidR="006813CE">
        <w:rPr>
          <w:rStyle w:val="bodytext"/>
          <w:rFonts w:ascii="Times New Roman" w:hAnsi="Times New Roman" w:cs="Times New Roman"/>
        </w:rPr>
        <w:t>la muestra</w:t>
      </w:r>
      <w:r w:rsidRPr="00684746">
        <w:rPr>
          <w:rStyle w:val="bodytext"/>
          <w:rFonts w:ascii="Times New Roman" w:hAnsi="Times New Roman" w:cs="Times New Roman"/>
        </w:rPr>
        <w:t xml:space="preserve"> se obt</w:t>
      </w:r>
      <w:r w:rsidR="006813CE">
        <w:rPr>
          <w:rStyle w:val="bodytext"/>
          <w:rFonts w:ascii="Times New Roman" w:hAnsi="Times New Roman" w:cs="Times New Roman"/>
        </w:rPr>
        <w:t>uvo por evaporación lenta en una</w:t>
      </w:r>
      <w:r w:rsidRPr="00684746">
        <w:rPr>
          <w:rStyle w:val="bodytext"/>
          <w:rFonts w:ascii="Times New Roman" w:hAnsi="Times New Roman" w:cs="Times New Roman"/>
        </w:rPr>
        <w:t xml:space="preserve"> solución de tolueno, y las reflexiones se adquirieron con un difractómetro Bruker Apex-</w:t>
      </w:r>
      <w:r w:rsidR="003B1997">
        <w:rPr>
          <w:rStyle w:val="bodytext"/>
          <w:rFonts w:ascii="Times New Roman" w:hAnsi="Times New Roman" w:cs="Times New Roman"/>
        </w:rPr>
        <w:t>Duo a una longitud de onda de 0.</w:t>
      </w:r>
      <w:r w:rsidRPr="00684746">
        <w:rPr>
          <w:rStyle w:val="bodytext"/>
          <w:rFonts w:ascii="Times New Roman" w:hAnsi="Times New Roman" w:cs="Times New Roman"/>
        </w:rPr>
        <w:t xml:space="preserve">71073. </w:t>
      </w:r>
      <w:r w:rsidR="00247D2B">
        <w:rPr>
          <w:rStyle w:val="bodytext"/>
          <w:rFonts w:ascii="Times New Roman" w:hAnsi="Times New Roman" w:cs="Times New Roman"/>
        </w:rPr>
        <w:t xml:space="preserve">Las imágenes morfológicas de MAF-Cl fue determinado mediante Microscopia Electrónica de Barrido (Por sus siglas en Inglés: SEM) </w:t>
      </w:r>
      <w:r w:rsidR="00247D2B" w:rsidRPr="00247D2B">
        <w:rPr>
          <w:rStyle w:val="bodytext"/>
          <w:rFonts w:ascii="Times New Roman" w:hAnsi="Times New Roman" w:cs="Times New Roman"/>
        </w:rPr>
        <w:t>se adquirieron en un microsco</w:t>
      </w:r>
      <w:r w:rsidR="00247D2B">
        <w:rPr>
          <w:rStyle w:val="bodytext"/>
          <w:rFonts w:ascii="Times New Roman" w:hAnsi="Times New Roman" w:cs="Times New Roman"/>
        </w:rPr>
        <w:t>pio JEOL JSM-6510LV operado a 15</w:t>
      </w:r>
      <w:r w:rsidR="00247D2B" w:rsidRPr="00247D2B">
        <w:rPr>
          <w:rStyle w:val="bodytext"/>
          <w:rFonts w:ascii="Times New Roman" w:hAnsi="Times New Roman" w:cs="Times New Roman"/>
        </w:rPr>
        <w:t xml:space="preserve"> kV</w:t>
      </w:r>
      <w:r w:rsidR="00247D2B">
        <w:rPr>
          <w:rStyle w:val="bodytext"/>
          <w:rFonts w:ascii="Times New Roman" w:hAnsi="Times New Roman" w:cs="Times New Roman"/>
        </w:rPr>
        <w:t xml:space="preserve"> y electrones secundarios</w:t>
      </w:r>
      <w:r w:rsidR="00247D2B" w:rsidRPr="00247D2B">
        <w:rPr>
          <w:rStyle w:val="bodytext"/>
          <w:rFonts w:ascii="Times New Roman" w:hAnsi="Times New Roman" w:cs="Times New Roman"/>
        </w:rPr>
        <w:t>.</w:t>
      </w:r>
      <w:r w:rsidR="00247D2B">
        <w:rPr>
          <w:rStyle w:val="bodytext"/>
          <w:rFonts w:ascii="Times New Roman" w:hAnsi="Times New Roman" w:cs="Times New Roman"/>
        </w:rPr>
        <w:t xml:space="preserve"> Mientras que los espectros y composición de las muestras se obtuvieron por medio de</w:t>
      </w:r>
      <w:r>
        <w:rPr>
          <w:rStyle w:val="bodytext"/>
          <w:rFonts w:ascii="Times New Roman" w:hAnsi="Times New Roman" w:cs="Times New Roman"/>
        </w:rPr>
        <w:t xml:space="preserve"> </w:t>
      </w:r>
      <w:r w:rsidR="00247D2B">
        <w:rPr>
          <w:rStyle w:val="bodytext"/>
          <w:rFonts w:ascii="Times New Roman" w:hAnsi="Times New Roman" w:cs="Times New Roman"/>
        </w:rPr>
        <w:t xml:space="preserve">EDS </w:t>
      </w:r>
      <w:r>
        <w:rPr>
          <w:rStyle w:val="bodytext"/>
          <w:rFonts w:ascii="Times New Roman" w:hAnsi="Times New Roman" w:cs="Times New Roman"/>
        </w:rPr>
        <w:t>(Por sus siglas en inglés: Energy Dispersive X-ray Spectroscopy).</w:t>
      </w:r>
      <w:r w:rsidR="006813CE">
        <w:rPr>
          <w:rStyle w:val="bodytext"/>
          <w:rFonts w:ascii="Times New Roman" w:hAnsi="Times New Roman" w:cs="Times New Roman"/>
        </w:rPr>
        <w:t xml:space="preserve"> </w:t>
      </w:r>
      <w:r w:rsidR="003B1997" w:rsidRPr="00684746">
        <w:rPr>
          <w:rStyle w:val="bodytext"/>
          <w:rFonts w:ascii="Times New Roman" w:hAnsi="Times New Roman" w:cs="Times New Roman"/>
        </w:rPr>
        <w:t xml:space="preserve">La pureza de fase y cristalinidad del MAF se verificó por </w:t>
      </w:r>
      <w:r w:rsidR="003B1997">
        <w:rPr>
          <w:rStyle w:val="bodytext"/>
          <w:rFonts w:ascii="Times New Roman" w:hAnsi="Times New Roman" w:cs="Times New Roman"/>
        </w:rPr>
        <w:t xml:space="preserve">medio de un </w:t>
      </w:r>
      <w:r w:rsidR="003B1997" w:rsidRPr="00684746">
        <w:rPr>
          <w:rStyle w:val="bodytext"/>
          <w:rFonts w:ascii="Times New Roman" w:hAnsi="Times New Roman" w:cs="Times New Roman"/>
        </w:rPr>
        <w:t xml:space="preserve">difracción de rayos X en polvo (PXRD) </w:t>
      </w:r>
      <w:r w:rsidR="003B1997">
        <w:rPr>
          <w:rStyle w:val="bodytext"/>
          <w:rFonts w:ascii="Times New Roman" w:hAnsi="Times New Roman" w:cs="Times New Roman"/>
        </w:rPr>
        <w:t>modelo X Bruker D8 ADVANCE (Cu K</w:t>
      </w:r>
      <w:r w:rsidR="003B1997">
        <w:rPr>
          <w:rStyle w:val="bodytext"/>
          <w:rFonts w:ascii="Times New Roman" w:hAnsi="Times New Roman" w:cs="Times New Roman"/>
        </w:rPr>
        <w:sym w:font="Symbol" w:char="F061"/>
      </w:r>
      <w:r w:rsidR="003B1997" w:rsidRPr="00684746">
        <w:rPr>
          <w:rStyle w:val="bodytext"/>
          <w:rFonts w:ascii="Times New Roman" w:hAnsi="Times New Roman" w:cs="Times New Roman"/>
        </w:rPr>
        <w:t>, 1.542 Å), operado a 30 kV y detector Linxeye.</w:t>
      </w:r>
      <w:r w:rsidR="003B1997">
        <w:rPr>
          <w:rStyle w:val="bodytext"/>
          <w:rFonts w:ascii="Times New Roman" w:hAnsi="Times New Roman" w:cs="Times New Roman"/>
        </w:rPr>
        <w:t xml:space="preserve"> </w:t>
      </w:r>
      <w:r w:rsidR="006813CE" w:rsidRPr="00684746">
        <w:rPr>
          <w:rStyle w:val="bodytext"/>
          <w:rFonts w:ascii="Times New Roman" w:hAnsi="Times New Roman" w:cs="Times New Roman"/>
        </w:rPr>
        <w:t>Las imágenes obtenidas con el microscopio confocal se adquirieron en un Leica, modelo TCS SPE / CTR4000.</w:t>
      </w:r>
    </w:p>
    <w:p w:rsidR="00577747" w:rsidRDefault="00577747" w:rsidP="006813CE">
      <w:pPr>
        <w:spacing w:line="360" w:lineRule="auto"/>
        <w:jc w:val="both"/>
        <w:rPr>
          <w:rStyle w:val="bodytext"/>
          <w:rFonts w:ascii="Times New Roman" w:hAnsi="Times New Roman" w:cs="Times New Roman"/>
        </w:rPr>
      </w:pPr>
    </w:p>
    <w:p w:rsidR="005C56C9" w:rsidRDefault="005C56C9" w:rsidP="006813CE">
      <w:pPr>
        <w:spacing w:line="360" w:lineRule="auto"/>
        <w:jc w:val="both"/>
        <w:rPr>
          <w:rStyle w:val="bodytext"/>
          <w:rFonts w:ascii="Times New Roman" w:hAnsi="Times New Roman" w:cs="Times New Roman"/>
          <w:b/>
        </w:rPr>
      </w:pPr>
    </w:p>
    <w:p w:rsidR="005C56C9" w:rsidRDefault="005C56C9" w:rsidP="006813CE">
      <w:pPr>
        <w:spacing w:line="360" w:lineRule="auto"/>
        <w:jc w:val="both"/>
        <w:rPr>
          <w:rStyle w:val="bodytext"/>
          <w:rFonts w:ascii="Times New Roman" w:hAnsi="Times New Roman" w:cs="Times New Roman"/>
          <w:b/>
        </w:rPr>
      </w:pPr>
    </w:p>
    <w:p w:rsidR="005C56C9" w:rsidRDefault="005C56C9" w:rsidP="006813CE">
      <w:pPr>
        <w:spacing w:line="360" w:lineRule="auto"/>
        <w:jc w:val="both"/>
        <w:rPr>
          <w:rStyle w:val="bodytext"/>
          <w:rFonts w:ascii="Times New Roman" w:hAnsi="Times New Roman" w:cs="Times New Roman"/>
          <w:b/>
        </w:rPr>
      </w:pPr>
    </w:p>
    <w:p w:rsidR="00221AF7" w:rsidRDefault="00221AF7" w:rsidP="00783944">
      <w:pPr>
        <w:spacing w:line="360" w:lineRule="auto"/>
        <w:jc w:val="both"/>
        <w:rPr>
          <w:rFonts w:ascii="Times New Roman" w:hAnsi="Times New Roman" w:cs="Times New Roman"/>
          <w:b/>
        </w:rPr>
      </w:pPr>
      <w:r>
        <w:rPr>
          <w:rFonts w:ascii="Times New Roman" w:hAnsi="Times New Roman" w:cs="Times New Roman"/>
          <w:b/>
        </w:rPr>
        <w:t>3. RESULTADOS</w:t>
      </w:r>
    </w:p>
    <w:p w:rsidR="00221AF7" w:rsidRPr="00221AF7" w:rsidRDefault="00221AF7" w:rsidP="00783944">
      <w:pPr>
        <w:spacing w:line="360" w:lineRule="auto"/>
        <w:jc w:val="both"/>
        <w:rPr>
          <w:rFonts w:ascii="Times New Roman" w:hAnsi="Times New Roman" w:cs="Times New Roman"/>
          <w:b/>
        </w:rPr>
      </w:pPr>
      <w:r w:rsidRPr="00221AF7">
        <w:rPr>
          <w:rFonts w:ascii="Times New Roman" w:hAnsi="Times New Roman" w:cs="Times New Roman"/>
          <w:b/>
        </w:rPr>
        <w:t>3.1 Capítulo de libro “Captura de CO</w:t>
      </w:r>
      <w:r w:rsidRPr="00221AF7">
        <w:rPr>
          <w:rFonts w:ascii="Times New Roman" w:hAnsi="Times New Roman" w:cs="Times New Roman"/>
          <w:b/>
          <w:vertAlign w:val="subscript"/>
        </w:rPr>
        <w:t>2</w:t>
      </w:r>
      <w:r w:rsidRPr="00221AF7">
        <w:rPr>
          <w:rFonts w:ascii="Times New Roman" w:hAnsi="Times New Roman" w:cs="Times New Roman"/>
          <w:b/>
        </w:rPr>
        <w:t xml:space="preserve"> con Materiales Funcionalizados para la Reducción de Dióxido de Carbono en Gases de Efecto Invernadero</w:t>
      </w:r>
    </w:p>
    <w:p w:rsidR="00221AF7" w:rsidRDefault="00DD6DC4" w:rsidP="00783944">
      <w:pPr>
        <w:spacing w:line="360" w:lineRule="auto"/>
        <w:jc w:val="both"/>
        <w:rPr>
          <w:rFonts w:ascii="Times New Roman" w:hAnsi="Times New Roman" w:cs="Times New Roman"/>
          <w:b/>
        </w:rPr>
      </w:pPr>
      <w:r>
        <w:rPr>
          <w:noProof/>
          <w:lang w:eastAsia="es-MX"/>
        </w:rPr>
        <w:drawing>
          <wp:inline distT="0" distB="0" distL="0" distR="0" wp14:anchorId="34842CE6" wp14:editId="1495A5AD">
            <wp:extent cx="5612130" cy="7465060"/>
            <wp:effectExtent l="0" t="0" r="7620" b="254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5612130" cy="7465060"/>
                    </a:xfrm>
                    <a:prstGeom prst="rect">
                      <a:avLst/>
                    </a:prstGeom>
                  </pic:spPr>
                </pic:pic>
              </a:graphicData>
            </a:graphic>
          </wp:inline>
        </w:drawing>
      </w:r>
    </w:p>
    <w:p w:rsidR="00221AF7" w:rsidRDefault="00221AF7" w:rsidP="00783944">
      <w:pPr>
        <w:spacing w:line="360" w:lineRule="auto"/>
        <w:jc w:val="both"/>
        <w:rPr>
          <w:rFonts w:ascii="Times New Roman" w:hAnsi="Times New Roman" w:cs="Times New Roman"/>
          <w:b/>
        </w:rPr>
      </w:pPr>
    </w:p>
    <w:p w:rsidR="00DD6DC4" w:rsidRPr="00353E7D" w:rsidRDefault="00DD6DC4" w:rsidP="00DD6DC4">
      <w:pPr>
        <w:spacing w:line="360" w:lineRule="auto"/>
        <w:jc w:val="center"/>
        <w:rPr>
          <w:b/>
        </w:rPr>
      </w:pPr>
      <w:r w:rsidRPr="00353E7D">
        <w:t>“</w:t>
      </w:r>
      <w:r w:rsidRPr="00353E7D">
        <w:rPr>
          <w:b/>
        </w:rPr>
        <w:t>CAPTURA DE CO</w:t>
      </w:r>
      <w:r w:rsidRPr="00353E7D">
        <w:rPr>
          <w:b/>
          <w:vertAlign w:val="subscript"/>
        </w:rPr>
        <w:t>2</w:t>
      </w:r>
      <w:r w:rsidRPr="00353E7D">
        <w:rPr>
          <w:b/>
        </w:rPr>
        <w:t xml:space="preserve"> CON MATERIALES FUNCIONALIZADOS PARA LA </w:t>
      </w:r>
      <w:r>
        <w:rPr>
          <w:b/>
        </w:rPr>
        <w:t>REDUCCIÓN DE DIÓ</w:t>
      </w:r>
      <w:r w:rsidRPr="00353E7D">
        <w:rPr>
          <w:b/>
        </w:rPr>
        <w:t>XIDO DE CARBONO EN GASES DE EFECTO INVERNADERO”</w:t>
      </w:r>
    </w:p>
    <w:p w:rsidR="00DD6DC4" w:rsidRPr="00353E7D" w:rsidRDefault="00DD6DC4" w:rsidP="00DD6DC4">
      <w:pPr>
        <w:spacing w:line="360" w:lineRule="auto"/>
        <w:jc w:val="center"/>
      </w:pPr>
      <w:r w:rsidRPr="00353E7D">
        <w:t>Vidal Morales-Mercado</w:t>
      </w:r>
      <w:r w:rsidRPr="00353E7D">
        <w:rPr>
          <w:vertAlign w:val="superscript"/>
        </w:rPr>
        <w:t>a,b</w:t>
      </w:r>
      <w:r w:rsidRPr="00353E7D">
        <w:t>, Victor Varela-Guerrero</w:t>
      </w:r>
      <w:r w:rsidRPr="00353E7D">
        <w:rPr>
          <w:vertAlign w:val="superscript"/>
        </w:rPr>
        <w:t>b</w:t>
      </w:r>
      <w:r w:rsidRPr="00353E7D">
        <w:t>, Erick Cuevas-Yañez</w:t>
      </w:r>
      <w:r w:rsidRPr="00353E7D">
        <w:rPr>
          <w:vertAlign w:val="superscript"/>
        </w:rPr>
        <w:t>b</w:t>
      </w:r>
      <w:r w:rsidRPr="00353E7D">
        <w:t>, Nelly María de la Paz González-Rivas</w:t>
      </w:r>
      <w:r w:rsidRPr="00353E7D">
        <w:rPr>
          <w:vertAlign w:val="superscript"/>
        </w:rPr>
        <w:t>b</w:t>
      </w:r>
      <w:r w:rsidRPr="00353E7D">
        <w:t>.</w:t>
      </w:r>
    </w:p>
    <w:p w:rsidR="00DD6DC4" w:rsidRPr="00353E7D" w:rsidRDefault="00DD6DC4" w:rsidP="00DD6DC4">
      <w:pPr>
        <w:spacing w:line="360" w:lineRule="auto"/>
        <w:jc w:val="center"/>
        <w:rPr>
          <w:i/>
        </w:rPr>
      </w:pPr>
    </w:p>
    <w:p w:rsidR="00DD6DC4" w:rsidRDefault="00DD6DC4" w:rsidP="00DD6DC4">
      <w:pPr>
        <w:jc w:val="both"/>
        <w:rPr>
          <w:bCs/>
        </w:rPr>
      </w:pPr>
      <w:r w:rsidRPr="00353E7D">
        <w:rPr>
          <w:bCs/>
          <w:vertAlign w:val="superscript"/>
        </w:rPr>
        <w:t xml:space="preserve">a </w:t>
      </w:r>
      <w:r w:rsidRPr="00353E7D">
        <w:rPr>
          <w:bCs/>
        </w:rPr>
        <w:t xml:space="preserve">Universidad Autónoma del Estado de México UAEMéx. Facultad de Química, Paseo Colon Esq. Paseo Tollocan s/n. Toluca Estado de México. C.P. 50130, México. </w:t>
      </w:r>
    </w:p>
    <w:p w:rsidR="00DD6DC4" w:rsidRPr="00353E7D" w:rsidRDefault="00DD6DC4" w:rsidP="00DD6DC4">
      <w:pPr>
        <w:jc w:val="both"/>
        <w:rPr>
          <w:bCs/>
        </w:rPr>
      </w:pPr>
      <w:r w:rsidRPr="00353E7D">
        <w:rPr>
          <w:bCs/>
          <w:vertAlign w:val="superscript"/>
        </w:rPr>
        <w:t xml:space="preserve">b </w:t>
      </w:r>
      <w:r w:rsidRPr="00353E7D">
        <w:rPr>
          <w:bCs/>
        </w:rPr>
        <w:t>Centro Conjunto de Investigación en Química Sustentable UAEM-UNAM. Carretera Toluca-Atlacomulco Km 14.5, Toluca Estado de México. C.P. 50200, México.</w:t>
      </w:r>
    </w:p>
    <w:p w:rsidR="00DD6DC4" w:rsidRDefault="00DD6DC4" w:rsidP="00DD6DC4">
      <w:pPr>
        <w:spacing w:line="360" w:lineRule="auto"/>
        <w:jc w:val="both"/>
        <w:rPr>
          <w:b/>
        </w:rPr>
      </w:pPr>
    </w:p>
    <w:p w:rsidR="00DD6DC4" w:rsidRPr="00353E7D" w:rsidRDefault="00DD6DC4" w:rsidP="00DD6DC4">
      <w:pPr>
        <w:spacing w:line="360" w:lineRule="auto"/>
        <w:jc w:val="both"/>
        <w:rPr>
          <w:b/>
        </w:rPr>
      </w:pPr>
      <w:r>
        <w:rPr>
          <w:b/>
        </w:rPr>
        <w:t>RESUMEN</w:t>
      </w:r>
    </w:p>
    <w:p w:rsidR="00DD6DC4" w:rsidRPr="00353E7D" w:rsidRDefault="00DD6DC4" w:rsidP="00DD6DC4">
      <w:pPr>
        <w:spacing w:line="360" w:lineRule="auto"/>
        <w:jc w:val="both"/>
      </w:pPr>
      <w:r w:rsidRPr="00353E7D">
        <w:t>El incremento en las emisiones de dióxido de carbono en los últimos años representa un problema asociado al efecto invernadero y al aumento de las temperaturas sobre el planeta; la captura y fijación del dióxido de carbono se ha constituido en un área de investigación creciente y estraté</w:t>
      </w:r>
      <w:r>
        <w:t>gicamente importante. Un</w:t>
      </w:r>
      <w:r w:rsidRPr="00353E7D">
        <w:t xml:space="preserve"> proceso </w:t>
      </w:r>
      <w:r>
        <w:t>usado</w:t>
      </w:r>
      <w:r w:rsidRPr="00353E7D">
        <w:t xml:space="preserve"> para capturar dióxido de carbono </w:t>
      </w:r>
      <w:r>
        <w:t>es</w:t>
      </w:r>
      <w:r w:rsidRPr="00353E7D">
        <w:t xml:space="preserve"> la interacción de este gas</w:t>
      </w:r>
      <w:r>
        <w:t xml:space="preserve"> con aminas primarias en fase lí</w:t>
      </w:r>
      <w:r w:rsidRPr="00353E7D">
        <w:t>quida</w:t>
      </w:r>
      <w:r>
        <w:t>.</w:t>
      </w:r>
      <w:r w:rsidRPr="00353E7D">
        <w:t xml:space="preserve"> </w:t>
      </w:r>
      <w:r>
        <w:t>S</w:t>
      </w:r>
      <w:r w:rsidRPr="00353E7D">
        <w:t xml:space="preserve">in embargo,  </w:t>
      </w:r>
      <w:r>
        <w:t>este proceso tiende</w:t>
      </w:r>
      <w:r w:rsidRPr="00353E7D">
        <w:t xml:space="preserve"> a ser ineficientes y costosos debi</w:t>
      </w:r>
      <w:r>
        <w:t>do a los grandes volúmenes de lí</w:t>
      </w:r>
      <w:r w:rsidRPr="00353E7D">
        <w:t xml:space="preserve">quido y energía que se requieren en su operación. </w:t>
      </w:r>
      <w:r>
        <w:t>En la actualidad,</w:t>
      </w:r>
      <w:r w:rsidRPr="00353E7D">
        <w:rPr>
          <w:bCs/>
        </w:rPr>
        <w:t xml:space="preserve"> diferentes grupos de investigación</w:t>
      </w:r>
      <w:r>
        <w:rPr>
          <w:bCs/>
        </w:rPr>
        <w:t xml:space="preserve"> </w:t>
      </w:r>
      <w:r w:rsidRPr="00353E7D">
        <w:rPr>
          <w:bCs/>
        </w:rPr>
        <w:t xml:space="preserve">están en vías del mejoramiento de la tecnología actual, así como del desarrollo de nueva tecnología. En este </w:t>
      </w:r>
      <w:r>
        <w:rPr>
          <w:bCs/>
        </w:rPr>
        <w:t>trabajo</w:t>
      </w:r>
      <w:r w:rsidRPr="00353E7D">
        <w:rPr>
          <w:bCs/>
        </w:rPr>
        <w:t xml:space="preserve">, mostramos algunas de las tecnologías desarrolladas y en vías de desarrollo en este campo. </w:t>
      </w:r>
      <w:r>
        <w:rPr>
          <w:bCs/>
        </w:rPr>
        <w:t xml:space="preserve">Además, de una </w:t>
      </w:r>
      <w:r w:rsidRPr="00353E7D">
        <w:rPr>
          <w:bCs/>
        </w:rPr>
        <w:t>parte del estudio realizado por este grupo de investigación; en donde nuestro enfoque es el desarrollo de materiales sólidos mesoporosos funcionalizados con aminas primarias para la adsorción de CO</w:t>
      </w:r>
      <w:r w:rsidRPr="00353E7D">
        <w:rPr>
          <w:bCs/>
          <w:vertAlign w:val="subscript"/>
        </w:rPr>
        <w:t>2</w:t>
      </w:r>
      <w:r>
        <w:rPr>
          <w:bCs/>
        </w:rPr>
        <w:t xml:space="preserve"> y que é</w:t>
      </w:r>
      <w:r w:rsidRPr="00353E7D">
        <w:rPr>
          <w:bCs/>
        </w:rPr>
        <w:t xml:space="preserve">stos sean utilizados como rellenos activos en columnas de separación, los cuales ofrezcan grandes rendimientos y eviten algunos de los problemas asociados por la naturaleza de la absorción química. </w:t>
      </w:r>
    </w:p>
    <w:p w:rsidR="006F18F9" w:rsidRDefault="006F18F9" w:rsidP="00DD6DC4">
      <w:pPr>
        <w:spacing w:line="360" w:lineRule="auto"/>
        <w:jc w:val="both"/>
        <w:rPr>
          <w:b/>
        </w:rPr>
      </w:pPr>
    </w:p>
    <w:p w:rsidR="00DD6DC4" w:rsidRPr="00353E7D" w:rsidRDefault="00DD6DC4" w:rsidP="00DD6DC4">
      <w:pPr>
        <w:spacing w:line="360" w:lineRule="auto"/>
        <w:jc w:val="both"/>
        <w:rPr>
          <w:b/>
        </w:rPr>
      </w:pPr>
      <w:r w:rsidRPr="00353E7D">
        <w:rPr>
          <w:b/>
        </w:rPr>
        <w:t>1. INTRODUCCIÓN</w:t>
      </w:r>
    </w:p>
    <w:p w:rsidR="00DD6DC4" w:rsidRDefault="00DD6DC4" w:rsidP="00DD6DC4">
      <w:pPr>
        <w:spacing w:line="360" w:lineRule="auto"/>
        <w:jc w:val="both"/>
      </w:pPr>
      <w:r>
        <w:t>E</w:t>
      </w:r>
      <w:r w:rsidRPr="00353E7D">
        <w:t>s posible que usted ya haya escuchado algo del cambio climático y de los llamados gases</w:t>
      </w:r>
      <w:r>
        <w:t xml:space="preserve"> de efecto</w:t>
      </w:r>
      <w:r w:rsidRPr="00353E7D">
        <w:t xml:space="preserve"> invernadero. </w:t>
      </w:r>
      <w:r>
        <w:t>Sin embargo, es importante</w:t>
      </w:r>
      <w:r w:rsidRPr="00353E7D">
        <w:t xml:space="preserve"> mencionar porque ocurre esto. El efecto invernadero tiene lugar cuando la luz del sol llega a la capa exterior de la atmósfera. Allí, parte de la luz del sol se refleja al espacio mientras que la otra parte se introduce en atmósfera hasta la superficie terrestre. Parte de la luz solar que incide sobre la tierra calienta su superficie, mientras que el resto se refleja a la parte interior de la atmósfera y al llegar allí, estos mismos rayos regresan a la superficie de la tierra </w:t>
      </w:r>
      <w:r>
        <w:t xml:space="preserve">en menor intensidad </w:t>
      </w:r>
      <w:r w:rsidRPr="00353E7D">
        <w:t>y</w:t>
      </w:r>
      <w:r>
        <w:t xml:space="preserve"> así este ciclo</w:t>
      </w:r>
      <w:r w:rsidRPr="00353E7D">
        <w:t xml:space="preserve"> </w:t>
      </w:r>
      <w:r>
        <w:t xml:space="preserve">se repite </w:t>
      </w:r>
      <w:r w:rsidRPr="00353E7D">
        <w:t>continuamente. Ést</w:t>
      </w:r>
      <w:r>
        <w:t>e</w:t>
      </w:r>
      <w:r w:rsidRPr="00353E7D">
        <w:t xml:space="preserve"> proceso </w:t>
      </w:r>
      <w:r>
        <w:t xml:space="preserve">es lo que </w:t>
      </w:r>
      <w:r w:rsidRPr="00353E7D">
        <w:t xml:space="preserve">hace posible que la temperatura </w:t>
      </w:r>
      <w:r>
        <w:t xml:space="preserve">promedio </w:t>
      </w:r>
      <w:r w:rsidRPr="00353E7D">
        <w:t xml:space="preserve">del planeta sea apta para la vida. Algunos gases presentes en la atmósfera hacen posible este fenómeno a los cuales se les denomina gases de efecto invernadero, entre los cuales se encuentra al </w:t>
      </w:r>
      <w:r>
        <w:t>dióxido de carbono (</w:t>
      </w:r>
      <w:r w:rsidRPr="00353E7D">
        <w:t>CO</w:t>
      </w:r>
      <w:r w:rsidRPr="00353E7D">
        <w:rPr>
          <w:vertAlign w:val="subscript"/>
        </w:rPr>
        <w:t>2</w:t>
      </w:r>
      <w:r>
        <w:t>)</w:t>
      </w:r>
      <w:r w:rsidRPr="00353E7D">
        <w:t>. El CO</w:t>
      </w:r>
      <w:r w:rsidRPr="00353E7D">
        <w:rPr>
          <w:vertAlign w:val="subscript"/>
        </w:rPr>
        <w:t>2</w:t>
      </w:r>
      <w:r w:rsidRPr="00353E7D">
        <w:t xml:space="preserve"> en forma natural está regulado por el ciclo del carbono, como se muestra en la </w:t>
      </w:r>
      <w:r>
        <w:t>F</w:t>
      </w:r>
      <w:r w:rsidRPr="00353E7D">
        <w:t>igura</w:t>
      </w:r>
      <w:r>
        <w:t xml:space="preserve"> </w:t>
      </w:r>
      <w:r w:rsidRPr="00353E7D">
        <w:t>1. Sin embargo, el aumento del uso de combustible fósil para la generación de energía ha incrementado la concentración CO</w:t>
      </w:r>
      <w:r w:rsidRPr="00353E7D">
        <w:rPr>
          <w:vertAlign w:val="subscript"/>
        </w:rPr>
        <w:t>2</w:t>
      </w:r>
      <w:r w:rsidRPr="00353E7D">
        <w:t>. La emisión del CO</w:t>
      </w:r>
      <w:r w:rsidRPr="00353E7D">
        <w:rPr>
          <w:vertAlign w:val="subscript"/>
        </w:rPr>
        <w:t>2</w:t>
      </w:r>
      <w:r w:rsidRPr="00353E7D">
        <w:t xml:space="preserve"> antropogénico es la principal causa del aumento de nivel del CO</w:t>
      </w:r>
      <w:r w:rsidRPr="00353E7D">
        <w:rPr>
          <w:vertAlign w:val="subscript"/>
        </w:rPr>
        <w:t>2</w:t>
      </w:r>
      <w:r w:rsidRPr="00353E7D">
        <w:t xml:space="preserve"> en la atmósfera y, posiblemente, uno de los principales contribuyentes al calentamiento global. </w:t>
      </w:r>
    </w:p>
    <w:p w:rsidR="00DD6DC4" w:rsidRPr="00353E7D" w:rsidRDefault="00DD6DC4" w:rsidP="00DD6DC4">
      <w:pPr>
        <w:spacing w:line="360" w:lineRule="auto"/>
        <w:jc w:val="both"/>
      </w:pPr>
    </w:p>
    <w:p w:rsidR="00DD6DC4" w:rsidRPr="00353E7D" w:rsidRDefault="00DD6DC4" w:rsidP="00DD6DC4">
      <w:pPr>
        <w:spacing w:line="360" w:lineRule="auto"/>
        <w:jc w:val="center"/>
      </w:pPr>
      <w:r w:rsidRPr="00353E7D">
        <w:rPr>
          <w:noProof/>
          <w:lang w:eastAsia="es-MX"/>
        </w:rPr>
        <w:drawing>
          <wp:inline distT="0" distB="0" distL="0" distR="0" wp14:anchorId="67474D01" wp14:editId="35621C1F">
            <wp:extent cx="3284443" cy="2541320"/>
            <wp:effectExtent l="0" t="0" r="0" b="0"/>
            <wp:docPr id="129" name="Imagen 1" descr="http://upload.wikimedia.org/wikipedia/commons/thumb/3/39/Carbon_cycle-cute_diagram-espanol.svg/450px-Carbon_cycle-cute_diagram-espanol.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pload.wikimedia.org/wikipedia/commons/thumb/3/39/Carbon_cycle-cute_diagram-espanol.svg/450px-Carbon_cycle-cute_diagram-espanol.svg.png"/>
                    <pic:cNvPicPr>
                      <a:picLocks noChangeAspect="1" noChangeArrowheads="1"/>
                    </pic:cNvPicPr>
                  </pic:nvPicPr>
                  <pic:blipFill>
                    <a:blip r:embed="rId59" cstate="print"/>
                    <a:srcRect/>
                    <a:stretch>
                      <a:fillRect/>
                    </a:stretch>
                  </pic:blipFill>
                  <pic:spPr bwMode="auto">
                    <a:xfrm>
                      <a:off x="0" y="0"/>
                      <a:ext cx="3289304" cy="2545081"/>
                    </a:xfrm>
                    <a:prstGeom prst="rect">
                      <a:avLst/>
                    </a:prstGeom>
                    <a:noFill/>
                    <a:ln w="9525">
                      <a:noFill/>
                      <a:miter lim="800000"/>
                      <a:headEnd/>
                      <a:tailEnd/>
                    </a:ln>
                  </pic:spPr>
                </pic:pic>
              </a:graphicData>
            </a:graphic>
          </wp:inline>
        </w:drawing>
      </w:r>
    </w:p>
    <w:p w:rsidR="00DD6DC4" w:rsidRPr="00353E7D" w:rsidRDefault="00DD6DC4" w:rsidP="00DD6DC4">
      <w:pPr>
        <w:spacing w:line="360" w:lineRule="auto"/>
        <w:jc w:val="center"/>
      </w:pPr>
      <w:r w:rsidRPr="00A57FE8">
        <w:rPr>
          <w:b/>
        </w:rPr>
        <w:t>Figura 1</w:t>
      </w:r>
      <w:r w:rsidRPr="00353E7D">
        <w:t>. Ciclo del carbono</w:t>
      </w:r>
      <w:r>
        <w:t xml:space="preserve"> (Clarke, 2010)</w:t>
      </w:r>
    </w:p>
    <w:p w:rsidR="006F18F9" w:rsidRDefault="006F18F9" w:rsidP="00DD6DC4">
      <w:pPr>
        <w:spacing w:line="360" w:lineRule="auto"/>
        <w:jc w:val="both"/>
      </w:pPr>
    </w:p>
    <w:p w:rsidR="00DD6DC4" w:rsidRPr="00353E7D" w:rsidRDefault="00DD6DC4" w:rsidP="00DD6DC4">
      <w:pPr>
        <w:spacing w:line="360" w:lineRule="auto"/>
        <w:jc w:val="both"/>
      </w:pPr>
      <w:r>
        <w:t>Una de las principales fuentes de emisión de CO</w:t>
      </w:r>
      <w:r>
        <w:rPr>
          <w:vertAlign w:val="subscript"/>
        </w:rPr>
        <w:t>2</w:t>
      </w:r>
      <w:r>
        <w:t xml:space="preserve"> en todo el planeta son las plantas generadoras de energía y esto no es distinto en nuestro país. En la actualidad </w:t>
      </w:r>
      <w:r w:rsidRPr="00353E7D">
        <w:t>existen</w:t>
      </w:r>
      <w:r>
        <w:t xml:space="preserve"> algunos</w:t>
      </w:r>
      <w:r w:rsidRPr="00353E7D">
        <w:t xml:space="preserve"> procesos</w:t>
      </w:r>
      <w:r>
        <w:t xml:space="preserve"> de captura de CO</w:t>
      </w:r>
      <w:r>
        <w:rPr>
          <w:vertAlign w:val="subscript"/>
        </w:rPr>
        <w:t>2</w:t>
      </w:r>
      <w:r w:rsidRPr="00353E7D">
        <w:t xml:space="preserve"> que pueden implementarse en las diferentes etapas de la combustión. En particular para las plantas de generación de energía existen tres etapas donde se pueden implementar estos procesos para la reducción de emisión de CO</w:t>
      </w:r>
      <w:r w:rsidRPr="00353E7D">
        <w:rPr>
          <w:vertAlign w:val="subscript"/>
        </w:rPr>
        <w:t>2</w:t>
      </w:r>
      <w:r w:rsidRPr="00353E7D">
        <w:t xml:space="preserve">. La primera etapa es la </w:t>
      </w:r>
      <w:r>
        <w:t>p</w:t>
      </w:r>
      <w:r w:rsidRPr="00353E7D">
        <w:t xml:space="preserve">re-combustión, la segunda es </w:t>
      </w:r>
      <w:r>
        <w:t>o</w:t>
      </w:r>
      <w:r w:rsidRPr="00353E7D">
        <w:t xml:space="preserve">xi-combustión y la tercera es la </w:t>
      </w:r>
      <w:r>
        <w:t>p</w:t>
      </w:r>
      <w:r w:rsidRPr="00353E7D">
        <w:t xml:space="preserve">ost-combustión. La diferencia entre </w:t>
      </w:r>
      <w:r>
        <w:t>estos</w:t>
      </w:r>
      <w:r w:rsidRPr="00353E7D">
        <w:t xml:space="preserve"> métodos</w:t>
      </w:r>
      <w:r>
        <w:t xml:space="preserve"> son</w:t>
      </w:r>
      <w:r w:rsidRPr="00353E7D">
        <w:t xml:space="preserve"> básicamente el tratamiento del combustible o comburente según sea el caso. Como un ejemplo, </w:t>
      </w:r>
      <w:r>
        <w:t xml:space="preserve">en la Figura 2, </w:t>
      </w:r>
      <w:r w:rsidRPr="00353E7D">
        <w:t xml:space="preserve">se </w:t>
      </w:r>
      <w:r>
        <w:t>presentan las etapas de estos procesos</w:t>
      </w:r>
      <w:r w:rsidRPr="00353E7D">
        <w:t xml:space="preserve">. </w:t>
      </w:r>
    </w:p>
    <w:p w:rsidR="00DD6DC4" w:rsidRPr="00353E7D" w:rsidRDefault="00DD6DC4" w:rsidP="00DD6DC4">
      <w:pPr>
        <w:spacing w:line="360" w:lineRule="auto"/>
        <w:jc w:val="both"/>
      </w:pPr>
    </w:p>
    <w:p w:rsidR="00DD6DC4" w:rsidRPr="00353E7D" w:rsidRDefault="006F18F9" w:rsidP="00DD6DC4">
      <w:pPr>
        <w:spacing w:line="360" w:lineRule="auto"/>
        <w:jc w:val="both"/>
        <w:rPr>
          <w:b/>
        </w:rPr>
      </w:pPr>
      <w:r w:rsidRPr="00353E7D">
        <w:rPr>
          <w:noProof/>
          <w:lang w:eastAsia="es-MX"/>
        </w:rPr>
        <w:drawing>
          <wp:anchor distT="0" distB="0" distL="114300" distR="114300" simplePos="0" relativeHeight="251665408" behindDoc="0" locked="0" layoutInCell="1" allowOverlap="1" wp14:anchorId="4DFBCAA2" wp14:editId="4F9990C7">
            <wp:simplePos x="0" y="0"/>
            <wp:positionH relativeFrom="column">
              <wp:posOffset>1315720</wp:posOffset>
            </wp:positionH>
            <wp:positionV relativeFrom="paragraph">
              <wp:posOffset>146685</wp:posOffset>
            </wp:positionV>
            <wp:extent cx="3598545" cy="3557270"/>
            <wp:effectExtent l="0" t="0" r="1905" b="5080"/>
            <wp:wrapNone/>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8" cstate="print"/>
                    <a:srcRect/>
                    <a:stretch>
                      <a:fillRect/>
                    </a:stretch>
                  </pic:blipFill>
                  <pic:spPr bwMode="auto">
                    <a:xfrm>
                      <a:off x="0" y="0"/>
                      <a:ext cx="3598545" cy="355727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DD6DC4" w:rsidRPr="00353E7D" w:rsidRDefault="00DD6DC4" w:rsidP="00DD6DC4">
      <w:pPr>
        <w:spacing w:line="360" w:lineRule="auto"/>
        <w:jc w:val="both"/>
        <w:rPr>
          <w:b/>
        </w:rPr>
      </w:pPr>
    </w:p>
    <w:p w:rsidR="00DD6DC4" w:rsidRPr="00353E7D" w:rsidRDefault="00DD6DC4" w:rsidP="00DD6DC4">
      <w:pPr>
        <w:spacing w:line="360" w:lineRule="auto"/>
        <w:jc w:val="both"/>
        <w:rPr>
          <w:b/>
        </w:rPr>
      </w:pPr>
    </w:p>
    <w:p w:rsidR="00DD6DC4" w:rsidRPr="00353E7D" w:rsidRDefault="00DD6DC4" w:rsidP="00DD6DC4">
      <w:pPr>
        <w:spacing w:line="360" w:lineRule="auto"/>
        <w:jc w:val="both"/>
        <w:rPr>
          <w:b/>
        </w:rPr>
      </w:pPr>
    </w:p>
    <w:p w:rsidR="00DD6DC4" w:rsidRPr="00353E7D" w:rsidRDefault="00DD6DC4" w:rsidP="00DD6DC4">
      <w:pPr>
        <w:spacing w:line="360" w:lineRule="auto"/>
        <w:jc w:val="both"/>
        <w:rPr>
          <w:b/>
        </w:rPr>
      </w:pPr>
    </w:p>
    <w:p w:rsidR="00DD6DC4" w:rsidRPr="00353E7D" w:rsidRDefault="00DD6DC4" w:rsidP="00DD6DC4">
      <w:pPr>
        <w:spacing w:line="360" w:lineRule="auto"/>
        <w:jc w:val="both"/>
        <w:rPr>
          <w:b/>
        </w:rPr>
      </w:pPr>
    </w:p>
    <w:p w:rsidR="00DD6DC4" w:rsidRPr="00353E7D" w:rsidRDefault="00DD6DC4" w:rsidP="00DD6DC4">
      <w:pPr>
        <w:spacing w:line="360" w:lineRule="auto"/>
        <w:jc w:val="center"/>
      </w:pPr>
    </w:p>
    <w:p w:rsidR="00DD6DC4" w:rsidRDefault="00DD6DC4" w:rsidP="00DD6DC4">
      <w:pPr>
        <w:spacing w:line="360" w:lineRule="auto"/>
        <w:jc w:val="center"/>
      </w:pPr>
    </w:p>
    <w:p w:rsidR="00DD6DC4" w:rsidRDefault="00DD6DC4" w:rsidP="00DD6DC4">
      <w:pPr>
        <w:spacing w:line="360" w:lineRule="auto"/>
        <w:jc w:val="center"/>
      </w:pPr>
    </w:p>
    <w:p w:rsidR="00DD6DC4" w:rsidRDefault="00DD6DC4" w:rsidP="00DD6DC4">
      <w:pPr>
        <w:spacing w:line="360" w:lineRule="auto"/>
        <w:jc w:val="center"/>
      </w:pPr>
    </w:p>
    <w:p w:rsidR="00DD6DC4" w:rsidRDefault="00DD6DC4" w:rsidP="00DD6DC4">
      <w:pPr>
        <w:spacing w:line="360" w:lineRule="auto"/>
        <w:jc w:val="center"/>
      </w:pPr>
    </w:p>
    <w:p w:rsidR="00DD6DC4" w:rsidRDefault="00DD6DC4" w:rsidP="00DD6DC4">
      <w:pPr>
        <w:spacing w:line="360" w:lineRule="auto"/>
        <w:jc w:val="center"/>
      </w:pPr>
    </w:p>
    <w:p w:rsidR="00DD6DC4" w:rsidRDefault="00DD6DC4" w:rsidP="00DD6DC4">
      <w:pPr>
        <w:spacing w:line="360" w:lineRule="auto"/>
        <w:jc w:val="center"/>
      </w:pPr>
    </w:p>
    <w:p w:rsidR="00DD6DC4" w:rsidRDefault="00DD6DC4" w:rsidP="00DD6DC4">
      <w:pPr>
        <w:spacing w:line="360" w:lineRule="auto"/>
        <w:jc w:val="center"/>
      </w:pPr>
    </w:p>
    <w:p w:rsidR="00DD6DC4" w:rsidRDefault="00DD6DC4" w:rsidP="00DD6DC4">
      <w:pPr>
        <w:spacing w:line="360" w:lineRule="auto"/>
        <w:jc w:val="center"/>
      </w:pPr>
    </w:p>
    <w:p w:rsidR="00DD6DC4" w:rsidRPr="00353E7D" w:rsidRDefault="00DD6DC4" w:rsidP="00DD6DC4">
      <w:pPr>
        <w:spacing w:line="360" w:lineRule="auto"/>
        <w:jc w:val="center"/>
      </w:pPr>
      <w:r w:rsidRPr="00D225B1">
        <w:rPr>
          <w:b/>
        </w:rPr>
        <w:t>Figura 2</w:t>
      </w:r>
      <w:r w:rsidRPr="00353E7D">
        <w:t>. Etapas para la reducción de CO</w:t>
      </w:r>
      <w:r w:rsidRPr="00353E7D">
        <w:rPr>
          <w:vertAlign w:val="subscript"/>
        </w:rPr>
        <w:t>2</w:t>
      </w:r>
      <w:r w:rsidRPr="00353E7D">
        <w:t xml:space="preserve"> en plantas de generación de energía.</w:t>
      </w:r>
    </w:p>
    <w:p w:rsidR="006F18F9" w:rsidRDefault="006F18F9" w:rsidP="00DD6DC4">
      <w:pPr>
        <w:spacing w:line="360" w:lineRule="auto"/>
        <w:jc w:val="both"/>
        <w:rPr>
          <w:b/>
        </w:rPr>
      </w:pPr>
    </w:p>
    <w:p w:rsidR="00DD6DC4" w:rsidRPr="00353E7D" w:rsidRDefault="00DD6DC4" w:rsidP="00DD6DC4">
      <w:pPr>
        <w:spacing w:line="360" w:lineRule="auto"/>
        <w:jc w:val="both"/>
        <w:rPr>
          <w:b/>
        </w:rPr>
      </w:pPr>
      <w:r>
        <w:rPr>
          <w:b/>
        </w:rPr>
        <w:t>1.1</w:t>
      </w:r>
      <w:r w:rsidRPr="00353E7D">
        <w:rPr>
          <w:b/>
        </w:rPr>
        <w:t xml:space="preserve"> Captura de CO</w:t>
      </w:r>
      <w:r w:rsidRPr="00353E7D">
        <w:rPr>
          <w:b/>
          <w:vertAlign w:val="subscript"/>
        </w:rPr>
        <w:t>2</w:t>
      </w:r>
      <w:r w:rsidRPr="00353E7D">
        <w:rPr>
          <w:b/>
        </w:rPr>
        <w:t xml:space="preserve"> en las diferentes etapas de la combustión en plantas generadoras de energía</w:t>
      </w:r>
    </w:p>
    <w:p w:rsidR="00DD6DC4" w:rsidRPr="00353E7D" w:rsidRDefault="00DD6DC4" w:rsidP="00DD6DC4">
      <w:pPr>
        <w:spacing w:line="360" w:lineRule="auto"/>
        <w:jc w:val="both"/>
        <w:rPr>
          <w:b/>
        </w:rPr>
      </w:pPr>
      <w:r w:rsidRPr="00353E7D">
        <w:rPr>
          <w:b/>
        </w:rPr>
        <w:t>1</w:t>
      </w:r>
      <w:r>
        <w:rPr>
          <w:b/>
        </w:rPr>
        <w:t>.1.1</w:t>
      </w:r>
      <w:r w:rsidRPr="00353E7D">
        <w:rPr>
          <w:b/>
        </w:rPr>
        <w:t xml:space="preserve"> Captura de CO</w:t>
      </w:r>
      <w:r w:rsidRPr="00353E7D">
        <w:rPr>
          <w:b/>
          <w:vertAlign w:val="subscript"/>
        </w:rPr>
        <w:t>2</w:t>
      </w:r>
      <w:r>
        <w:rPr>
          <w:b/>
        </w:rPr>
        <w:t xml:space="preserve"> en la etapa de p</w:t>
      </w:r>
      <w:r w:rsidRPr="00353E7D">
        <w:rPr>
          <w:b/>
        </w:rPr>
        <w:t>re-combustión</w:t>
      </w:r>
    </w:p>
    <w:p w:rsidR="00DD6DC4" w:rsidRPr="00353E7D" w:rsidRDefault="00DD6DC4" w:rsidP="00DD6DC4">
      <w:pPr>
        <w:spacing w:line="360" w:lineRule="auto"/>
        <w:jc w:val="both"/>
        <w:rPr>
          <w:noProof/>
        </w:rPr>
      </w:pPr>
      <w:r>
        <w:t>El método</w:t>
      </w:r>
      <w:r w:rsidRPr="00353E7D">
        <w:t xml:space="preserve"> </w:t>
      </w:r>
      <w:r>
        <w:t>consiste en producir</w:t>
      </w:r>
      <w:r w:rsidRPr="00353E7D">
        <w:t xml:space="preserve"> a partir de gas natural o gas sintético (proveniente de la gasificación de carbón u otros hidrocarburos), una mezcla gaseosa compuesta principalmente de H</w:t>
      </w:r>
      <w:r w:rsidRPr="00353E7D">
        <w:rPr>
          <w:vertAlign w:val="subscript"/>
        </w:rPr>
        <w:t>2</w:t>
      </w:r>
      <w:r w:rsidRPr="00353E7D">
        <w:t xml:space="preserve"> y CO</w:t>
      </w:r>
      <w:r w:rsidRPr="00353E7D">
        <w:rPr>
          <w:vertAlign w:val="subscript"/>
        </w:rPr>
        <w:t>2</w:t>
      </w:r>
      <w:r w:rsidRPr="00353E7D">
        <w:t xml:space="preserve"> para posteriormente separar estos dos gases</w:t>
      </w:r>
      <w:r>
        <w:t xml:space="preserve"> (Samanta et al., 2011).</w:t>
      </w:r>
      <w:r w:rsidRPr="00353E7D">
        <w:t xml:space="preserve"> La separación se basa en la descarbonización del combustible antes de la combustión mediante técnicas de gasificación del carbón o reformado del gas natural, como se muestra en la </w:t>
      </w:r>
      <w:r>
        <w:t>F</w:t>
      </w:r>
      <w:r w:rsidRPr="00353E7D">
        <w:t>igura 3.</w:t>
      </w:r>
    </w:p>
    <w:p w:rsidR="00DD6DC4" w:rsidRPr="00353E7D" w:rsidRDefault="00DD6DC4" w:rsidP="00DD6DC4">
      <w:pPr>
        <w:spacing w:line="360" w:lineRule="auto"/>
        <w:jc w:val="center"/>
      </w:pPr>
      <w:r w:rsidRPr="00353E7D">
        <w:rPr>
          <w:noProof/>
          <w:lang w:eastAsia="es-MX"/>
        </w:rPr>
        <w:drawing>
          <wp:inline distT="0" distB="0" distL="0" distR="0" wp14:anchorId="602A765A" wp14:editId="580B3DF9">
            <wp:extent cx="5463277" cy="2869486"/>
            <wp:effectExtent l="0" t="0" r="0" b="0"/>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5467292" cy="2871595"/>
                    </a:xfrm>
                    <a:prstGeom prst="rect">
                      <a:avLst/>
                    </a:prstGeom>
                    <a:noFill/>
                    <a:ln w="9525">
                      <a:noFill/>
                      <a:miter lim="800000"/>
                      <a:headEnd/>
                      <a:tailEnd/>
                    </a:ln>
                  </pic:spPr>
                </pic:pic>
              </a:graphicData>
            </a:graphic>
          </wp:inline>
        </w:drawing>
      </w:r>
    </w:p>
    <w:p w:rsidR="00DD6DC4" w:rsidRPr="00353E7D" w:rsidRDefault="00DD6DC4" w:rsidP="00DD6DC4">
      <w:pPr>
        <w:spacing w:line="360" w:lineRule="auto"/>
        <w:jc w:val="center"/>
      </w:pPr>
      <w:r w:rsidRPr="002A3B36">
        <w:rPr>
          <w:b/>
        </w:rPr>
        <w:t>Figura 3.</w:t>
      </w:r>
      <w:r w:rsidRPr="00353E7D">
        <w:t xml:space="preserve"> </w:t>
      </w:r>
      <w:r>
        <w:t>T</w:t>
      </w:r>
      <w:r w:rsidRPr="00353E7D">
        <w:t>ecnología de captura en Pre-combustión</w:t>
      </w:r>
      <w:r>
        <w:t xml:space="preserve"> (Morales et. al., 2008)</w:t>
      </w:r>
    </w:p>
    <w:p w:rsidR="00DD6DC4" w:rsidRDefault="00DD6DC4" w:rsidP="00DD6DC4">
      <w:pPr>
        <w:spacing w:line="360" w:lineRule="auto"/>
        <w:jc w:val="both"/>
      </w:pPr>
    </w:p>
    <w:p w:rsidR="00DD6DC4" w:rsidRPr="00353E7D" w:rsidRDefault="00DD6DC4" w:rsidP="00DD6DC4">
      <w:pPr>
        <w:spacing w:line="360" w:lineRule="auto"/>
        <w:jc w:val="both"/>
      </w:pPr>
      <w:r w:rsidRPr="00353E7D">
        <w:t xml:space="preserve">Las tecnologías que existen para la </w:t>
      </w:r>
      <w:r>
        <w:t>c</w:t>
      </w:r>
      <w:r w:rsidRPr="00353E7D">
        <w:t>aptura de CO</w:t>
      </w:r>
      <w:r w:rsidRPr="00353E7D">
        <w:rPr>
          <w:vertAlign w:val="subscript"/>
        </w:rPr>
        <w:t>2</w:t>
      </w:r>
      <w:r w:rsidRPr="00353E7D">
        <w:t xml:space="preserve"> en esta etapa son las que a continuación se mencionan. </w:t>
      </w:r>
    </w:p>
    <w:p w:rsidR="00DD6DC4" w:rsidRPr="00353E7D" w:rsidRDefault="00DD6DC4" w:rsidP="00DD6DC4">
      <w:pPr>
        <w:spacing w:line="360" w:lineRule="auto"/>
        <w:jc w:val="both"/>
      </w:pPr>
      <w:r w:rsidRPr="00353E7D">
        <w:t xml:space="preserve">a)  </w:t>
      </w:r>
      <w:r w:rsidRPr="00353E7D">
        <w:rPr>
          <w:bCs/>
        </w:rPr>
        <w:t>Adsorción a cambio de presión y temperatura (PSA) – (TSA)</w:t>
      </w:r>
      <w:r w:rsidRPr="00353E7D">
        <w:t xml:space="preserve">. </w:t>
      </w:r>
    </w:p>
    <w:p w:rsidR="00DD6DC4" w:rsidRPr="00353E7D" w:rsidRDefault="00DD6DC4" w:rsidP="00DD6DC4">
      <w:pPr>
        <w:spacing w:line="360" w:lineRule="auto"/>
        <w:jc w:val="both"/>
      </w:pPr>
      <w:r w:rsidRPr="00353E7D">
        <w:rPr>
          <w:bCs/>
        </w:rPr>
        <w:t>b)  Separación criogénica</w:t>
      </w:r>
      <w:r w:rsidRPr="00353E7D">
        <w:t xml:space="preserve">. </w:t>
      </w:r>
    </w:p>
    <w:p w:rsidR="00DD6DC4" w:rsidRPr="00353E7D" w:rsidRDefault="00DD6DC4" w:rsidP="00DD6DC4">
      <w:pPr>
        <w:spacing w:line="360" w:lineRule="auto"/>
        <w:jc w:val="both"/>
      </w:pPr>
      <w:r w:rsidRPr="00353E7D">
        <w:t xml:space="preserve">c)  </w:t>
      </w:r>
      <w:r w:rsidRPr="00353E7D">
        <w:rPr>
          <w:bCs/>
        </w:rPr>
        <w:t>Absorción química</w:t>
      </w:r>
      <w:r w:rsidRPr="00353E7D">
        <w:t xml:space="preserve">. </w:t>
      </w:r>
      <w:r w:rsidRPr="00353E7D">
        <w:tab/>
      </w:r>
    </w:p>
    <w:p w:rsidR="00DD6DC4" w:rsidRPr="00353E7D" w:rsidRDefault="00DD6DC4" w:rsidP="00DD6DC4">
      <w:pPr>
        <w:spacing w:line="360" w:lineRule="auto"/>
        <w:jc w:val="both"/>
        <w:rPr>
          <w:bCs/>
        </w:rPr>
      </w:pPr>
      <w:r w:rsidRPr="00353E7D">
        <w:rPr>
          <w:bCs/>
        </w:rPr>
        <w:t xml:space="preserve">d)  Adsorción física. </w:t>
      </w:r>
    </w:p>
    <w:p w:rsidR="00DD6DC4" w:rsidRPr="00353E7D" w:rsidRDefault="00DD6DC4" w:rsidP="00DD6DC4">
      <w:pPr>
        <w:spacing w:line="360" w:lineRule="auto"/>
        <w:jc w:val="both"/>
        <w:rPr>
          <w:bCs/>
        </w:rPr>
      </w:pPr>
      <w:r w:rsidRPr="00353E7D">
        <w:rPr>
          <w:bCs/>
        </w:rPr>
        <w:t xml:space="preserve">e)  La separación de membrana. </w:t>
      </w:r>
    </w:p>
    <w:p w:rsidR="006F18F9" w:rsidRDefault="006F18F9" w:rsidP="00DD6DC4">
      <w:pPr>
        <w:spacing w:line="360" w:lineRule="auto"/>
        <w:jc w:val="both"/>
        <w:rPr>
          <w:b/>
        </w:rPr>
      </w:pPr>
    </w:p>
    <w:p w:rsidR="00DD6DC4" w:rsidRPr="00353E7D" w:rsidRDefault="00DD6DC4" w:rsidP="00DD6DC4">
      <w:pPr>
        <w:spacing w:line="360" w:lineRule="auto"/>
        <w:jc w:val="both"/>
        <w:rPr>
          <w:b/>
        </w:rPr>
      </w:pPr>
      <w:r>
        <w:rPr>
          <w:b/>
        </w:rPr>
        <w:t>1.1</w:t>
      </w:r>
      <w:r w:rsidRPr="00353E7D">
        <w:rPr>
          <w:b/>
        </w:rPr>
        <w:t>.2 Captura de CO</w:t>
      </w:r>
      <w:r w:rsidRPr="00353E7D">
        <w:rPr>
          <w:b/>
          <w:vertAlign w:val="subscript"/>
        </w:rPr>
        <w:t>2</w:t>
      </w:r>
      <w:r w:rsidRPr="00353E7D">
        <w:rPr>
          <w:b/>
        </w:rPr>
        <w:t xml:space="preserve"> en la etapa de </w:t>
      </w:r>
      <w:r>
        <w:rPr>
          <w:b/>
        </w:rPr>
        <w:t>o</w:t>
      </w:r>
      <w:r w:rsidRPr="00353E7D">
        <w:rPr>
          <w:b/>
        </w:rPr>
        <w:t>xi-combustión</w:t>
      </w:r>
    </w:p>
    <w:p w:rsidR="00DD6DC4" w:rsidRPr="00353E7D" w:rsidRDefault="00DD6DC4" w:rsidP="00DD6DC4">
      <w:pPr>
        <w:spacing w:line="360" w:lineRule="auto"/>
        <w:jc w:val="both"/>
      </w:pPr>
      <w:r w:rsidRPr="00353E7D">
        <w:t>Este proceso se realiza durante la combustión y tiene una excelente proyección como tecnología aplicada. Éste consiste en utilizar oxígeno con un alto grado de pureza para la combustión, por lo que los gases de escape están compuestos principalmente de H</w:t>
      </w:r>
      <w:r w:rsidRPr="00353E7D">
        <w:rPr>
          <w:vertAlign w:val="subscript"/>
        </w:rPr>
        <w:t>2</w:t>
      </w:r>
      <w:r w:rsidRPr="00353E7D">
        <w:t>O y CO</w:t>
      </w:r>
      <w:r w:rsidRPr="00353E7D">
        <w:rPr>
          <w:vertAlign w:val="subscript"/>
        </w:rPr>
        <w:t>2</w:t>
      </w:r>
      <w:r w:rsidRPr="00353E7D">
        <w:t>, que puede separarse fácilmente del vapor de agua mediante condensación</w:t>
      </w:r>
      <w:r>
        <w:t xml:space="preserve"> (Yan et al., 2011). </w:t>
      </w:r>
      <w:r w:rsidRPr="00353E7D">
        <w:t xml:space="preserve">En la </w:t>
      </w:r>
      <w:r>
        <w:t>F</w:t>
      </w:r>
      <w:r w:rsidRPr="00353E7D">
        <w:t>igura 4 se presenta un esquema básico de funcionamiento. Esta tecnología es utilizada en centrales de nueva generación con ciclos agua-vapor extremadamente crítico, así como también en turbinas de gas con o sin calderas de recuperación. Al ser una tecnología reciente, existen muchos proyectos de investigación en el tema buscando mejores desempeños, eficiencias y bajos costos.</w:t>
      </w:r>
    </w:p>
    <w:p w:rsidR="00DD6DC4" w:rsidRPr="00353E7D" w:rsidRDefault="00DD6DC4" w:rsidP="00DD6DC4">
      <w:pPr>
        <w:spacing w:line="360" w:lineRule="auto"/>
        <w:jc w:val="center"/>
        <w:rPr>
          <w:noProof/>
        </w:rPr>
      </w:pPr>
    </w:p>
    <w:p w:rsidR="00DD6DC4" w:rsidRPr="00353E7D" w:rsidRDefault="00DD6DC4" w:rsidP="00DD6DC4">
      <w:pPr>
        <w:spacing w:line="360" w:lineRule="auto"/>
        <w:jc w:val="center"/>
      </w:pPr>
      <w:r w:rsidRPr="00353E7D">
        <w:rPr>
          <w:noProof/>
          <w:lang w:eastAsia="es-MX"/>
        </w:rPr>
        <w:drawing>
          <wp:inline distT="0" distB="0" distL="0" distR="0" wp14:anchorId="35DE1D5D" wp14:editId="251951BA">
            <wp:extent cx="5271812" cy="3226003"/>
            <wp:effectExtent l="0" t="0" r="0" b="0"/>
            <wp:docPr id="134"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0" cstate="print"/>
                    <a:srcRect t="9072"/>
                    <a:stretch/>
                  </pic:blipFill>
                  <pic:spPr bwMode="auto">
                    <a:xfrm>
                      <a:off x="0" y="0"/>
                      <a:ext cx="5280661" cy="3231418"/>
                    </a:xfrm>
                    <a:prstGeom prst="rect">
                      <a:avLst/>
                    </a:prstGeom>
                    <a:noFill/>
                    <a:ln>
                      <a:noFill/>
                    </a:ln>
                    <a:extLst>
                      <a:ext uri="{53640926-AAD7-44D8-BBD7-CCE9431645EC}">
                        <a14:shadowObscured xmlns:a14="http://schemas.microsoft.com/office/drawing/2010/main"/>
                      </a:ext>
                    </a:extLst>
                  </pic:spPr>
                </pic:pic>
              </a:graphicData>
            </a:graphic>
          </wp:inline>
        </w:drawing>
      </w:r>
    </w:p>
    <w:p w:rsidR="00DD6DC4" w:rsidRDefault="00DD6DC4" w:rsidP="00DD6DC4">
      <w:pPr>
        <w:spacing w:line="360" w:lineRule="auto"/>
        <w:jc w:val="center"/>
      </w:pPr>
    </w:p>
    <w:p w:rsidR="00DD6DC4" w:rsidRDefault="00DD6DC4" w:rsidP="00DD6DC4">
      <w:pPr>
        <w:spacing w:line="360" w:lineRule="auto"/>
        <w:jc w:val="center"/>
      </w:pPr>
      <w:r w:rsidRPr="002A3B36">
        <w:rPr>
          <w:b/>
        </w:rPr>
        <w:t>Figura 4</w:t>
      </w:r>
      <w:r w:rsidRPr="00353E7D">
        <w:t>. Esquema de combustión en oxígeno</w:t>
      </w:r>
      <w:r>
        <w:t xml:space="preserve"> </w:t>
      </w:r>
      <w:r w:rsidRPr="00353E7D">
        <w:t>combustión</w:t>
      </w:r>
      <w:r>
        <w:t xml:space="preserve"> (Morales et. al., 2008) </w:t>
      </w:r>
    </w:p>
    <w:p w:rsidR="00DD6DC4" w:rsidRPr="00353E7D" w:rsidRDefault="00DD6DC4" w:rsidP="00DD6DC4">
      <w:pPr>
        <w:spacing w:line="360" w:lineRule="auto"/>
        <w:jc w:val="center"/>
      </w:pPr>
    </w:p>
    <w:p w:rsidR="00DD6DC4" w:rsidRPr="00353E7D" w:rsidRDefault="00DD6DC4" w:rsidP="00DD6DC4">
      <w:pPr>
        <w:spacing w:line="360" w:lineRule="auto"/>
        <w:jc w:val="both"/>
        <w:rPr>
          <w:b/>
        </w:rPr>
      </w:pPr>
      <w:r>
        <w:rPr>
          <w:b/>
        </w:rPr>
        <w:t>1.1</w:t>
      </w:r>
      <w:r w:rsidRPr="00353E7D">
        <w:rPr>
          <w:b/>
        </w:rPr>
        <w:t>.3 Captura de CO</w:t>
      </w:r>
      <w:r w:rsidRPr="00353E7D">
        <w:rPr>
          <w:b/>
          <w:vertAlign w:val="subscript"/>
        </w:rPr>
        <w:t>2</w:t>
      </w:r>
      <w:r w:rsidRPr="00353E7D">
        <w:rPr>
          <w:b/>
        </w:rPr>
        <w:t xml:space="preserve"> en la etapa de la </w:t>
      </w:r>
      <w:r>
        <w:rPr>
          <w:b/>
        </w:rPr>
        <w:t>p</w:t>
      </w:r>
      <w:r w:rsidRPr="00353E7D">
        <w:rPr>
          <w:b/>
        </w:rPr>
        <w:t>ost-combustión</w:t>
      </w:r>
    </w:p>
    <w:p w:rsidR="00DD6DC4" w:rsidRDefault="00DD6DC4" w:rsidP="00DD6DC4">
      <w:pPr>
        <w:spacing w:line="360" w:lineRule="auto"/>
        <w:jc w:val="both"/>
      </w:pPr>
      <w:r>
        <w:t>En este sistema</w:t>
      </w:r>
      <w:r w:rsidRPr="00353E7D">
        <w:t xml:space="preserve"> como se muestra en la </w:t>
      </w:r>
      <w:r>
        <w:t>F</w:t>
      </w:r>
      <w:r w:rsidRPr="00353E7D">
        <w:t>igura 5, el CO</w:t>
      </w:r>
      <w:r w:rsidRPr="00353E7D">
        <w:rPr>
          <w:vertAlign w:val="subscript"/>
        </w:rPr>
        <w:t>2</w:t>
      </w:r>
      <w:r w:rsidRPr="00353E7D">
        <w:t xml:space="preserve"> se separa de la corriente de los gases de escape producidos durante la combustión en presencia de aire y un combustible</w:t>
      </w:r>
      <w:r>
        <w:t>,</w:t>
      </w:r>
      <w:r w:rsidRPr="00353E7D">
        <w:t xml:space="preserve"> el cual no ha sido previamente tratado. Los métodos más utilizados para esta etapa donde el combustible y el comburente no tienen un previo tratamiento, provoca</w:t>
      </w:r>
      <w:r>
        <w:t>n</w:t>
      </w:r>
      <w:r w:rsidRPr="00353E7D">
        <w:t xml:space="preserve"> que los gases emitidos</w:t>
      </w:r>
      <w:r>
        <w:t>,</w:t>
      </w:r>
      <w:r w:rsidRPr="00353E7D">
        <w:t xml:space="preserve"> en su mayoría contengan SO</w:t>
      </w:r>
      <w:r w:rsidRPr="00353E7D">
        <w:rPr>
          <w:vertAlign w:val="subscript"/>
        </w:rPr>
        <w:t>x</w:t>
      </w:r>
      <w:r w:rsidRPr="00353E7D">
        <w:t>, NO</w:t>
      </w:r>
      <w:r w:rsidRPr="00353E7D">
        <w:rPr>
          <w:vertAlign w:val="subscript"/>
        </w:rPr>
        <w:t>x</w:t>
      </w:r>
      <w:r w:rsidRPr="00353E7D">
        <w:t>, CO</w:t>
      </w:r>
      <w:r w:rsidRPr="00353E7D">
        <w:rPr>
          <w:vertAlign w:val="subscript"/>
        </w:rPr>
        <w:t>2</w:t>
      </w:r>
      <w:r w:rsidRPr="00353E7D">
        <w:t xml:space="preserve"> y material partículado. Para su captura posterior, entre los procesos más viables se encuentran el ciclo de calcinación, carbonatación y la absorción química con aminas. El resto de las opciones es menos utilizado</w:t>
      </w:r>
      <w:r>
        <w:t>,</w:t>
      </w:r>
      <w:r w:rsidRPr="00353E7D">
        <w:t xml:space="preserve"> ya sea por su bajo desarrollo o por los altos costos que implican. Dentro de ellas se encuentran la adsorción física, la destilación criogénica y las membranas</w:t>
      </w:r>
      <w:r>
        <w:t xml:space="preserve"> (Venna et al., 2011; Heischkamp et al., 2009).</w:t>
      </w:r>
    </w:p>
    <w:p w:rsidR="00DD6DC4" w:rsidRPr="00353E7D" w:rsidRDefault="00DD6DC4" w:rsidP="00DD6DC4">
      <w:pPr>
        <w:spacing w:line="360" w:lineRule="auto"/>
        <w:jc w:val="center"/>
        <w:rPr>
          <w:b/>
        </w:rPr>
      </w:pPr>
      <w:r w:rsidRPr="00353E7D">
        <w:rPr>
          <w:b/>
          <w:noProof/>
          <w:lang w:eastAsia="es-MX"/>
        </w:rPr>
        <w:drawing>
          <wp:inline distT="0" distB="0" distL="0" distR="0" wp14:anchorId="4B1D1718" wp14:editId="360BE264">
            <wp:extent cx="5054803" cy="3190900"/>
            <wp:effectExtent l="0" t="0" r="0" b="0"/>
            <wp:docPr id="14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srcRect/>
                    <a:stretch>
                      <a:fillRect/>
                    </a:stretch>
                  </pic:blipFill>
                  <pic:spPr bwMode="auto">
                    <a:xfrm>
                      <a:off x="0" y="0"/>
                      <a:ext cx="5065743" cy="3197806"/>
                    </a:xfrm>
                    <a:prstGeom prst="rect">
                      <a:avLst/>
                    </a:prstGeom>
                    <a:noFill/>
                    <a:ln w="9525">
                      <a:noFill/>
                      <a:miter lim="800000"/>
                      <a:headEnd/>
                      <a:tailEnd/>
                    </a:ln>
                  </pic:spPr>
                </pic:pic>
              </a:graphicData>
            </a:graphic>
          </wp:inline>
        </w:drawing>
      </w:r>
    </w:p>
    <w:p w:rsidR="00DD6DC4" w:rsidRDefault="00DD6DC4" w:rsidP="00DD6DC4">
      <w:pPr>
        <w:spacing w:line="360" w:lineRule="auto"/>
        <w:jc w:val="center"/>
      </w:pPr>
    </w:p>
    <w:p w:rsidR="00DD6DC4" w:rsidRPr="00353E7D" w:rsidRDefault="00DD6DC4" w:rsidP="00DD6DC4">
      <w:pPr>
        <w:spacing w:line="360" w:lineRule="auto"/>
        <w:jc w:val="center"/>
      </w:pPr>
      <w:r w:rsidRPr="001009AD">
        <w:rPr>
          <w:b/>
        </w:rPr>
        <w:t>Figura 5.</w:t>
      </w:r>
      <w:r w:rsidRPr="00353E7D">
        <w:t xml:space="preserve"> Diseño de planta con tecnología de captura en Post-combustión</w:t>
      </w:r>
      <w:r w:rsidRPr="001009AD">
        <w:t xml:space="preserve"> </w:t>
      </w:r>
      <w:r w:rsidRPr="00353E7D">
        <w:t>combustión</w:t>
      </w:r>
      <w:r>
        <w:t xml:space="preserve"> (Morales et. al., 2008)</w:t>
      </w:r>
      <w:r w:rsidRPr="00353E7D">
        <w:t>.</w:t>
      </w:r>
    </w:p>
    <w:p w:rsidR="00DD6DC4" w:rsidRDefault="00DD6DC4" w:rsidP="00DD6DC4">
      <w:pPr>
        <w:spacing w:line="360" w:lineRule="auto"/>
        <w:jc w:val="both"/>
        <w:rPr>
          <w:b/>
        </w:rPr>
      </w:pPr>
    </w:p>
    <w:p w:rsidR="00DD6DC4" w:rsidRPr="00353E7D" w:rsidRDefault="00DD6DC4" w:rsidP="00DD6DC4">
      <w:pPr>
        <w:spacing w:line="360" w:lineRule="auto"/>
        <w:jc w:val="both"/>
        <w:rPr>
          <w:b/>
        </w:rPr>
      </w:pPr>
      <w:r>
        <w:rPr>
          <w:b/>
        </w:rPr>
        <w:t>1.2</w:t>
      </w:r>
      <w:r w:rsidRPr="00353E7D">
        <w:rPr>
          <w:b/>
        </w:rPr>
        <w:t xml:space="preserve"> Captura de CO</w:t>
      </w:r>
      <w:r w:rsidRPr="00353E7D">
        <w:rPr>
          <w:b/>
          <w:vertAlign w:val="subscript"/>
        </w:rPr>
        <w:t>2</w:t>
      </w:r>
      <w:r w:rsidRPr="00353E7D">
        <w:rPr>
          <w:b/>
        </w:rPr>
        <w:t xml:space="preserve"> con aminas, en la </w:t>
      </w:r>
      <w:r>
        <w:rPr>
          <w:b/>
        </w:rPr>
        <w:t>p</w:t>
      </w:r>
      <w:r w:rsidRPr="00353E7D">
        <w:rPr>
          <w:b/>
        </w:rPr>
        <w:t>ost-combustión</w:t>
      </w:r>
    </w:p>
    <w:p w:rsidR="00DD6DC4" w:rsidRDefault="00DD6DC4" w:rsidP="00DD6DC4">
      <w:pPr>
        <w:spacing w:line="360" w:lineRule="auto"/>
        <w:jc w:val="both"/>
      </w:pPr>
      <w:r w:rsidRPr="00353E7D">
        <w:t>La absorción química con aminas es hoy en día</w:t>
      </w:r>
      <w:r>
        <w:t xml:space="preserve"> una de </w:t>
      </w:r>
      <w:r w:rsidRPr="00353E7D">
        <w:t>la</w:t>
      </w:r>
      <w:r>
        <w:t>s</w:t>
      </w:r>
      <w:r w:rsidRPr="00353E7D">
        <w:t xml:space="preserve"> técnica</w:t>
      </w:r>
      <w:r>
        <w:t>s más</w:t>
      </w:r>
      <w:r w:rsidRPr="00353E7D">
        <w:t xml:space="preserve"> madura</w:t>
      </w:r>
      <w:r>
        <w:t>s</w:t>
      </w:r>
      <w:r w:rsidRPr="00353E7D">
        <w:t xml:space="preserve"> y con mayor garantía de poder ser escalada a nivel industrial para la captura de CO</w:t>
      </w:r>
      <w:r w:rsidRPr="00353E7D">
        <w:rPr>
          <w:vertAlign w:val="subscript"/>
        </w:rPr>
        <w:t>2</w:t>
      </w:r>
      <w:r w:rsidRPr="00353E7D">
        <w:t xml:space="preserve">. </w:t>
      </w:r>
      <w:r>
        <w:t>Principalmente, s</w:t>
      </w:r>
      <w:r w:rsidRPr="00353E7D">
        <w:t xml:space="preserve">e basa en la reacción química de una base alcalina, en medio acuoso con un gas ácido. Generalmente </w:t>
      </w:r>
      <w:r>
        <w:t xml:space="preserve">el proceso </w:t>
      </w:r>
      <w:r w:rsidRPr="00353E7D">
        <w:t xml:space="preserve">consta de un absorbedor, un desasorbedor, una bomba de recirculación, un calderín y un condensador, como se muestra en la </w:t>
      </w:r>
      <w:r>
        <w:t>F</w:t>
      </w:r>
      <w:r w:rsidRPr="00353E7D">
        <w:t>igura 6. Para ello se utilizan compuestos químicos (aminas y nuevos absorbentes en investigación) con gran afinidad a los gases ácidos (CO</w:t>
      </w:r>
      <w:r w:rsidRPr="00353E7D">
        <w:rPr>
          <w:vertAlign w:val="subscript"/>
        </w:rPr>
        <w:t>2</w:t>
      </w:r>
      <w:r w:rsidRPr="00353E7D">
        <w:t>) y se usan como solventes formulados</w:t>
      </w:r>
      <w:r>
        <w:t xml:space="preserve"> (Bruder et al., 2011; Stephanie et al., 2010). </w:t>
      </w:r>
      <w:r w:rsidRPr="00353E7D">
        <w:t>Algunos de ellos también contienen activadores para promover la transferencia de masa en la absorción.</w:t>
      </w:r>
    </w:p>
    <w:p w:rsidR="00DD6DC4" w:rsidRPr="00353E7D" w:rsidRDefault="00DD6DC4" w:rsidP="00DD6DC4">
      <w:pPr>
        <w:spacing w:line="360" w:lineRule="auto"/>
        <w:jc w:val="both"/>
      </w:pPr>
    </w:p>
    <w:p w:rsidR="00DD6DC4" w:rsidRPr="00353E7D" w:rsidRDefault="00DD6DC4" w:rsidP="00DD6DC4">
      <w:pPr>
        <w:spacing w:line="360" w:lineRule="auto"/>
        <w:jc w:val="center"/>
      </w:pPr>
      <w:r w:rsidRPr="00353E7D">
        <w:rPr>
          <w:noProof/>
          <w:lang w:eastAsia="es-MX"/>
        </w:rPr>
        <w:drawing>
          <wp:inline distT="0" distB="0" distL="0" distR="0" wp14:anchorId="2121A45A" wp14:editId="22AAD6D5">
            <wp:extent cx="4638360" cy="2926080"/>
            <wp:effectExtent l="0" t="0" r="0" b="0"/>
            <wp:docPr id="143" name="Imagen 4" descr="C:\Users\VIDAL\Desktop\VIDAL\DOCTORADO\CAPITULO DEL LIBRO\Figura 6C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DAL\Desktop\VIDAL\DOCTORADO\CAPITULO DEL LIBRO\Figura 6CL.jpg"/>
                    <pic:cNvPicPr>
                      <a:picLocks noChangeAspect="1" noChangeArrowheads="1"/>
                    </pic:cNvPicPr>
                  </pic:nvPicPr>
                  <pic:blipFill>
                    <a:blip r:embed="rId22" cstate="print"/>
                    <a:srcRect/>
                    <a:stretch>
                      <a:fillRect/>
                    </a:stretch>
                  </pic:blipFill>
                  <pic:spPr bwMode="auto">
                    <a:xfrm>
                      <a:off x="0" y="0"/>
                      <a:ext cx="4652235" cy="2934833"/>
                    </a:xfrm>
                    <a:prstGeom prst="rect">
                      <a:avLst/>
                    </a:prstGeom>
                    <a:noFill/>
                    <a:ln w="9525">
                      <a:noFill/>
                      <a:miter lim="800000"/>
                      <a:headEnd/>
                      <a:tailEnd/>
                    </a:ln>
                  </pic:spPr>
                </pic:pic>
              </a:graphicData>
            </a:graphic>
          </wp:inline>
        </w:drawing>
      </w:r>
    </w:p>
    <w:p w:rsidR="00DD6DC4" w:rsidRPr="00353E7D" w:rsidRDefault="00DD6DC4" w:rsidP="00DD6DC4">
      <w:pPr>
        <w:spacing w:line="360" w:lineRule="auto"/>
        <w:jc w:val="center"/>
      </w:pPr>
      <w:r w:rsidRPr="00CA62C3">
        <w:rPr>
          <w:b/>
        </w:rPr>
        <w:t>Figura 6.</w:t>
      </w:r>
      <w:r w:rsidRPr="00353E7D">
        <w:t xml:space="preserve"> Esquema de flujo de absorción química</w:t>
      </w:r>
      <w:r w:rsidRPr="00CA62C3">
        <w:t xml:space="preserve"> </w:t>
      </w:r>
      <w:r w:rsidRPr="00353E7D">
        <w:t>combustión</w:t>
      </w:r>
      <w:r>
        <w:t xml:space="preserve"> (Morales et. al., 2008)</w:t>
      </w:r>
      <w:r w:rsidRPr="00353E7D">
        <w:t>.</w:t>
      </w:r>
    </w:p>
    <w:p w:rsidR="00DD6DC4" w:rsidRDefault="00DD6DC4" w:rsidP="00DD6DC4">
      <w:pPr>
        <w:spacing w:line="360" w:lineRule="auto"/>
        <w:jc w:val="both"/>
      </w:pPr>
    </w:p>
    <w:p w:rsidR="00DD6DC4" w:rsidRPr="00353E7D" w:rsidRDefault="00DD6DC4" w:rsidP="00DD6DC4">
      <w:pPr>
        <w:spacing w:line="360" w:lineRule="auto"/>
        <w:jc w:val="both"/>
      </w:pPr>
      <w:r w:rsidRPr="00353E7D">
        <w:t xml:space="preserve">En el esquema de absorción </w:t>
      </w:r>
      <w:r>
        <w:t>química</w:t>
      </w:r>
      <w:r w:rsidRPr="00353E7D">
        <w:t xml:space="preserve">, los gases de combustión se introducen por la parte inferior del absorbedor (torre/ columna) donde a contracorriente entran en contacto con una </w:t>
      </w:r>
      <w:r>
        <w:t>flujo</w:t>
      </w:r>
      <w:r w:rsidRPr="00353E7D">
        <w:t xml:space="preserve"> líquid</w:t>
      </w:r>
      <w:r>
        <w:t>o (generalmente basado en aminas)</w:t>
      </w:r>
      <w:r w:rsidRPr="00353E7D">
        <w:t>,</w:t>
      </w:r>
      <w:r>
        <w:t xml:space="preserve"> el cual es</w:t>
      </w:r>
      <w:r w:rsidRPr="00353E7D">
        <w:t xml:space="preserve"> introduc</w:t>
      </w:r>
      <w:r>
        <w:t>ido</w:t>
      </w:r>
      <w:r w:rsidRPr="00353E7D">
        <w:t xml:space="preserve"> por la parte superior</w:t>
      </w:r>
      <w:r>
        <w:t>.</w:t>
      </w:r>
      <w:r w:rsidRPr="00353E7D">
        <w:t xml:space="preserve"> El CO</w:t>
      </w:r>
      <w:r w:rsidRPr="00353E7D">
        <w:rPr>
          <w:vertAlign w:val="subscript"/>
        </w:rPr>
        <w:t>2</w:t>
      </w:r>
      <w:r w:rsidRPr="00353E7D">
        <w:t xml:space="preserve"> reacciona con los grupos amino formando el correspondiente carbamato</w:t>
      </w:r>
      <w:r>
        <w:t>,</w:t>
      </w:r>
      <w:r w:rsidRPr="00353E7D">
        <w:t xml:space="preserve"> </w:t>
      </w:r>
      <w:r>
        <w:t xml:space="preserve">el cual posteriormente a la reacción es </w:t>
      </w:r>
      <w:r w:rsidRPr="00353E7D">
        <w:t>extra</w:t>
      </w:r>
      <w:r>
        <w:t>ído</w:t>
      </w:r>
      <w:r w:rsidRPr="00353E7D">
        <w:t xml:space="preserve"> por la parte inferior </w:t>
      </w:r>
      <w:r>
        <w:t xml:space="preserve">de la torre para conducirlo </w:t>
      </w:r>
      <w:r w:rsidRPr="00353E7D">
        <w:t xml:space="preserve">a la siguiente unidad. </w:t>
      </w:r>
      <w:r>
        <w:t xml:space="preserve">En el desorbedor es </w:t>
      </w:r>
      <w:r w:rsidRPr="00353E7D">
        <w:t>eleva</w:t>
      </w:r>
      <w:r>
        <w:t>da</w:t>
      </w:r>
      <w:r w:rsidRPr="00353E7D">
        <w:t xml:space="preserve"> </w:t>
      </w:r>
      <w:r>
        <w:t>la</w:t>
      </w:r>
      <w:r w:rsidRPr="00353E7D">
        <w:t xml:space="preserve"> temperatura</w:t>
      </w:r>
      <w:r>
        <w:t xml:space="preserve"> y esto </w:t>
      </w:r>
      <w:r w:rsidRPr="00353E7D">
        <w:t>provoca la regeneración de la amina</w:t>
      </w:r>
      <w:r>
        <w:t xml:space="preserve"> enriquecida y la liberación del CO</w:t>
      </w:r>
      <w:r>
        <w:rPr>
          <w:vertAlign w:val="subscript"/>
        </w:rPr>
        <w:t>2</w:t>
      </w:r>
      <w:r>
        <w:t xml:space="preserve"> concentrado para su posterior compresión</w:t>
      </w:r>
      <w:r w:rsidRPr="009B5C1B">
        <w:t xml:space="preserve"> </w:t>
      </w:r>
      <w:r w:rsidRPr="00353E7D">
        <w:t>y transport</w:t>
      </w:r>
      <w:r>
        <w:t>e</w:t>
      </w:r>
      <w:r w:rsidRPr="00353E7D">
        <w:t xml:space="preserve"> hasta el lugar dónde será almacenado o utilizado</w:t>
      </w:r>
      <w:r>
        <w:t>, mientras que la amina regenerada</w:t>
      </w:r>
      <w:r w:rsidRPr="00353E7D">
        <w:t xml:space="preserve"> se reintroduce </w:t>
      </w:r>
      <w:r>
        <w:t xml:space="preserve">nuevamente </w:t>
      </w:r>
      <w:r w:rsidRPr="00353E7D">
        <w:t>en el proceso</w:t>
      </w:r>
      <w:r>
        <w:t xml:space="preserve"> (Bishnoi et al., 2011).</w:t>
      </w:r>
      <w:r w:rsidRPr="00353E7D">
        <w:t xml:space="preserve"> Sin embargo, este método tiene </w:t>
      </w:r>
      <w:r>
        <w:t>algunos</w:t>
      </w:r>
      <w:r w:rsidRPr="00353E7D">
        <w:t xml:space="preserve"> inconvenientes,</w:t>
      </w:r>
      <w:r>
        <w:t xml:space="preserve"> tales</w:t>
      </w:r>
      <w:r w:rsidRPr="00353E7D">
        <w:t xml:space="preserve"> cómo la formación de espuma, corrosión del equipo, degradación de</w:t>
      </w:r>
      <w:r>
        <w:t xml:space="preserve"> la</w:t>
      </w:r>
      <w:r w:rsidRPr="00353E7D">
        <w:t xml:space="preserve"> amina</w:t>
      </w:r>
      <w:r>
        <w:t>,</w:t>
      </w:r>
      <w:r w:rsidRPr="00353E7D">
        <w:t xml:space="preserve"> entre otros. Una</w:t>
      </w:r>
      <w:r>
        <w:t xml:space="preserve"> de las principales</w:t>
      </w:r>
      <w:r w:rsidRPr="00353E7D">
        <w:t xml:space="preserve"> desventaja</w:t>
      </w:r>
      <w:r>
        <w:t>s de este método</w:t>
      </w:r>
      <w:r w:rsidRPr="00353E7D">
        <w:t xml:space="preserve"> es la cantidad de energía </w:t>
      </w:r>
      <w:r>
        <w:t xml:space="preserve">que se requiere </w:t>
      </w:r>
      <w:r w:rsidRPr="00353E7D">
        <w:t>para la regeneración del disolvente utilizado para absorber el CO</w:t>
      </w:r>
      <w:r w:rsidRPr="00353E7D">
        <w:rPr>
          <w:vertAlign w:val="subscript"/>
        </w:rPr>
        <w:t>2</w:t>
      </w:r>
      <w:r>
        <w:t xml:space="preserve"> (Zhang et al., 2012).</w:t>
      </w:r>
      <w:r w:rsidRPr="00353E7D">
        <w:t xml:space="preserve"> </w:t>
      </w:r>
    </w:p>
    <w:p w:rsidR="00DD6DC4" w:rsidRPr="00353E7D" w:rsidRDefault="00DD6DC4" w:rsidP="00DD6DC4">
      <w:pPr>
        <w:spacing w:line="360" w:lineRule="auto"/>
        <w:jc w:val="both"/>
      </w:pPr>
    </w:p>
    <w:p w:rsidR="00DD6DC4" w:rsidRDefault="00DD6DC4" w:rsidP="00DD6DC4">
      <w:pPr>
        <w:spacing w:line="360" w:lineRule="auto"/>
        <w:jc w:val="both"/>
      </w:pPr>
      <w:r>
        <w:t>En la actualidad, podemos encontrar algunos métodos alternativos para la captura de CO</w:t>
      </w:r>
      <w:r>
        <w:rPr>
          <w:vertAlign w:val="subscript"/>
        </w:rPr>
        <w:t>2</w:t>
      </w:r>
      <w:r>
        <w:t xml:space="preserve">, los cuales se están estudiando y desarrollando por diferentes grupos de investigación, tomando como base la experiencia adquirida de la técnica descrita en este punto. La separación de gases por medio de </w:t>
      </w:r>
      <w:r w:rsidRPr="00353E7D">
        <w:t>la adsorción</w:t>
      </w:r>
      <w:r>
        <w:t>, es una de las técnicas</w:t>
      </w:r>
      <w:r w:rsidRPr="00353E7D">
        <w:t xml:space="preserve"> </w:t>
      </w:r>
      <w:r>
        <w:t xml:space="preserve">que </w:t>
      </w:r>
      <w:r w:rsidRPr="00353E7D">
        <w:t>han sido bien desarrolladas, en donde la selección de</w:t>
      </w:r>
      <w:r>
        <w:t>l</w:t>
      </w:r>
      <w:r w:rsidRPr="00353E7D">
        <w:t xml:space="preserve"> adsorbente es la clave para </w:t>
      </w:r>
      <w:r>
        <w:t xml:space="preserve">una </w:t>
      </w:r>
      <w:r w:rsidRPr="00353E7D">
        <w:t xml:space="preserve">separación específica. </w:t>
      </w:r>
      <w:r>
        <w:t xml:space="preserve">Si bien es cierto que </w:t>
      </w:r>
      <w:r w:rsidRPr="00353E7D">
        <w:t xml:space="preserve">los materiales de separación por adsorción de gas se han establecido y </w:t>
      </w:r>
      <w:r>
        <w:t>distintos</w:t>
      </w:r>
      <w:r w:rsidRPr="00353E7D">
        <w:t xml:space="preserve"> absorbentes útiles están disponibles para la separación de CO</w:t>
      </w:r>
      <w:r w:rsidRPr="00353E7D">
        <w:rPr>
          <w:vertAlign w:val="subscript"/>
        </w:rPr>
        <w:t>2</w:t>
      </w:r>
      <w:r w:rsidRPr="00353E7D">
        <w:t>, todavía hay mucho espacio para optimizar el rendimiento de estos materiales e investigar nuevos absorbentes</w:t>
      </w:r>
      <w:r>
        <w:t xml:space="preserve"> y adsorbentes</w:t>
      </w:r>
      <w:r w:rsidRPr="00353E7D">
        <w:t xml:space="preserve">. Estos </w:t>
      </w:r>
      <w:r>
        <w:t>materiales</w:t>
      </w:r>
      <w:r w:rsidRPr="00353E7D">
        <w:t xml:space="preserve"> pueden combinar</w:t>
      </w:r>
      <w:r>
        <w:t>se</w:t>
      </w:r>
      <w:r w:rsidRPr="00353E7D">
        <w:t xml:space="preserve"> con </w:t>
      </w:r>
      <w:r>
        <w:t>diferentes</w:t>
      </w:r>
      <w:r w:rsidRPr="00353E7D">
        <w:t xml:space="preserve"> procesos</w:t>
      </w:r>
      <w:r>
        <w:t>, para</w:t>
      </w:r>
      <w:r w:rsidRPr="00353E7D">
        <w:t xml:space="preserve"> produc</w:t>
      </w:r>
      <w:r>
        <w:t>ir</w:t>
      </w:r>
      <w:r w:rsidRPr="00353E7D">
        <w:t xml:space="preserve"> un campo fértil </w:t>
      </w:r>
      <w:r>
        <w:t xml:space="preserve">en la </w:t>
      </w:r>
      <w:r w:rsidRPr="00353E7D">
        <w:t xml:space="preserve">optimización del rendimiento </w:t>
      </w:r>
      <w:r>
        <w:t>en la</w:t>
      </w:r>
      <w:r w:rsidRPr="00353E7D">
        <w:t xml:space="preserve"> separación</w:t>
      </w:r>
      <w:r>
        <w:t xml:space="preserve"> de gases (Aziz et al., 2012).</w:t>
      </w:r>
      <w:r w:rsidRPr="00353E7D">
        <w:t xml:space="preserve"> </w:t>
      </w:r>
      <w:r>
        <w:t>Algunos de estos materiales son los a</w:t>
      </w:r>
      <w:r w:rsidRPr="00353E7D">
        <w:t xml:space="preserve">dsorbentes sólidos convencionales </w:t>
      </w:r>
      <w:r>
        <w:t xml:space="preserve">los cuales </w:t>
      </w:r>
      <w:r w:rsidRPr="00353E7D">
        <w:t>incluyen carbones activados, gel de sílice, resinas de intercambio iónico, zeolitas, silicatos mesoporosos, alúmina activada, óxidos metálicos, y otros medios porosos de superficie modificada, tales como las</w:t>
      </w:r>
      <w:r>
        <w:t xml:space="preserve"> diferentes</w:t>
      </w:r>
      <w:r w:rsidRPr="00353E7D">
        <w:t xml:space="preserve"> membranas </w:t>
      </w:r>
      <w:r>
        <w:t xml:space="preserve">en desarrollo, como lo son las Metal-Organic Frameworks </w:t>
      </w:r>
      <w:r w:rsidRPr="00353E7D">
        <w:t xml:space="preserve"> (Por sus siglas en ingles MOF’s).</w:t>
      </w:r>
    </w:p>
    <w:p w:rsidR="006F18F9" w:rsidRPr="00353E7D" w:rsidRDefault="006F18F9" w:rsidP="00DD6DC4">
      <w:pPr>
        <w:spacing w:line="360" w:lineRule="auto"/>
        <w:jc w:val="both"/>
      </w:pPr>
    </w:p>
    <w:p w:rsidR="00DD6DC4" w:rsidRPr="00353E7D" w:rsidRDefault="00DD6DC4" w:rsidP="00DD6DC4">
      <w:pPr>
        <w:spacing w:line="360" w:lineRule="auto"/>
        <w:jc w:val="both"/>
      </w:pPr>
      <w:r>
        <w:rPr>
          <w:b/>
        </w:rPr>
        <w:t>1.3</w:t>
      </w:r>
      <w:r w:rsidRPr="00353E7D">
        <w:rPr>
          <w:b/>
        </w:rPr>
        <w:t xml:space="preserve"> Avances y retos en la captura de CO</w:t>
      </w:r>
      <w:r w:rsidRPr="00353E7D">
        <w:rPr>
          <w:b/>
          <w:vertAlign w:val="subscript"/>
        </w:rPr>
        <w:t>2</w:t>
      </w:r>
    </w:p>
    <w:p w:rsidR="00DD6DC4" w:rsidRPr="00353E7D" w:rsidRDefault="00DD6DC4" w:rsidP="00DD6DC4">
      <w:pPr>
        <w:spacing w:line="360" w:lineRule="auto"/>
        <w:jc w:val="both"/>
      </w:pPr>
      <w:r w:rsidRPr="00353E7D">
        <w:t>La captura y secuestro de CO</w:t>
      </w:r>
      <w:r w:rsidRPr="00353E7D">
        <w:rPr>
          <w:vertAlign w:val="subscript"/>
        </w:rPr>
        <w:t>2</w:t>
      </w:r>
      <w:r w:rsidRPr="00353E7D">
        <w:t xml:space="preserve"> (Acrónimo en Inglés CCS) es un campo de investigación que ha crecido rápidamente, el cual constantemente está siendo explorado por diversos investigadores con una amplia gama de tecnología a desarrollar.  Sin embargo, aún resta por explorar más y mejorar las tecnologías actuales y en desarrollo, lo cual hace que exista un gran margen de investigación por realizar. Si bien, una de las tecnologías más maduras como lo es la captura de CO</w:t>
      </w:r>
      <w:r w:rsidRPr="00353E7D">
        <w:rPr>
          <w:vertAlign w:val="subscript"/>
        </w:rPr>
        <w:t>2</w:t>
      </w:r>
      <w:r w:rsidRPr="00353E7D">
        <w:t xml:space="preserve"> con aminas en un proceso de absorción es actualmente utilizada a nivel industrial, aún resta mejorarla para su aplicación a gran escala como lo son las plantas de generación de energía, las cuales requieren trabajar a su máxima eficiencia y que al integrar una planta de captura a sus líneas no provoque la caída en la eficiencia en su propósito. La búsqueda de reducción de problemas tales como el consumo de energía para regenerar el disolvente en este proceso químico ha hecho que emerjan fuertemente un sin número de materiales disponibles para esta tecnología, así como para otras diferentes tecnologías. Sin embargo, la comercialización de algunas de estas tecnología</w:t>
      </w:r>
      <w:r>
        <w:t>,</w:t>
      </w:r>
      <w:r w:rsidRPr="00353E7D">
        <w:t xml:space="preserve"> aún tienen retos importantes, no solo en los aspectos tecnológicos y de procesos, sino que también en las capacidades de capturas de ellos mismos</w:t>
      </w:r>
      <w:r>
        <w:t xml:space="preserve"> (Dugas et al., 2009).</w:t>
      </w:r>
    </w:p>
    <w:p w:rsidR="00DD6DC4" w:rsidRPr="00353E7D" w:rsidRDefault="00DD6DC4" w:rsidP="00DD6DC4">
      <w:pPr>
        <w:spacing w:line="360" w:lineRule="auto"/>
        <w:jc w:val="both"/>
      </w:pPr>
      <w:r w:rsidRPr="00353E7D">
        <w:t>Cada día se desarrollan tecnologías que sean viables comercialmente y algunas de ellas es la separación con membranas y la adsorción de CO</w:t>
      </w:r>
      <w:r w:rsidRPr="00353E7D">
        <w:rPr>
          <w:vertAlign w:val="subscript"/>
        </w:rPr>
        <w:t>2</w:t>
      </w:r>
      <w:r w:rsidRPr="00353E7D">
        <w:t xml:space="preserve"> con adsorbentes avanzados tales como las zeolitas y MOFs, este tipo de tecnología</w:t>
      </w:r>
      <w:r>
        <w:t>s se</w:t>
      </w:r>
      <w:r w:rsidRPr="00353E7D">
        <w:t xml:space="preserve"> ha</w:t>
      </w:r>
      <w:r>
        <w:t>n</w:t>
      </w:r>
      <w:r w:rsidRPr="00353E7D">
        <w:t xml:space="preserve"> </w:t>
      </w:r>
      <w:r>
        <w:t>estudiado</w:t>
      </w:r>
      <w:r w:rsidRPr="00353E7D">
        <w:t xml:space="preserve"> intensamente en los últimos 10 años. Este estudio </w:t>
      </w:r>
      <w:r>
        <w:t xml:space="preserve">principalmente </w:t>
      </w:r>
      <w:r w:rsidRPr="00353E7D">
        <w:t xml:space="preserve">se fundamenta en el ajuste de las propiedades tradicionales de los adsorbentes convencionales </w:t>
      </w:r>
      <w:r>
        <w:t>lo cual es difícil.</w:t>
      </w:r>
      <w:r w:rsidRPr="00353E7D">
        <w:t xml:space="preserve"> </w:t>
      </w:r>
      <w:r>
        <w:t xml:space="preserve">Esto </w:t>
      </w:r>
      <w:r w:rsidRPr="00353E7D">
        <w:t>ha provocado que este tema sea altamente discutido</w:t>
      </w:r>
      <w:r>
        <w:t xml:space="preserve"> internacionalmente</w:t>
      </w:r>
      <w:r w:rsidRPr="00353E7D">
        <w:t>. Dado que la separación es la combinación de propiedades cinéticas (selectividad de difusión) y termodinámicas (adsorción), los nuevos materiales tendrán que tener en cuenta el tamaño y las propiedades electrónicas de las moléculas participantes en el proceso</w:t>
      </w:r>
      <w:r>
        <w:t xml:space="preserve"> (Serna et al., 2008). </w:t>
      </w:r>
      <w:r w:rsidRPr="00353E7D">
        <w:t>La pequeña diferencia relativa en los diámetros cinéticos del CO</w:t>
      </w:r>
      <w:r w:rsidRPr="00353E7D">
        <w:rPr>
          <w:vertAlign w:val="subscript"/>
        </w:rPr>
        <w:t>2</w:t>
      </w:r>
      <w:r w:rsidRPr="00353E7D">
        <w:rPr>
          <w:color w:val="FF0000"/>
          <w:vertAlign w:val="subscript"/>
        </w:rPr>
        <w:t xml:space="preserve"> </w:t>
      </w:r>
      <w:r w:rsidRPr="00353E7D">
        <w:t xml:space="preserve">(3.30 </w:t>
      </w:r>
      <w:r w:rsidRPr="005F737F">
        <w:t>Å</w:t>
      </w:r>
      <w:r w:rsidRPr="00353E7D">
        <w:t>), CH</w:t>
      </w:r>
      <w:r w:rsidRPr="00353E7D">
        <w:rPr>
          <w:vertAlign w:val="subscript"/>
        </w:rPr>
        <w:t>4</w:t>
      </w:r>
      <w:r w:rsidRPr="00353E7D">
        <w:t xml:space="preserve"> (3.76 </w:t>
      </w:r>
      <w:r w:rsidRPr="005F737F">
        <w:t>Å</w:t>
      </w:r>
      <w:r w:rsidRPr="00353E7D">
        <w:t>) y el N</w:t>
      </w:r>
      <w:r w:rsidRPr="00353E7D">
        <w:rPr>
          <w:vertAlign w:val="subscript"/>
        </w:rPr>
        <w:t>2</w:t>
      </w:r>
      <w:r w:rsidRPr="00353E7D">
        <w:rPr>
          <w:vertAlign w:val="superscript"/>
        </w:rPr>
        <w:t xml:space="preserve"> </w:t>
      </w:r>
      <w:r w:rsidRPr="00353E7D">
        <w:t xml:space="preserve">(3.64 </w:t>
      </w:r>
      <w:r w:rsidRPr="005F737F">
        <w:t>Å</w:t>
      </w:r>
      <w:r w:rsidRPr="00353E7D">
        <w:t xml:space="preserve">) hace que la exclusión </w:t>
      </w:r>
      <w:r>
        <w:t xml:space="preserve">sea </w:t>
      </w:r>
      <w:r w:rsidRPr="00353E7D">
        <w:t xml:space="preserve">basada solamente en el tamaño </w:t>
      </w:r>
      <w:r>
        <w:t>lo cual es muy difícil. Sin embargo,</w:t>
      </w:r>
      <w:r w:rsidRPr="00353E7D">
        <w:t xml:space="preserve"> las diferencias en la propiedades electrónicas tales como la polarización del momento cuádrupo</w:t>
      </w:r>
      <w:r>
        <w:t>lo</w:t>
      </w:r>
      <w:r w:rsidRPr="00353E7D">
        <w:t xml:space="preserve"> pueden ser utilizados para llevar a cabo </w:t>
      </w:r>
      <w:r>
        <w:t>esta</w:t>
      </w:r>
      <w:r w:rsidRPr="00353E7D">
        <w:t xml:space="preserve"> tarea</w:t>
      </w:r>
      <w:r>
        <w:t xml:space="preserve"> (Serna et al., 2008; Williams et al., 2010).</w:t>
      </w:r>
      <w:r w:rsidRPr="00353E7D">
        <w:t xml:space="preserve"> Los retos y carencias</w:t>
      </w:r>
      <w:r>
        <w:t xml:space="preserve"> en</w:t>
      </w:r>
      <w:r w:rsidRPr="00353E7D">
        <w:t xml:space="preserve"> cuant</w:t>
      </w:r>
      <w:r>
        <w:t>o a</w:t>
      </w:r>
      <w:r w:rsidRPr="00353E7D">
        <w:t xml:space="preserve"> la captura de CO</w:t>
      </w:r>
      <w:r w:rsidRPr="00353E7D">
        <w:rPr>
          <w:vertAlign w:val="subscript"/>
        </w:rPr>
        <w:t>2</w:t>
      </w:r>
      <w:r w:rsidRPr="00353E7D">
        <w:t xml:space="preserve"> en sus tres diferentes etapas de combustión se describen a continuación. </w:t>
      </w:r>
    </w:p>
    <w:p w:rsidR="00DD6DC4" w:rsidRDefault="00DD6DC4" w:rsidP="00DD6DC4">
      <w:pPr>
        <w:spacing w:line="360" w:lineRule="auto"/>
        <w:jc w:val="both"/>
      </w:pPr>
    </w:p>
    <w:p w:rsidR="00DD6DC4" w:rsidRPr="00353E7D" w:rsidRDefault="00DD6DC4" w:rsidP="00DD6DC4">
      <w:pPr>
        <w:spacing w:line="360" w:lineRule="auto"/>
        <w:jc w:val="both"/>
      </w:pPr>
      <w:r w:rsidRPr="00353E7D">
        <w:t>A) Para la captura de CO</w:t>
      </w:r>
      <w:r w:rsidRPr="00353E7D">
        <w:rPr>
          <w:vertAlign w:val="subscript"/>
        </w:rPr>
        <w:t>2</w:t>
      </w:r>
      <w:r w:rsidRPr="00353E7D">
        <w:t xml:space="preserve"> en la </w:t>
      </w:r>
      <w:r>
        <w:t>p</w:t>
      </w:r>
      <w:r w:rsidRPr="00353E7D">
        <w:t>re-combustión</w:t>
      </w:r>
    </w:p>
    <w:p w:rsidR="00DD6DC4" w:rsidRPr="00353E7D" w:rsidRDefault="00DD6DC4" w:rsidP="00DD6DC4">
      <w:pPr>
        <w:spacing w:line="360" w:lineRule="auto"/>
        <w:jc w:val="both"/>
      </w:pPr>
      <w:r w:rsidRPr="00353E7D">
        <w:t>1. La escasa disponibilidad y operatividad es la deficiencia primaria.</w:t>
      </w:r>
    </w:p>
    <w:p w:rsidR="00DD6DC4" w:rsidRPr="00353E7D" w:rsidRDefault="00DD6DC4" w:rsidP="00DD6DC4">
      <w:pPr>
        <w:spacing w:line="360" w:lineRule="auto"/>
        <w:jc w:val="both"/>
      </w:pPr>
      <w:r>
        <w:t>2. L</w:t>
      </w:r>
      <w:r w:rsidRPr="00353E7D">
        <w:t>a participación de varios procesos durante la operación global.</w:t>
      </w:r>
    </w:p>
    <w:p w:rsidR="00DD6DC4" w:rsidRPr="00353E7D" w:rsidRDefault="00DD6DC4" w:rsidP="00DD6DC4">
      <w:pPr>
        <w:spacing w:line="360" w:lineRule="auto"/>
        <w:jc w:val="both"/>
      </w:pPr>
      <w:r w:rsidRPr="00353E7D">
        <w:t>3. Alto costo de los remanentes</w:t>
      </w:r>
    </w:p>
    <w:p w:rsidR="00DD6DC4" w:rsidRPr="00353E7D" w:rsidRDefault="00DD6DC4" w:rsidP="00DD6DC4">
      <w:pPr>
        <w:spacing w:line="360" w:lineRule="auto"/>
        <w:jc w:val="both"/>
      </w:pPr>
      <w:r w:rsidRPr="00353E7D">
        <w:t>4. Aun los sistemas no tienen la madurez para ser utilizados a gran escala.</w:t>
      </w:r>
    </w:p>
    <w:p w:rsidR="00DD6DC4" w:rsidRPr="00353E7D" w:rsidRDefault="00DD6DC4" w:rsidP="00DD6DC4">
      <w:pPr>
        <w:spacing w:line="360" w:lineRule="auto"/>
        <w:jc w:val="both"/>
      </w:pPr>
      <w:r w:rsidRPr="00353E7D">
        <w:t>B) Para la captura de CO</w:t>
      </w:r>
      <w:r w:rsidRPr="00353E7D">
        <w:rPr>
          <w:vertAlign w:val="subscript"/>
        </w:rPr>
        <w:t>2</w:t>
      </w:r>
      <w:r>
        <w:t xml:space="preserve"> en oxi-combustión</w:t>
      </w:r>
    </w:p>
    <w:p w:rsidR="00DD6DC4" w:rsidRPr="00353E7D" w:rsidRDefault="00DD6DC4" w:rsidP="00DD6DC4">
      <w:pPr>
        <w:spacing w:line="360" w:lineRule="auto"/>
        <w:jc w:val="both"/>
      </w:pPr>
      <w:r w:rsidRPr="00353E7D">
        <w:t>1. La tecnología solo es una etapa de desarrollo, aun no es comercial.</w:t>
      </w:r>
    </w:p>
    <w:p w:rsidR="00DD6DC4" w:rsidRPr="00353E7D" w:rsidRDefault="00DD6DC4" w:rsidP="00DD6DC4">
      <w:pPr>
        <w:spacing w:line="360" w:lineRule="auto"/>
        <w:jc w:val="both"/>
      </w:pPr>
      <w:r w:rsidRPr="00353E7D">
        <w:t>2. La separación del aire que suministra oxígeno puro consume mucha energía.</w:t>
      </w:r>
    </w:p>
    <w:p w:rsidR="00DD6DC4" w:rsidRPr="00353E7D" w:rsidRDefault="00DD6DC4" w:rsidP="00DD6DC4">
      <w:pPr>
        <w:spacing w:line="360" w:lineRule="auto"/>
        <w:jc w:val="both"/>
      </w:pPr>
      <w:r>
        <w:t>C) Para la captura en la p</w:t>
      </w:r>
      <w:r w:rsidRPr="00353E7D">
        <w:t xml:space="preserve">ost-combustión </w:t>
      </w:r>
    </w:p>
    <w:p w:rsidR="00DD6DC4" w:rsidRPr="00353E7D" w:rsidRDefault="00DD6DC4" w:rsidP="00DD6DC4">
      <w:pPr>
        <w:spacing w:line="360" w:lineRule="auto"/>
        <w:jc w:val="both"/>
      </w:pPr>
      <w:r w:rsidRPr="00353E7D">
        <w:t>1. Presiones bajas y como el CO</w:t>
      </w:r>
      <w:r w:rsidRPr="00353E7D">
        <w:rPr>
          <w:vertAlign w:val="subscript"/>
        </w:rPr>
        <w:t>2</w:t>
      </w:r>
      <w:r w:rsidRPr="00353E7D">
        <w:t xml:space="preserve"> </w:t>
      </w:r>
      <w:r>
        <w:t>producido en</w:t>
      </w:r>
      <w:r w:rsidRPr="00353E7D">
        <w:t xml:space="preserve"> los gases de combustión esta diluido, se requiere</w:t>
      </w:r>
      <w:r>
        <w:t>n</w:t>
      </w:r>
      <w:r w:rsidRPr="00353E7D">
        <w:t xml:space="preserve"> grandes cantidades del gas para obtener un concentrado.</w:t>
      </w:r>
    </w:p>
    <w:p w:rsidR="00DD6DC4" w:rsidRPr="00353E7D" w:rsidRDefault="00DD6DC4" w:rsidP="00DD6DC4">
      <w:pPr>
        <w:spacing w:line="360" w:lineRule="auto"/>
        <w:jc w:val="both"/>
      </w:pPr>
      <w:r w:rsidRPr="00353E7D">
        <w:t>2. El CO</w:t>
      </w:r>
      <w:r w:rsidRPr="00353E7D">
        <w:rPr>
          <w:vertAlign w:val="subscript"/>
        </w:rPr>
        <w:t>2</w:t>
      </w:r>
      <w:r w:rsidRPr="00353E7D">
        <w:t xml:space="preserve"> comprimido requiere energía adicional para capturarlo.</w:t>
      </w:r>
    </w:p>
    <w:p w:rsidR="00DD6DC4" w:rsidRPr="00353E7D" w:rsidRDefault="00DD6DC4" w:rsidP="00DD6DC4">
      <w:pPr>
        <w:spacing w:line="360" w:lineRule="auto"/>
        <w:jc w:val="both"/>
      </w:pPr>
      <w:r w:rsidRPr="00353E7D">
        <w:t>3. Adicionalmente se requiere alta energía para desorber el CO</w:t>
      </w:r>
      <w:r w:rsidRPr="00353E7D">
        <w:rPr>
          <w:vertAlign w:val="subscript"/>
        </w:rPr>
        <w:t>2</w:t>
      </w:r>
      <w:r w:rsidRPr="00353E7D">
        <w:t xml:space="preserve"> capturado con aminas líquidas. </w:t>
      </w:r>
    </w:p>
    <w:p w:rsidR="00DD6DC4" w:rsidRDefault="00DD6DC4" w:rsidP="00DD6DC4">
      <w:pPr>
        <w:spacing w:line="360" w:lineRule="auto"/>
        <w:jc w:val="both"/>
      </w:pPr>
      <w:r w:rsidRPr="00353E7D">
        <w:t>Por lo tanto, existe una necesidad crítica de desarrollar materiales para la captura de CO</w:t>
      </w:r>
      <w:r w:rsidRPr="00353E7D">
        <w:rPr>
          <w:vertAlign w:val="subscript"/>
        </w:rPr>
        <w:t>2</w:t>
      </w:r>
      <w:r w:rsidRPr="00353E7D">
        <w:t xml:space="preserve"> y que los procesos puedan reducir drásticamente el costo de operación. En este sentido, la captura de CO</w:t>
      </w:r>
      <w:r w:rsidRPr="00353E7D">
        <w:rPr>
          <w:vertAlign w:val="subscript"/>
        </w:rPr>
        <w:t>2</w:t>
      </w:r>
      <w:r w:rsidRPr="00353E7D">
        <w:t xml:space="preserve"> mediante adsorbentes físicos y las membranas puede proporcionar alternativas de eficiencia energética prometedoras a las actuales, basado en el conocimiento adquirido de los sistemas con aminas absorbedoras, ya que de esta manera los siguientes desafíos podrán abordarse</w:t>
      </w:r>
      <w:r>
        <w:t xml:space="preserve"> (Bacsik et al., 2011).</w:t>
      </w:r>
    </w:p>
    <w:p w:rsidR="006F18F9" w:rsidRPr="00362BF1" w:rsidRDefault="006F18F9" w:rsidP="00DD6DC4">
      <w:pPr>
        <w:spacing w:line="360" w:lineRule="auto"/>
        <w:jc w:val="both"/>
      </w:pPr>
    </w:p>
    <w:p w:rsidR="00DD6DC4" w:rsidRPr="00353E7D" w:rsidRDefault="00DD6DC4" w:rsidP="00DD6DC4">
      <w:pPr>
        <w:spacing w:line="360" w:lineRule="auto"/>
        <w:jc w:val="both"/>
        <w:rPr>
          <w:b/>
        </w:rPr>
      </w:pPr>
      <w:r>
        <w:rPr>
          <w:b/>
        </w:rPr>
        <w:t>1.4</w:t>
      </w:r>
      <w:r w:rsidRPr="00353E7D">
        <w:rPr>
          <w:b/>
        </w:rPr>
        <w:t xml:space="preserve"> Adsorción de CO</w:t>
      </w:r>
      <w:r w:rsidRPr="00353E7D">
        <w:rPr>
          <w:b/>
          <w:vertAlign w:val="subscript"/>
        </w:rPr>
        <w:t>2</w:t>
      </w:r>
      <w:r w:rsidRPr="00353E7D">
        <w:rPr>
          <w:b/>
        </w:rPr>
        <w:t xml:space="preserve"> con Sólidos Mesoporosos para la Captura de CO</w:t>
      </w:r>
      <w:r w:rsidRPr="00353E7D">
        <w:rPr>
          <w:b/>
          <w:vertAlign w:val="subscript"/>
        </w:rPr>
        <w:t>2</w:t>
      </w:r>
    </w:p>
    <w:p w:rsidR="00DD6DC4" w:rsidRPr="00AA3B69" w:rsidRDefault="00DD6DC4" w:rsidP="00DD6DC4">
      <w:pPr>
        <w:spacing w:line="360" w:lineRule="auto"/>
        <w:jc w:val="both"/>
      </w:pPr>
      <w:r w:rsidRPr="00353E7D">
        <w:t>Entre</w:t>
      </w:r>
      <w:r>
        <w:t xml:space="preserve"> </w:t>
      </w:r>
      <w:r w:rsidRPr="00353E7D">
        <w:t>los procesos utilizados para la captura de CO</w:t>
      </w:r>
      <w:r w:rsidRPr="00353E7D">
        <w:rPr>
          <w:vertAlign w:val="subscript"/>
        </w:rPr>
        <w:t>2</w:t>
      </w:r>
      <w:r>
        <w:t>,</w:t>
      </w:r>
      <w:r w:rsidRPr="00353E7D">
        <w:t xml:space="preserve"> </w:t>
      </w:r>
      <w:r>
        <w:t>la</w:t>
      </w:r>
      <w:r w:rsidRPr="00353E7D">
        <w:t xml:space="preserve"> adsorción </w:t>
      </w:r>
      <w:r>
        <w:t xml:space="preserve">es </w:t>
      </w:r>
      <w:r w:rsidRPr="00353E7D">
        <w:t>una</w:t>
      </w:r>
      <w:r>
        <w:t xml:space="preserve"> de las </w:t>
      </w:r>
      <w:r w:rsidRPr="00353E7D">
        <w:t>técnica</w:t>
      </w:r>
      <w:r>
        <w:t>s</w:t>
      </w:r>
      <w:r w:rsidRPr="00353E7D">
        <w:t xml:space="preserve"> de</w:t>
      </w:r>
      <w:r>
        <w:t xml:space="preserve"> mayor interés para la </w:t>
      </w:r>
      <w:r w:rsidRPr="00353E7D">
        <w:t>separación</w:t>
      </w:r>
      <w:r>
        <w:t xml:space="preserve"> de gases como una</w:t>
      </w:r>
      <w:r w:rsidRPr="00353E7D">
        <w:t xml:space="preserve"> alternativa prometedora. Los procesos de adsorción utiliza</w:t>
      </w:r>
      <w:r>
        <w:t>n</w:t>
      </w:r>
      <w:r w:rsidRPr="00353E7D">
        <w:t xml:space="preserve"> nuevos adsorbentes sólidos capaces de capturar de manera reversible el CO</w:t>
      </w:r>
      <w:r w:rsidRPr="00353E7D">
        <w:rPr>
          <w:vertAlign w:val="subscript"/>
        </w:rPr>
        <w:t>2</w:t>
      </w:r>
      <w:r w:rsidRPr="00353E7D">
        <w:t xml:space="preserve">, </w:t>
      </w:r>
      <w:r>
        <w:t>estos materiales</w:t>
      </w:r>
      <w:r w:rsidRPr="00353E7D">
        <w:t xml:space="preserve"> tienen muchas ventajas potenciales en comparación con otras técnicas de separación; tales como la reducción de la energía para la regeneración, mayor capacidad</w:t>
      </w:r>
      <w:r>
        <w:t xml:space="preserve"> de adsorción, selectividad y</w:t>
      </w:r>
      <w:r w:rsidRPr="00353E7D">
        <w:t xml:space="preserve"> facilidad</w:t>
      </w:r>
      <w:r>
        <w:t xml:space="preserve"> de manejo, etc. La adsorción llevada a cabo en</w:t>
      </w:r>
      <w:r w:rsidRPr="00353E7D">
        <w:t xml:space="preserve"> sólidos porosos</w:t>
      </w:r>
      <w:r>
        <w:t xml:space="preserve"> es</w:t>
      </w:r>
      <w:r w:rsidRPr="00353E7D">
        <w:t xml:space="preserve"> por </w:t>
      </w:r>
      <w:r>
        <w:t xml:space="preserve">medio del </w:t>
      </w:r>
      <w:r w:rsidRPr="00353E7D">
        <w:t xml:space="preserve">cambio de presión </w:t>
      </w:r>
      <w:r>
        <w:t>o</w:t>
      </w:r>
      <w:r w:rsidRPr="00353E7D">
        <w:t xml:space="preserve"> temperatura (PSA/TSA)</w:t>
      </w:r>
      <w:r>
        <w:t>, la cual</w:t>
      </w:r>
      <w:r w:rsidRPr="00353E7D">
        <w:t xml:space="preserve"> es una alternativa emergente que busca reducir los costos asociados con la etapa de captura</w:t>
      </w:r>
      <w:r>
        <w:t xml:space="preserve"> (Bacsik et al., 2010).</w:t>
      </w:r>
      <w:r w:rsidRPr="00353E7D">
        <w:t xml:space="preserve"> Una de las ventajas que ofrece trabajar con</w:t>
      </w:r>
      <w:r>
        <w:t xml:space="preserve"> la</w:t>
      </w:r>
      <w:r w:rsidRPr="00353E7D">
        <w:t xml:space="preserve"> adsorción</w:t>
      </w:r>
      <w:r>
        <w:t>,</w:t>
      </w:r>
      <w:r w:rsidRPr="00353E7D">
        <w:t xml:space="preserve"> es que la energía utilizada para liberar el CO</w:t>
      </w:r>
      <w:r w:rsidRPr="00353E7D">
        <w:rPr>
          <w:vertAlign w:val="subscript"/>
        </w:rPr>
        <w:t>2</w:t>
      </w:r>
      <w:r w:rsidRPr="00353E7D">
        <w:t xml:space="preserve"> del adsorbente sólido se reduce significativamente comparado con el proceso basado en aminas acuosas, </w:t>
      </w:r>
      <w:r>
        <w:t xml:space="preserve">esto es </w:t>
      </w:r>
      <w:r w:rsidRPr="00353E7D">
        <w:t>debido</w:t>
      </w:r>
      <w:r>
        <w:t xml:space="preserve"> principalmente</w:t>
      </w:r>
      <w:r w:rsidRPr="00353E7D">
        <w:t xml:space="preserve"> a la ausencia de </w:t>
      </w:r>
      <w:r>
        <w:t xml:space="preserve">las </w:t>
      </w:r>
      <w:r w:rsidRPr="00353E7D">
        <w:t>grandes cantidades de agua. Por otra parte, la capacidad calorífica del adsorbente sólido es comparativamente menor que la de un disolvente</w:t>
      </w:r>
      <w:r>
        <w:t>,</w:t>
      </w:r>
      <w:r w:rsidRPr="00353E7D">
        <w:t xml:space="preserve"> </w:t>
      </w:r>
      <w:r>
        <w:t>con referencia a la amina acuosa. E</w:t>
      </w:r>
      <w:r w:rsidRPr="00353E7D">
        <w:t>sto ha dado lugar a una extensa investigación, tanto computacional y experimental en adsorbentes que incluyen carbón activado, gel de sílice, zeolitas, y MOFs</w:t>
      </w:r>
      <w:r>
        <w:t xml:space="preserve"> (Zhang et al., 2012).</w:t>
      </w:r>
    </w:p>
    <w:p w:rsidR="00DD6DC4" w:rsidRPr="00353E7D" w:rsidRDefault="00DD6DC4" w:rsidP="00DD6DC4">
      <w:pPr>
        <w:spacing w:line="360" w:lineRule="auto"/>
        <w:jc w:val="both"/>
      </w:pPr>
    </w:p>
    <w:p w:rsidR="00DD6DC4" w:rsidRPr="00353E7D" w:rsidRDefault="00DD6DC4" w:rsidP="00DD6DC4">
      <w:pPr>
        <w:spacing w:line="360" w:lineRule="auto"/>
        <w:jc w:val="both"/>
        <w:rPr>
          <w:b/>
        </w:rPr>
      </w:pPr>
      <w:r>
        <w:rPr>
          <w:b/>
        </w:rPr>
        <w:t>1.5</w:t>
      </w:r>
      <w:r w:rsidRPr="00353E7D">
        <w:rPr>
          <w:b/>
        </w:rPr>
        <w:t xml:space="preserve"> Separación con Sólidos Mesoporosos: Adsorción </w:t>
      </w:r>
      <w:r>
        <w:rPr>
          <w:b/>
        </w:rPr>
        <w:t>contra</w:t>
      </w:r>
      <w:r w:rsidRPr="00353E7D">
        <w:rPr>
          <w:b/>
        </w:rPr>
        <w:t xml:space="preserve"> Difusión Selectiva.</w:t>
      </w:r>
    </w:p>
    <w:p w:rsidR="00DD6DC4" w:rsidRDefault="00DD6DC4" w:rsidP="00DD6DC4">
      <w:pPr>
        <w:spacing w:line="360" w:lineRule="auto"/>
        <w:jc w:val="both"/>
      </w:pPr>
      <w:r>
        <w:t>En e</w:t>
      </w:r>
      <w:r w:rsidRPr="00353E7D">
        <w:t xml:space="preserve">l desarrollo de una membrana porosa para una separación </w:t>
      </w:r>
      <w:r>
        <w:t>selectiva,</w:t>
      </w:r>
      <w:r w:rsidRPr="00353E7D">
        <w:t xml:space="preserve"> </w:t>
      </w:r>
      <w:r>
        <w:t xml:space="preserve">debe tenerse en cuenta </w:t>
      </w:r>
      <w:r w:rsidRPr="00353E7D">
        <w:t>un material con una afinidad conveni</w:t>
      </w:r>
      <w:r>
        <w:t xml:space="preserve">ente para la especie deseada </w:t>
      </w:r>
      <w:r w:rsidRPr="00353E7D">
        <w:t xml:space="preserve">a separar. Como se indicó anteriormente, el término "afinidad" ha de considerarse en un sentido amplio, </w:t>
      </w:r>
      <w:r>
        <w:t>el cual</w:t>
      </w:r>
      <w:r w:rsidRPr="00353E7D">
        <w:t xml:space="preserve"> comprende</w:t>
      </w:r>
      <w:r>
        <w:t>rá</w:t>
      </w:r>
      <w:r w:rsidRPr="00353E7D">
        <w:t xml:space="preserve"> no sólo la interacción favorable de una o más moléculas de una mezcla con el sólido, sino también su movimiento inhibido en el soporte poroso.</w:t>
      </w:r>
      <w:r>
        <w:t xml:space="preserve"> Entonces, surgen dos factores importantes para la selección del desarrollo de la membrana, una es la </w:t>
      </w:r>
      <w:r w:rsidRPr="00353E7D">
        <w:t>adsorción y</w:t>
      </w:r>
      <w:r>
        <w:t xml:space="preserve"> la segunda es la</w:t>
      </w:r>
      <w:r w:rsidRPr="00353E7D">
        <w:t xml:space="preserve"> difusión</w:t>
      </w:r>
      <w:r>
        <w:t>, factores</w:t>
      </w:r>
      <w:r w:rsidRPr="00353E7D">
        <w:t xml:space="preserve"> que debe</w:t>
      </w:r>
      <w:r>
        <w:t>n de ser maximizados</w:t>
      </w:r>
      <w:r w:rsidRPr="00353E7D">
        <w:t xml:space="preserve"> en la primera etapa de diseño de la membrana</w:t>
      </w:r>
      <w:r>
        <w:t xml:space="preserve"> (Jing et al., 2014). </w:t>
      </w:r>
    </w:p>
    <w:p w:rsidR="006F18F9" w:rsidRDefault="006F18F9" w:rsidP="00DD6DC4">
      <w:pPr>
        <w:spacing w:line="360" w:lineRule="auto"/>
        <w:jc w:val="both"/>
        <w:rPr>
          <w:b/>
        </w:rPr>
      </w:pPr>
    </w:p>
    <w:p w:rsidR="00DD6DC4" w:rsidRPr="00AA3B69" w:rsidRDefault="00DD6DC4" w:rsidP="00DD6DC4">
      <w:pPr>
        <w:spacing w:line="360" w:lineRule="auto"/>
        <w:jc w:val="both"/>
        <w:rPr>
          <w:vertAlign w:val="superscript"/>
        </w:rPr>
      </w:pPr>
      <w:r>
        <w:rPr>
          <w:b/>
        </w:rPr>
        <w:t>1.5.1 Meca</w:t>
      </w:r>
      <w:r w:rsidRPr="00353E7D">
        <w:rPr>
          <w:b/>
        </w:rPr>
        <w:t>nismos de adsorción</w:t>
      </w:r>
    </w:p>
    <w:p w:rsidR="00DD6DC4" w:rsidRPr="00353E7D" w:rsidRDefault="00DD6DC4" w:rsidP="00DD6DC4">
      <w:pPr>
        <w:spacing w:line="360" w:lineRule="auto"/>
        <w:jc w:val="both"/>
      </w:pPr>
      <w:r w:rsidRPr="00353E7D">
        <w:t>Las propiedades de adsorción de un adsorbente sólido se rigen por</w:t>
      </w:r>
      <w:r>
        <w:t xml:space="preserve"> su</w:t>
      </w:r>
      <w:r w:rsidRPr="00353E7D">
        <w:t xml:space="preserve"> naturaleza y la </w:t>
      </w:r>
      <w:r>
        <w:t>intensidad</w:t>
      </w:r>
      <w:r w:rsidRPr="00353E7D">
        <w:t xml:space="preserve"> de los campos de fuerza</w:t>
      </w:r>
      <w:r>
        <w:t>, así como</w:t>
      </w:r>
      <w:r w:rsidRPr="00353E7D">
        <w:t xml:space="preserve"> su distribución a lo largo de la superficie activa y </w:t>
      </w:r>
      <w:r>
        <w:t xml:space="preserve">sus </w:t>
      </w:r>
      <w:r w:rsidRPr="00353E7D">
        <w:t xml:space="preserve">poros. Estas interacciones dependen de la estructura, composición del soporte, tamaño de cristal, y la pureza del adsorbente. </w:t>
      </w:r>
      <w:r>
        <w:t>Para una elección primaria del adsorbente</w:t>
      </w:r>
      <w:r w:rsidRPr="00353E7D">
        <w:t>, uno puede hacer uso</w:t>
      </w:r>
      <w:r>
        <w:t xml:space="preserve"> de las dos fuerzas principales</w:t>
      </w:r>
      <w:r w:rsidRPr="00353E7D">
        <w:t>: (1) las fuerzas electrostáticas (por ejemplo, fuerzas de polarización, la superficie del campo de dipolo molecular y de campo superficie interacciones cuadrupolares del gradiente molecular), y (2) Las fuerzas de Van der Waals, directamente correlacionados con la polarizabilidad molecular</w:t>
      </w:r>
      <w:r>
        <w:t xml:space="preserve"> del</w:t>
      </w:r>
      <w:r w:rsidRPr="00353E7D">
        <w:t xml:space="preserve"> adsorbato. Las fuerzas electrostáticas están fuertemente ligados a </w:t>
      </w:r>
      <w:r>
        <w:t xml:space="preserve">las </w:t>
      </w:r>
      <w:r w:rsidRPr="00353E7D">
        <w:t xml:space="preserve">interacciones ácido-base de Lewis, a la segregación y </w:t>
      </w:r>
      <w:r>
        <w:t xml:space="preserve">a </w:t>
      </w:r>
      <w:r w:rsidRPr="00353E7D">
        <w:t>los efectos de agrupamiento a nivel molecular</w:t>
      </w:r>
      <w:r>
        <w:t>;</w:t>
      </w:r>
      <w:r w:rsidRPr="00353E7D">
        <w:t xml:space="preserve"> mientras que las fuerzas de Van der Waals aumentan con el grado de confinamiento </w:t>
      </w:r>
      <w:r>
        <w:t xml:space="preserve">del </w:t>
      </w:r>
      <w:r w:rsidRPr="00353E7D">
        <w:t>adsorbato</w:t>
      </w:r>
      <w:r>
        <w:t>,</w:t>
      </w:r>
      <w:r w:rsidRPr="00353E7D">
        <w:t xml:space="preserve"> tras el análisis clásico de Derouane. Las diferentes contribuciones energéticas a la adsorción de un adsorbato dado (en particular el CO</w:t>
      </w:r>
      <w:r w:rsidRPr="00353E7D">
        <w:rPr>
          <w:vertAlign w:val="subscript"/>
        </w:rPr>
        <w:t>2</w:t>
      </w:r>
      <w:r w:rsidRPr="00353E7D">
        <w:t>) puede ser discriminado experimentalmente mediante técnicas calorimétricas</w:t>
      </w:r>
      <w:r>
        <w:t xml:space="preserve"> (Zelenak et al., 2008).</w:t>
      </w:r>
      <w:r w:rsidRPr="00353E7D">
        <w:t xml:space="preserve"> </w:t>
      </w:r>
    </w:p>
    <w:p w:rsidR="00DD6DC4" w:rsidRPr="00353E7D" w:rsidRDefault="00DD6DC4" w:rsidP="00DD6DC4">
      <w:pPr>
        <w:spacing w:line="360" w:lineRule="auto"/>
        <w:jc w:val="both"/>
      </w:pPr>
    </w:p>
    <w:p w:rsidR="00DD6DC4" w:rsidRPr="00353E7D" w:rsidRDefault="00DD6DC4" w:rsidP="00DD6DC4">
      <w:pPr>
        <w:spacing w:line="360" w:lineRule="auto"/>
        <w:jc w:val="both"/>
        <w:rPr>
          <w:b/>
        </w:rPr>
      </w:pPr>
      <w:r>
        <w:rPr>
          <w:b/>
        </w:rPr>
        <w:t>1.5.1.1 Sílice</w:t>
      </w:r>
      <w:r w:rsidRPr="00353E7D">
        <w:rPr>
          <w:b/>
        </w:rPr>
        <w:t>s Funcionalizadas con Aminas.</w:t>
      </w:r>
    </w:p>
    <w:p w:rsidR="00DD6DC4" w:rsidRPr="00353E7D" w:rsidRDefault="00DD6DC4" w:rsidP="00DD6DC4">
      <w:pPr>
        <w:spacing w:line="360" w:lineRule="auto"/>
        <w:jc w:val="both"/>
      </w:pPr>
      <w:r w:rsidRPr="00353E7D">
        <w:t>Materiales de sílice micro y mesoporosos muestran una capacidad de adsorción de CO</w:t>
      </w:r>
      <w:r w:rsidRPr="00353E7D">
        <w:rPr>
          <w:vertAlign w:val="subscript"/>
        </w:rPr>
        <w:t>2</w:t>
      </w:r>
      <w:r w:rsidRPr="00353E7D">
        <w:t xml:space="preserve"> inherente debido a l</w:t>
      </w:r>
      <w:r>
        <w:t>a presencia de grupos silano en la</w:t>
      </w:r>
      <w:r w:rsidRPr="00353E7D">
        <w:t xml:space="preserve"> superficie (por lo general en el rango de 1 - 5 grupos Si-OH /nm</w:t>
      </w:r>
      <w:r w:rsidRPr="00353E7D">
        <w:rPr>
          <w:vertAlign w:val="superscript"/>
        </w:rPr>
        <w:t>2</w:t>
      </w:r>
      <w:r>
        <w:t>) con comportamiento alcalino</w:t>
      </w:r>
      <w:r w:rsidRPr="00353E7D">
        <w:t xml:space="preserve"> débil, proporcionando </w:t>
      </w:r>
      <w:r>
        <w:t xml:space="preserve">selectividades de </w:t>
      </w:r>
      <w:r w:rsidRPr="00353E7D">
        <w:t>CO</w:t>
      </w:r>
      <w:r w:rsidRPr="00353E7D">
        <w:rPr>
          <w:vertAlign w:val="subscript"/>
        </w:rPr>
        <w:t>2</w:t>
      </w:r>
      <w:r w:rsidRPr="00353E7D">
        <w:t>/N</w:t>
      </w:r>
      <w:r w:rsidRPr="00353E7D">
        <w:rPr>
          <w:vertAlign w:val="subscript"/>
        </w:rPr>
        <w:t>2</w:t>
      </w:r>
      <w:r w:rsidRPr="00353E7D">
        <w:t xml:space="preserve"> y CO</w:t>
      </w:r>
      <w:r w:rsidRPr="00353E7D">
        <w:rPr>
          <w:vertAlign w:val="subscript"/>
        </w:rPr>
        <w:t>2</w:t>
      </w:r>
      <w:r w:rsidRPr="00353E7D">
        <w:t>/CH</w:t>
      </w:r>
      <w:r w:rsidRPr="00353E7D">
        <w:rPr>
          <w:vertAlign w:val="subscript"/>
        </w:rPr>
        <w:t>4</w:t>
      </w:r>
      <w:r w:rsidRPr="00353E7D">
        <w:t xml:space="preserve"> </w:t>
      </w:r>
      <w:r>
        <w:t>modestas</w:t>
      </w:r>
      <w:r w:rsidRPr="00353E7D">
        <w:t>. La fuerza de adsorción se hace aún más moderada en la presencia de vapor de agua, bloqueando parcialmente la accesibilidad de CO</w:t>
      </w:r>
      <w:r w:rsidRPr="00353E7D">
        <w:rPr>
          <w:vertAlign w:val="subscript"/>
        </w:rPr>
        <w:t>2</w:t>
      </w:r>
      <w:r w:rsidRPr="00353E7D">
        <w:t xml:space="preserve"> </w:t>
      </w:r>
      <w:r>
        <w:t>a</w:t>
      </w:r>
      <w:r w:rsidRPr="00353E7D">
        <w:t xml:space="preserve"> los microporos de sílice. La fuerza de adsorción intrínsecas del CO</w:t>
      </w:r>
      <w:r w:rsidRPr="00353E7D">
        <w:rPr>
          <w:vertAlign w:val="subscript"/>
        </w:rPr>
        <w:t>2</w:t>
      </w:r>
      <w:r w:rsidRPr="00353E7D">
        <w:t xml:space="preserve"> en </w:t>
      </w:r>
      <w:r>
        <w:t>el</w:t>
      </w:r>
      <w:r w:rsidRPr="00353E7D">
        <w:t xml:space="preserve"> sílice</w:t>
      </w:r>
      <w:r>
        <w:t>,</w:t>
      </w:r>
      <w:r w:rsidRPr="00353E7D">
        <w:t xml:space="preserve"> se puede ajustar ya sea por impregnación de los ácidos de Lewis tales como líquidos iónicos a base de imidazol o mediante la incorporación de grupos álcali en la superficie tales como aminas (por ejemplo</w:t>
      </w:r>
      <w:r>
        <w:t>:</w:t>
      </w:r>
      <w:r w:rsidRPr="00353E7D">
        <w:t xml:space="preserve"> físicamente adsorbidas, injertada por enlace covalente, o por formación de grupos Si-NH</w:t>
      </w:r>
      <w:r w:rsidRPr="00353E7D">
        <w:rPr>
          <w:vertAlign w:val="subscript"/>
        </w:rPr>
        <w:t>2</w:t>
      </w:r>
      <w:r w:rsidRPr="00353E7D">
        <w:t xml:space="preserve"> en la superficie</w:t>
      </w:r>
      <w:r>
        <w:t>)</w:t>
      </w:r>
      <w:r w:rsidRPr="00353E7D">
        <w:t xml:space="preserve">. Las propiedades finales de adsorción </w:t>
      </w:r>
      <w:r>
        <w:t xml:space="preserve">no solo </w:t>
      </w:r>
      <w:r w:rsidRPr="00353E7D">
        <w:t xml:space="preserve">dependen de la naturaleza de la amina (es decir, primaria, secundaria, o terciaria), </w:t>
      </w:r>
      <w:r>
        <w:t xml:space="preserve">sino que </w:t>
      </w:r>
      <w:r w:rsidRPr="00353E7D">
        <w:t>también de la</w:t>
      </w:r>
      <w:r>
        <w:t>s</w:t>
      </w:r>
      <w:r w:rsidRPr="00353E7D">
        <w:t xml:space="preserve"> carga</w:t>
      </w:r>
      <w:r>
        <w:t>s</w:t>
      </w:r>
      <w:r w:rsidRPr="00353E7D">
        <w:t xml:space="preserve"> de</w:t>
      </w:r>
      <w:r>
        <w:t xml:space="preserve"> los</w:t>
      </w:r>
      <w:r w:rsidRPr="00353E7D">
        <w:t xml:space="preserve"> grupos </w:t>
      </w:r>
      <w:r>
        <w:t>en la</w:t>
      </w:r>
      <w:r w:rsidRPr="00353E7D">
        <w:t xml:space="preserve"> superficie </w:t>
      </w:r>
      <w:r>
        <w:t xml:space="preserve">donde las </w:t>
      </w:r>
      <w:r w:rsidRPr="00353E7D">
        <w:t xml:space="preserve">aminas </w:t>
      </w:r>
      <w:r>
        <w:t xml:space="preserve">tienen </w:t>
      </w:r>
      <w:r w:rsidRPr="00353E7D">
        <w:t>acces</w:t>
      </w:r>
      <w:r>
        <w:t>o (Qian et al., 2014). En la Figura 7, se muestra la inserción de aminas en la superficie de una sílice.</w:t>
      </w:r>
    </w:p>
    <w:p w:rsidR="00DD6DC4" w:rsidRPr="00353E7D" w:rsidRDefault="00DD6DC4" w:rsidP="00DD6DC4">
      <w:pPr>
        <w:spacing w:line="360" w:lineRule="auto"/>
        <w:jc w:val="center"/>
      </w:pPr>
      <w:r>
        <w:object w:dxaOrig="6127" w:dyaOrig="3636">
          <v:shape id="_x0000_i1026" type="#_x0000_t75" style="width:233.85pt;height:139.4pt" o:ole="">
            <v:imagedata r:id="rId60" o:title=""/>
          </v:shape>
          <o:OLEObject Type="Embed" ProgID="ChemDraw.Document.6.0" ShapeID="_x0000_i1026" DrawAspect="Content" ObjectID="_1550390475" r:id="rId61"/>
        </w:object>
      </w:r>
      <w:r w:rsidRPr="00353E7D">
        <w:rPr>
          <w:noProof/>
        </w:rPr>
        <w:t xml:space="preserve"> </w:t>
      </w:r>
    </w:p>
    <w:p w:rsidR="00DD6DC4" w:rsidRDefault="00DD6DC4" w:rsidP="00DD6DC4">
      <w:pPr>
        <w:tabs>
          <w:tab w:val="center" w:pos="4419"/>
        </w:tabs>
        <w:spacing w:line="360" w:lineRule="auto"/>
        <w:jc w:val="both"/>
        <w:rPr>
          <w:i/>
        </w:rPr>
      </w:pPr>
      <w:r w:rsidRPr="00353E7D">
        <w:rPr>
          <w:i/>
        </w:rPr>
        <w:t xml:space="preserve">        </w:t>
      </w:r>
      <w:r w:rsidRPr="00353E7D">
        <w:rPr>
          <w:i/>
        </w:rPr>
        <w:tab/>
      </w:r>
    </w:p>
    <w:p w:rsidR="00DD6DC4" w:rsidRPr="00353E7D" w:rsidRDefault="00DD6DC4" w:rsidP="00DD6DC4">
      <w:pPr>
        <w:tabs>
          <w:tab w:val="center" w:pos="4419"/>
        </w:tabs>
        <w:spacing w:line="360" w:lineRule="auto"/>
        <w:jc w:val="center"/>
      </w:pPr>
      <w:r w:rsidRPr="00384AA7">
        <w:rPr>
          <w:b/>
        </w:rPr>
        <w:t>Figura 7</w:t>
      </w:r>
      <w:r w:rsidRPr="00353E7D">
        <w:t xml:space="preserve">. Mecanismo de adsorción de </w:t>
      </w:r>
      <w:r>
        <w:t>s</w:t>
      </w:r>
      <w:r w:rsidRPr="00353E7D">
        <w:t>ílice funcionalizado</w:t>
      </w:r>
    </w:p>
    <w:p w:rsidR="00DD6DC4" w:rsidRPr="00353E7D" w:rsidRDefault="00DD6DC4" w:rsidP="00DD6DC4">
      <w:pPr>
        <w:spacing w:line="360" w:lineRule="auto"/>
        <w:jc w:val="both"/>
      </w:pPr>
      <w:r w:rsidRPr="00353E7D">
        <w:t xml:space="preserve"> </w:t>
      </w:r>
    </w:p>
    <w:p w:rsidR="00DD6DC4" w:rsidRPr="00353E7D" w:rsidRDefault="00DD6DC4" w:rsidP="00DD6DC4">
      <w:pPr>
        <w:spacing w:line="360" w:lineRule="auto"/>
        <w:jc w:val="both"/>
      </w:pPr>
      <w:r w:rsidRPr="00353E7D">
        <w:rPr>
          <w:b/>
        </w:rPr>
        <w:t>1.</w:t>
      </w:r>
      <w:r>
        <w:rPr>
          <w:b/>
        </w:rPr>
        <w:t>5.1.</w:t>
      </w:r>
      <w:r w:rsidRPr="00353E7D">
        <w:rPr>
          <w:b/>
        </w:rPr>
        <w:t>2 Zeolitas</w:t>
      </w:r>
    </w:p>
    <w:p w:rsidR="00DD6DC4" w:rsidRPr="00A37E94" w:rsidRDefault="00DD6DC4" w:rsidP="00DD6DC4">
      <w:pPr>
        <w:spacing w:line="360" w:lineRule="auto"/>
        <w:jc w:val="both"/>
      </w:pPr>
      <w:r w:rsidRPr="00353E7D">
        <w:t>Las zeolitas son aluminosilicatos (silicatos) metaestables con topologías definidas generando una red intracristalina de cavidades y canales con una química rica de superficie</w:t>
      </w:r>
      <w:r>
        <w:t>,</w:t>
      </w:r>
      <w:r w:rsidRPr="00353E7D">
        <w:t xml:space="preserve"> dependiendo principalmente de la relación Si/Al y </w:t>
      </w:r>
      <w:r>
        <w:t xml:space="preserve">la </w:t>
      </w:r>
      <w:r w:rsidRPr="00353E7D">
        <w:t xml:space="preserve">naturaleza de los cationes intercambiables. De hecho, los cationes en las zeolitas pueden comportarse como sitios ácidos de Lewis, mientras aniones cerca de </w:t>
      </w:r>
      <w:r>
        <w:t xml:space="preserve">los </w:t>
      </w:r>
      <w:r w:rsidRPr="00353E7D">
        <w:t>cationes podrían actuar como sitios básicos</w:t>
      </w:r>
      <w:r>
        <w:t xml:space="preserve"> de</w:t>
      </w:r>
      <w:r w:rsidRPr="00353E7D">
        <w:t xml:space="preserve"> Bronsted/Lewis y los grupos silano pueden comportarse como sitios ácidos de Bronsted. Las propiedades de adsorción de CO</w:t>
      </w:r>
      <w:r w:rsidRPr="00353E7D">
        <w:rPr>
          <w:vertAlign w:val="subscript"/>
        </w:rPr>
        <w:t>2</w:t>
      </w:r>
      <w:r>
        <w:t xml:space="preserve"> en</w:t>
      </w:r>
      <w:r w:rsidRPr="00353E7D">
        <w:t xml:space="preserve"> las zeolitas están fuertemente influenciadas por su topología mediante la regulación a nivel local de las interacc</w:t>
      </w:r>
      <w:r>
        <w:t>iones de la energía, lo cual es promovida en algunos casos,</w:t>
      </w:r>
      <w:r w:rsidRPr="00353E7D">
        <w:t xml:space="preserve"> </w:t>
      </w:r>
      <w:r>
        <w:t>por el tamaño, la forma</w:t>
      </w:r>
      <w:r w:rsidRPr="00353E7D">
        <w:t>, el agrupamiento, y los efectos de segregación. El efecto de la topología de la zeolita no suele ser sencillo, ya que la mayoría de las zeolitas difícilmente pueden ser sintetizados en forma de sílice pura o en composiciones similares (es decir, de Si/Al en similares proporciones y can</w:t>
      </w:r>
      <w:r>
        <w:t>tidades de cationes) que permita</w:t>
      </w:r>
      <w:r w:rsidRPr="00353E7D">
        <w:t>n una comparación adecuada</w:t>
      </w:r>
      <w:r>
        <w:t xml:space="preserve"> (Zelenak et al., 2008; Heydari et al., 2011).</w:t>
      </w:r>
    </w:p>
    <w:p w:rsidR="00DD6DC4" w:rsidRPr="00353E7D" w:rsidRDefault="00DD6DC4" w:rsidP="00DD6DC4">
      <w:pPr>
        <w:spacing w:line="360" w:lineRule="auto"/>
        <w:jc w:val="both"/>
        <w:rPr>
          <w:b/>
        </w:rPr>
      </w:pPr>
      <w:r w:rsidRPr="00353E7D">
        <w:rPr>
          <w:b/>
        </w:rPr>
        <w:t>1.</w:t>
      </w:r>
      <w:r>
        <w:rPr>
          <w:b/>
        </w:rPr>
        <w:t>5.1.3</w:t>
      </w:r>
      <w:r w:rsidRPr="00353E7D">
        <w:rPr>
          <w:b/>
        </w:rPr>
        <w:t xml:space="preserve"> </w:t>
      </w:r>
      <w:r>
        <w:rPr>
          <w:b/>
        </w:rPr>
        <w:t>Estructuras Organometálicas</w:t>
      </w:r>
    </w:p>
    <w:p w:rsidR="00DD6DC4" w:rsidRDefault="00DD6DC4" w:rsidP="00DD6DC4">
      <w:pPr>
        <w:spacing w:line="360" w:lineRule="auto"/>
        <w:jc w:val="both"/>
      </w:pPr>
      <w:r w:rsidRPr="00353E7D">
        <w:t>En las últimas dos décadas, una clase nueva de materiales poros</w:t>
      </w:r>
      <w:r>
        <w:t>os o estructuras organometálicas</w:t>
      </w:r>
      <w:r w:rsidRPr="00353E7D">
        <w:t xml:space="preserve"> cristalinas (</w:t>
      </w:r>
      <w:r>
        <w:t xml:space="preserve">por sus siglas en inglés: </w:t>
      </w:r>
      <w:r w:rsidRPr="00353E7D">
        <w:t>MOF</w:t>
      </w:r>
      <w:r>
        <w:t>s</w:t>
      </w:r>
      <w:r w:rsidRPr="00353E7D">
        <w:t>) ha</w:t>
      </w:r>
      <w:r>
        <w:t>n</w:t>
      </w:r>
      <w:r w:rsidRPr="00353E7D">
        <w:t xml:space="preserve"> surgido y son exhaustivamente investigadas, lo que ha hecho que se conviertan en una de las zonas más prolíficas en la química y la ciencia de los materiales.  Los MOFs se componen de nodos que contienen metal</w:t>
      </w:r>
      <w:r>
        <w:t>,</w:t>
      </w:r>
      <w:r w:rsidRPr="00353E7D">
        <w:t xml:space="preserve"> los cuales están unidos por puentes de ligandos orgánicos y están unidos principalmente a través de enlaces de coordinaciones fuertes. Los MOFs tienen estructuras geométricamente y cristalográficamente </w:t>
      </w:r>
      <w:r>
        <w:t>ordenadas</w:t>
      </w:r>
      <w:r w:rsidRPr="00353E7D">
        <w:t xml:space="preserve"> y en la mayoría de los casos, estas estructuras son lo suficientemente robustas como para permitir la eliminación de la especie alojadas resultantes de la porosidad permanente. La cristalinidad de los MOFs también permite la caracterización estructural precisa por métodos de difracción, lo que facilita su diseño racional y la formulación de las relaciones estructura-función. Los MOFs puede ser diseñados y sintetizado conceptualmente como bloques de construcción los cuales se unen para formar una red, como se muestra en la </w:t>
      </w:r>
      <w:r>
        <w:t>F</w:t>
      </w:r>
      <w:r w:rsidRPr="00353E7D">
        <w:t>igura 8</w:t>
      </w:r>
      <w:r>
        <w:t xml:space="preserve"> (Jian et al., 2011)</w:t>
      </w:r>
      <w:r w:rsidRPr="00353E7D">
        <w:t xml:space="preserve">. </w:t>
      </w:r>
    </w:p>
    <w:p w:rsidR="00DD6DC4" w:rsidRDefault="00DD6DC4" w:rsidP="00DD6DC4">
      <w:pPr>
        <w:spacing w:line="360" w:lineRule="auto"/>
        <w:jc w:val="both"/>
      </w:pPr>
      <w:r w:rsidRPr="00353E7D">
        <w:rPr>
          <w:noProof/>
          <w:lang w:eastAsia="es-MX"/>
        </w:rPr>
        <w:drawing>
          <wp:inline distT="0" distB="0" distL="0" distR="0" wp14:anchorId="6208671B" wp14:editId="776851FE">
            <wp:extent cx="5632704" cy="1493163"/>
            <wp:effectExtent l="0" t="0" r="0" b="0"/>
            <wp:docPr id="145" name="Imagen 6" descr="C:\Users\VIDAL\Desktop\VIDAL\DOCTORADO\CAPITULO DEL LIBRO\Figura 8C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IDAL\Desktop\VIDAL\DOCTORADO\CAPITULO DEL LIBRO\Figura 8CL.jpg"/>
                    <pic:cNvPicPr>
                      <a:picLocks noChangeAspect="1" noChangeArrowheads="1"/>
                    </pic:cNvPicPr>
                  </pic:nvPicPr>
                  <pic:blipFill>
                    <a:blip r:embed="rId62" cstate="print"/>
                    <a:srcRect/>
                    <a:stretch>
                      <a:fillRect/>
                    </a:stretch>
                  </pic:blipFill>
                  <pic:spPr bwMode="auto">
                    <a:xfrm>
                      <a:off x="0" y="0"/>
                      <a:ext cx="5643391" cy="1495996"/>
                    </a:xfrm>
                    <a:prstGeom prst="rect">
                      <a:avLst/>
                    </a:prstGeom>
                    <a:noFill/>
                    <a:ln w="9525">
                      <a:noFill/>
                      <a:miter lim="800000"/>
                      <a:headEnd/>
                      <a:tailEnd/>
                    </a:ln>
                  </pic:spPr>
                </pic:pic>
              </a:graphicData>
            </a:graphic>
          </wp:inline>
        </w:drawing>
      </w:r>
    </w:p>
    <w:p w:rsidR="00DD6DC4" w:rsidRDefault="00DD6DC4" w:rsidP="00DD6DC4">
      <w:pPr>
        <w:spacing w:line="360" w:lineRule="auto"/>
        <w:jc w:val="both"/>
      </w:pPr>
    </w:p>
    <w:p w:rsidR="00DD6DC4" w:rsidRPr="00353E7D" w:rsidRDefault="00DD6DC4" w:rsidP="00DD6DC4">
      <w:pPr>
        <w:spacing w:line="360" w:lineRule="auto"/>
        <w:jc w:val="both"/>
      </w:pPr>
      <w:r w:rsidRPr="00E27A79">
        <w:rPr>
          <w:b/>
        </w:rPr>
        <w:t>Figura 8.</w:t>
      </w:r>
      <w:r w:rsidRPr="00353E7D">
        <w:t xml:space="preserve"> Construcción de un MOF diseñado, desde el nodo y la reducción de ligando orgánico a la unidad de edificio supramolecular y luego a la estructura de tres dimensiones con poros que contiene un metal. La última imagen que destaca el conjunto geométrico de la estructura con los ligandos y jaulas poliédricas que actúan como tres (amarillos) y veinticuatro (rojos) nodos conectados, respectivamente</w:t>
      </w:r>
      <w:r>
        <w:t xml:space="preserve"> (Jian et al., 2011)</w:t>
      </w:r>
      <w:r w:rsidRPr="00353E7D">
        <w:t>.</w:t>
      </w:r>
    </w:p>
    <w:p w:rsidR="00DD6DC4" w:rsidRDefault="00DD6DC4" w:rsidP="00DD6DC4">
      <w:pPr>
        <w:spacing w:line="360" w:lineRule="auto"/>
        <w:jc w:val="both"/>
      </w:pPr>
    </w:p>
    <w:p w:rsidR="00DD6DC4" w:rsidRPr="00353E7D" w:rsidRDefault="00DD6DC4" w:rsidP="00DD6DC4">
      <w:pPr>
        <w:spacing w:line="360" w:lineRule="auto"/>
        <w:jc w:val="both"/>
      </w:pPr>
      <w:r w:rsidRPr="00353E7D">
        <w:t>Como resultado, las estructuras y propiedades de MOFs pueden diseñarse y afinarse sistemáticamente por la elección juiciosa de bloques de construcción. Además del pre-diseño en la síntesis, modificaciones post-síntesis también se han utilizado con éxito en la sintonía de las propiedades de los poros de los MOFs. Esta capacidad de ajuste notable y fácil es bastante diferente de la de los materiales porosos tradicionales, tales como zeolitas y carbón activado</w:t>
      </w:r>
      <w:r>
        <w:t xml:space="preserve"> (Heydari et al., 2011).</w:t>
      </w:r>
      <w:r w:rsidRPr="00353E7D">
        <w:t xml:space="preserve"> Se permite la optimización fácil de la estructura de poros, funciones de superficie, y otras propiedades para aplicaciones específicas como material poroso.  La </w:t>
      </w:r>
      <w:r>
        <w:t>a</w:t>
      </w:r>
      <w:r w:rsidRPr="00353E7D">
        <w:t>dsorción de CO</w:t>
      </w:r>
      <w:r w:rsidRPr="00353E7D">
        <w:rPr>
          <w:vertAlign w:val="subscript"/>
        </w:rPr>
        <w:t>2</w:t>
      </w:r>
      <w:r w:rsidRPr="00353E7D">
        <w:t xml:space="preserve"> en MOF es impulsad</w:t>
      </w:r>
      <w:r>
        <w:t>a</w:t>
      </w:r>
      <w:r w:rsidRPr="00353E7D">
        <w:t xml:space="preserve"> por la topología de los soportes como la zeolitas, así como por la química de la superficie</w:t>
      </w:r>
      <w:r>
        <w:t>, las fuerzas</w:t>
      </w:r>
      <w:r w:rsidRPr="00353E7D">
        <w:t xml:space="preserve"> de Van der Waals y las interacciones dipolo-cuadrupolo en los poros y cavidades. A diferencia de las zeolitas, la química de la superficie de MOF ofrece a priori más oportunidades para la generación de sitios de adsorción mediante la regulación de la naturaleza de los grupos funcionales pendientes en los ligandos, la naturaleza de las agrupaciones de metal y la relativa flexibilidad del soporte para promover las interacciones de cooperación intermoleculares</w:t>
      </w:r>
      <w:r>
        <w:t xml:space="preserve"> (Klinthong et al., 2013).</w:t>
      </w:r>
    </w:p>
    <w:p w:rsidR="00DD6DC4" w:rsidRPr="00353E7D" w:rsidRDefault="00DD6DC4" w:rsidP="00DD6DC4">
      <w:pPr>
        <w:spacing w:line="360" w:lineRule="auto"/>
        <w:jc w:val="both"/>
      </w:pPr>
    </w:p>
    <w:p w:rsidR="00DD6DC4" w:rsidRPr="00353E7D" w:rsidRDefault="00DD6DC4" w:rsidP="00DD6DC4">
      <w:pPr>
        <w:spacing w:line="360" w:lineRule="auto"/>
        <w:jc w:val="both"/>
        <w:rPr>
          <w:b/>
        </w:rPr>
      </w:pPr>
      <w:r>
        <w:rPr>
          <w:b/>
        </w:rPr>
        <w:t>1.6</w:t>
      </w:r>
      <w:r w:rsidRPr="00353E7D">
        <w:rPr>
          <w:b/>
        </w:rPr>
        <w:t xml:space="preserve"> Desarrollo en actual Investigación.</w:t>
      </w:r>
    </w:p>
    <w:p w:rsidR="00DD6DC4" w:rsidRDefault="00DD6DC4" w:rsidP="00DD6DC4">
      <w:pPr>
        <w:spacing w:line="360" w:lineRule="auto"/>
        <w:jc w:val="both"/>
        <w:rPr>
          <w:bCs/>
        </w:rPr>
      </w:pPr>
      <w:r w:rsidRPr="00353E7D">
        <w:rPr>
          <w:bCs/>
        </w:rPr>
        <w:t>El incremento de la concentración de CO</w:t>
      </w:r>
      <w:r w:rsidRPr="00353E7D">
        <w:rPr>
          <w:bCs/>
          <w:vertAlign w:val="subscript"/>
        </w:rPr>
        <w:t>2</w:t>
      </w:r>
      <w:r w:rsidRPr="00353E7D">
        <w:rPr>
          <w:bCs/>
        </w:rPr>
        <w:t xml:space="preserve"> en la atmósfera durante el siglo pasado es posiblemente una de las causas que ha propiciado el aumento de la temperatura global. Una de las principales fuentes fijas que contribuyen al incremento de este contaminante con casi un 43% del aporte total son las plantas de generación de energía, debido al uso potencial de combustibles fósiles. </w:t>
      </w:r>
      <w:r>
        <w:rPr>
          <w:bCs/>
        </w:rPr>
        <w:t xml:space="preserve">Por lo tanto, </w:t>
      </w:r>
      <w:r w:rsidRPr="00353E7D">
        <w:rPr>
          <w:bCs/>
        </w:rPr>
        <w:t xml:space="preserve">nuestro país no es la excepción y </w:t>
      </w:r>
      <w:r>
        <w:rPr>
          <w:bCs/>
        </w:rPr>
        <w:t xml:space="preserve">es </w:t>
      </w:r>
      <w:r w:rsidRPr="00353E7D">
        <w:rPr>
          <w:bCs/>
        </w:rPr>
        <w:t xml:space="preserve">por esta razón </w:t>
      </w:r>
      <w:r>
        <w:rPr>
          <w:bCs/>
        </w:rPr>
        <w:t xml:space="preserve">que dentro de las actividades </w:t>
      </w:r>
      <w:r w:rsidRPr="00353E7D">
        <w:rPr>
          <w:bCs/>
        </w:rPr>
        <w:t xml:space="preserve">en este grupo de investigación nos hemos dado a la tarea de buscar posibles tecnologías como las mencionadas en los puntos anteriores. </w:t>
      </w:r>
      <w:r>
        <w:rPr>
          <w:bCs/>
        </w:rPr>
        <w:t>L</w:t>
      </w:r>
      <w:r w:rsidRPr="00353E7D">
        <w:rPr>
          <w:bCs/>
        </w:rPr>
        <w:t>a adsorción del CO</w:t>
      </w:r>
      <w:r w:rsidRPr="00353E7D">
        <w:rPr>
          <w:bCs/>
          <w:vertAlign w:val="subscript"/>
        </w:rPr>
        <w:t>2</w:t>
      </w:r>
      <w:r w:rsidRPr="00353E7D">
        <w:rPr>
          <w:bCs/>
        </w:rPr>
        <w:t xml:space="preserve"> con aminas funcionalizadas sobre superficies sólidas</w:t>
      </w:r>
      <w:r>
        <w:rPr>
          <w:bCs/>
        </w:rPr>
        <w:t xml:space="preserve"> es posiblemente una de las tecnologías que nos puedan ayudar a aumentar la capacidad de adsorción de CO</w:t>
      </w:r>
      <w:r>
        <w:rPr>
          <w:bCs/>
          <w:vertAlign w:val="subscript"/>
        </w:rPr>
        <w:t>2</w:t>
      </w:r>
      <w:r>
        <w:rPr>
          <w:bCs/>
        </w:rPr>
        <w:t xml:space="preserve"> debido a sus grandes áreas superficiales, así como a la disminución de consumo energético durante el proceso de desorción, </w:t>
      </w:r>
      <w:r w:rsidRPr="00353E7D">
        <w:rPr>
          <w:bCs/>
        </w:rPr>
        <w:t>ya que se cree que es posible reducir con ese tipo de tecnología uno de los principales problemas presentes en la absorción química, la cual es la cantidad de energía que se requiere para hacer re</w:t>
      </w:r>
      <w:r>
        <w:rPr>
          <w:bCs/>
        </w:rPr>
        <w:t>versible la absorción. La sílice</w:t>
      </w:r>
      <w:r w:rsidRPr="00353E7D">
        <w:rPr>
          <w:bCs/>
        </w:rPr>
        <w:t xml:space="preserve"> mesoporosa en particular, ha sido muy popular como un sólido para inmovilizar aminas funcionales. Tale</w:t>
      </w:r>
      <w:r>
        <w:rPr>
          <w:bCs/>
        </w:rPr>
        <w:t>s sílices</w:t>
      </w:r>
      <w:r w:rsidRPr="00353E7D">
        <w:rPr>
          <w:bCs/>
        </w:rPr>
        <w:t xml:space="preserve"> tienen grandes áreas superficiales, poros en intervalos nanométricos, </w:t>
      </w:r>
      <w:r>
        <w:rPr>
          <w:bCs/>
        </w:rPr>
        <w:t xml:space="preserve">una </w:t>
      </w:r>
      <w:r w:rsidRPr="00353E7D">
        <w:rPr>
          <w:bCs/>
        </w:rPr>
        <w:t>buena química, así como estabilidad mecánica, y capacidades caloríficas relativamente bajas. Estas características se ven mejoradas cuando existe un ordenamiento de los por</w:t>
      </w:r>
      <w:r>
        <w:rPr>
          <w:bCs/>
        </w:rPr>
        <w:t>os en las sílices</w:t>
      </w:r>
      <w:r w:rsidRPr="00353E7D">
        <w:rPr>
          <w:bCs/>
        </w:rPr>
        <w:t xml:space="preserve"> mesoporosas (OMS), aumentando además los sitios activos para un mayor anclaje de grupos aminos y con esto una mayor captura de CO</w:t>
      </w:r>
      <w:r w:rsidRPr="00353E7D">
        <w:rPr>
          <w:bCs/>
          <w:vertAlign w:val="subscript"/>
        </w:rPr>
        <w:t>2</w:t>
      </w:r>
      <w:r w:rsidRPr="00353E7D">
        <w:rPr>
          <w:bCs/>
        </w:rPr>
        <w:t>. En el presente trabajo nos damos a la tarea de estudiar la funcionalización de una amina primaria sobre las superficies de materiales sólidos como lo es</w:t>
      </w:r>
      <w:r>
        <w:rPr>
          <w:bCs/>
        </w:rPr>
        <w:t xml:space="preserve"> la sílice mesoporosa</w:t>
      </w:r>
      <w:r w:rsidRPr="00353E7D">
        <w:rPr>
          <w:bCs/>
        </w:rPr>
        <w:t xml:space="preserve"> convencional (SM60)</w:t>
      </w:r>
      <w:r>
        <w:rPr>
          <w:bCs/>
        </w:rPr>
        <w:t xml:space="preserve"> y la sílice</w:t>
      </w:r>
      <w:r w:rsidRPr="00353E7D">
        <w:rPr>
          <w:bCs/>
        </w:rPr>
        <w:t xml:space="preserve"> mesoporosa ordenada (</w:t>
      </w:r>
      <w:r>
        <w:rPr>
          <w:bCs/>
        </w:rPr>
        <w:t xml:space="preserve">Por sus siglas en inglés: </w:t>
      </w:r>
      <w:r w:rsidRPr="00353E7D">
        <w:rPr>
          <w:bCs/>
        </w:rPr>
        <w:t>OMS</w:t>
      </w:r>
      <w:r>
        <w:rPr>
          <w:bCs/>
        </w:rPr>
        <w:t>, Organized Mesoporous Silica</w:t>
      </w:r>
      <w:r w:rsidRPr="00353E7D">
        <w:rPr>
          <w:bCs/>
        </w:rPr>
        <w:t xml:space="preserve">). </w:t>
      </w:r>
    </w:p>
    <w:p w:rsidR="00DD6DC4" w:rsidRDefault="00DD6DC4" w:rsidP="00DD6DC4">
      <w:pPr>
        <w:spacing w:line="360" w:lineRule="auto"/>
        <w:jc w:val="both"/>
        <w:rPr>
          <w:bCs/>
        </w:rPr>
      </w:pPr>
    </w:p>
    <w:p w:rsidR="00DD6DC4" w:rsidRPr="004F149A" w:rsidRDefault="00DD6DC4" w:rsidP="00DD6DC4">
      <w:pPr>
        <w:spacing w:line="360" w:lineRule="auto"/>
        <w:jc w:val="both"/>
        <w:rPr>
          <w:b/>
          <w:bCs/>
        </w:rPr>
      </w:pPr>
      <w:r>
        <w:rPr>
          <w:b/>
          <w:bCs/>
        </w:rPr>
        <w:t>2</w:t>
      </w:r>
      <w:r w:rsidRPr="004F149A">
        <w:rPr>
          <w:b/>
          <w:bCs/>
        </w:rPr>
        <w:t>. Materiales y Métodos</w:t>
      </w:r>
    </w:p>
    <w:p w:rsidR="00DD6DC4" w:rsidRPr="00267DE1" w:rsidRDefault="00DD6DC4" w:rsidP="00DD6DC4">
      <w:pPr>
        <w:spacing w:line="360" w:lineRule="auto"/>
        <w:jc w:val="both"/>
        <w:rPr>
          <w:b/>
          <w:bCs/>
        </w:rPr>
      </w:pPr>
      <w:r>
        <w:rPr>
          <w:b/>
          <w:bCs/>
        </w:rPr>
        <w:t>2</w:t>
      </w:r>
      <w:r w:rsidRPr="00267DE1">
        <w:rPr>
          <w:b/>
          <w:bCs/>
        </w:rPr>
        <w:t>.1 Materiales</w:t>
      </w:r>
    </w:p>
    <w:p w:rsidR="00DD6DC4" w:rsidRPr="004F149A" w:rsidRDefault="00DD6DC4" w:rsidP="00DD6DC4">
      <w:pPr>
        <w:spacing w:line="360" w:lineRule="auto"/>
        <w:jc w:val="both"/>
        <w:rPr>
          <w:rFonts w:eastAsia="Calibri"/>
        </w:rPr>
      </w:pPr>
      <w:r>
        <w:rPr>
          <w:rFonts w:eastAsia="Calibri"/>
        </w:rPr>
        <w:t>Ácido c</w:t>
      </w:r>
      <w:r w:rsidRPr="004F149A">
        <w:rPr>
          <w:rFonts w:eastAsia="Calibri"/>
        </w:rPr>
        <w:t>lorhídrico (HC</w:t>
      </w:r>
      <w:r>
        <w:rPr>
          <w:rFonts w:eastAsia="Calibri"/>
        </w:rPr>
        <w:t>l</w:t>
      </w:r>
      <w:r w:rsidRPr="004F149A">
        <w:rPr>
          <w:rFonts w:eastAsia="Calibri"/>
        </w:rPr>
        <w:t>, 35 wt</w:t>
      </w:r>
      <w:r>
        <w:rPr>
          <w:rFonts w:eastAsia="Calibri"/>
        </w:rPr>
        <w:t>), y</w:t>
      </w:r>
      <w:r w:rsidRPr="004F149A">
        <w:rPr>
          <w:rFonts w:eastAsia="Calibri"/>
        </w:rPr>
        <w:t xml:space="preserve"> tolueno (ACS reagent grader) </w:t>
      </w:r>
      <w:r>
        <w:rPr>
          <w:rFonts w:eastAsia="Calibri"/>
        </w:rPr>
        <w:t>f</w:t>
      </w:r>
      <w:r w:rsidRPr="004F149A">
        <w:rPr>
          <w:rFonts w:eastAsia="Calibri"/>
        </w:rPr>
        <w:t xml:space="preserve">ueron obtenidos de Fermont. (3-Aminopropil) trietoxisilano [APTES, </w:t>
      </w:r>
      <w:r w:rsidRPr="004F149A">
        <w:rPr>
          <w:rFonts w:eastAsia="Calibri"/>
          <w:lang w:val="en-US"/>
        </w:rPr>
        <w:sym w:font="Symbol" w:char="F0B3"/>
      </w:r>
      <w:r>
        <w:rPr>
          <w:rFonts w:eastAsia="Calibri"/>
        </w:rPr>
        <w:t xml:space="preserve"> 98%], t</w:t>
      </w:r>
      <w:r w:rsidRPr="004F149A">
        <w:rPr>
          <w:rFonts w:eastAsia="Calibri"/>
        </w:rPr>
        <w:t>etramet</w:t>
      </w:r>
      <w:r>
        <w:rPr>
          <w:rFonts w:eastAsia="Calibri"/>
        </w:rPr>
        <w:t>il ortosilicato (TMOS, 98%), y</w:t>
      </w:r>
      <w:r w:rsidRPr="004F149A">
        <w:rPr>
          <w:rFonts w:eastAsia="Calibri"/>
        </w:rPr>
        <w:t xml:space="preserve"> Pluronic P123</w:t>
      </w:r>
      <w:r>
        <w:rPr>
          <w:rFonts w:eastAsia="Calibri"/>
        </w:rPr>
        <w:t>®</w:t>
      </w:r>
      <w:r w:rsidRPr="004F149A">
        <w:rPr>
          <w:rFonts w:eastAsia="Calibri"/>
        </w:rPr>
        <w:t xml:space="preserve"> (PEG-PPG-PEG, MW=5800) fueron</w:t>
      </w:r>
      <w:r>
        <w:rPr>
          <w:rFonts w:eastAsia="Calibri"/>
        </w:rPr>
        <w:t xml:space="preserve"> obtenidos de Aldrich. La sílice</w:t>
      </w:r>
      <w:r w:rsidRPr="004F149A">
        <w:rPr>
          <w:rFonts w:eastAsia="Calibri"/>
        </w:rPr>
        <w:t xml:space="preserve"> 60 (0.04-0.063mm) fue obtenida de Macherey-Nagel.</w:t>
      </w:r>
    </w:p>
    <w:p w:rsidR="00DD6DC4" w:rsidRDefault="00DD6DC4" w:rsidP="00DD6DC4">
      <w:pPr>
        <w:spacing w:line="360" w:lineRule="auto"/>
        <w:jc w:val="both"/>
        <w:rPr>
          <w:bCs/>
        </w:rPr>
      </w:pPr>
    </w:p>
    <w:p w:rsidR="00DD6DC4" w:rsidRPr="004F149A" w:rsidRDefault="00DD6DC4" w:rsidP="00DD6DC4">
      <w:pPr>
        <w:spacing w:line="360" w:lineRule="auto"/>
        <w:jc w:val="both"/>
        <w:rPr>
          <w:b/>
          <w:bCs/>
        </w:rPr>
      </w:pPr>
      <w:r>
        <w:rPr>
          <w:b/>
          <w:bCs/>
        </w:rPr>
        <w:t>2.2 Síntesis y funcionalización de la sílice mesoporosa ordenada</w:t>
      </w:r>
    </w:p>
    <w:p w:rsidR="00DD6DC4" w:rsidRDefault="00DD6DC4" w:rsidP="00DD6DC4">
      <w:pPr>
        <w:spacing w:line="360" w:lineRule="auto"/>
        <w:jc w:val="both"/>
        <w:rPr>
          <w:bCs/>
        </w:rPr>
      </w:pPr>
      <w:r>
        <w:rPr>
          <w:bCs/>
        </w:rPr>
        <w:t xml:space="preserve">La sílice mesoporosa ordenada, fue obtenida mediante síntesis, </w:t>
      </w:r>
      <w:r w:rsidRPr="000400A8">
        <w:rPr>
          <w:bCs/>
        </w:rPr>
        <w:t>desarrollada de acuerdo al método conocido</w:t>
      </w:r>
      <w:r>
        <w:rPr>
          <w:bCs/>
        </w:rPr>
        <w:t xml:space="preserve"> (Guerrero et al., 2009; de Sousa et al., 2013).</w:t>
      </w:r>
      <w:r w:rsidRPr="00353E7D">
        <w:rPr>
          <w:bCs/>
        </w:rPr>
        <w:t xml:space="preserve"> La funcionalización de los dos materiales mesoporosos fue llevada a cabo en las mism</w:t>
      </w:r>
      <w:r>
        <w:rPr>
          <w:bCs/>
        </w:rPr>
        <w:t>as condiciones, en donde se pesó</w:t>
      </w:r>
      <w:r w:rsidRPr="00353E7D">
        <w:rPr>
          <w:bCs/>
        </w:rPr>
        <w:t xml:space="preserve"> 1 gramo del material previamente secado a 120°C, el cual fue depositado en un recipiente bajo atmósfera de nitrógeno (todo el proceso de funcionalizació</w:t>
      </w:r>
      <w:r>
        <w:rPr>
          <w:bCs/>
        </w:rPr>
        <w:t>n es llevado bajo atmosfera de n</w:t>
      </w:r>
      <w:r w:rsidRPr="00353E7D">
        <w:rPr>
          <w:bCs/>
        </w:rPr>
        <w:t>itr</w:t>
      </w:r>
      <w:r>
        <w:rPr>
          <w:bCs/>
        </w:rPr>
        <w:t>ógeno), posteriormente se agregaron</w:t>
      </w:r>
      <w:r w:rsidRPr="00353E7D">
        <w:rPr>
          <w:bCs/>
        </w:rPr>
        <w:t xml:space="preserve"> 100 ml de tolueno anhidro y se puso en agitación el sistema</w:t>
      </w:r>
      <w:r>
        <w:rPr>
          <w:bCs/>
        </w:rPr>
        <w:t>. Una vez agregado el tolueno, se agregaron</w:t>
      </w:r>
      <w:r w:rsidRPr="00353E7D">
        <w:rPr>
          <w:bCs/>
        </w:rPr>
        <w:t xml:space="preserve"> 200 </w:t>
      </w:r>
      <w:r w:rsidRPr="00353E7D">
        <w:rPr>
          <w:bCs/>
        </w:rPr>
        <w:sym w:font="Symbol" w:char="F06D"/>
      </w:r>
      <w:r w:rsidRPr="00353E7D">
        <w:rPr>
          <w:bCs/>
        </w:rPr>
        <w:t>l de la amina primaria</w:t>
      </w:r>
      <w:r>
        <w:rPr>
          <w:bCs/>
        </w:rPr>
        <w:t>,</w:t>
      </w:r>
      <w:r w:rsidRPr="00353E7D">
        <w:rPr>
          <w:bCs/>
        </w:rPr>
        <w:t xml:space="preserve"> en este caso 3-aminopropiltrietoxisilano</w:t>
      </w:r>
      <w:r>
        <w:rPr>
          <w:bCs/>
        </w:rPr>
        <w:t>.</w:t>
      </w:r>
      <w:r w:rsidRPr="00353E7D">
        <w:rPr>
          <w:bCs/>
        </w:rPr>
        <w:t xml:space="preserve"> </w:t>
      </w:r>
      <w:r>
        <w:rPr>
          <w:bCs/>
        </w:rPr>
        <w:t>S</w:t>
      </w:r>
      <w:r w:rsidRPr="00353E7D">
        <w:rPr>
          <w:bCs/>
        </w:rPr>
        <w:t>e deja en agitación</w:t>
      </w:r>
      <w:r>
        <w:rPr>
          <w:bCs/>
        </w:rPr>
        <w:t xml:space="preserve"> el sistema</w:t>
      </w:r>
      <w:r w:rsidRPr="00353E7D">
        <w:rPr>
          <w:bCs/>
        </w:rPr>
        <w:t xml:space="preserve"> durante 24 h, </w:t>
      </w:r>
      <w:r>
        <w:rPr>
          <w:bCs/>
        </w:rPr>
        <w:t xml:space="preserve">posterior a este tiempo </w:t>
      </w:r>
      <w:r w:rsidRPr="00353E7D">
        <w:rPr>
          <w:bCs/>
        </w:rPr>
        <w:t>se filtra y se lava con etanol</w:t>
      </w:r>
      <w:r>
        <w:rPr>
          <w:bCs/>
        </w:rPr>
        <w:t>.</w:t>
      </w:r>
      <w:r w:rsidRPr="00353E7D">
        <w:rPr>
          <w:bCs/>
        </w:rPr>
        <w:t xml:space="preserve"> </w:t>
      </w:r>
      <w:r>
        <w:rPr>
          <w:bCs/>
        </w:rPr>
        <w:t>S</w:t>
      </w:r>
      <w:r w:rsidRPr="00353E7D">
        <w:rPr>
          <w:bCs/>
        </w:rPr>
        <w:t>e deja secar el sólido en polvo a 35 °C durante 24 h.</w:t>
      </w:r>
    </w:p>
    <w:p w:rsidR="00DD6DC4" w:rsidRDefault="00DD6DC4" w:rsidP="00DD6DC4">
      <w:pPr>
        <w:spacing w:line="360" w:lineRule="auto"/>
        <w:jc w:val="both"/>
        <w:rPr>
          <w:bCs/>
        </w:rPr>
      </w:pPr>
    </w:p>
    <w:p w:rsidR="006F18F9" w:rsidRDefault="006F18F9" w:rsidP="00DD6DC4">
      <w:pPr>
        <w:spacing w:line="360" w:lineRule="auto"/>
        <w:jc w:val="both"/>
        <w:rPr>
          <w:b/>
          <w:bCs/>
        </w:rPr>
      </w:pPr>
    </w:p>
    <w:p w:rsidR="006F18F9" w:rsidRDefault="006F18F9" w:rsidP="00DD6DC4">
      <w:pPr>
        <w:spacing w:line="360" w:lineRule="auto"/>
        <w:jc w:val="both"/>
        <w:rPr>
          <w:b/>
          <w:bCs/>
        </w:rPr>
      </w:pPr>
    </w:p>
    <w:p w:rsidR="00DD6DC4" w:rsidRDefault="00DD6DC4" w:rsidP="00DD6DC4">
      <w:pPr>
        <w:spacing w:line="360" w:lineRule="auto"/>
        <w:jc w:val="both"/>
        <w:rPr>
          <w:b/>
          <w:bCs/>
        </w:rPr>
      </w:pPr>
      <w:r>
        <w:rPr>
          <w:b/>
          <w:bCs/>
        </w:rPr>
        <w:t>2.3 Pruebas Analíticas</w:t>
      </w:r>
    </w:p>
    <w:p w:rsidR="00DD6DC4" w:rsidRPr="00F82CB6" w:rsidRDefault="00DD6DC4" w:rsidP="00DD6DC4">
      <w:pPr>
        <w:spacing w:line="360" w:lineRule="auto"/>
        <w:jc w:val="both"/>
        <w:rPr>
          <w:bCs/>
        </w:rPr>
      </w:pPr>
      <w:r w:rsidRPr="00F82CB6">
        <w:rPr>
          <w:bCs/>
        </w:rPr>
        <w:t xml:space="preserve">El </w:t>
      </w:r>
      <w:r>
        <w:rPr>
          <w:bCs/>
        </w:rPr>
        <w:t xml:space="preserve">grado de </w:t>
      </w:r>
      <w:r w:rsidRPr="00F82CB6">
        <w:rPr>
          <w:bCs/>
        </w:rPr>
        <w:t xml:space="preserve">saturación de la amina en </w:t>
      </w:r>
      <w:r>
        <w:rPr>
          <w:bCs/>
        </w:rPr>
        <w:t>los materiales</w:t>
      </w:r>
      <w:r w:rsidRPr="00F82CB6">
        <w:rPr>
          <w:bCs/>
        </w:rPr>
        <w:t xml:space="preserve"> mesoporoso</w:t>
      </w:r>
      <w:r>
        <w:rPr>
          <w:bCs/>
        </w:rPr>
        <w:t>s</w:t>
      </w:r>
      <w:r w:rsidRPr="00F82CB6">
        <w:rPr>
          <w:bCs/>
        </w:rPr>
        <w:t xml:space="preserve"> se determinó por la combustión elemental usando un equipo Vario Micro Cube.</w:t>
      </w:r>
      <w:r>
        <w:rPr>
          <w:bCs/>
        </w:rPr>
        <w:t xml:space="preserve"> Las</w:t>
      </w:r>
      <w:r w:rsidRPr="00F82CB6">
        <w:rPr>
          <w:bCs/>
        </w:rPr>
        <w:t xml:space="preserve"> </w:t>
      </w:r>
      <w:r>
        <w:rPr>
          <w:bCs/>
        </w:rPr>
        <w:t>i</w:t>
      </w:r>
      <w:r w:rsidRPr="00F82CB6">
        <w:rPr>
          <w:bCs/>
        </w:rPr>
        <w:t>mágenes de microscopía electrónica de barrido (SEM) se adquirieron en un microscopio J</w:t>
      </w:r>
      <w:r>
        <w:rPr>
          <w:bCs/>
        </w:rPr>
        <w:t>EOL JSM-6510LV operado a 20 kV</w:t>
      </w:r>
      <w:r w:rsidRPr="00F82CB6">
        <w:rPr>
          <w:bCs/>
        </w:rPr>
        <w:t>. Los análisis termogravimétrico</w:t>
      </w:r>
      <w:r>
        <w:rPr>
          <w:bCs/>
        </w:rPr>
        <w:t>s</w:t>
      </w:r>
      <w:r w:rsidRPr="00F82CB6">
        <w:rPr>
          <w:bCs/>
        </w:rPr>
        <w:t xml:space="preserve"> (TGA) se realizaron utilizando </w:t>
      </w:r>
      <w:r>
        <w:rPr>
          <w:bCs/>
        </w:rPr>
        <w:t>un</w:t>
      </w:r>
      <w:r w:rsidRPr="00F82CB6">
        <w:rPr>
          <w:bCs/>
        </w:rPr>
        <w:t xml:space="preserve"> analizador térmico</w:t>
      </w:r>
      <w:r>
        <w:rPr>
          <w:bCs/>
        </w:rPr>
        <w:t xml:space="preserve"> Netzsch</w:t>
      </w:r>
      <w:r w:rsidRPr="00F82CB6">
        <w:rPr>
          <w:bCs/>
        </w:rPr>
        <w:t xml:space="preserve">, Jupiter STA modelo 449 F3 con un intervalo de temperatura </w:t>
      </w:r>
      <w:r>
        <w:rPr>
          <w:bCs/>
        </w:rPr>
        <w:t>a partir de la</w:t>
      </w:r>
      <w:r w:rsidRPr="00F82CB6">
        <w:rPr>
          <w:bCs/>
        </w:rPr>
        <w:t xml:space="preserve"> temperatura ambiente hasta 150 ° C a una velocidad de 1 ° C / min.</w:t>
      </w:r>
    </w:p>
    <w:p w:rsidR="00DD6DC4" w:rsidRDefault="00DD6DC4" w:rsidP="00DD6DC4">
      <w:pPr>
        <w:spacing w:line="360" w:lineRule="auto"/>
        <w:jc w:val="both"/>
        <w:rPr>
          <w:bCs/>
        </w:rPr>
      </w:pPr>
    </w:p>
    <w:p w:rsidR="00DD6DC4" w:rsidRDefault="00DD6DC4" w:rsidP="00DD6DC4">
      <w:pPr>
        <w:spacing w:line="360" w:lineRule="auto"/>
        <w:jc w:val="both"/>
        <w:rPr>
          <w:b/>
          <w:bCs/>
        </w:rPr>
      </w:pPr>
      <w:r>
        <w:rPr>
          <w:b/>
          <w:bCs/>
        </w:rPr>
        <w:t>3. Resultados y Discusión</w:t>
      </w:r>
    </w:p>
    <w:p w:rsidR="00DD6DC4" w:rsidRDefault="00DD6DC4" w:rsidP="00DD6DC4">
      <w:pPr>
        <w:spacing w:line="360" w:lineRule="auto"/>
        <w:jc w:val="both"/>
        <w:rPr>
          <w:bCs/>
        </w:rPr>
      </w:pPr>
      <w:r w:rsidRPr="00F82CB6">
        <w:rPr>
          <w:bCs/>
        </w:rPr>
        <w:t>L</w:t>
      </w:r>
      <w:r>
        <w:rPr>
          <w:bCs/>
        </w:rPr>
        <w:t>os materiales</w:t>
      </w:r>
      <w:r w:rsidRPr="00F82CB6">
        <w:rPr>
          <w:bCs/>
        </w:rPr>
        <w:t xml:space="preserve"> mesoporosos fueron funcionalizados con diferentes cargas de amina. </w:t>
      </w:r>
      <w:r>
        <w:rPr>
          <w:bCs/>
        </w:rPr>
        <w:t>La concentración de amina fue 0.4, 0.8, 1.2 1.6 y 2.0 mmeq.</w:t>
      </w:r>
      <w:r w:rsidRPr="00F82CB6">
        <w:rPr>
          <w:bCs/>
        </w:rPr>
        <w:t xml:space="preserve"> </w:t>
      </w:r>
      <w:r>
        <w:rPr>
          <w:bCs/>
        </w:rPr>
        <w:t xml:space="preserve">Estas muestras fueron </w:t>
      </w:r>
      <w:r w:rsidRPr="00F82CB6">
        <w:rPr>
          <w:bCs/>
        </w:rPr>
        <w:t>analiza</w:t>
      </w:r>
      <w:r>
        <w:rPr>
          <w:bCs/>
        </w:rPr>
        <w:t>das</w:t>
      </w:r>
      <w:r w:rsidRPr="00F82CB6">
        <w:rPr>
          <w:bCs/>
        </w:rPr>
        <w:t xml:space="preserve"> por combustión elemental para determinar el porcentaje de concentración de nitrógeno. </w:t>
      </w:r>
      <w:r>
        <w:rPr>
          <w:bCs/>
        </w:rPr>
        <w:t>El análisis muestra que entre 1.6-2.0 mmeq,</w:t>
      </w:r>
      <w:r w:rsidRPr="00F82CB6">
        <w:rPr>
          <w:bCs/>
        </w:rPr>
        <w:t xml:space="preserve"> no existe variación </w:t>
      </w:r>
      <w:r>
        <w:rPr>
          <w:bCs/>
        </w:rPr>
        <w:t xml:space="preserve">en </w:t>
      </w:r>
      <w:r w:rsidRPr="00F82CB6">
        <w:rPr>
          <w:bCs/>
        </w:rPr>
        <w:t>la concentración, por esta razón la concentración utilizada para efectuar los ensayos y evaluac</w:t>
      </w:r>
      <w:r>
        <w:rPr>
          <w:bCs/>
        </w:rPr>
        <w:t>ión para</w:t>
      </w:r>
      <w:r w:rsidRPr="00F82CB6">
        <w:rPr>
          <w:bCs/>
        </w:rPr>
        <w:t xml:space="preserve"> la captura de CO</w:t>
      </w:r>
      <w:r w:rsidRPr="00F82CB6">
        <w:rPr>
          <w:bCs/>
          <w:vertAlign w:val="subscript"/>
        </w:rPr>
        <w:t>2</w:t>
      </w:r>
      <w:r w:rsidRPr="00F82CB6">
        <w:rPr>
          <w:bCs/>
        </w:rPr>
        <w:t xml:space="preserve"> </w:t>
      </w:r>
      <w:r>
        <w:rPr>
          <w:bCs/>
        </w:rPr>
        <w:t>fue de 1.</w:t>
      </w:r>
      <w:r w:rsidRPr="00F82CB6">
        <w:rPr>
          <w:bCs/>
        </w:rPr>
        <w:t>6 mmeq. Los resultados muestran que el porcentaje de nitrógeno no es dependiente de la concentración de la carga de amina</w:t>
      </w:r>
      <w:r>
        <w:rPr>
          <w:bCs/>
        </w:rPr>
        <w:t>.</w:t>
      </w:r>
      <w:r w:rsidRPr="00F82CB6">
        <w:rPr>
          <w:bCs/>
        </w:rPr>
        <w:t xml:space="preserve"> </w:t>
      </w:r>
      <w:r>
        <w:rPr>
          <w:bCs/>
        </w:rPr>
        <w:t>L</w:t>
      </w:r>
      <w:r w:rsidRPr="00F82CB6">
        <w:rPr>
          <w:bCs/>
        </w:rPr>
        <w:t>a variación de nitrógeno es proporcionalmente relacionado con posibles sitios activos d</w:t>
      </w:r>
      <w:r>
        <w:rPr>
          <w:bCs/>
        </w:rPr>
        <w:t>e la sílice mesoporosa utilizada (Kim et al., 2007)</w:t>
      </w:r>
      <w:r w:rsidRPr="00F82CB6">
        <w:rPr>
          <w:bCs/>
        </w:rPr>
        <w:t xml:space="preserve">. La </w:t>
      </w:r>
      <w:r>
        <w:rPr>
          <w:bCs/>
        </w:rPr>
        <w:t>T</w:t>
      </w:r>
      <w:r w:rsidRPr="00F82CB6">
        <w:rPr>
          <w:bCs/>
        </w:rPr>
        <w:t>abla</w:t>
      </w:r>
      <w:r>
        <w:rPr>
          <w:bCs/>
        </w:rPr>
        <w:t xml:space="preserve"> 1</w:t>
      </w:r>
      <w:r w:rsidRPr="00F82CB6">
        <w:rPr>
          <w:bCs/>
        </w:rPr>
        <w:t xml:space="preserve"> muestra la diferente concentración de amina en s</w:t>
      </w:r>
      <w:r>
        <w:rPr>
          <w:bCs/>
        </w:rPr>
        <w:t>ílices</w:t>
      </w:r>
      <w:r w:rsidRPr="00F82CB6">
        <w:rPr>
          <w:bCs/>
        </w:rPr>
        <w:t xml:space="preserve"> mesoporosos</w:t>
      </w:r>
      <w:r>
        <w:rPr>
          <w:bCs/>
        </w:rPr>
        <w:t xml:space="preserve"> evaluadas</w:t>
      </w:r>
      <w:r w:rsidRPr="00F82CB6">
        <w:rPr>
          <w:bCs/>
        </w:rPr>
        <w:t>.</w:t>
      </w:r>
    </w:p>
    <w:p w:rsidR="00DD6DC4" w:rsidRDefault="00DD6DC4" w:rsidP="00DD6DC4">
      <w:pPr>
        <w:spacing w:line="360" w:lineRule="auto"/>
        <w:jc w:val="center"/>
        <w:rPr>
          <w:bCs/>
        </w:rPr>
      </w:pPr>
      <w:r w:rsidRPr="00B2587C">
        <w:rPr>
          <w:b/>
          <w:bCs/>
        </w:rPr>
        <w:t>Tabla 1.</w:t>
      </w:r>
      <w:r>
        <w:rPr>
          <w:bCs/>
        </w:rPr>
        <w:t xml:space="preserve"> Porcentaje de </w:t>
      </w:r>
      <w:r w:rsidRPr="003E093C">
        <w:rPr>
          <w:bCs/>
        </w:rPr>
        <w:t xml:space="preserve">concentración de nitrógeno debido a la presencia de amina en la sílice mesoporosa convencional (SM60) y </w:t>
      </w:r>
      <w:r>
        <w:rPr>
          <w:bCs/>
        </w:rPr>
        <w:t>mesoporosa ordenada</w:t>
      </w:r>
      <w:r w:rsidRPr="003E093C">
        <w:rPr>
          <w:bCs/>
        </w:rPr>
        <w:t xml:space="preserve"> (OMS), a través de la combustión elemental</w:t>
      </w:r>
    </w:p>
    <w:tbl>
      <w:tblPr>
        <w:tblStyle w:val="Tablaconcuadrcula"/>
        <w:tblW w:w="0" w:type="auto"/>
        <w:jc w:val="center"/>
        <w:tblLook w:val="04A0" w:firstRow="1" w:lastRow="0" w:firstColumn="1" w:lastColumn="0" w:noHBand="0" w:noVBand="1"/>
      </w:tblPr>
      <w:tblGrid>
        <w:gridCol w:w="1307"/>
        <w:gridCol w:w="1417"/>
        <w:gridCol w:w="1418"/>
        <w:gridCol w:w="850"/>
        <w:gridCol w:w="851"/>
        <w:gridCol w:w="786"/>
      </w:tblGrid>
      <w:tr w:rsidR="00DD6DC4" w:rsidRPr="005F7A49" w:rsidTr="006F18F9">
        <w:trPr>
          <w:jc w:val="center"/>
        </w:trPr>
        <w:tc>
          <w:tcPr>
            <w:tcW w:w="1307" w:type="dxa"/>
            <w:tcBorders>
              <w:bottom w:val="single" w:sz="4" w:space="0" w:color="auto"/>
            </w:tcBorders>
          </w:tcPr>
          <w:p w:rsidR="00DD6DC4" w:rsidRPr="005F7A49" w:rsidRDefault="00DD6DC4" w:rsidP="006F18F9">
            <w:pPr>
              <w:rPr>
                <w:sz w:val="16"/>
                <w:szCs w:val="16"/>
              </w:rPr>
            </w:pPr>
          </w:p>
        </w:tc>
        <w:tc>
          <w:tcPr>
            <w:tcW w:w="1417" w:type="dxa"/>
            <w:tcBorders>
              <w:bottom w:val="single" w:sz="4" w:space="0" w:color="auto"/>
            </w:tcBorders>
          </w:tcPr>
          <w:p w:rsidR="00DD6DC4" w:rsidRPr="005F7A49" w:rsidRDefault="00DD6DC4" w:rsidP="006F18F9">
            <w:pPr>
              <w:jc w:val="center"/>
              <w:rPr>
                <w:sz w:val="16"/>
                <w:szCs w:val="16"/>
              </w:rPr>
            </w:pPr>
            <w:r w:rsidRPr="005F7A49">
              <w:rPr>
                <w:sz w:val="16"/>
                <w:szCs w:val="16"/>
                <w:lang w:val="en-US"/>
              </w:rPr>
              <w:t>Nombre del Material</w:t>
            </w:r>
          </w:p>
        </w:tc>
        <w:tc>
          <w:tcPr>
            <w:tcW w:w="1418" w:type="dxa"/>
            <w:tcBorders>
              <w:bottom w:val="single" w:sz="4" w:space="0" w:color="auto"/>
            </w:tcBorders>
          </w:tcPr>
          <w:p w:rsidR="00DD6DC4" w:rsidRPr="005F7A49" w:rsidRDefault="00DD6DC4" w:rsidP="006F18F9">
            <w:pPr>
              <w:jc w:val="center"/>
              <w:rPr>
                <w:sz w:val="16"/>
                <w:szCs w:val="16"/>
              </w:rPr>
            </w:pPr>
            <w:r w:rsidRPr="005F7A49">
              <w:rPr>
                <w:sz w:val="16"/>
                <w:szCs w:val="16"/>
              </w:rPr>
              <w:t>Peso (mg)</w:t>
            </w:r>
          </w:p>
        </w:tc>
        <w:tc>
          <w:tcPr>
            <w:tcW w:w="850" w:type="dxa"/>
            <w:tcBorders>
              <w:bottom w:val="single" w:sz="4" w:space="0" w:color="auto"/>
            </w:tcBorders>
          </w:tcPr>
          <w:p w:rsidR="00DD6DC4" w:rsidRPr="005F7A49" w:rsidRDefault="00DD6DC4" w:rsidP="006F18F9">
            <w:pPr>
              <w:jc w:val="center"/>
              <w:rPr>
                <w:sz w:val="16"/>
                <w:szCs w:val="16"/>
              </w:rPr>
            </w:pPr>
            <w:r w:rsidRPr="005F7A49">
              <w:rPr>
                <w:sz w:val="16"/>
                <w:szCs w:val="16"/>
              </w:rPr>
              <w:t>N (%)</w:t>
            </w:r>
          </w:p>
        </w:tc>
        <w:tc>
          <w:tcPr>
            <w:tcW w:w="851" w:type="dxa"/>
            <w:tcBorders>
              <w:bottom w:val="single" w:sz="4" w:space="0" w:color="auto"/>
            </w:tcBorders>
          </w:tcPr>
          <w:p w:rsidR="00DD6DC4" w:rsidRPr="005F7A49" w:rsidRDefault="00DD6DC4" w:rsidP="006F18F9">
            <w:pPr>
              <w:jc w:val="center"/>
              <w:rPr>
                <w:sz w:val="16"/>
                <w:szCs w:val="16"/>
              </w:rPr>
            </w:pPr>
            <w:r w:rsidRPr="005F7A49">
              <w:rPr>
                <w:sz w:val="16"/>
                <w:szCs w:val="16"/>
              </w:rPr>
              <w:t>C (%)</w:t>
            </w:r>
          </w:p>
        </w:tc>
        <w:tc>
          <w:tcPr>
            <w:tcW w:w="786" w:type="dxa"/>
            <w:tcBorders>
              <w:bottom w:val="single" w:sz="4" w:space="0" w:color="auto"/>
            </w:tcBorders>
          </w:tcPr>
          <w:p w:rsidR="00DD6DC4" w:rsidRPr="005F7A49" w:rsidRDefault="00DD6DC4" w:rsidP="006F18F9">
            <w:pPr>
              <w:jc w:val="center"/>
              <w:rPr>
                <w:sz w:val="16"/>
                <w:szCs w:val="16"/>
              </w:rPr>
            </w:pPr>
            <w:r w:rsidRPr="005F7A49">
              <w:rPr>
                <w:sz w:val="16"/>
                <w:szCs w:val="16"/>
              </w:rPr>
              <w:t>H (%)</w:t>
            </w:r>
          </w:p>
        </w:tc>
      </w:tr>
      <w:tr w:rsidR="00DD6DC4" w:rsidRPr="005F7A49" w:rsidTr="006F18F9">
        <w:trPr>
          <w:trHeight w:val="227"/>
          <w:jc w:val="center"/>
        </w:trPr>
        <w:tc>
          <w:tcPr>
            <w:tcW w:w="1307"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0.4 mmequiv</w:t>
            </w:r>
          </w:p>
        </w:tc>
        <w:tc>
          <w:tcPr>
            <w:tcW w:w="1417"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SMP60</w:t>
            </w:r>
          </w:p>
        </w:tc>
        <w:tc>
          <w:tcPr>
            <w:tcW w:w="1418"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1.5030</w:t>
            </w:r>
          </w:p>
        </w:tc>
        <w:tc>
          <w:tcPr>
            <w:tcW w:w="850"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0.57</w:t>
            </w:r>
          </w:p>
        </w:tc>
        <w:tc>
          <w:tcPr>
            <w:tcW w:w="851"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1.61</w:t>
            </w:r>
          </w:p>
        </w:tc>
        <w:tc>
          <w:tcPr>
            <w:tcW w:w="786"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1.21</w:t>
            </w:r>
          </w:p>
        </w:tc>
      </w:tr>
      <w:tr w:rsidR="00DD6DC4" w:rsidRPr="005F7A49" w:rsidTr="006F18F9">
        <w:trPr>
          <w:trHeight w:val="227"/>
          <w:jc w:val="center"/>
        </w:trPr>
        <w:tc>
          <w:tcPr>
            <w:tcW w:w="1307"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0.8 mmequiv</w:t>
            </w:r>
          </w:p>
        </w:tc>
        <w:tc>
          <w:tcPr>
            <w:tcW w:w="1417"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SMP60</w:t>
            </w:r>
          </w:p>
        </w:tc>
        <w:tc>
          <w:tcPr>
            <w:tcW w:w="1418"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1.5690</w:t>
            </w:r>
          </w:p>
        </w:tc>
        <w:tc>
          <w:tcPr>
            <w:tcW w:w="850"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1.08</w:t>
            </w:r>
          </w:p>
        </w:tc>
        <w:tc>
          <w:tcPr>
            <w:tcW w:w="851"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2.93</w:t>
            </w:r>
          </w:p>
        </w:tc>
        <w:tc>
          <w:tcPr>
            <w:tcW w:w="786"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1.32</w:t>
            </w:r>
          </w:p>
        </w:tc>
      </w:tr>
      <w:tr w:rsidR="00DD6DC4" w:rsidRPr="005F7A49" w:rsidTr="006F18F9">
        <w:trPr>
          <w:trHeight w:val="227"/>
          <w:jc w:val="center"/>
        </w:trPr>
        <w:tc>
          <w:tcPr>
            <w:tcW w:w="1307"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1.2 mmequiv</w:t>
            </w:r>
          </w:p>
        </w:tc>
        <w:tc>
          <w:tcPr>
            <w:tcW w:w="1417"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SMP60</w:t>
            </w:r>
          </w:p>
        </w:tc>
        <w:tc>
          <w:tcPr>
            <w:tcW w:w="1418"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1.4950</w:t>
            </w:r>
          </w:p>
        </w:tc>
        <w:tc>
          <w:tcPr>
            <w:tcW w:w="850"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1.76</w:t>
            </w:r>
          </w:p>
        </w:tc>
        <w:tc>
          <w:tcPr>
            <w:tcW w:w="851"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5.09</w:t>
            </w:r>
          </w:p>
        </w:tc>
        <w:tc>
          <w:tcPr>
            <w:tcW w:w="786"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1.49</w:t>
            </w:r>
          </w:p>
        </w:tc>
      </w:tr>
      <w:tr w:rsidR="00DD6DC4" w:rsidRPr="005F7A49" w:rsidTr="006F18F9">
        <w:trPr>
          <w:trHeight w:val="227"/>
          <w:jc w:val="center"/>
        </w:trPr>
        <w:tc>
          <w:tcPr>
            <w:tcW w:w="1307"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1.6 mmequiv</w:t>
            </w:r>
          </w:p>
        </w:tc>
        <w:tc>
          <w:tcPr>
            <w:tcW w:w="1417"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SMP60</w:t>
            </w:r>
          </w:p>
        </w:tc>
        <w:tc>
          <w:tcPr>
            <w:tcW w:w="1418"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1.4760</w:t>
            </w:r>
          </w:p>
        </w:tc>
        <w:tc>
          <w:tcPr>
            <w:tcW w:w="850"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1.95</w:t>
            </w:r>
          </w:p>
        </w:tc>
        <w:tc>
          <w:tcPr>
            <w:tcW w:w="851"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5.07</w:t>
            </w:r>
          </w:p>
        </w:tc>
        <w:tc>
          <w:tcPr>
            <w:tcW w:w="786"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1.69</w:t>
            </w:r>
          </w:p>
        </w:tc>
      </w:tr>
      <w:tr w:rsidR="00DD6DC4" w:rsidRPr="005F7A49" w:rsidTr="006F18F9">
        <w:trPr>
          <w:trHeight w:val="227"/>
          <w:jc w:val="center"/>
        </w:trPr>
        <w:tc>
          <w:tcPr>
            <w:tcW w:w="1307"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2.0 mmequiv</w:t>
            </w:r>
          </w:p>
        </w:tc>
        <w:tc>
          <w:tcPr>
            <w:tcW w:w="1417"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SMP60</w:t>
            </w:r>
          </w:p>
        </w:tc>
        <w:tc>
          <w:tcPr>
            <w:tcW w:w="1418"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1.5120</w:t>
            </w:r>
          </w:p>
        </w:tc>
        <w:tc>
          <w:tcPr>
            <w:tcW w:w="850"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1.96</w:t>
            </w:r>
          </w:p>
        </w:tc>
        <w:tc>
          <w:tcPr>
            <w:tcW w:w="851"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5.55</w:t>
            </w:r>
          </w:p>
        </w:tc>
        <w:tc>
          <w:tcPr>
            <w:tcW w:w="786"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1.55</w:t>
            </w:r>
          </w:p>
        </w:tc>
      </w:tr>
      <w:tr w:rsidR="00DD6DC4" w:rsidRPr="005F7A49" w:rsidTr="006F18F9">
        <w:trPr>
          <w:trHeight w:val="227"/>
          <w:jc w:val="center"/>
        </w:trPr>
        <w:tc>
          <w:tcPr>
            <w:tcW w:w="1307"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0.4 mmequiv</w:t>
            </w:r>
          </w:p>
        </w:tc>
        <w:tc>
          <w:tcPr>
            <w:tcW w:w="1417"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OMSP</w:t>
            </w:r>
          </w:p>
        </w:tc>
        <w:tc>
          <w:tcPr>
            <w:tcW w:w="1418"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1.6270</w:t>
            </w:r>
          </w:p>
        </w:tc>
        <w:tc>
          <w:tcPr>
            <w:tcW w:w="850"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0.56</w:t>
            </w:r>
          </w:p>
        </w:tc>
        <w:tc>
          <w:tcPr>
            <w:tcW w:w="851"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1.72</w:t>
            </w:r>
          </w:p>
        </w:tc>
        <w:tc>
          <w:tcPr>
            <w:tcW w:w="786" w:type="dxa"/>
            <w:tcBorders>
              <w:bottom w:val="single" w:sz="4" w:space="0" w:color="auto"/>
            </w:tcBorders>
            <w:shd w:val="pct5" w:color="auto" w:fill="auto"/>
          </w:tcPr>
          <w:p w:rsidR="00DD6DC4" w:rsidRPr="005F7A49" w:rsidRDefault="00DD6DC4" w:rsidP="006F18F9">
            <w:pPr>
              <w:jc w:val="center"/>
              <w:rPr>
                <w:sz w:val="16"/>
                <w:szCs w:val="16"/>
              </w:rPr>
            </w:pPr>
            <w:r w:rsidRPr="005F7A49">
              <w:rPr>
                <w:sz w:val="16"/>
                <w:szCs w:val="16"/>
              </w:rPr>
              <w:t>1.59</w:t>
            </w:r>
          </w:p>
        </w:tc>
      </w:tr>
      <w:tr w:rsidR="00DD6DC4" w:rsidRPr="005F7A49" w:rsidTr="006F18F9">
        <w:trPr>
          <w:trHeight w:val="227"/>
          <w:jc w:val="center"/>
        </w:trPr>
        <w:tc>
          <w:tcPr>
            <w:tcW w:w="1307"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0.8 mmequiv</w:t>
            </w:r>
          </w:p>
        </w:tc>
        <w:tc>
          <w:tcPr>
            <w:tcW w:w="1417"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OMSP</w:t>
            </w:r>
          </w:p>
        </w:tc>
        <w:tc>
          <w:tcPr>
            <w:tcW w:w="1418"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1.4780</w:t>
            </w:r>
          </w:p>
        </w:tc>
        <w:tc>
          <w:tcPr>
            <w:tcW w:w="850"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1.11</w:t>
            </w:r>
          </w:p>
        </w:tc>
        <w:tc>
          <w:tcPr>
            <w:tcW w:w="851"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2.94</w:t>
            </w:r>
          </w:p>
        </w:tc>
        <w:tc>
          <w:tcPr>
            <w:tcW w:w="786" w:type="dxa"/>
            <w:tcBorders>
              <w:bottom w:val="single" w:sz="4" w:space="0" w:color="auto"/>
            </w:tcBorders>
            <w:shd w:val="pct10" w:color="auto" w:fill="auto"/>
          </w:tcPr>
          <w:p w:rsidR="00DD6DC4" w:rsidRPr="005F7A49" w:rsidRDefault="00DD6DC4" w:rsidP="006F18F9">
            <w:pPr>
              <w:jc w:val="center"/>
              <w:rPr>
                <w:sz w:val="16"/>
                <w:szCs w:val="16"/>
              </w:rPr>
            </w:pPr>
            <w:r w:rsidRPr="005F7A49">
              <w:rPr>
                <w:sz w:val="16"/>
                <w:szCs w:val="16"/>
              </w:rPr>
              <w:t>1.60</w:t>
            </w:r>
          </w:p>
        </w:tc>
      </w:tr>
      <w:tr w:rsidR="00DD6DC4" w:rsidRPr="005F7A49" w:rsidTr="006F18F9">
        <w:trPr>
          <w:trHeight w:val="227"/>
          <w:jc w:val="center"/>
        </w:trPr>
        <w:tc>
          <w:tcPr>
            <w:tcW w:w="1307"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1.2 mmequiv</w:t>
            </w:r>
          </w:p>
        </w:tc>
        <w:tc>
          <w:tcPr>
            <w:tcW w:w="1417"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OMSP</w:t>
            </w:r>
          </w:p>
        </w:tc>
        <w:tc>
          <w:tcPr>
            <w:tcW w:w="1418"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1.5060</w:t>
            </w:r>
          </w:p>
        </w:tc>
        <w:tc>
          <w:tcPr>
            <w:tcW w:w="850"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2.10</w:t>
            </w:r>
          </w:p>
        </w:tc>
        <w:tc>
          <w:tcPr>
            <w:tcW w:w="851"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5.63</w:t>
            </w:r>
          </w:p>
        </w:tc>
        <w:tc>
          <w:tcPr>
            <w:tcW w:w="786" w:type="dxa"/>
            <w:tcBorders>
              <w:bottom w:val="single" w:sz="4" w:space="0" w:color="auto"/>
            </w:tcBorders>
            <w:shd w:val="pct12" w:color="auto" w:fill="auto"/>
          </w:tcPr>
          <w:p w:rsidR="00DD6DC4" w:rsidRPr="005F7A49" w:rsidRDefault="00DD6DC4" w:rsidP="006F18F9">
            <w:pPr>
              <w:jc w:val="center"/>
              <w:rPr>
                <w:sz w:val="16"/>
                <w:szCs w:val="16"/>
              </w:rPr>
            </w:pPr>
            <w:r w:rsidRPr="005F7A49">
              <w:rPr>
                <w:sz w:val="16"/>
                <w:szCs w:val="16"/>
              </w:rPr>
              <w:t>2.00</w:t>
            </w:r>
          </w:p>
        </w:tc>
      </w:tr>
      <w:tr w:rsidR="00DD6DC4" w:rsidRPr="005F7A49" w:rsidTr="006F18F9">
        <w:trPr>
          <w:trHeight w:val="227"/>
          <w:jc w:val="center"/>
        </w:trPr>
        <w:tc>
          <w:tcPr>
            <w:tcW w:w="1307"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1.6 mmequiv</w:t>
            </w:r>
          </w:p>
        </w:tc>
        <w:tc>
          <w:tcPr>
            <w:tcW w:w="1417"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OMSP</w:t>
            </w:r>
          </w:p>
        </w:tc>
        <w:tc>
          <w:tcPr>
            <w:tcW w:w="1418"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1.5180</w:t>
            </w:r>
          </w:p>
        </w:tc>
        <w:tc>
          <w:tcPr>
            <w:tcW w:w="850"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2.80</w:t>
            </w:r>
          </w:p>
        </w:tc>
        <w:tc>
          <w:tcPr>
            <w:tcW w:w="851"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4.83</w:t>
            </w:r>
          </w:p>
        </w:tc>
        <w:tc>
          <w:tcPr>
            <w:tcW w:w="786" w:type="dxa"/>
            <w:tcBorders>
              <w:bottom w:val="single" w:sz="4" w:space="0" w:color="auto"/>
            </w:tcBorders>
            <w:shd w:val="pct25" w:color="auto" w:fill="auto"/>
          </w:tcPr>
          <w:p w:rsidR="00DD6DC4" w:rsidRPr="005F7A49" w:rsidRDefault="00DD6DC4" w:rsidP="006F18F9">
            <w:pPr>
              <w:jc w:val="center"/>
              <w:rPr>
                <w:b/>
                <w:i/>
                <w:sz w:val="16"/>
                <w:szCs w:val="16"/>
              </w:rPr>
            </w:pPr>
            <w:r w:rsidRPr="005F7A49">
              <w:rPr>
                <w:b/>
                <w:i/>
                <w:sz w:val="16"/>
                <w:szCs w:val="16"/>
              </w:rPr>
              <w:t>1.90</w:t>
            </w:r>
          </w:p>
        </w:tc>
      </w:tr>
      <w:tr w:rsidR="00DD6DC4" w:rsidRPr="005F7A49" w:rsidTr="006F18F9">
        <w:trPr>
          <w:trHeight w:val="227"/>
          <w:jc w:val="center"/>
        </w:trPr>
        <w:tc>
          <w:tcPr>
            <w:tcW w:w="1307" w:type="dxa"/>
            <w:shd w:val="pct12" w:color="auto" w:fill="auto"/>
          </w:tcPr>
          <w:p w:rsidR="00DD6DC4" w:rsidRPr="005F7A49" w:rsidRDefault="00DD6DC4" w:rsidP="006F18F9">
            <w:pPr>
              <w:jc w:val="center"/>
              <w:rPr>
                <w:sz w:val="16"/>
                <w:szCs w:val="16"/>
              </w:rPr>
            </w:pPr>
            <w:r w:rsidRPr="005F7A49">
              <w:rPr>
                <w:sz w:val="16"/>
                <w:szCs w:val="16"/>
              </w:rPr>
              <w:t>2.0 mmequiv</w:t>
            </w:r>
          </w:p>
        </w:tc>
        <w:tc>
          <w:tcPr>
            <w:tcW w:w="1417" w:type="dxa"/>
            <w:shd w:val="pct12" w:color="auto" w:fill="auto"/>
          </w:tcPr>
          <w:p w:rsidR="00DD6DC4" w:rsidRPr="005F7A49" w:rsidRDefault="00DD6DC4" w:rsidP="006F18F9">
            <w:pPr>
              <w:jc w:val="center"/>
              <w:rPr>
                <w:sz w:val="16"/>
                <w:szCs w:val="16"/>
              </w:rPr>
            </w:pPr>
            <w:r w:rsidRPr="005F7A49">
              <w:rPr>
                <w:sz w:val="16"/>
                <w:szCs w:val="16"/>
              </w:rPr>
              <w:t>OMSP</w:t>
            </w:r>
          </w:p>
        </w:tc>
        <w:tc>
          <w:tcPr>
            <w:tcW w:w="1418" w:type="dxa"/>
            <w:shd w:val="pct12" w:color="auto" w:fill="auto"/>
          </w:tcPr>
          <w:p w:rsidR="00DD6DC4" w:rsidRPr="005F7A49" w:rsidRDefault="00DD6DC4" w:rsidP="006F18F9">
            <w:pPr>
              <w:jc w:val="center"/>
              <w:rPr>
                <w:sz w:val="16"/>
                <w:szCs w:val="16"/>
              </w:rPr>
            </w:pPr>
            <w:r w:rsidRPr="005F7A49">
              <w:rPr>
                <w:sz w:val="16"/>
                <w:szCs w:val="16"/>
              </w:rPr>
              <w:t>1.4950</w:t>
            </w:r>
          </w:p>
        </w:tc>
        <w:tc>
          <w:tcPr>
            <w:tcW w:w="850" w:type="dxa"/>
            <w:shd w:val="pct12" w:color="auto" w:fill="auto"/>
          </w:tcPr>
          <w:p w:rsidR="00DD6DC4" w:rsidRPr="005F7A49" w:rsidRDefault="00DD6DC4" w:rsidP="006F18F9">
            <w:pPr>
              <w:jc w:val="center"/>
              <w:rPr>
                <w:sz w:val="16"/>
                <w:szCs w:val="16"/>
              </w:rPr>
            </w:pPr>
            <w:r w:rsidRPr="005F7A49">
              <w:rPr>
                <w:sz w:val="16"/>
                <w:szCs w:val="16"/>
              </w:rPr>
              <w:t>2.91</w:t>
            </w:r>
          </w:p>
        </w:tc>
        <w:tc>
          <w:tcPr>
            <w:tcW w:w="851" w:type="dxa"/>
            <w:shd w:val="pct12" w:color="auto" w:fill="auto"/>
          </w:tcPr>
          <w:p w:rsidR="00DD6DC4" w:rsidRPr="005F7A49" w:rsidRDefault="00DD6DC4" w:rsidP="006F18F9">
            <w:pPr>
              <w:jc w:val="center"/>
              <w:rPr>
                <w:sz w:val="16"/>
                <w:szCs w:val="16"/>
              </w:rPr>
            </w:pPr>
            <w:r w:rsidRPr="005F7A49">
              <w:rPr>
                <w:sz w:val="16"/>
                <w:szCs w:val="16"/>
              </w:rPr>
              <w:t>4.70</w:t>
            </w:r>
          </w:p>
        </w:tc>
        <w:tc>
          <w:tcPr>
            <w:tcW w:w="786" w:type="dxa"/>
            <w:shd w:val="pct12" w:color="auto" w:fill="auto"/>
          </w:tcPr>
          <w:p w:rsidR="00DD6DC4" w:rsidRPr="005F7A49" w:rsidRDefault="00DD6DC4" w:rsidP="006F18F9">
            <w:pPr>
              <w:jc w:val="center"/>
              <w:rPr>
                <w:sz w:val="16"/>
                <w:szCs w:val="16"/>
              </w:rPr>
            </w:pPr>
            <w:r w:rsidRPr="005F7A49">
              <w:rPr>
                <w:sz w:val="16"/>
                <w:szCs w:val="16"/>
              </w:rPr>
              <w:t>1.75</w:t>
            </w:r>
          </w:p>
        </w:tc>
      </w:tr>
    </w:tbl>
    <w:p w:rsidR="00DD6DC4" w:rsidRPr="00F82CB6" w:rsidRDefault="00DD6DC4" w:rsidP="00DD6DC4">
      <w:pPr>
        <w:spacing w:line="360" w:lineRule="auto"/>
        <w:jc w:val="both"/>
        <w:rPr>
          <w:bCs/>
        </w:rPr>
      </w:pPr>
    </w:p>
    <w:p w:rsidR="00DD6DC4" w:rsidRDefault="00DD6DC4" w:rsidP="00DD6DC4">
      <w:pPr>
        <w:spacing w:line="360" w:lineRule="auto"/>
        <w:jc w:val="center"/>
        <w:rPr>
          <w:b/>
          <w:bCs/>
        </w:rPr>
      </w:pPr>
      <w:r>
        <w:rPr>
          <w:rFonts w:ascii="Times New Roman" w:hAnsi="Times New Roman" w:cs="Times New Roman"/>
          <w:noProof/>
          <w:lang w:eastAsia="es-MX"/>
        </w:rPr>
        <w:drawing>
          <wp:inline distT="0" distB="0" distL="0" distR="0" wp14:anchorId="7FCAB4AE" wp14:editId="1E82619B">
            <wp:extent cx="1800000" cy="1347995"/>
            <wp:effectExtent l="0" t="0" r="0" b="0"/>
            <wp:docPr id="146" name="Imagen 146" descr="C:\Users\VIDAL\Desktop\VIDAL\DOCTORADO\ARTICULOS\IMCCRE2014\FULL PAPER FUEL\Figure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IDAL\Desktop\VIDAL\DOCTORADO\ARTICULOS\IMCCRE2014\FULL PAPER FUEL\Figure a.jpg"/>
                    <pic:cNvPicPr>
                      <a:picLocks noChangeAspect="1" noChangeArrowheads="1"/>
                    </pic:cNvPicPr>
                  </pic:nvPicPr>
                  <pic:blipFill>
                    <a:blip r:embed="rId63" cstate="print"/>
                    <a:srcRect/>
                    <a:stretch>
                      <a:fillRect/>
                    </a:stretch>
                  </pic:blipFill>
                  <pic:spPr bwMode="auto">
                    <a:xfrm>
                      <a:off x="0" y="0"/>
                      <a:ext cx="1800000" cy="1347995"/>
                    </a:xfrm>
                    <a:prstGeom prst="rect">
                      <a:avLst/>
                    </a:prstGeom>
                    <a:noFill/>
                    <a:ln w="9525">
                      <a:noFill/>
                      <a:miter lim="800000"/>
                      <a:headEnd/>
                      <a:tailEnd/>
                    </a:ln>
                  </pic:spPr>
                </pic:pic>
              </a:graphicData>
            </a:graphic>
          </wp:inline>
        </w:drawing>
      </w:r>
      <w:r>
        <w:rPr>
          <w:rFonts w:ascii="Times New Roman" w:hAnsi="Times New Roman" w:cs="Times New Roman"/>
          <w:noProof/>
          <w:lang w:eastAsia="es-MX"/>
        </w:rPr>
        <w:drawing>
          <wp:inline distT="0" distB="0" distL="0" distR="0" wp14:anchorId="0AE746D0" wp14:editId="65944252">
            <wp:extent cx="1800000" cy="1354282"/>
            <wp:effectExtent l="0" t="0" r="0" b="0"/>
            <wp:docPr id="155" name="Imagen 155" descr="C:\Users\VIDAL\Desktop\VIDAL\DOCTORADO\ARTICULOS\IMCCRE2014\FULL PAPER FUEL\Figure 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IDAL\Desktop\VIDAL\DOCTORADO\ARTICULOS\IMCCRE2014\FULL PAPER FUEL\Figure b.jpg"/>
                    <pic:cNvPicPr>
                      <a:picLocks noChangeAspect="1" noChangeArrowheads="1"/>
                    </pic:cNvPicPr>
                  </pic:nvPicPr>
                  <pic:blipFill>
                    <a:blip r:embed="rId64" cstate="print"/>
                    <a:srcRect/>
                    <a:stretch>
                      <a:fillRect/>
                    </a:stretch>
                  </pic:blipFill>
                  <pic:spPr bwMode="auto">
                    <a:xfrm>
                      <a:off x="0" y="0"/>
                      <a:ext cx="1800000" cy="1354282"/>
                    </a:xfrm>
                    <a:prstGeom prst="rect">
                      <a:avLst/>
                    </a:prstGeom>
                    <a:noFill/>
                    <a:ln w="9525">
                      <a:noFill/>
                      <a:miter lim="800000"/>
                      <a:headEnd/>
                      <a:tailEnd/>
                    </a:ln>
                  </pic:spPr>
                </pic:pic>
              </a:graphicData>
            </a:graphic>
          </wp:inline>
        </w:drawing>
      </w:r>
    </w:p>
    <w:p w:rsidR="00DD6DC4" w:rsidRDefault="00DD6DC4" w:rsidP="00DD6DC4">
      <w:pPr>
        <w:spacing w:line="360" w:lineRule="auto"/>
        <w:jc w:val="center"/>
        <w:rPr>
          <w:b/>
          <w:bCs/>
        </w:rPr>
      </w:pPr>
      <w:r>
        <w:rPr>
          <w:rFonts w:ascii="Times New Roman" w:hAnsi="Times New Roman" w:cs="Times New Roman"/>
          <w:noProof/>
          <w:lang w:eastAsia="es-MX"/>
        </w:rPr>
        <w:drawing>
          <wp:inline distT="0" distB="0" distL="0" distR="0" wp14:anchorId="2746455D" wp14:editId="4DDFBFCD">
            <wp:extent cx="1800000" cy="1367505"/>
            <wp:effectExtent l="0" t="0" r="0" b="0"/>
            <wp:docPr id="156" name="Imagen 156" descr="C:\Users\VIDAL\Desktop\VIDAL\DOCTORADO\ARTICULOS\IMCCRE2014\FULL PAPER FUEL\Figure 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IDAL\Desktop\VIDAL\DOCTORADO\ARTICULOS\IMCCRE2014\FULL PAPER FUEL\Figure c.jpg"/>
                    <pic:cNvPicPr>
                      <a:picLocks noChangeAspect="1" noChangeArrowheads="1"/>
                    </pic:cNvPicPr>
                  </pic:nvPicPr>
                  <pic:blipFill>
                    <a:blip r:embed="rId65" cstate="print"/>
                    <a:srcRect/>
                    <a:stretch>
                      <a:fillRect/>
                    </a:stretch>
                  </pic:blipFill>
                  <pic:spPr bwMode="auto">
                    <a:xfrm>
                      <a:off x="0" y="0"/>
                      <a:ext cx="1800000" cy="1367505"/>
                    </a:xfrm>
                    <a:prstGeom prst="rect">
                      <a:avLst/>
                    </a:prstGeom>
                    <a:noFill/>
                    <a:ln w="9525">
                      <a:noFill/>
                      <a:miter lim="800000"/>
                      <a:headEnd/>
                      <a:tailEnd/>
                    </a:ln>
                  </pic:spPr>
                </pic:pic>
              </a:graphicData>
            </a:graphic>
          </wp:inline>
        </w:drawing>
      </w:r>
      <w:r>
        <w:rPr>
          <w:rFonts w:ascii="Times New Roman" w:hAnsi="Times New Roman" w:cs="Times New Roman"/>
          <w:noProof/>
          <w:lang w:eastAsia="es-MX"/>
        </w:rPr>
        <w:drawing>
          <wp:inline distT="0" distB="0" distL="0" distR="0" wp14:anchorId="1BCDEC19" wp14:editId="45E73FA4">
            <wp:extent cx="1800000" cy="1360164"/>
            <wp:effectExtent l="0" t="0" r="0" b="0"/>
            <wp:docPr id="157" name="Imagen 157" descr="C:\Users\VIDAL\Desktop\VIDAL\DOCTORADO\ARTICULOS\IMCCRE2014\FULL PAPER FUEL\Figure 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VIDAL\Desktop\VIDAL\DOCTORADO\ARTICULOS\IMCCRE2014\FULL PAPER FUEL\Figure d.jpg"/>
                    <pic:cNvPicPr>
                      <a:picLocks noChangeAspect="1" noChangeArrowheads="1"/>
                    </pic:cNvPicPr>
                  </pic:nvPicPr>
                  <pic:blipFill>
                    <a:blip r:embed="rId66" cstate="print"/>
                    <a:srcRect/>
                    <a:stretch>
                      <a:fillRect/>
                    </a:stretch>
                  </pic:blipFill>
                  <pic:spPr bwMode="auto">
                    <a:xfrm>
                      <a:off x="0" y="0"/>
                      <a:ext cx="1800000" cy="1360164"/>
                    </a:xfrm>
                    <a:prstGeom prst="rect">
                      <a:avLst/>
                    </a:prstGeom>
                    <a:noFill/>
                    <a:ln w="9525">
                      <a:noFill/>
                      <a:miter lim="800000"/>
                      <a:headEnd/>
                      <a:tailEnd/>
                    </a:ln>
                  </pic:spPr>
                </pic:pic>
              </a:graphicData>
            </a:graphic>
          </wp:inline>
        </w:drawing>
      </w:r>
    </w:p>
    <w:p w:rsidR="00DD6DC4" w:rsidRDefault="00DD6DC4" w:rsidP="00DD6DC4">
      <w:pPr>
        <w:spacing w:line="360" w:lineRule="auto"/>
        <w:jc w:val="center"/>
        <w:rPr>
          <w:b/>
          <w:bCs/>
        </w:rPr>
      </w:pPr>
      <w:r>
        <w:rPr>
          <w:rFonts w:ascii="Times New Roman" w:hAnsi="Times New Roman" w:cs="Times New Roman"/>
          <w:noProof/>
          <w:lang w:eastAsia="es-MX"/>
        </w:rPr>
        <w:drawing>
          <wp:inline distT="0" distB="0" distL="0" distR="0" wp14:anchorId="241EFD39" wp14:editId="53E54A9F">
            <wp:extent cx="1800000" cy="1360164"/>
            <wp:effectExtent l="0" t="0" r="0" b="0"/>
            <wp:docPr id="18" name="Imagen 18" descr="C:\Users\VIDAL\Desktop\VIDAL\DOCTORADO\ARTICULOS\IMCCRE2014\FULL PAPER FUEL\Figure 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VIDAL\Desktop\VIDAL\DOCTORADO\ARTICULOS\IMCCRE2014\FULL PAPER FUEL\Figure e.jpg"/>
                    <pic:cNvPicPr>
                      <a:picLocks noChangeAspect="1" noChangeArrowheads="1"/>
                    </pic:cNvPicPr>
                  </pic:nvPicPr>
                  <pic:blipFill>
                    <a:blip r:embed="rId67" cstate="print"/>
                    <a:srcRect/>
                    <a:stretch>
                      <a:fillRect/>
                    </a:stretch>
                  </pic:blipFill>
                  <pic:spPr bwMode="auto">
                    <a:xfrm>
                      <a:off x="0" y="0"/>
                      <a:ext cx="1800000" cy="1360164"/>
                    </a:xfrm>
                    <a:prstGeom prst="rect">
                      <a:avLst/>
                    </a:prstGeom>
                    <a:noFill/>
                    <a:ln w="9525">
                      <a:noFill/>
                      <a:miter lim="800000"/>
                      <a:headEnd/>
                      <a:tailEnd/>
                    </a:ln>
                  </pic:spPr>
                </pic:pic>
              </a:graphicData>
            </a:graphic>
          </wp:inline>
        </w:drawing>
      </w:r>
      <w:r>
        <w:rPr>
          <w:rFonts w:ascii="Times New Roman" w:hAnsi="Times New Roman" w:cs="Times New Roman"/>
          <w:noProof/>
          <w:lang w:eastAsia="es-MX"/>
        </w:rPr>
        <w:drawing>
          <wp:inline distT="0" distB="0" distL="0" distR="0" wp14:anchorId="1E6CAA94" wp14:editId="49D8AA0F">
            <wp:extent cx="1800000" cy="1360164"/>
            <wp:effectExtent l="0" t="0" r="0" b="0"/>
            <wp:docPr id="158" name="Imagen 158" descr="C:\Users\VIDAL\Desktop\VIDAL\DOCTORADO\ARTICULOS\IMCCRE2014\FULL PAPER FUEL\Figure 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VIDAL\Desktop\VIDAL\DOCTORADO\ARTICULOS\IMCCRE2014\FULL PAPER FUEL\Figure f.jpg"/>
                    <pic:cNvPicPr>
                      <a:picLocks noChangeAspect="1" noChangeArrowheads="1"/>
                    </pic:cNvPicPr>
                  </pic:nvPicPr>
                  <pic:blipFill>
                    <a:blip r:embed="rId68" cstate="print"/>
                    <a:srcRect/>
                    <a:stretch>
                      <a:fillRect/>
                    </a:stretch>
                  </pic:blipFill>
                  <pic:spPr bwMode="auto">
                    <a:xfrm>
                      <a:off x="0" y="0"/>
                      <a:ext cx="1800000" cy="1360164"/>
                    </a:xfrm>
                    <a:prstGeom prst="rect">
                      <a:avLst/>
                    </a:prstGeom>
                    <a:noFill/>
                    <a:ln w="9525">
                      <a:noFill/>
                      <a:miter lim="800000"/>
                      <a:headEnd/>
                      <a:tailEnd/>
                    </a:ln>
                  </pic:spPr>
                </pic:pic>
              </a:graphicData>
            </a:graphic>
          </wp:inline>
        </w:drawing>
      </w:r>
    </w:p>
    <w:p w:rsidR="00DD6DC4" w:rsidRDefault="00DD6DC4" w:rsidP="00DD6DC4">
      <w:pPr>
        <w:spacing w:line="360" w:lineRule="auto"/>
        <w:jc w:val="both"/>
        <w:rPr>
          <w:bCs/>
        </w:rPr>
      </w:pPr>
      <w:r w:rsidRPr="00B2587C">
        <w:rPr>
          <w:b/>
          <w:bCs/>
        </w:rPr>
        <w:t>Figura 9.</w:t>
      </w:r>
      <w:r w:rsidRPr="00594F67">
        <w:rPr>
          <w:bCs/>
        </w:rPr>
        <w:t xml:space="preserve"> (</w:t>
      </w:r>
      <w:r>
        <w:rPr>
          <w:bCs/>
        </w:rPr>
        <w:t>a</w:t>
      </w:r>
      <w:r w:rsidRPr="00594F67">
        <w:rPr>
          <w:bCs/>
        </w:rPr>
        <w:t xml:space="preserve"> y </w:t>
      </w:r>
      <w:r>
        <w:rPr>
          <w:bCs/>
        </w:rPr>
        <w:t>b</w:t>
      </w:r>
      <w:r w:rsidRPr="00594F67">
        <w:rPr>
          <w:bCs/>
        </w:rPr>
        <w:t xml:space="preserve">) </w:t>
      </w:r>
      <w:r>
        <w:rPr>
          <w:bCs/>
        </w:rPr>
        <w:t>M</w:t>
      </w:r>
      <w:r w:rsidRPr="00594F67">
        <w:rPr>
          <w:bCs/>
        </w:rPr>
        <w:t xml:space="preserve">icrografía de la sílice convencional y mesoporosos ordenados antes de </w:t>
      </w:r>
      <w:r>
        <w:rPr>
          <w:bCs/>
        </w:rPr>
        <w:t>su</w:t>
      </w:r>
      <w:r w:rsidRPr="00594F67">
        <w:rPr>
          <w:bCs/>
        </w:rPr>
        <w:t xml:space="preserve"> funcionaliza</w:t>
      </w:r>
      <w:r>
        <w:rPr>
          <w:bCs/>
        </w:rPr>
        <w:t>ción</w:t>
      </w:r>
      <w:r w:rsidRPr="00594F67">
        <w:rPr>
          <w:bCs/>
        </w:rPr>
        <w:t>, esta</w:t>
      </w:r>
      <w:r>
        <w:rPr>
          <w:bCs/>
        </w:rPr>
        <w:t>s</w:t>
      </w:r>
      <w:r w:rsidRPr="00594F67">
        <w:rPr>
          <w:bCs/>
        </w:rPr>
        <w:t xml:space="preserve"> revelan</w:t>
      </w:r>
      <w:r>
        <w:rPr>
          <w:bCs/>
        </w:rPr>
        <w:t>do</w:t>
      </w:r>
      <w:r w:rsidRPr="00594F67">
        <w:rPr>
          <w:bCs/>
        </w:rPr>
        <w:t xml:space="preserve"> l</w:t>
      </w:r>
      <w:r>
        <w:rPr>
          <w:bCs/>
        </w:rPr>
        <w:t>a geometría típica de S60 y OMS</w:t>
      </w:r>
      <w:r w:rsidRPr="00594F67">
        <w:rPr>
          <w:bCs/>
        </w:rPr>
        <w:t>.</w:t>
      </w:r>
      <w:r>
        <w:rPr>
          <w:bCs/>
        </w:rPr>
        <w:t xml:space="preserve"> </w:t>
      </w:r>
      <w:r w:rsidRPr="00594F67">
        <w:rPr>
          <w:bCs/>
        </w:rPr>
        <w:t>(</w:t>
      </w:r>
      <w:r>
        <w:rPr>
          <w:bCs/>
        </w:rPr>
        <w:t>c</w:t>
      </w:r>
      <w:r w:rsidRPr="00594F67">
        <w:rPr>
          <w:bCs/>
        </w:rPr>
        <w:t xml:space="preserve"> y </w:t>
      </w:r>
      <w:r>
        <w:rPr>
          <w:bCs/>
        </w:rPr>
        <w:t>d) M</w:t>
      </w:r>
      <w:r w:rsidRPr="00594F67">
        <w:rPr>
          <w:bCs/>
        </w:rPr>
        <w:t>uestra</w:t>
      </w:r>
      <w:r>
        <w:rPr>
          <w:bCs/>
        </w:rPr>
        <w:t>n</w:t>
      </w:r>
      <w:r w:rsidRPr="00594F67">
        <w:rPr>
          <w:bCs/>
        </w:rPr>
        <w:t xml:space="preserve"> un cambio en la estructura de S60 y OMS d</w:t>
      </w:r>
      <w:r>
        <w:rPr>
          <w:bCs/>
        </w:rPr>
        <w:t>ebido el injerto de grupos amino, éste fue corroborado</w:t>
      </w:r>
      <w:r w:rsidRPr="00594F67">
        <w:rPr>
          <w:bCs/>
        </w:rPr>
        <w:t xml:space="preserve"> por el análisis de superficie; que muestra una disminución en el área de tamaño de poro y la superficie. (</w:t>
      </w:r>
      <w:r>
        <w:rPr>
          <w:bCs/>
        </w:rPr>
        <w:t>e</w:t>
      </w:r>
      <w:r w:rsidRPr="00594F67">
        <w:rPr>
          <w:bCs/>
        </w:rPr>
        <w:t xml:space="preserve"> y </w:t>
      </w:r>
      <w:r>
        <w:rPr>
          <w:bCs/>
        </w:rPr>
        <w:t>f</w:t>
      </w:r>
      <w:r w:rsidRPr="00594F67">
        <w:rPr>
          <w:bCs/>
        </w:rPr>
        <w:t xml:space="preserve">) </w:t>
      </w:r>
      <w:r>
        <w:rPr>
          <w:bCs/>
        </w:rPr>
        <w:t>M</w:t>
      </w:r>
      <w:r w:rsidRPr="00594F67">
        <w:rPr>
          <w:bCs/>
        </w:rPr>
        <w:t>uestra</w:t>
      </w:r>
      <w:r>
        <w:rPr>
          <w:bCs/>
        </w:rPr>
        <w:t>n</w:t>
      </w:r>
      <w:r w:rsidRPr="00594F67">
        <w:rPr>
          <w:bCs/>
        </w:rPr>
        <w:t xml:space="preserve"> </w:t>
      </w:r>
      <w:r>
        <w:rPr>
          <w:bCs/>
        </w:rPr>
        <w:t>el material funcionalizado</w:t>
      </w:r>
      <w:r w:rsidRPr="00594F67">
        <w:rPr>
          <w:bCs/>
        </w:rPr>
        <w:t xml:space="preserve"> con CO</w:t>
      </w:r>
      <w:r w:rsidRPr="009267E5">
        <w:rPr>
          <w:bCs/>
          <w:vertAlign w:val="subscript"/>
        </w:rPr>
        <w:t>2</w:t>
      </w:r>
      <w:r w:rsidRPr="00594F67">
        <w:rPr>
          <w:bCs/>
        </w:rPr>
        <w:t xml:space="preserve"> adsorbido.</w:t>
      </w:r>
    </w:p>
    <w:p w:rsidR="00DD6DC4" w:rsidRDefault="00DD6DC4" w:rsidP="00DD6DC4">
      <w:pPr>
        <w:spacing w:line="360" w:lineRule="auto"/>
        <w:jc w:val="both"/>
        <w:rPr>
          <w:bCs/>
        </w:rPr>
      </w:pPr>
    </w:p>
    <w:p w:rsidR="00DD6DC4" w:rsidRDefault="00DD6DC4" w:rsidP="00DD6DC4">
      <w:pPr>
        <w:spacing w:line="360" w:lineRule="auto"/>
        <w:jc w:val="both"/>
        <w:rPr>
          <w:bCs/>
        </w:rPr>
      </w:pPr>
      <w:r>
        <w:rPr>
          <w:bCs/>
        </w:rPr>
        <w:t>La F</w:t>
      </w:r>
      <w:r w:rsidRPr="009267E5">
        <w:rPr>
          <w:bCs/>
        </w:rPr>
        <w:t>igura</w:t>
      </w:r>
      <w:r>
        <w:rPr>
          <w:bCs/>
        </w:rPr>
        <w:t xml:space="preserve"> 10</w:t>
      </w:r>
      <w:r w:rsidRPr="009267E5">
        <w:rPr>
          <w:bCs/>
        </w:rPr>
        <w:t xml:space="preserve"> (i y j) muestra la</w:t>
      </w:r>
      <w:r>
        <w:rPr>
          <w:bCs/>
        </w:rPr>
        <w:t>s</w:t>
      </w:r>
      <w:r w:rsidRPr="009267E5">
        <w:rPr>
          <w:bCs/>
        </w:rPr>
        <w:t xml:space="preserve"> isoterma</w:t>
      </w:r>
      <w:r>
        <w:rPr>
          <w:bCs/>
        </w:rPr>
        <w:t>s</w:t>
      </w:r>
      <w:r w:rsidRPr="009267E5">
        <w:rPr>
          <w:bCs/>
        </w:rPr>
        <w:t xml:space="preserve"> </w:t>
      </w:r>
      <w:r>
        <w:rPr>
          <w:bCs/>
        </w:rPr>
        <w:t xml:space="preserve">típicas </w:t>
      </w:r>
      <w:r w:rsidRPr="009267E5">
        <w:rPr>
          <w:bCs/>
        </w:rPr>
        <w:t xml:space="preserve">de S60 y OMS, respectivamente. </w:t>
      </w:r>
      <w:r>
        <w:rPr>
          <w:bCs/>
        </w:rPr>
        <w:t>Las</w:t>
      </w:r>
      <w:r w:rsidRPr="009267E5">
        <w:rPr>
          <w:bCs/>
        </w:rPr>
        <w:t xml:space="preserve"> </w:t>
      </w:r>
      <w:r>
        <w:rPr>
          <w:bCs/>
        </w:rPr>
        <w:t xml:space="preserve">áreas superficiales y los diámetros de </w:t>
      </w:r>
      <w:r w:rsidRPr="009267E5">
        <w:rPr>
          <w:bCs/>
        </w:rPr>
        <w:t>poro obtenido por el método BET pa</w:t>
      </w:r>
      <w:r>
        <w:rPr>
          <w:bCs/>
        </w:rPr>
        <w:t>ra los materiales sin funcionalizar</w:t>
      </w:r>
      <w:r w:rsidRPr="009267E5">
        <w:rPr>
          <w:bCs/>
        </w:rPr>
        <w:t xml:space="preserve"> </w:t>
      </w:r>
      <w:r>
        <w:rPr>
          <w:bCs/>
        </w:rPr>
        <w:t>fueron de</w:t>
      </w:r>
      <w:r w:rsidRPr="009267E5">
        <w:rPr>
          <w:bCs/>
        </w:rPr>
        <w:t xml:space="preserve"> 489 m</w:t>
      </w:r>
      <w:r w:rsidRPr="009267E5">
        <w:rPr>
          <w:bCs/>
          <w:vertAlign w:val="superscript"/>
        </w:rPr>
        <w:t>2</w:t>
      </w:r>
      <w:r w:rsidRPr="009267E5">
        <w:rPr>
          <w:bCs/>
        </w:rPr>
        <w:t xml:space="preserve">/g y 6 nm para S60, mientras que </w:t>
      </w:r>
      <w:r>
        <w:rPr>
          <w:bCs/>
        </w:rPr>
        <w:t>los datos obtenidos para OMS fue</w:t>
      </w:r>
      <w:r w:rsidRPr="009267E5">
        <w:rPr>
          <w:bCs/>
        </w:rPr>
        <w:t xml:space="preserve"> de 800 m</w:t>
      </w:r>
      <w:r w:rsidRPr="009267E5">
        <w:rPr>
          <w:bCs/>
          <w:vertAlign w:val="superscript"/>
        </w:rPr>
        <w:t>2</w:t>
      </w:r>
      <w:r w:rsidRPr="009267E5">
        <w:rPr>
          <w:bCs/>
        </w:rPr>
        <w:t>/g y 14 nm, respectivamente. Para las muestras funcio</w:t>
      </w:r>
      <w:r>
        <w:rPr>
          <w:bCs/>
        </w:rPr>
        <w:t>nalizada</w:t>
      </w:r>
      <w:r w:rsidRPr="009267E5">
        <w:rPr>
          <w:bCs/>
        </w:rPr>
        <w:t>s el área superfici</w:t>
      </w:r>
      <w:r>
        <w:rPr>
          <w:bCs/>
        </w:rPr>
        <w:t>al</w:t>
      </w:r>
      <w:r w:rsidRPr="009267E5">
        <w:rPr>
          <w:bCs/>
        </w:rPr>
        <w:t xml:space="preserve"> obtenida por BET </w:t>
      </w:r>
      <w:r>
        <w:rPr>
          <w:bCs/>
        </w:rPr>
        <w:t>fue de</w:t>
      </w:r>
      <w:r w:rsidRPr="009267E5">
        <w:rPr>
          <w:bCs/>
        </w:rPr>
        <w:t xml:space="preserve"> 250 m</w:t>
      </w:r>
      <w:r w:rsidRPr="009267E5">
        <w:rPr>
          <w:bCs/>
          <w:vertAlign w:val="superscript"/>
        </w:rPr>
        <w:t>2</w:t>
      </w:r>
      <w:r w:rsidRPr="009267E5">
        <w:rPr>
          <w:bCs/>
        </w:rPr>
        <w:t>/g para S60 y 232 m</w:t>
      </w:r>
      <w:r w:rsidRPr="009267E5">
        <w:rPr>
          <w:bCs/>
          <w:vertAlign w:val="superscript"/>
        </w:rPr>
        <w:t>2</w:t>
      </w:r>
      <w:r w:rsidRPr="009267E5">
        <w:rPr>
          <w:bCs/>
        </w:rPr>
        <w:t xml:space="preserve">/g para </w:t>
      </w:r>
      <w:r>
        <w:rPr>
          <w:bCs/>
        </w:rPr>
        <w:t>el</w:t>
      </w:r>
      <w:r w:rsidRPr="009267E5">
        <w:rPr>
          <w:bCs/>
        </w:rPr>
        <w:t xml:space="preserve"> OMS. El diámetro de poro obtenido fue de 5,9 y 13,8 nm, para S60 y OMS respectivamente. </w:t>
      </w:r>
      <w:r>
        <w:rPr>
          <w:bCs/>
        </w:rPr>
        <w:t xml:space="preserve">Como se puede observar, </w:t>
      </w:r>
      <w:r w:rsidRPr="009267E5">
        <w:rPr>
          <w:bCs/>
        </w:rPr>
        <w:t xml:space="preserve">el área </w:t>
      </w:r>
      <w:r>
        <w:rPr>
          <w:bCs/>
        </w:rPr>
        <w:t>superficial</w:t>
      </w:r>
      <w:r w:rsidRPr="009267E5">
        <w:rPr>
          <w:bCs/>
        </w:rPr>
        <w:t xml:space="preserve"> y el diámetro de poro de los materiales funcionalizados disminuyen d</w:t>
      </w:r>
      <w:r>
        <w:rPr>
          <w:bCs/>
        </w:rPr>
        <w:t>ebido el injerto de grupos amino</w:t>
      </w:r>
      <w:r w:rsidRPr="009267E5">
        <w:rPr>
          <w:bCs/>
        </w:rPr>
        <w:t>.</w:t>
      </w:r>
    </w:p>
    <w:p w:rsidR="00DD6DC4" w:rsidRDefault="00DD6DC4" w:rsidP="00DD6DC4">
      <w:pPr>
        <w:spacing w:line="360" w:lineRule="auto"/>
        <w:rPr>
          <w:b/>
          <w:bCs/>
        </w:rPr>
      </w:pPr>
      <w:r>
        <w:rPr>
          <w:b/>
          <w:bCs/>
          <w:noProof/>
          <w:lang w:eastAsia="es-MX"/>
        </w:rPr>
        <w:drawing>
          <wp:inline distT="0" distB="0" distL="0" distR="0" wp14:anchorId="414D45C3" wp14:editId="4C7A113F">
            <wp:extent cx="2642933" cy="1908000"/>
            <wp:effectExtent l="0" t="0" r="5080" b="0"/>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69">
                      <a:extLst>
                        <a:ext uri="{28A0092B-C50C-407E-A947-70E740481C1C}">
                          <a14:useLocalDpi xmlns:a14="http://schemas.microsoft.com/office/drawing/2010/main" val="0"/>
                        </a:ext>
                      </a:extLst>
                    </a:blip>
                    <a:srcRect l="1824" t="2106" r="22364" b="3158"/>
                    <a:stretch/>
                  </pic:blipFill>
                  <pic:spPr bwMode="auto">
                    <a:xfrm>
                      <a:off x="0" y="0"/>
                      <a:ext cx="2642933" cy="1908000"/>
                    </a:xfrm>
                    <a:prstGeom prst="rect">
                      <a:avLst/>
                    </a:prstGeom>
                    <a:noFill/>
                    <a:ln>
                      <a:noFill/>
                    </a:ln>
                    <a:extLst>
                      <a:ext uri="{53640926-AAD7-44D8-BBD7-CCE9431645EC}">
                        <a14:shadowObscured xmlns:a14="http://schemas.microsoft.com/office/drawing/2010/main"/>
                      </a:ext>
                    </a:extLst>
                  </pic:spPr>
                </pic:pic>
              </a:graphicData>
            </a:graphic>
          </wp:inline>
        </w:drawing>
      </w:r>
      <w:r>
        <w:rPr>
          <w:b/>
          <w:bCs/>
          <w:noProof/>
          <w:lang w:eastAsia="es-MX"/>
        </w:rPr>
        <w:drawing>
          <wp:inline distT="0" distB="0" distL="0" distR="0" wp14:anchorId="01F47BB3" wp14:editId="1B3A4564">
            <wp:extent cx="2548104" cy="1908000"/>
            <wp:effectExtent l="0" t="0" r="508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70">
                      <a:extLst>
                        <a:ext uri="{28A0092B-C50C-407E-A947-70E740481C1C}">
                          <a14:useLocalDpi xmlns:a14="http://schemas.microsoft.com/office/drawing/2010/main" val="0"/>
                        </a:ext>
                      </a:extLst>
                    </a:blip>
                    <a:srcRect l="1836" t="3049" r="22185" b="2438"/>
                    <a:stretch/>
                  </pic:blipFill>
                  <pic:spPr bwMode="auto">
                    <a:xfrm>
                      <a:off x="0" y="0"/>
                      <a:ext cx="2548104" cy="1908000"/>
                    </a:xfrm>
                    <a:prstGeom prst="rect">
                      <a:avLst/>
                    </a:prstGeom>
                    <a:noFill/>
                    <a:ln>
                      <a:noFill/>
                    </a:ln>
                    <a:extLst>
                      <a:ext uri="{53640926-AAD7-44D8-BBD7-CCE9431645EC}">
                        <a14:shadowObscured xmlns:a14="http://schemas.microsoft.com/office/drawing/2010/main"/>
                      </a:ext>
                    </a:extLst>
                  </pic:spPr>
                </pic:pic>
              </a:graphicData>
            </a:graphic>
          </wp:inline>
        </w:drawing>
      </w:r>
    </w:p>
    <w:p w:rsidR="00DD6DC4" w:rsidRDefault="00DD6DC4" w:rsidP="00DD6DC4">
      <w:pPr>
        <w:spacing w:line="360" w:lineRule="auto"/>
        <w:jc w:val="center"/>
        <w:rPr>
          <w:bCs/>
        </w:rPr>
      </w:pPr>
      <w:r w:rsidRPr="004952D9">
        <w:rPr>
          <w:b/>
          <w:bCs/>
        </w:rPr>
        <w:t>Figura 10</w:t>
      </w:r>
      <w:r w:rsidRPr="009267E5">
        <w:rPr>
          <w:bCs/>
        </w:rPr>
        <w:t>.</w:t>
      </w:r>
      <w:r>
        <w:rPr>
          <w:bCs/>
        </w:rPr>
        <w:t xml:space="preserve"> Isoterma típico</w:t>
      </w:r>
      <w:r w:rsidRPr="009267E5">
        <w:rPr>
          <w:bCs/>
        </w:rPr>
        <w:t xml:space="preserve"> para S60 y OMS</w:t>
      </w:r>
    </w:p>
    <w:p w:rsidR="00DD6DC4" w:rsidRPr="00594F67" w:rsidRDefault="00DD6DC4" w:rsidP="00DD6DC4">
      <w:pPr>
        <w:spacing w:line="360" w:lineRule="auto"/>
        <w:jc w:val="both"/>
        <w:rPr>
          <w:bCs/>
        </w:rPr>
      </w:pPr>
    </w:p>
    <w:p w:rsidR="00DD6DC4" w:rsidRDefault="00DD6DC4" w:rsidP="00DD6DC4">
      <w:pPr>
        <w:spacing w:line="360" w:lineRule="auto"/>
        <w:jc w:val="both"/>
      </w:pPr>
      <w:r>
        <w:rPr>
          <w:bCs/>
        </w:rPr>
        <w:t>El método analítico de termogravime</w:t>
      </w:r>
      <w:r w:rsidRPr="00353E7D">
        <w:rPr>
          <w:bCs/>
        </w:rPr>
        <w:t>tr</w:t>
      </w:r>
      <w:r>
        <w:rPr>
          <w:bCs/>
        </w:rPr>
        <w:t>ía fue utilizado para determinar el grado de adsorción de CO</w:t>
      </w:r>
      <w:r>
        <w:rPr>
          <w:bCs/>
          <w:vertAlign w:val="subscript"/>
        </w:rPr>
        <w:t>2</w:t>
      </w:r>
      <w:r>
        <w:rPr>
          <w:bCs/>
        </w:rPr>
        <w:t xml:space="preserve"> en los materiales mesoporosos. El análisis revela</w:t>
      </w:r>
      <w:r w:rsidRPr="00353E7D">
        <w:rPr>
          <w:bCs/>
        </w:rPr>
        <w:t xml:space="preserve"> q</w:t>
      </w:r>
      <w:r>
        <w:rPr>
          <w:bCs/>
        </w:rPr>
        <w:t>ue existe una pérdida de masa en un rango de temperatura de</w:t>
      </w:r>
      <w:r w:rsidRPr="00353E7D">
        <w:rPr>
          <w:bCs/>
        </w:rPr>
        <w:t xml:space="preserve"> 40</w:t>
      </w:r>
      <w:r>
        <w:rPr>
          <w:bCs/>
        </w:rPr>
        <w:t xml:space="preserve"> a </w:t>
      </w:r>
      <w:r w:rsidRPr="00353E7D">
        <w:rPr>
          <w:bCs/>
        </w:rPr>
        <w:t>50 °C</w:t>
      </w:r>
      <w:r>
        <w:rPr>
          <w:bCs/>
        </w:rPr>
        <w:t>,</w:t>
      </w:r>
      <w:r w:rsidRPr="00353E7D">
        <w:rPr>
          <w:bCs/>
        </w:rPr>
        <w:t xml:space="preserve"> </w:t>
      </w:r>
      <w:r>
        <w:rPr>
          <w:bCs/>
        </w:rPr>
        <w:t>el cual se atribuye</w:t>
      </w:r>
      <w:r w:rsidRPr="00353E7D">
        <w:rPr>
          <w:bCs/>
        </w:rPr>
        <w:t xml:space="preserve"> a la desorción de CO</w:t>
      </w:r>
      <w:r w:rsidRPr="00353E7D">
        <w:rPr>
          <w:bCs/>
          <w:vertAlign w:val="subscript"/>
        </w:rPr>
        <w:t>2</w:t>
      </w:r>
      <w:r>
        <w:rPr>
          <w:bCs/>
          <w:vertAlign w:val="subscript"/>
        </w:rPr>
        <w:t xml:space="preserve"> </w:t>
      </w:r>
      <w:r>
        <w:rPr>
          <w:bCs/>
        </w:rPr>
        <w:t>presente en las muestras. E</w:t>
      </w:r>
      <w:r w:rsidRPr="00353E7D">
        <w:rPr>
          <w:bCs/>
        </w:rPr>
        <w:t>l porcentaje adsorbido</w:t>
      </w:r>
      <w:r>
        <w:rPr>
          <w:bCs/>
        </w:rPr>
        <w:t xml:space="preserve"> </w:t>
      </w:r>
      <w:r w:rsidRPr="00353E7D">
        <w:rPr>
          <w:bCs/>
        </w:rPr>
        <w:t>por gramo del material funcionalizado</w:t>
      </w:r>
      <w:r>
        <w:rPr>
          <w:bCs/>
        </w:rPr>
        <w:t xml:space="preserve"> es</w:t>
      </w:r>
      <w:r w:rsidRPr="00353E7D">
        <w:rPr>
          <w:bCs/>
        </w:rPr>
        <w:t xml:space="preserve"> de 200 mg/g para el OMS y 90 mg/g para el S60.</w:t>
      </w:r>
      <w:r>
        <w:rPr>
          <w:bCs/>
        </w:rPr>
        <w:t xml:space="preserve"> Como se puede notar e</w:t>
      </w:r>
      <w:r w:rsidRPr="00353E7D">
        <w:t xml:space="preserve">l grado de absorción </w:t>
      </w:r>
      <w:r>
        <w:t>es</w:t>
      </w:r>
      <w:r w:rsidRPr="00353E7D">
        <w:t xml:space="preserve"> incrementado con forme aumenta </w:t>
      </w:r>
      <w:r>
        <w:t>el número de sitios activos</w:t>
      </w:r>
      <w:r w:rsidRPr="00353E7D">
        <w:t xml:space="preserve"> en el soporte</w:t>
      </w:r>
      <w:r>
        <w:t xml:space="preserve"> funcionalizado</w:t>
      </w:r>
      <w:r w:rsidRPr="00353E7D">
        <w:t xml:space="preserve">. </w:t>
      </w:r>
      <w:r>
        <w:t xml:space="preserve"> </w:t>
      </w:r>
    </w:p>
    <w:p w:rsidR="006F18F9" w:rsidRDefault="006F18F9" w:rsidP="00DD6DC4">
      <w:pPr>
        <w:spacing w:line="360" w:lineRule="auto"/>
        <w:jc w:val="both"/>
        <w:rPr>
          <w:b/>
        </w:rPr>
      </w:pPr>
    </w:p>
    <w:p w:rsidR="00DD6DC4" w:rsidRDefault="00DD6DC4" w:rsidP="00DD6DC4">
      <w:pPr>
        <w:spacing w:line="360" w:lineRule="auto"/>
        <w:jc w:val="both"/>
        <w:rPr>
          <w:b/>
        </w:rPr>
      </w:pPr>
      <w:r>
        <w:rPr>
          <w:b/>
        </w:rPr>
        <w:t>Conclusiones</w:t>
      </w:r>
    </w:p>
    <w:p w:rsidR="00DD6DC4" w:rsidRDefault="00DD6DC4" w:rsidP="00DD6DC4">
      <w:pPr>
        <w:spacing w:line="360" w:lineRule="auto"/>
        <w:jc w:val="both"/>
      </w:pPr>
      <w:r>
        <w:t>En la actualidad existen diferentes procesos de combustión en los que se genera CO</w:t>
      </w:r>
      <w:r>
        <w:rPr>
          <w:vertAlign w:val="subscript"/>
        </w:rPr>
        <w:t>2</w:t>
      </w:r>
      <w:r>
        <w:t>, originado mayor concentración de este gas de efecto invernadero en la atmósfera, por esta razón es importante reducir estas concentraciones debido al uso de combustibles fósiles. El uso de aminas líquidas para capturar CO</w:t>
      </w:r>
      <w:r>
        <w:rPr>
          <w:vertAlign w:val="subscript"/>
        </w:rPr>
        <w:t>2</w:t>
      </w:r>
      <w:r>
        <w:t xml:space="preserve"> genera varios inconvenientes ya que se requiere equipos voluminosos y costosos, además de otros inconvenientes de operación e ineficiencia térmica. Los materiales funcionalizados con aminas primarias reducirían en varios aspectos los problemas que actualmente se tiene con las aminas líquidas, entre ellos podemos mencionar la reducción del tamaño y número de equipos, la aplicación de menor energía para la desorción química del CO</w:t>
      </w:r>
      <w:r>
        <w:rPr>
          <w:vertAlign w:val="subscript"/>
        </w:rPr>
        <w:t>2</w:t>
      </w:r>
      <w:r>
        <w:t xml:space="preserve"> comparado con la absorción química, entre otros. El uso de soportes mesoporosos ordenados provee mayor número de sitios para la fijación de diferentes elementos que puedan usarse para la adsorción CO</w:t>
      </w:r>
      <w:r>
        <w:rPr>
          <w:vertAlign w:val="subscript"/>
        </w:rPr>
        <w:t>2</w:t>
      </w:r>
      <w:r>
        <w:t xml:space="preserve"> ya que sus grandes áreas y tamaño de poros los hacen atractivos para soportar diferentes grupos reactivos. Podemos concluir que la tecnología con soportes sólidos funcionalizados son una gran opción para la captura de CO</w:t>
      </w:r>
      <w:r>
        <w:rPr>
          <w:vertAlign w:val="subscript"/>
        </w:rPr>
        <w:t>2</w:t>
      </w:r>
      <w:r>
        <w:t>, así como su aplicación con otros tecnologías para diferentes aplicaciones. El CO</w:t>
      </w:r>
      <w:r>
        <w:rPr>
          <w:vertAlign w:val="subscript"/>
        </w:rPr>
        <w:t>2</w:t>
      </w:r>
      <w:r>
        <w:t xml:space="preserve"> adsorbido en el material desarrollado puede servir para la producción de Metano, lo cual lo hace totalmente atractivo para la investigación de energías alternas, dándole una doble característica a este material, el cual no solo cumpliría su objetivo principal de capturar CO</w:t>
      </w:r>
      <w:r>
        <w:rPr>
          <w:vertAlign w:val="subscript"/>
        </w:rPr>
        <w:t>2</w:t>
      </w:r>
      <w:r>
        <w:t>, sino que al mismo tiempo sirve como almacenador de CO</w:t>
      </w:r>
      <w:r>
        <w:rPr>
          <w:vertAlign w:val="subscript"/>
        </w:rPr>
        <w:t>2</w:t>
      </w:r>
      <w:r>
        <w:t>. El desarrollo de estos materiales aún es largo, debido a su alta estabilidad térmica, su química moldeable. El alcance de este tipo de materiales es grande ya que son capaces de modificarse para producir estructuras viables para diferentes aplicaciones.</w:t>
      </w:r>
    </w:p>
    <w:p w:rsidR="00DD6DC4" w:rsidRDefault="00DD6DC4" w:rsidP="00DD6DC4">
      <w:pPr>
        <w:spacing w:line="360" w:lineRule="auto"/>
        <w:jc w:val="both"/>
      </w:pPr>
    </w:p>
    <w:p w:rsidR="00DD6DC4" w:rsidRPr="00DD6DC4" w:rsidRDefault="00DD6DC4" w:rsidP="00DD6DC4">
      <w:pPr>
        <w:spacing w:line="360" w:lineRule="auto"/>
        <w:jc w:val="both"/>
        <w:rPr>
          <w:b/>
        </w:rPr>
      </w:pPr>
      <w:r w:rsidRPr="007E7B91">
        <w:rPr>
          <w:b/>
        </w:rPr>
        <w:t>Bibliografía</w:t>
      </w:r>
    </w:p>
    <w:p w:rsidR="00DD6DC4" w:rsidRDefault="00DD6DC4" w:rsidP="00DD6DC4">
      <w:pPr>
        <w:spacing w:line="360" w:lineRule="auto"/>
        <w:jc w:val="both"/>
        <w:rPr>
          <w:noProof/>
          <w:lang w:val="en-US"/>
        </w:rPr>
      </w:pPr>
      <w:r w:rsidRPr="00DD6DC4">
        <w:rPr>
          <w:noProof/>
        </w:rPr>
        <w:t xml:space="preserve">Aziz B, Hedin N, Bacsik Z. (2012). </w:t>
      </w:r>
      <w:r>
        <w:rPr>
          <w:noProof/>
          <w:lang w:val="en-US"/>
        </w:rPr>
        <w:t>“</w:t>
      </w:r>
      <w:r w:rsidRPr="00226E2A">
        <w:rPr>
          <w:noProof/>
          <w:lang w:val="en-US"/>
        </w:rPr>
        <w:t>Quantification of chemisorption and physisorption of carbon dioxide on porous silica modified by propylamines: Effect of amine density</w:t>
      </w:r>
      <w:r>
        <w:rPr>
          <w:noProof/>
          <w:lang w:val="en-US"/>
        </w:rPr>
        <w:t>”,</w:t>
      </w:r>
      <w:r w:rsidRPr="00226E2A">
        <w:rPr>
          <w:noProof/>
          <w:lang w:val="en-US"/>
        </w:rPr>
        <w:t xml:space="preserve"> Microp</w:t>
      </w:r>
      <w:r>
        <w:rPr>
          <w:noProof/>
          <w:lang w:val="en-US"/>
        </w:rPr>
        <w:t>orous and Mesoporous Materials</w:t>
      </w:r>
      <w:r w:rsidRPr="00226E2A">
        <w:rPr>
          <w:noProof/>
          <w:lang w:val="en-US"/>
        </w:rPr>
        <w:t>;159(0):42-9</w:t>
      </w:r>
      <w:r>
        <w:rPr>
          <w:noProof/>
          <w:lang w:val="en-US"/>
        </w:rPr>
        <w:t>.</w:t>
      </w:r>
    </w:p>
    <w:p w:rsidR="00DD6DC4" w:rsidRDefault="00DD6DC4" w:rsidP="00DD6DC4">
      <w:pPr>
        <w:spacing w:line="360" w:lineRule="auto"/>
        <w:jc w:val="both"/>
        <w:rPr>
          <w:noProof/>
          <w:lang w:val="en-US"/>
        </w:rPr>
      </w:pPr>
      <w:r w:rsidRPr="00226E2A">
        <w:rPr>
          <w:noProof/>
          <w:lang w:val="en-US"/>
        </w:rPr>
        <w:t>Bacsik Z, Ahlsten N, Ziadi A, Zhao G, Garcia-Bennett AE, Martin-Matute B, et al.</w:t>
      </w:r>
      <w:r>
        <w:rPr>
          <w:noProof/>
          <w:lang w:val="en-US"/>
        </w:rPr>
        <w:t xml:space="preserve"> (2011)</w:t>
      </w:r>
      <w:r w:rsidRPr="00226E2A">
        <w:rPr>
          <w:noProof/>
          <w:lang w:val="en-US"/>
        </w:rPr>
        <w:t xml:space="preserve"> </w:t>
      </w:r>
      <w:r>
        <w:rPr>
          <w:noProof/>
          <w:lang w:val="en-US"/>
        </w:rPr>
        <w:t>“</w:t>
      </w:r>
      <w:r w:rsidRPr="00226E2A">
        <w:rPr>
          <w:noProof/>
          <w:lang w:val="en-US"/>
        </w:rPr>
        <w:t>Mechanisms and kinetics for sorption of CO2 on bicontinuous mesoporous silica modified with n-propylamine</w:t>
      </w:r>
      <w:r>
        <w:rPr>
          <w:noProof/>
          <w:lang w:val="en-US"/>
        </w:rPr>
        <w:t>”,</w:t>
      </w:r>
      <w:r w:rsidRPr="00226E2A">
        <w:rPr>
          <w:noProof/>
          <w:lang w:val="en-US"/>
        </w:rPr>
        <w:t xml:space="preserve"> Langmuir. Sep 6;</w:t>
      </w:r>
      <w:r>
        <w:rPr>
          <w:noProof/>
          <w:lang w:val="en-US"/>
        </w:rPr>
        <w:t xml:space="preserve"> </w:t>
      </w:r>
      <w:r w:rsidRPr="00226E2A">
        <w:rPr>
          <w:noProof/>
          <w:lang w:val="en-US"/>
        </w:rPr>
        <w:t xml:space="preserve">27(17):11118-28. </w:t>
      </w:r>
    </w:p>
    <w:p w:rsidR="00DD6DC4" w:rsidRDefault="00DD6DC4" w:rsidP="00DD6DC4">
      <w:pPr>
        <w:spacing w:line="360" w:lineRule="auto"/>
        <w:jc w:val="both"/>
        <w:rPr>
          <w:noProof/>
          <w:lang w:val="en-US"/>
        </w:rPr>
      </w:pPr>
      <w:r w:rsidRPr="00226E2A">
        <w:rPr>
          <w:noProof/>
          <w:lang w:val="en-US"/>
        </w:rPr>
        <w:t>Bacsik Z, Atluri R, Garcia-Bennett AE, Hedin N.</w:t>
      </w:r>
      <w:r>
        <w:rPr>
          <w:noProof/>
          <w:lang w:val="en-US"/>
        </w:rPr>
        <w:t xml:space="preserve"> (2010)</w:t>
      </w:r>
      <w:r w:rsidRPr="00226E2A">
        <w:rPr>
          <w:noProof/>
          <w:lang w:val="en-US"/>
        </w:rPr>
        <w:t xml:space="preserve"> </w:t>
      </w:r>
      <w:r>
        <w:rPr>
          <w:noProof/>
          <w:lang w:val="en-US"/>
        </w:rPr>
        <w:t>“</w:t>
      </w:r>
      <w:r w:rsidRPr="00226E2A">
        <w:rPr>
          <w:noProof/>
          <w:lang w:val="en-US"/>
        </w:rPr>
        <w:t>Temperature-induced uptake of CO2 and formation of carbamates in mesocaged silica modified with n-propylamines</w:t>
      </w:r>
      <w:r>
        <w:rPr>
          <w:noProof/>
          <w:lang w:val="en-US"/>
        </w:rPr>
        <w:t xml:space="preserve">”, Langmuir; </w:t>
      </w:r>
      <w:r w:rsidRPr="00226E2A">
        <w:rPr>
          <w:noProof/>
          <w:lang w:val="en-US"/>
        </w:rPr>
        <w:t xml:space="preserve">(12):10013-24. </w:t>
      </w:r>
    </w:p>
    <w:p w:rsidR="00DD6DC4" w:rsidRDefault="00DD6DC4" w:rsidP="00DD6DC4">
      <w:pPr>
        <w:spacing w:line="360" w:lineRule="auto"/>
        <w:jc w:val="both"/>
        <w:rPr>
          <w:noProof/>
          <w:lang w:val="en-US"/>
        </w:rPr>
      </w:pPr>
      <w:r w:rsidRPr="00353E7D">
        <w:rPr>
          <w:noProof/>
          <w:lang w:val="en-US"/>
        </w:rPr>
        <w:t>Bishnoi S, Rochelle GT.</w:t>
      </w:r>
      <w:r>
        <w:rPr>
          <w:noProof/>
          <w:lang w:val="en-US"/>
        </w:rPr>
        <w:t xml:space="preserve"> (2011)</w:t>
      </w:r>
      <w:r w:rsidRPr="00353E7D">
        <w:rPr>
          <w:noProof/>
          <w:lang w:val="en-US"/>
        </w:rPr>
        <w:t xml:space="preserve"> </w:t>
      </w:r>
      <w:r>
        <w:rPr>
          <w:noProof/>
          <w:lang w:val="en-US"/>
        </w:rPr>
        <w:t>“</w:t>
      </w:r>
      <w:r w:rsidRPr="00353E7D">
        <w:rPr>
          <w:noProof/>
          <w:lang w:val="en-US"/>
        </w:rPr>
        <w:t>Absorption of carbon dioxide into aqueous piperazine: reaction kinetics, mass transfer and solubility</w:t>
      </w:r>
      <w:r>
        <w:rPr>
          <w:noProof/>
          <w:lang w:val="en-US"/>
        </w:rPr>
        <w:t xml:space="preserve">”, Chemical Engineering Science; </w:t>
      </w:r>
      <w:r w:rsidRPr="00353E7D">
        <w:rPr>
          <w:noProof/>
          <w:lang w:val="en-US"/>
        </w:rPr>
        <w:t>55(22):5531-43.</w:t>
      </w:r>
    </w:p>
    <w:p w:rsidR="00DD6DC4" w:rsidRDefault="00DD6DC4" w:rsidP="00DD6DC4">
      <w:pPr>
        <w:spacing w:line="360" w:lineRule="auto"/>
        <w:jc w:val="both"/>
        <w:rPr>
          <w:lang w:val="en-US"/>
        </w:rPr>
      </w:pPr>
      <w:r>
        <w:rPr>
          <w:lang w:val="en-US"/>
        </w:rPr>
        <w:t>Bru</w:t>
      </w:r>
      <w:r w:rsidRPr="00424A5D">
        <w:rPr>
          <w:lang w:val="en-US"/>
        </w:rPr>
        <w:t>der P, Grimstvedt A, Mejdell T, Svendsen HF.</w:t>
      </w:r>
      <w:r>
        <w:rPr>
          <w:lang w:val="en-US"/>
        </w:rPr>
        <w:t xml:space="preserve"> (2011)</w:t>
      </w:r>
      <w:r w:rsidRPr="00424A5D">
        <w:rPr>
          <w:lang w:val="en-US"/>
        </w:rPr>
        <w:t xml:space="preserve"> </w:t>
      </w:r>
      <w:r>
        <w:rPr>
          <w:lang w:val="en-US"/>
        </w:rPr>
        <w:t>“</w:t>
      </w:r>
      <w:r w:rsidRPr="00424A5D">
        <w:rPr>
          <w:lang w:val="en-US"/>
        </w:rPr>
        <w:t>CO2 capture into aqueous solutions of piperazine activated 2-amino-2-methyl-1-propanol</w:t>
      </w:r>
      <w:r>
        <w:rPr>
          <w:lang w:val="en-US"/>
        </w:rPr>
        <w:t>”, Chemical Engineering Science</w:t>
      </w:r>
      <w:r w:rsidRPr="00424A5D">
        <w:rPr>
          <w:lang w:val="en-US"/>
        </w:rPr>
        <w:t>;</w:t>
      </w:r>
      <w:r>
        <w:rPr>
          <w:lang w:val="en-US"/>
        </w:rPr>
        <w:t xml:space="preserve"> </w:t>
      </w:r>
      <w:r w:rsidRPr="00424A5D">
        <w:rPr>
          <w:lang w:val="en-US"/>
        </w:rPr>
        <w:t>66(23):6193-8</w:t>
      </w:r>
      <w:r>
        <w:rPr>
          <w:lang w:val="en-US"/>
        </w:rPr>
        <w:t xml:space="preserve">. </w:t>
      </w:r>
    </w:p>
    <w:p w:rsidR="00DD6DC4" w:rsidRDefault="00DD6DC4" w:rsidP="00DD6DC4">
      <w:pPr>
        <w:spacing w:line="360" w:lineRule="auto"/>
        <w:jc w:val="both"/>
        <w:rPr>
          <w:noProof/>
          <w:lang w:val="en-US"/>
        </w:rPr>
      </w:pPr>
      <w:r w:rsidRPr="0014469F">
        <w:rPr>
          <w:noProof/>
        </w:rPr>
        <w:t>de Sousa FF, Oliveira AC, Filho JM, Pinheiro GS, Giotto M, Barros NA, et al.</w:t>
      </w:r>
      <w:r>
        <w:rPr>
          <w:noProof/>
        </w:rPr>
        <w:t xml:space="preserve"> </w:t>
      </w:r>
      <w:r w:rsidRPr="00CC5C18">
        <w:rPr>
          <w:noProof/>
          <w:lang w:val="en-US"/>
        </w:rPr>
        <w:t xml:space="preserve">(2013) </w:t>
      </w:r>
      <w:r>
        <w:rPr>
          <w:noProof/>
          <w:lang w:val="en-US"/>
        </w:rPr>
        <w:t>“</w:t>
      </w:r>
      <w:r w:rsidRPr="00353E7D">
        <w:rPr>
          <w:noProof/>
          <w:lang w:val="en-US"/>
        </w:rPr>
        <w:t>Metal oxides nanoparticles from complexes on SBA-15 for glycerol conversion</w:t>
      </w:r>
      <w:r>
        <w:rPr>
          <w:noProof/>
          <w:lang w:val="en-US"/>
        </w:rPr>
        <w:t>”, Chemical Engineering Journal</w:t>
      </w:r>
      <w:r w:rsidRPr="00353E7D">
        <w:rPr>
          <w:noProof/>
          <w:lang w:val="en-US"/>
        </w:rPr>
        <w:t>;</w:t>
      </w:r>
      <w:r>
        <w:rPr>
          <w:noProof/>
          <w:lang w:val="en-US"/>
        </w:rPr>
        <w:t xml:space="preserve"> </w:t>
      </w:r>
      <w:r w:rsidRPr="00353E7D">
        <w:rPr>
          <w:noProof/>
          <w:lang w:val="en-US"/>
        </w:rPr>
        <w:t>228(0):442-8</w:t>
      </w:r>
      <w:r>
        <w:rPr>
          <w:noProof/>
          <w:lang w:val="en-US"/>
        </w:rPr>
        <w:t>.</w:t>
      </w:r>
    </w:p>
    <w:p w:rsidR="00DD6DC4" w:rsidRDefault="00DD6DC4" w:rsidP="00DD6DC4">
      <w:pPr>
        <w:spacing w:line="360" w:lineRule="auto"/>
        <w:jc w:val="both"/>
        <w:rPr>
          <w:noProof/>
          <w:lang w:val="en-US"/>
        </w:rPr>
      </w:pPr>
      <w:r w:rsidRPr="00226E2A">
        <w:rPr>
          <w:noProof/>
          <w:lang w:val="en-US"/>
        </w:rPr>
        <w:t>Dugas R, Rochelle G.</w:t>
      </w:r>
      <w:r>
        <w:rPr>
          <w:noProof/>
          <w:lang w:val="en-US"/>
        </w:rPr>
        <w:t xml:space="preserve"> (2009)</w:t>
      </w:r>
      <w:r w:rsidRPr="00226E2A">
        <w:rPr>
          <w:noProof/>
          <w:lang w:val="en-US"/>
        </w:rPr>
        <w:t xml:space="preserve"> </w:t>
      </w:r>
      <w:r>
        <w:rPr>
          <w:noProof/>
          <w:lang w:val="en-US"/>
        </w:rPr>
        <w:t>“</w:t>
      </w:r>
      <w:r w:rsidRPr="00226E2A">
        <w:rPr>
          <w:noProof/>
          <w:lang w:val="en-US"/>
        </w:rPr>
        <w:t>Absorption and desorption rates of carbon dioxide with monoethanolamine and piperazine</w:t>
      </w:r>
      <w:r>
        <w:rPr>
          <w:noProof/>
          <w:lang w:val="en-US"/>
        </w:rPr>
        <w:t>”, Energy Procedia</w:t>
      </w:r>
      <w:r w:rsidRPr="00226E2A">
        <w:rPr>
          <w:noProof/>
          <w:lang w:val="en-US"/>
        </w:rPr>
        <w:t>;</w:t>
      </w:r>
      <w:r>
        <w:rPr>
          <w:noProof/>
          <w:lang w:val="en-US"/>
        </w:rPr>
        <w:t xml:space="preserve"> </w:t>
      </w:r>
      <w:r w:rsidRPr="00226E2A">
        <w:rPr>
          <w:noProof/>
          <w:lang w:val="en-US"/>
        </w:rPr>
        <w:t>1(1):1163-9.</w:t>
      </w:r>
    </w:p>
    <w:p w:rsidR="00DD6DC4" w:rsidRDefault="00DD6DC4" w:rsidP="00DD6DC4">
      <w:pPr>
        <w:spacing w:line="360" w:lineRule="auto"/>
        <w:jc w:val="both"/>
        <w:rPr>
          <w:lang w:val="en-US"/>
        </w:rPr>
      </w:pPr>
      <w:r w:rsidRPr="00FF7C62">
        <w:rPr>
          <w:lang w:val="en-US"/>
        </w:rPr>
        <w:t>Heischkamp E, Oeljeklaus G.</w:t>
      </w:r>
      <w:r>
        <w:rPr>
          <w:lang w:val="en-US"/>
        </w:rPr>
        <w:t xml:space="preserve"> (2009)</w:t>
      </w:r>
      <w:r w:rsidRPr="00FF7C62">
        <w:rPr>
          <w:lang w:val="en-US"/>
        </w:rPr>
        <w:t xml:space="preserve"> </w:t>
      </w:r>
      <w:r>
        <w:rPr>
          <w:lang w:val="en-US"/>
        </w:rPr>
        <w:t>“</w:t>
      </w:r>
      <w:r w:rsidRPr="00FF7C62">
        <w:rPr>
          <w:lang w:val="en-US"/>
        </w:rPr>
        <w:t>Study on a Coal-Fired Power Plant with CO2 Flue Gas Scrubbing</w:t>
      </w:r>
      <w:r>
        <w:rPr>
          <w:lang w:val="en-US"/>
        </w:rPr>
        <w:t>”, Energy Procedia</w:t>
      </w:r>
      <w:r w:rsidRPr="00FF7C62">
        <w:rPr>
          <w:lang w:val="en-US"/>
        </w:rPr>
        <w:t>;1(1):1019-25</w:t>
      </w:r>
      <w:r>
        <w:rPr>
          <w:lang w:val="en-US"/>
        </w:rPr>
        <w:t>.</w:t>
      </w:r>
    </w:p>
    <w:p w:rsidR="00DD6DC4" w:rsidRDefault="00DD6DC4" w:rsidP="00DD6DC4">
      <w:pPr>
        <w:spacing w:line="360" w:lineRule="auto"/>
        <w:jc w:val="both"/>
        <w:rPr>
          <w:noProof/>
          <w:lang w:val="en-US"/>
        </w:rPr>
      </w:pPr>
      <w:r w:rsidRPr="00353E7D">
        <w:rPr>
          <w:noProof/>
          <w:lang w:val="en-US"/>
        </w:rPr>
        <w:t>Heydari-Gorji A, Yang Y, Sayari A.</w:t>
      </w:r>
      <w:r>
        <w:rPr>
          <w:noProof/>
          <w:lang w:val="en-US"/>
        </w:rPr>
        <w:t xml:space="preserve"> (2011)</w:t>
      </w:r>
      <w:r w:rsidRPr="00353E7D">
        <w:rPr>
          <w:noProof/>
          <w:lang w:val="en-US"/>
        </w:rPr>
        <w:t xml:space="preserve"> </w:t>
      </w:r>
      <w:r>
        <w:rPr>
          <w:noProof/>
          <w:lang w:val="en-US"/>
        </w:rPr>
        <w:t>“</w:t>
      </w:r>
      <w:r w:rsidRPr="00353E7D">
        <w:rPr>
          <w:noProof/>
          <w:lang w:val="en-US"/>
        </w:rPr>
        <w:t>Effect of the Pore Length on CO2 Adsorption over Amine-Modified Mesoporous Silicas</w:t>
      </w:r>
      <w:r>
        <w:rPr>
          <w:noProof/>
          <w:lang w:val="en-US"/>
        </w:rPr>
        <w:t>”, Energy &amp; Fuels</w:t>
      </w:r>
      <w:r w:rsidRPr="00353E7D">
        <w:rPr>
          <w:noProof/>
          <w:lang w:val="en-US"/>
        </w:rPr>
        <w:t>;</w:t>
      </w:r>
      <w:r>
        <w:rPr>
          <w:noProof/>
          <w:lang w:val="en-US"/>
        </w:rPr>
        <w:t xml:space="preserve"> </w:t>
      </w:r>
      <w:r w:rsidRPr="00353E7D">
        <w:rPr>
          <w:noProof/>
          <w:lang w:val="en-US"/>
        </w:rPr>
        <w:t>25(9):4206-10.</w:t>
      </w:r>
    </w:p>
    <w:p w:rsidR="00DD6DC4" w:rsidRDefault="00DD6DC4" w:rsidP="00DD6DC4">
      <w:pPr>
        <w:spacing w:line="360" w:lineRule="auto"/>
        <w:jc w:val="both"/>
        <w:rPr>
          <w:noProof/>
          <w:lang w:val="en-US"/>
        </w:rPr>
      </w:pPr>
      <w:r w:rsidRPr="00226E2A">
        <w:rPr>
          <w:noProof/>
          <w:lang w:val="en-US"/>
        </w:rPr>
        <w:t>Jian-Rong Li, Yuguang Ma, M. Colin McCarthy, Julian Sculley, Jiamei Yu,</w:t>
      </w:r>
      <w:r>
        <w:rPr>
          <w:noProof/>
          <w:lang w:val="en-US"/>
        </w:rPr>
        <w:t xml:space="preserve"> </w:t>
      </w:r>
      <w:r w:rsidRPr="00226E2A">
        <w:rPr>
          <w:noProof/>
          <w:lang w:val="en-US"/>
        </w:rPr>
        <w:t xml:space="preserve">Hae-Kwon Jeong, Perla B. Balbuena, Hong-Cai Zhou. </w:t>
      </w:r>
      <w:r>
        <w:rPr>
          <w:noProof/>
          <w:lang w:val="en-US"/>
        </w:rPr>
        <w:t>(2011) “</w:t>
      </w:r>
      <w:r w:rsidRPr="00226E2A">
        <w:rPr>
          <w:noProof/>
          <w:lang w:val="en-US"/>
        </w:rPr>
        <w:t>Carbon dioxide capture-related gas adsorption and separation in metal-organic frameworks</w:t>
      </w:r>
      <w:r>
        <w:rPr>
          <w:noProof/>
          <w:lang w:val="en-US"/>
        </w:rPr>
        <w:t>”,</w:t>
      </w:r>
      <w:r w:rsidRPr="00226E2A">
        <w:rPr>
          <w:noProof/>
          <w:lang w:val="en-US"/>
        </w:rPr>
        <w:t xml:space="preserve"> Coord</w:t>
      </w:r>
      <w:r>
        <w:rPr>
          <w:noProof/>
          <w:lang w:val="en-US"/>
        </w:rPr>
        <w:t xml:space="preserve">ination Chemistry Reviews; </w:t>
      </w:r>
      <w:r w:rsidRPr="00226E2A">
        <w:rPr>
          <w:noProof/>
          <w:lang w:val="en-US"/>
        </w:rPr>
        <w:t>1791-1823.</w:t>
      </w:r>
    </w:p>
    <w:p w:rsidR="00DD6DC4" w:rsidRDefault="00DD6DC4" w:rsidP="00DD6DC4">
      <w:pPr>
        <w:spacing w:line="360" w:lineRule="auto"/>
        <w:jc w:val="both"/>
        <w:rPr>
          <w:noProof/>
          <w:lang w:val="en-US"/>
        </w:rPr>
      </w:pPr>
      <w:r>
        <w:rPr>
          <w:noProof/>
          <w:lang w:val="en-US"/>
        </w:rPr>
        <w:t>J</w:t>
      </w:r>
      <w:r w:rsidRPr="00226E2A">
        <w:rPr>
          <w:noProof/>
          <w:lang w:val="en-US"/>
        </w:rPr>
        <w:t>ing Y, Wei L, Wang Y, Yu Y.</w:t>
      </w:r>
      <w:r>
        <w:rPr>
          <w:noProof/>
          <w:lang w:val="en-US"/>
        </w:rPr>
        <w:t xml:space="preserve"> (2014)</w:t>
      </w:r>
      <w:r w:rsidRPr="00226E2A">
        <w:rPr>
          <w:noProof/>
          <w:lang w:val="en-US"/>
        </w:rPr>
        <w:t xml:space="preserve"> </w:t>
      </w:r>
      <w:r>
        <w:rPr>
          <w:noProof/>
          <w:lang w:val="en-US"/>
        </w:rPr>
        <w:t>“</w:t>
      </w:r>
      <w:r w:rsidRPr="00226E2A">
        <w:rPr>
          <w:noProof/>
          <w:lang w:val="en-US"/>
        </w:rPr>
        <w:t>Synthesis, characterization and CO2 capture of mesoporous SBA-15 adsorbents functionalized with melamine-based and acrylate-based amine dendrimers</w:t>
      </w:r>
      <w:r>
        <w:rPr>
          <w:noProof/>
          <w:lang w:val="en-US"/>
        </w:rPr>
        <w:t>”,</w:t>
      </w:r>
      <w:r w:rsidRPr="00226E2A">
        <w:rPr>
          <w:noProof/>
          <w:lang w:val="en-US"/>
        </w:rPr>
        <w:t xml:space="preserve"> Microporous and Mesopor</w:t>
      </w:r>
      <w:r>
        <w:rPr>
          <w:noProof/>
          <w:lang w:val="en-US"/>
        </w:rPr>
        <w:t>ous Materials</w:t>
      </w:r>
      <w:r w:rsidRPr="00226E2A">
        <w:rPr>
          <w:noProof/>
          <w:lang w:val="en-US"/>
        </w:rPr>
        <w:t>;183(0):124-33.</w:t>
      </w:r>
    </w:p>
    <w:p w:rsidR="00DD6DC4" w:rsidRPr="007E7B91" w:rsidRDefault="00DD6DC4" w:rsidP="00DD6DC4">
      <w:pPr>
        <w:spacing w:line="360" w:lineRule="auto"/>
        <w:jc w:val="both"/>
        <w:rPr>
          <w:noProof/>
          <w:lang w:val="en-US"/>
        </w:rPr>
      </w:pPr>
      <w:r w:rsidRPr="006F22E5">
        <w:rPr>
          <w:noProof/>
          <w:lang w:val="en-US"/>
        </w:rPr>
        <w:t xml:space="preserve">Kim J, Jung D, Park Y, Kim Y, Moon DW, Lee TG. </w:t>
      </w:r>
      <w:r>
        <w:rPr>
          <w:noProof/>
          <w:lang w:val="en-US"/>
        </w:rPr>
        <w:t>(2007) “</w:t>
      </w:r>
      <w:r w:rsidRPr="006F22E5">
        <w:rPr>
          <w:noProof/>
          <w:lang w:val="en-US"/>
        </w:rPr>
        <w:t>Quantitative analysis of surface amine groups on plasma-polymerized ethylenediamine films using UV–visible spectroscopy compared to chemical derivatization with FT-IR sp</w:t>
      </w:r>
      <w:r>
        <w:rPr>
          <w:noProof/>
          <w:lang w:val="en-US"/>
        </w:rPr>
        <w:t>ectroscopy, XPS and TOF-SIMS”, Applied Surface Science</w:t>
      </w:r>
      <w:r w:rsidRPr="006F22E5">
        <w:rPr>
          <w:noProof/>
          <w:lang w:val="en-US"/>
        </w:rPr>
        <w:t>;</w:t>
      </w:r>
      <w:r>
        <w:rPr>
          <w:noProof/>
          <w:lang w:val="en-US"/>
        </w:rPr>
        <w:t xml:space="preserve"> </w:t>
      </w:r>
      <w:r w:rsidRPr="006F22E5">
        <w:rPr>
          <w:noProof/>
          <w:lang w:val="en-US"/>
        </w:rPr>
        <w:t>253(9):4112-8.</w:t>
      </w:r>
    </w:p>
    <w:p w:rsidR="00DD6DC4" w:rsidRPr="007402C6" w:rsidRDefault="00DD6DC4" w:rsidP="00DD6DC4">
      <w:pPr>
        <w:spacing w:line="360" w:lineRule="auto"/>
        <w:jc w:val="both"/>
        <w:rPr>
          <w:noProof/>
          <w:lang w:val="en-US"/>
        </w:rPr>
      </w:pPr>
      <w:r w:rsidRPr="00226E2A">
        <w:rPr>
          <w:noProof/>
          <w:lang w:val="en-US"/>
        </w:rPr>
        <w:t>Klinthong W, Huang C-H, Tan C-S.</w:t>
      </w:r>
      <w:r>
        <w:rPr>
          <w:noProof/>
          <w:lang w:val="en-US"/>
        </w:rPr>
        <w:t xml:space="preserve"> (2013)</w:t>
      </w:r>
      <w:r w:rsidRPr="00226E2A">
        <w:rPr>
          <w:noProof/>
          <w:lang w:val="en-US"/>
        </w:rPr>
        <w:t xml:space="preserve"> </w:t>
      </w:r>
      <w:r>
        <w:rPr>
          <w:noProof/>
          <w:lang w:val="en-US"/>
        </w:rPr>
        <w:t>“</w:t>
      </w:r>
      <w:r w:rsidRPr="00226E2A">
        <w:rPr>
          <w:noProof/>
          <w:lang w:val="en-US"/>
        </w:rPr>
        <w:t>CO2 Capture by Mesoporous SBA-15 Grafted with 3- Aminopropyl Triethoxy</w:t>
      </w:r>
      <w:r>
        <w:rPr>
          <w:noProof/>
          <w:lang w:val="en-US"/>
        </w:rPr>
        <w:t>silane in Supercritical Propane”,</w:t>
      </w:r>
      <w:r w:rsidRPr="00226E2A">
        <w:rPr>
          <w:noProof/>
          <w:lang w:val="en-US"/>
        </w:rPr>
        <w:t xml:space="preserve"> </w:t>
      </w:r>
      <w:r>
        <w:rPr>
          <w:noProof/>
          <w:lang w:val="en-US"/>
        </w:rPr>
        <w:t>Energy Procedia</w:t>
      </w:r>
      <w:r w:rsidRPr="007402C6">
        <w:rPr>
          <w:noProof/>
          <w:lang w:val="en-US"/>
        </w:rPr>
        <w:t>;37(0):175-9.</w:t>
      </w:r>
    </w:p>
    <w:p w:rsidR="00DD6DC4" w:rsidRPr="00DD6DC4" w:rsidRDefault="00DD6DC4" w:rsidP="00DD6DC4">
      <w:pPr>
        <w:spacing w:line="360" w:lineRule="auto"/>
        <w:jc w:val="both"/>
        <w:rPr>
          <w:lang w:val="en-US"/>
        </w:rPr>
      </w:pPr>
      <w:r w:rsidRPr="0014469F">
        <w:t xml:space="preserve">Morales H, Torres C, Muñoz C. (2008). </w:t>
      </w:r>
      <w:r>
        <w:t xml:space="preserve">“Tecnologías de Captura y Secuestro de CO2”, </w:t>
      </w:r>
      <w:r w:rsidRPr="002F2F1B">
        <w:t xml:space="preserve">Pontificia Universidad Católica de Chile. </w:t>
      </w:r>
      <w:r w:rsidRPr="00DD6DC4">
        <w:rPr>
          <w:lang w:val="en-US"/>
        </w:rPr>
        <w:t>Chile.</w:t>
      </w:r>
    </w:p>
    <w:p w:rsidR="00DD6DC4" w:rsidRDefault="00DD6DC4" w:rsidP="00DD6DC4">
      <w:pPr>
        <w:spacing w:line="360" w:lineRule="auto"/>
        <w:jc w:val="both"/>
        <w:rPr>
          <w:noProof/>
          <w:lang w:val="en-US"/>
        </w:rPr>
      </w:pPr>
      <w:r w:rsidRPr="007402C6">
        <w:rPr>
          <w:noProof/>
          <w:lang w:val="en-US"/>
        </w:rPr>
        <w:t xml:space="preserve">Qian L, Ma Z, Ren Y, Shi H, Yue B, Feng S, et al. (2014) </w:t>
      </w:r>
      <w:r>
        <w:rPr>
          <w:noProof/>
          <w:lang w:val="en-US"/>
        </w:rPr>
        <w:t>“</w:t>
      </w:r>
      <w:r w:rsidRPr="00353E7D">
        <w:rPr>
          <w:noProof/>
          <w:lang w:val="en-US"/>
        </w:rPr>
        <w:t>Investigation of La promotion mechanism on Ni/SBA-15 catalysts in CH4 reform</w:t>
      </w:r>
      <w:r>
        <w:rPr>
          <w:noProof/>
          <w:lang w:val="en-US"/>
        </w:rPr>
        <w:t>ing with CO2”, Fuel</w:t>
      </w:r>
      <w:r w:rsidRPr="00353E7D">
        <w:rPr>
          <w:noProof/>
          <w:lang w:val="en-US"/>
        </w:rPr>
        <w:t>;</w:t>
      </w:r>
      <w:r>
        <w:rPr>
          <w:noProof/>
          <w:lang w:val="en-US"/>
        </w:rPr>
        <w:t xml:space="preserve"> </w:t>
      </w:r>
      <w:r w:rsidRPr="00353E7D">
        <w:rPr>
          <w:noProof/>
          <w:lang w:val="en-US"/>
        </w:rPr>
        <w:t>122(0):47-53.</w:t>
      </w:r>
    </w:p>
    <w:p w:rsidR="00DD6DC4" w:rsidRDefault="00DD6DC4" w:rsidP="00DD6DC4">
      <w:pPr>
        <w:spacing w:line="360" w:lineRule="auto"/>
        <w:jc w:val="both"/>
        <w:rPr>
          <w:lang w:val="en-US"/>
        </w:rPr>
      </w:pPr>
      <w:r w:rsidRPr="006414BF">
        <w:rPr>
          <w:lang w:val="en-US"/>
        </w:rPr>
        <w:t>Samanta A, Zhao A, Shimizu GKH, Sarkar P, Gupta R.</w:t>
      </w:r>
      <w:r>
        <w:rPr>
          <w:lang w:val="en-US"/>
        </w:rPr>
        <w:t xml:space="preserve"> (2011)</w:t>
      </w:r>
      <w:r w:rsidRPr="006414BF">
        <w:rPr>
          <w:lang w:val="en-US"/>
        </w:rPr>
        <w:t xml:space="preserve"> </w:t>
      </w:r>
      <w:r>
        <w:rPr>
          <w:lang w:val="en-US"/>
        </w:rPr>
        <w:t>“</w:t>
      </w:r>
      <w:r w:rsidRPr="006414BF">
        <w:rPr>
          <w:lang w:val="en-US"/>
        </w:rPr>
        <w:t>Post-Combustion C</w:t>
      </w:r>
      <w:r>
        <w:rPr>
          <w:lang w:val="en-US"/>
        </w:rPr>
        <w:t>O2 Capture Using Solid Sorbents”,</w:t>
      </w:r>
      <w:r w:rsidRPr="006414BF">
        <w:rPr>
          <w:lang w:val="en-US"/>
        </w:rPr>
        <w:t xml:space="preserve"> A Review Industrial &amp; Engineering Che</w:t>
      </w:r>
      <w:r>
        <w:rPr>
          <w:lang w:val="en-US"/>
        </w:rPr>
        <w:t>mistry Research</w:t>
      </w:r>
      <w:r w:rsidRPr="006414BF">
        <w:rPr>
          <w:lang w:val="en-US"/>
        </w:rPr>
        <w:t>;</w:t>
      </w:r>
      <w:r>
        <w:rPr>
          <w:lang w:val="en-US"/>
        </w:rPr>
        <w:t xml:space="preserve"> </w:t>
      </w:r>
      <w:r w:rsidRPr="006414BF">
        <w:rPr>
          <w:lang w:val="en-US"/>
        </w:rPr>
        <w:t>51(4):1438-63.</w:t>
      </w:r>
    </w:p>
    <w:p w:rsidR="00DD6DC4" w:rsidRDefault="00DD6DC4" w:rsidP="00DD6DC4">
      <w:pPr>
        <w:spacing w:line="360" w:lineRule="auto"/>
        <w:jc w:val="both"/>
        <w:rPr>
          <w:noProof/>
          <w:lang w:val="en-US"/>
        </w:rPr>
      </w:pPr>
      <w:r w:rsidRPr="00353E7D">
        <w:rPr>
          <w:noProof/>
          <w:lang w:val="en-US"/>
        </w:rPr>
        <w:t xml:space="preserve">Serna-Guerrero R, Da’na E, Sayari A. </w:t>
      </w:r>
      <w:r>
        <w:rPr>
          <w:noProof/>
          <w:lang w:val="en-US"/>
        </w:rPr>
        <w:t>(2008) “</w:t>
      </w:r>
      <w:r w:rsidRPr="00353E7D">
        <w:rPr>
          <w:noProof/>
          <w:lang w:val="en-US"/>
        </w:rPr>
        <w:t>New Insights into the Interactions of CO2 with Amine-Functionalized Silica</w:t>
      </w:r>
      <w:r>
        <w:rPr>
          <w:noProof/>
          <w:lang w:val="en-US"/>
        </w:rPr>
        <w:t>”,</w:t>
      </w:r>
      <w:r w:rsidRPr="00353E7D">
        <w:rPr>
          <w:noProof/>
          <w:lang w:val="en-US"/>
        </w:rPr>
        <w:t xml:space="preserve"> Industrial &amp; Engineering Che</w:t>
      </w:r>
      <w:r>
        <w:rPr>
          <w:noProof/>
          <w:lang w:val="en-US"/>
        </w:rPr>
        <w:t>mistry Research</w:t>
      </w:r>
      <w:r w:rsidRPr="00353E7D">
        <w:rPr>
          <w:noProof/>
          <w:lang w:val="en-US"/>
        </w:rPr>
        <w:t>;</w:t>
      </w:r>
      <w:r>
        <w:rPr>
          <w:noProof/>
          <w:lang w:val="en-US"/>
        </w:rPr>
        <w:t xml:space="preserve"> </w:t>
      </w:r>
      <w:r w:rsidRPr="00353E7D">
        <w:rPr>
          <w:noProof/>
          <w:lang w:val="en-US"/>
        </w:rPr>
        <w:t>47(23):9406-12.</w:t>
      </w:r>
    </w:p>
    <w:p w:rsidR="00DD6DC4" w:rsidRDefault="00DD6DC4" w:rsidP="00DD6DC4">
      <w:pPr>
        <w:spacing w:line="360" w:lineRule="auto"/>
        <w:jc w:val="both"/>
        <w:rPr>
          <w:lang w:val="en-US"/>
        </w:rPr>
      </w:pPr>
      <w:r w:rsidRPr="00424A5D">
        <w:rPr>
          <w:lang w:val="en-US"/>
        </w:rPr>
        <w:t>Stephanie A. Freeman R</w:t>
      </w:r>
      <w:r>
        <w:rPr>
          <w:lang w:val="en-US"/>
        </w:rPr>
        <w:t>.</w:t>
      </w:r>
      <w:r w:rsidRPr="00424A5D">
        <w:rPr>
          <w:lang w:val="en-US"/>
        </w:rPr>
        <w:t>D, David H. Van Wagener, Thu Nguyen, Gary T. Rochelle.</w:t>
      </w:r>
      <w:r>
        <w:rPr>
          <w:lang w:val="en-US"/>
        </w:rPr>
        <w:t xml:space="preserve"> (2010)</w:t>
      </w:r>
      <w:r w:rsidRPr="00424A5D">
        <w:rPr>
          <w:lang w:val="en-US"/>
        </w:rPr>
        <w:t xml:space="preserve"> </w:t>
      </w:r>
      <w:r>
        <w:rPr>
          <w:lang w:val="en-US"/>
        </w:rPr>
        <w:t>“</w:t>
      </w:r>
      <w:r w:rsidRPr="00424A5D">
        <w:rPr>
          <w:lang w:val="en-US"/>
        </w:rPr>
        <w:t>Carbon dioxide capture with c</w:t>
      </w:r>
      <w:r>
        <w:rPr>
          <w:lang w:val="en-US"/>
        </w:rPr>
        <w:t>oncentrated, aqueous piperazine”,</w:t>
      </w:r>
      <w:r w:rsidRPr="00424A5D">
        <w:rPr>
          <w:lang w:val="en-US"/>
        </w:rPr>
        <w:t xml:space="preserve"> International Jou</w:t>
      </w:r>
      <w:r>
        <w:rPr>
          <w:lang w:val="en-US"/>
        </w:rPr>
        <w:t>rnal of Greenhouse Gas Control</w:t>
      </w:r>
      <w:r w:rsidRPr="00424A5D">
        <w:rPr>
          <w:lang w:val="en-US"/>
        </w:rPr>
        <w:t>;</w:t>
      </w:r>
      <w:r>
        <w:rPr>
          <w:lang w:val="en-US"/>
        </w:rPr>
        <w:t xml:space="preserve"> </w:t>
      </w:r>
      <w:r w:rsidRPr="00424A5D">
        <w:rPr>
          <w:lang w:val="en-US"/>
        </w:rPr>
        <w:t>4:119-24</w:t>
      </w:r>
      <w:r>
        <w:rPr>
          <w:lang w:val="en-US"/>
        </w:rPr>
        <w:t>.</w:t>
      </w:r>
    </w:p>
    <w:p w:rsidR="00DD6DC4" w:rsidRPr="00DD6DC4" w:rsidRDefault="00DD6DC4" w:rsidP="00DD6DC4">
      <w:pPr>
        <w:spacing w:line="360" w:lineRule="auto"/>
        <w:jc w:val="both"/>
      </w:pPr>
      <w:r w:rsidRPr="00DD6DC4">
        <w:t>Tomas Clarke (2010). “Carbon_cycle-cute_diagram”, Alemania, disponible en http://en.wikipedia.org/wiki/File:Carbon_cycle-cute_diagram.svg</w:t>
      </w:r>
    </w:p>
    <w:p w:rsidR="00DD6DC4" w:rsidRPr="003244A5" w:rsidRDefault="00DD6DC4" w:rsidP="00DD6DC4">
      <w:pPr>
        <w:spacing w:line="360" w:lineRule="auto"/>
        <w:jc w:val="both"/>
        <w:rPr>
          <w:noProof/>
          <w:lang w:val="en-US"/>
        </w:rPr>
      </w:pPr>
      <w:r w:rsidRPr="003244A5">
        <w:rPr>
          <w:noProof/>
        </w:rPr>
        <w:t>Varela Guerrero V, Shantz DF.</w:t>
      </w:r>
      <w:r>
        <w:rPr>
          <w:noProof/>
        </w:rPr>
        <w:t xml:space="preserve"> </w:t>
      </w:r>
      <w:r w:rsidRPr="00177233">
        <w:rPr>
          <w:noProof/>
          <w:lang w:val="en-US"/>
        </w:rPr>
        <w:t xml:space="preserve">(2009) </w:t>
      </w:r>
      <w:r>
        <w:rPr>
          <w:noProof/>
          <w:lang w:val="en-US"/>
        </w:rPr>
        <w:t>“</w:t>
      </w:r>
      <w:r w:rsidRPr="00353E7D">
        <w:rPr>
          <w:noProof/>
          <w:lang w:val="en-US"/>
        </w:rPr>
        <w:t>Amine-Functionalized Ordered Mesoporous Silica Transesterification Catalysts</w:t>
      </w:r>
      <w:r>
        <w:rPr>
          <w:noProof/>
          <w:lang w:val="en-US"/>
        </w:rPr>
        <w:t>”,</w:t>
      </w:r>
      <w:r w:rsidRPr="00353E7D">
        <w:rPr>
          <w:noProof/>
          <w:lang w:val="en-US"/>
        </w:rPr>
        <w:t xml:space="preserve"> Industrial &amp; </w:t>
      </w:r>
      <w:r>
        <w:rPr>
          <w:noProof/>
          <w:lang w:val="en-US"/>
        </w:rPr>
        <w:t>Engineering Chemistry Research</w:t>
      </w:r>
      <w:r w:rsidRPr="003244A5">
        <w:rPr>
          <w:noProof/>
          <w:lang w:val="en-US"/>
        </w:rPr>
        <w:t>;</w:t>
      </w:r>
      <w:r>
        <w:rPr>
          <w:noProof/>
          <w:lang w:val="en-US"/>
        </w:rPr>
        <w:t xml:space="preserve"> </w:t>
      </w:r>
      <w:r w:rsidRPr="003244A5">
        <w:rPr>
          <w:noProof/>
          <w:lang w:val="en-US"/>
        </w:rPr>
        <w:t>48(23):10375-80.</w:t>
      </w:r>
    </w:p>
    <w:p w:rsidR="00DD6DC4" w:rsidRDefault="00DD6DC4" w:rsidP="00DD6DC4">
      <w:pPr>
        <w:spacing w:line="360" w:lineRule="auto"/>
        <w:jc w:val="both"/>
        <w:rPr>
          <w:lang w:val="en-US"/>
        </w:rPr>
      </w:pPr>
      <w:r w:rsidRPr="00FF7C62">
        <w:rPr>
          <w:lang w:val="en-US"/>
        </w:rPr>
        <w:t xml:space="preserve">Venna SR, Carreon MA. </w:t>
      </w:r>
      <w:r>
        <w:rPr>
          <w:lang w:val="en-US"/>
        </w:rPr>
        <w:t>(2011) “</w:t>
      </w:r>
      <w:r w:rsidRPr="00FF7C62">
        <w:rPr>
          <w:lang w:val="en-US"/>
        </w:rPr>
        <w:t>Amino-Functionalized SAPO-34 Membranes for CO2/CH4 and CO2/N2 Separation</w:t>
      </w:r>
      <w:r>
        <w:rPr>
          <w:lang w:val="en-US"/>
        </w:rPr>
        <w:t>”, Langmuir</w:t>
      </w:r>
      <w:r w:rsidRPr="00FF7C62">
        <w:rPr>
          <w:lang w:val="en-US"/>
        </w:rPr>
        <w:t>;</w:t>
      </w:r>
      <w:r>
        <w:rPr>
          <w:lang w:val="en-US"/>
        </w:rPr>
        <w:t xml:space="preserve"> </w:t>
      </w:r>
      <w:r w:rsidRPr="00FF7C62">
        <w:rPr>
          <w:lang w:val="en-US"/>
        </w:rPr>
        <w:t>27(6):2888-94</w:t>
      </w:r>
      <w:r>
        <w:rPr>
          <w:lang w:val="en-US"/>
        </w:rPr>
        <w:t>.</w:t>
      </w:r>
    </w:p>
    <w:p w:rsidR="00DD6DC4" w:rsidRDefault="00DD6DC4" w:rsidP="00DD6DC4">
      <w:pPr>
        <w:spacing w:line="360" w:lineRule="auto"/>
        <w:jc w:val="both"/>
        <w:rPr>
          <w:noProof/>
          <w:lang w:val="en-US"/>
        </w:rPr>
      </w:pPr>
      <w:r w:rsidRPr="00226E2A">
        <w:rPr>
          <w:noProof/>
          <w:lang w:val="en-US"/>
        </w:rPr>
        <w:t>Williams JJ, Wiersum AD, Seaton NA, Düren T.</w:t>
      </w:r>
      <w:r>
        <w:rPr>
          <w:noProof/>
          <w:lang w:val="en-US"/>
        </w:rPr>
        <w:t xml:space="preserve"> (2010)</w:t>
      </w:r>
      <w:r w:rsidRPr="00226E2A">
        <w:rPr>
          <w:noProof/>
          <w:lang w:val="en-US"/>
        </w:rPr>
        <w:t xml:space="preserve"> </w:t>
      </w:r>
      <w:r>
        <w:rPr>
          <w:noProof/>
          <w:lang w:val="en-US"/>
        </w:rPr>
        <w:t>“</w:t>
      </w:r>
      <w:r w:rsidRPr="00226E2A">
        <w:rPr>
          <w:noProof/>
          <w:lang w:val="en-US"/>
        </w:rPr>
        <w:t>Effect of Surface Group Functionalization on the CO2/N2 Separation Properties of MCM-41: A Grand-Canonic</w:t>
      </w:r>
      <w:r>
        <w:rPr>
          <w:noProof/>
          <w:lang w:val="en-US"/>
        </w:rPr>
        <w:t>al Monte Carlo Simulation Study”,</w:t>
      </w:r>
      <w:r w:rsidRPr="00226E2A">
        <w:rPr>
          <w:noProof/>
          <w:lang w:val="en-US"/>
        </w:rPr>
        <w:t xml:space="preserve"> The Journal of Physi</w:t>
      </w:r>
      <w:r>
        <w:rPr>
          <w:noProof/>
          <w:lang w:val="en-US"/>
        </w:rPr>
        <w:t>cal Chemistry C</w:t>
      </w:r>
      <w:r w:rsidRPr="00226E2A">
        <w:rPr>
          <w:noProof/>
          <w:lang w:val="en-US"/>
        </w:rPr>
        <w:t>;114(43):18538-47</w:t>
      </w:r>
      <w:r>
        <w:rPr>
          <w:noProof/>
          <w:lang w:val="en-US"/>
        </w:rPr>
        <w:t>.</w:t>
      </w:r>
    </w:p>
    <w:p w:rsidR="00DD6DC4" w:rsidRDefault="00DD6DC4" w:rsidP="00DD6DC4">
      <w:pPr>
        <w:spacing w:line="360" w:lineRule="auto"/>
        <w:jc w:val="both"/>
        <w:rPr>
          <w:lang w:val="en-US"/>
        </w:rPr>
      </w:pPr>
      <w:r w:rsidRPr="00FF7C62">
        <w:rPr>
          <w:lang w:val="en-US"/>
        </w:rPr>
        <w:t>Yan X, Zhang L, Zhang Y, Yang G, Yan Z.</w:t>
      </w:r>
      <w:r>
        <w:rPr>
          <w:lang w:val="en-US"/>
        </w:rPr>
        <w:t xml:space="preserve"> (2011)</w:t>
      </w:r>
      <w:r w:rsidRPr="00FF7C62">
        <w:rPr>
          <w:lang w:val="en-US"/>
        </w:rPr>
        <w:t xml:space="preserve"> </w:t>
      </w:r>
      <w:r>
        <w:rPr>
          <w:lang w:val="en-US"/>
        </w:rPr>
        <w:t>“</w:t>
      </w:r>
      <w:r w:rsidRPr="00FF7C62">
        <w:rPr>
          <w:lang w:val="en-US"/>
        </w:rPr>
        <w:t xml:space="preserve">Amine-Modified SBA-15: Effect of Pore Structure on </w:t>
      </w:r>
      <w:r>
        <w:rPr>
          <w:lang w:val="en-US"/>
        </w:rPr>
        <w:t>the Performance for CO2 Capture”,</w:t>
      </w:r>
      <w:r w:rsidRPr="00FF7C62">
        <w:rPr>
          <w:lang w:val="en-US"/>
        </w:rPr>
        <w:t xml:space="preserve"> Industrial &amp; Engineering Che</w:t>
      </w:r>
      <w:r>
        <w:rPr>
          <w:lang w:val="en-US"/>
        </w:rPr>
        <w:t>mistry Research</w:t>
      </w:r>
      <w:r w:rsidRPr="00FF7C62">
        <w:rPr>
          <w:lang w:val="en-US"/>
        </w:rPr>
        <w:t>;50(6):3220-6</w:t>
      </w:r>
      <w:r>
        <w:rPr>
          <w:lang w:val="en-US"/>
        </w:rPr>
        <w:t xml:space="preserve">. </w:t>
      </w:r>
    </w:p>
    <w:p w:rsidR="00DD6DC4" w:rsidRDefault="00DD6DC4" w:rsidP="00DD6DC4">
      <w:pPr>
        <w:spacing w:line="360" w:lineRule="auto"/>
        <w:jc w:val="both"/>
        <w:rPr>
          <w:noProof/>
          <w:lang w:val="en-US"/>
        </w:rPr>
      </w:pPr>
      <w:r w:rsidRPr="00226E2A">
        <w:rPr>
          <w:noProof/>
          <w:lang w:val="en-US"/>
        </w:rPr>
        <w:t>Zelenak V, Badanicova M, Halamova D, Cejka J, Zukal A, Murafa N, et al.,</w:t>
      </w:r>
      <w:r>
        <w:rPr>
          <w:noProof/>
          <w:lang w:val="en-US"/>
        </w:rPr>
        <w:t xml:space="preserve"> (2008)</w:t>
      </w:r>
      <w:r w:rsidRPr="00226E2A">
        <w:rPr>
          <w:noProof/>
          <w:lang w:val="en-US"/>
        </w:rPr>
        <w:t xml:space="preserve"> </w:t>
      </w:r>
      <w:r>
        <w:rPr>
          <w:noProof/>
          <w:lang w:val="en-US"/>
        </w:rPr>
        <w:t>“</w:t>
      </w:r>
      <w:r w:rsidRPr="00353E7D">
        <w:rPr>
          <w:noProof/>
          <w:lang w:val="en-US"/>
        </w:rPr>
        <w:t>Amine-modified ordered mesoporous silica: Effect of pore size on carbon dioxide capture</w:t>
      </w:r>
      <w:r>
        <w:rPr>
          <w:noProof/>
          <w:lang w:val="en-US"/>
        </w:rPr>
        <w:t>”, Chemical Engineering Journal</w:t>
      </w:r>
      <w:r w:rsidRPr="00353E7D">
        <w:rPr>
          <w:noProof/>
          <w:lang w:val="en-US"/>
        </w:rPr>
        <w:t>;144(2):336-42.</w:t>
      </w:r>
    </w:p>
    <w:p w:rsidR="00DD6DC4" w:rsidRDefault="00DD6DC4" w:rsidP="00DD6DC4">
      <w:pPr>
        <w:spacing w:line="360" w:lineRule="auto"/>
        <w:jc w:val="both"/>
        <w:rPr>
          <w:noProof/>
          <w:lang w:val="en-US"/>
        </w:rPr>
      </w:pPr>
      <w:r w:rsidRPr="00353E7D">
        <w:rPr>
          <w:noProof/>
          <w:lang w:val="en-US"/>
        </w:rPr>
        <w:t xml:space="preserve">Zelenak V, Halamova D, Gaberova L, Bloch E, Llewellyn P. </w:t>
      </w:r>
      <w:r>
        <w:rPr>
          <w:noProof/>
          <w:lang w:val="en-US"/>
        </w:rPr>
        <w:t>(2008) “</w:t>
      </w:r>
      <w:r w:rsidRPr="00353E7D">
        <w:rPr>
          <w:noProof/>
          <w:lang w:val="en-US"/>
        </w:rPr>
        <w:t>Amine-modified SBA-12 mesoporous silica for carbon dioxide capture: Effect of amine basicity on sorption properties</w:t>
      </w:r>
      <w:r>
        <w:rPr>
          <w:noProof/>
          <w:lang w:val="en-US"/>
        </w:rPr>
        <w:t>”</w:t>
      </w:r>
      <w:r w:rsidRPr="00353E7D">
        <w:rPr>
          <w:noProof/>
          <w:lang w:val="en-US"/>
        </w:rPr>
        <w:t xml:space="preserve"> Microporous and Mesoporous Materials;</w:t>
      </w:r>
      <w:r>
        <w:rPr>
          <w:noProof/>
          <w:lang w:val="en-US"/>
        </w:rPr>
        <w:t xml:space="preserve"> </w:t>
      </w:r>
      <w:r w:rsidRPr="00353E7D">
        <w:rPr>
          <w:noProof/>
          <w:lang w:val="en-US"/>
        </w:rPr>
        <w:t>116(1–3):358-64.</w:t>
      </w:r>
    </w:p>
    <w:p w:rsidR="00DD6DC4" w:rsidRDefault="00DD6DC4" w:rsidP="00DD6DC4">
      <w:pPr>
        <w:spacing w:line="360" w:lineRule="auto"/>
        <w:jc w:val="both"/>
        <w:rPr>
          <w:noProof/>
          <w:lang w:val="en-US"/>
        </w:rPr>
      </w:pPr>
      <w:r w:rsidRPr="00226E2A">
        <w:rPr>
          <w:noProof/>
          <w:lang w:val="en-US"/>
        </w:rPr>
        <w:t>Zhang X, Zheng X, Zhang S, Zhao B, Wu W.</w:t>
      </w:r>
      <w:r>
        <w:rPr>
          <w:noProof/>
          <w:lang w:val="en-US"/>
        </w:rPr>
        <w:t xml:space="preserve"> (2012)</w:t>
      </w:r>
      <w:r w:rsidRPr="00226E2A">
        <w:rPr>
          <w:noProof/>
          <w:lang w:val="en-US"/>
        </w:rPr>
        <w:t xml:space="preserve"> </w:t>
      </w:r>
      <w:r>
        <w:rPr>
          <w:noProof/>
          <w:lang w:val="en-US"/>
        </w:rPr>
        <w:t>“</w:t>
      </w:r>
      <w:r w:rsidRPr="00226E2A">
        <w:rPr>
          <w:noProof/>
          <w:lang w:val="en-US"/>
        </w:rPr>
        <w:t>AM-TEPA Impregnated Disordered Mesoporous Silica as CO2 Capture Adsorbent for Balanced A</w:t>
      </w:r>
      <w:r>
        <w:rPr>
          <w:noProof/>
          <w:lang w:val="en-US"/>
        </w:rPr>
        <w:t>dsorption–Desorption Properties”,</w:t>
      </w:r>
      <w:r w:rsidRPr="00226E2A">
        <w:rPr>
          <w:noProof/>
          <w:lang w:val="en-US"/>
        </w:rPr>
        <w:t xml:space="preserve"> Industrial &amp; Engineering Che</w:t>
      </w:r>
      <w:r>
        <w:rPr>
          <w:noProof/>
          <w:lang w:val="en-US"/>
        </w:rPr>
        <w:t>mistry Research</w:t>
      </w:r>
      <w:r w:rsidRPr="00226E2A">
        <w:rPr>
          <w:noProof/>
          <w:lang w:val="en-US"/>
        </w:rPr>
        <w:t>;</w:t>
      </w:r>
      <w:r>
        <w:rPr>
          <w:noProof/>
          <w:lang w:val="en-US"/>
        </w:rPr>
        <w:t xml:space="preserve"> </w:t>
      </w:r>
      <w:r w:rsidRPr="00226E2A">
        <w:rPr>
          <w:noProof/>
          <w:lang w:val="en-US"/>
        </w:rPr>
        <w:t>51(46):15163-9</w:t>
      </w:r>
      <w:r>
        <w:rPr>
          <w:noProof/>
          <w:lang w:val="en-US"/>
        </w:rPr>
        <w:t>.</w:t>
      </w:r>
    </w:p>
    <w:p w:rsidR="00DD6DC4" w:rsidRDefault="00DD6DC4" w:rsidP="00DD6DC4">
      <w:pPr>
        <w:spacing w:line="360" w:lineRule="auto"/>
        <w:jc w:val="both"/>
        <w:rPr>
          <w:noProof/>
          <w:lang w:val="en-US"/>
        </w:rPr>
      </w:pPr>
      <w:r w:rsidRPr="00226E2A">
        <w:rPr>
          <w:noProof/>
          <w:lang w:val="en-US"/>
        </w:rPr>
        <w:t>Zhang Z, Ma X, Wang D, Song C, Wang Y.</w:t>
      </w:r>
      <w:r>
        <w:rPr>
          <w:noProof/>
          <w:lang w:val="en-US"/>
        </w:rPr>
        <w:t xml:space="preserve"> (2012)</w:t>
      </w:r>
      <w:r w:rsidRPr="00226E2A">
        <w:rPr>
          <w:noProof/>
          <w:lang w:val="en-US"/>
        </w:rPr>
        <w:t xml:space="preserve"> </w:t>
      </w:r>
      <w:r>
        <w:rPr>
          <w:noProof/>
          <w:lang w:val="en-US"/>
        </w:rPr>
        <w:t>“</w:t>
      </w:r>
      <w:r w:rsidRPr="00226E2A">
        <w:rPr>
          <w:noProof/>
          <w:lang w:val="en-US"/>
        </w:rPr>
        <w:t>Development of silica-gel-supported polyethylenimine sorbents for CO2 capture from flue gas</w:t>
      </w:r>
      <w:r>
        <w:rPr>
          <w:noProof/>
          <w:lang w:val="en-US"/>
        </w:rPr>
        <w:t>” AIChE Journal</w:t>
      </w:r>
      <w:r w:rsidRPr="00226E2A">
        <w:rPr>
          <w:noProof/>
          <w:lang w:val="en-US"/>
        </w:rPr>
        <w:t>;</w:t>
      </w:r>
      <w:r>
        <w:rPr>
          <w:noProof/>
          <w:lang w:val="en-US"/>
        </w:rPr>
        <w:t xml:space="preserve"> </w:t>
      </w:r>
      <w:r w:rsidRPr="00226E2A">
        <w:rPr>
          <w:noProof/>
          <w:lang w:val="en-US"/>
        </w:rPr>
        <w:t>58(8):2495-502.</w:t>
      </w:r>
    </w:p>
    <w:p w:rsidR="00DD6DC4" w:rsidRPr="00DD6DC4" w:rsidRDefault="00DD6DC4" w:rsidP="00DD6DC4">
      <w:pPr>
        <w:spacing w:line="360" w:lineRule="auto"/>
        <w:jc w:val="both"/>
        <w:rPr>
          <w:lang w:val="en-US"/>
        </w:rPr>
      </w:pPr>
    </w:p>
    <w:p w:rsidR="00DD6DC4" w:rsidRPr="00DD6DC4" w:rsidRDefault="00DD6DC4" w:rsidP="00DD6DC4">
      <w:pPr>
        <w:spacing w:line="360" w:lineRule="auto"/>
        <w:jc w:val="both"/>
        <w:rPr>
          <w:lang w:val="en-US"/>
        </w:rPr>
      </w:pPr>
    </w:p>
    <w:p w:rsidR="00221AF7" w:rsidRPr="00DD6DC4" w:rsidRDefault="00221AF7" w:rsidP="00783944">
      <w:pPr>
        <w:spacing w:line="360" w:lineRule="auto"/>
        <w:jc w:val="both"/>
        <w:rPr>
          <w:rFonts w:ascii="Times New Roman" w:hAnsi="Times New Roman" w:cs="Times New Roman"/>
          <w:b/>
          <w:lang w:val="en-US"/>
        </w:rPr>
      </w:pPr>
    </w:p>
    <w:p w:rsidR="00221AF7" w:rsidRPr="00DD6DC4" w:rsidRDefault="00221AF7" w:rsidP="00783944">
      <w:pPr>
        <w:spacing w:line="360" w:lineRule="auto"/>
        <w:jc w:val="both"/>
        <w:rPr>
          <w:rFonts w:ascii="Times New Roman" w:hAnsi="Times New Roman" w:cs="Times New Roman"/>
          <w:b/>
          <w:lang w:val="en-US"/>
        </w:rPr>
      </w:pPr>
    </w:p>
    <w:p w:rsidR="00221AF7" w:rsidRPr="00DD6DC4" w:rsidRDefault="00221AF7" w:rsidP="00783944">
      <w:pPr>
        <w:spacing w:line="360" w:lineRule="auto"/>
        <w:jc w:val="both"/>
        <w:rPr>
          <w:rFonts w:ascii="Times New Roman" w:hAnsi="Times New Roman" w:cs="Times New Roman"/>
          <w:b/>
          <w:lang w:val="en-US"/>
        </w:rPr>
      </w:pPr>
    </w:p>
    <w:p w:rsidR="00221AF7" w:rsidRPr="00DD6DC4" w:rsidRDefault="00221AF7" w:rsidP="00783944">
      <w:pPr>
        <w:spacing w:line="360" w:lineRule="auto"/>
        <w:jc w:val="both"/>
        <w:rPr>
          <w:rFonts w:ascii="Times New Roman" w:hAnsi="Times New Roman" w:cs="Times New Roman"/>
          <w:b/>
          <w:lang w:val="en-US"/>
        </w:rPr>
      </w:pPr>
    </w:p>
    <w:p w:rsidR="00221AF7" w:rsidRPr="00780B52" w:rsidRDefault="003A41AC" w:rsidP="00783944">
      <w:pPr>
        <w:spacing w:line="360" w:lineRule="auto"/>
        <w:jc w:val="both"/>
        <w:rPr>
          <w:rFonts w:ascii="Times New Roman" w:hAnsi="Times New Roman" w:cs="Times New Roman"/>
          <w:b/>
          <w:lang w:val="en-US"/>
        </w:rPr>
      </w:pPr>
      <w:r w:rsidRPr="00780B52">
        <w:rPr>
          <w:rFonts w:ascii="Times New Roman" w:hAnsi="Times New Roman" w:cs="Times New Roman"/>
          <w:b/>
          <w:lang w:val="en-US"/>
        </w:rPr>
        <w:t>3.2 Artículo de revista indexada internacional “Synthesis and Characterization of a Metal Azolate Framework (MAF) with Properties Unique for CO</w:t>
      </w:r>
      <w:r w:rsidRPr="00780B52">
        <w:rPr>
          <w:rFonts w:ascii="Times New Roman" w:hAnsi="Times New Roman" w:cs="Times New Roman"/>
          <w:b/>
          <w:vertAlign w:val="subscript"/>
          <w:lang w:val="en-US"/>
        </w:rPr>
        <w:t>2</w:t>
      </w:r>
      <w:r w:rsidRPr="00780B52">
        <w:rPr>
          <w:rFonts w:ascii="Times New Roman" w:hAnsi="Times New Roman" w:cs="Times New Roman"/>
          <w:b/>
          <w:lang w:val="en-US"/>
        </w:rPr>
        <w:t xml:space="preserve"> Adsorption”</w:t>
      </w:r>
    </w:p>
    <w:p w:rsidR="00221AF7" w:rsidRDefault="00DD6DC4" w:rsidP="00783944">
      <w:pPr>
        <w:spacing w:line="360" w:lineRule="auto"/>
        <w:jc w:val="both"/>
        <w:rPr>
          <w:rFonts w:ascii="Times New Roman" w:hAnsi="Times New Roman" w:cs="Times New Roman"/>
          <w:b/>
          <w:lang w:val="en-US"/>
        </w:rPr>
      </w:pPr>
      <w:r>
        <w:rPr>
          <w:noProof/>
          <w:lang w:eastAsia="es-MX"/>
        </w:rPr>
        <w:drawing>
          <wp:inline distT="0" distB="0" distL="0" distR="0" wp14:anchorId="2811A851" wp14:editId="1E39E226">
            <wp:extent cx="5612130" cy="7230110"/>
            <wp:effectExtent l="0" t="0" r="7620" b="8890"/>
            <wp:docPr id="4128" name="Imagen 4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1"/>
                    <a:stretch>
                      <a:fillRect/>
                    </a:stretch>
                  </pic:blipFill>
                  <pic:spPr>
                    <a:xfrm>
                      <a:off x="0" y="0"/>
                      <a:ext cx="5612130" cy="7230110"/>
                    </a:xfrm>
                    <a:prstGeom prst="rect">
                      <a:avLst/>
                    </a:prstGeom>
                  </pic:spPr>
                </pic:pic>
              </a:graphicData>
            </a:graphic>
          </wp:inline>
        </w:drawing>
      </w: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r>
        <w:rPr>
          <w:noProof/>
          <w:lang w:eastAsia="es-MX"/>
        </w:rPr>
        <w:drawing>
          <wp:inline distT="0" distB="0" distL="0" distR="0" wp14:anchorId="4F4D93AC" wp14:editId="3EE097A1">
            <wp:extent cx="5612130" cy="6034405"/>
            <wp:effectExtent l="0" t="0" r="7620" b="4445"/>
            <wp:docPr id="4129" name="Imagen 4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2"/>
                    <a:stretch>
                      <a:fillRect/>
                    </a:stretch>
                  </pic:blipFill>
                  <pic:spPr>
                    <a:xfrm>
                      <a:off x="0" y="0"/>
                      <a:ext cx="5612130" cy="6034405"/>
                    </a:xfrm>
                    <a:prstGeom prst="rect">
                      <a:avLst/>
                    </a:prstGeom>
                  </pic:spPr>
                </pic:pic>
              </a:graphicData>
            </a:graphic>
          </wp:inline>
        </w:drawing>
      </w: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r>
        <w:rPr>
          <w:noProof/>
          <w:lang w:eastAsia="es-MX"/>
        </w:rPr>
        <w:drawing>
          <wp:inline distT="0" distB="0" distL="0" distR="0" wp14:anchorId="4848B948" wp14:editId="76FAC9A7">
            <wp:extent cx="5612130" cy="6912610"/>
            <wp:effectExtent l="0" t="0" r="7620" b="2540"/>
            <wp:docPr id="4130" name="Imagen 4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3"/>
                    <a:stretch>
                      <a:fillRect/>
                    </a:stretch>
                  </pic:blipFill>
                  <pic:spPr>
                    <a:xfrm>
                      <a:off x="0" y="0"/>
                      <a:ext cx="5612130" cy="6912610"/>
                    </a:xfrm>
                    <a:prstGeom prst="rect">
                      <a:avLst/>
                    </a:prstGeom>
                  </pic:spPr>
                </pic:pic>
              </a:graphicData>
            </a:graphic>
          </wp:inline>
        </w:drawing>
      </w: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r>
        <w:rPr>
          <w:noProof/>
          <w:lang w:eastAsia="es-MX"/>
        </w:rPr>
        <w:drawing>
          <wp:inline distT="0" distB="0" distL="0" distR="0" wp14:anchorId="353037A1" wp14:editId="0A7D2302">
            <wp:extent cx="5612130" cy="4342130"/>
            <wp:effectExtent l="0" t="0" r="7620" b="1270"/>
            <wp:docPr id="4131" name="Imagen 4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stretch>
                      <a:fillRect/>
                    </a:stretch>
                  </pic:blipFill>
                  <pic:spPr>
                    <a:xfrm>
                      <a:off x="0" y="0"/>
                      <a:ext cx="5612130" cy="4342130"/>
                    </a:xfrm>
                    <a:prstGeom prst="rect">
                      <a:avLst/>
                    </a:prstGeom>
                  </pic:spPr>
                </pic:pic>
              </a:graphicData>
            </a:graphic>
          </wp:inline>
        </w:drawing>
      </w:r>
    </w:p>
    <w:p w:rsidR="00DD6DC4" w:rsidRDefault="00DD6DC4" w:rsidP="00783944">
      <w:pPr>
        <w:spacing w:line="360" w:lineRule="auto"/>
        <w:jc w:val="both"/>
        <w:rPr>
          <w:rFonts w:ascii="Times New Roman" w:hAnsi="Times New Roman" w:cs="Times New Roman"/>
          <w:b/>
          <w:lang w:val="en-US"/>
        </w:rPr>
      </w:pPr>
      <w:r>
        <w:rPr>
          <w:noProof/>
          <w:lang w:eastAsia="es-MX"/>
        </w:rPr>
        <w:drawing>
          <wp:inline distT="0" distB="0" distL="0" distR="0" wp14:anchorId="326B8CBE" wp14:editId="336611C2">
            <wp:extent cx="5612130" cy="2480310"/>
            <wp:effectExtent l="0" t="0" r="7620" b="0"/>
            <wp:docPr id="4132" name="Imagen 4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5612130" cy="2480310"/>
                    </a:xfrm>
                    <a:prstGeom prst="rect">
                      <a:avLst/>
                    </a:prstGeom>
                  </pic:spPr>
                </pic:pic>
              </a:graphicData>
            </a:graphic>
          </wp:inline>
        </w:drawing>
      </w: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DD6DC4" w:rsidRDefault="00DD6DC4" w:rsidP="00783944">
      <w:pPr>
        <w:spacing w:line="360" w:lineRule="auto"/>
        <w:jc w:val="both"/>
        <w:rPr>
          <w:rFonts w:ascii="Times New Roman" w:hAnsi="Times New Roman" w:cs="Times New Roman"/>
          <w:b/>
          <w:lang w:val="en-US"/>
        </w:rPr>
      </w:pPr>
    </w:p>
    <w:p w:rsidR="003A41AC" w:rsidRPr="003A41AC" w:rsidRDefault="003A41AC" w:rsidP="003A41AC">
      <w:pPr>
        <w:spacing w:line="480" w:lineRule="auto"/>
        <w:jc w:val="center"/>
        <w:rPr>
          <w:rFonts w:ascii="Times New Roman" w:hAnsi="Times New Roman" w:cs="Times New Roman"/>
          <w:sz w:val="28"/>
          <w:szCs w:val="28"/>
          <w:lang w:val="en-US"/>
        </w:rPr>
      </w:pPr>
      <w:r w:rsidRPr="003A41AC">
        <w:rPr>
          <w:rFonts w:ascii="Times New Roman" w:hAnsi="Times New Roman" w:cs="Times New Roman"/>
          <w:sz w:val="28"/>
          <w:szCs w:val="28"/>
          <w:lang w:val="en-US"/>
        </w:rPr>
        <w:t>Synthesis and Characterization of a Metal Azolate Framework (MAF) with Properties Unique for CO</w:t>
      </w:r>
      <w:r w:rsidRPr="003A41AC">
        <w:rPr>
          <w:rFonts w:ascii="Times New Roman" w:hAnsi="Times New Roman" w:cs="Times New Roman"/>
          <w:sz w:val="28"/>
          <w:szCs w:val="28"/>
          <w:vertAlign w:val="subscript"/>
          <w:lang w:val="en-US"/>
        </w:rPr>
        <w:t>2</w:t>
      </w:r>
      <w:r w:rsidRPr="003A41AC">
        <w:rPr>
          <w:rFonts w:ascii="Times New Roman" w:hAnsi="Times New Roman" w:cs="Times New Roman"/>
          <w:sz w:val="28"/>
          <w:szCs w:val="28"/>
          <w:lang w:val="en-US"/>
        </w:rPr>
        <w:t xml:space="preserve"> Adsorption</w:t>
      </w:r>
    </w:p>
    <w:p w:rsidR="003A41AC" w:rsidRPr="00447A17" w:rsidRDefault="003A41AC" w:rsidP="003A41AC">
      <w:pPr>
        <w:pStyle w:val="Authors"/>
        <w:spacing w:line="480" w:lineRule="auto"/>
        <w:rPr>
          <w:sz w:val="24"/>
          <w:lang w:val="es-MX"/>
        </w:rPr>
      </w:pPr>
      <w:r w:rsidRPr="00447A17">
        <w:rPr>
          <w:sz w:val="24"/>
          <w:u w:val="single"/>
          <w:lang w:val="es-MX"/>
        </w:rPr>
        <w:t>Vidal Morales-Mercado</w:t>
      </w:r>
      <w:r w:rsidRPr="00447A17">
        <w:rPr>
          <w:sz w:val="24"/>
          <w:u w:val="single"/>
          <w:vertAlign w:val="superscript"/>
          <w:lang w:val="es-MX"/>
        </w:rPr>
        <w:t>1</w:t>
      </w:r>
      <w:r w:rsidRPr="00447A17">
        <w:rPr>
          <w:sz w:val="24"/>
          <w:vertAlign w:val="superscript"/>
          <w:lang w:val="es-MX"/>
        </w:rPr>
        <w:t>,2</w:t>
      </w:r>
      <w:r w:rsidRPr="00447A17">
        <w:rPr>
          <w:sz w:val="24"/>
          <w:lang w:val="es-MX"/>
        </w:rPr>
        <w:t>, Victor Varela-Guerrero</w:t>
      </w:r>
      <w:r w:rsidRPr="00447A17">
        <w:rPr>
          <w:sz w:val="24"/>
          <w:vertAlign w:val="superscript"/>
          <w:lang w:val="es-MX"/>
        </w:rPr>
        <w:t>*,1,2</w:t>
      </w:r>
      <w:r w:rsidRPr="00447A17">
        <w:rPr>
          <w:sz w:val="24"/>
          <w:lang w:val="es-MX"/>
        </w:rPr>
        <w:t>, Erick Cuevas-Yañez</w:t>
      </w:r>
      <w:r w:rsidRPr="00447A17">
        <w:rPr>
          <w:sz w:val="24"/>
          <w:vertAlign w:val="superscript"/>
          <w:lang w:val="es-MX"/>
        </w:rPr>
        <w:t>1,2</w:t>
      </w:r>
      <w:r w:rsidRPr="00447A17">
        <w:rPr>
          <w:sz w:val="24"/>
          <w:lang w:val="es-MX"/>
        </w:rPr>
        <w:t>, Nelly M. P. Gonzalez-Rivas</w:t>
      </w:r>
      <w:r w:rsidRPr="00447A17">
        <w:rPr>
          <w:sz w:val="24"/>
          <w:vertAlign w:val="superscript"/>
          <w:lang w:val="es-MX"/>
        </w:rPr>
        <w:t>1,2</w:t>
      </w:r>
      <w:r w:rsidRPr="00447A17">
        <w:rPr>
          <w:sz w:val="24"/>
          <w:lang w:val="es-MX"/>
        </w:rPr>
        <w:t>, Gonzalo Martinez-Barrera</w:t>
      </w:r>
      <w:r w:rsidRPr="00447A17">
        <w:rPr>
          <w:sz w:val="24"/>
          <w:vertAlign w:val="superscript"/>
          <w:lang w:val="es-MX"/>
        </w:rPr>
        <w:t>1,2</w:t>
      </w:r>
      <w:r w:rsidRPr="00447A17">
        <w:rPr>
          <w:sz w:val="24"/>
          <w:lang w:val="es-MX"/>
        </w:rPr>
        <w:t xml:space="preserve"> </w:t>
      </w:r>
    </w:p>
    <w:p w:rsidR="003A41AC" w:rsidRPr="00447A17" w:rsidRDefault="003A41AC" w:rsidP="003A41AC">
      <w:pPr>
        <w:pStyle w:val="Address"/>
        <w:spacing w:line="480" w:lineRule="auto"/>
        <w:rPr>
          <w:sz w:val="24"/>
          <w:lang w:val="es-MX"/>
        </w:rPr>
      </w:pPr>
      <w:r w:rsidRPr="00447A17">
        <w:rPr>
          <w:sz w:val="24"/>
          <w:vertAlign w:val="superscript"/>
          <w:lang w:val="es-MX"/>
        </w:rPr>
        <w:t>1</w:t>
      </w:r>
      <w:r w:rsidRPr="00447A17">
        <w:rPr>
          <w:sz w:val="24"/>
          <w:lang w:val="es-MX"/>
        </w:rPr>
        <w:t xml:space="preserve"> Facultad de Química, Universidad Autónoma del Estado de México, Paseo Colon y Tollocan S/N, Toluca, Estado de México, C.P:5000, México. </w:t>
      </w:r>
    </w:p>
    <w:p w:rsidR="003A41AC" w:rsidRPr="00447A17" w:rsidRDefault="003A41AC" w:rsidP="003A41AC">
      <w:pPr>
        <w:pStyle w:val="Address"/>
        <w:spacing w:line="480" w:lineRule="auto"/>
        <w:rPr>
          <w:sz w:val="24"/>
          <w:lang w:val="es-MX"/>
        </w:rPr>
      </w:pPr>
      <w:r w:rsidRPr="00447A17">
        <w:rPr>
          <w:sz w:val="24"/>
          <w:vertAlign w:val="superscript"/>
          <w:lang w:val="es-MX"/>
        </w:rPr>
        <w:t>2</w:t>
      </w:r>
      <w:r w:rsidRPr="00447A17">
        <w:rPr>
          <w:sz w:val="24"/>
          <w:lang w:val="es-MX"/>
        </w:rPr>
        <w:t xml:space="preserve"> Centro Conjunto de Investigación en Química Sustentable UAEM-UNAM. Carretera Toluca-Atlacomulco, Km-14.5, Toluca, Estado de México, C.P:50200, México.</w:t>
      </w:r>
    </w:p>
    <w:p w:rsidR="003A41AC" w:rsidRPr="00447A17" w:rsidRDefault="003A41AC" w:rsidP="003A41AC">
      <w:pPr>
        <w:pStyle w:val="Corr"/>
        <w:spacing w:before="0" w:line="480" w:lineRule="auto"/>
        <w:rPr>
          <w:sz w:val="24"/>
        </w:rPr>
      </w:pPr>
      <w:r w:rsidRPr="00447A17">
        <w:rPr>
          <w:sz w:val="24"/>
        </w:rPr>
        <w:t>(*) corresponding author: vvarelag@uaemex.mx; vvgvic@hotmail.com</w:t>
      </w:r>
    </w:p>
    <w:p w:rsidR="003A41AC" w:rsidRPr="00447A17" w:rsidRDefault="003A41AC" w:rsidP="003A41AC">
      <w:pPr>
        <w:pStyle w:val="Corr"/>
        <w:spacing w:before="0" w:line="480" w:lineRule="auto"/>
        <w:jc w:val="both"/>
        <w:rPr>
          <w:i/>
          <w:sz w:val="24"/>
          <w:lang w:val="en-US"/>
        </w:rPr>
      </w:pPr>
    </w:p>
    <w:p w:rsidR="003A41AC" w:rsidRPr="00447A17" w:rsidRDefault="003A41AC" w:rsidP="003A41AC">
      <w:pPr>
        <w:pStyle w:val="Corr"/>
        <w:spacing w:before="0" w:line="480" w:lineRule="auto"/>
        <w:jc w:val="both"/>
        <w:rPr>
          <w:i/>
          <w:sz w:val="24"/>
          <w:lang w:val="en-US"/>
        </w:rPr>
      </w:pPr>
      <w:r w:rsidRPr="00447A17">
        <w:rPr>
          <w:i/>
          <w:sz w:val="24"/>
          <w:lang w:val="en-US"/>
        </w:rPr>
        <w:t>Keywords:  MAF, CO</w:t>
      </w:r>
      <w:r w:rsidRPr="00447A17">
        <w:rPr>
          <w:i/>
          <w:sz w:val="24"/>
          <w:vertAlign w:val="subscript"/>
          <w:lang w:val="en-US"/>
        </w:rPr>
        <w:t>2</w:t>
      </w:r>
      <w:r w:rsidRPr="00447A17">
        <w:rPr>
          <w:i/>
          <w:sz w:val="24"/>
          <w:lang w:val="en-US"/>
        </w:rPr>
        <w:t xml:space="preserve">, MOF, Triazolate, Frameworks, Microscopy Confocal. </w:t>
      </w:r>
    </w:p>
    <w:p w:rsidR="003A41AC" w:rsidRPr="00447A17" w:rsidRDefault="003A41AC" w:rsidP="003A41AC">
      <w:pPr>
        <w:pStyle w:val="Corr"/>
        <w:spacing w:before="0" w:line="480" w:lineRule="auto"/>
        <w:jc w:val="both"/>
        <w:rPr>
          <w:b/>
          <w:sz w:val="24"/>
          <w:lang w:val="en-US"/>
        </w:rPr>
      </w:pPr>
    </w:p>
    <w:p w:rsidR="003A41AC" w:rsidRPr="00447A17" w:rsidRDefault="003A41AC" w:rsidP="003A41AC">
      <w:pPr>
        <w:pStyle w:val="Corr"/>
        <w:spacing w:before="0" w:line="480" w:lineRule="auto"/>
        <w:jc w:val="both"/>
        <w:rPr>
          <w:b/>
          <w:sz w:val="24"/>
        </w:rPr>
      </w:pPr>
      <w:r w:rsidRPr="00447A17">
        <w:rPr>
          <w:b/>
          <w:sz w:val="24"/>
        </w:rPr>
        <w:t>ABSTRACT</w:t>
      </w:r>
    </w:p>
    <w:p w:rsidR="003A41AC" w:rsidRPr="00447A17" w:rsidRDefault="003A41AC" w:rsidP="003A41AC">
      <w:pPr>
        <w:pStyle w:val="Corr"/>
        <w:spacing w:before="0" w:line="480" w:lineRule="auto"/>
        <w:jc w:val="both"/>
        <w:rPr>
          <w:rFonts w:eastAsiaTheme="minorHAnsi"/>
          <w:sz w:val="24"/>
          <w:lang w:val="en-US" w:eastAsia="en-US"/>
        </w:rPr>
      </w:pPr>
      <w:r w:rsidRPr="00447A17">
        <w:rPr>
          <w:rFonts w:eastAsiaTheme="minorHAnsi"/>
          <w:sz w:val="24"/>
          <w:lang w:val="en-US" w:eastAsia="en-US"/>
        </w:rPr>
        <w:t>The increased concentration of carbon dioxide (CO</w:t>
      </w:r>
      <w:r w:rsidRPr="00447A17">
        <w:rPr>
          <w:rFonts w:eastAsiaTheme="minorHAnsi"/>
          <w:sz w:val="24"/>
          <w:vertAlign w:val="subscript"/>
          <w:lang w:val="en-US" w:eastAsia="en-US"/>
        </w:rPr>
        <w:t>2</w:t>
      </w:r>
      <w:r w:rsidRPr="00447A17">
        <w:rPr>
          <w:rFonts w:eastAsiaTheme="minorHAnsi"/>
          <w:sz w:val="24"/>
          <w:lang w:val="en-US" w:eastAsia="en-US"/>
        </w:rPr>
        <w:t>) in the atmosphere over the past century is possibly one of the reasons that can affect the global temperature. The use of fossil fuel for power generation is one principal factor that increased the concentration of this greenhouse gas. Currently, some research groups are looking for new technologies to reduce the emission of CO</w:t>
      </w:r>
      <w:r w:rsidRPr="00447A17">
        <w:rPr>
          <w:rFonts w:eastAsiaTheme="minorHAnsi"/>
          <w:sz w:val="24"/>
          <w:vertAlign w:val="subscript"/>
          <w:lang w:val="en-US" w:eastAsia="en-US"/>
        </w:rPr>
        <w:t>2</w:t>
      </w:r>
      <w:r w:rsidRPr="00447A17">
        <w:rPr>
          <w:rFonts w:eastAsiaTheme="minorHAnsi"/>
          <w:sz w:val="24"/>
          <w:lang w:val="en-US" w:eastAsia="en-US"/>
        </w:rPr>
        <w:t>. One technology employed for reducing the emission of CO</w:t>
      </w:r>
      <w:r w:rsidRPr="00447A17">
        <w:rPr>
          <w:rFonts w:eastAsiaTheme="minorHAnsi"/>
          <w:sz w:val="24"/>
          <w:vertAlign w:val="subscript"/>
          <w:lang w:val="en-US" w:eastAsia="en-US"/>
        </w:rPr>
        <w:t>2</w:t>
      </w:r>
      <w:r w:rsidRPr="00447A17">
        <w:rPr>
          <w:rFonts w:eastAsiaTheme="minorHAnsi"/>
          <w:sz w:val="24"/>
          <w:lang w:val="en-US" w:eastAsia="en-US"/>
        </w:rPr>
        <w:t xml:space="preserve"> is the physics adsorption through membranes. The Metal-Organic Frameworks (MOFs) are a possibility to be used for applications of this type. One variant of these MOFs are the Metal Azolate Frameworks (MAFs), which have received great attention recently because of their intriguing molecular topologies and potential applications such as gas storage, gases separation, ion change, as catalysts, as sensors and magnetic applications. A supramolecular based on ternary zinc (II)/triazolate/Cl (triazolate: 3,5-dimethyl-1,2,4-triazolate) have been synthesized ( See figure 1). This molecule shows important fluorescence properties, due its topology, in addition of its possible application in selective separation of CO</w:t>
      </w:r>
      <w:r w:rsidRPr="00447A17">
        <w:rPr>
          <w:rFonts w:eastAsiaTheme="minorHAnsi"/>
          <w:sz w:val="24"/>
          <w:vertAlign w:val="subscript"/>
          <w:lang w:val="en-US" w:eastAsia="en-US"/>
        </w:rPr>
        <w:t>2</w:t>
      </w:r>
      <w:r w:rsidRPr="00447A17">
        <w:rPr>
          <w:rFonts w:eastAsiaTheme="minorHAnsi"/>
          <w:sz w:val="24"/>
          <w:lang w:val="en-US" w:eastAsia="en-US"/>
        </w:rPr>
        <w:t xml:space="preserve"> on Nitrogen and steam water. </w:t>
      </w:r>
    </w:p>
    <w:p w:rsidR="003A41AC" w:rsidRPr="00447A17" w:rsidRDefault="003A41AC" w:rsidP="003A41AC">
      <w:pPr>
        <w:pStyle w:val="Corr"/>
        <w:spacing w:before="0" w:line="480" w:lineRule="auto"/>
        <w:jc w:val="both"/>
        <w:rPr>
          <w:b/>
          <w:sz w:val="24"/>
        </w:rPr>
      </w:pPr>
    </w:p>
    <w:p w:rsidR="003A41AC" w:rsidRPr="00447A17" w:rsidRDefault="003A41AC" w:rsidP="003A41AC">
      <w:pPr>
        <w:pStyle w:val="Corr"/>
        <w:spacing w:before="0" w:line="480" w:lineRule="auto"/>
        <w:jc w:val="both"/>
        <w:rPr>
          <w:b/>
          <w:sz w:val="24"/>
        </w:rPr>
      </w:pPr>
      <w:r w:rsidRPr="00447A17">
        <w:rPr>
          <w:b/>
          <w:sz w:val="24"/>
        </w:rPr>
        <w:t>Introduction</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lang w:val="en-US"/>
        </w:rPr>
        <w:t>Currently, the power plants around the world produce almost the 43 % of the total emissions of carbon dioxide. For this reason, different research groups in this area have been trying to find new technologies to reduce the emission of CO</w:t>
      </w:r>
      <w:r w:rsidRPr="003A41AC">
        <w:rPr>
          <w:rFonts w:ascii="Times New Roman" w:hAnsi="Times New Roman" w:cs="Times New Roman"/>
          <w:vertAlign w:val="subscript"/>
          <w:lang w:val="en-US"/>
        </w:rPr>
        <w:t>2</w:t>
      </w:r>
      <w:r w:rsidRPr="003A41AC">
        <w:rPr>
          <w:rFonts w:ascii="Times New Roman" w:hAnsi="Times New Roman" w:cs="Times New Roman"/>
          <w:lang w:val="en-US"/>
        </w:rPr>
        <w:t xml:space="preserve"> and the same time giving utility the carbon sequestered. Crystal engineering of coordination polymers with structure based properties is of great current interest. Coordination polymers are a new kind of molecular materials which have infinite metal ligand backbones connected by coordination bonds [1]. Considering the diversity of organic molecules, coordination polymers have versatile structures and properties, giving them very good potential in adsorptive, molecular separation/exchange, catalytic, electronic, magnetic, and optical applications, and consequently attract wide attention from chemists around the world nowadays. Recently, the advantages of dynamic frameworks for high performance molecular recognition, separation, and sensing have attracted more and more attention [2]. Thermodynamic (structural) multistability is regarded as a sign of framework flexibility, and most attention has been focused on the guest-induced structural transformations at equilibrium states. However, some flexible frameworks may temporarily open their small apertures to allow the diffusion of oversize guest species and keep the host structure unchanged after guest inclusion. The combination of structural flexibility and thermodynamic monostability arises from the transient structural transformation to the thermodynamically and kinetically unstable state [3]. Although investigations on coordination polymers with other properties are also very active, most of the investigations in the past decade have been focused on those of porous structures, or porous coordination polymers (PCPs). It is noteworthy that the term metal organic frameworks (MOFs) have been popularly used to describe both porous and nonporous coordination polymers [4]. Crystal engineering of metal–organic frameworks (MOFs) with structure-based properties is of great current interest but remains a distant prospect since we can hardly control over the extended structures or local coordination modes of individual components, even the chemical composition of the final products, and the development of effective crystal growth and structural control strategies is one of current important topics in supramolecular chemistry. Five-membered heterocycles such as pyrazole (Hpz), imidazole (Him) and triazole (Htz) are some kinds of the smallest and simplest organic ligands. These heterocycles can be readily deprotonated to form corresponding azolate anions, in which each individual nitrogen atom is a very strong N-ligating donor for a d-metal ion [5]. Recently, metal azolate frameworks (MAFs) have emerged as a new kind of coordination polymers promising for crystal engineering and materials science, because azolate ligands have the advantage of strong and directional coordination ability in bridging metal ions. Azoles, the five-membered aromatic nitrogen heterocycles, are very important building blocks of many important compounds widely used in medicine, agriculture, industry, and coordination chemistry [6]. The coordination behaviors of the sp</w:t>
      </w:r>
      <w:r w:rsidRPr="003A41AC">
        <w:rPr>
          <w:rFonts w:ascii="Times New Roman" w:hAnsi="Times New Roman" w:cs="Times New Roman"/>
          <w:vertAlign w:val="superscript"/>
          <w:lang w:val="en-US"/>
        </w:rPr>
        <w:t>2</w:t>
      </w:r>
      <w:r w:rsidRPr="003A41AC">
        <w:rPr>
          <w:rFonts w:ascii="Times New Roman" w:hAnsi="Times New Roman" w:cs="Times New Roman"/>
          <w:lang w:val="en-US"/>
        </w:rPr>
        <w:t xml:space="preserve"> N-donors in azoles and pyridines are basically identical. Basicity is a direct measure of binding ability toward a proton and may also be applied to estimate the bonding strength with transition-metal ions, because coordination bonds between a soft Lewis acid and base are relatively covalent in nature. Deprotonation not only allows all N atoms to coordinate with metal ions but also further increases the basicity of these donors. Consequently, MAFs have particularly high thermal and chemical stability, and interesting luminescent, magnetic, and gas-adsorption properties, which is one of the most important issues for practical applications of coordination polymers [7].</w:t>
      </w:r>
    </w:p>
    <w:p w:rsidR="00780B52" w:rsidRDefault="00780B52" w:rsidP="003A41AC">
      <w:pPr>
        <w:widowControl w:val="0"/>
        <w:autoSpaceDE w:val="0"/>
        <w:autoSpaceDN w:val="0"/>
        <w:adjustRightInd w:val="0"/>
        <w:spacing w:line="480" w:lineRule="auto"/>
        <w:jc w:val="both"/>
        <w:rPr>
          <w:rFonts w:ascii="Times New Roman" w:hAnsi="Times New Roman" w:cs="Times New Roman"/>
          <w:b/>
          <w:lang w:val="en-US"/>
        </w:rPr>
      </w:pP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b/>
          <w:lang w:val="en-US"/>
        </w:rPr>
      </w:pPr>
      <w:r w:rsidRPr="003A41AC">
        <w:rPr>
          <w:rFonts w:ascii="Times New Roman" w:hAnsi="Times New Roman" w:cs="Times New Roman"/>
          <w:b/>
          <w:lang w:val="en-US"/>
        </w:rPr>
        <w:t>Experimental Section</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b/>
          <w:lang w:val="en-US"/>
        </w:rPr>
      </w:pPr>
      <w:r w:rsidRPr="003A41AC">
        <w:rPr>
          <w:rFonts w:ascii="Times New Roman" w:hAnsi="Times New Roman" w:cs="Times New Roman"/>
          <w:b/>
          <w:lang w:val="en-US"/>
        </w:rPr>
        <w:t>Materials and Methods</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lang w:val="en-US"/>
        </w:rPr>
        <w:t>Zn(NO</w:t>
      </w:r>
      <w:r w:rsidRPr="003A41AC">
        <w:rPr>
          <w:rFonts w:ascii="Times New Roman" w:hAnsi="Times New Roman" w:cs="Times New Roman"/>
          <w:vertAlign w:val="subscript"/>
          <w:lang w:val="en-US"/>
        </w:rPr>
        <w:t>3</w:t>
      </w:r>
      <w:r w:rsidRPr="003A41AC">
        <w:rPr>
          <w:rFonts w:ascii="Times New Roman" w:hAnsi="Times New Roman" w:cs="Times New Roman"/>
          <w:lang w:val="en-US"/>
        </w:rPr>
        <w:t>)</w:t>
      </w:r>
      <w:r w:rsidRPr="003A41AC">
        <w:rPr>
          <w:rFonts w:ascii="Times New Roman" w:hAnsi="Times New Roman" w:cs="Times New Roman"/>
          <w:vertAlign w:val="subscript"/>
          <w:lang w:val="en-US"/>
        </w:rPr>
        <w:t xml:space="preserve">2 </w:t>
      </w:r>
      <w:r w:rsidRPr="003A41AC">
        <w:rPr>
          <w:rFonts w:ascii="Times New Roman" w:hAnsi="Times New Roman" w:cs="Times New Roman"/>
          <w:lang w:val="en-US"/>
        </w:rPr>
        <w:t>6H</w:t>
      </w:r>
      <w:r w:rsidRPr="003A41AC">
        <w:rPr>
          <w:rFonts w:ascii="Times New Roman" w:hAnsi="Times New Roman" w:cs="Times New Roman"/>
          <w:vertAlign w:val="subscript"/>
          <w:lang w:val="en-US"/>
        </w:rPr>
        <w:t>2</w:t>
      </w:r>
      <w:r w:rsidRPr="003A41AC">
        <w:rPr>
          <w:rFonts w:ascii="Times New Roman" w:hAnsi="Times New Roman" w:cs="Times New Roman"/>
          <w:lang w:val="en-US"/>
        </w:rPr>
        <w:t>O, Hydrazine hydrate, Acetic acid and Sodium nitrite were obtained from Sigma-Aldrich. Other reagents and solvents were obtained commercially. IR spectra were obtained on a Bruker, Tennsor-27 model with supplies Platinum ATR, the spectrometer in the 400-4000 cm</w:t>
      </w:r>
      <w:r w:rsidRPr="003A41AC">
        <w:rPr>
          <w:rFonts w:ascii="Times New Roman" w:hAnsi="Times New Roman" w:cs="Times New Roman"/>
          <w:vertAlign w:val="superscript"/>
          <w:lang w:val="en-US"/>
        </w:rPr>
        <w:t>-1</w:t>
      </w:r>
      <w:r w:rsidRPr="003A41AC">
        <w:rPr>
          <w:rFonts w:ascii="Times New Roman" w:hAnsi="Times New Roman" w:cs="Times New Roman"/>
          <w:lang w:val="en-US"/>
        </w:rPr>
        <w:t xml:space="preserve"> region. </w:t>
      </w:r>
      <w:r w:rsidRPr="003A41AC">
        <w:rPr>
          <w:rFonts w:ascii="Times New Roman" w:hAnsi="Times New Roman" w:cs="Times New Roman"/>
          <w:vertAlign w:val="superscript"/>
          <w:lang w:val="en-US"/>
        </w:rPr>
        <w:t>1</w:t>
      </w:r>
      <w:r w:rsidRPr="003A41AC">
        <w:rPr>
          <w:rFonts w:ascii="Times New Roman" w:hAnsi="Times New Roman" w:cs="Times New Roman"/>
          <w:lang w:val="en-US"/>
        </w:rPr>
        <w:t xml:space="preserve">H and </w:t>
      </w:r>
      <w:r w:rsidRPr="003A41AC">
        <w:rPr>
          <w:rFonts w:ascii="Times New Roman" w:hAnsi="Times New Roman" w:cs="Times New Roman"/>
          <w:vertAlign w:val="superscript"/>
          <w:lang w:val="en-US"/>
        </w:rPr>
        <w:t>13</w:t>
      </w:r>
      <w:r w:rsidRPr="003A41AC">
        <w:rPr>
          <w:rFonts w:ascii="Times New Roman" w:hAnsi="Times New Roman" w:cs="Times New Roman"/>
          <w:lang w:val="en-US"/>
        </w:rPr>
        <w:t>C NMR spectra were recorded using a Varian 500; the chemical shifts (</w:t>
      </w:r>
      <w:r w:rsidRPr="00447A17">
        <w:rPr>
          <w:rFonts w:ascii="Times New Roman" w:hAnsi="Times New Roman" w:cs="Times New Roman"/>
        </w:rPr>
        <w:t>δ</w:t>
      </w:r>
      <w:r w:rsidRPr="003A41AC">
        <w:rPr>
          <w:rFonts w:ascii="Times New Roman" w:hAnsi="Times New Roman" w:cs="Times New Roman"/>
          <w:lang w:val="en-US"/>
        </w:rPr>
        <w:t>) are given in ppm relative to TMS as internal standard (0.00). For analytical purposes the mass spectra were recorded on a Shimadzu GCMS-QP2010 Plus and on a JEOL JMS-5X 10217 in the EI mode, 70 eV, 200 °C via direct inlet probe. Only the molecular and parent ions (m/z) are reported. For the Single-crystal X-ray diffraction studies, crystal of compound was obtained by slow evaporation of a Toluene solution, and the reflections were acquired with a Bruker Apex-Duo diffractometer to a wavelength of 0.71073. The phase-purity and crystallinity of the MAF was checked by powder X-ray diffraction (PXRD) using a Bruker D8 ADVANCE X-ray powder diffractometer (Cu K</w:t>
      </w:r>
      <w:r w:rsidRPr="00447A17">
        <w:rPr>
          <w:rFonts w:ascii="Times New Roman" w:hAnsi="Times New Roman" w:cs="Times New Roman"/>
        </w:rPr>
        <w:sym w:font="Symbol" w:char="F061"/>
      </w:r>
      <w:r w:rsidRPr="003A41AC">
        <w:rPr>
          <w:rFonts w:ascii="Times New Roman" w:hAnsi="Times New Roman" w:cs="Times New Roman"/>
          <w:lang w:val="en-US"/>
        </w:rPr>
        <w:t xml:space="preserve">, 1.542 Å), operated to 30 kV </w:t>
      </w:r>
      <w:r w:rsidRPr="003A41AC">
        <w:rPr>
          <w:rFonts w:ascii="Times New Roman" w:hAnsi="Times New Roman" w:cs="Times New Roman"/>
          <w:iCs/>
          <w:lang w:val="en-US"/>
        </w:rPr>
        <w:t xml:space="preserve">and Linxeye detector.  </w:t>
      </w:r>
      <w:r w:rsidRPr="003A41AC">
        <w:rPr>
          <w:rFonts w:ascii="Times New Roman" w:hAnsi="Times New Roman" w:cs="Times New Roman"/>
          <w:lang w:val="en-US"/>
        </w:rPr>
        <w:t>Scanning electron microscopy (SEM) images were acquired on a JEOL JSM-6510LV microscope operated at 15 kV. The images obtained with the confocal microscope were acquired on a Leica, model TCS SPE/CTR4000.</w:t>
      </w:r>
    </w:p>
    <w:p w:rsidR="00780B52" w:rsidRDefault="00780B52" w:rsidP="003A41AC">
      <w:pPr>
        <w:widowControl w:val="0"/>
        <w:autoSpaceDE w:val="0"/>
        <w:autoSpaceDN w:val="0"/>
        <w:adjustRightInd w:val="0"/>
        <w:spacing w:line="480" w:lineRule="auto"/>
        <w:jc w:val="both"/>
        <w:rPr>
          <w:rFonts w:ascii="Times New Roman" w:hAnsi="Times New Roman" w:cs="Times New Roman"/>
          <w:b/>
          <w:lang w:val="en-US"/>
        </w:rPr>
      </w:pP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b/>
          <w:lang w:val="en-US"/>
        </w:rPr>
      </w:pPr>
      <w:r w:rsidRPr="003A41AC">
        <w:rPr>
          <w:rFonts w:ascii="Times New Roman" w:hAnsi="Times New Roman" w:cs="Times New Roman"/>
          <w:b/>
          <w:lang w:val="en-US"/>
        </w:rPr>
        <w:t>Synthesis of Ligand</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iCs/>
          <w:lang w:val="en-US"/>
        </w:rPr>
      </w:pPr>
      <w:r w:rsidRPr="003A41AC">
        <w:rPr>
          <w:rFonts w:ascii="Times New Roman" w:hAnsi="Times New Roman" w:cs="Times New Roman"/>
          <w:lang w:val="en-US"/>
        </w:rPr>
        <w:t xml:space="preserve">Several procedures have been reported for the synthesis of 3,5-dimethyl-1,2,4-triazole [8]. One variant in our synthesis was the separation of the part organic from aqueous phase, which was made by extraction. The final syrup was dissolved in ethanol and refluxed for 30 minute. After vacuum evaporation of the ethanol, the yellow crystals of ligand were recrystallized from toluene. During synthesis of the dmtz, it was obtained an intermediary, the 4-amino-3,5-dimethyl-1,2,4-triazole (abbrevation adat), it was isolated and characterization by NMR, IR and Mass spectra, in which the results were the following: </w:t>
      </w:r>
      <w:r w:rsidRPr="003A41AC">
        <w:rPr>
          <w:rFonts w:ascii="Times New Roman" w:hAnsi="Times New Roman" w:cs="Times New Roman"/>
          <w:vertAlign w:val="superscript"/>
          <w:lang w:val="en-US"/>
        </w:rPr>
        <w:t>1</w:t>
      </w:r>
      <w:r w:rsidRPr="003A41AC">
        <w:rPr>
          <w:rFonts w:ascii="Times New Roman" w:hAnsi="Times New Roman" w:cs="Times New Roman"/>
          <w:lang w:val="en-US"/>
        </w:rPr>
        <w:t>H NMR (300 MHz, DMSO-d</w:t>
      </w:r>
      <w:r w:rsidRPr="003A41AC">
        <w:rPr>
          <w:rFonts w:ascii="Times New Roman" w:hAnsi="Times New Roman" w:cs="Times New Roman"/>
          <w:vertAlign w:val="subscript"/>
          <w:lang w:val="en-US"/>
        </w:rPr>
        <w:t>6</w:t>
      </w:r>
      <w:r w:rsidRPr="003A41AC">
        <w:rPr>
          <w:rFonts w:ascii="Times New Roman" w:hAnsi="Times New Roman" w:cs="Times New Roman"/>
          <w:lang w:val="en-US"/>
        </w:rPr>
        <w:t xml:space="preserve">) </w:t>
      </w:r>
      <w:r w:rsidRPr="00447A17">
        <w:rPr>
          <w:rFonts w:ascii="Times New Roman" w:hAnsi="Times New Roman" w:cs="Times New Roman"/>
        </w:rPr>
        <w:t>δ</w:t>
      </w:r>
      <w:r w:rsidRPr="003A41AC">
        <w:rPr>
          <w:rFonts w:ascii="Times New Roman" w:hAnsi="Times New Roman" w:cs="Times New Roman"/>
          <w:lang w:val="en-US"/>
        </w:rPr>
        <w:t xml:space="preserve"> 5.77 (s, 2H, NH</w:t>
      </w:r>
      <w:r w:rsidRPr="003A41AC">
        <w:rPr>
          <w:rFonts w:ascii="Times New Roman" w:hAnsi="Times New Roman" w:cs="Times New Roman"/>
          <w:vertAlign w:val="subscript"/>
          <w:lang w:val="en-US"/>
        </w:rPr>
        <w:t>2</w:t>
      </w:r>
      <w:r w:rsidRPr="003A41AC">
        <w:rPr>
          <w:rFonts w:ascii="Times New Roman" w:hAnsi="Times New Roman" w:cs="Times New Roman"/>
          <w:lang w:val="en-US"/>
        </w:rPr>
        <w:t>), 2.24 (s, 6H, CH</w:t>
      </w:r>
      <w:r w:rsidRPr="003A41AC">
        <w:rPr>
          <w:rFonts w:ascii="Times New Roman" w:hAnsi="Times New Roman" w:cs="Times New Roman"/>
          <w:vertAlign w:val="subscript"/>
          <w:lang w:val="en-US"/>
        </w:rPr>
        <w:t>3</w:t>
      </w:r>
      <w:r w:rsidRPr="003A41AC">
        <w:rPr>
          <w:rFonts w:ascii="Times New Roman" w:hAnsi="Times New Roman" w:cs="Times New Roman"/>
          <w:lang w:val="en-US"/>
        </w:rPr>
        <w:t xml:space="preserve">). </w:t>
      </w:r>
      <w:r w:rsidRPr="003A41AC">
        <w:rPr>
          <w:rFonts w:ascii="Times New Roman" w:hAnsi="Times New Roman" w:cs="Times New Roman"/>
          <w:vertAlign w:val="superscript"/>
          <w:lang w:val="en-US"/>
        </w:rPr>
        <w:t>13</w:t>
      </w:r>
      <w:r w:rsidRPr="003A41AC">
        <w:rPr>
          <w:rFonts w:ascii="Times New Roman" w:hAnsi="Times New Roman" w:cs="Times New Roman"/>
          <w:lang w:val="en-US"/>
        </w:rPr>
        <w:t>C NMR (75 MHz, DMSO-d</w:t>
      </w:r>
      <w:r w:rsidRPr="003A41AC">
        <w:rPr>
          <w:rFonts w:ascii="Times New Roman" w:hAnsi="Times New Roman" w:cs="Times New Roman"/>
          <w:vertAlign w:val="subscript"/>
          <w:lang w:val="en-US"/>
        </w:rPr>
        <w:t>6</w:t>
      </w:r>
      <w:r w:rsidRPr="003A41AC">
        <w:rPr>
          <w:rFonts w:ascii="Times New Roman" w:hAnsi="Times New Roman" w:cs="Times New Roman"/>
          <w:lang w:val="en-US"/>
        </w:rPr>
        <w:t xml:space="preserve">) </w:t>
      </w:r>
      <w:r w:rsidRPr="00447A17">
        <w:rPr>
          <w:rFonts w:ascii="Times New Roman" w:hAnsi="Times New Roman" w:cs="Times New Roman"/>
        </w:rPr>
        <w:t>δ</w:t>
      </w:r>
      <w:r w:rsidRPr="003A41AC">
        <w:rPr>
          <w:rFonts w:ascii="Times New Roman" w:hAnsi="Times New Roman" w:cs="Times New Roman"/>
          <w:lang w:val="en-US"/>
        </w:rPr>
        <w:t xml:space="preserve"> 150.39 (C=N), 20.37 (CH</w:t>
      </w:r>
      <w:r w:rsidRPr="003A41AC">
        <w:rPr>
          <w:rFonts w:ascii="Times New Roman" w:hAnsi="Times New Roman" w:cs="Times New Roman"/>
          <w:vertAlign w:val="subscript"/>
          <w:lang w:val="en-US"/>
        </w:rPr>
        <w:t>3</w:t>
      </w:r>
      <w:r w:rsidRPr="003A41AC">
        <w:rPr>
          <w:rFonts w:ascii="Times New Roman" w:hAnsi="Times New Roman" w:cs="Times New Roman"/>
          <w:lang w:val="en-US"/>
        </w:rPr>
        <w:t>). E.M. m/z = 112 [M]</w:t>
      </w:r>
      <w:r w:rsidRPr="003A41AC">
        <w:rPr>
          <w:rFonts w:ascii="Times New Roman" w:hAnsi="Times New Roman" w:cs="Times New Roman"/>
          <w:vertAlign w:val="superscript"/>
          <w:lang w:val="en-US"/>
        </w:rPr>
        <w:t>+</w:t>
      </w:r>
      <w:r w:rsidRPr="003A41AC">
        <w:rPr>
          <w:rFonts w:ascii="Times New Roman" w:hAnsi="Times New Roman" w:cs="Times New Roman"/>
          <w:lang w:val="en-US"/>
        </w:rPr>
        <w:t xml:space="preserve"> (100). I.R (ATR): </w:t>
      </w:r>
      <w:r w:rsidRPr="00447A17">
        <w:rPr>
          <w:rFonts w:ascii="Times New Roman" w:hAnsi="Times New Roman" w:cs="Times New Roman"/>
        </w:rPr>
        <w:sym w:font="Symbol" w:char="F06E"/>
      </w:r>
      <w:r w:rsidRPr="003A41AC">
        <w:rPr>
          <w:rFonts w:ascii="Times New Roman" w:hAnsi="Times New Roman" w:cs="Times New Roman"/>
          <w:lang w:val="en-US"/>
        </w:rPr>
        <w:t xml:space="preserve"> (cm</w:t>
      </w:r>
      <w:r w:rsidRPr="003A41AC">
        <w:rPr>
          <w:rFonts w:ascii="Times New Roman" w:hAnsi="Times New Roman" w:cs="Times New Roman"/>
          <w:vertAlign w:val="superscript"/>
          <w:lang w:val="en-US"/>
        </w:rPr>
        <w:t>-1</w:t>
      </w:r>
      <w:r w:rsidRPr="003A41AC">
        <w:rPr>
          <w:rFonts w:ascii="Times New Roman" w:hAnsi="Times New Roman" w:cs="Times New Roman"/>
          <w:lang w:val="en-US"/>
        </w:rPr>
        <w:t>) 3235 (NH</w:t>
      </w:r>
      <w:r w:rsidRPr="003A41AC">
        <w:rPr>
          <w:rFonts w:ascii="Times New Roman" w:hAnsi="Times New Roman" w:cs="Times New Roman"/>
          <w:vertAlign w:val="subscript"/>
          <w:lang w:val="en-US"/>
        </w:rPr>
        <w:t>2</w:t>
      </w:r>
      <w:r w:rsidRPr="003A41AC">
        <w:rPr>
          <w:rFonts w:ascii="Times New Roman" w:hAnsi="Times New Roman" w:cs="Times New Roman"/>
          <w:lang w:val="en-US"/>
        </w:rPr>
        <w:t>); 1648 (R-C=N); 1375 (C-CH</w:t>
      </w:r>
      <w:r w:rsidRPr="003A41AC">
        <w:rPr>
          <w:rFonts w:ascii="Times New Roman" w:hAnsi="Times New Roman" w:cs="Times New Roman"/>
          <w:vertAlign w:val="subscript"/>
          <w:lang w:val="en-US"/>
        </w:rPr>
        <w:t>3</w:t>
      </w:r>
      <w:r w:rsidRPr="003A41AC">
        <w:rPr>
          <w:rFonts w:ascii="Times New Roman" w:hAnsi="Times New Roman" w:cs="Times New Roman"/>
          <w:lang w:val="en-US"/>
        </w:rPr>
        <w:t xml:space="preserve">); 1257 (C-N). The characterization of the dmtz was obtained by mono-crystal X-ray diffraction and the results present the following features: </w:t>
      </w:r>
      <w:r w:rsidRPr="003A41AC">
        <w:rPr>
          <w:rFonts w:ascii="Times New Roman" w:hAnsi="Times New Roman" w:cs="Times New Roman"/>
          <w:iCs/>
          <w:lang w:val="en-US"/>
        </w:rPr>
        <w:t xml:space="preserve">a = 7.7999 (2) A; b = 15.9629 (5) A; c = 8.8787 (3) A; </w:t>
      </w:r>
      <w:r w:rsidRPr="00447A17">
        <w:rPr>
          <w:rFonts w:ascii="Times New Roman" w:hAnsi="Times New Roman" w:cs="Times New Roman"/>
          <w:iCs/>
        </w:rPr>
        <w:sym w:font="Symbol" w:char="F061"/>
      </w:r>
      <w:r w:rsidRPr="003A41AC">
        <w:rPr>
          <w:rFonts w:ascii="Times New Roman" w:hAnsi="Times New Roman" w:cs="Times New Roman"/>
          <w:iCs/>
          <w:lang w:val="en-US"/>
        </w:rPr>
        <w:t xml:space="preserve"> = 90; </w:t>
      </w:r>
      <w:r w:rsidRPr="00447A17">
        <w:rPr>
          <w:rFonts w:ascii="Times New Roman" w:hAnsi="Times New Roman" w:cs="Times New Roman"/>
          <w:iCs/>
        </w:rPr>
        <w:sym w:font="Symbol" w:char="F062"/>
      </w:r>
      <w:r w:rsidRPr="003A41AC">
        <w:rPr>
          <w:rFonts w:ascii="Times New Roman" w:hAnsi="Times New Roman" w:cs="Times New Roman"/>
          <w:iCs/>
          <w:lang w:val="en-US"/>
        </w:rPr>
        <w:t xml:space="preserve"> = 109.54; </w:t>
      </w:r>
      <w:r w:rsidRPr="00447A17">
        <w:rPr>
          <w:rFonts w:ascii="Times New Roman" w:hAnsi="Times New Roman" w:cs="Times New Roman"/>
          <w:iCs/>
        </w:rPr>
        <w:sym w:font="Symbol" w:char="F067"/>
      </w:r>
      <w:r w:rsidRPr="003A41AC">
        <w:rPr>
          <w:rFonts w:ascii="Times New Roman" w:hAnsi="Times New Roman" w:cs="Times New Roman"/>
          <w:iCs/>
          <w:lang w:val="en-US"/>
        </w:rPr>
        <w:t xml:space="preserve">= 90; Volume = 1041.81 (6) A; </w:t>
      </w:r>
      <w:r w:rsidRPr="00447A17">
        <w:rPr>
          <w:rFonts w:ascii="Times New Roman" w:hAnsi="Times New Roman" w:cs="Times New Roman"/>
          <w:iCs/>
        </w:rPr>
        <w:sym w:font="Symbol" w:char="F06C"/>
      </w:r>
      <w:r w:rsidRPr="003A41AC">
        <w:rPr>
          <w:rFonts w:ascii="Times New Roman" w:hAnsi="Times New Roman" w:cs="Times New Roman"/>
          <w:iCs/>
          <w:lang w:val="en-US"/>
        </w:rPr>
        <w:t>= 0.71; T = 150K; PM: 97.13; Crystal system: Monoclinic.</w:t>
      </w:r>
    </w:p>
    <w:p w:rsidR="00780B52" w:rsidRDefault="00780B52" w:rsidP="003A41AC">
      <w:pPr>
        <w:widowControl w:val="0"/>
        <w:autoSpaceDE w:val="0"/>
        <w:autoSpaceDN w:val="0"/>
        <w:adjustRightInd w:val="0"/>
        <w:spacing w:line="480" w:lineRule="auto"/>
        <w:jc w:val="both"/>
        <w:rPr>
          <w:rFonts w:ascii="Times New Roman" w:hAnsi="Times New Roman" w:cs="Times New Roman"/>
          <w:b/>
          <w:iCs/>
          <w:lang w:val="en-US"/>
        </w:rPr>
      </w:pP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b/>
          <w:iCs/>
          <w:lang w:val="en-US"/>
        </w:rPr>
      </w:pPr>
      <w:r w:rsidRPr="003A41AC">
        <w:rPr>
          <w:rFonts w:ascii="Times New Roman" w:hAnsi="Times New Roman" w:cs="Times New Roman"/>
          <w:b/>
          <w:iCs/>
          <w:lang w:val="en-US"/>
        </w:rPr>
        <w:t>Synthesis of [Zn(dmtz)Cl]</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iCs/>
          <w:lang w:val="en-US"/>
        </w:rPr>
        <w:t xml:space="preserve">A mixture of </w:t>
      </w:r>
      <w:r w:rsidRPr="003A41AC">
        <w:rPr>
          <w:rFonts w:ascii="Times New Roman" w:hAnsi="Times New Roman" w:cs="Times New Roman"/>
          <w:lang w:val="en-US"/>
        </w:rPr>
        <w:t>Zn(NO</w:t>
      </w:r>
      <w:r w:rsidRPr="003A41AC">
        <w:rPr>
          <w:rFonts w:ascii="Times New Roman" w:hAnsi="Times New Roman" w:cs="Times New Roman"/>
          <w:vertAlign w:val="subscript"/>
          <w:lang w:val="en-US"/>
        </w:rPr>
        <w:t>3</w:t>
      </w:r>
      <w:r w:rsidRPr="003A41AC">
        <w:rPr>
          <w:rFonts w:ascii="Times New Roman" w:hAnsi="Times New Roman" w:cs="Times New Roman"/>
          <w:lang w:val="en-US"/>
        </w:rPr>
        <w:t>)</w:t>
      </w:r>
      <w:r w:rsidRPr="003A41AC">
        <w:rPr>
          <w:rFonts w:ascii="Times New Roman" w:hAnsi="Times New Roman" w:cs="Times New Roman"/>
          <w:vertAlign w:val="subscript"/>
          <w:lang w:val="en-US"/>
        </w:rPr>
        <w:t>2</w:t>
      </w:r>
      <w:r w:rsidRPr="003A41AC">
        <w:rPr>
          <w:rFonts w:ascii="Times New Roman" w:hAnsi="Times New Roman" w:cs="Times New Roman"/>
          <w:lang w:val="en-US"/>
        </w:rPr>
        <w:t>.6H</w:t>
      </w:r>
      <w:r w:rsidRPr="003A41AC">
        <w:rPr>
          <w:rFonts w:ascii="Times New Roman" w:hAnsi="Times New Roman" w:cs="Times New Roman"/>
          <w:vertAlign w:val="subscript"/>
          <w:lang w:val="en-US"/>
        </w:rPr>
        <w:t>2</w:t>
      </w:r>
      <w:r w:rsidRPr="003A41AC">
        <w:rPr>
          <w:rFonts w:ascii="Times New Roman" w:hAnsi="Times New Roman" w:cs="Times New Roman"/>
          <w:lang w:val="en-US"/>
        </w:rPr>
        <w:t>O (150 mg), dmtz (50 mg), hydrochloric acid (10µl) and DMF (10 ml) was placed in a Teflon line inside stainless steel vessel and heated at 90°C for 72 h, then it was cooled at room temperature. The crystals were obtained by filtration and were washed with methanol, and dried in air to afford 78 mg (72% based on dmtz) of product.</w:t>
      </w:r>
    </w:p>
    <w:p w:rsidR="00780B52" w:rsidRDefault="00780B52" w:rsidP="003A41AC">
      <w:pPr>
        <w:widowControl w:val="0"/>
        <w:autoSpaceDE w:val="0"/>
        <w:autoSpaceDN w:val="0"/>
        <w:adjustRightInd w:val="0"/>
        <w:spacing w:line="480" w:lineRule="auto"/>
        <w:jc w:val="both"/>
        <w:rPr>
          <w:rFonts w:ascii="Times New Roman" w:hAnsi="Times New Roman" w:cs="Times New Roman"/>
          <w:b/>
          <w:lang w:val="en-US"/>
        </w:rPr>
      </w:pP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b/>
          <w:lang w:val="en-US"/>
        </w:rPr>
      </w:pPr>
      <w:r w:rsidRPr="003A41AC">
        <w:rPr>
          <w:rFonts w:ascii="Times New Roman" w:hAnsi="Times New Roman" w:cs="Times New Roman"/>
          <w:b/>
          <w:lang w:val="en-US"/>
        </w:rPr>
        <w:t>Results</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lang w:val="en-US"/>
        </w:rPr>
        <w:t>As far as we know, the ternary M(II)/triazolate/X frameworks were usually synthesized by slow evaporation or under hydrothermal conditions [8]. In this work, the MAF was obtained under solvothermal conditions by using DMF as solvent. Upon addition of HCl to the reaction system, block-shaped crystals were obtained. However, it possible obtained other isomers via precise control with of the addition different amounts of HCl equivalents [7]. This result indicates that chloride has a strong coordination, equal to its analogues (F, Br, I), and the concentration of HCl greatly influences the formation of isomers, which is a unique case of concentration induced isomerism. In the next figure 2 is shown the topology of MAF obtained through Scanning Electronic Microscopy (SEM) and Energy-dispersive X-ray spectroscopy (EDS). The elemental analysis was obtained directly of relationship with area selected shown on the figure obtained of crystal by SEM. The analysis shows the presence of Zn, N, C, O and Cl in the crystal. In the table 1, it is shown the percentage of each one the elements presents on the area selected corresponding to the micrographic of figure 2.</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lang w:val="en-US"/>
        </w:rPr>
        <w:t xml:space="preserve">The analogues of MAF can have different uses and application, such as in catalysis, gas separation and magnetic application. These micrographics show the presence of fluorescence in the MAF obtained, it can be used for sensorial application. The micrographics were obtained with Microscopy Confocal in different </w:t>
      </w:r>
      <w:r w:rsidRPr="003A41AC">
        <w:rPr>
          <w:rFonts w:ascii="Times New Roman" w:hAnsi="Times New Roman" w:cs="Times New Roman"/>
          <w:noProof/>
          <w:lang w:val="en-US" w:eastAsia="es-MX"/>
        </w:rPr>
        <w:t>wavelength</w:t>
      </w:r>
      <w:r w:rsidRPr="003A41AC">
        <w:rPr>
          <w:rFonts w:ascii="Times New Roman" w:hAnsi="Times New Roman" w:cs="Times New Roman"/>
          <w:lang w:val="en-US"/>
        </w:rPr>
        <w:t xml:space="preserve"> (405,488, 510 and 630 nm). All elements presented fluorescence in each </w:t>
      </w:r>
      <w:r w:rsidRPr="003A41AC">
        <w:rPr>
          <w:rFonts w:ascii="Times New Roman" w:hAnsi="Times New Roman" w:cs="Times New Roman"/>
          <w:noProof/>
          <w:lang w:val="en-US" w:eastAsia="es-MX"/>
        </w:rPr>
        <w:t>wavelength</w:t>
      </w:r>
      <w:r w:rsidRPr="003A41AC">
        <w:rPr>
          <w:rFonts w:ascii="Times New Roman" w:hAnsi="Times New Roman" w:cs="Times New Roman"/>
          <w:lang w:val="en-US"/>
        </w:rPr>
        <w:t>. The figure 3 (a-h) shows the fluorescence obtained of the MAF.</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lang w:val="en-US"/>
        </w:rPr>
        <w:t>The observed and simulated powder XRD pattern of the compound is displayed in Figure 4 which is compared with powder XRD pattern of MAF-X4 synthesized by group of professor Chen, which was synthesized with HF.</w:t>
      </w:r>
    </w:p>
    <w:p w:rsidR="00780B52" w:rsidRDefault="00780B52" w:rsidP="003A41AC">
      <w:pPr>
        <w:widowControl w:val="0"/>
        <w:autoSpaceDE w:val="0"/>
        <w:autoSpaceDN w:val="0"/>
        <w:adjustRightInd w:val="0"/>
        <w:spacing w:line="480" w:lineRule="auto"/>
        <w:jc w:val="both"/>
        <w:rPr>
          <w:rFonts w:ascii="Times New Roman" w:hAnsi="Times New Roman" w:cs="Times New Roman"/>
          <w:b/>
          <w:lang w:val="en-US"/>
        </w:rPr>
      </w:pP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b/>
          <w:lang w:val="en-US"/>
        </w:rPr>
      </w:pPr>
      <w:r w:rsidRPr="003A41AC">
        <w:rPr>
          <w:rFonts w:ascii="Times New Roman" w:hAnsi="Times New Roman" w:cs="Times New Roman"/>
          <w:b/>
          <w:lang w:val="en-US"/>
        </w:rPr>
        <w:t>Discussion</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lang w:val="en-US"/>
        </w:rPr>
        <w:t>The gases emissions in a combustion process are usually CO</w:t>
      </w:r>
      <w:r w:rsidRPr="003A41AC">
        <w:rPr>
          <w:rFonts w:ascii="Times New Roman" w:hAnsi="Times New Roman" w:cs="Times New Roman"/>
          <w:vertAlign w:val="subscript"/>
          <w:lang w:val="en-US"/>
        </w:rPr>
        <w:t>2</w:t>
      </w:r>
      <w:r w:rsidRPr="003A41AC">
        <w:rPr>
          <w:rFonts w:ascii="Times New Roman" w:hAnsi="Times New Roman" w:cs="Times New Roman"/>
          <w:lang w:val="en-US"/>
        </w:rPr>
        <w:t xml:space="preserve"> and H</w:t>
      </w:r>
      <w:r w:rsidRPr="003A41AC">
        <w:rPr>
          <w:rFonts w:ascii="Times New Roman" w:hAnsi="Times New Roman" w:cs="Times New Roman"/>
          <w:vertAlign w:val="subscript"/>
          <w:lang w:val="en-US"/>
        </w:rPr>
        <w:t>2</w:t>
      </w:r>
      <w:r w:rsidRPr="003A41AC">
        <w:rPr>
          <w:rFonts w:ascii="Times New Roman" w:hAnsi="Times New Roman" w:cs="Times New Roman"/>
          <w:lang w:val="en-US"/>
        </w:rPr>
        <w:t>O. However, this varies depending on the fuel and oxidizer used. One of the main polluting gases accompanying in processes combustion to the CO</w:t>
      </w:r>
      <w:r w:rsidRPr="003A41AC">
        <w:rPr>
          <w:rFonts w:ascii="Times New Roman" w:hAnsi="Times New Roman" w:cs="Times New Roman"/>
          <w:vertAlign w:val="subscript"/>
          <w:lang w:val="en-US"/>
        </w:rPr>
        <w:t>2</w:t>
      </w:r>
      <w:r w:rsidRPr="003A41AC">
        <w:rPr>
          <w:rFonts w:ascii="Times New Roman" w:hAnsi="Times New Roman" w:cs="Times New Roman"/>
          <w:lang w:val="en-US"/>
        </w:rPr>
        <w:t xml:space="preserve"> is the Nitrogen, addition the presence of traces of water. For this reason, it is important that the membrane used for separation of such gases be highly selective. The MAF synthesized has almost the same pore size that the kinetic diameter of CO</w:t>
      </w:r>
      <w:r w:rsidRPr="003A41AC">
        <w:rPr>
          <w:rFonts w:ascii="Times New Roman" w:hAnsi="Times New Roman" w:cs="Times New Roman"/>
          <w:vertAlign w:val="subscript"/>
          <w:lang w:val="en-US"/>
        </w:rPr>
        <w:t>2</w:t>
      </w:r>
      <w:r w:rsidRPr="003A41AC">
        <w:rPr>
          <w:rFonts w:ascii="Times New Roman" w:hAnsi="Times New Roman" w:cs="Times New Roman"/>
          <w:lang w:val="en-US"/>
        </w:rPr>
        <w:t>, this characteristic does that MAF be highly selective to CO</w:t>
      </w:r>
      <w:r w:rsidRPr="003A41AC">
        <w:rPr>
          <w:rFonts w:ascii="Times New Roman" w:hAnsi="Times New Roman" w:cs="Times New Roman"/>
          <w:vertAlign w:val="subscript"/>
          <w:lang w:val="en-US"/>
        </w:rPr>
        <w:t>2</w:t>
      </w:r>
      <w:r w:rsidRPr="003A41AC">
        <w:rPr>
          <w:rFonts w:ascii="Times New Roman" w:hAnsi="Times New Roman" w:cs="Times New Roman"/>
          <w:lang w:val="en-US"/>
        </w:rPr>
        <w:t xml:space="preserve"> with respect to Nitrogen. Methyl groups present in the MAF provide the hydrophobic property and this is increased by the grafting of chlorine. It is noteworthy to carry out permeation tests to check the performance of physical separation that can offer this MAF.</w:t>
      </w:r>
    </w:p>
    <w:p w:rsidR="00780B52" w:rsidRDefault="00780B52" w:rsidP="003A41AC">
      <w:pPr>
        <w:widowControl w:val="0"/>
        <w:autoSpaceDE w:val="0"/>
        <w:autoSpaceDN w:val="0"/>
        <w:adjustRightInd w:val="0"/>
        <w:spacing w:line="480" w:lineRule="auto"/>
        <w:jc w:val="both"/>
        <w:rPr>
          <w:rFonts w:ascii="Times New Roman" w:hAnsi="Times New Roman" w:cs="Times New Roman"/>
          <w:b/>
          <w:lang w:val="en-US"/>
        </w:rPr>
      </w:pP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b/>
          <w:lang w:val="en-US"/>
        </w:rPr>
      </w:pPr>
      <w:r w:rsidRPr="003A41AC">
        <w:rPr>
          <w:rFonts w:ascii="Times New Roman" w:hAnsi="Times New Roman" w:cs="Times New Roman"/>
          <w:b/>
          <w:lang w:val="en-US"/>
        </w:rPr>
        <w:t>Conclusions</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lang w:val="en-US"/>
        </w:rPr>
        <w:t>According to literature these structures type can be used for different applications such as gas separation, magnetic applications and catalytic. This work may reveal that the MAF obtained exhibits the existence of fluorescence, which increases due to the rigidity of the molecule that gives the union of organic chelating when complexed with a metal ion, this feature can be used in photoluminescence different applications. The occupied ligand offers improved coordination with a metal atom due to the 3 position of the nitrogen present, regardless of the substituent at position 3 and 5. The five spaces coordination the zinc atom, promote union the ligand in three positions, leaving a little space for coordination of elements such as F, Cl, Br, I.</w:t>
      </w:r>
    </w:p>
    <w:p w:rsidR="00780B52" w:rsidRDefault="00780B52" w:rsidP="003A41AC">
      <w:pPr>
        <w:widowControl w:val="0"/>
        <w:autoSpaceDE w:val="0"/>
        <w:autoSpaceDN w:val="0"/>
        <w:adjustRightInd w:val="0"/>
        <w:spacing w:line="480" w:lineRule="auto"/>
        <w:jc w:val="both"/>
        <w:rPr>
          <w:rFonts w:ascii="Times New Roman" w:hAnsi="Times New Roman" w:cs="Times New Roman"/>
          <w:b/>
          <w:lang w:val="en-US"/>
        </w:rPr>
      </w:pP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b/>
          <w:lang w:val="en-US"/>
        </w:rPr>
      </w:pPr>
      <w:r w:rsidRPr="003A41AC">
        <w:rPr>
          <w:rFonts w:ascii="Times New Roman" w:hAnsi="Times New Roman" w:cs="Times New Roman"/>
          <w:b/>
          <w:lang w:val="en-US"/>
        </w:rPr>
        <w:t>Acknowledgements</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lang w:val="en-US"/>
        </w:rPr>
        <w:t>CONACYT for the scholarship granted during the study of Ph.D. Iván Garcia-Orozco, Ph.D., Diego-Martinez Otero, Ph.D., Melina-Tapia Tapia, Msc., Lizbeth Triana-Cruz, Msc., María de las Nieves Zavala-Segovia, Msc., Alejandra Nuñez-Pineda, Msc., for your support in analytical tests.</w:t>
      </w:r>
    </w:p>
    <w:p w:rsidR="00780B52" w:rsidRDefault="00780B52" w:rsidP="003A41AC">
      <w:pPr>
        <w:widowControl w:val="0"/>
        <w:autoSpaceDE w:val="0"/>
        <w:autoSpaceDN w:val="0"/>
        <w:adjustRightInd w:val="0"/>
        <w:spacing w:line="480" w:lineRule="auto"/>
        <w:jc w:val="both"/>
        <w:rPr>
          <w:rFonts w:ascii="Times New Roman" w:hAnsi="Times New Roman" w:cs="Times New Roman"/>
          <w:b/>
          <w:lang w:val="en-US"/>
        </w:rPr>
      </w:pP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b/>
          <w:lang w:val="en-US"/>
        </w:rPr>
      </w:pPr>
      <w:r w:rsidRPr="003A41AC">
        <w:rPr>
          <w:rFonts w:ascii="Times New Roman" w:hAnsi="Times New Roman" w:cs="Times New Roman"/>
          <w:b/>
          <w:lang w:val="en-US"/>
        </w:rPr>
        <w:t>References</w:t>
      </w:r>
    </w:p>
    <w:p w:rsidR="003A41AC" w:rsidRPr="003A41AC" w:rsidRDefault="003A41AC" w:rsidP="003A41AC">
      <w:pPr>
        <w:widowControl w:val="0"/>
        <w:autoSpaceDE w:val="0"/>
        <w:autoSpaceDN w:val="0"/>
        <w:adjustRightInd w:val="0"/>
        <w:spacing w:line="480" w:lineRule="auto"/>
        <w:jc w:val="both"/>
        <w:rPr>
          <w:rFonts w:ascii="Times New Roman" w:hAnsi="Times New Roman" w:cs="Times New Roman"/>
          <w:lang w:val="en-US"/>
        </w:rPr>
      </w:pPr>
      <w:r w:rsidRPr="003A41AC">
        <w:rPr>
          <w:rFonts w:ascii="Times New Roman" w:hAnsi="Times New Roman" w:cs="Times New Roman"/>
          <w:lang w:val="en-US"/>
        </w:rPr>
        <w:t>[1] J.P. Zhang, Y.B. Zhang, J.B. Lin and X.M. Chen, Chem. Rev.,(2012), 112, 1001–1033.</w:t>
      </w:r>
    </w:p>
    <w:p w:rsidR="003A41AC" w:rsidRDefault="003A41AC" w:rsidP="003A41AC">
      <w:pPr>
        <w:widowControl w:val="0"/>
        <w:autoSpaceDE w:val="0"/>
        <w:autoSpaceDN w:val="0"/>
        <w:adjustRightInd w:val="0"/>
        <w:spacing w:line="480" w:lineRule="auto"/>
        <w:jc w:val="both"/>
        <w:rPr>
          <w:rFonts w:ascii="Times New Roman" w:hAnsi="Times New Roman" w:cs="Times New Roman"/>
          <w:lang w:val="en-GB"/>
        </w:rPr>
      </w:pPr>
      <w:r w:rsidRPr="006F18F9">
        <w:rPr>
          <w:rFonts w:ascii="Times New Roman" w:hAnsi="Times New Roman" w:cs="Times New Roman"/>
        </w:rPr>
        <w:t xml:space="preserve">[2] S. Kitagawa, R. Kitaura, S. Noro, Angew. </w:t>
      </w:r>
      <w:r w:rsidRPr="003D40A7">
        <w:rPr>
          <w:rFonts w:ascii="Times New Roman" w:hAnsi="Times New Roman" w:cs="Times New Roman"/>
          <w:lang w:val="en-GB"/>
        </w:rPr>
        <w:t>Chem., Int. Ed.</w:t>
      </w:r>
      <w:r>
        <w:rPr>
          <w:rFonts w:ascii="Times New Roman" w:hAnsi="Times New Roman" w:cs="Times New Roman"/>
          <w:lang w:val="en-GB"/>
        </w:rPr>
        <w:t>(</w:t>
      </w:r>
      <w:r w:rsidRPr="003D40A7">
        <w:rPr>
          <w:rFonts w:ascii="Times New Roman" w:hAnsi="Times New Roman" w:cs="Times New Roman"/>
          <w:lang w:val="en-GB"/>
        </w:rPr>
        <w:t>2004</w:t>
      </w:r>
      <w:r>
        <w:rPr>
          <w:rFonts w:ascii="Times New Roman" w:hAnsi="Times New Roman" w:cs="Times New Roman"/>
          <w:lang w:val="en-GB"/>
        </w:rPr>
        <w:t>)</w:t>
      </w:r>
      <w:r w:rsidRPr="003D40A7">
        <w:rPr>
          <w:rFonts w:ascii="Times New Roman" w:hAnsi="Times New Roman" w:cs="Times New Roman"/>
          <w:lang w:val="en-GB"/>
        </w:rPr>
        <w:t>, 43, 2334.</w:t>
      </w:r>
    </w:p>
    <w:p w:rsidR="003A41AC" w:rsidRDefault="003A41AC" w:rsidP="003A41AC">
      <w:pPr>
        <w:widowControl w:val="0"/>
        <w:autoSpaceDE w:val="0"/>
        <w:autoSpaceDN w:val="0"/>
        <w:adjustRightInd w:val="0"/>
        <w:spacing w:line="480" w:lineRule="auto"/>
        <w:jc w:val="both"/>
        <w:rPr>
          <w:rFonts w:ascii="Times New Roman" w:hAnsi="Times New Roman" w:cs="Times New Roman"/>
          <w:lang w:val="en-GB"/>
        </w:rPr>
      </w:pPr>
      <w:r>
        <w:rPr>
          <w:rFonts w:ascii="Times New Roman" w:hAnsi="Times New Roman" w:cs="Times New Roman"/>
          <w:lang w:val="en-GB"/>
        </w:rPr>
        <w:t xml:space="preserve">[3] J.P. Zhang and X.M. Chen, </w:t>
      </w:r>
      <w:r w:rsidRPr="003D40A7">
        <w:rPr>
          <w:rFonts w:ascii="Times New Roman" w:hAnsi="Times New Roman" w:cs="Times New Roman"/>
          <w:lang w:val="en-GB"/>
        </w:rPr>
        <w:t>J. AM. C</w:t>
      </w:r>
      <w:r>
        <w:rPr>
          <w:rFonts w:ascii="Times New Roman" w:hAnsi="Times New Roman" w:cs="Times New Roman"/>
          <w:lang w:val="en-GB"/>
        </w:rPr>
        <w:t>hem</w:t>
      </w:r>
      <w:r w:rsidRPr="003D40A7">
        <w:rPr>
          <w:rFonts w:ascii="Times New Roman" w:hAnsi="Times New Roman" w:cs="Times New Roman"/>
          <w:lang w:val="en-GB"/>
        </w:rPr>
        <w:t>. S</w:t>
      </w:r>
      <w:r>
        <w:rPr>
          <w:rFonts w:ascii="Times New Roman" w:hAnsi="Times New Roman" w:cs="Times New Roman"/>
          <w:lang w:val="en-GB"/>
        </w:rPr>
        <w:t>oc</w:t>
      </w:r>
      <w:r w:rsidRPr="003D40A7">
        <w:rPr>
          <w:rFonts w:ascii="Times New Roman" w:hAnsi="Times New Roman" w:cs="Times New Roman"/>
          <w:lang w:val="en-GB"/>
        </w:rPr>
        <w:t>.</w:t>
      </w:r>
      <w:r>
        <w:rPr>
          <w:rFonts w:ascii="Times New Roman" w:hAnsi="Times New Roman" w:cs="Times New Roman"/>
          <w:lang w:val="en-GB"/>
        </w:rPr>
        <w:t>,</w:t>
      </w:r>
      <w:r w:rsidRPr="003D40A7">
        <w:rPr>
          <w:rFonts w:ascii="Times New Roman" w:hAnsi="Times New Roman" w:cs="Times New Roman"/>
          <w:lang w:val="en-GB"/>
        </w:rPr>
        <w:t xml:space="preserve"> </w:t>
      </w:r>
      <w:r>
        <w:rPr>
          <w:rFonts w:ascii="Times New Roman" w:hAnsi="Times New Roman" w:cs="Times New Roman"/>
          <w:lang w:val="en-GB"/>
        </w:rPr>
        <w:t>(</w:t>
      </w:r>
      <w:r w:rsidRPr="003D40A7">
        <w:rPr>
          <w:rFonts w:ascii="Times New Roman" w:hAnsi="Times New Roman" w:cs="Times New Roman"/>
          <w:lang w:val="en-GB"/>
        </w:rPr>
        <w:t>2008</w:t>
      </w:r>
      <w:r>
        <w:rPr>
          <w:rFonts w:ascii="Times New Roman" w:hAnsi="Times New Roman" w:cs="Times New Roman"/>
          <w:lang w:val="en-GB"/>
        </w:rPr>
        <w:t>)</w:t>
      </w:r>
      <w:r w:rsidRPr="003D40A7">
        <w:rPr>
          <w:rFonts w:ascii="Times New Roman" w:hAnsi="Times New Roman" w:cs="Times New Roman"/>
          <w:lang w:val="en-GB"/>
        </w:rPr>
        <w:t>, 130, 6010–6017</w:t>
      </w:r>
      <w:r>
        <w:rPr>
          <w:rFonts w:ascii="Times New Roman" w:hAnsi="Times New Roman" w:cs="Times New Roman"/>
          <w:lang w:val="en-GB"/>
        </w:rPr>
        <w:t>.</w:t>
      </w:r>
    </w:p>
    <w:p w:rsidR="003A41AC" w:rsidRDefault="003A41AC" w:rsidP="003A41AC">
      <w:pPr>
        <w:widowControl w:val="0"/>
        <w:autoSpaceDE w:val="0"/>
        <w:autoSpaceDN w:val="0"/>
        <w:adjustRightInd w:val="0"/>
        <w:spacing w:line="480" w:lineRule="auto"/>
        <w:jc w:val="both"/>
        <w:rPr>
          <w:rFonts w:ascii="Times New Roman" w:hAnsi="Times New Roman" w:cs="Times New Roman"/>
          <w:lang w:val="en-GB"/>
        </w:rPr>
      </w:pPr>
      <w:r>
        <w:rPr>
          <w:rFonts w:ascii="Times New Roman" w:hAnsi="Times New Roman" w:cs="Times New Roman"/>
          <w:lang w:val="en-GB"/>
        </w:rPr>
        <w:t xml:space="preserve">[4] C. Janiak, J.K. Vieth, New J. Chem., (2010), 34, 2366.  </w:t>
      </w:r>
    </w:p>
    <w:p w:rsidR="003A41AC" w:rsidRDefault="003A41AC" w:rsidP="003A41AC">
      <w:pPr>
        <w:widowControl w:val="0"/>
        <w:autoSpaceDE w:val="0"/>
        <w:autoSpaceDN w:val="0"/>
        <w:adjustRightInd w:val="0"/>
        <w:spacing w:line="480" w:lineRule="auto"/>
        <w:jc w:val="both"/>
        <w:rPr>
          <w:rFonts w:ascii="Times New Roman" w:hAnsi="Times New Roman" w:cs="Times New Roman"/>
          <w:lang w:val="en-GB"/>
        </w:rPr>
      </w:pPr>
      <w:r>
        <w:rPr>
          <w:rFonts w:ascii="Times New Roman" w:hAnsi="Times New Roman" w:cs="Times New Roman"/>
          <w:lang w:val="en-GB"/>
        </w:rPr>
        <w:t xml:space="preserve">[5] J.P. Zhang and X.M. Chen, </w:t>
      </w:r>
      <w:r w:rsidRPr="0001370C">
        <w:rPr>
          <w:rFonts w:ascii="Times New Roman" w:hAnsi="Times New Roman" w:cs="Times New Roman"/>
          <w:lang w:val="en-GB"/>
        </w:rPr>
        <w:t xml:space="preserve">Chem. Commun., </w:t>
      </w:r>
      <w:r>
        <w:rPr>
          <w:rFonts w:ascii="Times New Roman" w:hAnsi="Times New Roman" w:cs="Times New Roman"/>
          <w:lang w:val="en-GB"/>
        </w:rPr>
        <w:t>(</w:t>
      </w:r>
      <w:r w:rsidRPr="0001370C">
        <w:rPr>
          <w:rFonts w:ascii="Times New Roman" w:hAnsi="Times New Roman" w:cs="Times New Roman"/>
          <w:lang w:val="en-GB"/>
        </w:rPr>
        <w:t>2006</w:t>
      </w:r>
      <w:r>
        <w:rPr>
          <w:rFonts w:ascii="Times New Roman" w:hAnsi="Times New Roman" w:cs="Times New Roman"/>
          <w:lang w:val="en-GB"/>
        </w:rPr>
        <w:t>)</w:t>
      </w:r>
      <w:r w:rsidRPr="0001370C">
        <w:rPr>
          <w:rFonts w:ascii="Times New Roman" w:hAnsi="Times New Roman" w:cs="Times New Roman"/>
          <w:lang w:val="en-GB"/>
        </w:rPr>
        <w:t>, 1689–1699</w:t>
      </w:r>
      <w:r>
        <w:rPr>
          <w:rFonts w:ascii="Times New Roman" w:hAnsi="Times New Roman" w:cs="Times New Roman"/>
          <w:lang w:val="en-GB"/>
        </w:rPr>
        <w:t>.</w:t>
      </w:r>
    </w:p>
    <w:p w:rsidR="003A41AC" w:rsidRDefault="003A41AC" w:rsidP="003A41AC">
      <w:pPr>
        <w:widowControl w:val="0"/>
        <w:autoSpaceDE w:val="0"/>
        <w:autoSpaceDN w:val="0"/>
        <w:adjustRightInd w:val="0"/>
        <w:spacing w:line="480" w:lineRule="auto"/>
        <w:jc w:val="both"/>
        <w:rPr>
          <w:rFonts w:ascii="Times New Roman" w:hAnsi="Times New Roman" w:cs="Times New Roman"/>
          <w:lang w:val="en-GB"/>
        </w:rPr>
      </w:pPr>
      <w:r>
        <w:rPr>
          <w:rFonts w:ascii="Times New Roman" w:hAnsi="Times New Roman" w:cs="Times New Roman"/>
          <w:lang w:val="en-GB"/>
        </w:rPr>
        <w:t xml:space="preserve">[6] A.X. Zhu, R.B. Lin, X.L. Qi, Y. Liu, Y.Y. Lin, J.P. Zhang and X.M. Chen, </w:t>
      </w:r>
      <w:r w:rsidRPr="005A12D0">
        <w:rPr>
          <w:rFonts w:ascii="Times New Roman" w:hAnsi="Times New Roman" w:cs="Times New Roman"/>
          <w:lang w:val="en-GB"/>
        </w:rPr>
        <w:t>Microporous and Mesoporous Materials</w:t>
      </w:r>
      <w:r>
        <w:rPr>
          <w:rFonts w:ascii="Times New Roman" w:hAnsi="Times New Roman" w:cs="Times New Roman"/>
          <w:lang w:val="en-GB"/>
        </w:rPr>
        <w:t>.,</w:t>
      </w:r>
      <w:r w:rsidRPr="005A12D0">
        <w:rPr>
          <w:rFonts w:ascii="Times New Roman" w:hAnsi="Times New Roman" w:cs="Times New Roman"/>
          <w:lang w:val="en-GB"/>
        </w:rPr>
        <w:t xml:space="preserve"> 157 (2012) 42–49</w:t>
      </w:r>
      <w:r>
        <w:rPr>
          <w:rFonts w:ascii="Times New Roman" w:hAnsi="Times New Roman" w:cs="Times New Roman"/>
          <w:lang w:val="en-GB"/>
        </w:rPr>
        <w:t>.</w:t>
      </w:r>
    </w:p>
    <w:p w:rsidR="003A41AC" w:rsidRDefault="003A41AC" w:rsidP="003A41AC">
      <w:pPr>
        <w:pStyle w:val="Reference"/>
        <w:spacing w:after="0" w:line="480" w:lineRule="auto"/>
        <w:rPr>
          <w:sz w:val="24"/>
          <w:szCs w:val="24"/>
        </w:rPr>
      </w:pPr>
      <w:r>
        <w:rPr>
          <w:sz w:val="24"/>
          <w:szCs w:val="24"/>
          <w:lang w:val="en-GB"/>
        </w:rPr>
        <w:t xml:space="preserve">[7] </w:t>
      </w:r>
      <w:r w:rsidRPr="000C6D3D">
        <w:rPr>
          <w:sz w:val="24"/>
          <w:szCs w:val="24"/>
        </w:rPr>
        <w:t>A</w:t>
      </w:r>
      <w:r>
        <w:rPr>
          <w:sz w:val="24"/>
          <w:szCs w:val="24"/>
        </w:rPr>
        <w:t>.</w:t>
      </w:r>
      <w:r w:rsidRPr="000C6D3D">
        <w:rPr>
          <w:sz w:val="24"/>
          <w:szCs w:val="24"/>
        </w:rPr>
        <w:t>X</w:t>
      </w:r>
      <w:r>
        <w:rPr>
          <w:sz w:val="24"/>
          <w:szCs w:val="24"/>
        </w:rPr>
        <w:t>.</w:t>
      </w:r>
      <w:r w:rsidRPr="000C6D3D">
        <w:rPr>
          <w:sz w:val="24"/>
          <w:szCs w:val="24"/>
        </w:rPr>
        <w:t xml:space="preserve"> Zhu, J</w:t>
      </w:r>
      <w:r>
        <w:rPr>
          <w:sz w:val="24"/>
          <w:szCs w:val="24"/>
        </w:rPr>
        <w:t>.</w:t>
      </w:r>
      <w:r w:rsidRPr="000C6D3D">
        <w:rPr>
          <w:sz w:val="24"/>
          <w:szCs w:val="24"/>
        </w:rPr>
        <w:t>B</w:t>
      </w:r>
      <w:r>
        <w:rPr>
          <w:sz w:val="24"/>
          <w:szCs w:val="24"/>
        </w:rPr>
        <w:t>.</w:t>
      </w:r>
      <w:r w:rsidRPr="000C6D3D">
        <w:rPr>
          <w:sz w:val="24"/>
          <w:szCs w:val="24"/>
        </w:rPr>
        <w:t xml:space="preserve"> Lin, J</w:t>
      </w:r>
      <w:r>
        <w:rPr>
          <w:sz w:val="24"/>
          <w:szCs w:val="24"/>
        </w:rPr>
        <w:t>.</w:t>
      </w:r>
      <w:r w:rsidRPr="000C6D3D">
        <w:rPr>
          <w:sz w:val="24"/>
          <w:szCs w:val="24"/>
        </w:rPr>
        <w:t>P</w:t>
      </w:r>
      <w:r>
        <w:rPr>
          <w:sz w:val="24"/>
          <w:szCs w:val="24"/>
        </w:rPr>
        <w:t>.</w:t>
      </w:r>
      <w:r w:rsidRPr="000C6D3D">
        <w:rPr>
          <w:sz w:val="24"/>
          <w:szCs w:val="24"/>
        </w:rPr>
        <w:t xml:space="preserve"> Zhang, and X</w:t>
      </w:r>
      <w:r>
        <w:rPr>
          <w:sz w:val="24"/>
          <w:szCs w:val="24"/>
        </w:rPr>
        <w:t>.</w:t>
      </w:r>
      <w:r w:rsidRPr="000C6D3D">
        <w:rPr>
          <w:sz w:val="24"/>
          <w:szCs w:val="24"/>
        </w:rPr>
        <w:t>M</w:t>
      </w:r>
      <w:r>
        <w:rPr>
          <w:sz w:val="24"/>
          <w:szCs w:val="24"/>
        </w:rPr>
        <w:t>. Chen,</w:t>
      </w:r>
      <w:r w:rsidRPr="000C6D3D">
        <w:rPr>
          <w:sz w:val="24"/>
          <w:szCs w:val="24"/>
        </w:rPr>
        <w:t xml:space="preserve"> Inorg.Chem.</w:t>
      </w:r>
      <w:r>
        <w:rPr>
          <w:sz w:val="24"/>
          <w:szCs w:val="24"/>
        </w:rPr>
        <w:t>,</w:t>
      </w:r>
      <w:r w:rsidRPr="000C6D3D">
        <w:rPr>
          <w:sz w:val="24"/>
          <w:szCs w:val="24"/>
        </w:rPr>
        <w:t xml:space="preserve"> </w:t>
      </w:r>
      <w:r>
        <w:rPr>
          <w:sz w:val="24"/>
          <w:szCs w:val="24"/>
        </w:rPr>
        <w:t>(</w:t>
      </w:r>
      <w:r w:rsidRPr="000C6D3D">
        <w:rPr>
          <w:sz w:val="24"/>
          <w:szCs w:val="24"/>
        </w:rPr>
        <w:t>2009</w:t>
      </w:r>
      <w:r>
        <w:rPr>
          <w:sz w:val="24"/>
          <w:szCs w:val="24"/>
        </w:rPr>
        <w:t>)</w:t>
      </w:r>
      <w:r w:rsidRPr="000C6D3D">
        <w:rPr>
          <w:sz w:val="24"/>
          <w:szCs w:val="24"/>
        </w:rPr>
        <w:t>, 48, 3882-3889.</w:t>
      </w:r>
    </w:p>
    <w:p w:rsidR="003A41AC" w:rsidRDefault="003A41AC" w:rsidP="003A41AC">
      <w:pPr>
        <w:pStyle w:val="Reference"/>
        <w:spacing w:after="0" w:line="480" w:lineRule="auto"/>
        <w:rPr>
          <w:sz w:val="24"/>
          <w:szCs w:val="24"/>
        </w:rPr>
      </w:pPr>
      <w:r>
        <w:rPr>
          <w:sz w:val="24"/>
          <w:szCs w:val="24"/>
        </w:rPr>
        <w:t>[8] P.T. Marc, Chem. Rev. (2014), 114, 1413-1492.</w:t>
      </w:r>
    </w:p>
    <w:p w:rsidR="003A41AC" w:rsidRDefault="003A41AC" w:rsidP="003A41AC">
      <w:pPr>
        <w:pStyle w:val="Reference"/>
        <w:spacing w:after="0" w:line="480" w:lineRule="auto"/>
        <w:rPr>
          <w:sz w:val="24"/>
          <w:szCs w:val="24"/>
        </w:rPr>
      </w:pPr>
      <w:r>
        <w:rPr>
          <w:sz w:val="24"/>
          <w:szCs w:val="24"/>
        </w:rPr>
        <w:t xml:space="preserve">[9] C.A. </w:t>
      </w:r>
      <w:r w:rsidRPr="00B6497E">
        <w:rPr>
          <w:sz w:val="24"/>
          <w:szCs w:val="24"/>
        </w:rPr>
        <w:t>Black,</w:t>
      </w:r>
      <w:r>
        <w:rPr>
          <w:sz w:val="24"/>
          <w:szCs w:val="24"/>
        </w:rPr>
        <w:t xml:space="preserve"> L.R. </w:t>
      </w:r>
      <w:r w:rsidRPr="00B6497E">
        <w:rPr>
          <w:sz w:val="24"/>
          <w:szCs w:val="24"/>
        </w:rPr>
        <w:t xml:space="preserve">Hanton, </w:t>
      </w:r>
      <w:r>
        <w:rPr>
          <w:sz w:val="24"/>
          <w:szCs w:val="24"/>
        </w:rPr>
        <w:t>C</w:t>
      </w:r>
      <w:r w:rsidRPr="00B6497E">
        <w:rPr>
          <w:sz w:val="24"/>
          <w:szCs w:val="24"/>
        </w:rPr>
        <w:t>ryst. Growth Des.</w:t>
      </w:r>
      <w:r>
        <w:rPr>
          <w:sz w:val="24"/>
          <w:szCs w:val="24"/>
        </w:rPr>
        <w:t>, (</w:t>
      </w:r>
      <w:r w:rsidRPr="00B6497E">
        <w:rPr>
          <w:sz w:val="24"/>
          <w:szCs w:val="24"/>
        </w:rPr>
        <w:t>2007</w:t>
      </w:r>
      <w:r>
        <w:rPr>
          <w:sz w:val="24"/>
          <w:szCs w:val="24"/>
        </w:rPr>
        <w:t>)</w:t>
      </w:r>
      <w:r w:rsidRPr="00B6497E">
        <w:rPr>
          <w:sz w:val="24"/>
          <w:szCs w:val="24"/>
        </w:rPr>
        <w:t>, 7, 1868.</w:t>
      </w:r>
    </w:p>
    <w:p w:rsidR="003A41AC" w:rsidRPr="003A41AC" w:rsidRDefault="003A41AC" w:rsidP="003A41AC">
      <w:pPr>
        <w:spacing w:line="480" w:lineRule="auto"/>
        <w:jc w:val="both"/>
        <w:rPr>
          <w:rFonts w:ascii="Times New Roman" w:hAnsi="Times New Roman" w:cs="Times New Roman"/>
          <w:noProof/>
          <w:lang w:val="en-US"/>
        </w:rPr>
      </w:pPr>
      <w:r w:rsidRPr="003A41AC">
        <w:rPr>
          <w:rFonts w:ascii="Times New Roman" w:hAnsi="Times New Roman" w:cs="Times New Roman"/>
          <w:noProof/>
          <w:lang w:val="en-US"/>
        </w:rPr>
        <w:t>[10] Heischkamp E, Oeljeklaus G. Study on a Coal-Fired Power Plant with CO2 Flue Gas Scrubbing. Energy Procedia. 2009 2//;1(1):1019-25.</w:t>
      </w:r>
    </w:p>
    <w:p w:rsidR="003A41AC" w:rsidRPr="003A41AC" w:rsidRDefault="003A41AC" w:rsidP="003A41AC">
      <w:pPr>
        <w:spacing w:line="480" w:lineRule="auto"/>
        <w:jc w:val="both"/>
        <w:rPr>
          <w:rFonts w:ascii="Times New Roman" w:hAnsi="Times New Roman" w:cs="Times New Roman"/>
          <w:noProof/>
          <w:lang w:val="en-US"/>
        </w:rPr>
      </w:pPr>
      <w:bookmarkStart w:id="1" w:name="_ENREF_5"/>
      <w:r w:rsidRPr="003A41AC">
        <w:rPr>
          <w:rFonts w:ascii="Times New Roman" w:hAnsi="Times New Roman" w:cs="Times New Roman"/>
          <w:noProof/>
          <w:lang w:val="en-US"/>
        </w:rPr>
        <w:t>[11]Brúder P, Grimstvedt A, Mejdell T, Svendsen HF. CO2 capture into aqueous solutions of piperazine activated 2-amino-2-methyl-1-propanol. Chemical Engineering Science. 2011 12/1/;66(23):6193-8.</w:t>
      </w:r>
      <w:bookmarkEnd w:id="1"/>
    </w:p>
    <w:p w:rsidR="003A41AC" w:rsidRPr="003A41AC" w:rsidRDefault="003A41AC" w:rsidP="003A41AC">
      <w:pPr>
        <w:spacing w:line="480" w:lineRule="auto"/>
        <w:jc w:val="both"/>
        <w:rPr>
          <w:rFonts w:ascii="Times New Roman" w:hAnsi="Times New Roman" w:cs="Times New Roman"/>
          <w:noProof/>
          <w:lang w:val="en-US"/>
        </w:rPr>
      </w:pPr>
      <w:bookmarkStart w:id="2" w:name="_ENREF_6"/>
      <w:r w:rsidRPr="003A41AC">
        <w:rPr>
          <w:rFonts w:ascii="Times New Roman" w:hAnsi="Times New Roman" w:cs="Times New Roman"/>
          <w:noProof/>
          <w:lang w:val="en-US"/>
        </w:rPr>
        <w:t>[12] Stephanie A. Freeman RD, David H. Van Wagener, Thu Nguyen, Gary T. Rochelle. Carbon dioxide capture with concentrated, aqueous piperazine. International Journal of Greenhouse Gas Control. 2010;4(ELSEVIER):119-24.</w:t>
      </w:r>
      <w:bookmarkEnd w:id="2"/>
    </w:p>
    <w:p w:rsidR="003A41AC" w:rsidRPr="003A41AC" w:rsidRDefault="003A41AC" w:rsidP="003A41AC">
      <w:pPr>
        <w:spacing w:line="480" w:lineRule="auto"/>
        <w:jc w:val="both"/>
        <w:rPr>
          <w:rFonts w:ascii="Times New Roman" w:hAnsi="Times New Roman" w:cs="Times New Roman"/>
          <w:noProof/>
          <w:lang w:val="en-US"/>
        </w:rPr>
      </w:pPr>
      <w:bookmarkStart w:id="3" w:name="_ENREF_7"/>
      <w:r w:rsidRPr="003A41AC">
        <w:rPr>
          <w:rFonts w:ascii="Times New Roman" w:hAnsi="Times New Roman" w:cs="Times New Roman"/>
          <w:noProof/>
          <w:lang w:val="en-US"/>
        </w:rPr>
        <w:t>[13]Bishnoi S, Rochelle GT. Absorption of carbon dioxide into aqueous piperazine: reaction kinetics, mass transfer and solubility. Chemical Engineering Science. 2000 11//;55(22):5531-43.</w:t>
      </w:r>
      <w:bookmarkEnd w:id="3"/>
    </w:p>
    <w:p w:rsidR="003A41AC" w:rsidRPr="003A41AC" w:rsidRDefault="003A41AC" w:rsidP="003A41AC">
      <w:pPr>
        <w:spacing w:line="480" w:lineRule="auto"/>
        <w:jc w:val="both"/>
        <w:rPr>
          <w:rFonts w:ascii="Times New Roman" w:hAnsi="Times New Roman" w:cs="Times New Roman"/>
          <w:noProof/>
          <w:lang w:val="en-US"/>
        </w:rPr>
      </w:pPr>
      <w:r w:rsidRPr="003A41AC">
        <w:rPr>
          <w:rFonts w:ascii="Times New Roman" w:hAnsi="Times New Roman" w:cs="Times New Roman"/>
          <w:noProof/>
          <w:lang w:val="en-US"/>
        </w:rPr>
        <w:t>[14]Zelenak V, Halamova D, Gaberova L, Bloch E, Llewellyn P. Amine-modified SBA-12 mesoporous silica for carbon dioxide capture: Effect of amine basicity on sorption properties. Microporous and Mesoporous Materials. 2008 12//;116(1–3):358-64.</w:t>
      </w:r>
    </w:p>
    <w:p w:rsidR="003A41AC" w:rsidRPr="003A41AC" w:rsidRDefault="003A41AC" w:rsidP="003A41AC">
      <w:pPr>
        <w:spacing w:line="480" w:lineRule="auto"/>
        <w:jc w:val="both"/>
        <w:rPr>
          <w:rFonts w:ascii="Times New Roman" w:hAnsi="Times New Roman" w:cs="Times New Roman"/>
          <w:noProof/>
          <w:lang w:val="en-US"/>
        </w:rPr>
      </w:pPr>
      <w:bookmarkStart w:id="4" w:name="_ENREF_20"/>
      <w:r w:rsidRPr="003A41AC">
        <w:rPr>
          <w:rFonts w:ascii="Times New Roman" w:hAnsi="Times New Roman" w:cs="Times New Roman"/>
          <w:noProof/>
          <w:lang w:val="en-US"/>
        </w:rPr>
        <w:t>[15] Heydari-Gorji A, Yang Y, Sayari A. Effect of the Pore Length on CO2 Adsorption over Amine-Modified Mesoporous Silicas. Energy &amp; Fuels. 2011 2011/09/15;25(9):4206-10.</w:t>
      </w:r>
      <w:bookmarkEnd w:id="4"/>
    </w:p>
    <w:p w:rsidR="003A41AC" w:rsidRPr="003A41AC" w:rsidRDefault="003A41AC" w:rsidP="003A41AC">
      <w:pPr>
        <w:spacing w:line="480" w:lineRule="auto"/>
        <w:jc w:val="both"/>
        <w:rPr>
          <w:rFonts w:ascii="Times New Roman" w:hAnsi="Times New Roman" w:cs="Times New Roman"/>
          <w:noProof/>
          <w:lang w:val="en-US"/>
        </w:rPr>
      </w:pPr>
      <w:bookmarkStart w:id="5" w:name="_ENREF_21"/>
      <w:r w:rsidRPr="003A41AC">
        <w:rPr>
          <w:rFonts w:ascii="Times New Roman" w:hAnsi="Times New Roman" w:cs="Times New Roman"/>
          <w:noProof/>
          <w:lang w:val="en-US"/>
        </w:rPr>
        <w:t>[16] Klinthong W, Huang C-H, Tan C-S. CO2 Capture by Mesoporous SBA-15 Grafted with 3- Aminopropyl Triethoxysilane in Supercritical Propane. Energy Procedia. 2013 //;37(0):175-9.</w:t>
      </w:r>
      <w:bookmarkEnd w:id="5"/>
    </w:p>
    <w:p w:rsidR="003A41AC" w:rsidRPr="003A41AC" w:rsidRDefault="003A41AC" w:rsidP="003A41AC">
      <w:pPr>
        <w:spacing w:line="480" w:lineRule="auto"/>
        <w:jc w:val="both"/>
        <w:rPr>
          <w:rFonts w:ascii="Times New Roman" w:hAnsi="Times New Roman" w:cs="Times New Roman"/>
          <w:noProof/>
          <w:lang w:val="en-US"/>
        </w:rPr>
      </w:pPr>
      <w:bookmarkStart w:id="6" w:name="_ENREF_22"/>
      <w:r w:rsidRPr="003A41AC">
        <w:rPr>
          <w:rFonts w:ascii="Times New Roman" w:hAnsi="Times New Roman" w:cs="Times New Roman"/>
          <w:noProof/>
          <w:lang w:val="en-US"/>
        </w:rPr>
        <w:t>[17] Varela Guerrero V, Shantz DF. Amine-Functionalized Ordered Mesoporous Silica Transesterification Catalysts. Industrial &amp; Engineering Chemistry Research. 2009 2009/12/02;48(23):10375-80.</w:t>
      </w:r>
      <w:bookmarkEnd w:id="6"/>
    </w:p>
    <w:p w:rsidR="003A41AC" w:rsidRPr="003A41AC" w:rsidRDefault="003A41AC" w:rsidP="003A41AC">
      <w:pPr>
        <w:spacing w:line="480" w:lineRule="auto"/>
        <w:jc w:val="both"/>
        <w:rPr>
          <w:rFonts w:ascii="Times New Roman" w:hAnsi="Times New Roman" w:cs="Times New Roman"/>
          <w:noProof/>
          <w:lang w:val="en-US"/>
        </w:rPr>
      </w:pPr>
      <w:bookmarkStart w:id="7" w:name="_ENREF_23"/>
      <w:r w:rsidRPr="003A41AC">
        <w:rPr>
          <w:rFonts w:ascii="Times New Roman" w:hAnsi="Times New Roman" w:cs="Times New Roman"/>
          <w:noProof/>
          <w:lang w:val="en-US"/>
        </w:rPr>
        <w:t>[18] Hicks JC, Drese JH, Fauth DJ, Gray ML, Qi G, Jones CW. Designing Adsorbents for CO2 Capture from Flue Gas-Hyperbranched Aminosilicas Capable of Capturing CO2 Reversibly. Journal of the American Chemical Society. 2008 2008/03/01;130(10):2902-3.</w:t>
      </w:r>
      <w:bookmarkEnd w:id="7"/>
    </w:p>
    <w:p w:rsidR="003A41AC" w:rsidRPr="003A41AC" w:rsidRDefault="003A41AC" w:rsidP="003A41AC">
      <w:pPr>
        <w:spacing w:line="480" w:lineRule="auto"/>
        <w:jc w:val="both"/>
        <w:rPr>
          <w:rFonts w:ascii="Times New Roman" w:hAnsi="Times New Roman" w:cs="Times New Roman"/>
          <w:noProof/>
          <w:lang w:val="en-US"/>
        </w:rPr>
      </w:pPr>
      <w:bookmarkStart w:id="8" w:name="_ENREF_24"/>
      <w:r w:rsidRPr="003A41AC">
        <w:rPr>
          <w:rFonts w:ascii="Times New Roman" w:hAnsi="Times New Roman" w:cs="Times New Roman"/>
          <w:noProof/>
          <w:lang w:val="en-US"/>
        </w:rPr>
        <w:t>[19] de Sousa FF, Oliveira AC, Filho JM, Pinheiro GS, Giotto M, Barros NA, et al. Metal oxides nanoparticles from complexes on SBA-15 for glycerol conversion. Chemical Engineering Journal. 2013 7/15/;228(0):442-8.</w:t>
      </w:r>
      <w:bookmarkEnd w:id="8"/>
    </w:p>
    <w:p w:rsidR="003A41AC" w:rsidRPr="00A642FD" w:rsidRDefault="003A41AC" w:rsidP="003A41AC">
      <w:pPr>
        <w:pStyle w:val="Reference"/>
        <w:spacing w:after="0" w:line="480" w:lineRule="auto"/>
        <w:rPr>
          <w:sz w:val="24"/>
          <w:szCs w:val="24"/>
        </w:rPr>
      </w:pPr>
      <w:r w:rsidRPr="00A642FD">
        <w:rPr>
          <w:sz w:val="24"/>
          <w:szCs w:val="24"/>
        </w:rPr>
        <w:t>[20] Hernandez, M. P.; Fernandez-Bertran, J. F.; Farias, M. H.; Diaz, J. A.Surf. Interface Anal.2007, 39, 434.</w:t>
      </w:r>
    </w:p>
    <w:p w:rsidR="003A41AC" w:rsidRPr="00F3423B" w:rsidRDefault="003A41AC" w:rsidP="003A41AC">
      <w:pPr>
        <w:pStyle w:val="Reference"/>
        <w:spacing w:after="0" w:line="480" w:lineRule="auto"/>
        <w:rPr>
          <w:sz w:val="24"/>
          <w:szCs w:val="24"/>
        </w:rPr>
      </w:pPr>
      <w:r>
        <w:rPr>
          <w:sz w:val="24"/>
          <w:szCs w:val="24"/>
        </w:rPr>
        <w:t xml:space="preserve">[21] </w:t>
      </w:r>
      <w:r w:rsidRPr="00F3423B">
        <w:rPr>
          <w:sz w:val="24"/>
          <w:szCs w:val="24"/>
        </w:rPr>
        <w:t>Ai-Xin Zhu, Jian-Bin Lin, Jie-Peng Zhang, and Xiao-Ming Chen. Inorg.Chem. 2009, 48, 3882-3889.</w:t>
      </w:r>
    </w:p>
    <w:p w:rsidR="003A41AC" w:rsidRPr="00447A17" w:rsidRDefault="003A41AC" w:rsidP="003A41AC">
      <w:pPr>
        <w:spacing w:line="480" w:lineRule="auto"/>
        <w:rPr>
          <w:rFonts w:ascii="Times New Roman" w:hAnsi="Times New Roman" w:cs="Times New Roman"/>
        </w:rPr>
      </w:pPr>
    </w:p>
    <w:p w:rsidR="003A41AC" w:rsidRDefault="003A41AC" w:rsidP="003A41AC">
      <w:pPr>
        <w:jc w:val="center"/>
        <w:rPr>
          <w:noProof/>
          <w:lang w:eastAsia="es-MX"/>
        </w:rPr>
      </w:pPr>
      <w:r w:rsidRPr="00A76D2B">
        <w:rPr>
          <w:noProof/>
          <w:lang w:eastAsia="es-MX"/>
        </w:rPr>
        <w:drawing>
          <wp:inline distT="0" distB="0" distL="0" distR="0" wp14:anchorId="33394272" wp14:editId="36B6D8C5">
            <wp:extent cx="2708793" cy="1800000"/>
            <wp:effectExtent l="0" t="0" r="0" b="0"/>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rotWithShape="1">
                    <a:blip r:embed="rId76">
                      <a:extLst>
                        <a:ext uri="{28A0092B-C50C-407E-A947-70E740481C1C}">
                          <a14:useLocalDpi xmlns:a14="http://schemas.microsoft.com/office/drawing/2010/main" val="0"/>
                        </a:ext>
                      </a:extLst>
                    </a:blip>
                    <a:srcRect l="43696"/>
                    <a:stretch/>
                  </pic:blipFill>
                  <pic:spPr bwMode="auto">
                    <a:xfrm>
                      <a:off x="0" y="0"/>
                      <a:ext cx="2708793" cy="1800000"/>
                    </a:xfrm>
                    <a:prstGeom prst="rect">
                      <a:avLst/>
                    </a:prstGeom>
                    <a:noFill/>
                    <a:ln>
                      <a:noFill/>
                    </a:ln>
                    <a:effectLst/>
                    <a:extLst/>
                  </pic:spPr>
                </pic:pic>
              </a:graphicData>
            </a:graphic>
          </wp:inline>
        </w:drawing>
      </w:r>
    </w:p>
    <w:p w:rsidR="003A41AC" w:rsidRDefault="003A41AC" w:rsidP="003A41AC">
      <w:pPr>
        <w:pStyle w:val="Reference"/>
        <w:spacing w:after="0" w:line="480" w:lineRule="auto"/>
        <w:jc w:val="center"/>
        <w:rPr>
          <w:sz w:val="24"/>
          <w:szCs w:val="24"/>
        </w:rPr>
      </w:pPr>
      <w:r>
        <w:rPr>
          <w:sz w:val="24"/>
          <w:szCs w:val="24"/>
        </w:rPr>
        <w:t xml:space="preserve">Figure 1, </w:t>
      </w:r>
      <w:r w:rsidRPr="00CE773D">
        <w:rPr>
          <w:sz w:val="24"/>
          <w:szCs w:val="24"/>
        </w:rPr>
        <w:t>Synthesis route</w:t>
      </w:r>
      <w:r>
        <w:rPr>
          <w:sz w:val="24"/>
          <w:szCs w:val="24"/>
        </w:rPr>
        <w:t xml:space="preserve">. </w:t>
      </w:r>
    </w:p>
    <w:p w:rsidR="003A41AC" w:rsidRPr="003A41AC" w:rsidRDefault="003A41AC" w:rsidP="003A41AC">
      <w:pPr>
        <w:jc w:val="center"/>
        <w:rPr>
          <w:noProof/>
          <w:lang w:val="en-US" w:eastAsia="es-MX"/>
        </w:rPr>
      </w:pPr>
    </w:p>
    <w:p w:rsidR="003A41AC" w:rsidRPr="003A41AC" w:rsidRDefault="003A41AC" w:rsidP="003A41AC">
      <w:pPr>
        <w:jc w:val="center"/>
        <w:rPr>
          <w:noProof/>
          <w:lang w:val="en-US" w:eastAsia="es-MX"/>
        </w:rPr>
      </w:pPr>
      <w:r>
        <w:rPr>
          <w:noProof/>
          <w:lang w:eastAsia="es-MX"/>
        </w:rPr>
        <w:drawing>
          <wp:inline distT="0" distB="0" distL="0" distR="0" wp14:anchorId="1FA6D0BD" wp14:editId="5DA2ADF6">
            <wp:extent cx="2516927" cy="1800000"/>
            <wp:effectExtent l="0" t="0" r="0" b="0"/>
            <wp:docPr id="4133" name="Imagen 4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516927" cy="1800000"/>
                    </a:xfrm>
                    <a:prstGeom prst="rect">
                      <a:avLst/>
                    </a:prstGeom>
                    <a:noFill/>
                    <a:ln>
                      <a:noFill/>
                    </a:ln>
                    <a:effectLst/>
                  </pic:spPr>
                </pic:pic>
              </a:graphicData>
            </a:graphic>
          </wp:inline>
        </w:drawing>
      </w:r>
      <w:r w:rsidRPr="003A41AC">
        <w:rPr>
          <w:noProof/>
          <w:lang w:val="en-US" w:eastAsia="es-MX"/>
        </w:rPr>
        <w:t xml:space="preserve">   </w:t>
      </w:r>
      <w:r>
        <w:rPr>
          <w:noProof/>
          <w:lang w:eastAsia="es-MX"/>
        </w:rPr>
        <w:drawing>
          <wp:inline distT="0" distB="0" distL="0" distR="0" wp14:anchorId="44F8A543" wp14:editId="11E8CE97">
            <wp:extent cx="2692400" cy="1778000"/>
            <wp:effectExtent l="0" t="0" r="0" b="0"/>
            <wp:docPr id="4134" name="Imagen 4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r="27536" b="10233"/>
                    <a:stretch/>
                  </pic:blipFill>
                  <pic:spPr bwMode="auto">
                    <a:xfrm>
                      <a:off x="0" y="0"/>
                      <a:ext cx="2691454" cy="1777375"/>
                    </a:xfrm>
                    <a:prstGeom prst="rect">
                      <a:avLst/>
                    </a:prstGeom>
                    <a:noFill/>
                    <a:ln>
                      <a:noFill/>
                    </a:ln>
                    <a:extLst>
                      <a:ext uri="{53640926-AAD7-44D8-BBD7-CCE9431645EC}">
                        <a14:shadowObscured xmlns:a14="http://schemas.microsoft.com/office/drawing/2010/main"/>
                      </a:ext>
                    </a:extLst>
                  </pic:spPr>
                </pic:pic>
              </a:graphicData>
            </a:graphic>
          </wp:inline>
        </w:drawing>
      </w:r>
    </w:p>
    <w:p w:rsidR="003A41AC" w:rsidRDefault="003A41AC" w:rsidP="003A41AC">
      <w:pPr>
        <w:pStyle w:val="Reference"/>
        <w:spacing w:after="0" w:line="480" w:lineRule="auto"/>
        <w:jc w:val="center"/>
        <w:rPr>
          <w:sz w:val="24"/>
        </w:rPr>
      </w:pPr>
      <w:r>
        <w:rPr>
          <w:sz w:val="24"/>
        </w:rPr>
        <w:t>Figure 2, SEM and EDS of MAF obtained.</w:t>
      </w:r>
    </w:p>
    <w:tbl>
      <w:tblPr>
        <w:tblStyle w:val="Tablaconcuadrcula"/>
        <w:tblW w:w="0" w:type="auto"/>
        <w:tblLook w:val="04A0" w:firstRow="1" w:lastRow="0" w:firstColumn="1" w:lastColumn="0" w:noHBand="0" w:noVBand="1"/>
      </w:tblPr>
      <w:tblGrid>
        <w:gridCol w:w="4786"/>
        <w:gridCol w:w="4834"/>
      </w:tblGrid>
      <w:tr w:rsidR="003A41AC" w:rsidTr="006F18F9">
        <w:trPr>
          <w:trHeight w:val="2854"/>
        </w:trPr>
        <w:tc>
          <w:tcPr>
            <w:tcW w:w="4786" w:type="dxa"/>
          </w:tcPr>
          <w:p w:rsidR="003A41AC" w:rsidRDefault="003A41AC" w:rsidP="006F18F9">
            <w:pPr>
              <w:widowControl w:val="0"/>
              <w:autoSpaceDE w:val="0"/>
              <w:autoSpaceDN w:val="0"/>
              <w:adjustRightInd w:val="0"/>
              <w:spacing w:line="480" w:lineRule="auto"/>
              <w:jc w:val="center"/>
              <w:rPr>
                <w:rFonts w:ascii="Times New Roman" w:hAnsi="Times New Roman" w:cs="Times New Roman"/>
              </w:rPr>
            </w:pPr>
            <w:r>
              <w:rPr>
                <w:rFonts w:ascii="Times New Roman" w:hAnsi="Times New Roman" w:cs="Times New Roman"/>
                <w:noProof/>
                <w:lang w:eastAsia="es-MX"/>
              </w:rPr>
              <w:drawing>
                <wp:inline distT="0" distB="0" distL="0" distR="0" wp14:anchorId="2B4A22C4" wp14:editId="56247D9D">
                  <wp:extent cx="1793689" cy="1800000"/>
                  <wp:effectExtent l="0" t="0" r="0" b="0"/>
                  <wp:docPr id="4135" name="Imagen 4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793689" cy="1800000"/>
                          </a:xfrm>
                          <a:prstGeom prst="rect">
                            <a:avLst/>
                          </a:prstGeom>
                          <a:noFill/>
                        </pic:spPr>
                      </pic:pic>
                    </a:graphicData>
                  </a:graphic>
                </wp:inline>
              </w:drawing>
            </w:r>
            <w:r>
              <w:rPr>
                <w:rFonts w:ascii="Times New Roman" w:hAnsi="Times New Roman" w:cs="Times New Roman"/>
              </w:rPr>
              <w:t xml:space="preserve"> a</w:t>
            </w:r>
          </w:p>
        </w:tc>
        <w:tc>
          <w:tcPr>
            <w:tcW w:w="4834" w:type="dxa"/>
          </w:tcPr>
          <w:p w:rsidR="003A41AC" w:rsidRDefault="003A41AC" w:rsidP="006F18F9">
            <w:pPr>
              <w:widowControl w:val="0"/>
              <w:autoSpaceDE w:val="0"/>
              <w:autoSpaceDN w:val="0"/>
              <w:adjustRightInd w:val="0"/>
              <w:spacing w:line="480" w:lineRule="auto"/>
              <w:jc w:val="center"/>
              <w:rPr>
                <w:rFonts w:ascii="Times New Roman" w:hAnsi="Times New Roman" w:cs="Times New Roman"/>
              </w:rPr>
            </w:pPr>
            <w:r>
              <w:rPr>
                <w:rFonts w:ascii="Times New Roman" w:hAnsi="Times New Roman" w:cs="Times New Roman"/>
                <w:noProof/>
                <w:lang w:eastAsia="es-MX"/>
              </w:rPr>
              <w:drawing>
                <wp:inline distT="0" distB="0" distL="0" distR="0" wp14:anchorId="50F3C3A8" wp14:editId="32A5D2C8">
                  <wp:extent cx="1793689" cy="1800000"/>
                  <wp:effectExtent l="0" t="0" r="0" b="0"/>
                  <wp:docPr id="4136" name="Imagen 4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1793689" cy="1800000"/>
                          </a:xfrm>
                          <a:prstGeom prst="rect">
                            <a:avLst/>
                          </a:prstGeom>
                          <a:noFill/>
                        </pic:spPr>
                      </pic:pic>
                    </a:graphicData>
                  </a:graphic>
                </wp:inline>
              </w:drawing>
            </w:r>
            <w:r>
              <w:rPr>
                <w:rFonts w:ascii="Times New Roman" w:hAnsi="Times New Roman" w:cs="Times New Roman"/>
              </w:rPr>
              <w:t xml:space="preserve"> b</w:t>
            </w:r>
          </w:p>
        </w:tc>
      </w:tr>
      <w:tr w:rsidR="003A41AC" w:rsidRPr="000B446C" w:rsidTr="006F18F9">
        <w:trPr>
          <w:trHeight w:val="430"/>
        </w:trPr>
        <w:tc>
          <w:tcPr>
            <w:tcW w:w="9620" w:type="dxa"/>
            <w:gridSpan w:val="2"/>
          </w:tcPr>
          <w:p w:rsidR="003A41AC" w:rsidRPr="003A41AC" w:rsidRDefault="003A41AC" w:rsidP="006F18F9">
            <w:pPr>
              <w:widowControl w:val="0"/>
              <w:autoSpaceDE w:val="0"/>
              <w:autoSpaceDN w:val="0"/>
              <w:adjustRightInd w:val="0"/>
              <w:spacing w:line="480" w:lineRule="auto"/>
              <w:jc w:val="both"/>
              <w:rPr>
                <w:rFonts w:ascii="Times New Roman" w:hAnsi="Times New Roman" w:cs="Times New Roman"/>
                <w:noProof/>
                <w:lang w:val="en-US" w:eastAsia="es-MX"/>
              </w:rPr>
            </w:pPr>
            <w:r w:rsidRPr="003A41AC">
              <w:rPr>
                <w:rFonts w:ascii="Times New Roman" w:hAnsi="Times New Roman" w:cs="Times New Roman"/>
                <w:noProof/>
                <w:lang w:val="en-US" w:eastAsia="es-MX"/>
              </w:rPr>
              <w:t>The figures a and b was taken with a light beam to a wavelength 488 nm. The blue spectrum indicates the possible fluorescence of the Zn, due to its characteristic wavelength of the emission spectra of the visible light.</w:t>
            </w:r>
          </w:p>
        </w:tc>
      </w:tr>
      <w:tr w:rsidR="003A41AC" w:rsidTr="006F18F9">
        <w:trPr>
          <w:trHeight w:val="2830"/>
        </w:trPr>
        <w:tc>
          <w:tcPr>
            <w:tcW w:w="4786" w:type="dxa"/>
          </w:tcPr>
          <w:p w:rsidR="003A41AC" w:rsidRDefault="003A41AC" w:rsidP="006F18F9">
            <w:pPr>
              <w:widowControl w:val="0"/>
              <w:autoSpaceDE w:val="0"/>
              <w:autoSpaceDN w:val="0"/>
              <w:adjustRightInd w:val="0"/>
              <w:spacing w:line="480" w:lineRule="auto"/>
              <w:jc w:val="center"/>
              <w:rPr>
                <w:rFonts w:ascii="Times New Roman" w:hAnsi="Times New Roman" w:cs="Times New Roman"/>
              </w:rPr>
            </w:pPr>
            <w:r>
              <w:rPr>
                <w:rFonts w:ascii="Times New Roman" w:hAnsi="Times New Roman" w:cs="Times New Roman"/>
                <w:noProof/>
                <w:lang w:eastAsia="es-MX"/>
              </w:rPr>
              <w:drawing>
                <wp:inline distT="0" distB="0" distL="0" distR="0" wp14:anchorId="1E9418D3" wp14:editId="32892C26">
                  <wp:extent cx="1793689" cy="1800000"/>
                  <wp:effectExtent l="0" t="0" r="0" b="0"/>
                  <wp:docPr id="4137" name="Imagen 4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793689" cy="1800000"/>
                          </a:xfrm>
                          <a:prstGeom prst="rect">
                            <a:avLst/>
                          </a:prstGeom>
                          <a:noFill/>
                        </pic:spPr>
                      </pic:pic>
                    </a:graphicData>
                  </a:graphic>
                </wp:inline>
              </w:drawing>
            </w:r>
            <w:r>
              <w:rPr>
                <w:rFonts w:ascii="Times New Roman" w:hAnsi="Times New Roman" w:cs="Times New Roman"/>
              </w:rPr>
              <w:t xml:space="preserve"> c</w:t>
            </w:r>
          </w:p>
        </w:tc>
        <w:tc>
          <w:tcPr>
            <w:tcW w:w="4834" w:type="dxa"/>
          </w:tcPr>
          <w:p w:rsidR="003A41AC" w:rsidRDefault="003A41AC" w:rsidP="006F18F9">
            <w:pPr>
              <w:widowControl w:val="0"/>
              <w:autoSpaceDE w:val="0"/>
              <w:autoSpaceDN w:val="0"/>
              <w:adjustRightInd w:val="0"/>
              <w:spacing w:line="480" w:lineRule="auto"/>
              <w:jc w:val="center"/>
              <w:rPr>
                <w:rFonts w:ascii="Times New Roman" w:hAnsi="Times New Roman" w:cs="Times New Roman"/>
              </w:rPr>
            </w:pPr>
            <w:r>
              <w:rPr>
                <w:rFonts w:ascii="Times New Roman" w:hAnsi="Times New Roman" w:cs="Times New Roman"/>
                <w:noProof/>
                <w:lang w:eastAsia="es-MX"/>
              </w:rPr>
              <w:drawing>
                <wp:inline distT="0" distB="0" distL="0" distR="0" wp14:anchorId="536F6AF2" wp14:editId="7466A824">
                  <wp:extent cx="1793689" cy="1800000"/>
                  <wp:effectExtent l="0" t="0" r="0" b="0"/>
                  <wp:docPr id="4138" name="Imagen 4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1793689" cy="1800000"/>
                          </a:xfrm>
                          <a:prstGeom prst="rect">
                            <a:avLst/>
                          </a:prstGeom>
                          <a:noFill/>
                        </pic:spPr>
                      </pic:pic>
                    </a:graphicData>
                  </a:graphic>
                </wp:inline>
              </w:drawing>
            </w:r>
            <w:r>
              <w:rPr>
                <w:rFonts w:ascii="Times New Roman" w:hAnsi="Times New Roman" w:cs="Times New Roman"/>
              </w:rPr>
              <w:t xml:space="preserve"> d</w:t>
            </w:r>
          </w:p>
        </w:tc>
      </w:tr>
      <w:tr w:rsidR="003A41AC" w:rsidRPr="000B446C" w:rsidTr="006F18F9">
        <w:trPr>
          <w:trHeight w:val="340"/>
        </w:trPr>
        <w:tc>
          <w:tcPr>
            <w:tcW w:w="9620" w:type="dxa"/>
            <w:gridSpan w:val="2"/>
          </w:tcPr>
          <w:p w:rsidR="003A41AC" w:rsidRPr="003A41AC" w:rsidRDefault="003A41AC" w:rsidP="006F18F9">
            <w:pPr>
              <w:widowControl w:val="0"/>
              <w:autoSpaceDE w:val="0"/>
              <w:autoSpaceDN w:val="0"/>
              <w:adjustRightInd w:val="0"/>
              <w:spacing w:line="480" w:lineRule="auto"/>
              <w:jc w:val="both"/>
              <w:rPr>
                <w:rFonts w:ascii="Times New Roman" w:hAnsi="Times New Roman" w:cs="Times New Roman"/>
                <w:noProof/>
                <w:lang w:val="en-US" w:eastAsia="es-MX"/>
              </w:rPr>
            </w:pPr>
            <w:r w:rsidRPr="003A41AC">
              <w:rPr>
                <w:rFonts w:ascii="Times New Roman" w:hAnsi="Times New Roman" w:cs="Times New Roman"/>
                <w:noProof/>
                <w:lang w:val="en-US" w:eastAsia="es-MX"/>
              </w:rPr>
              <w:t>The figures c and d was taken with a light beam to a wavelength 532nm. The green spectrum indicates the possible fluorescence of the Cl.</w:t>
            </w:r>
          </w:p>
        </w:tc>
      </w:tr>
      <w:tr w:rsidR="003A41AC" w:rsidTr="006F18F9">
        <w:trPr>
          <w:trHeight w:val="3133"/>
        </w:trPr>
        <w:tc>
          <w:tcPr>
            <w:tcW w:w="4786" w:type="dxa"/>
          </w:tcPr>
          <w:p w:rsidR="003A41AC" w:rsidRDefault="003A41AC" w:rsidP="006F18F9">
            <w:pPr>
              <w:widowControl w:val="0"/>
              <w:autoSpaceDE w:val="0"/>
              <w:autoSpaceDN w:val="0"/>
              <w:adjustRightInd w:val="0"/>
              <w:spacing w:line="480" w:lineRule="auto"/>
              <w:jc w:val="center"/>
              <w:rPr>
                <w:rFonts w:ascii="Times New Roman" w:hAnsi="Times New Roman" w:cs="Times New Roman"/>
              </w:rPr>
            </w:pPr>
            <w:r>
              <w:rPr>
                <w:rFonts w:ascii="Times New Roman" w:hAnsi="Times New Roman" w:cs="Times New Roman"/>
                <w:noProof/>
                <w:lang w:eastAsia="es-MX"/>
              </w:rPr>
              <w:drawing>
                <wp:inline distT="0" distB="0" distL="0" distR="0" wp14:anchorId="214D724E" wp14:editId="3326CC2A">
                  <wp:extent cx="1793689" cy="1800000"/>
                  <wp:effectExtent l="0" t="0" r="0" b="0"/>
                  <wp:docPr id="4139" name="Imagen 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793689" cy="1800000"/>
                          </a:xfrm>
                          <a:prstGeom prst="rect">
                            <a:avLst/>
                          </a:prstGeom>
                          <a:noFill/>
                        </pic:spPr>
                      </pic:pic>
                    </a:graphicData>
                  </a:graphic>
                </wp:inline>
              </w:drawing>
            </w:r>
            <w:r>
              <w:rPr>
                <w:rFonts w:ascii="Times New Roman" w:hAnsi="Times New Roman" w:cs="Times New Roman"/>
              </w:rPr>
              <w:t xml:space="preserve"> e</w:t>
            </w:r>
          </w:p>
        </w:tc>
        <w:tc>
          <w:tcPr>
            <w:tcW w:w="4834" w:type="dxa"/>
          </w:tcPr>
          <w:p w:rsidR="003A41AC" w:rsidRDefault="003A41AC" w:rsidP="006F18F9">
            <w:pPr>
              <w:widowControl w:val="0"/>
              <w:autoSpaceDE w:val="0"/>
              <w:autoSpaceDN w:val="0"/>
              <w:adjustRightInd w:val="0"/>
              <w:spacing w:line="480" w:lineRule="auto"/>
              <w:jc w:val="center"/>
              <w:rPr>
                <w:rFonts w:ascii="Times New Roman" w:hAnsi="Times New Roman" w:cs="Times New Roman"/>
              </w:rPr>
            </w:pPr>
            <w:r>
              <w:rPr>
                <w:rFonts w:ascii="Times New Roman" w:hAnsi="Times New Roman" w:cs="Times New Roman"/>
                <w:noProof/>
                <w:lang w:eastAsia="es-MX"/>
              </w:rPr>
              <w:drawing>
                <wp:inline distT="0" distB="0" distL="0" distR="0" wp14:anchorId="72733914" wp14:editId="49619B97">
                  <wp:extent cx="1793689" cy="1800000"/>
                  <wp:effectExtent l="0" t="0" r="0" b="0"/>
                  <wp:docPr id="4140" name="Imagen 4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1793689" cy="1800000"/>
                          </a:xfrm>
                          <a:prstGeom prst="rect">
                            <a:avLst/>
                          </a:prstGeom>
                          <a:noFill/>
                        </pic:spPr>
                      </pic:pic>
                    </a:graphicData>
                  </a:graphic>
                </wp:inline>
              </w:drawing>
            </w:r>
            <w:r>
              <w:rPr>
                <w:rFonts w:ascii="Times New Roman" w:hAnsi="Times New Roman" w:cs="Times New Roman"/>
              </w:rPr>
              <w:t xml:space="preserve"> f</w:t>
            </w:r>
          </w:p>
        </w:tc>
      </w:tr>
      <w:tr w:rsidR="003A41AC" w:rsidRPr="000B446C" w:rsidTr="006F18F9">
        <w:trPr>
          <w:trHeight w:val="650"/>
        </w:trPr>
        <w:tc>
          <w:tcPr>
            <w:tcW w:w="9620" w:type="dxa"/>
            <w:gridSpan w:val="2"/>
          </w:tcPr>
          <w:p w:rsidR="003A41AC" w:rsidRPr="003A41AC" w:rsidRDefault="003A41AC" w:rsidP="006F18F9">
            <w:pPr>
              <w:widowControl w:val="0"/>
              <w:autoSpaceDE w:val="0"/>
              <w:autoSpaceDN w:val="0"/>
              <w:adjustRightInd w:val="0"/>
              <w:spacing w:line="480" w:lineRule="auto"/>
              <w:jc w:val="both"/>
              <w:rPr>
                <w:rFonts w:ascii="Times New Roman" w:hAnsi="Times New Roman" w:cs="Times New Roman"/>
                <w:noProof/>
                <w:lang w:val="en-US" w:eastAsia="es-MX"/>
              </w:rPr>
            </w:pPr>
            <w:r w:rsidRPr="003A41AC">
              <w:rPr>
                <w:rFonts w:ascii="Times New Roman" w:hAnsi="Times New Roman" w:cs="Times New Roman"/>
                <w:noProof/>
                <w:lang w:val="en-US" w:eastAsia="es-MX"/>
              </w:rPr>
              <w:t>The figures e and f was taken with a light beam to a wavelength 635 nm. The red spectrum indicates the possible fluorescence of the Nitrogen.</w:t>
            </w:r>
          </w:p>
        </w:tc>
      </w:tr>
      <w:tr w:rsidR="003A41AC" w:rsidTr="006F18F9">
        <w:tc>
          <w:tcPr>
            <w:tcW w:w="4786" w:type="dxa"/>
          </w:tcPr>
          <w:p w:rsidR="003A41AC" w:rsidRDefault="003A41AC" w:rsidP="006F18F9">
            <w:pPr>
              <w:widowControl w:val="0"/>
              <w:autoSpaceDE w:val="0"/>
              <w:autoSpaceDN w:val="0"/>
              <w:adjustRightInd w:val="0"/>
              <w:spacing w:line="480" w:lineRule="auto"/>
              <w:jc w:val="center"/>
              <w:rPr>
                <w:rFonts w:ascii="Times New Roman" w:hAnsi="Times New Roman" w:cs="Times New Roman"/>
              </w:rPr>
            </w:pPr>
            <w:r>
              <w:rPr>
                <w:rFonts w:ascii="Times New Roman" w:hAnsi="Times New Roman" w:cs="Times New Roman"/>
                <w:noProof/>
                <w:lang w:eastAsia="es-MX"/>
              </w:rPr>
              <w:drawing>
                <wp:inline distT="0" distB="0" distL="0" distR="0" wp14:anchorId="409ADC47" wp14:editId="10016344">
                  <wp:extent cx="1793689" cy="18000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1793689" cy="1800000"/>
                          </a:xfrm>
                          <a:prstGeom prst="rect">
                            <a:avLst/>
                          </a:prstGeom>
                          <a:noFill/>
                        </pic:spPr>
                      </pic:pic>
                    </a:graphicData>
                  </a:graphic>
                </wp:inline>
              </w:drawing>
            </w:r>
            <w:r>
              <w:rPr>
                <w:rFonts w:ascii="Times New Roman" w:hAnsi="Times New Roman" w:cs="Times New Roman"/>
              </w:rPr>
              <w:t>g</w:t>
            </w:r>
          </w:p>
        </w:tc>
        <w:tc>
          <w:tcPr>
            <w:tcW w:w="4834" w:type="dxa"/>
          </w:tcPr>
          <w:p w:rsidR="003A41AC" w:rsidRDefault="003A41AC" w:rsidP="006F18F9">
            <w:pPr>
              <w:widowControl w:val="0"/>
              <w:autoSpaceDE w:val="0"/>
              <w:autoSpaceDN w:val="0"/>
              <w:adjustRightInd w:val="0"/>
              <w:spacing w:line="480" w:lineRule="auto"/>
              <w:jc w:val="center"/>
              <w:rPr>
                <w:rFonts w:ascii="Times New Roman" w:hAnsi="Times New Roman" w:cs="Times New Roman"/>
              </w:rPr>
            </w:pPr>
            <w:r>
              <w:rPr>
                <w:rFonts w:ascii="Times New Roman" w:hAnsi="Times New Roman" w:cs="Times New Roman"/>
                <w:noProof/>
                <w:lang w:eastAsia="es-MX"/>
              </w:rPr>
              <w:drawing>
                <wp:inline distT="0" distB="0" distL="0" distR="0" wp14:anchorId="2049E885" wp14:editId="4E69EE5D">
                  <wp:extent cx="1793689" cy="18000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793689" cy="1800000"/>
                          </a:xfrm>
                          <a:prstGeom prst="rect">
                            <a:avLst/>
                          </a:prstGeom>
                          <a:noFill/>
                        </pic:spPr>
                      </pic:pic>
                    </a:graphicData>
                  </a:graphic>
                </wp:inline>
              </w:drawing>
            </w:r>
            <w:r>
              <w:rPr>
                <w:rFonts w:ascii="Times New Roman" w:hAnsi="Times New Roman" w:cs="Times New Roman"/>
              </w:rPr>
              <w:t xml:space="preserve"> h</w:t>
            </w:r>
          </w:p>
        </w:tc>
      </w:tr>
      <w:tr w:rsidR="003A41AC" w:rsidRPr="000B446C" w:rsidTr="006F18F9">
        <w:tblPrEx>
          <w:tblCellMar>
            <w:left w:w="70" w:type="dxa"/>
            <w:right w:w="70" w:type="dxa"/>
          </w:tblCellMar>
          <w:tblLook w:val="0000" w:firstRow="0" w:lastRow="0" w:firstColumn="0" w:lastColumn="0" w:noHBand="0" w:noVBand="0"/>
        </w:tblPrEx>
        <w:trPr>
          <w:trHeight w:val="325"/>
        </w:trPr>
        <w:tc>
          <w:tcPr>
            <w:tcW w:w="9620" w:type="dxa"/>
            <w:gridSpan w:val="2"/>
          </w:tcPr>
          <w:p w:rsidR="003A41AC" w:rsidRPr="003A41AC" w:rsidRDefault="003A41AC" w:rsidP="006F18F9">
            <w:pPr>
              <w:widowControl w:val="0"/>
              <w:autoSpaceDE w:val="0"/>
              <w:autoSpaceDN w:val="0"/>
              <w:adjustRightInd w:val="0"/>
              <w:spacing w:after="200" w:line="480" w:lineRule="auto"/>
              <w:ind w:left="108"/>
              <w:jc w:val="both"/>
              <w:rPr>
                <w:rFonts w:ascii="Times New Roman" w:hAnsi="Times New Roman" w:cs="Times New Roman"/>
                <w:lang w:val="en-US"/>
              </w:rPr>
            </w:pPr>
            <w:r w:rsidRPr="003A41AC">
              <w:rPr>
                <w:rFonts w:ascii="Times New Roman" w:hAnsi="Times New Roman" w:cs="Times New Roman"/>
                <w:lang w:val="en-US"/>
              </w:rPr>
              <w:t>The figures g and h represent the coupled of the previous figures in the three wavelengths used. A feature in atoms is the shielding effect, which is higher for atoms with a larger number of electrons. Of the elements present in the synthesized MAF, Zinc is the atom with the highest number of electrons, followed by chlorine and last of Nitrogen. According to this analogy we can say that with the beam of 488 nm, the fluorescence of Zn exists. For the light beam to a wavelength of 532 nm which fluorescence element is Cl, while the light beam to wavelength of 635 nm the fluorescence emitted is of nitrogen.</w:t>
            </w:r>
          </w:p>
        </w:tc>
      </w:tr>
    </w:tbl>
    <w:p w:rsidR="003A41AC" w:rsidRDefault="003A41AC" w:rsidP="003A41AC">
      <w:pPr>
        <w:pStyle w:val="Reference"/>
        <w:spacing w:after="0" w:line="480" w:lineRule="auto"/>
        <w:jc w:val="center"/>
        <w:rPr>
          <w:sz w:val="24"/>
        </w:rPr>
      </w:pPr>
    </w:p>
    <w:p w:rsidR="003A41AC" w:rsidRPr="003A41AC" w:rsidRDefault="003A41AC" w:rsidP="003A41AC">
      <w:pPr>
        <w:widowControl w:val="0"/>
        <w:autoSpaceDE w:val="0"/>
        <w:autoSpaceDN w:val="0"/>
        <w:adjustRightInd w:val="0"/>
        <w:spacing w:line="480" w:lineRule="auto"/>
        <w:jc w:val="center"/>
        <w:rPr>
          <w:rFonts w:ascii="Times New Roman" w:hAnsi="Times New Roman" w:cs="Times New Roman"/>
          <w:lang w:val="en-US"/>
        </w:rPr>
      </w:pPr>
      <w:r w:rsidRPr="003A41AC">
        <w:rPr>
          <w:rFonts w:ascii="Times New Roman" w:hAnsi="Times New Roman" w:cs="Times New Roman"/>
          <w:lang w:val="en-US"/>
        </w:rPr>
        <w:t>Figure 3, Micrographics of Confocal Microscopy.</w:t>
      </w:r>
    </w:p>
    <w:p w:rsidR="003A41AC" w:rsidRDefault="003A41AC" w:rsidP="003A41AC">
      <w:pPr>
        <w:pStyle w:val="Reference"/>
        <w:spacing w:after="0" w:line="480" w:lineRule="auto"/>
        <w:jc w:val="center"/>
        <w:rPr>
          <w:sz w:val="24"/>
        </w:rPr>
      </w:pPr>
    </w:p>
    <w:p w:rsidR="003A41AC" w:rsidRPr="003A41AC" w:rsidRDefault="00263642" w:rsidP="003A41AC">
      <w:pPr>
        <w:widowControl w:val="0"/>
        <w:autoSpaceDE w:val="0"/>
        <w:autoSpaceDN w:val="0"/>
        <w:adjustRightInd w:val="0"/>
        <w:spacing w:line="480" w:lineRule="auto"/>
        <w:rPr>
          <w:rFonts w:ascii="Times New Roman" w:hAnsi="Times New Roman" w:cs="Times New Roman"/>
          <w:lang w:val="en-US"/>
        </w:rPr>
      </w:pPr>
      <w:r>
        <w:rPr>
          <w:rFonts w:ascii="Times New Roman" w:hAnsi="Times New Roman" w:cs="Times New Roman"/>
          <w:noProof/>
          <w:lang w:val="en-US" w:eastAsia="en-US"/>
        </w:rPr>
        <w:pict>
          <v:shape id="_x0000_s1124" type="#_x0000_t75" style="position:absolute;margin-left:98.5pt;margin-top:-.3pt;width:272.5pt;height:210.5pt;z-index:251667456;mso-position-horizontal:absolute;mso-position-horizontal-relative:text;mso-position-vertical-relative:text">
            <v:imagedata r:id="rId87" o:title=""/>
            <w10:wrap type="square" side="right"/>
          </v:shape>
          <o:OLEObject Type="Embed" ProgID="Origin50.Graph" ShapeID="_x0000_s1124" DrawAspect="Content" ObjectID="_1550390478" r:id="rId88"/>
        </w:pict>
      </w:r>
      <w:r w:rsidR="003A41AC" w:rsidRPr="003A41AC">
        <w:rPr>
          <w:rFonts w:ascii="Times New Roman" w:hAnsi="Times New Roman" w:cs="Times New Roman"/>
          <w:lang w:val="en-US"/>
        </w:rPr>
        <w:br w:type="textWrapping" w:clear="all"/>
      </w:r>
    </w:p>
    <w:p w:rsidR="003A41AC" w:rsidRDefault="003A41AC" w:rsidP="003A41AC">
      <w:pPr>
        <w:widowControl w:val="0"/>
        <w:autoSpaceDE w:val="0"/>
        <w:autoSpaceDN w:val="0"/>
        <w:adjustRightInd w:val="0"/>
        <w:spacing w:line="480" w:lineRule="auto"/>
        <w:jc w:val="center"/>
        <w:rPr>
          <w:rFonts w:ascii="Times New Roman" w:hAnsi="Times New Roman" w:cs="Times New Roman"/>
          <w:lang w:val="en-US"/>
        </w:rPr>
      </w:pPr>
      <w:r w:rsidRPr="003A41AC">
        <w:rPr>
          <w:rFonts w:ascii="Times New Roman" w:hAnsi="Times New Roman" w:cs="Times New Roman"/>
          <w:lang w:val="en-US"/>
        </w:rPr>
        <w:t xml:space="preserve">Figure 4, Powder XRD pattern of the compound synthesized MAF and MAF-X4 </w:t>
      </w:r>
    </w:p>
    <w:p w:rsidR="00780B52" w:rsidRDefault="00780B52" w:rsidP="003A41AC">
      <w:pPr>
        <w:widowControl w:val="0"/>
        <w:autoSpaceDE w:val="0"/>
        <w:autoSpaceDN w:val="0"/>
        <w:adjustRightInd w:val="0"/>
        <w:spacing w:line="480" w:lineRule="auto"/>
        <w:jc w:val="center"/>
        <w:rPr>
          <w:rFonts w:ascii="Times New Roman" w:hAnsi="Times New Roman" w:cs="Times New Roman"/>
          <w:lang w:val="en-US"/>
        </w:rPr>
      </w:pPr>
    </w:p>
    <w:p w:rsidR="00780B52" w:rsidRDefault="00780B52" w:rsidP="00780B52">
      <w:pPr>
        <w:widowControl w:val="0"/>
        <w:autoSpaceDE w:val="0"/>
        <w:autoSpaceDN w:val="0"/>
        <w:adjustRightInd w:val="0"/>
        <w:spacing w:line="480" w:lineRule="auto"/>
        <w:jc w:val="both"/>
        <w:rPr>
          <w:rFonts w:ascii="Times New Roman" w:hAnsi="Times New Roman" w:cs="Times New Roman"/>
          <w:b/>
        </w:rPr>
      </w:pPr>
      <w:r w:rsidRPr="005E4DDF">
        <w:rPr>
          <w:rFonts w:ascii="Times New Roman" w:hAnsi="Times New Roman" w:cs="Times New Roman"/>
          <w:b/>
        </w:rPr>
        <w:t xml:space="preserve">3.3 </w:t>
      </w:r>
      <w:r w:rsidRPr="00780B52">
        <w:rPr>
          <w:rFonts w:ascii="Times New Roman" w:hAnsi="Times New Roman" w:cs="Times New Roman"/>
          <w:b/>
        </w:rPr>
        <w:t>Resultados</w:t>
      </w:r>
      <w:r w:rsidRPr="005E4DDF">
        <w:rPr>
          <w:rFonts w:ascii="Times New Roman" w:hAnsi="Times New Roman" w:cs="Times New Roman"/>
          <w:b/>
        </w:rPr>
        <w:t xml:space="preserve"> no </w:t>
      </w:r>
      <w:r w:rsidRPr="00780B52">
        <w:rPr>
          <w:rFonts w:ascii="Times New Roman" w:hAnsi="Times New Roman" w:cs="Times New Roman"/>
          <w:b/>
        </w:rPr>
        <w:t>publicados</w:t>
      </w:r>
    </w:p>
    <w:p w:rsidR="005E4DDF" w:rsidRDefault="00780B52" w:rsidP="00780B52">
      <w:pPr>
        <w:widowControl w:val="0"/>
        <w:autoSpaceDE w:val="0"/>
        <w:autoSpaceDN w:val="0"/>
        <w:adjustRightInd w:val="0"/>
        <w:spacing w:line="480" w:lineRule="auto"/>
        <w:jc w:val="both"/>
        <w:rPr>
          <w:rFonts w:ascii="Times New Roman" w:hAnsi="Times New Roman" w:cs="Times New Roman"/>
          <w:b/>
        </w:rPr>
      </w:pPr>
      <w:r>
        <w:rPr>
          <w:rFonts w:ascii="Times New Roman" w:hAnsi="Times New Roman" w:cs="Times New Roman"/>
          <w:b/>
        </w:rPr>
        <w:t xml:space="preserve">3.3.1 </w:t>
      </w:r>
      <w:r w:rsidR="005E4DDF">
        <w:rPr>
          <w:rFonts w:ascii="Times New Roman" w:hAnsi="Times New Roman" w:cs="Times New Roman"/>
          <w:b/>
        </w:rPr>
        <w:t>Análisis morfológico por medio de SEM para S60 y OMS</w:t>
      </w:r>
    </w:p>
    <w:p w:rsidR="005E4DDF" w:rsidRDefault="005E4DDF" w:rsidP="00780B52">
      <w:pPr>
        <w:widowControl w:val="0"/>
        <w:autoSpaceDE w:val="0"/>
        <w:autoSpaceDN w:val="0"/>
        <w:adjustRightInd w:val="0"/>
        <w:spacing w:line="480" w:lineRule="auto"/>
        <w:jc w:val="both"/>
        <w:rPr>
          <w:rFonts w:ascii="Times New Roman" w:hAnsi="Times New Roman" w:cs="Times New Roman"/>
          <w:b/>
        </w:rPr>
      </w:pPr>
      <w:r>
        <w:rPr>
          <w:rFonts w:ascii="Times New Roman" w:hAnsi="Times New Roman" w:cs="Times New Roman"/>
        </w:rPr>
        <w:t>Las micrografías que se presentan en la Figura 30 presentan una morfología post-funcionalización en la que existe un cambio sustancial en su morfología debido al injerto del grupo amino, los análisis de EDS muestran presencia de nitrógeno en la superficie</w:t>
      </w:r>
      <w:r w:rsidR="00C52FD3">
        <w:rPr>
          <w:rFonts w:ascii="Times New Roman" w:hAnsi="Times New Roman" w:cs="Times New Roman"/>
        </w:rPr>
        <w:t>. Además, de los elementos característicos.</w:t>
      </w:r>
    </w:p>
    <w:p w:rsidR="00780B52" w:rsidRDefault="005E4DDF" w:rsidP="00780B52">
      <w:pPr>
        <w:widowControl w:val="0"/>
        <w:autoSpaceDE w:val="0"/>
        <w:autoSpaceDN w:val="0"/>
        <w:adjustRightInd w:val="0"/>
        <w:spacing w:line="480" w:lineRule="auto"/>
        <w:jc w:val="both"/>
        <w:rPr>
          <w:rFonts w:ascii="Times New Roman" w:hAnsi="Times New Roman" w:cs="Times New Roman"/>
          <w:b/>
        </w:rPr>
      </w:pPr>
      <w:r>
        <w:rPr>
          <w:rFonts w:ascii="Times New Roman" w:hAnsi="Times New Roman" w:cs="Times New Roman"/>
          <w:b/>
          <w:noProof/>
          <w:lang w:eastAsia="es-MX"/>
        </w:rPr>
        <w:t xml:space="preserve">             </w:t>
      </w:r>
      <w:r>
        <w:rPr>
          <w:rFonts w:ascii="Times New Roman" w:hAnsi="Times New Roman" w:cs="Times New Roman"/>
          <w:b/>
          <w:noProof/>
          <w:lang w:eastAsia="es-MX"/>
        </w:rPr>
        <w:drawing>
          <wp:inline distT="0" distB="0" distL="0" distR="0">
            <wp:extent cx="2402870" cy="1800000"/>
            <wp:effectExtent l="0" t="0" r="0" b="0"/>
            <wp:docPr id="36" name="Imagen 36" descr="F:\VIDAL\11MAR15\S60C-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VIDAL\11MAR15\S60C-2.tif"/>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2402870" cy="1800000"/>
                    </a:xfrm>
                    <a:prstGeom prst="rect">
                      <a:avLst/>
                    </a:prstGeom>
                    <a:noFill/>
                    <a:ln>
                      <a:noFill/>
                    </a:ln>
                  </pic:spPr>
                </pic:pic>
              </a:graphicData>
            </a:graphic>
          </wp:inline>
        </w:drawing>
      </w:r>
      <w:r>
        <w:rPr>
          <w:rFonts w:ascii="Times New Roman" w:hAnsi="Times New Roman" w:cs="Times New Roman"/>
          <w:b/>
          <w:noProof/>
          <w:lang w:eastAsia="es-MX"/>
        </w:rPr>
        <w:t xml:space="preserve">        </w:t>
      </w:r>
      <w:r>
        <w:rPr>
          <w:rFonts w:ascii="Times New Roman" w:hAnsi="Times New Roman" w:cs="Times New Roman"/>
          <w:b/>
        </w:rPr>
        <w:t xml:space="preserve"> </w:t>
      </w:r>
      <w:r>
        <w:rPr>
          <w:rFonts w:ascii="Times New Roman" w:hAnsi="Times New Roman" w:cs="Times New Roman"/>
          <w:b/>
          <w:noProof/>
          <w:lang w:eastAsia="es-MX"/>
        </w:rPr>
        <w:drawing>
          <wp:inline distT="0" distB="0" distL="0" distR="0" wp14:anchorId="1A7BBFA9" wp14:editId="187474E3">
            <wp:extent cx="2402868" cy="1800000"/>
            <wp:effectExtent l="0" t="0" r="0" b="0"/>
            <wp:docPr id="4118" name="Imagen 4118" descr="F:\VIDAL\11MAR15\SBA15C-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VIDAL\11MAR15\SBA15C-9.tif"/>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402868" cy="1800000"/>
                    </a:xfrm>
                    <a:prstGeom prst="rect">
                      <a:avLst/>
                    </a:prstGeom>
                    <a:noFill/>
                    <a:ln>
                      <a:noFill/>
                    </a:ln>
                  </pic:spPr>
                </pic:pic>
              </a:graphicData>
            </a:graphic>
          </wp:inline>
        </w:drawing>
      </w:r>
    </w:p>
    <w:p w:rsidR="002B1205" w:rsidRPr="00C52FD3" w:rsidRDefault="00C52FD3" w:rsidP="00C52FD3">
      <w:pPr>
        <w:widowControl w:val="0"/>
        <w:autoSpaceDE w:val="0"/>
        <w:autoSpaceDN w:val="0"/>
        <w:adjustRightInd w:val="0"/>
        <w:spacing w:line="480" w:lineRule="auto"/>
        <w:jc w:val="center"/>
        <w:rPr>
          <w:rFonts w:ascii="Times New Roman" w:hAnsi="Times New Roman" w:cs="Times New Roman"/>
        </w:rPr>
      </w:pPr>
      <w:r>
        <w:rPr>
          <w:rFonts w:ascii="Times New Roman" w:hAnsi="Times New Roman" w:cs="Times New Roman"/>
          <w:b/>
          <w:noProof/>
          <w:lang w:eastAsia="es-MX"/>
        </w:rPr>
        <w:t xml:space="preserve">Figura 30. </w:t>
      </w:r>
      <w:r>
        <w:rPr>
          <w:rFonts w:ascii="Times New Roman" w:hAnsi="Times New Roman" w:cs="Times New Roman"/>
          <w:noProof/>
          <w:lang w:eastAsia="es-MX"/>
        </w:rPr>
        <w:t>Post-funcionalización de S60 (a) y OMS (b) con 3-aminotrietoxisilano (APTES)</w:t>
      </w:r>
    </w:p>
    <w:p w:rsidR="00C52FD3" w:rsidRDefault="00C52FD3" w:rsidP="00780B52">
      <w:pPr>
        <w:widowControl w:val="0"/>
        <w:autoSpaceDE w:val="0"/>
        <w:autoSpaceDN w:val="0"/>
        <w:adjustRightInd w:val="0"/>
        <w:spacing w:line="480" w:lineRule="auto"/>
        <w:jc w:val="both"/>
        <w:rPr>
          <w:rFonts w:ascii="Times New Roman" w:hAnsi="Times New Roman" w:cs="Times New Roman"/>
          <w:b/>
          <w:noProof/>
          <w:lang w:eastAsia="es-MX"/>
        </w:rPr>
      </w:pPr>
      <w:r>
        <w:rPr>
          <w:rFonts w:ascii="Times New Roman" w:hAnsi="Times New Roman" w:cs="Times New Roman"/>
          <w:b/>
          <w:noProof/>
          <w:lang w:eastAsia="es-MX"/>
        </w:rPr>
        <w:t>3.3.2 Morfología de MAF-Cl por medio de SEM y an</w:t>
      </w:r>
      <w:r w:rsidR="00561795">
        <w:rPr>
          <w:rFonts w:ascii="Times New Roman" w:hAnsi="Times New Roman" w:cs="Times New Roman"/>
          <w:b/>
          <w:noProof/>
          <w:lang w:eastAsia="es-MX"/>
        </w:rPr>
        <w:t>á</w:t>
      </w:r>
      <w:r>
        <w:rPr>
          <w:rFonts w:ascii="Times New Roman" w:hAnsi="Times New Roman" w:cs="Times New Roman"/>
          <w:b/>
          <w:noProof/>
          <w:lang w:eastAsia="es-MX"/>
        </w:rPr>
        <w:t>lisis cualitativo en SEM</w:t>
      </w:r>
    </w:p>
    <w:p w:rsidR="00C52FD3" w:rsidRDefault="00C52FD3" w:rsidP="00780B52">
      <w:pPr>
        <w:widowControl w:val="0"/>
        <w:autoSpaceDE w:val="0"/>
        <w:autoSpaceDN w:val="0"/>
        <w:adjustRightInd w:val="0"/>
        <w:spacing w:line="480" w:lineRule="auto"/>
        <w:jc w:val="both"/>
        <w:rPr>
          <w:rFonts w:ascii="Times New Roman" w:hAnsi="Times New Roman" w:cs="Times New Roman"/>
          <w:b/>
          <w:noProof/>
          <w:lang w:eastAsia="es-MX"/>
        </w:rPr>
      </w:pPr>
      <w:r>
        <w:rPr>
          <w:rFonts w:ascii="Times New Roman" w:hAnsi="Times New Roman" w:cs="Times New Roman"/>
          <w:noProof/>
          <w:lang w:eastAsia="es-MX"/>
        </w:rPr>
        <w:t>La Figura 31 muestra la morfología del MAF-Cl sintetizado, una caracteristica</w:t>
      </w:r>
      <w:r w:rsidR="00667F58">
        <w:rPr>
          <w:rFonts w:ascii="Times New Roman" w:hAnsi="Times New Roman" w:cs="Times New Roman"/>
          <w:noProof/>
          <w:lang w:eastAsia="es-MX"/>
        </w:rPr>
        <w:t xml:space="preserve"> </w:t>
      </w:r>
      <w:r>
        <w:rPr>
          <w:rFonts w:ascii="Times New Roman" w:hAnsi="Times New Roman" w:cs="Times New Roman"/>
          <w:noProof/>
          <w:lang w:eastAsia="es-MX"/>
        </w:rPr>
        <w:t>de</w:t>
      </w:r>
      <w:r w:rsidR="00E42F0F">
        <w:rPr>
          <w:rFonts w:ascii="Times New Roman" w:hAnsi="Times New Roman" w:cs="Times New Roman"/>
          <w:noProof/>
          <w:lang w:eastAsia="es-MX"/>
        </w:rPr>
        <w:t xml:space="preserve"> la estructuraes </w:t>
      </w:r>
      <w:r>
        <w:rPr>
          <w:rFonts w:ascii="Times New Roman" w:hAnsi="Times New Roman" w:cs="Times New Roman"/>
          <w:noProof/>
          <w:lang w:eastAsia="es-MX"/>
        </w:rPr>
        <w:t xml:space="preserve"> formar bloques muy bien adheridos</w:t>
      </w:r>
      <w:r w:rsidR="00E42F0F">
        <w:rPr>
          <w:rFonts w:ascii="Times New Roman" w:hAnsi="Times New Roman" w:cs="Times New Roman"/>
          <w:noProof/>
          <w:lang w:eastAsia="es-MX"/>
        </w:rPr>
        <w:t xml:space="preserve"> entre ellos, en Figura 31-b la región</w:t>
      </w:r>
      <w:r w:rsidR="00BF7498">
        <w:rPr>
          <w:rFonts w:ascii="Times New Roman" w:hAnsi="Times New Roman" w:cs="Times New Roman"/>
          <w:noProof/>
          <w:lang w:eastAsia="es-MX"/>
        </w:rPr>
        <w:t xml:space="preserve"> delimitada en color rosa fue considerada para realizar un mapeo de los elementos presentes en la estructura los cuales son mostrados en la Figuras 31-d,e,f,g,</w:t>
      </w:r>
      <w:r w:rsidR="00872A94">
        <w:rPr>
          <w:rFonts w:ascii="Times New Roman" w:hAnsi="Times New Roman" w:cs="Times New Roman"/>
          <w:noProof/>
          <w:lang w:eastAsia="es-MX"/>
        </w:rPr>
        <w:t>h</w:t>
      </w:r>
      <w:r w:rsidR="00BF7498">
        <w:rPr>
          <w:rFonts w:ascii="Times New Roman" w:hAnsi="Times New Roman" w:cs="Times New Roman"/>
          <w:noProof/>
          <w:lang w:eastAsia="es-MX"/>
        </w:rPr>
        <w:t xml:space="preserve"> mientras que la Figura 31-</w:t>
      </w:r>
      <w:r w:rsidR="00872A94">
        <w:rPr>
          <w:rFonts w:ascii="Times New Roman" w:hAnsi="Times New Roman" w:cs="Times New Roman"/>
          <w:noProof/>
          <w:lang w:eastAsia="es-MX"/>
        </w:rPr>
        <w:t>c</w:t>
      </w:r>
      <w:r w:rsidR="00BF7498">
        <w:rPr>
          <w:rFonts w:ascii="Times New Roman" w:hAnsi="Times New Roman" w:cs="Times New Roman"/>
          <w:noProof/>
          <w:lang w:eastAsia="es-MX"/>
        </w:rPr>
        <w:t xml:space="preserve"> </w:t>
      </w:r>
      <w:r w:rsidR="00E42F0F">
        <w:rPr>
          <w:rFonts w:ascii="Times New Roman" w:hAnsi="Times New Roman" w:cs="Times New Roman"/>
          <w:noProof/>
          <w:lang w:eastAsia="es-MX"/>
        </w:rPr>
        <w:t xml:space="preserve"> </w:t>
      </w:r>
      <w:r>
        <w:rPr>
          <w:rFonts w:ascii="Times New Roman" w:hAnsi="Times New Roman" w:cs="Times New Roman"/>
          <w:noProof/>
          <w:lang w:eastAsia="es-MX"/>
        </w:rPr>
        <w:t xml:space="preserve">muestra </w:t>
      </w:r>
      <w:r w:rsidR="00BF7498">
        <w:rPr>
          <w:rFonts w:ascii="Times New Roman" w:hAnsi="Times New Roman" w:cs="Times New Roman"/>
          <w:noProof/>
          <w:lang w:eastAsia="es-MX"/>
        </w:rPr>
        <w:t xml:space="preserve">el porcentaje de composición de los elementos presentes en el MAF, los cuales coninciden con lo esperado, exceptuando la presencia del Oro debido a que la muestra fue recubierta. </w:t>
      </w:r>
      <w:r w:rsidR="00667F58">
        <w:rPr>
          <w:rFonts w:ascii="Times New Roman" w:hAnsi="Times New Roman" w:cs="Times New Roman"/>
          <w:noProof/>
          <w:lang w:eastAsia="es-MX"/>
        </w:rPr>
        <w:t xml:space="preserve"> </w:t>
      </w:r>
      <w:r>
        <w:rPr>
          <w:rFonts w:ascii="Times New Roman" w:hAnsi="Times New Roman" w:cs="Times New Roman"/>
          <w:noProof/>
          <w:lang w:eastAsia="es-MX"/>
        </w:rPr>
        <w:t xml:space="preserve"> </w:t>
      </w:r>
      <w:r w:rsidR="003A6C32">
        <w:rPr>
          <w:rFonts w:ascii="Times New Roman" w:hAnsi="Times New Roman" w:cs="Times New Roman"/>
          <w:b/>
          <w:noProof/>
          <w:lang w:eastAsia="es-MX"/>
        </w:rPr>
        <w:t xml:space="preserve">   </w:t>
      </w:r>
    </w:p>
    <w:p w:rsidR="00780B52" w:rsidRPr="00C52FD3" w:rsidRDefault="00F9496B" w:rsidP="00BF7498">
      <w:pPr>
        <w:widowControl w:val="0"/>
        <w:autoSpaceDE w:val="0"/>
        <w:autoSpaceDN w:val="0"/>
        <w:adjustRightInd w:val="0"/>
        <w:spacing w:line="480" w:lineRule="auto"/>
        <w:rPr>
          <w:rFonts w:ascii="Times New Roman" w:hAnsi="Times New Roman" w:cs="Times New Roman"/>
          <w:b/>
        </w:rPr>
      </w:pPr>
      <w:r>
        <w:rPr>
          <w:rFonts w:ascii="Times New Roman" w:hAnsi="Times New Roman" w:cs="Times New Roman"/>
          <w:b/>
          <w:noProof/>
          <w:lang w:eastAsia="es-MX"/>
        </w:rPr>
        <mc:AlternateContent>
          <mc:Choice Requires="wps">
            <w:drawing>
              <wp:anchor distT="0" distB="0" distL="114300" distR="114300" simplePos="0" relativeHeight="251688960" behindDoc="0" locked="0" layoutInCell="1" allowOverlap="1" wp14:anchorId="131AFF52" wp14:editId="0DC1AEBB">
                <wp:simplePos x="0" y="0"/>
                <wp:positionH relativeFrom="column">
                  <wp:posOffset>3219450</wp:posOffset>
                </wp:positionH>
                <wp:positionV relativeFrom="paragraph">
                  <wp:posOffset>130175</wp:posOffset>
                </wp:positionV>
                <wp:extent cx="277495" cy="255905"/>
                <wp:effectExtent l="0" t="0" r="27305" b="10795"/>
                <wp:wrapNone/>
                <wp:docPr id="4105" name="4105 Cuadro de texto"/>
                <wp:cNvGraphicFramePr/>
                <a:graphic xmlns:a="http://schemas.openxmlformats.org/drawingml/2006/main">
                  <a:graphicData uri="http://schemas.microsoft.com/office/word/2010/wordprocessingShape">
                    <wps:wsp>
                      <wps:cNvSpPr txBox="1"/>
                      <wps:spPr>
                        <a:xfrm>
                          <a:off x="0" y="0"/>
                          <a:ext cx="277495" cy="2559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446C" w:rsidRPr="00872A94" w:rsidRDefault="000B446C" w:rsidP="00F9496B">
                            <w:pPr>
                              <w:rPr>
                                <w:rFonts w:ascii="Times New Roman" w:hAnsi="Times New Roman" w:cs="Times New Roman"/>
                              </w:rPr>
                            </w:pPr>
                            <w:r>
                              <w:rPr>
                                <w:rFonts w:ascii="Times New Roman" w:hAnsi="Times New Roman" w:cs="Times New Roman"/>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105 Cuadro de texto" o:spid="_x0000_s1126" type="#_x0000_t202" style="position:absolute;margin-left:253.5pt;margin-top:10.25pt;width:21.85pt;height:20.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" fillcolor="white [3201]" strokeweight=".5pt">
                <v:textbox>
                  <w:txbxContent>
                    <w:p w:rsidR="000B446C" w:rsidRPr="00872A94" w:rsidRDefault="000B446C" w:rsidP="00F9496B">
                      <w:pPr>
                        <w:rPr>
                          <w:rFonts w:ascii="Times New Roman" w:hAnsi="Times New Roman" w:cs="Times New Roman"/>
                        </w:rPr>
                      </w:pPr>
                      <w:proofErr w:type="gramStart"/>
                      <w:r>
                        <w:rPr>
                          <w:rFonts w:ascii="Times New Roman" w:hAnsi="Times New Roman" w:cs="Times New Roman"/>
                        </w:rPr>
                        <w:t>b</w:t>
                      </w:r>
                      <w:proofErr w:type="gramEnd"/>
                    </w:p>
                  </w:txbxContent>
                </v:textbox>
              </v:shape>
            </w:pict>
          </mc:Fallback>
        </mc:AlternateContent>
      </w:r>
      <w:r w:rsidR="00872A94">
        <w:rPr>
          <w:rFonts w:ascii="Times New Roman" w:hAnsi="Times New Roman" w:cs="Times New Roman"/>
          <w:b/>
          <w:noProof/>
          <w:lang w:eastAsia="es-MX"/>
        </w:rPr>
        <mc:AlternateContent>
          <mc:Choice Requires="wps">
            <w:drawing>
              <wp:anchor distT="0" distB="0" distL="114300" distR="114300" simplePos="0" relativeHeight="251680768" behindDoc="0" locked="0" layoutInCell="1" allowOverlap="1" wp14:anchorId="059A9024" wp14:editId="159869AE">
                <wp:simplePos x="0" y="0"/>
                <wp:positionH relativeFrom="column">
                  <wp:posOffset>1008838</wp:posOffset>
                </wp:positionH>
                <wp:positionV relativeFrom="paragraph">
                  <wp:posOffset>120650</wp:posOffset>
                </wp:positionV>
                <wp:extent cx="277978" cy="256032"/>
                <wp:effectExtent l="0" t="0" r="27305" b="10795"/>
                <wp:wrapNone/>
                <wp:docPr id="38" name="38 Cuadro de texto"/>
                <wp:cNvGraphicFramePr/>
                <a:graphic xmlns:a="http://schemas.openxmlformats.org/drawingml/2006/main">
                  <a:graphicData uri="http://schemas.microsoft.com/office/word/2010/wordprocessingShape">
                    <wps:wsp>
                      <wps:cNvSpPr txBox="1"/>
                      <wps:spPr>
                        <a:xfrm>
                          <a:off x="0" y="0"/>
                          <a:ext cx="277978" cy="25603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446C" w:rsidRPr="00872A94" w:rsidRDefault="000B446C">
                            <w:pPr>
                              <w:rPr>
                                <w:rFonts w:ascii="Times New Roman" w:hAnsi="Times New Roman" w:cs="Times New Roman"/>
                              </w:rPr>
                            </w:pPr>
                            <w:r w:rsidRPr="00872A94">
                              <w:rPr>
                                <w:rFonts w:ascii="Times New Roman" w:hAnsi="Times New Roman" w:cs="Times New Roman"/>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8 Cuadro de texto" o:spid="_x0000_s1127" type="#_x0000_t202" style="position:absolute;margin-left:79.45pt;margin-top:9.5pt;width:21.9pt;height:20.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" fillcolor="white [3201]" strokeweight=".5pt">
                <v:textbox>
                  <w:txbxContent>
                    <w:p w:rsidR="000B446C" w:rsidRPr="00872A94" w:rsidRDefault="000B446C">
                      <w:pPr>
                        <w:rPr>
                          <w:rFonts w:ascii="Times New Roman" w:hAnsi="Times New Roman" w:cs="Times New Roman"/>
                        </w:rPr>
                      </w:pPr>
                      <w:proofErr w:type="gramStart"/>
                      <w:r w:rsidRPr="00872A94">
                        <w:rPr>
                          <w:rFonts w:ascii="Times New Roman" w:hAnsi="Times New Roman" w:cs="Times New Roman"/>
                        </w:rPr>
                        <w:t>a</w:t>
                      </w:r>
                      <w:proofErr w:type="gramEnd"/>
                    </w:p>
                  </w:txbxContent>
                </v:textbox>
              </v:shape>
            </w:pict>
          </mc:Fallback>
        </mc:AlternateContent>
      </w:r>
      <w:r w:rsidR="00872A94">
        <w:rPr>
          <w:rFonts w:ascii="Times New Roman" w:hAnsi="Times New Roman" w:cs="Times New Roman"/>
          <w:b/>
        </w:rPr>
        <w:t xml:space="preserve">                     </w:t>
      </w:r>
      <w:r w:rsidR="00C52FD3">
        <w:rPr>
          <w:rFonts w:ascii="Times New Roman" w:hAnsi="Times New Roman" w:cs="Times New Roman"/>
          <w:b/>
          <w:noProof/>
          <w:lang w:eastAsia="es-MX"/>
        </w:rPr>
        <w:drawing>
          <wp:inline distT="0" distB="0" distL="0" distR="0" wp14:anchorId="5CB6C691" wp14:editId="6AEC8416">
            <wp:extent cx="2162585" cy="1620000"/>
            <wp:effectExtent l="0" t="0" r="9525" b="0"/>
            <wp:docPr id="37" name="Imagen 37" descr="F:\VIDAL\11MAR15\T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VIDAL\11MAR15\T1-2.tif"/>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162585" cy="1620000"/>
                    </a:xfrm>
                    <a:prstGeom prst="rect">
                      <a:avLst/>
                    </a:prstGeom>
                    <a:noFill/>
                    <a:ln>
                      <a:noFill/>
                    </a:ln>
                  </pic:spPr>
                </pic:pic>
              </a:graphicData>
            </a:graphic>
          </wp:inline>
        </w:drawing>
      </w:r>
      <w:r w:rsidR="00BF7498">
        <w:rPr>
          <w:rFonts w:ascii="Times New Roman" w:hAnsi="Times New Roman" w:cs="Times New Roman"/>
          <w:b/>
        </w:rPr>
        <w:t xml:space="preserve">   </w:t>
      </w:r>
      <w:r w:rsidR="00BF7498">
        <w:rPr>
          <w:rFonts w:ascii="Times New Roman" w:hAnsi="Times New Roman" w:cs="Times New Roman"/>
          <w:b/>
          <w:noProof/>
          <w:lang w:eastAsia="es-MX"/>
        </w:rPr>
        <w:drawing>
          <wp:inline distT="0" distB="0" distL="0" distR="0" wp14:anchorId="0E9430EA" wp14:editId="66252A4B">
            <wp:extent cx="2303348" cy="1620000"/>
            <wp:effectExtent l="0" t="0" r="1905"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rotWithShape="1">
                    <a:blip r:embed="rId92">
                      <a:extLst>
                        <a:ext uri="{28A0092B-C50C-407E-A947-70E740481C1C}">
                          <a14:useLocalDpi xmlns:a14="http://schemas.microsoft.com/office/drawing/2010/main" val="0"/>
                        </a:ext>
                      </a:extLst>
                    </a:blip>
                    <a:srcRect t="27357" b="12933"/>
                    <a:stretch/>
                  </pic:blipFill>
                  <pic:spPr bwMode="auto">
                    <a:xfrm>
                      <a:off x="0" y="0"/>
                      <a:ext cx="2303348" cy="1620000"/>
                    </a:xfrm>
                    <a:prstGeom prst="rect">
                      <a:avLst/>
                    </a:prstGeom>
                    <a:noFill/>
                    <a:ln>
                      <a:noFill/>
                    </a:ln>
                    <a:extLst>
                      <a:ext uri="{53640926-AAD7-44D8-BBD7-CCE9431645EC}">
                        <a14:shadowObscured xmlns:a14="http://schemas.microsoft.com/office/drawing/2010/main"/>
                      </a:ext>
                    </a:extLst>
                  </pic:spPr>
                </pic:pic>
              </a:graphicData>
            </a:graphic>
          </wp:inline>
        </w:drawing>
      </w:r>
    </w:p>
    <w:p w:rsidR="003A41AC" w:rsidRPr="00C52FD3" w:rsidRDefault="00F9496B" w:rsidP="00872A94">
      <w:pPr>
        <w:pStyle w:val="Reference"/>
        <w:spacing w:after="0" w:line="480" w:lineRule="auto"/>
        <w:jc w:val="left"/>
        <w:rPr>
          <w:sz w:val="24"/>
          <w:lang w:val="es-MX"/>
        </w:rPr>
      </w:pPr>
      <w:r>
        <w:rPr>
          <w:b/>
          <w:noProof/>
          <w:lang w:val="es-MX" w:eastAsia="es-MX"/>
        </w:rPr>
        <mc:AlternateContent>
          <mc:Choice Requires="wpg">
            <w:drawing>
              <wp:anchor distT="0" distB="0" distL="114300" distR="114300" simplePos="0" relativeHeight="251684864" behindDoc="0" locked="0" layoutInCell="1" allowOverlap="1">
                <wp:simplePos x="0" y="0"/>
                <wp:positionH relativeFrom="column">
                  <wp:posOffset>2076856</wp:posOffset>
                </wp:positionH>
                <wp:positionV relativeFrom="paragraph">
                  <wp:posOffset>154305</wp:posOffset>
                </wp:positionV>
                <wp:extent cx="1616660" cy="1441094"/>
                <wp:effectExtent l="0" t="0" r="3175" b="6985"/>
                <wp:wrapNone/>
                <wp:docPr id="4124" name="4124 Grupo"/>
                <wp:cNvGraphicFramePr/>
                <a:graphic xmlns:a="http://schemas.openxmlformats.org/drawingml/2006/main">
                  <a:graphicData uri="http://schemas.microsoft.com/office/word/2010/wordprocessingGroup">
                    <wpg:wgp>
                      <wpg:cNvGrpSpPr/>
                      <wpg:grpSpPr>
                        <a:xfrm>
                          <a:off x="0" y="0"/>
                          <a:ext cx="1616660" cy="1441094"/>
                          <a:chOff x="0" y="0"/>
                          <a:chExt cx="1616660" cy="1441094"/>
                        </a:xfrm>
                      </wpg:grpSpPr>
                      <pic:pic xmlns:pic="http://schemas.openxmlformats.org/drawingml/2006/picture">
                        <pic:nvPicPr>
                          <pic:cNvPr id="4113" name="Picture 7"/>
                          <pic:cNvPicPr/>
                        </pic:nvPicPr>
                        <pic:blipFill>
                          <a:blip r:embed="rId93">
                            <a:extLst/>
                          </a:blip>
                          <a:stretch>
                            <a:fillRect/>
                          </a:stretch>
                        </pic:blipFill>
                        <pic:spPr>
                          <a:xfrm>
                            <a:off x="0" y="0"/>
                            <a:ext cx="1616660" cy="1441094"/>
                          </a:xfrm>
                          <a:prstGeom prst="rect">
                            <a:avLst/>
                          </a:prstGeom>
                          <a:solidFill>
                            <a:srgbClr val="00B0F0"/>
                          </a:solidFill>
                        </pic:spPr>
                      </pic:pic>
                      <wps:wsp>
                        <wps:cNvPr id="40" name="40 Cuadro de texto"/>
                        <wps:cNvSpPr txBox="1"/>
                        <wps:spPr>
                          <a:xfrm>
                            <a:off x="109728" y="65837"/>
                            <a:ext cx="277495" cy="2559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446C" w:rsidRPr="00872A94" w:rsidRDefault="000B446C" w:rsidP="00F9496B">
                              <w:pPr>
                                <w:rPr>
                                  <w:rFonts w:ascii="Times New Roman" w:hAnsi="Times New Roman" w:cs="Times New Roman"/>
                                </w:rPr>
                              </w:pPr>
                              <w:r>
                                <w:rPr>
                                  <w:rFonts w:ascii="Times New Roman" w:hAnsi="Times New Roman" w:cs="Times New Roman"/>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4124 Grupo" o:spid="_x0000_s1128" style="position:absolute;left:0;text-align:left;margin-left:163.55pt;margin-top:12.15pt;width:127.3pt;height:113.45pt;z-index:251684864" coordsize="16166,144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">
                <v:shape id="Picture 7" o:spid="_x0000_s1129" type="#_x0000_t75" style="position:absolute;width:16166;height:144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POoXLFAAAA3QAAAA8AAABkcnMvZG93bnJldi54bWxEj0FrwkAUhO9C/8PyCr2ZTaoWm2aVIgge&#10;PNjYH/DIviah2bdhdxNTf70rCD0OM/MNU2wn04mRnG8tK8iSFARxZXXLtYLv836+BuEDssbOMin4&#10;Iw/bzdOswFzbC3/RWIZaRAj7HBU0IfS5lL5qyKBPbE8cvR/rDIYoXS21w0uEm06+pumbNNhyXGiw&#10;p11D1W85GAXeDkSnYXFdD6UrM61Xx/F9pdTL8/T5ASLQFP7Dj/ZBK1hm2QLub+ITkJ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jzqFyxQAAAN0AAAAPAAAAAAAAAAAAAAAA&#10;AJ8CAABkcnMvZG93bnJldi54bWxQSwUGAAAAAAQABAD3AAAAkQMAAAAA&#10;" filled="t" fillcolor="#00b0f0">
                  <v:imagedata r:id="rId94" o:title=""/>
                </v:shape>
                <v:shape id="40 Cuadro de texto" o:spid="_x0000_s1130" type="#_x0000_t202" style="position:absolute;left:1097;top:658;width:2775;height:2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REf78A&#10;AADbAAAADwAAAGRycy9kb3ducmV2LnhtbERPTWsCMRC9F/ofwhR6q1mLlO1qFBUtBU/a0vOwGZPg&#10;ZrIk6br9981B8Ph434vV6DsxUEwusILppAJB3Abt2Cj4/tq/1CBSRtbYBSYFf5RgtXx8WGCjw5WP&#10;NJyyESWEU4MKbM59I2VqLXlMk9ATF+4cosdcYDRSR7yWcN/J16p6kx4dlwaLPW0ttZfTr1ew25h3&#10;09YY7a7Wzg3jz/lgPpR6fhrXcxCZxnwX39yfWsGsrC9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05ER/vwAAANsAAAAPAAAAAAAAAAAAAAAAAJgCAABkcnMvZG93bnJl&#10;di54bWxQSwUGAAAAAAQABAD1AAAAhAMAAAAA&#10;" fillcolor="white [3201]" strokeweight=".5pt">
                  <v:textbox>
                    <w:txbxContent>
                      <w:p w:rsidR="000B446C" w:rsidRPr="00872A94" w:rsidRDefault="000B446C" w:rsidP="00F9496B">
                        <w:pPr>
                          <w:rPr>
                            <w:rFonts w:ascii="Times New Roman" w:hAnsi="Times New Roman" w:cs="Times New Roman"/>
                          </w:rPr>
                        </w:pPr>
                        <w:proofErr w:type="gramStart"/>
                        <w:r>
                          <w:rPr>
                            <w:rFonts w:ascii="Times New Roman" w:hAnsi="Times New Roman" w:cs="Times New Roman"/>
                          </w:rPr>
                          <w:t>d</w:t>
                        </w:r>
                        <w:proofErr w:type="gramEnd"/>
                      </w:p>
                    </w:txbxContent>
                  </v:textbox>
                </v:shape>
              </v:group>
            </w:pict>
          </mc:Fallback>
        </mc:AlternateContent>
      </w:r>
      <w:r>
        <w:rPr>
          <w:b/>
          <w:noProof/>
          <w:lang w:val="es-MX" w:eastAsia="es-MX"/>
        </w:rPr>
        <mc:AlternateContent>
          <mc:Choice Requires="wpg">
            <w:drawing>
              <wp:anchor distT="0" distB="0" distL="114300" distR="114300" simplePos="0" relativeHeight="251682816" behindDoc="0" locked="0" layoutInCell="1" allowOverlap="1" wp14:anchorId="1BB429B5" wp14:editId="69B0C172">
                <wp:simplePos x="0" y="0"/>
                <wp:positionH relativeFrom="column">
                  <wp:posOffset>4037330</wp:posOffset>
                </wp:positionH>
                <wp:positionV relativeFrom="paragraph">
                  <wp:posOffset>161620</wp:posOffset>
                </wp:positionV>
                <wp:extent cx="1616659" cy="1441095"/>
                <wp:effectExtent l="0" t="0" r="3175" b="6985"/>
                <wp:wrapNone/>
                <wp:docPr id="4123" name="4123 Grupo"/>
                <wp:cNvGraphicFramePr/>
                <a:graphic xmlns:a="http://schemas.openxmlformats.org/drawingml/2006/main">
                  <a:graphicData uri="http://schemas.microsoft.com/office/word/2010/wordprocessingGroup">
                    <wpg:wgp>
                      <wpg:cNvGrpSpPr/>
                      <wpg:grpSpPr>
                        <a:xfrm>
                          <a:off x="0" y="0"/>
                          <a:ext cx="1616659" cy="1441095"/>
                          <a:chOff x="0" y="0"/>
                          <a:chExt cx="1616659" cy="1441095"/>
                        </a:xfrm>
                      </wpg:grpSpPr>
                      <pic:pic xmlns:pic="http://schemas.openxmlformats.org/drawingml/2006/picture">
                        <pic:nvPicPr>
                          <pic:cNvPr id="4115" name="Picture 8"/>
                          <pic:cNvPicPr/>
                        </pic:nvPicPr>
                        <pic:blipFill>
                          <a:blip r:embed="rId95">
                            <a:extLst/>
                          </a:blip>
                          <a:stretch>
                            <a:fillRect/>
                          </a:stretch>
                        </pic:blipFill>
                        <pic:spPr>
                          <a:xfrm>
                            <a:off x="0" y="0"/>
                            <a:ext cx="1616659" cy="1441095"/>
                          </a:xfrm>
                          <a:prstGeom prst="rect">
                            <a:avLst/>
                          </a:prstGeom>
                        </pic:spPr>
                      </pic:pic>
                      <wps:wsp>
                        <wps:cNvPr id="39" name="39 Cuadro de texto"/>
                        <wps:cNvSpPr txBox="1"/>
                        <wps:spPr>
                          <a:xfrm>
                            <a:off x="124358" y="58522"/>
                            <a:ext cx="277495" cy="2559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446C" w:rsidRPr="00872A94" w:rsidRDefault="000B446C" w:rsidP="00872A94">
                              <w:pPr>
                                <w:rPr>
                                  <w:rFonts w:ascii="Times New Roman" w:hAnsi="Times New Roman" w:cs="Times New Roman"/>
                                </w:rPr>
                              </w:pPr>
                              <w:r>
                                <w:rPr>
                                  <w:rFonts w:ascii="Times New Roman" w:hAnsi="Times New Roman" w:cs="Times New Roman"/>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4123 Grupo" o:spid="_x0000_s1131" style="position:absolute;left:0;text-align:left;margin-left:317.9pt;margin-top:12.75pt;width:127.3pt;height:113.45pt;z-index:251682816" coordsize="16166,144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">
                <v:shape id="Picture 8" o:spid="_x0000_s1132" type="#_x0000_t75" style="position:absolute;width:16166;height:144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fjZn3GAAAA3QAAAA8AAABkcnMvZG93bnJldi54bWxEj0trwzAQhO+F/Aexhd4a2WnzwIlsQqDQ&#10;Qy9N0kNvi7WxTK2VsRQ/+uurQiDHYWa+YXbFaBvRU+drxwrSeQKCuHS65krB+fT2vAHhA7LGxjEp&#10;mMhDkc8edphpN/An9cdQiQhhn6ECE0KbSelLQxb93LXE0bu4zmKIsquk7nCIcNvIRZKspMWa44LB&#10;lg6Gyp/j1SpYT3pcbn77yfeH4F8uQ/Pxbb6Uenoc91sQgcZwD9/a71rBa5ou4f9NfAIy/w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1+NmfcYAAADdAAAADwAAAAAAAAAAAAAA&#10;AACfAgAAZHJzL2Rvd25yZXYueG1sUEsFBgAAAAAEAAQA9wAAAJIDAAAAAA==&#10;">
                  <v:imagedata r:id="rId96" o:title=""/>
                </v:shape>
                <v:shape id="39 Cuadro de texto" o:spid="_x0000_s1133" type="#_x0000_t202" style="position:absolute;left:1243;top:585;width:2775;height:2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ien8IA&#10;AADbAAAADwAAAGRycy9kb3ducmV2LnhtbESPQUsDMRSE74L/ITzBm82qINu12aVKWwRPVvH82Lwm&#10;oZuXJUm3239vBMHjMDPfMKtu9oOYKCYXWMH9ogJB3Aft2Cj4+tze1SBSRtY4BCYFF0rQtddXK2x0&#10;OPMHTftsRIFwalCBzXlspEy9JY9pEUbi4h1C9JiLjEbqiOcC94N8qKon6dFxWbA40qul/rg/eQWb&#10;F7M0fY3Rbmrt3DR/H97NTqnbm3n9DCLTnP/Df+03reBxCb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2J6fwgAAANsAAAAPAAAAAAAAAAAAAAAAAJgCAABkcnMvZG93&#10;bnJldi54bWxQSwUGAAAAAAQABAD1AAAAhwMAAAAA&#10;" fillcolor="white [3201]" strokeweight=".5pt">
                  <v:textbox>
                    <w:txbxContent>
                      <w:p w:rsidR="000B446C" w:rsidRPr="00872A94" w:rsidRDefault="000B446C" w:rsidP="00872A94">
                        <w:pPr>
                          <w:rPr>
                            <w:rFonts w:ascii="Times New Roman" w:hAnsi="Times New Roman" w:cs="Times New Roman"/>
                          </w:rPr>
                        </w:pPr>
                        <w:proofErr w:type="gramStart"/>
                        <w:r>
                          <w:rPr>
                            <w:rFonts w:ascii="Times New Roman" w:hAnsi="Times New Roman" w:cs="Times New Roman"/>
                          </w:rPr>
                          <w:t>e</w:t>
                        </w:r>
                        <w:proofErr w:type="gramEnd"/>
                      </w:p>
                    </w:txbxContent>
                  </v:textbox>
                </v:shape>
              </v:group>
            </w:pict>
          </mc:Fallback>
        </mc:AlternateContent>
      </w:r>
      <w:r>
        <w:rPr>
          <w:b/>
          <w:noProof/>
          <w:lang w:val="es-MX" w:eastAsia="es-MX"/>
        </w:rPr>
        <mc:AlternateContent>
          <mc:Choice Requires="wpg">
            <w:drawing>
              <wp:anchor distT="0" distB="0" distL="114300" distR="114300" simplePos="0" relativeHeight="251695104" behindDoc="0" locked="0" layoutInCell="1" allowOverlap="1" wp14:anchorId="3CFA1133" wp14:editId="6072A2BF">
                <wp:simplePos x="0" y="0"/>
                <wp:positionH relativeFrom="column">
                  <wp:posOffset>313893</wp:posOffset>
                </wp:positionH>
                <wp:positionV relativeFrom="paragraph">
                  <wp:posOffset>1953844</wp:posOffset>
                </wp:positionV>
                <wp:extent cx="1616659" cy="1441095"/>
                <wp:effectExtent l="0" t="0" r="3175" b="6985"/>
                <wp:wrapNone/>
                <wp:docPr id="4122" name="4122 Grupo"/>
                <wp:cNvGraphicFramePr/>
                <a:graphic xmlns:a="http://schemas.openxmlformats.org/drawingml/2006/main">
                  <a:graphicData uri="http://schemas.microsoft.com/office/word/2010/wordprocessingGroup">
                    <wpg:wgp>
                      <wpg:cNvGrpSpPr/>
                      <wpg:grpSpPr>
                        <a:xfrm>
                          <a:off x="0" y="0"/>
                          <a:ext cx="1616659" cy="1441095"/>
                          <a:chOff x="0" y="0"/>
                          <a:chExt cx="1616659" cy="1441095"/>
                        </a:xfrm>
                      </wpg:grpSpPr>
                      <pic:pic xmlns:pic="http://schemas.openxmlformats.org/drawingml/2006/picture">
                        <pic:nvPicPr>
                          <pic:cNvPr id="4111" name="Picture 5"/>
                          <pic:cNvPicPr/>
                        </pic:nvPicPr>
                        <pic:blipFill>
                          <a:blip r:embed="rId97">
                            <a:extLst/>
                          </a:blip>
                          <a:stretch>
                            <a:fillRect/>
                          </a:stretch>
                        </pic:blipFill>
                        <pic:spPr>
                          <a:xfrm>
                            <a:off x="0" y="0"/>
                            <a:ext cx="1616659" cy="1441095"/>
                          </a:xfrm>
                          <a:prstGeom prst="rect">
                            <a:avLst/>
                          </a:prstGeom>
                        </pic:spPr>
                      </pic:pic>
                      <wps:wsp>
                        <wps:cNvPr id="4119" name="4119 Cuadro de texto"/>
                        <wps:cNvSpPr txBox="1"/>
                        <wps:spPr>
                          <a:xfrm>
                            <a:off x="146304" y="102413"/>
                            <a:ext cx="277495" cy="2559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446C" w:rsidRPr="00872A94" w:rsidRDefault="000B446C" w:rsidP="00F9496B">
                              <w:pPr>
                                <w:rPr>
                                  <w:rFonts w:ascii="Times New Roman" w:hAnsi="Times New Roman" w:cs="Times New Roman"/>
                                </w:rPr>
                              </w:pPr>
                              <w:r>
                                <w:rPr>
                                  <w:rFonts w:ascii="Times New Roman" w:hAnsi="Times New Roman" w:cs="Times New Roman"/>
                                </w:rP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4122 Grupo" o:spid="_x0000_s1134" style="position:absolute;left:0;text-align:left;margin-left:24.7pt;margin-top:153.85pt;width:127.3pt;height:113.45pt;z-index:251695104" coordsize="16166,144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">
                <v:shape id="Picture 5" o:spid="_x0000_s1135" type="#_x0000_t75" style="position:absolute;width:16166;height:144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5YoTFAAAA3QAAAA8AAABkcnMvZG93bnJldi54bWxEj0trwkAUhfdC/8NwC25EJykiEp2EUgi4&#10;KtZH6fKSuU1CM3dCZoyjv74jFLo8nMfH2RbBdGKkwbWWFaSLBARxZXXLtYLTsZyvQTiPrLGzTApu&#10;5KDInyZbzLS98geNB1+LOMIuQwWN930mpasaMugWtieO3rcdDPooh1rqAa9x3HTyJUlW0mDLkdBg&#10;T28NVT+Hi4mQcv9ezkJnw+dpd/lKwng/o1Rq+hxeNyA8Bf8f/mvvtIJlmqbweBOfgMx/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hOWKExQAAAN0AAAAPAAAAAAAAAAAAAAAA&#10;AJ8CAABkcnMvZG93bnJldi54bWxQSwUGAAAAAAQABAD3AAAAkQMAAAAA&#10;">
                  <v:imagedata r:id="rId98" o:title=""/>
                </v:shape>
                <v:shape id="4119 Cuadro de texto" o:spid="_x0000_s1136" type="#_x0000_t202" style="position:absolute;left:1463;top:1024;width:2774;height:2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bV4cMA&#10;AADdAAAADwAAAGRycy9kb3ducmV2LnhtbESPQUsDMRSE70L/Q3iF3mx2pch2bVpaqSJ4shXPj81r&#10;Ety8LEncrv/eCILHYWa+YTa7yfdipJhcYAX1sgJB3AXt2Ch4Pz/dNiBSRtbYByYF35Rgt53dbLDV&#10;4cpvNJ6yEQXCqUUFNuehlTJ1ljymZRiIi3cJ0WMuMhqpI14L3PfyrqrupUfHZcHiQI+Wus/Tl1dw&#10;PJi16RqM9tho58bp4/JqnpVazKf9A4hMU/4P/7VftIJVXa/h9015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bV4cMAAADdAAAADwAAAAAAAAAAAAAAAACYAgAAZHJzL2Rv&#10;d25yZXYueG1sUEsFBgAAAAAEAAQA9QAAAIgDAAAAAA==&#10;" fillcolor="white [3201]" strokeweight=".5pt">
                  <v:textbox>
                    <w:txbxContent>
                      <w:p w:rsidR="000B446C" w:rsidRPr="00872A94" w:rsidRDefault="000B446C" w:rsidP="00F9496B">
                        <w:pPr>
                          <w:rPr>
                            <w:rFonts w:ascii="Times New Roman" w:hAnsi="Times New Roman" w:cs="Times New Roman"/>
                          </w:rPr>
                        </w:pPr>
                        <w:proofErr w:type="gramStart"/>
                        <w:r>
                          <w:rPr>
                            <w:rFonts w:ascii="Times New Roman" w:hAnsi="Times New Roman" w:cs="Times New Roman"/>
                          </w:rPr>
                          <w:t>f</w:t>
                        </w:r>
                        <w:proofErr w:type="gramEnd"/>
                      </w:p>
                    </w:txbxContent>
                  </v:textbox>
                </v:shape>
              </v:group>
            </w:pict>
          </mc:Fallback>
        </mc:AlternateContent>
      </w:r>
      <w:r>
        <w:rPr>
          <w:b/>
          <w:noProof/>
          <w:lang w:val="es-MX" w:eastAsia="es-MX"/>
        </w:rPr>
        <mc:AlternateContent>
          <mc:Choice Requires="wpg">
            <w:drawing>
              <wp:anchor distT="0" distB="0" distL="114300" distR="114300" simplePos="0" relativeHeight="251693056" behindDoc="0" locked="0" layoutInCell="1" allowOverlap="1" wp14:anchorId="28DA75B2" wp14:editId="5FE1EE40">
                <wp:simplePos x="0" y="0"/>
                <wp:positionH relativeFrom="column">
                  <wp:posOffset>2267052</wp:posOffset>
                </wp:positionH>
                <wp:positionV relativeFrom="paragraph">
                  <wp:posOffset>1983105</wp:posOffset>
                </wp:positionV>
                <wp:extent cx="1616659" cy="1441094"/>
                <wp:effectExtent l="0" t="0" r="3175" b="6985"/>
                <wp:wrapNone/>
                <wp:docPr id="4121" name="4121 Grupo"/>
                <wp:cNvGraphicFramePr/>
                <a:graphic xmlns:a="http://schemas.openxmlformats.org/drawingml/2006/main">
                  <a:graphicData uri="http://schemas.microsoft.com/office/word/2010/wordprocessingGroup">
                    <wpg:wgp>
                      <wpg:cNvGrpSpPr/>
                      <wpg:grpSpPr>
                        <a:xfrm>
                          <a:off x="0" y="0"/>
                          <a:ext cx="1616659" cy="1441094"/>
                          <a:chOff x="0" y="0"/>
                          <a:chExt cx="1616659" cy="1441094"/>
                        </a:xfrm>
                      </wpg:grpSpPr>
                      <pic:pic xmlns:pic="http://schemas.openxmlformats.org/drawingml/2006/picture">
                        <pic:nvPicPr>
                          <pic:cNvPr id="4112" name="Picture 6"/>
                          <pic:cNvPicPr/>
                        </pic:nvPicPr>
                        <pic:blipFill rotWithShape="1">
                          <a:blip r:embed="rId99">
                            <a:extLst/>
                          </a:blip>
                          <a:srcRect t="11575"/>
                          <a:stretch/>
                        </pic:blipFill>
                        <pic:spPr bwMode="auto">
                          <a:xfrm>
                            <a:off x="0" y="0"/>
                            <a:ext cx="1616659" cy="1441094"/>
                          </a:xfrm>
                          <a:prstGeom prst="rect">
                            <a:avLst/>
                          </a:prstGeom>
                          <a:ln>
                            <a:noFill/>
                          </a:ln>
                          <a:extLst>
                            <a:ext uri="{53640926-AAD7-44D8-BBD7-CCE9431645EC}">
                              <a14:shadowObscured xmlns:a14="http://schemas.microsoft.com/office/drawing/2010/main"/>
                            </a:ext>
                          </a:extLst>
                        </pic:spPr>
                      </pic:pic>
                      <wps:wsp>
                        <wps:cNvPr id="4110" name="4110 Cuadro de texto"/>
                        <wps:cNvSpPr txBox="1"/>
                        <wps:spPr>
                          <a:xfrm>
                            <a:off x="117043" y="73152"/>
                            <a:ext cx="277495" cy="2559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446C" w:rsidRPr="00872A94" w:rsidRDefault="000B446C" w:rsidP="00F9496B">
                              <w:pPr>
                                <w:rPr>
                                  <w:rFonts w:ascii="Times New Roman" w:hAnsi="Times New Roman" w:cs="Times New Roman"/>
                                </w:rPr>
                              </w:pPr>
                              <w:r>
                                <w:rPr>
                                  <w:rFonts w:ascii="Times New Roman" w:hAnsi="Times New Roman" w:cs="Times New Roman"/>
                                </w:rPr>
                                <w:t>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4121 Grupo" o:spid="_x0000_s1137" style="position:absolute;left:0;text-align:left;margin-left:178.5pt;margin-top:156.15pt;width:127.3pt;height:113.45pt;z-index:251693056" coordsize="16166,144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">
                <v:shape id="Picture 6" o:spid="_x0000_s1138" type="#_x0000_t75" style="position:absolute;width:16166;height:144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sngrEAAAA3QAAAA8AAABkcnMvZG93bnJldi54bWxEj0FrwkAUhO+C/2F5Qm+6iZUiqatIodCD&#10;FJJ66e2RfWaD2bcx+6ppf31XKPQ4zMw3zGY3+k5daYhtYAP5IgNFXAfbcmPg+PE6X4OKgmyxC0wG&#10;vinCbjudbLCw4cYlXStpVIJwLNCAE+kLrWPtyGNchJ44eacweJQkh0bbAW8J7ju9zLIn7bHltOCw&#10;pxdH9bn68gak/EShn5JidbjUwb2vu0c+GPMwG/fPoIRG+Q//td+sgVWeL+H+Jj0Bvf0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ksngrEAAAA3QAAAA8AAAAAAAAAAAAAAAAA&#10;nwIAAGRycy9kb3ducmV2LnhtbFBLBQYAAAAABAAEAPcAAACQAwAAAAA=&#10;">
                  <v:imagedata r:id="rId100" o:title="" croptop="7586f"/>
                </v:shape>
                <v:shape id="4110 Cuadro de texto" o:spid="_x0000_s1139" type="#_x0000_t202" style="position:absolute;left:1170;top:731;width:2775;height:2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x8fMEA&#10;AADdAAAADwAAAGRycy9kb3ducmV2LnhtbERPTUsDMRC9C/6HMEJvNrsiZV2bFpUqhZ7aiudhM02C&#10;m8mSxO3235tDocfH+16uJ9+LkWJygRXU8woEcRe0Y6Pg+/j52IBIGVljH5gUXCjBenV/t8RWhzPv&#10;aTxkI0oIpxYV2JyHVsrUWfKY5mEgLtwpRI+5wGikjngu4b6XT1W1kB4dlwaLA31Y6n4Pf17B5t28&#10;mK7BaDeNdm6cfk4786XU7GF6ewWRaco38dW91Qqe67rsL2/KE5Cr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mcfHzBAAAA3QAAAA8AAAAAAAAAAAAAAAAAmAIAAGRycy9kb3du&#10;cmV2LnhtbFBLBQYAAAAABAAEAPUAAACGAwAAAAA=&#10;" fillcolor="white [3201]" strokeweight=".5pt">
                  <v:textbox>
                    <w:txbxContent>
                      <w:p w:rsidR="000B446C" w:rsidRPr="00872A94" w:rsidRDefault="000B446C" w:rsidP="00F9496B">
                        <w:pPr>
                          <w:rPr>
                            <w:rFonts w:ascii="Times New Roman" w:hAnsi="Times New Roman" w:cs="Times New Roman"/>
                          </w:rPr>
                        </w:pPr>
                        <w:proofErr w:type="gramStart"/>
                        <w:r>
                          <w:rPr>
                            <w:rFonts w:ascii="Times New Roman" w:hAnsi="Times New Roman" w:cs="Times New Roman"/>
                          </w:rPr>
                          <w:t>g</w:t>
                        </w:r>
                        <w:proofErr w:type="gramEnd"/>
                      </w:p>
                    </w:txbxContent>
                  </v:textbox>
                </v:shape>
              </v:group>
            </w:pict>
          </mc:Fallback>
        </mc:AlternateContent>
      </w:r>
      <w:r>
        <w:rPr>
          <w:b/>
          <w:noProof/>
          <w:lang w:val="es-MX" w:eastAsia="es-MX"/>
        </w:rPr>
        <mc:AlternateContent>
          <mc:Choice Requires="wpg">
            <w:drawing>
              <wp:anchor distT="0" distB="0" distL="114300" distR="114300" simplePos="0" relativeHeight="251691008" behindDoc="0" locked="0" layoutInCell="1" allowOverlap="1" wp14:anchorId="797DFD1D" wp14:editId="71644901">
                <wp:simplePos x="0" y="0"/>
                <wp:positionH relativeFrom="column">
                  <wp:posOffset>4103167</wp:posOffset>
                </wp:positionH>
                <wp:positionV relativeFrom="paragraph">
                  <wp:posOffset>1961159</wp:posOffset>
                </wp:positionV>
                <wp:extent cx="1616659" cy="1441095"/>
                <wp:effectExtent l="0" t="0" r="3175" b="6985"/>
                <wp:wrapNone/>
                <wp:docPr id="4120" name="4120 Grupo"/>
                <wp:cNvGraphicFramePr/>
                <a:graphic xmlns:a="http://schemas.openxmlformats.org/drawingml/2006/main">
                  <a:graphicData uri="http://schemas.microsoft.com/office/word/2010/wordprocessingGroup">
                    <wpg:wgp>
                      <wpg:cNvGrpSpPr/>
                      <wpg:grpSpPr>
                        <a:xfrm>
                          <a:off x="0" y="0"/>
                          <a:ext cx="1616659" cy="1441095"/>
                          <a:chOff x="0" y="0"/>
                          <a:chExt cx="1616659" cy="1441095"/>
                        </a:xfrm>
                      </wpg:grpSpPr>
                      <pic:pic xmlns:pic="http://schemas.openxmlformats.org/drawingml/2006/picture">
                        <pic:nvPicPr>
                          <pic:cNvPr id="4116" name="Picture 9"/>
                          <pic:cNvPicPr/>
                        </pic:nvPicPr>
                        <pic:blipFill>
                          <a:blip r:embed="rId101">
                            <a:extLst/>
                          </a:blip>
                          <a:stretch>
                            <a:fillRect/>
                          </a:stretch>
                        </pic:blipFill>
                        <pic:spPr>
                          <a:xfrm>
                            <a:off x="0" y="0"/>
                            <a:ext cx="1616659" cy="1441095"/>
                          </a:xfrm>
                          <a:prstGeom prst="rect">
                            <a:avLst/>
                          </a:prstGeom>
                        </pic:spPr>
                      </pic:pic>
                      <wps:wsp>
                        <wps:cNvPr id="4109" name="4109 Cuadro de texto"/>
                        <wps:cNvSpPr txBox="1"/>
                        <wps:spPr>
                          <a:xfrm>
                            <a:off x="117043" y="95098"/>
                            <a:ext cx="277495" cy="2559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446C" w:rsidRPr="00872A94" w:rsidRDefault="000B446C" w:rsidP="00F9496B">
                              <w:pPr>
                                <w:rPr>
                                  <w:rFonts w:ascii="Times New Roman" w:hAnsi="Times New Roman" w:cs="Times New Roman"/>
                                </w:rPr>
                              </w:pPr>
                              <w:r>
                                <w:rPr>
                                  <w:rFonts w:ascii="Times New Roman" w:hAnsi="Times New Roman" w:cs="Times New Roman"/>
                                </w:rPr>
                                <w: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4120 Grupo" o:spid="_x0000_s1140" style="position:absolute;left:0;text-align:left;margin-left:323.1pt;margin-top:154.4pt;width:127.3pt;height:113.45pt;z-index:251691008" coordsize="16166,144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">
                <v:shape id="Picture 9" o:spid="_x0000_s1141" type="#_x0000_t75" style="position:absolute;width:16166;height:144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esnGAAAA3QAAAA8AAABkcnMvZG93bnJldi54bWxEj0FrwkAUhO+C/2F5hd7MboqIpK5SRKFY&#10;RIxeentkn0kw+zZkV5P667tCocdhZr5hFqvBNuJOna8da0gTBYK4cKbmUsP5tJ3MQfiAbLBxTBp+&#10;yMNqOR4tMDOu5yPd81CKCGGfoYYqhDaT0hcVWfSJa4mjd3GdxRBlV0rTYR/htpFvSs2kxZrjQoUt&#10;rSsqrvnNaujV1D+2t8Njp/KvzbX8vuzW+4PWry/DxzuIQEP4D/+1P42GaZrO4PkmPgG5/AU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716ycYAAADdAAAADwAAAAAAAAAAAAAA&#10;AACfAgAAZHJzL2Rvd25yZXYueG1sUEsFBgAAAAAEAAQA9wAAAJIDAAAAAA==&#10;">
                  <v:imagedata r:id="rId102" o:title=""/>
                </v:shape>
                <v:shape id="4109 Cuadro de texto" o:spid="_x0000_s1142" type="#_x0000_t202" style="position:absolute;left:1170;top:950;width:2775;height:2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9DPMMA&#10;AADdAAAADwAAAGRycy9kb3ducmV2LnhtbESPQWsCMRSE74X+h/CE3mrWUmRdjWKLLQVP1dLzY/NM&#10;gpuXJUnX7b9vBKHHYWa+YVab0XdioJhcYAWzaQWCuA3asVHwdXx7rEGkjKyxC0wKfinBZn1/t8JG&#10;hwt/0nDIRhQIpwYV2Jz7RsrUWvKYpqEnLt4pRI+5yGikjngpcN/Jp6qaS4+Oy4LFnl4ttefDj1ew&#10;ezEL09YY7a7Wzg3j92lv3pV6mIzbJYhMY/4P39ofWsHzrFrA9U15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X9DPMMAAADdAAAADwAAAAAAAAAAAAAAAACYAgAAZHJzL2Rv&#10;d25yZXYueG1sUEsFBgAAAAAEAAQA9QAAAIgDAAAAAA==&#10;" fillcolor="white [3201]" strokeweight=".5pt">
                  <v:textbox>
                    <w:txbxContent>
                      <w:p w:rsidR="000B446C" w:rsidRPr="00872A94" w:rsidRDefault="000B446C" w:rsidP="00F9496B">
                        <w:pPr>
                          <w:rPr>
                            <w:rFonts w:ascii="Times New Roman" w:hAnsi="Times New Roman" w:cs="Times New Roman"/>
                          </w:rPr>
                        </w:pPr>
                        <w:proofErr w:type="gramStart"/>
                        <w:r>
                          <w:rPr>
                            <w:rFonts w:ascii="Times New Roman" w:hAnsi="Times New Roman" w:cs="Times New Roman"/>
                          </w:rPr>
                          <w:t>h</w:t>
                        </w:r>
                        <w:proofErr w:type="gramEnd"/>
                      </w:p>
                    </w:txbxContent>
                  </v:textbox>
                </v:shape>
              </v:group>
            </w:pict>
          </mc:Fallback>
        </mc:AlternateContent>
      </w:r>
      <w:r>
        <w:rPr>
          <w:b/>
          <w:noProof/>
          <w:lang w:val="es-MX" w:eastAsia="es-MX"/>
        </w:rPr>
        <mc:AlternateContent>
          <mc:Choice Requires="wps">
            <w:drawing>
              <wp:anchor distT="0" distB="0" distL="114300" distR="114300" simplePos="0" relativeHeight="251686912" behindDoc="0" locked="0" layoutInCell="1" allowOverlap="1" wp14:anchorId="2F5194CA" wp14:editId="67C5D2BC">
                <wp:simplePos x="0" y="0"/>
                <wp:positionH relativeFrom="column">
                  <wp:posOffset>887730</wp:posOffset>
                </wp:positionH>
                <wp:positionV relativeFrom="paragraph">
                  <wp:posOffset>165100</wp:posOffset>
                </wp:positionV>
                <wp:extent cx="277495" cy="255905"/>
                <wp:effectExtent l="0" t="0" r="27305" b="10795"/>
                <wp:wrapNone/>
                <wp:docPr id="41" name="41 Cuadro de texto"/>
                <wp:cNvGraphicFramePr/>
                <a:graphic xmlns:a="http://schemas.openxmlformats.org/drawingml/2006/main">
                  <a:graphicData uri="http://schemas.microsoft.com/office/word/2010/wordprocessingShape">
                    <wps:wsp>
                      <wps:cNvSpPr txBox="1"/>
                      <wps:spPr>
                        <a:xfrm>
                          <a:off x="0" y="0"/>
                          <a:ext cx="277495" cy="2559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446C" w:rsidRPr="00872A94" w:rsidRDefault="000B446C" w:rsidP="00F9496B">
                            <w:pPr>
                              <w:rPr>
                                <w:rFonts w:ascii="Times New Roman" w:hAnsi="Times New Roman" w:cs="Times New Roman"/>
                              </w:rPr>
                            </w:pPr>
                            <w:r>
                              <w:rPr>
                                <w:rFonts w:ascii="Times New Roman" w:hAnsi="Times New Roman" w:cs="Times New Roman"/>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1 Cuadro de texto" o:spid="_x0000_s1143" type="#_x0000_t202" style="position:absolute;left:0;text-align:left;margin-left:69.9pt;margin-top:13pt;width:21.85pt;height:20.1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" fillcolor="white [3201]" strokeweight=".5pt">
                <v:textbox>
                  <w:txbxContent>
                    <w:p w:rsidR="000B446C" w:rsidRPr="00872A94" w:rsidRDefault="000B446C" w:rsidP="00F9496B">
                      <w:pPr>
                        <w:rPr>
                          <w:rFonts w:ascii="Times New Roman" w:hAnsi="Times New Roman" w:cs="Times New Roman"/>
                        </w:rPr>
                      </w:pPr>
                      <w:proofErr w:type="gramStart"/>
                      <w:r>
                        <w:rPr>
                          <w:rFonts w:ascii="Times New Roman" w:hAnsi="Times New Roman" w:cs="Times New Roman"/>
                        </w:rPr>
                        <w:t>c</w:t>
                      </w:r>
                      <w:proofErr w:type="gramEnd"/>
                    </w:p>
                  </w:txbxContent>
                </v:textbox>
              </v:shape>
            </w:pict>
          </mc:Fallback>
        </mc:AlternateContent>
      </w:r>
      <w:r w:rsidR="00872A94">
        <w:rPr>
          <w:b/>
          <w:noProof/>
          <w:lang w:val="es-MX" w:eastAsia="es-MX"/>
        </w:rPr>
        <w:drawing>
          <wp:inline distT="0" distB="0" distL="0" distR="0" wp14:anchorId="77429BC1" wp14:editId="515E3E89">
            <wp:extent cx="1762963" cy="1923897"/>
            <wp:effectExtent l="0" t="0" r="8890" b="635"/>
            <wp:docPr id="4107" name="Imagen 4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rotWithShape="1">
                    <a:blip r:embed="rId103" cstate="print">
                      <a:extLst>
                        <a:ext uri="{28A0092B-C50C-407E-A947-70E740481C1C}">
                          <a14:useLocalDpi xmlns:a14="http://schemas.microsoft.com/office/drawing/2010/main" val="0"/>
                        </a:ext>
                      </a:extLst>
                    </a:blip>
                    <a:srcRect t="15706" r="5831"/>
                    <a:stretch/>
                  </pic:blipFill>
                  <pic:spPr bwMode="auto">
                    <a:xfrm>
                      <a:off x="0" y="0"/>
                      <a:ext cx="1774957" cy="1936986"/>
                    </a:xfrm>
                    <a:prstGeom prst="rect">
                      <a:avLst/>
                    </a:prstGeom>
                    <a:noFill/>
                    <a:ln>
                      <a:noFill/>
                    </a:ln>
                    <a:extLst>
                      <a:ext uri="{53640926-AAD7-44D8-BBD7-CCE9431645EC}">
                        <a14:shadowObscured xmlns:a14="http://schemas.microsoft.com/office/drawing/2010/main"/>
                      </a:ext>
                    </a:extLst>
                  </pic:spPr>
                </pic:pic>
              </a:graphicData>
            </a:graphic>
          </wp:inline>
        </w:drawing>
      </w:r>
      <w:r w:rsidR="003A6C32" w:rsidRPr="00C52FD3">
        <w:rPr>
          <w:sz w:val="24"/>
          <w:lang w:val="es-MX"/>
        </w:rPr>
        <w:t xml:space="preserve">                                </w:t>
      </w:r>
    </w:p>
    <w:p w:rsidR="003A41AC" w:rsidRPr="00C52FD3" w:rsidRDefault="00BF7498" w:rsidP="00BF7498">
      <w:pPr>
        <w:pStyle w:val="Reference"/>
        <w:spacing w:after="0" w:line="480" w:lineRule="auto"/>
        <w:jc w:val="left"/>
        <w:rPr>
          <w:sz w:val="28"/>
          <w:szCs w:val="28"/>
          <w:lang w:val="es-MX"/>
        </w:rPr>
      </w:pPr>
      <w:r>
        <w:rPr>
          <w:sz w:val="28"/>
          <w:szCs w:val="28"/>
          <w:lang w:val="es-MX"/>
        </w:rPr>
        <w:t xml:space="preserve">        </w:t>
      </w:r>
    </w:p>
    <w:p w:rsidR="00DD6DC4" w:rsidRPr="00C52FD3" w:rsidRDefault="003A6C32" w:rsidP="003A6C32">
      <w:pPr>
        <w:spacing w:line="360" w:lineRule="auto"/>
        <w:jc w:val="center"/>
        <w:rPr>
          <w:rFonts w:ascii="Times New Roman" w:hAnsi="Times New Roman" w:cs="Times New Roman"/>
          <w:b/>
        </w:rPr>
      </w:pPr>
      <w:r w:rsidRPr="00C52FD3">
        <w:rPr>
          <w:rFonts w:ascii="Times New Roman" w:hAnsi="Times New Roman" w:cs="Times New Roman"/>
          <w:b/>
        </w:rPr>
        <w:t xml:space="preserve">    </w:t>
      </w:r>
    </w:p>
    <w:p w:rsidR="00DD6DC4" w:rsidRPr="00C52FD3" w:rsidRDefault="00DD6DC4" w:rsidP="00783944">
      <w:pPr>
        <w:spacing w:line="360" w:lineRule="auto"/>
        <w:jc w:val="both"/>
        <w:rPr>
          <w:rFonts w:ascii="Times New Roman" w:hAnsi="Times New Roman" w:cs="Times New Roman"/>
          <w:b/>
        </w:rPr>
      </w:pPr>
    </w:p>
    <w:p w:rsidR="00221AF7" w:rsidRPr="00C52FD3" w:rsidRDefault="00221AF7" w:rsidP="00783944">
      <w:pPr>
        <w:spacing w:line="360" w:lineRule="auto"/>
        <w:jc w:val="both"/>
        <w:rPr>
          <w:rFonts w:ascii="Times New Roman" w:hAnsi="Times New Roman" w:cs="Times New Roman"/>
          <w:b/>
        </w:rPr>
      </w:pPr>
    </w:p>
    <w:p w:rsidR="00221AF7" w:rsidRPr="00C52FD3" w:rsidRDefault="00221AF7" w:rsidP="00783944">
      <w:pPr>
        <w:spacing w:line="360" w:lineRule="auto"/>
        <w:jc w:val="both"/>
        <w:rPr>
          <w:rFonts w:ascii="Times New Roman" w:hAnsi="Times New Roman" w:cs="Times New Roman"/>
          <w:b/>
        </w:rPr>
      </w:pPr>
    </w:p>
    <w:p w:rsidR="002B1205" w:rsidRPr="00872A94" w:rsidRDefault="00872A94" w:rsidP="00F04C30">
      <w:pPr>
        <w:spacing w:line="360" w:lineRule="auto"/>
        <w:jc w:val="center"/>
        <w:rPr>
          <w:rFonts w:ascii="Times New Roman" w:hAnsi="Times New Roman" w:cs="Times New Roman"/>
        </w:rPr>
      </w:pPr>
      <w:r>
        <w:rPr>
          <w:rFonts w:ascii="Times New Roman" w:hAnsi="Times New Roman" w:cs="Times New Roman"/>
          <w:b/>
        </w:rPr>
        <w:t xml:space="preserve">Figura 31. </w:t>
      </w:r>
      <w:r>
        <w:rPr>
          <w:rFonts w:ascii="Times New Roman" w:hAnsi="Times New Roman" w:cs="Times New Roman"/>
        </w:rPr>
        <w:t>(a) SEM MAF, (b) MAF delimitado para mapeo, (c) Análisis cuantitativo EDS, (d) Mapeo O</w:t>
      </w:r>
      <w:r>
        <w:rPr>
          <w:rFonts w:ascii="Times New Roman" w:hAnsi="Times New Roman" w:cs="Times New Roman"/>
          <w:vertAlign w:val="subscript"/>
        </w:rPr>
        <w:t>2</w:t>
      </w:r>
      <w:r>
        <w:rPr>
          <w:rFonts w:ascii="Times New Roman" w:hAnsi="Times New Roman" w:cs="Times New Roman"/>
        </w:rPr>
        <w:t>, (e) Mapeo Cl, (f) Mapeo C, (g) Mapeo N</w:t>
      </w:r>
      <w:r>
        <w:rPr>
          <w:rFonts w:ascii="Times New Roman" w:hAnsi="Times New Roman" w:cs="Times New Roman"/>
          <w:vertAlign w:val="subscript"/>
        </w:rPr>
        <w:t>2</w:t>
      </w:r>
      <w:r>
        <w:rPr>
          <w:rFonts w:ascii="Times New Roman" w:hAnsi="Times New Roman" w:cs="Times New Roman"/>
        </w:rPr>
        <w:t>, (h) Mapeo Zn.</w:t>
      </w:r>
    </w:p>
    <w:p w:rsidR="00A92FE4" w:rsidRDefault="00561795" w:rsidP="00783944">
      <w:pPr>
        <w:spacing w:line="360" w:lineRule="auto"/>
        <w:jc w:val="both"/>
        <w:rPr>
          <w:rFonts w:ascii="Times New Roman" w:hAnsi="Times New Roman" w:cs="Times New Roman"/>
          <w:b/>
          <w:noProof/>
          <w:lang w:eastAsia="es-MX"/>
        </w:rPr>
      </w:pPr>
      <w:r>
        <w:rPr>
          <w:rFonts w:ascii="Times New Roman" w:hAnsi="Times New Roman" w:cs="Times New Roman"/>
          <w:b/>
          <w:noProof/>
          <w:lang w:eastAsia="es-MX"/>
        </w:rPr>
        <w:t>3.3.3 Análisis de difracción de Rayos-X para MAF</w:t>
      </w:r>
      <w:r w:rsidR="00A92FE4">
        <w:rPr>
          <w:rFonts w:ascii="Times New Roman" w:hAnsi="Times New Roman" w:cs="Times New Roman"/>
          <w:b/>
          <w:noProof/>
          <w:lang w:eastAsia="es-MX"/>
        </w:rPr>
        <w:t xml:space="preserve">  </w:t>
      </w:r>
    </w:p>
    <w:p w:rsidR="002B1205" w:rsidRPr="00C52FD3" w:rsidRDefault="00561795" w:rsidP="00783944">
      <w:pPr>
        <w:spacing w:line="360" w:lineRule="auto"/>
        <w:jc w:val="both"/>
        <w:rPr>
          <w:rFonts w:ascii="Times New Roman" w:hAnsi="Times New Roman" w:cs="Times New Roman"/>
          <w:b/>
        </w:rPr>
      </w:pPr>
      <w:r>
        <w:rPr>
          <w:rFonts w:ascii="Times New Roman" w:hAnsi="Times New Roman" w:cs="Times New Roman"/>
        </w:rPr>
        <w:t xml:space="preserve">En la Figura 32 se muestra el difractograma para el MAF-Cl tanto en polvo como soportado en </w:t>
      </w:r>
      <w:r>
        <w:rPr>
          <w:rFonts w:ascii="Times New Roman" w:hAnsi="Times New Roman" w:cs="Times New Roman"/>
        </w:rPr>
        <w:sym w:font="Symbol" w:char="F061"/>
      </w:r>
      <w:r>
        <w:rPr>
          <w:rFonts w:ascii="Times New Roman" w:hAnsi="Times New Roman" w:cs="Times New Roman"/>
        </w:rPr>
        <w:t>-</w:t>
      </w:r>
      <w:r w:rsidR="00971DE0">
        <w:rPr>
          <w:rFonts w:ascii="Times New Roman" w:hAnsi="Times New Roman" w:cs="Times New Roman"/>
        </w:rPr>
        <w:t>Alúmina</w:t>
      </w:r>
      <w:r>
        <w:rPr>
          <w:rFonts w:ascii="Times New Roman" w:hAnsi="Times New Roman" w:cs="Times New Roman"/>
        </w:rPr>
        <w:t>. Así mismo, se compara con el MAF-X5 sintetizado por el grupo del profesor Chen, el cual tiene características similares al desarrollado, en el uso similar del ligante.</w:t>
      </w:r>
      <w:r w:rsidR="00BB2DDE">
        <w:rPr>
          <w:rFonts w:ascii="Times New Roman" w:hAnsi="Times New Roman" w:cs="Times New Roman"/>
        </w:rPr>
        <w:t xml:space="preserve"> El análisis muestra la constitución de la membrana sobre el soporte a través de la reacción solvotérmica. </w:t>
      </w:r>
    </w:p>
    <w:p w:rsidR="003A41AC" w:rsidRPr="00C52FD3" w:rsidRDefault="00C25D19" w:rsidP="00BB2DDE">
      <w:pPr>
        <w:spacing w:line="360" w:lineRule="auto"/>
        <w:jc w:val="center"/>
        <w:rPr>
          <w:rFonts w:ascii="Times New Roman" w:hAnsi="Times New Roman" w:cs="Times New Roman"/>
          <w:b/>
        </w:rPr>
      </w:pPr>
      <w:r>
        <w:object w:dxaOrig="6735" w:dyaOrig="4762">
          <v:shape id="_x0000_i1027" type="#_x0000_t75" style="width:285.7pt;height:201.6pt" o:ole="">
            <v:imagedata r:id="rId104" o:title=""/>
          </v:shape>
          <o:OLEObject Type="Embed" ProgID="Origin50.Graph" ShapeID="_x0000_i1027" DrawAspect="Content" ObjectID="_1550390476" r:id="rId105"/>
        </w:object>
      </w:r>
    </w:p>
    <w:p w:rsidR="00971DE0" w:rsidRDefault="00971DE0" w:rsidP="00971DE0">
      <w:pPr>
        <w:spacing w:line="360" w:lineRule="auto"/>
        <w:jc w:val="center"/>
        <w:rPr>
          <w:rFonts w:ascii="Times New Roman" w:hAnsi="Times New Roman" w:cs="Times New Roman"/>
        </w:rPr>
      </w:pPr>
      <w:r>
        <w:rPr>
          <w:rFonts w:ascii="Times New Roman" w:hAnsi="Times New Roman" w:cs="Times New Roman"/>
          <w:b/>
        </w:rPr>
        <w:t xml:space="preserve">Figura 32. </w:t>
      </w:r>
      <w:r>
        <w:rPr>
          <w:rFonts w:ascii="Times New Roman" w:hAnsi="Times New Roman" w:cs="Times New Roman"/>
        </w:rPr>
        <w:t xml:space="preserve">MAF-SP: Membrana crecida en el soporte de </w:t>
      </w:r>
      <w:r>
        <w:rPr>
          <w:rFonts w:ascii="Times New Roman" w:hAnsi="Times New Roman" w:cs="Times New Roman"/>
        </w:rPr>
        <w:sym w:font="Symbol" w:char="F061"/>
      </w:r>
      <w:r>
        <w:rPr>
          <w:rFonts w:ascii="Times New Roman" w:hAnsi="Times New Roman" w:cs="Times New Roman"/>
        </w:rPr>
        <w:t xml:space="preserve">-Alúmina, cerca de 25 theta se observa pico característico del </w:t>
      </w:r>
      <w:r>
        <w:rPr>
          <w:rFonts w:ascii="Times New Roman" w:hAnsi="Times New Roman" w:cs="Times New Roman"/>
        </w:rPr>
        <w:sym w:font="Symbol" w:char="F061"/>
      </w:r>
      <w:r>
        <w:rPr>
          <w:rFonts w:ascii="Times New Roman" w:hAnsi="Times New Roman" w:cs="Times New Roman"/>
        </w:rPr>
        <w:t>-Alúmina, MAF-Pv: Difracción obtenida en polvos de MAF-Cl, MAF-X5: Difracción en polvos para MAF-X5 sintetizado por el grupo del profesor Chen.</w:t>
      </w:r>
    </w:p>
    <w:p w:rsidR="00971DE0" w:rsidRDefault="00971DE0" w:rsidP="00971DE0">
      <w:pPr>
        <w:spacing w:line="360" w:lineRule="auto"/>
        <w:jc w:val="center"/>
        <w:rPr>
          <w:rFonts w:ascii="Times New Roman" w:hAnsi="Times New Roman" w:cs="Times New Roman"/>
        </w:rPr>
      </w:pPr>
    </w:p>
    <w:p w:rsidR="003A41AC" w:rsidRPr="00971DE0" w:rsidRDefault="00971DE0" w:rsidP="00971DE0">
      <w:pPr>
        <w:spacing w:line="360" w:lineRule="auto"/>
        <w:jc w:val="both"/>
        <w:rPr>
          <w:rFonts w:ascii="Times New Roman" w:hAnsi="Times New Roman" w:cs="Times New Roman"/>
        </w:rPr>
      </w:pPr>
      <w:r>
        <w:rPr>
          <w:rFonts w:ascii="Times New Roman" w:hAnsi="Times New Roman" w:cs="Times New Roman"/>
          <w:b/>
        </w:rPr>
        <w:t xml:space="preserve">3.3.4 </w:t>
      </w:r>
      <w:r w:rsidR="00885130">
        <w:rPr>
          <w:rFonts w:ascii="Times New Roman" w:hAnsi="Times New Roman" w:cs="Times New Roman"/>
          <w:b/>
        </w:rPr>
        <w:t>Pruebas de Permeación para MAF-Cl</w:t>
      </w:r>
      <w:r>
        <w:rPr>
          <w:rFonts w:ascii="Times New Roman" w:hAnsi="Times New Roman" w:cs="Times New Roman"/>
        </w:rPr>
        <w:t xml:space="preserve"> </w:t>
      </w:r>
    </w:p>
    <w:p w:rsidR="00A92FE4" w:rsidRPr="00C52FD3" w:rsidRDefault="00D00DD5" w:rsidP="00783944">
      <w:pPr>
        <w:spacing w:line="360" w:lineRule="auto"/>
        <w:jc w:val="both"/>
        <w:rPr>
          <w:rFonts w:ascii="Times New Roman" w:hAnsi="Times New Roman" w:cs="Times New Roman"/>
          <w:b/>
        </w:rPr>
      </w:pPr>
      <w:r>
        <w:rPr>
          <w:rFonts w:ascii="Times New Roman" w:hAnsi="Times New Roman" w:cs="Times New Roman"/>
        </w:rPr>
        <w:t>En la tabla 5 se muestra el factor de separación  obtenido con el MAF-Cl a través de la permeancia del CO</w:t>
      </w:r>
      <w:r>
        <w:rPr>
          <w:rFonts w:ascii="Times New Roman" w:hAnsi="Times New Roman" w:cs="Times New Roman"/>
          <w:vertAlign w:val="subscript"/>
        </w:rPr>
        <w:t>2</w:t>
      </w:r>
      <w:r>
        <w:rPr>
          <w:rFonts w:ascii="Times New Roman" w:hAnsi="Times New Roman" w:cs="Times New Roman"/>
        </w:rPr>
        <w:t>, la prueba fue llevada a temperatura ambiente y los valores obtenidos pueden variar de acuerdo al crecimiento homogéneo en la membrana, así como, las condiciones a las que se lleva la prueba.</w:t>
      </w:r>
    </w:p>
    <w:p w:rsidR="00A92FE4" w:rsidRDefault="00D00DD5" w:rsidP="00D00DD5">
      <w:pPr>
        <w:spacing w:line="360" w:lineRule="auto"/>
        <w:jc w:val="center"/>
        <w:rPr>
          <w:rFonts w:ascii="Times New Roman" w:hAnsi="Times New Roman" w:cs="Times New Roman"/>
        </w:rPr>
      </w:pPr>
      <w:r>
        <w:rPr>
          <w:rFonts w:ascii="Times New Roman" w:hAnsi="Times New Roman" w:cs="Times New Roman"/>
          <w:b/>
        </w:rPr>
        <w:t xml:space="preserve">Tabla 5. </w:t>
      </w:r>
      <w:r>
        <w:rPr>
          <w:rFonts w:ascii="Times New Roman" w:hAnsi="Times New Roman" w:cs="Times New Roman"/>
        </w:rPr>
        <w:t>Factor de separación N</w:t>
      </w:r>
      <w:r>
        <w:rPr>
          <w:rFonts w:ascii="Times New Roman" w:hAnsi="Times New Roman" w:cs="Times New Roman"/>
          <w:vertAlign w:val="subscript"/>
        </w:rPr>
        <w:t>2</w:t>
      </w:r>
      <w:r>
        <w:rPr>
          <w:rFonts w:ascii="Times New Roman" w:hAnsi="Times New Roman" w:cs="Times New Roman"/>
        </w:rPr>
        <w:t>/CO</w:t>
      </w:r>
      <w:r>
        <w:rPr>
          <w:rFonts w:ascii="Times New Roman" w:hAnsi="Times New Roman" w:cs="Times New Roman"/>
          <w:vertAlign w:val="subscript"/>
        </w:rPr>
        <w:t>2</w:t>
      </w:r>
      <w:r>
        <w:rPr>
          <w:rFonts w:ascii="Times New Roman" w:hAnsi="Times New Roman" w:cs="Times New Roman"/>
        </w:rPr>
        <w:t xml:space="preserve"> en MAF-Cl</w:t>
      </w:r>
    </w:p>
    <w:tbl>
      <w:tblPr>
        <w:tblStyle w:val="Tablaconcuadrcula"/>
        <w:tblW w:w="0" w:type="auto"/>
        <w:tblInd w:w="1101" w:type="dxa"/>
        <w:tblLook w:val="04A0" w:firstRow="1" w:lastRow="0" w:firstColumn="1" w:lastColumn="0" w:noHBand="0" w:noVBand="1"/>
      </w:tblPr>
      <w:tblGrid>
        <w:gridCol w:w="1701"/>
        <w:gridCol w:w="2546"/>
        <w:gridCol w:w="1991"/>
        <w:gridCol w:w="1701"/>
      </w:tblGrid>
      <w:tr w:rsidR="005161A7" w:rsidTr="005161A7">
        <w:trPr>
          <w:trHeight w:val="265"/>
        </w:trPr>
        <w:tc>
          <w:tcPr>
            <w:tcW w:w="1701" w:type="dxa"/>
            <w:vMerge w:val="restart"/>
          </w:tcPr>
          <w:p w:rsidR="005161A7" w:rsidRDefault="005161A7" w:rsidP="005161A7">
            <w:pPr>
              <w:jc w:val="center"/>
              <w:rPr>
                <w:rFonts w:ascii="Times New Roman" w:hAnsi="Times New Roman" w:cs="Times New Roman"/>
              </w:rPr>
            </w:pPr>
            <w:r>
              <w:rPr>
                <w:rFonts w:ascii="Times New Roman" w:hAnsi="Times New Roman" w:cs="Times New Roman"/>
              </w:rPr>
              <w:t>Número de prueba</w:t>
            </w:r>
          </w:p>
        </w:tc>
        <w:tc>
          <w:tcPr>
            <w:tcW w:w="4536" w:type="dxa"/>
            <w:gridSpan w:val="2"/>
          </w:tcPr>
          <w:p w:rsidR="005161A7" w:rsidRPr="00C25D19" w:rsidRDefault="005161A7" w:rsidP="00C25D19">
            <w:pPr>
              <w:jc w:val="center"/>
              <w:rPr>
                <w:rFonts w:ascii="Times New Roman" w:hAnsi="Times New Roman" w:cs="Times New Roman"/>
              </w:rPr>
            </w:pPr>
            <w:r>
              <w:rPr>
                <w:rFonts w:ascii="Times New Roman" w:hAnsi="Times New Roman" w:cs="Times New Roman"/>
              </w:rPr>
              <w:t>Permeación de CO</w:t>
            </w:r>
            <w:r>
              <w:rPr>
                <w:rFonts w:ascii="Times New Roman" w:hAnsi="Times New Roman" w:cs="Times New Roman"/>
                <w:vertAlign w:val="subscript"/>
              </w:rPr>
              <w:t>2</w:t>
            </w:r>
            <w:r>
              <w:rPr>
                <w:rFonts w:ascii="Times New Roman" w:hAnsi="Times New Roman" w:cs="Times New Roman"/>
              </w:rPr>
              <w:t xml:space="preserve"> (10</w:t>
            </w:r>
            <w:r>
              <w:rPr>
                <w:rFonts w:ascii="Times New Roman" w:hAnsi="Times New Roman" w:cs="Times New Roman"/>
                <w:vertAlign w:val="superscript"/>
              </w:rPr>
              <w:t>-10</w:t>
            </w:r>
            <w:r>
              <w:rPr>
                <w:rFonts w:ascii="Times New Roman" w:hAnsi="Times New Roman" w:cs="Times New Roman"/>
              </w:rPr>
              <w:t xml:space="preserve"> mol m</w:t>
            </w:r>
            <w:r>
              <w:rPr>
                <w:rFonts w:ascii="Times New Roman" w:hAnsi="Times New Roman" w:cs="Times New Roman"/>
                <w:vertAlign w:val="superscript"/>
              </w:rPr>
              <w:t>-2</w:t>
            </w:r>
            <w:r>
              <w:rPr>
                <w:rFonts w:ascii="Times New Roman" w:hAnsi="Times New Roman" w:cs="Times New Roman"/>
              </w:rPr>
              <w:t xml:space="preserve"> s</w:t>
            </w:r>
            <w:r>
              <w:rPr>
                <w:rFonts w:ascii="Times New Roman" w:hAnsi="Times New Roman" w:cs="Times New Roman"/>
                <w:vertAlign w:val="superscript"/>
              </w:rPr>
              <w:t>-1</w:t>
            </w:r>
            <w:r>
              <w:rPr>
                <w:rFonts w:ascii="Times New Roman" w:hAnsi="Times New Roman" w:cs="Times New Roman"/>
              </w:rPr>
              <w:t xml:space="preserve"> Pa</w:t>
            </w:r>
            <w:r>
              <w:rPr>
                <w:rFonts w:ascii="Times New Roman" w:hAnsi="Times New Roman" w:cs="Times New Roman"/>
                <w:vertAlign w:val="superscript"/>
              </w:rPr>
              <w:t>-1</w:t>
            </w:r>
            <w:r>
              <w:rPr>
                <w:rFonts w:ascii="Times New Roman" w:hAnsi="Times New Roman" w:cs="Times New Roman"/>
              </w:rPr>
              <w:t>)</w:t>
            </w:r>
          </w:p>
        </w:tc>
        <w:tc>
          <w:tcPr>
            <w:tcW w:w="1701" w:type="dxa"/>
            <w:vMerge w:val="restart"/>
          </w:tcPr>
          <w:p w:rsidR="005161A7" w:rsidRDefault="005161A7" w:rsidP="005161A7">
            <w:pPr>
              <w:jc w:val="center"/>
              <w:rPr>
                <w:rFonts w:ascii="Times New Roman" w:hAnsi="Times New Roman" w:cs="Times New Roman"/>
              </w:rPr>
            </w:pPr>
            <w:r>
              <w:rPr>
                <w:rFonts w:ascii="Times New Roman" w:hAnsi="Times New Roman" w:cs="Times New Roman"/>
              </w:rPr>
              <w:t>Factor de Separación</w:t>
            </w:r>
          </w:p>
        </w:tc>
      </w:tr>
      <w:tr w:rsidR="005161A7" w:rsidTr="005161A7">
        <w:trPr>
          <w:trHeight w:val="288"/>
        </w:trPr>
        <w:tc>
          <w:tcPr>
            <w:tcW w:w="1701" w:type="dxa"/>
            <w:vMerge/>
          </w:tcPr>
          <w:p w:rsidR="005161A7" w:rsidRDefault="005161A7" w:rsidP="00D00DD5">
            <w:pPr>
              <w:spacing w:line="360" w:lineRule="auto"/>
              <w:jc w:val="center"/>
              <w:rPr>
                <w:rFonts w:ascii="Times New Roman" w:hAnsi="Times New Roman" w:cs="Times New Roman"/>
              </w:rPr>
            </w:pPr>
          </w:p>
        </w:tc>
        <w:tc>
          <w:tcPr>
            <w:tcW w:w="2546" w:type="dxa"/>
          </w:tcPr>
          <w:p w:rsidR="005161A7" w:rsidRPr="005161A7" w:rsidRDefault="005161A7" w:rsidP="00C25D19">
            <w:pPr>
              <w:jc w:val="center"/>
              <w:rPr>
                <w:rFonts w:ascii="Times New Roman" w:hAnsi="Times New Roman" w:cs="Times New Roman"/>
                <w:vertAlign w:val="subscript"/>
              </w:rPr>
            </w:pPr>
            <w:r>
              <w:rPr>
                <w:rFonts w:ascii="Times New Roman" w:hAnsi="Times New Roman" w:cs="Times New Roman"/>
              </w:rPr>
              <w:t>CO</w:t>
            </w:r>
            <w:r>
              <w:rPr>
                <w:rFonts w:ascii="Times New Roman" w:hAnsi="Times New Roman" w:cs="Times New Roman"/>
                <w:vertAlign w:val="subscript"/>
              </w:rPr>
              <w:t>2</w:t>
            </w:r>
          </w:p>
        </w:tc>
        <w:tc>
          <w:tcPr>
            <w:tcW w:w="1990" w:type="dxa"/>
          </w:tcPr>
          <w:p w:rsidR="005161A7" w:rsidRPr="005161A7" w:rsidRDefault="005161A7" w:rsidP="00C25D19">
            <w:pPr>
              <w:jc w:val="center"/>
              <w:rPr>
                <w:rFonts w:ascii="Times New Roman" w:hAnsi="Times New Roman" w:cs="Times New Roman"/>
                <w:vertAlign w:val="subscript"/>
              </w:rPr>
            </w:pPr>
            <w:r>
              <w:rPr>
                <w:rFonts w:ascii="Times New Roman" w:hAnsi="Times New Roman" w:cs="Times New Roman"/>
              </w:rPr>
              <w:t>N</w:t>
            </w:r>
            <w:r>
              <w:rPr>
                <w:rFonts w:ascii="Times New Roman" w:hAnsi="Times New Roman" w:cs="Times New Roman"/>
                <w:vertAlign w:val="subscript"/>
              </w:rPr>
              <w:t>2</w:t>
            </w:r>
          </w:p>
        </w:tc>
        <w:tc>
          <w:tcPr>
            <w:tcW w:w="1701" w:type="dxa"/>
            <w:vMerge/>
          </w:tcPr>
          <w:p w:rsidR="005161A7" w:rsidRDefault="005161A7" w:rsidP="00D00DD5">
            <w:pPr>
              <w:spacing w:line="360" w:lineRule="auto"/>
              <w:jc w:val="center"/>
              <w:rPr>
                <w:rFonts w:ascii="Times New Roman" w:hAnsi="Times New Roman" w:cs="Times New Roman"/>
              </w:rPr>
            </w:pPr>
          </w:p>
        </w:tc>
      </w:tr>
      <w:tr w:rsidR="005161A7" w:rsidTr="005161A7">
        <w:tc>
          <w:tcPr>
            <w:tcW w:w="1701" w:type="dxa"/>
          </w:tcPr>
          <w:p w:rsidR="005161A7" w:rsidRDefault="005161A7" w:rsidP="00D00DD5">
            <w:pPr>
              <w:spacing w:line="360" w:lineRule="auto"/>
              <w:jc w:val="center"/>
              <w:rPr>
                <w:rFonts w:ascii="Times New Roman" w:hAnsi="Times New Roman" w:cs="Times New Roman"/>
              </w:rPr>
            </w:pPr>
            <w:r>
              <w:rPr>
                <w:rFonts w:ascii="Times New Roman" w:hAnsi="Times New Roman" w:cs="Times New Roman"/>
              </w:rPr>
              <w:t>1</w:t>
            </w:r>
          </w:p>
        </w:tc>
        <w:tc>
          <w:tcPr>
            <w:tcW w:w="2545" w:type="dxa"/>
          </w:tcPr>
          <w:p w:rsidR="005161A7" w:rsidRDefault="005161A7" w:rsidP="00C25D19">
            <w:pPr>
              <w:spacing w:line="360" w:lineRule="auto"/>
              <w:jc w:val="center"/>
              <w:rPr>
                <w:rFonts w:ascii="Times New Roman" w:hAnsi="Times New Roman" w:cs="Times New Roman"/>
              </w:rPr>
            </w:pPr>
            <w:r>
              <w:rPr>
                <w:rFonts w:ascii="Times New Roman" w:hAnsi="Times New Roman" w:cs="Times New Roman"/>
              </w:rPr>
              <w:t>235 +/- 25</w:t>
            </w:r>
          </w:p>
        </w:tc>
        <w:tc>
          <w:tcPr>
            <w:tcW w:w="1991" w:type="dxa"/>
          </w:tcPr>
          <w:p w:rsidR="005161A7" w:rsidRDefault="005161A7" w:rsidP="005161A7">
            <w:pPr>
              <w:spacing w:line="360" w:lineRule="auto"/>
              <w:jc w:val="center"/>
              <w:rPr>
                <w:rFonts w:ascii="Times New Roman" w:hAnsi="Times New Roman" w:cs="Times New Roman"/>
              </w:rPr>
            </w:pPr>
            <w:r>
              <w:rPr>
                <w:rFonts w:ascii="Times New Roman" w:hAnsi="Times New Roman" w:cs="Times New Roman"/>
              </w:rPr>
              <w:t>5.36 +/- 0.5</w:t>
            </w:r>
          </w:p>
        </w:tc>
        <w:tc>
          <w:tcPr>
            <w:tcW w:w="1701" w:type="dxa"/>
          </w:tcPr>
          <w:p w:rsidR="005161A7" w:rsidRDefault="005161A7" w:rsidP="00D00DD5">
            <w:pPr>
              <w:spacing w:line="360" w:lineRule="auto"/>
              <w:jc w:val="center"/>
              <w:rPr>
                <w:rFonts w:ascii="Times New Roman" w:hAnsi="Times New Roman" w:cs="Times New Roman"/>
              </w:rPr>
            </w:pPr>
            <w:r>
              <w:rPr>
                <w:rFonts w:ascii="Times New Roman" w:hAnsi="Times New Roman" w:cs="Times New Roman"/>
              </w:rPr>
              <w:t>43.84 +/- 0.5</w:t>
            </w:r>
          </w:p>
        </w:tc>
      </w:tr>
      <w:tr w:rsidR="005161A7" w:rsidTr="005161A7">
        <w:tc>
          <w:tcPr>
            <w:tcW w:w="1701" w:type="dxa"/>
          </w:tcPr>
          <w:p w:rsidR="005161A7" w:rsidRDefault="005161A7" w:rsidP="00D00DD5">
            <w:pPr>
              <w:spacing w:line="360" w:lineRule="auto"/>
              <w:jc w:val="center"/>
              <w:rPr>
                <w:rFonts w:ascii="Times New Roman" w:hAnsi="Times New Roman" w:cs="Times New Roman"/>
              </w:rPr>
            </w:pPr>
            <w:r>
              <w:rPr>
                <w:rFonts w:ascii="Times New Roman" w:hAnsi="Times New Roman" w:cs="Times New Roman"/>
              </w:rPr>
              <w:t>2</w:t>
            </w:r>
          </w:p>
        </w:tc>
        <w:tc>
          <w:tcPr>
            <w:tcW w:w="2545" w:type="dxa"/>
          </w:tcPr>
          <w:p w:rsidR="005161A7" w:rsidRDefault="005161A7" w:rsidP="00D00DD5">
            <w:pPr>
              <w:spacing w:line="360" w:lineRule="auto"/>
              <w:jc w:val="center"/>
              <w:rPr>
                <w:rFonts w:ascii="Times New Roman" w:hAnsi="Times New Roman" w:cs="Times New Roman"/>
              </w:rPr>
            </w:pPr>
            <w:r>
              <w:rPr>
                <w:rFonts w:ascii="Times New Roman" w:hAnsi="Times New Roman" w:cs="Times New Roman"/>
              </w:rPr>
              <w:t>180 +/- 25</w:t>
            </w:r>
          </w:p>
        </w:tc>
        <w:tc>
          <w:tcPr>
            <w:tcW w:w="1991" w:type="dxa"/>
          </w:tcPr>
          <w:p w:rsidR="005161A7" w:rsidRDefault="005161A7" w:rsidP="005161A7">
            <w:pPr>
              <w:spacing w:line="360" w:lineRule="auto"/>
              <w:jc w:val="center"/>
              <w:rPr>
                <w:rFonts w:ascii="Times New Roman" w:hAnsi="Times New Roman" w:cs="Times New Roman"/>
              </w:rPr>
            </w:pPr>
            <w:r>
              <w:rPr>
                <w:rFonts w:ascii="Times New Roman" w:hAnsi="Times New Roman" w:cs="Times New Roman"/>
              </w:rPr>
              <w:t>4.35 +/- 0.3</w:t>
            </w:r>
          </w:p>
        </w:tc>
        <w:tc>
          <w:tcPr>
            <w:tcW w:w="1701" w:type="dxa"/>
          </w:tcPr>
          <w:p w:rsidR="005161A7" w:rsidRDefault="005161A7" w:rsidP="00D00DD5">
            <w:pPr>
              <w:spacing w:line="360" w:lineRule="auto"/>
              <w:jc w:val="center"/>
              <w:rPr>
                <w:rFonts w:ascii="Times New Roman" w:hAnsi="Times New Roman" w:cs="Times New Roman"/>
              </w:rPr>
            </w:pPr>
            <w:r>
              <w:rPr>
                <w:rFonts w:ascii="Times New Roman" w:hAnsi="Times New Roman" w:cs="Times New Roman"/>
              </w:rPr>
              <w:t>41.38 +/- 0.3</w:t>
            </w:r>
          </w:p>
        </w:tc>
      </w:tr>
      <w:tr w:rsidR="005161A7" w:rsidTr="005161A7">
        <w:tc>
          <w:tcPr>
            <w:tcW w:w="1701" w:type="dxa"/>
          </w:tcPr>
          <w:p w:rsidR="005161A7" w:rsidRDefault="005161A7" w:rsidP="00D00DD5">
            <w:pPr>
              <w:spacing w:line="360" w:lineRule="auto"/>
              <w:jc w:val="center"/>
              <w:rPr>
                <w:rFonts w:ascii="Times New Roman" w:hAnsi="Times New Roman" w:cs="Times New Roman"/>
              </w:rPr>
            </w:pPr>
            <w:r>
              <w:rPr>
                <w:rFonts w:ascii="Times New Roman" w:hAnsi="Times New Roman" w:cs="Times New Roman"/>
              </w:rPr>
              <w:t>3</w:t>
            </w:r>
          </w:p>
        </w:tc>
        <w:tc>
          <w:tcPr>
            <w:tcW w:w="2545" w:type="dxa"/>
          </w:tcPr>
          <w:p w:rsidR="005161A7" w:rsidRDefault="005161A7" w:rsidP="00D00DD5">
            <w:pPr>
              <w:spacing w:line="360" w:lineRule="auto"/>
              <w:jc w:val="center"/>
              <w:rPr>
                <w:rFonts w:ascii="Times New Roman" w:hAnsi="Times New Roman" w:cs="Times New Roman"/>
              </w:rPr>
            </w:pPr>
            <w:r>
              <w:rPr>
                <w:rFonts w:ascii="Times New Roman" w:hAnsi="Times New Roman" w:cs="Times New Roman"/>
              </w:rPr>
              <w:t>221 +/- 25</w:t>
            </w:r>
          </w:p>
        </w:tc>
        <w:tc>
          <w:tcPr>
            <w:tcW w:w="1991" w:type="dxa"/>
          </w:tcPr>
          <w:p w:rsidR="005161A7" w:rsidRDefault="005161A7" w:rsidP="005161A7">
            <w:pPr>
              <w:spacing w:line="360" w:lineRule="auto"/>
              <w:jc w:val="center"/>
              <w:rPr>
                <w:rFonts w:ascii="Times New Roman" w:hAnsi="Times New Roman" w:cs="Times New Roman"/>
              </w:rPr>
            </w:pPr>
            <w:r>
              <w:rPr>
                <w:rFonts w:ascii="Times New Roman" w:hAnsi="Times New Roman" w:cs="Times New Roman"/>
              </w:rPr>
              <w:t>5.10 +/- 0.5</w:t>
            </w:r>
          </w:p>
        </w:tc>
        <w:tc>
          <w:tcPr>
            <w:tcW w:w="1701" w:type="dxa"/>
          </w:tcPr>
          <w:p w:rsidR="005161A7" w:rsidRDefault="005161A7" w:rsidP="00D00DD5">
            <w:pPr>
              <w:spacing w:line="360" w:lineRule="auto"/>
              <w:jc w:val="center"/>
              <w:rPr>
                <w:rFonts w:ascii="Times New Roman" w:hAnsi="Times New Roman" w:cs="Times New Roman"/>
              </w:rPr>
            </w:pPr>
            <w:r>
              <w:rPr>
                <w:rFonts w:ascii="Times New Roman" w:hAnsi="Times New Roman" w:cs="Times New Roman"/>
              </w:rPr>
              <w:t>43.33 +/- 0.5</w:t>
            </w:r>
          </w:p>
        </w:tc>
      </w:tr>
    </w:tbl>
    <w:p w:rsidR="00D00DD5" w:rsidRPr="00D00DD5" w:rsidRDefault="00D00DD5" w:rsidP="00D00DD5">
      <w:pPr>
        <w:spacing w:line="360" w:lineRule="auto"/>
        <w:jc w:val="center"/>
        <w:rPr>
          <w:rFonts w:ascii="Times New Roman" w:hAnsi="Times New Roman" w:cs="Times New Roman"/>
        </w:rPr>
      </w:pPr>
    </w:p>
    <w:p w:rsidR="005161A7" w:rsidRDefault="005161A7" w:rsidP="00783944">
      <w:pPr>
        <w:spacing w:line="360" w:lineRule="auto"/>
        <w:jc w:val="both"/>
        <w:rPr>
          <w:rFonts w:ascii="Times New Roman" w:hAnsi="Times New Roman" w:cs="Times New Roman"/>
          <w:b/>
        </w:rPr>
      </w:pPr>
    </w:p>
    <w:p w:rsidR="00783944" w:rsidRDefault="00783944" w:rsidP="00783944">
      <w:pPr>
        <w:spacing w:line="360" w:lineRule="auto"/>
        <w:jc w:val="both"/>
        <w:rPr>
          <w:rFonts w:ascii="Times New Roman" w:hAnsi="Times New Roman" w:cs="Times New Roman"/>
          <w:b/>
        </w:rPr>
      </w:pPr>
      <w:r>
        <w:rPr>
          <w:rFonts w:ascii="Times New Roman" w:hAnsi="Times New Roman" w:cs="Times New Roman"/>
          <w:b/>
        </w:rPr>
        <w:t>7. DISCUSIÓN</w:t>
      </w:r>
    </w:p>
    <w:p w:rsidR="00AA5158" w:rsidRDefault="00783944" w:rsidP="00783944">
      <w:pPr>
        <w:spacing w:line="360" w:lineRule="auto"/>
        <w:jc w:val="both"/>
        <w:rPr>
          <w:rFonts w:ascii="Times New Roman" w:hAnsi="Times New Roman" w:cs="Times New Roman"/>
        </w:rPr>
      </w:pPr>
      <w:r w:rsidRPr="00783944">
        <w:rPr>
          <w:rFonts w:ascii="Times New Roman" w:hAnsi="Times New Roman" w:cs="Times New Roman"/>
        </w:rPr>
        <w:t>Las emisiones de gases en un proceso de combustión son generalmente CO</w:t>
      </w:r>
      <w:r w:rsidRPr="000F6030">
        <w:rPr>
          <w:rFonts w:ascii="Times New Roman" w:hAnsi="Times New Roman" w:cs="Times New Roman"/>
          <w:vertAlign w:val="subscript"/>
        </w:rPr>
        <w:t>2</w:t>
      </w:r>
      <w:r w:rsidRPr="00783944">
        <w:rPr>
          <w:rFonts w:ascii="Times New Roman" w:hAnsi="Times New Roman" w:cs="Times New Roman"/>
        </w:rPr>
        <w:t xml:space="preserve"> y H</w:t>
      </w:r>
      <w:r w:rsidRPr="000F6030">
        <w:rPr>
          <w:rFonts w:ascii="Times New Roman" w:hAnsi="Times New Roman" w:cs="Times New Roman"/>
          <w:vertAlign w:val="subscript"/>
        </w:rPr>
        <w:t>2</w:t>
      </w:r>
      <w:r w:rsidRPr="00783944">
        <w:rPr>
          <w:rFonts w:ascii="Times New Roman" w:hAnsi="Times New Roman" w:cs="Times New Roman"/>
        </w:rPr>
        <w:t>O</w:t>
      </w:r>
      <w:r w:rsidR="0048213A">
        <w:rPr>
          <w:rFonts w:ascii="Times New Roman" w:hAnsi="Times New Roman" w:cs="Times New Roman"/>
        </w:rPr>
        <w:t xml:space="preserve"> en forma de vapor</w:t>
      </w:r>
      <w:r w:rsidRPr="00783944">
        <w:rPr>
          <w:rFonts w:ascii="Times New Roman" w:hAnsi="Times New Roman" w:cs="Times New Roman"/>
        </w:rPr>
        <w:t xml:space="preserve">. Sin embargo, esto varía dependiendo del combustible y el </w:t>
      </w:r>
      <w:r w:rsidR="000F6030">
        <w:rPr>
          <w:rFonts w:ascii="Times New Roman" w:hAnsi="Times New Roman" w:cs="Times New Roman"/>
        </w:rPr>
        <w:t>comburente</w:t>
      </w:r>
      <w:r w:rsidRPr="00783944">
        <w:rPr>
          <w:rFonts w:ascii="Times New Roman" w:hAnsi="Times New Roman" w:cs="Times New Roman"/>
        </w:rPr>
        <w:t xml:space="preserve"> utilizado.</w:t>
      </w:r>
      <w:r w:rsidR="000F6030">
        <w:rPr>
          <w:rFonts w:ascii="Times New Roman" w:hAnsi="Times New Roman" w:cs="Times New Roman"/>
        </w:rPr>
        <w:t xml:space="preserve"> La presencia de NO</w:t>
      </w:r>
      <w:r w:rsidR="0048213A" w:rsidRPr="0048213A">
        <w:rPr>
          <w:rFonts w:ascii="Times New Roman" w:hAnsi="Times New Roman" w:cs="Times New Roman"/>
          <w:vertAlign w:val="subscript"/>
        </w:rPr>
        <w:t>x</w:t>
      </w:r>
      <w:r w:rsidR="0048213A">
        <w:rPr>
          <w:rFonts w:ascii="Times New Roman" w:hAnsi="Times New Roman" w:cs="Times New Roman"/>
        </w:rPr>
        <w:t xml:space="preserve"> son productos que normalmente son producidos durante el proceso de combustión debido al uso de aíre.</w:t>
      </w:r>
      <w:r w:rsidR="00445B8A">
        <w:rPr>
          <w:rFonts w:ascii="Times New Roman" w:hAnsi="Times New Roman" w:cs="Times New Roman"/>
        </w:rPr>
        <w:t xml:space="preserve"> Estos tres productos influyen directamente en el rendimiento de cualquier proceso de separación debido a sus características en particular. Uno de los mayores factores en la absorción </w:t>
      </w:r>
      <w:r w:rsidR="00A37130">
        <w:rPr>
          <w:rFonts w:ascii="Times New Roman" w:hAnsi="Times New Roman" w:cs="Times New Roman"/>
        </w:rPr>
        <w:t xml:space="preserve">química </w:t>
      </w:r>
      <w:r w:rsidR="00445B8A">
        <w:rPr>
          <w:rFonts w:ascii="Times New Roman" w:hAnsi="Times New Roman" w:cs="Times New Roman"/>
        </w:rPr>
        <w:t>con aminas líquidas es la cantidad de energía necesaria para la desorción del CO</w:t>
      </w:r>
      <w:r w:rsidR="00445B8A">
        <w:rPr>
          <w:rFonts w:ascii="Times New Roman" w:hAnsi="Times New Roman" w:cs="Times New Roman"/>
          <w:vertAlign w:val="subscript"/>
        </w:rPr>
        <w:t>2</w:t>
      </w:r>
      <w:r w:rsidR="00445B8A">
        <w:rPr>
          <w:rFonts w:ascii="Times New Roman" w:hAnsi="Times New Roman" w:cs="Times New Roman"/>
        </w:rPr>
        <w:t xml:space="preserve"> debido a la conversión entre las moléculas del CO</w:t>
      </w:r>
      <w:r w:rsidR="00445B8A">
        <w:rPr>
          <w:rFonts w:ascii="Times New Roman" w:hAnsi="Times New Roman" w:cs="Times New Roman"/>
          <w:vertAlign w:val="subscript"/>
        </w:rPr>
        <w:t>2</w:t>
      </w:r>
      <w:r w:rsidR="00445B8A">
        <w:rPr>
          <w:rFonts w:ascii="Times New Roman" w:hAnsi="Times New Roman" w:cs="Times New Roman"/>
        </w:rPr>
        <w:t xml:space="preserve"> y la amina en su correspondiente carbamato</w:t>
      </w:r>
      <w:r w:rsidR="005A7DAB">
        <w:rPr>
          <w:rFonts w:ascii="Times New Roman" w:hAnsi="Times New Roman" w:cs="Times New Roman"/>
        </w:rPr>
        <w:t>. Además, el uso de aíre en este tipo de tecnología provoca la adición de una columna de absorción para el pr</w:t>
      </w:r>
      <w:r w:rsidR="00A37130">
        <w:rPr>
          <w:rFonts w:ascii="Times New Roman" w:hAnsi="Times New Roman" w:cs="Times New Roman"/>
        </w:rPr>
        <w:t>etratamiento o lavado de gases como los NO</w:t>
      </w:r>
      <w:r w:rsidR="00A37130">
        <w:rPr>
          <w:rFonts w:ascii="Times New Roman" w:hAnsi="Times New Roman" w:cs="Times New Roman"/>
          <w:vertAlign w:val="subscript"/>
        </w:rPr>
        <w:t>x</w:t>
      </w:r>
      <w:r w:rsidR="00A37130">
        <w:rPr>
          <w:rFonts w:ascii="Times New Roman" w:hAnsi="Times New Roman" w:cs="Times New Roman"/>
        </w:rPr>
        <w:t xml:space="preserve"> y SO</w:t>
      </w:r>
      <w:r w:rsidR="00A37130">
        <w:rPr>
          <w:rFonts w:ascii="Times New Roman" w:hAnsi="Times New Roman" w:cs="Times New Roman"/>
          <w:vertAlign w:val="subscript"/>
        </w:rPr>
        <w:t>x</w:t>
      </w:r>
      <w:r w:rsidR="00A37130">
        <w:rPr>
          <w:rFonts w:ascii="Times New Roman" w:hAnsi="Times New Roman" w:cs="Times New Roman"/>
        </w:rPr>
        <w:t xml:space="preserve"> haciendo que</w:t>
      </w:r>
      <w:r w:rsidR="005A7DAB">
        <w:rPr>
          <w:rFonts w:ascii="Times New Roman" w:hAnsi="Times New Roman" w:cs="Times New Roman"/>
        </w:rPr>
        <w:t xml:space="preserve"> </w:t>
      </w:r>
      <w:r w:rsidR="00A37130">
        <w:rPr>
          <w:rFonts w:ascii="Times New Roman" w:hAnsi="Times New Roman" w:cs="Times New Roman"/>
        </w:rPr>
        <w:t xml:space="preserve">su costo se eleve por el incremento en equipos y costo de operación, ya que los efluentes emitidos en plantas de generación de energía son lo suficientemente grandes para aumentar los diferentes problemas existentes como degradación de la amina, tamaño de los equipos, corrosión, equipos auxiliares, caídas de presión, formación de espuma lo cual conlleva </w:t>
      </w:r>
      <w:r w:rsidR="00A32645">
        <w:rPr>
          <w:rFonts w:ascii="Times New Roman" w:hAnsi="Times New Roman" w:cs="Times New Roman"/>
        </w:rPr>
        <w:t>h</w:t>
      </w:r>
      <w:r w:rsidR="00A37130">
        <w:rPr>
          <w:rFonts w:ascii="Times New Roman" w:hAnsi="Times New Roman" w:cs="Times New Roman"/>
        </w:rPr>
        <w:t xml:space="preserve">a anegamientos y por ende ineficiencia operaria. Por consecuencia es de suma importancia realizar un cambio </w:t>
      </w:r>
      <w:r w:rsidR="00A32645">
        <w:rPr>
          <w:rFonts w:ascii="Times New Roman" w:hAnsi="Times New Roman" w:cs="Times New Roman"/>
        </w:rPr>
        <w:t>sustancial en la tecnología desde un punto operacional y de la fuerza impulsora que promueve la captura del CO</w:t>
      </w:r>
      <w:r w:rsidR="00A32645">
        <w:rPr>
          <w:rFonts w:ascii="Times New Roman" w:hAnsi="Times New Roman" w:cs="Times New Roman"/>
          <w:vertAlign w:val="subscript"/>
        </w:rPr>
        <w:t>2</w:t>
      </w:r>
      <w:r w:rsidR="00A32645">
        <w:rPr>
          <w:rFonts w:ascii="Times New Roman" w:hAnsi="Times New Roman" w:cs="Times New Roman"/>
        </w:rPr>
        <w:t>, para la obtención de un proceso reversible el cual requiera una menor cantidad posible de energía para la desorción del elemento problema. Se debe mencionar que la captura de CO</w:t>
      </w:r>
      <w:r w:rsidR="00A32645">
        <w:rPr>
          <w:rFonts w:ascii="Times New Roman" w:hAnsi="Times New Roman" w:cs="Times New Roman"/>
          <w:vertAlign w:val="subscript"/>
        </w:rPr>
        <w:t>2</w:t>
      </w:r>
      <w:r w:rsidR="00A32645">
        <w:rPr>
          <w:rFonts w:ascii="Times New Roman" w:hAnsi="Times New Roman" w:cs="Times New Roman"/>
        </w:rPr>
        <w:t xml:space="preserve"> debe ser integral, el cual aporte un proceso sostenible</w:t>
      </w:r>
      <w:r w:rsidR="00DF66DB">
        <w:rPr>
          <w:rFonts w:ascii="Times New Roman" w:hAnsi="Times New Roman" w:cs="Times New Roman"/>
        </w:rPr>
        <w:t xml:space="preserve"> y renovable. La mejora o rediseño en las tecnologías existentes y en proceso para la captura de CO</w:t>
      </w:r>
      <w:r w:rsidR="00DF66DB">
        <w:rPr>
          <w:rFonts w:ascii="Times New Roman" w:hAnsi="Times New Roman" w:cs="Times New Roman"/>
          <w:vertAlign w:val="subscript"/>
        </w:rPr>
        <w:t>2</w:t>
      </w:r>
      <w:r w:rsidR="00DF66DB">
        <w:rPr>
          <w:rFonts w:ascii="Times New Roman" w:hAnsi="Times New Roman" w:cs="Times New Roman"/>
        </w:rPr>
        <w:t xml:space="preserve"> son varias y están en constante mejora. Durante este trabajo, nos hemos enfocado a la posibilidad de mejorar el rendimiento de captura del CO</w:t>
      </w:r>
      <w:r w:rsidR="00DF66DB">
        <w:rPr>
          <w:rFonts w:ascii="Times New Roman" w:hAnsi="Times New Roman" w:cs="Times New Roman"/>
          <w:vertAlign w:val="subscript"/>
        </w:rPr>
        <w:t>2</w:t>
      </w:r>
      <w:r w:rsidR="00DF66DB">
        <w:rPr>
          <w:rFonts w:ascii="Times New Roman" w:hAnsi="Times New Roman" w:cs="Times New Roman"/>
        </w:rPr>
        <w:t xml:space="preserve">, para lo cual se estudió y desarrollo el método sintético para injertar una amina primaria en la superficie de la sílice. Sin embargo, la cantidad de energía necesaria para la desorción aún era importante para las expectativas del proyecto, por lo que en la segunda etapa se integra el diseño de una membrana la cual debería de cumplir con las expectativas de menor consumo de energía, así como cumplir con los requerimiento de hidrofobia </w:t>
      </w:r>
      <w:r w:rsidR="00AA5158">
        <w:rPr>
          <w:rFonts w:ascii="Times New Roman" w:hAnsi="Times New Roman" w:cs="Times New Roman"/>
        </w:rPr>
        <w:t>necesarios para un mejor rendimiento en la separación del CO</w:t>
      </w:r>
      <w:r w:rsidR="00AA5158">
        <w:rPr>
          <w:rFonts w:ascii="Times New Roman" w:hAnsi="Times New Roman" w:cs="Times New Roman"/>
          <w:vertAlign w:val="subscript"/>
        </w:rPr>
        <w:t>2</w:t>
      </w:r>
      <w:r w:rsidR="00AA5158">
        <w:rPr>
          <w:rFonts w:ascii="Times New Roman" w:hAnsi="Times New Roman" w:cs="Times New Roman"/>
        </w:rPr>
        <w:t xml:space="preserve"> y Nitrógeno. Además, fue de suma importancia que las características de la membrana proveyeran a la separación de estos compuestos una mayor afinidad por alguno de estos para aumentar la eficacia de separación.</w:t>
      </w:r>
    </w:p>
    <w:p w:rsidR="00AA5158" w:rsidRDefault="00AA5158" w:rsidP="00783944">
      <w:pPr>
        <w:spacing w:line="360" w:lineRule="auto"/>
        <w:jc w:val="both"/>
        <w:rPr>
          <w:rFonts w:ascii="Times New Roman" w:hAnsi="Times New Roman" w:cs="Times New Roman"/>
        </w:rPr>
      </w:pPr>
    </w:p>
    <w:p w:rsidR="00AE3397" w:rsidRDefault="00AA5158" w:rsidP="00783944">
      <w:pPr>
        <w:spacing w:line="360" w:lineRule="auto"/>
        <w:jc w:val="both"/>
        <w:rPr>
          <w:rFonts w:ascii="Times New Roman" w:hAnsi="Times New Roman" w:cs="Times New Roman"/>
        </w:rPr>
      </w:pPr>
      <w:r>
        <w:rPr>
          <w:rFonts w:ascii="Times New Roman" w:hAnsi="Times New Roman" w:cs="Times New Roman"/>
        </w:rPr>
        <w:t xml:space="preserve">Las características de la membrana </w:t>
      </w:r>
      <w:r w:rsidR="00B9299A">
        <w:rPr>
          <w:rFonts w:ascii="Times New Roman" w:hAnsi="Times New Roman" w:cs="Times New Roman"/>
        </w:rPr>
        <w:t xml:space="preserve">diseñada </w:t>
      </w:r>
      <w:r>
        <w:rPr>
          <w:rFonts w:ascii="Times New Roman" w:hAnsi="Times New Roman" w:cs="Times New Roman"/>
        </w:rPr>
        <w:t>contribuyen a una mayor eficiencia en el propósito particular de este</w:t>
      </w:r>
      <w:r w:rsidR="00B4597A">
        <w:rPr>
          <w:rFonts w:ascii="Times New Roman" w:hAnsi="Times New Roman" w:cs="Times New Roman"/>
        </w:rPr>
        <w:t xml:space="preserve"> trabajo</w:t>
      </w:r>
      <w:r>
        <w:rPr>
          <w:rFonts w:ascii="Times New Roman" w:hAnsi="Times New Roman" w:cs="Times New Roman"/>
        </w:rPr>
        <w:t>, ya que la adsorción física utilizada en el proceso contribuye a una menor energía necesaria para la desorción del CO</w:t>
      </w:r>
      <w:r>
        <w:rPr>
          <w:rFonts w:ascii="Times New Roman" w:hAnsi="Times New Roman" w:cs="Times New Roman"/>
          <w:vertAlign w:val="subscript"/>
        </w:rPr>
        <w:t>2</w:t>
      </w:r>
      <w:r>
        <w:rPr>
          <w:rFonts w:ascii="Times New Roman" w:hAnsi="Times New Roman" w:cs="Times New Roman"/>
        </w:rPr>
        <w:t>. Además, de la importante</w:t>
      </w:r>
      <w:r w:rsidR="00B9299A">
        <w:rPr>
          <w:rFonts w:ascii="Times New Roman" w:hAnsi="Times New Roman" w:cs="Times New Roman"/>
        </w:rPr>
        <w:t xml:space="preserve"> </w:t>
      </w:r>
      <w:r>
        <w:rPr>
          <w:rFonts w:ascii="Times New Roman" w:hAnsi="Times New Roman" w:cs="Times New Roman"/>
        </w:rPr>
        <w:t>hidrofobicidad que le otorga los grupos metilos y el catión del cloro</w:t>
      </w:r>
      <w:r w:rsidR="00B9299A">
        <w:rPr>
          <w:rFonts w:ascii="Times New Roman" w:hAnsi="Times New Roman" w:cs="Times New Roman"/>
        </w:rPr>
        <w:t xml:space="preserve"> como parte de su estructura</w:t>
      </w:r>
      <w:r>
        <w:rPr>
          <w:rFonts w:ascii="Times New Roman" w:hAnsi="Times New Roman" w:cs="Times New Roman"/>
        </w:rPr>
        <w:t>.</w:t>
      </w:r>
      <w:r w:rsidR="00B9299A">
        <w:rPr>
          <w:rFonts w:ascii="Times New Roman" w:hAnsi="Times New Roman" w:cs="Times New Roman"/>
        </w:rPr>
        <w:t xml:space="preserve"> Estas características pueden reducir de manera considerable algunos aspectos negativos presentes en la absorción química con aminas, los cuales ya han sido mencionados. Sin embargo, cabe resaltar la importancia que puede detonar en cuanto a la eficiencia y eficacia la mejora del diseño de la operación con nuevas alternativas tecnológicas en conjunto con la membrana sintetizada. </w:t>
      </w:r>
      <w:r w:rsidR="00B4597A">
        <w:rPr>
          <w:rFonts w:ascii="Times New Roman" w:hAnsi="Times New Roman" w:cs="Times New Roman"/>
        </w:rPr>
        <w:t>El uso de columnas o reactores de lecho fluidizado provistos con empaques injertados de MAF-X5-Cl en un futuro pueden aumentar la eficiencia de captura de CO</w:t>
      </w:r>
      <w:r w:rsidR="00B4597A">
        <w:rPr>
          <w:rFonts w:ascii="Times New Roman" w:hAnsi="Times New Roman" w:cs="Times New Roman"/>
          <w:vertAlign w:val="subscript"/>
        </w:rPr>
        <w:t>2</w:t>
      </w:r>
      <w:r w:rsidR="00D1022E">
        <w:rPr>
          <w:rFonts w:ascii="Times New Roman" w:hAnsi="Times New Roman" w:cs="Times New Roman"/>
        </w:rPr>
        <w:t xml:space="preserve"> y con</w:t>
      </w:r>
      <w:r w:rsidR="00B4597A">
        <w:rPr>
          <w:rFonts w:ascii="Times New Roman" w:hAnsi="Times New Roman" w:cs="Times New Roman"/>
        </w:rPr>
        <w:t xml:space="preserve">  métodos </w:t>
      </w:r>
      <w:r w:rsidR="00D1022E">
        <w:rPr>
          <w:rFonts w:ascii="Times New Roman" w:hAnsi="Times New Roman" w:cs="Times New Roman"/>
        </w:rPr>
        <w:t>de síntesis adecuados buscar la</w:t>
      </w:r>
      <w:r w:rsidR="00B4597A">
        <w:rPr>
          <w:rFonts w:ascii="Times New Roman" w:hAnsi="Times New Roman" w:cs="Times New Roman"/>
        </w:rPr>
        <w:t xml:space="preserve">  reversibilidad </w:t>
      </w:r>
      <w:r w:rsidR="00D1022E">
        <w:rPr>
          <w:rFonts w:ascii="Times New Roman" w:hAnsi="Times New Roman" w:cs="Times New Roman"/>
        </w:rPr>
        <w:t>del CO</w:t>
      </w:r>
      <w:r w:rsidR="00D1022E">
        <w:rPr>
          <w:rFonts w:ascii="Times New Roman" w:hAnsi="Times New Roman" w:cs="Times New Roman"/>
          <w:vertAlign w:val="subscript"/>
        </w:rPr>
        <w:t>2</w:t>
      </w:r>
      <w:r w:rsidR="00D1022E">
        <w:rPr>
          <w:rFonts w:ascii="Times New Roman" w:hAnsi="Times New Roman" w:cs="Times New Roman"/>
        </w:rPr>
        <w:t xml:space="preserve"> atrapado en los clúster de la membrana para su conversión</w:t>
      </w:r>
      <w:r w:rsidR="00B4597A">
        <w:rPr>
          <w:rFonts w:ascii="Times New Roman" w:hAnsi="Times New Roman" w:cs="Times New Roman"/>
        </w:rPr>
        <w:t xml:space="preserve"> </w:t>
      </w:r>
      <w:r w:rsidR="00D1022E">
        <w:rPr>
          <w:rFonts w:ascii="Times New Roman" w:hAnsi="Times New Roman" w:cs="Times New Roman"/>
        </w:rPr>
        <w:t>en</w:t>
      </w:r>
      <w:r w:rsidR="00B4597A">
        <w:rPr>
          <w:rFonts w:ascii="Times New Roman" w:hAnsi="Times New Roman" w:cs="Times New Roman"/>
        </w:rPr>
        <w:t xml:space="preserve"> CH</w:t>
      </w:r>
      <w:r w:rsidR="00B4597A">
        <w:rPr>
          <w:rFonts w:ascii="Times New Roman" w:hAnsi="Times New Roman" w:cs="Times New Roman"/>
          <w:vertAlign w:val="subscript"/>
        </w:rPr>
        <w:t>4</w:t>
      </w:r>
      <w:r w:rsidR="00B4597A">
        <w:rPr>
          <w:rFonts w:ascii="Times New Roman" w:hAnsi="Times New Roman" w:cs="Times New Roman"/>
        </w:rPr>
        <w:t xml:space="preserve"> e Hidrogeno</w:t>
      </w:r>
      <w:r w:rsidR="00D1022E">
        <w:rPr>
          <w:rFonts w:ascii="Times New Roman" w:hAnsi="Times New Roman" w:cs="Times New Roman"/>
        </w:rPr>
        <w:t xml:space="preserve"> como producción de combustibles alternos</w:t>
      </w:r>
      <w:r w:rsidR="00B4597A">
        <w:rPr>
          <w:rFonts w:ascii="Times New Roman" w:hAnsi="Times New Roman" w:cs="Times New Roman"/>
        </w:rPr>
        <w:t>.</w:t>
      </w:r>
      <w:r w:rsidR="00B9299A">
        <w:rPr>
          <w:rFonts w:ascii="Times New Roman" w:hAnsi="Times New Roman" w:cs="Times New Roman"/>
        </w:rPr>
        <w:t xml:space="preserve"> </w:t>
      </w:r>
      <w:r>
        <w:rPr>
          <w:rFonts w:ascii="Times New Roman" w:hAnsi="Times New Roman" w:cs="Times New Roman"/>
        </w:rPr>
        <w:t xml:space="preserve">   </w:t>
      </w:r>
      <w:r w:rsidR="00A37130">
        <w:rPr>
          <w:rFonts w:ascii="Times New Roman" w:hAnsi="Times New Roman" w:cs="Times New Roman"/>
        </w:rPr>
        <w:t xml:space="preserve"> </w:t>
      </w:r>
      <w:r w:rsidR="00445B8A">
        <w:rPr>
          <w:rFonts w:ascii="Times New Roman" w:hAnsi="Times New Roman" w:cs="Times New Roman"/>
        </w:rPr>
        <w:t xml:space="preserve"> </w:t>
      </w:r>
      <w:r w:rsidR="0048213A">
        <w:rPr>
          <w:rFonts w:ascii="Times New Roman" w:hAnsi="Times New Roman" w:cs="Times New Roman"/>
        </w:rPr>
        <w:t xml:space="preserve"> </w:t>
      </w: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5C56C9" w:rsidRDefault="005C56C9" w:rsidP="00792DAE">
      <w:pPr>
        <w:spacing w:line="360" w:lineRule="auto"/>
        <w:jc w:val="both"/>
        <w:rPr>
          <w:rFonts w:ascii="Times New Roman" w:hAnsi="Times New Roman" w:cs="Times New Roman"/>
          <w:b/>
        </w:rPr>
      </w:pPr>
    </w:p>
    <w:p w:rsidR="00CD1E42" w:rsidRDefault="00783944" w:rsidP="00792DAE">
      <w:pPr>
        <w:spacing w:line="360" w:lineRule="auto"/>
        <w:jc w:val="both"/>
        <w:rPr>
          <w:rFonts w:ascii="Times New Roman" w:hAnsi="Times New Roman" w:cs="Times New Roman"/>
          <w:b/>
        </w:rPr>
      </w:pPr>
      <w:r>
        <w:rPr>
          <w:rFonts w:ascii="Times New Roman" w:hAnsi="Times New Roman" w:cs="Times New Roman"/>
          <w:b/>
        </w:rPr>
        <w:t>8</w:t>
      </w:r>
      <w:r w:rsidR="00F67407">
        <w:rPr>
          <w:rFonts w:ascii="Times New Roman" w:hAnsi="Times New Roman" w:cs="Times New Roman"/>
          <w:b/>
        </w:rPr>
        <w:t xml:space="preserve">. </w:t>
      </w:r>
      <w:r w:rsidR="00CD1E42">
        <w:rPr>
          <w:rFonts w:ascii="Times New Roman" w:hAnsi="Times New Roman" w:cs="Times New Roman"/>
          <w:b/>
        </w:rPr>
        <w:t>CONCLUSIONES</w:t>
      </w:r>
    </w:p>
    <w:p w:rsidR="00126A38" w:rsidRDefault="00CD1E42" w:rsidP="00126A38">
      <w:pPr>
        <w:spacing w:line="360" w:lineRule="auto"/>
        <w:jc w:val="both"/>
        <w:rPr>
          <w:rFonts w:ascii="Times New Roman" w:hAnsi="Times New Roman" w:cs="Times New Roman"/>
        </w:rPr>
      </w:pPr>
      <w:r w:rsidRPr="00CD1E42">
        <w:rPr>
          <w:rFonts w:ascii="Times New Roman" w:hAnsi="Times New Roman" w:cs="Times New Roman"/>
        </w:rPr>
        <w:t>En la actualidad existen diferentes procesos de combustión en los que se genera CO</w:t>
      </w:r>
      <w:r w:rsidRPr="007A047A">
        <w:rPr>
          <w:rFonts w:ascii="Times New Roman" w:hAnsi="Times New Roman" w:cs="Times New Roman"/>
          <w:vertAlign w:val="subscript"/>
        </w:rPr>
        <w:t>2</w:t>
      </w:r>
      <w:r w:rsidRPr="00CD1E42">
        <w:rPr>
          <w:rFonts w:ascii="Times New Roman" w:hAnsi="Times New Roman" w:cs="Times New Roman"/>
        </w:rPr>
        <w:t>, originado mayor concentración de este gas de efecto invernadero en la atmósfera, por esta razón es importante reducir estas concentraciones debido al uso de combustibles fósiles. El uso de aminas líquidas para capturar CO</w:t>
      </w:r>
      <w:r w:rsidRPr="007A047A">
        <w:rPr>
          <w:rFonts w:ascii="Times New Roman" w:hAnsi="Times New Roman" w:cs="Times New Roman"/>
          <w:vertAlign w:val="subscript"/>
        </w:rPr>
        <w:t>2</w:t>
      </w:r>
      <w:r w:rsidRPr="00CD1E42">
        <w:rPr>
          <w:rFonts w:ascii="Times New Roman" w:hAnsi="Times New Roman" w:cs="Times New Roman"/>
        </w:rPr>
        <w:t xml:space="preserve"> genera varios inconvenientes ya que se requiere equipos voluminosos y costosos, además de otros inconvenientes de operación e ineficiencia térmica. Los materiales </w:t>
      </w:r>
      <w:r w:rsidR="007A047A">
        <w:rPr>
          <w:rFonts w:ascii="Times New Roman" w:hAnsi="Times New Roman" w:cs="Times New Roman"/>
        </w:rPr>
        <w:t xml:space="preserve">porosos y mesoporosos </w:t>
      </w:r>
      <w:r w:rsidRPr="00CD1E42">
        <w:rPr>
          <w:rFonts w:ascii="Times New Roman" w:hAnsi="Times New Roman" w:cs="Times New Roman"/>
        </w:rPr>
        <w:t>funcionalizados con aminas primarias reducirían en varios aspectos los problemas que actualmente se tiene con las aminas líquidas, entre ellos podemos mencionar la reducción del tamaño y número de equipos, la aplicación de menor energía para la desorción química del CO</w:t>
      </w:r>
      <w:r w:rsidRPr="007A047A">
        <w:rPr>
          <w:rFonts w:ascii="Times New Roman" w:hAnsi="Times New Roman" w:cs="Times New Roman"/>
          <w:vertAlign w:val="subscript"/>
        </w:rPr>
        <w:t>2</w:t>
      </w:r>
      <w:r w:rsidRPr="00CD1E42">
        <w:rPr>
          <w:rFonts w:ascii="Times New Roman" w:hAnsi="Times New Roman" w:cs="Times New Roman"/>
        </w:rPr>
        <w:t xml:space="preserve"> comparado con la absorción química, entre otros. El uso de soportes mesoporosos ordenados provee mayor número de sitios para la fijación de diferentes elementos que puedan usarse para la adsorción CO</w:t>
      </w:r>
      <w:r w:rsidRPr="007A047A">
        <w:rPr>
          <w:rFonts w:ascii="Times New Roman" w:hAnsi="Times New Roman" w:cs="Times New Roman"/>
          <w:vertAlign w:val="subscript"/>
        </w:rPr>
        <w:t>2</w:t>
      </w:r>
      <w:r w:rsidRPr="00CD1E42">
        <w:rPr>
          <w:rFonts w:ascii="Times New Roman" w:hAnsi="Times New Roman" w:cs="Times New Roman"/>
        </w:rPr>
        <w:t xml:space="preserve"> ya que sus grandes áreas y tamaño de poros los hacen atractivos para soportar diferentes grupos reactivos. Podemos concluir que la tecnología con soportes sólidos funcionalizados son una gran opción para la captura de CO</w:t>
      </w:r>
      <w:r w:rsidRPr="007A047A">
        <w:rPr>
          <w:rFonts w:ascii="Times New Roman" w:hAnsi="Times New Roman" w:cs="Times New Roman"/>
          <w:vertAlign w:val="subscript"/>
        </w:rPr>
        <w:t>2</w:t>
      </w:r>
      <w:r w:rsidRPr="00CD1E42">
        <w:rPr>
          <w:rFonts w:ascii="Times New Roman" w:hAnsi="Times New Roman" w:cs="Times New Roman"/>
        </w:rPr>
        <w:t xml:space="preserve">, así como su aplicación con otros tecnologías para diferentes aplicaciones. </w:t>
      </w:r>
      <w:r w:rsidR="00126A38">
        <w:rPr>
          <w:rFonts w:ascii="Times New Roman" w:hAnsi="Times New Roman" w:cs="Times New Roman"/>
        </w:rPr>
        <w:t>En cuanto a las estructuras de tipo Metal-Orgánico, s</w:t>
      </w:r>
      <w:r w:rsidR="00783944" w:rsidRPr="00783944">
        <w:rPr>
          <w:rFonts w:ascii="Times New Roman" w:hAnsi="Times New Roman" w:cs="Times New Roman"/>
        </w:rPr>
        <w:t>egún la literatura este tipo de estructuras se puede utilizar para diferentes aplicaciones tales como</w:t>
      </w:r>
      <w:r w:rsidR="00126A38">
        <w:rPr>
          <w:rFonts w:ascii="Times New Roman" w:hAnsi="Times New Roman" w:cs="Times New Roman"/>
        </w:rPr>
        <w:t>:</w:t>
      </w:r>
      <w:r w:rsidR="00783944" w:rsidRPr="00783944">
        <w:rPr>
          <w:rFonts w:ascii="Times New Roman" w:hAnsi="Times New Roman" w:cs="Times New Roman"/>
        </w:rPr>
        <w:t xml:space="preserve"> </w:t>
      </w:r>
      <w:r w:rsidR="00126A38">
        <w:rPr>
          <w:rFonts w:ascii="Times New Roman" w:hAnsi="Times New Roman" w:cs="Times New Roman"/>
        </w:rPr>
        <w:t>S</w:t>
      </w:r>
      <w:r w:rsidR="00783944" w:rsidRPr="00783944">
        <w:rPr>
          <w:rFonts w:ascii="Times New Roman" w:hAnsi="Times New Roman" w:cs="Times New Roman"/>
        </w:rPr>
        <w:t>eparación de gas</w:t>
      </w:r>
      <w:r w:rsidR="00126A38">
        <w:rPr>
          <w:rFonts w:ascii="Times New Roman" w:hAnsi="Times New Roman" w:cs="Times New Roman"/>
        </w:rPr>
        <w:t>es</w:t>
      </w:r>
      <w:r w:rsidR="00783944" w:rsidRPr="00783944">
        <w:rPr>
          <w:rFonts w:ascii="Times New Roman" w:hAnsi="Times New Roman" w:cs="Times New Roman"/>
        </w:rPr>
        <w:t>, aplicaciones magnéticas</w:t>
      </w:r>
      <w:r w:rsidR="00126A38">
        <w:rPr>
          <w:rFonts w:ascii="Times New Roman" w:hAnsi="Times New Roman" w:cs="Times New Roman"/>
        </w:rPr>
        <w:t>, sensoriales</w:t>
      </w:r>
      <w:r w:rsidR="00783944" w:rsidRPr="00783944">
        <w:rPr>
          <w:rFonts w:ascii="Times New Roman" w:hAnsi="Times New Roman" w:cs="Times New Roman"/>
        </w:rPr>
        <w:t xml:space="preserve"> y catalític</w:t>
      </w:r>
      <w:r w:rsidR="00126A38">
        <w:rPr>
          <w:rFonts w:ascii="Times New Roman" w:hAnsi="Times New Roman" w:cs="Times New Roman"/>
        </w:rPr>
        <w:t>as</w:t>
      </w:r>
      <w:r w:rsidR="00783944" w:rsidRPr="00783944">
        <w:rPr>
          <w:rFonts w:ascii="Times New Roman" w:hAnsi="Times New Roman" w:cs="Times New Roman"/>
        </w:rPr>
        <w:t xml:space="preserve">. </w:t>
      </w:r>
      <w:r w:rsidR="00126A38">
        <w:rPr>
          <w:rFonts w:ascii="Times New Roman" w:hAnsi="Times New Roman" w:cs="Times New Roman"/>
        </w:rPr>
        <w:t>En la presente investigación</w:t>
      </w:r>
      <w:r w:rsidR="00783944" w:rsidRPr="00783944">
        <w:rPr>
          <w:rFonts w:ascii="Times New Roman" w:hAnsi="Times New Roman" w:cs="Times New Roman"/>
        </w:rPr>
        <w:t xml:space="preserve"> </w:t>
      </w:r>
      <w:r w:rsidR="00126A38">
        <w:rPr>
          <w:rFonts w:ascii="Times New Roman" w:hAnsi="Times New Roman" w:cs="Times New Roman"/>
        </w:rPr>
        <w:t xml:space="preserve">se </w:t>
      </w:r>
      <w:r w:rsidR="00783944" w:rsidRPr="00783944">
        <w:rPr>
          <w:rFonts w:ascii="Times New Roman" w:hAnsi="Times New Roman" w:cs="Times New Roman"/>
        </w:rPr>
        <w:t>puede revelar que el MAF obten</w:t>
      </w:r>
      <w:r w:rsidR="00126A38">
        <w:rPr>
          <w:rFonts w:ascii="Times New Roman" w:hAnsi="Times New Roman" w:cs="Times New Roman"/>
        </w:rPr>
        <w:t>ido presenta la existencia de</w:t>
      </w:r>
      <w:r w:rsidR="00783944" w:rsidRPr="00783944">
        <w:rPr>
          <w:rFonts w:ascii="Times New Roman" w:hAnsi="Times New Roman" w:cs="Times New Roman"/>
        </w:rPr>
        <w:t xml:space="preserve"> fluorescencia, </w:t>
      </w:r>
      <w:r w:rsidR="00126A38">
        <w:rPr>
          <w:rFonts w:ascii="Times New Roman" w:hAnsi="Times New Roman" w:cs="Times New Roman"/>
        </w:rPr>
        <w:t>una característica que se obtiene</w:t>
      </w:r>
      <w:r w:rsidR="00783944" w:rsidRPr="00783944">
        <w:rPr>
          <w:rFonts w:ascii="Times New Roman" w:hAnsi="Times New Roman" w:cs="Times New Roman"/>
        </w:rPr>
        <w:t xml:space="preserve"> debido a la rigidez de la molécula que da la unión de quelante orgánico cuando se compleja con un ion de </w:t>
      </w:r>
      <w:r w:rsidR="00126A38" w:rsidRPr="00783944">
        <w:rPr>
          <w:rFonts w:ascii="Times New Roman" w:hAnsi="Times New Roman" w:cs="Times New Roman"/>
        </w:rPr>
        <w:t>metál</w:t>
      </w:r>
      <w:r w:rsidR="00126A38">
        <w:rPr>
          <w:rFonts w:ascii="Times New Roman" w:hAnsi="Times New Roman" w:cs="Times New Roman"/>
        </w:rPr>
        <w:t>ico</w:t>
      </w:r>
      <w:r w:rsidR="00783944" w:rsidRPr="00783944">
        <w:rPr>
          <w:rFonts w:ascii="Times New Roman" w:hAnsi="Times New Roman" w:cs="Times New Roman"/>
        </w:rPr>
        <w:t xml:space="preserve">, esta </w:t>
      </w:r>
      <w:r w:rsidR="00126A38">
        <w:rPr>
          <w:rFonts w:ascii="Times New Roman" w:hAnsi="Times New Roman" w:cs="Times New Roman"/>
        </w:rPr>
        <w:t>propiedad</w:t>
      </w:r>
      <w:r w:rsidR="00783944" w:rsidRPr="00783944">
        <w:rPr>
          <w:rFonts w:ascii="Times New Roman" w:hAnsi="Times New Roman" w:cs="Times New Roman"/>
        </w:rPr>
        <w:t xml:space="preserve"> puede</w:t>
      </w:r>
      <w:r w:rsidR="00126A38">
        <w:rPr>
          <w:rFonts w:ascii="Times New Roman" w:hAnsi="Times New Roman" w:cs="Times New Roman"/>
        </w:rPr>
        <w:t xml:space="preserve"> ser factible en el uso</w:t>
      </w:r>
      <w:r w:rsidR="00783944" w:rsidRPr="00783944">
        <w:rPr>
          <w:rFonts w:ascii="Times New Roman" w:hAnsi="Times New Roman" w:cs="Times New Roman"/>
        </w:rPr>
        <w:t xml:space="preserve"> </w:t>
      </w:r>
      <w:r w:rsidR="00126A38">
        <w:rPr>
          <w:rFonts w:ascii="Times New Roman" w:hAnsi="Times New Roman" w:cs="Times New Roman"/>
        </w:rPr>
        <w:t xml:space="preserve">de </w:t>
      </w:r>
      <w:r w:rsidR="00783944" w:rsidRPr="00783944">
        <w:rPr>
          <w:rFonts w:ascii="Times New Roman" w:hAnsi="Times New Roman" w:cs="Times New Roman"/>
        </w:rPr>
        <w:t>aplicaciones de fotoluminiscencia</w:t>
      </w:r>
      <w:r w:rsidR="00126A38">
        <w:rPr>
          <w:rFonts w:ascii="Times New Roman" w:hAnsi="Times New Roman" w:cs="Times New Roman"/>
        </w:rPr>
        <w:t xml:space="preserve"> aún por descubrir y potencializar</w:t>
      </w:r>
      <w:r w:rsidR="00783944" w:rsidRPr="00783944">
        <w:rPr>
          <w:rFonts w:ascii="Times New Roman" w:hAnsi="Times New Roman" w:cs="Times New Roman"/>
        </w:rPr>
        <w:t xml:space="preserve">. </w:t>
      </w:r>
    </w:p>
    <w:p w:rsidR="00126A38" w:rsidRDefault="00126A38" w:rsidP="00126A38">
      <w:pPr>
        <w:spacing w:line="360" w:lineRule="auto"/>
        <w:jc w:val="both"/>
        <w:rPr>
          <w:rFonts w:ascii="Times New Roman" w:hAnsi="Times New Roman" w:cs="Times New Roman"/>
        </w:rPr>
      </w:pPr>
    </w:p>
    <w:p w:rsidR="0037387F" w:rsidRDefault="00126A38" w:rsidP="00126A38">
      <w:pPr>
        <w:spacing w:line="360" w:lineRule="auto"/>
        <w:jc w:val="both"/>
        <w:rPr>
          <w:rStyle w:val="bodytext"/>
          <w:rFonts w:ascii="Times New Roman" w:hAnsi="Times New Roman" w:cs="Times New Roman"/>
          <w:b/>
        </w:rPr>
      </w:pPr>
      <w:r w:rsidRPr="00CD1E42">
        <w:rPr>
          <w:rFonts w:ascii="Times New Roman" w:hAnsi="Times New Roman" w:cs="Times New Roman"/>
        </w:rPr>
        <w:t>El CO</w:t>
      </w:r>
      <w:r w:rsidRPr="007A047A">
        <w:rPr>
          <w:rFonts w:ascii="Times New Roman" w:hAnsi="Times New Roman" w:cs="Times New Roman"/>
          <w:vertAlign w:val="subscript"/>
        </w:rPr>
        <w:t>2</w:t>
      </w:r>
      <w:r w:rsidRPr="00CD1E42">
        <w:rPr>
          <w:rFonts w:ascii="Times New Roman" w:hAnsi="Times New Roman" w:cs="Times New Roman"/>
        </w:rPr>
        <w:t xml:space="preserve"> adsorbido en </w:t>
      </w:r>
      <w:r>
        <w:rPr>
          <w:rFonts w:ascii="Times New Roman" w:hAnsi="Times New Roman" w:cs="Times New Roman"/>
        </w:rPr>
        <w:t>los</w:t>
      </w:r>
      <w:r w:rsidRPr="00CD1E42">
        <w:rPr>
          <w:rFonts w:ascii="Times New Roman" w:hAnsi="Times New Roman" w:cs="Times New Roman"/>
        </w:rPr>
        <w:t xml:space="preserve"> material</w:t>
      </w:r>
      <w:r>
        <w:rPr>
          <w:rFonts w:ascii="Times New Roman" w:hAnsi="Times New Roman" w:cs="Times New Roman"/>
        </w:rPr>
        <w:t>es</w:t>
      </w:r>
      <w:r w:rsidRPr="00CD1E42">
        <w:rPr>
          <w:rFonts w:ascii="Times New Roman" w:hAnsi="Times New Roman" w:cs="Times New Roman"/>
        </w:rPr>
        <w:t xml:space="preserve"> desarrollado</w:t>
      </w:r>
      <w:r>
        <w:rPr>
          <w:rFonts w:ascii="Times New Roman" w:hAnsi="Times New Roman" w:cs="Times New Roman"/>
        </w:rPr>
        <w:t>s</w:t>
      </w:r>
      <w:r w:rsidRPr="00CD1E42">
        <w:rPr>
          <w:rFonts w:ascii="Times New Roman" w:hAnsi="Times New Roman" w:cs="Times New Roman"/>
        </w:rPr>
        <w:t xml:space="preserve"> puede servir para la producción de Metano, lo cual lo hace totalmente atractivo para la investigación de energías alternas, dándole una doble característica a este material, el cual no solo cumpliría su objetivo principal de capturar CO</w:t>
      </w:r>
      <w:r w:rsidRPr="007A047A">
        <w:rPr>
          <w:rFonts w:ascii="Times New Roman" w:hAnsi="Times New Roman" w:cs="Times New Roman"/>
          <w:vertAlign w:val="subscript"/>
        </w:rPr>
        <w:t>2</w:t>
      </w:r>
      <w:r w:rsidRPr="00CD1E42">
        <w:rPr>
          <w:rFonts w:ascii="Times New Roman" w:hAnsi="Times New Roman" w:cs="Times New Roman"/>
        </w:rPr>
        <w:t>, sino que al mismo tiempo sirve como almacenador de CO</w:t>
      </w:r>
      <w:r w:rsidRPr="007A047A">
        <w:rPr>
          <w:rFonts w:ascii="Times New Roman" w:hAnsi="Times New Roman" w:cs="Times New Roman"/>
          <w:vertAlign w:val="subscript"/>
        </w:rPr>
        <w:t>2</w:t>
      </w:r>
      <w:r w:rsidRPr="00CD1E42">
        <w:rPr>
          <w:rFonts w:ascii="Times New Roman" w:hAnsi="Times New Roman" w:cs="Times New Roman"/>
        </w:rPr>
        <w:t xml:space="preserve">. El desarrollo de estos materiales aún es largo, debido a su alta estabilidad térmica, su química moldeable. El alcance de este tipo de materiales es grande ya que son capaces de modificarse para producir estructuras viables para diferentes aplicaciones. </w:t>
      </w:r>
    </w:p>
    <w:p w:rsidR="00554B5D" w:rsidRDefault="00554B5D" w:rsidP="0037387F">
      <w:pPr>
        <w:spacing w:line="360" w:lineRule="auto"/>
        <w:jc w:val="center"/>
        <w:rPr>
          <w:rStyle w:val="bodytext"/>
          <w:rFonts w:ascii="Times New Roman" w:hAnsi="Times New Roman" w:cs="Times New Roman"/>
          <w:b/>
        </w:rPr>
        <w:sectPr w:rsidR="00554B5D" w:rsidSect="00FE5B0C">
          <w:pgSz w:w="12240" w:h="15840"/>
          <w:pgMar w:top="1418" w:right="1418" w:bottom="1418" w:left="1418" w:header="680" w:footer="708" w:gutter="0"/>
          <w:pgNumType w:start="1"/>
          <w:cols w:space="708"/>
          <w:docGrid w:linePitch="360"/>
        </w:sectPr>
      </w:pPr>
    </w:p>
    <w:p w:rsidR="0037387F" w:rsidRDefault="00F67407" w:rsidP="00F67407">
      <w:pPr>
        <w:spacing w:line="360" w:lineRule="auto"/>
        <w:rPr>
          <w:rStyle w:val="bodytext"/>
          <w:rFonts w:ascii="Times New Roman" w:hAnsi="Times New Roman" w:cs="Times New Roman"/>
          <w:b/>
        </w:rPr>
      </w:pPr>
      <w:r>
        <w:rPr>
          <w:rStyle w:val="bodytext"/>
          <w:rFonts w:ascii="Times New Roman" w:hAnsi="Times New Roman" w:cs="Times New Roman"/>
          <w:b/>
        </w:rPr>
        <w:t>9</w:t>
      </w:r>
      <w:r w:rsidR="0037387F">
        <w:rPr>
          <w:rStyle w:val="bodytext"/>
          <w:rFonts w:ascii="Times New Roman" w:hAnsi="Times New Roman" w:cs="Times New Roman"/>
          <w:b/>
        </w:rPr>
        <w:t>. REFERENCIAS BIBLIOGRÁFICAS</w:t>
      </w:r>
    </w:p>
    <w:p w:rsidR="0033631A" w:rsidRDefault="0033631A" w:rsidP="0033631A">
      <w:pPr>
        <w:pStyle w:val="Prrafodelista"/>
        <w:numPr>
          <w:ilvl w:val="0"/>
          <w:numId w:val="3"/>
        </w:numPr>
        <w:spacing w:line="360" w:lineRule="auto"/>
        <w:jc w:val="both"/>
        <w:rPr>
          <w:rStyle w:val="bodytext"/>
          <w:rFonts w:ascii="Times New Roman" w:hAnsi="Times New Roman" w:cs="Times New Roman"/>
        </w:rPr>
      </w:pPr>
      <w:r w:rsidRPr="0033631A">
        <w:rPr>
          <w:rStyle w:val="bodytext"/>
          <w:rFonts w:ascii="Times New Roman" w:hAnsi="Times New Roman" w:cs="Times New Roman"/>
        </w:rPr>
        <w:t xml:space="preserve">Morales-Mercado V, Chavez R.H, Romero R. </w:t>
      </w:r>
      <w:r w:rsidR="004924AE">
        <w:rPr>
          <w:rStyle w:val="bodytext"/>
          <w:rFonts w:ascii="Times New Roman" w:hAnsi="Times New Roman" w:cs="Times New Roman"/>
        </w:rPr>
        <w:t>“</w:t>
      </w:r>
      <w:r w:rsidRPr="0033631A">
        <w:rPr>
          <w:rStyle w:val="bodytext"/>
          <w:rFonts w:ascii="Times New Roman" w:hAnsi="Times New Roman" w:cs="Times New Roman"/>
        </w:rPr>
        <w:t xml:space="preserve">Estudio Técnico-Económico de una columna de absorción </w:t>
      </w:r>
      <w:r>
        <w:rPr>
          <w:rStyle w:val="bodytext"/>
          <w:rFonts w:ascii="Times New Roman" w:hAnsi="Times New Roman" w:cs="Times New Roman"/>
        </w:rPr>
        <w:t>para la captura de CO</w:t>
      </w:r>
      <w:r>
        <w:rPr>
          <w:rStyle w:val="bodytext"/>
          <w:rFonts w:ascii="Times New Roman" w:hAnsi="Times New Roman" w:cs="Times New Roman"/>
          <w:vertAlign w:val="subscript"/>
        </w:rPr>
        <w:t>2</w:t>
      </w:r>
      <w:r>
        <w:rPr>
          <w:rStyle w:val="bodytext"/>
          <w:rFonts w:ascii="Times New Roman" w:hAnsi="Times New Roman" w:cs="Times New Roman"/>
        </w:rPr>
        <w:t xml:space="preserve"> emitido en una planta termoeléctrica</w:t>
      </w:r>
      <w:r w:rsidR="004924AE">
        <w:rPr>
          <w:rStyle w:val="bodytext"/>
          <w:rFonts w:ascii="Times New Roman" w:hAnsi="Times New Roman" w:cs="Times New Roman"/>
        </w:rPr>
        <w:t>”, Universidad Autónoma del Estado de México. México. Enero 2012.</w:t>
      </w:r>
    </w:p>
    <w:p w:rsidR="004924AE" w:rsidRPr="00686163" w:rsidRDefault="00C56274" w:rsidP="0033631A">
      <w:pPr>
        <w:pStyle w:val="Prrafodelista"/>
        <w:numPr>
          <w:ilvl w:val="0"/>
          <w:numId w:val="3"/>
        </w:numPr>
        <w:spacing w:line="360" w:lineRule="auto"/>
        <w:jc w:val="both"/>
        <w:rPr>
          <w:rFonts w:ascii="Times New Roman" w:hAnsi="Times New Roman" w:cs="Times New Roman"/>
        </w:rPr>
      </w:pPr>
      <w:r>
        <w:rPr>
          <w:rFonts w:ascii="Times New Roman" w:hAnsi="Times New Roman"/>
          <w:lang w:val="en-US"/>
        </w:rPr>
        <w:t>Craing A</w:t>
      </w:r>
      <w:r w:rsidRPr="00B64323">
        <w:rPr>
          <w:rFonts w:ascii="Times New Roman" w:hAnsi="Times New Roman"/>
          <w:lang w:val="en-US"/>
        </w:rPr>
        <w:t xml:space="preserve"> Hart. Advancing Carbon Sequestration Research in an Uncertain Legal and Regulatory Environment. </w:t>
      </w:r>
      <w:r w:rsidRPr="00B64323">
        <w:rPr>
          <w:rFonts w:ascii="Times New Roman" w:hAnsi="Times New Roman"/>
        </w:rPr>
        <w:t>Energy Technology Innovation Policy. Discussion Paper 2009-01. January 2009. pp. 1-45.</w:t>
      </w:r>
    </w:p>
    <w:p w:rsidR="00686163" w:rsidRDefault="00686163" w:rsidP="00686163">
      <w:pPr>
        <w:pStyle w:val="Prrafodelista"/>
        <w:numPr>
          <w:ilvl w:val="0"/>
          <w:numId w:val="3"/>
        </w:numPr>
        <w:spacing w:before="100" w:beforeAutospacing="1" w:afterAutospacing="1" w:line="360" w:lineRule="auto"/>
        <w:jc w:val="both"/>
        <w:rPr>
          <w:rFonts w:ascii="Times New Roman" w:hAnsi="Times New Roman"/>
          <w:lang w:val="en-US"/>
        </w:rPr>
      </w:pPr>
      <w:r>
        <w:rPr>
          <w:rFonts w:ascii="Times New Roman" w:hAnsi="Times New Roman"/>
          <w:lang w:val="en-US"/>
        </w:rPr>
        <w:t>Timothy LJ</w:t>
      </w:r>
      <w:r w:rsidRPr="001B4002">
        <w:rPr>
          <w:rFonts w:ascii="Times New Roman" w:hAnsi="Times New Roman"/>
          <w:lang w:val="en-US"/>
        </w:rPr>
        <w:t>, David W</w:t>
      </w:r>
      <w:r>
        <w:rPr>
          <w:rFonts w:ascii="Times New Roman" w:hAnsi="Times New Roman"/>
          <w:lang w:val="en-US"/>
        </w:rPr>
        <w:t>K</w:t>
      </w:r>
      <w:r w:rsidRPr="001B4002">
        <w:rPr>
          <w:rFonts w:ascii="Times New Roman" w:hAnsi="Times New Roman"/>
          <w:lang w:val="en-US"/>
        </w:rPr>
        <w:t>. Fossil electricity and CO</w:t>
      </w:r>
      <w:r w:rsidRPr="001B4002">
        <w:rPr>
          <w:rFonts w:ascii="Times New Roman" w:hAnsi="Times New Roman"/>
          <w:vertAlign w:val="subscript"/>
          <w:lang w:val="en-US"/>
        </w:rPr>
        <w:t>2</w:t>
      </w:r>
      <w:r w:rsidRPr="001B4002">
        <w:rPr>
          <w:rFonts w:ascii="Times New Roman" w:hAnsi="Times New Roman"/>
          <w:lang w:val="en-US"/>
        </w:rPr>
        <w:t xml:space="preserve"> sequestration: how natural gas prices, initial conditions and retrofits determine the cost of controlling CO</w:t>
      </w:r>
      <w:r w:rsidRPr="001B4002">
        <w:rPr>
          <w:rFonts w:ascii="Times New Roman" w:hAnsi="Times New Roman"/>
          <w:vertAlign w:val="subscript"/>
          <w:lang w:val="en-US"/>
        </w:rPr>
        <w:t>2</w:t>
      </w:r>
      <w:r w:rsidRPr="001B4002">
        <w:rPr>
          <w:rFonts w:ascii="Times New Roman" w:hAnsi="Times New Roman"/>
          <w:lang w:val="en-US"/>
        </w:rPr>
        <w:t xml:space="preserve"> emissions. Energy Policy. 2004; 32: 367-382.</w:t>
      </w:r>
    </w:p>
    <w:p w:rsidR="008A6347" w:rsidRDefault="008A6347" w:rsidP="008A6347">
      <w:pPr>
        <w:pStyle w:val="Prrafodelista"/>
        <w:numPr>
          <w:ilvl w:val="0"/>
          <w:numId w:val="3"/>
        </w:numPr>
        <w:spacing w:before="100" w:beforeAutospacing="1" w:afterAutospacing="1" w:line="360" w:lineRule="auto"/>
        <w:jc w:val="both"/>
        <w:rPr>
          <w:rFonts w:ascii="Times New Roman" w:hAnsi="Times New Roman"/>
          <w:lang w:val="en-US"/>
        </w:rPr>
      </w:pPr>
      <w:r w:rsidRPr="008A6347">
        <w:rPr>
          <w:rFonts w:ascii="Times New Roman" w:hAnsi="Times New Roman"/>
          <w:lang w:val="en-US"/>
        </w:rPr>
        <w:t>Samanta A, Zhao A, Shimizu GKH, Sarkar P, Gupta R. Post-Combustion CO2 Capture Using Solid Sorbents: A Review. Industrial &amp; Engineering Chemistry Research. 2011 2012/02/01;51(4):1438-63.</w:t>
      </w:r>
    </w:p>
    <w:p w:rsidR="00C51B51" w:rsidRDefault="00C51B51" w:rsidP="00C51B51">
      <w:pPr>
        <w:pStyle w:val="Prrafodelista"/>
        <w:numPr>
          <w:ilvl w:val="0"/>
          <w:numId w:val="3"/>
        </w:numPr>
        <w:spacing w:before="100" w:beforeAutospacing="1" w:afterAutospacing="1" w:line="360" w:lineRule="auto"/>
        <w:jc w:val="both"/>
        <w:rPr>
          <w:rFonts w:ascii="Times New Roman" w:hAnsi="Times New Roman"/>
          <w:lang w:val="en-US"/>
        </w:rPr>
      </w:pPr>
      <w:r w:rsidRPr="00C51B51">
        <w:rPr>
          <w:rFonts w:ascii="Times New Roman" w:hAnsi="Times New Roman"/>
        </w:rPr>
        <w:t xml:space="preserve">Morales H, Torres C, Muñoz C. (2008). Tecnologías de Captura y Secuestro de CO2. </w:t>
      </w:r>
      <w:r w:rsidRPr="00C51B51">
        <w:rPr>
          <w:rFonts w:ascii="Times New Roman" w:hAnsi="Times New Roman"/>
          <w:lang w:val="en-US"/>
        </w:rPr>
        <w:t>Pontificia Universidad Católica de Chile. Chile.</w:t>
      </w:r>
    </w:p>
    <w:p w:rsidR="00C51B51" w:rsidRDefault="00C51B51" w:rsidP="00C51B51">
      <w:pPr>
        <w:pStyle w:val="Prrafodelista"/>
        <w:numPr>
          <w:ilvl w:val="0"/>
          <w:numId w:val="3"/>
        </w:numPr>
        <w:spacing w:before="100" w:beforeAutospacing="1" w:afterAutospacing="1" w:line="360" w:lineRule="auto"/>
        <w:jc w:val="both"/>
        <w:rPr>
          <w:rFonts w:ascii="Times New Roman" w:hAnsi="Times New Roman"/>
          <w:lang w:val="en-US"/>
        </w:rPr>
      </w:pPr>
      <w:r w:rsidRPr="00C51B51">
        <w:rPr>
          <w:rFonts w:ascii="Times New Roman" w:hAnsi="Times New Roman"/>
          <w:lang w:val="en-US"/>
        </w:rPr>
        <w:t>Yan X, Zhang L, Zhang Y, Yang G, Yan Z. Amine-Modified SBA-15: Effect of Pore Structure on the Performance for CO2 Capture. Industrial &amp; Engineering Chemistry Research. 2011 2011/03/16;50(6):3220-6.</w:t>
      </w:r>
    </w:p>
    <w:p w:rsidR="009C6A9F" w:rsidRDefault="009C6A9F" w:rsidP="009C6A9F">
      <w:pPr>
        <w:pStyle w:val="Prrafodelista"/>
        <w:numPr>
          <w:ilvl w:val="0"/>
          <w:numId w:val="3"/>
        </w:numPr>
        <w:spacing w:before="100" w:beforeAutospacing="1" w:afterAutospacing="1" w:line="360" w:lineRule="auto"/>
        <w:jc w:val="both"/>
        <w:rPr>
          <w:rFonts w:ascii="Times New Roman" w:hAnsi="Times New Roman"/>
          <w:lang w:val="en-US"/>
        </w:rPr>
      </w:pPr>
      <w:r w:rsidRPr="009C6A9F">
        <w:rPr>
          <w:rFonts w:ascii="Times New Roman" w:hAnsi="Times New Roman"/>
          <w:lang w:val="en-US"/>
        </w:rPr>
        <w:t>Venna SR, Carreon MA. Amino-Functionalized SAPO-34 Membranes for CO2/CH4 and CO2/N2 Separation. Langmuir. 2011 2011/03/15;27(6):2888-94.</w:t>
      </w:r>
    </w:p>
    <w:p w:rsidR="009C6A9F" w:rsidRDefault="009C6A9F" w:rsidP="009C6A9F">
      <w:pPr>
        <w:pStyle w:val="Prrafodelista"/>
        <w:numPr>
          <w:ilvl w:val="0"/>
          <w:numId w:val="3"/>
        </w:numPr>
        <w:spacing w:before="100" w:beforeAutospacing="1" w:afterAutospacing="1" w:line="360" w:lineRule="auto"/>
        <w:jc w:val="both"/>
        <w:rPr>
          <w:rFonts w:ascii="Times New Roman" w:hAnsi="Times New Roman"/>
          <w:lang w:val="en-US"/>
        </w:rPr>
      </w:pPr>
      <w:r w:rsidRPr="009C6A9F">
        <w:rPr>
          <w:rFonts w:ascii="Times New Roman" w:hAnsi="Times New Roman"/>
          <w:lang w:val="en-US"/>
        </w:rPr>
        <w:t>Heischkamp E, Oeljeklaus G. Study on a Coal-Fired Power Plant with CO2 Flue Gas Scrubbing. Energy Procedia. 2009 2//;1(1):1019-25.</w:t>
      </w:r>
    </w:p>
    <w:p w:rsidR="009C6A9F" w:rsidRDefault="009C6A9F" w:rsidP="009C6A9F">
      <w:pPr>
        <w:pStyle w:val="Prrafodelista"/>
        <w:numPr>
          <w:ilvl w:val="0"/>
          <w:numId w:val="3"/>
        </w:numPr>
        <w:spacing w:before="100" w:beforeAutospacing="1" w:afterAutospacing="1" w:line="360" w:lineRule="auto"/>
        <w:jc w:val="both"/>
        <w:rPr>
          <w:rFonts w:ascii="Times New Roman" w:hAnsi="Times New Roman"/>
          <w:lang w:val="en-US"/>
        </w:rPr>
      </w:pPr>
      <w:r w:rsidRPr="009C6A9F">
        <w:rPr>
          <w:rFonts w:ascii="Times New Roman" w:hAnsi="Times New Roman"/>
          <w:lang w:val="en-US"/>
        </w:rPr>
        <w:t>Brúder P, Grimstvedt A, Mejdell T, Svendsen HF. CO2 capture into aqueous solutions of piperazine activated 2-amino-2-methyl-1-propanol. Chemical Engineering Science. 2011 12/1/;66(23):6193-8.</w:t>
      </w:r>
    </w:p>
    <w:p w:rsidR="009C6A9F" w:rsidRDefault="009C6A9F" w:rsidP="009C6A9F">
      <w:pPr>
        <w:pStyle w:val="Prrafodelista"/>
        <w:numPr>
          <w:ilvl w:val="0"/>
          <w:numId w:val="3"/>
        </w:numPr>
        <w:spacing w:before="100" w:beforeAutospacing="1" w:afterAutospacing="1" w:line="360" w:lineRule="auto"/>
        <w:jc w:val="both"/>
        <w:rPr>
          <w:rFonts w:ascii="Times New Roman" w:hAnsi="Times New Roman"/>
          <w:lang w:val="en-US"/>
        </w:rPr>
      </w:pPr>
      <w:r w:rsidRPr="009C6A9F">
        <w:rPr>
          <w:rFonts w:ascii="Times New Roman" w:hAnsi="Times New Roman"/>
          <w:lang w:val="en-US"/>
        </w:rPr>
        <w:t>Stephanie A. Freeman RD, David H. Van Wagener, Thu Nguyen, Gary T. Rochelle. Carbon dioxide capture with concentrated, aqueous piperazine. International Journal of Greenhouse Gas Control. 2010;4(ELSEVIER):119-24.</w:t>
      </w:r>
    </w:p>
    <w:p w:rsidR="009711BA" w:rsidRDefault="009711BA" w:rsidP="009711BA">
      <w:pPr>
        <w:pStyle w:val="Prrafodelista"/>
        <w:numPr>
          <w:ilvl w:val="0"/>
          <w:numId w:val="3"/>
        </w:numPr>
        <w:spacing w:before="100" w:beforeAutospacing="1" w:afterAutospacing="1" w:line="360" w:lineRule="auto"/>
        <w:jc w:val="both"/>
        <w:rPr>
          <w:rFonts w:ascii="Times New Roman" w:hAnsi="Times New Roman"/>
          <w:lang w:val="en-US"/>
        </w:rPr>
      </w:pPr>
      <w:r w:rsidRPr="009711BA">
        <w:rPr>
          <w:rFonts w:ascii="Times New Roman" w:hAnsi="Times New Roman"/>
          <w:lang w:val="en-US"/>
        </w:rPr>
        <w:t>Bishnoi S, Rochelle GT. Absorption of carbon dioxide into aqueous piperazine: reaction kinetics, mass transfer and solubility. Chemical Engineering Science. 2000 11//;55(22):5531-43.</w:t>
      </w:r>
    </w:p>
    <w:p w:rsidR="009711BA" w:rsidRDefault="009711BA" w:rsidP="009711BA">
      <w:pPr>
        <w:pStyle w:val="Prrafodelista"/>
        <w:numPr>
          <w:ilvl w:val="0"/>
          <w:numId w:val="3"/>
        </w:numPr>
        <w:spacing w:before="100" w:beforeAutospacing="1" w:afterAutospacing="1" w:line="360" w:lineRule="auto"/>
        <w:jc w:val="both"/>
        <w:rPr>
          <w:rFonts w:ascii="Times New Roman" w:hAnsi="Times New Roman"/>
          <w:lang w:val="en-US"/>
        </w:rPr>
      </w:pPr>
      <w:r w:rsidRPr="009711BA">
        <w:rPr>
          <w:rFonts w:ascii="Times New Roman" w:hAnsi="Times New Roman"/>
          <w:lang w:val="en-US"/>
        </w:rPr>
        <w:t>Zhang X, Zheng X, Zhang S, Zhao B, Wu W. AM-TEPA Impregnated Disordered Mesoporous Silica as CO2 Capture Adsorbent for Balanced Adsorption–Desorption Properties. Industrial &amp; Engineering Chemistry Research. 2012 2012/11/21;51(46):15163-9.</w:t>
      </w:r>
    </w:p>
    <w:p w:rsidR="00553DB6" w:rsidRDefault="00553DB6" w:rsidP="009711BA">
      <w:pPr>
        <w:pStyle w:val="Prrafodelista"/>
        <w:numPr>
          <w:ilvl w:val="0"/>
          <w:numId w:val="3"/>
        </w:numPr>
        <w:spacing w:before="100" w:beforeAutospacing="1" w:afterAutospacing="1" w:line="360" w:lineRule="auto"/>
        <w:jc w:val="both"/>
        <w:rPr>
          <w:rFonts w:ascii="Times New Roman" w:hAnsi="Times New Roman"/>
          <w:lang w:val="en-US"/>
        </w:rPr>
      </w:pPr>
      <w:r w:rsidRPr="002C128D">
        <w:rPr>
          <w:rFonts w:ascii="Times New Roman" w:hAnsi="Times New Roman"/>
          <w:lang w:val="en-US"/>
        </w:rPr>
        <w:t>Davis J, Rochelle G. Thermal degradation of monoethanolamine at stripper conditions. Energy Procedia. 2009; 1: 327-333.</w:t>
      </w:r>
    </w:p>
    <w:p w:rsidR="00553DB6" w:rsidRPr="00686163" w:rsidRDefault="00553DB6" w:rsidP="00553DB6">
      <w:pPr>
        <w:pStyle w:val="Prrafodelista"/>
        <w:numPr>
          <w:ilvl w:val="0"/>
          <w:numId w:val="3"/>
        </w:numPr>
        <w:spacing w:line="360" w:lineRule="auto"/>
        <w:jc w:val="both"/>
        <w:rPr>
          <w:rFonts w:ascii="Times New Roman" w:hAnsi="Times New Roman" w:cs="Times New Roman"/>
          <w:lang w:val="en-US"/>
        </w:rPr>
      </w:pPr>
      <w:r w:rsidRPr="00D93A22">
        <w:rPr>
          <w:rFonts w:ascii="Times New Roman" w:hAnsi="Times New Roman"/>
          <w:lang w:val="en-US"/>
        </w:rPr>
        <w:t>Dey A, Aroonwilas A. CO</w:t>
      </w:r>
      <w:r w:rsidRPr="00D93A22">
        <w:rPr>
          <w:rFonts w:ascii="Times New Roman" w:hAnsi="Times New Roman"/>
          <w:vertAlign w:val="subscript"/>
          <w:lang w:val="en-US"/>
        </w:rPr>
        <w:t>2</w:t>
      </w:r>
      <w:r w:rsidRPr="00D93A22">
        <w:rPr>
          <w:rFonts w:ascii="Times New Roman" w:hAnsi="Times New Roman"/>
          <w:lang w:val="en-US"/>
        </w:rPr>
        <w:t xml:space="preserve"> absorption into MEA-AMP blend: mass transfer and absorber height idex. Energy procedia. 2009; 1: 211-215.</w:t>
      </w:r>
    </w:p>
    <w:p w:rsidR="00553DB6" w:rsidRDefault="00765A86" w:rsidP="00765A86">
      <w:pPr>
        <w:pStyle w:val="Prrafodelista"/>
        <w:numPr>
          <w:ilvl w:val="0"/>
          <w:numId w:val="3"/>
        </w:numPr>
        <w:spacing w:before="100" w:beforeAutospacing="1" w:afterAutospacing="1" w:line="360" w:lineRule="auto"/>
        <w:jc w:val="both"/>
        <w:rPr>
          <w:rFonts w:ascii="Times New Roman" w:hAnsi="Times New Roman"/>
          <w:lang w:val="en-US"/>
        </w:rPr>
      </w:pPr>
      <w:r w:rsidRPr="00765A86">
        <w:rPr>
          <w:rFonts w:ascii="Times New Roman" w:hAnsi="Times New Roman"/>
          <w:lang w:val="en-US"/>
        </w:rPr>
        <w:t>Bacsik Z, Ahlsten N, Ziadi A, Zhao G, Garcia-Bennett AE, Martin-Matute B, et al. Mechanisms and kinetics for sorption of CO2 on bicontinuous mesoporous silica modified with n-propylamine. Langmuir. 2011 Sep 6;27(17):11118-28. PubMed PMID: 21774480. Pubmed Central PMCID: PMC3164231. Epub 2011/07/22. eng.</w:t>
      </w:r>
    </w:p>
    <w:p w:rsidR="009711BA" w:rsidRDefault="009711BA" w:rsidP="009711BA">
      <w:pPr>
        <w:pStyle w:val="Prrafodelista"/>
        <w:numPr>
          <w:ilvl w:val="0"/>
          <w:numId w:val="3"/>
        </w:numPr>
        <w:spacing w:before="100" w:beforeAutospacing="1" w:afterAutospacing="1" w:line="360" w:lineRule="auto"/>
        <w:jc w:val="both"/>
        <w:rPr>
          <w:rFonts w:ascii="Times New Roman" w:hAnsi="Times New Roman"/>
          <w:lang w:val="en-US"/>
        </w:rPr>
      </w:pPr>
      <w:r w:rsidRPr="009711BA">
        <w:rPr>
          <w:rFonts w:ascii="Times New Roman" w:hAnsi="Times New Roman"/>
          <w:lang w:val="en-US"/>
        </w:rPr>
        <w:t>Aziz B, Hedin N, Bacsik Z. Quantification of chemisorption and physisorption of carbon dioxide on porous silica modified by propylamines: Effect of amine density. Microporous and Mesoporous Materials. 2012 9/1/;159(0):42-9.</w:t>
      </w:r>
    </w:p>
    <w:p w:rsidR="0023608A" w:rsidRDefault="0023608A" w:rsidP="0023608A">
      <w:pPr>
        <w:pStyle w:val="Prrafodelista"/>
        <w:numPr>
          <w:ilvl w:val="0"/>
          <w:numId w:val="3"/>
        </w:numPr>
        <w:spacing w:before="100" w:beforeAutospacing="1" w:afterAutospacing="1" w:line="360" w:lineRule="auto"/>
        <w:jc w:val="both"/>
        <w:rPr>
          <w:rFonts w:ascii="Times New Roman" w:hAnsi="Times New Roman"/>
          <w:lang w:val="en-US"/>
        </w:rPr>
      </w:pPr>
      <w:r w:rsidRPr="0023608A">
        <w:rPr>
          <w:rFonts w:ascii="Times New Roman" w:hAnsi="Times New Roman"/>
          <w:lang w:val="en-US"/>
        </w:rPr>
        <w:t>Dugas R, Rochelle G. Absorption and desorption rates of carbon dioxide with monoethanolamine and piperazine. Energy Procedia. 2009 2//;1(1):1163-9.</w:t>
      </w:r>
    </w:p>
    <w:p w:rsidR="0023608A" w:rsidRDefault="0023608A" w:rsidP="0023608A">
      <w:pPr>
        <w:pStyle w:val="Prrafodelista"/>
        <w:numPr>
          <w:ilvl w:val="0"/>
          <w:numId w:val="3"/>
        </w:numPr>
        <w:spacing w:before="100" w:beforeAutospacing="1" w:afterAutospacing="1" w:line="360" w:lineRule="auto"/>
        <w:jc w:val="both"/>
        <w:rPr>
          <w:rFonts w:ascii="Times New Roman" w:hAnsi="Times New Roman"/>
          <w:lang w:val="en-US"/>
        </w:rPr>
      </w:pPr>
      <w:r w:rsidRPr="0023608A">
        <w:rPr>
          <w:rFonts w:ascii="Times New Roman" w:hAnsi="Times New Roman"/>
          <w:lang w:val="en-US"/>
        </w:rPr>
        <w:t>Serna-Guerrero R, Da’na E, Sayari A. New Insights into the Interactions of CO2 with Amine-Functionalized Silica. Industrial &amp; Engineering Chemistry Research. 2008 2008/12/03;47(23):9406-12.</w:t>
      </w:r>
    </w:p>
    <w:p w:rsidR="00553DB6" w:rsidRDefault="00553DB6" w:rsidP="00553DB6">
      <w:pPr>
        <w:pStyle w:val="Prrafodelista"/>
        <w:numPr>
          <w:ilvl w:val="0"/>
          <w:numId w:val="3"/>
        </w:numPr>
        <w:spacing w:before="100" w:beforeAutospacing="1" w:afterAutospacing="1" w:line="360" w:lineRule="auto"/>
        <w:jc w:val="both"/>
        <w:rPr>
          <w:rFonts w:ascii="Times New Roman" w:hAnsi="Times New Roman"/>
          <w:lang w:val="en-US"/>
        </w:rPr>
      </w:pPr>
      <w:r w:rsidRPr="00553DB6">
        <w:rPr>
          <w:rFonts w:ascii="Times New Roman" w:hAnsi="Times New Roman"/>
          <w:lang w:val="en-US"/>
        </w:rPr>
        <w:t>Williams JJ, Wiersum AD, Seaton NA, Düren T. Effect of Surface Group Functionalization on the CO2/N2 Separation Properties of MCM-41: A Grand-Canonical Monte Carlo Simulation Study. The Journal of Physical Chemistry C. 2010 2010/11/04;114(43):18538-47.</w:t>
      </w:r>
    </w:p>
    <w:p w:rsidR="00553DB6" w:rsidRDefault="00553DB6" w:rsidP="00553DB6">
      <w:pPr>
        <w:pStyle w:val="Prrafodelista"/>
        <w:numPr>
          <w:ilvl w:val="0"/>
          <w:numId w:val="3"/>
        </w:numPr>
        <w:spacing w:before="100" w:beforeAutospacing="1" w:afterAutospacing="1" w:line="360" w:lineRule="auto"/>
        <w:jc w:val="both"/>
        <w:rPr>
          <w:rFonts w:ascii="Times New Roman" w:hAnsi="Times New Roman"/>
          <w:lang w:val="en-US"/>
        </w:rPr>
      </w:pPr>
      <w:r w:rsidRPr="00553DB6">
        <w:rPr>
          <w:rFonts w:ascii="Times New Roman" w:hAnsi="Times New Roman"/>
          <w:lang w:val="en-US"/>
        </w:rPr>
        <w:t>Bacsik Z, Ahlsten N, Ziadi A, Zhao G, Garcia-Bennett AE, Martin-Matute B, et al. Mechanisms and kinetics for sorption of CO2 on bicontinuous mesoporous silica modified with n-propylamine. Langmuir. 2011 Sep 6;27(17):11118-28. PubMed PMID: 21774480. Pubmed Central PMCID: PMC3164231. Epub 2011/07/22. eng.</w:t>
      </w:r>
    </w:p>
    <w:p w:rsidR="00765A86" w:rsidRDefault="00765A86" w:rsidP="00765A86">
      <w:pPr>
        <w:pStyle w:val="Prrafodelista"/>
        <w:numPr>
          <w:ilvl w:val="0"/>
          <w:numId w:val="3"/>
        </w:numPr>
        <w:spacing w:before="100" w:beforeAutospacing="1" w:afterAutospacing="1" w:line="360" w:lineRule="auto"/>
        <w:jc w:val="both"/>
        <w:rPr>
          <w:rFonts w:ascii="Times New Roman" w:hAnsi="Times New Roman"/>
          <w:lang w:val="en-US"/>
        </w:rPr>
      </w:pPr>
      <w:r w:rsidRPr="00765A86">
        <w:rPr>
          <w:rFonts w:ascii="Times New Roman" w:hAnsi="Times New Roman"/>
          <w:lang w:val="en-US"/>
        </w:rPr>
        <w:t>Bacsik Z, Atluri R, Garcia-Bennett AE, Hedin N. Temperature-induced uptake of CO2 and formation of carbamates in mesocaged silica modified with n-propylamines. Langmuir. 2010 Jun 15;26(12):10013-24. PubMed PMID: 20218553. Epub 2010/03/12. eng.</w:t>
      </w:r>
    </w:p>
    <w:p w:rsidR="00765A86" w:rsidRDefault="00765A86" w:rsidP="00765A86">
      <w:pPr>
        <w:pStyle w:val="Prrafodelista"/>
        <w:numPr>
          <w:ilvl w:val="0"/>
          <w:numId w:val="3"/>
        </w:numPr>
        <w:spacing w:before="100" w:beforeAutospacing="1" w:afterAutospacing="1" w:line="360" w:lineRule="auto"/>
        <w:jc w:val="both"/>
        <w:rPr>
          <w:rFonts w:ascii="Times New Roman" w:hAnsi="Times New Roman"/>
          <w:lang w:val="en-US"/>
        </w:rPr>
      </w:pPr>
      <w:r w:rsidRPr="00765A86">
        <w:rPr>
          <w:rFonts w:ascii="Times New Roman" w:hAnsi="Times New Roman"/>
          <w:lang w:val="en-US"/>
        </w:rPr>
        <w:t>Zhang Z, Ma X, Wang D, Song C, Wang Y. Development of silica-gel-supported polyethylenimine sorbents for CO2 capture from flue gas. AIChE Journal. 2012;58(8):2495-502.</w:t>
      </w:r>
    </w:p>
    <w:p w:rsidR="00E3037A" w:rsidRDefault="00E3037A" w:rsidP="00E3037A">
      <w:pPr>
        <w:pStyle w:val="Prrafodelista"/>
        <w:numPr>
          <w:ilvl w:val="0"/>
          <w:numId w:val="3"/>
        </w:numPr>
        <w:spacing w:before="100" w:beforeAutospacing="1" w:afterAutospacing="1" w:line="360" w:lineRule="auto"/>
        <w:jc w:val="both"/>
        <w:rPr>
          <w:rFonts w:ascii="Times New Roman" w:hAnsi="Times New Roman"/>
          <w:lang w:val="en-US"/>
        </w:rPr>
      </w:pPr>
      <w:r>
        <w:rPr>
          <w:rFonts w:ascii="Times New Roman" w:hAnsi="Times New Roman"/>
          <w:lang w:val="en-US"/>
        </w:rPr>
        <w:t xml:space="preserve">Pera Titus M. </w:t>
      </w:r>
      <w:r w:rsidRPr="00E3037A">
        <w:rPr>
          <w:rFonts w:ascii="Times New Roman" w:hAnsi="Times New Roman"/>
          <w:lang w:val="en-US"/>
        </w:rPr>
        <w:t>Porous Inorganic Membranes for CO2 Capture: Present and</w:t>
      </w:r>
      <w:r>
        <w:rPr>
          <w:rFonts w:ascii="Times New Roman" w:hAnsi="Times New Roman"/>
          <w:lang w:val="en-US"/>
        </w:rPr>
        <w:t xml:space="preserve"> </w:t>
      </w:r>
      <w:r w:rsidRPr="00E3037A">
        <w:rPr>
          <w:rFonts w:ascii="Times New Roman" w:hAnsi="Times New Roman"/>
          <w:lang w:val="en-US"/>
        </w:rPr>
        <w:t>Prospects</w:t>
      </w:r>
      <w:r>
        <w:rPr>
          <w:rFonts w:ascii="Times New Roman" w:hAnsi="Times New Roman"/>
          <w:lang w:val="en-US"/>
        </w:rPr>
        <w:t>. Chem. Rev. 2014; 114, 1413-1492.</w:t>
      </w:r>
    </w:p>
    <w:p w:rsidR="00162B90" w:rsidRPr="00B75AEA" w:rsidRDefault="008C6829" w:rsidP="008C6829">
      <w:pPr>
        <w:pStyle w:val="Prrafodelista"/>
        <w:numPr>
          <w:ilvl w:val="0"/>
          <w:numId w:val="3"/>
        </w:numPr>
        <w:spacing w:before="100" w:beforeAutospacing="1" w:afterAutospacing="1" w:line="360" w:lineRule="auto"/>
        <w:jc w:val="both"/>
        <w:rPr>
          <w:rStyle w:val="bodytext"/>
          <w:rFonts w:ascii="Times New Roman" w:hAnsi="Times New Roman"/>
          <w:lang w:val="en-US"/>
        </w:rPr>
      </w:pPr>
      <w:r w:rsidRPr="00B75AEA">
        <w:rPr>
          <w:rStyle w:val="bodytext"/>
          <w:rFonts w:ascii="Times New Roman" w:hAnsi="Times New Roman" w:cs="Times New Roman"/>
          <w:noProof/>
        </w:rPr>
        <w:t xml:space="preserve">Basu S, Khan AL, Cano-Odena A, Liu C, Vankelecom IFJ. </w:t>
      </w:r>
      <w:r w:rsidRPr="00B75AEA">
        <w:rPr>
          <w:rStyle w:val="bodytext"/>
          <w:rFonts w:ascii="Times New Roman" w:hAnsi="Times New Roman" w:cs="Times New Roman"/>
          <w:noProof/>
          <w:lang w:val="en-US"/>
        </w:rPr>
        <w:t>Membrane-based  technologies for biogas separations. Chemical Society Reviews. 2010;39(2):750-68.</w:t>
      </w:r>
    </w:p>
    <w:p w:rsidR="00B75AEA" w:rsidRDefault="005C0524" w:rsidP="005C0524">
      <w:pPr>
        <w:pStyle w:val="Prrafodelista"/>
        <w:numPr>
          <w:ilvl w:val="0"/>
          <w:numId w:val="3"/>
        </w:numPr>
        <w:spacing w:before="100" w:beforeAutospacing="1" w:afterAutospacing="1" w:line="360" w:lineRule="auto"/>
        <w:jc w:val="both"/>
        <w:rPr>
          <w:rFonts w:ascii="Times New Roman" w:hAnsi="Times New Roman"/>
          <w:lang w:val="en-US"/>
        </w:rPr>
      </w:pPr>
      <w:r w:rsidRPr="005C0524">
        <w:rPr>
          <w:rFonts w:ascii="Times New Roman" w:hAnsi="Times New Roman"/>
          <w:lang w:val="en-US"/>
        </w:rPr>
        <w:t>Favre, E. Chem. Eng. J. 2011, 171, 782</w:t>
      </w:r>
    </w:p>
    <w:p w:rsidR="000C3837" w:rsidRDefault="000C3837" w:rsidP="000C3837">
      <w:pPr>
        <w:pStyle w:val="Prrafodelista"/>
        <w:numPr>
          <w:ilvl w:val="0"/>
          <w:numId w:val="3"/>
        </w:numPr>
        <w:spacing w:before="100" w:beforeAutospacing="1" w:afterAutospacing="1" w:line="360" w:lineRule="auto"/>
        <w:jc w:val="both"/>
        <w:rPr>
          <w:rFonts w:ascii="Times New Roman" w:hAnsi="Times New Roman"/>
          <w:lang w:val="en-US"/>
        </w:rPr>
      </w:pPr>
      <w:r w:rsidRPr="000C3837">
        <w:rPr>
          <w:rFonts w:ascii="Times New Roman" w:hAnsi="Times New Roman"/>
          <w:lang w:val="en-US"/>
        </w:rPr>
        <w:t>Favre, E. J. Membr. Sci. 2007, 294, 50</w:t>
      </w:r>
    </w:p>
    <w:p w:rsidR="009237E2" w:rsidRPr="009237E2" w:rsidRDefault="009237E2" w:rsidP="009237E2">
      <w:pPr>
        <w:pStyle w:val="Prrafodelista"/>
        <w:numPr>
          <w:ilvl w:val="0"/>
          <w:numId w:val="3"/>
        </w:numPr>
        <w:spacing w:before="100" w:beforeAutospacing="1" w:afterAutospacing="1" w:line="360" w:lineRule="auto"/>
        <w:jc w:val="both"/>
        <w:rPr>
          <w:rFonts w:ascii="Times New Roman" w:hAnsi="Times New Roman"/>
          <w:lang w:val="en-US"/>
        </w:rPr>
      </w:pPr>
      <w:r w:rsidRPr="009237E2">
        <w:rPr>
          <w:rFonts w:ascii="Times New Roman" w:hAnsi="Times New Roman"/>
          <w:lang w:val="en-US"/>
        </w:rPr>
        <w:t>Ho, M. T.; Allinson, G. W.; Wiley, D. E. Ind. Eng. Chem. Res. 2008, 47, 1562</w:t>
      </w:r>
    </w:p>
    <w:p w:rsidR="005C0524" w:rsidRDefault="00815766" w:rsidP="00815766">
      <w:pPr>
        <w:pStyle w:val="Prrafodelista"/>
        <w:numPr>
          <w:ilvl w:val="0"/>
          <w:numId w:val="3"/>
        </w:numPr>
        <w:spacing w:before="100" w:beforeAutospacing="1" w:afterAutospacing="1" w:line="360" w:lineRule="auto"/>
        <w:jc w:val="both"/>
        <w:rPr>
          <w:rFonts w:ascii="Times New Roman" w:hAnsi="Times New Roman"/>
          <w:lang w:val="en-US"/>
        </w:rPr>
      </w:pPr>
      <w:r w:rsidRPr="00815766">
        <w:rPr>
          <w:rFonts w:ascii="Times New Roman" w:hAnsi="Times New Roman"/>
          <w:lang w:val="en-US"/>
        </w:rPr>
        <w:t>Lide, D. R. CRC Handbook of Chemistry and Physics; CRC Press:Boca Raton, FL, 2006.</w:t>
      </w:r>
    </w:p>
    <w:p w:rsidR="00815766" w:rsidRDefault="00EB39A9" w:rsidP="00EB39A9">
      <w:pPr>
        <w:pStyle w:val="Prrafodelista"/>
        <w:numPr>
          <w:ilvl w:val="0"/>
          <w:numId w:val="3"/>
        </w:numPr>
        <w:spacing w:before="100" w:beforeAutospacing="1" w:afterAutospacing="1" w:line="360" w:lineRule="auto"/>
        <w:jc w:val="both"/>
        <w:rPr>
          <w:rFonts w:ascii="Times New Roman" w:hAnsi="Times New Roman"/>
          <w:lang w:val="en-US"/>
        </w:rPr>
      </w:pPr>
      <w:r w:rsidRPr="00EB39A9">
        <w:rPr>
          <w:rFonts w:ascii="Times New Roman" w:hAnsi="Times New Roman"/>
        </w:rPr>
        <w:t xml:space="preserve">Derouane, E. G. J. Catal. </w:t>
      </w:r>
      <w:r w:rsidRPr="00EB39A9">
        <w:rPr>
          <w:rFonts w:ascii="Times New Roman" w:hAnsi="Times New Roman"/>
          <w:lang w:val="en-US"/>
        </w:rPr>
        <w:t>1986, 100, 541.</w:t>
      </w:r>
    </w:p>
    <w:p w:rsidR="00EB39A9" w:rsidRDefault="00EB39A9" w:rsidP="00EB39A9">
      <w:pPr>
        <w:pStyle w:val="Prrafodelista"/>
        <w:numPr>
          <w:ilvl w:val="0"/>
          <w:numId w:val="3"/>
        </w:numPr>
        <w:spacing w:before="100" w:beforeAutospacing="1" w:afterAutospacing="1" w:line="360" w:lineRule="auto"/>
        <w:jc w:val="both"/>
        <w:rPr>
          <w:rFonts w:ascii="Times New Roman" w:hAnsi="Times New Roman"/>
          <w:lang w:val="en-US"/>
        </w:rPr>
      </w:pPr>
      <w:r w:rsidRPr="00EB39A9">
        <w:rPr>
          <w:rFonts w:ascii="Times New Roman" w:hAnsi="Times New Roman"/>
          <w:lang w:val="en-US"/>
        </w:rPr>
        <w:t>Derouane, E. G. Chem. Phys. Lett. 1987, 142, 200.</w:t>
      </w:r>
    </w:p>
    <w:p w:rsidR="00EB39A9" w:rsidRPr="00EB39A9" w:rsidRDefault="00EB39A9" w:rsidP="00EB39A9">
      <w:pPr>
        <w:pStyle w:val="Prrafodelista"/>
        <w:numPr>
          <w:ilvl w:val="0"/>
          <w:numId w:val="3"/>
        </w:numPr>
        <w:spacing w:before="100" w:beforeAutospacing="1" w:afterAutospacing="1" w:line="360" w:lineRule="auto"/>
        <w:jc w:val="both"/>
        <w:rPr>
          <w:rFonts w:ascii="Times New Roman" w:hAnsi="Times New Roman"/>
          <w:lang w:val="en-US"/>
        </w:rPr>
      </w:pPr>
      <w:r w:rsidRPr="00EB39A9">
        <w:rPr>
          <w:rFonts w:ascii="Times New Roman" w:hAnsi="Times New Roman"/>
          <w:lang w:val="en-US"/>
        </w:rPr>
        <w:t>Derouane, E. G.; Andre, J.-M.; Lucas, A. A. ́ Chem. Phys. Lett.</w:t>
      </w:r>
      <w:r>
        <w:rPr>
          <w:rFonts w:ascii="Times New Roman" w:hAnsi="Times New Roman"/>
          <w:lang w:val="en-US"/>
        </w:rPr>
        <w:t xml:space="preserve"> </w:t>
      </w:r>
      <w:r w:rsidRPr="00EB39A9">
        <w:rPr>
          <w:rFonts w:ascii="Times New Roman" w:hAnsi="Times New Roman"/>
          <w:lang w:val="en-US"/>
        </w:rPr>
        <w:t>1987, 137, 336</w:t>
      </w:r>
    </w:p>
    <w:p w:rsidR="00EB39A9" w:rsidRDefault="00112E7F" w:rsidP="00112E7F">
      <w:pPr>
        <w:pStyle w:val="Prrafodelista"/>
        <w:numPr>
          <w:ilvl w:val="0"/>
          <w:numId w:val="3"/>
        </w:numPr>
        <w:spacing w:before="100" w:beforeAutospacing="1" w:afterAutospacing="1" w:line="360" w:lineRule="auto"/>
        <w:jc w:val="both"/>
        <w:rPr>
          <w:rFonts w:ascii="Times New Roman" w:hAnsi="Times New Roman"/>
          <w:lang w:val="en-US"/>
        </w:rPr>
      </w:pPr>
      <w:r w:rsidRPr="00112E7F">
        <w:rPr>
          <w:rFonts w:ascii="Times New Roman" w:hAnsi="Times New Roman"/>
          <w:lang w:val="en-US"/>
        </w:rPr>
        <w:t>Liu, X.; Li, J.; Zhou, L.; Huang, D.; Zhou, Y. Chem. Phys. Lett. 2005, 415, 198.</w:t>
      </w:r>
    </w:p>
    <w:p w:rsidR="00112E7F" w:rsidRDefault="008F75EC" w:rsidP="008F75EC">
      <w:pPr>
        <w:pStyle w:val="Prrafodelista"/>
        <w:numPr>
          <w:ilvl w:val="0"/>
          <w:numId w:val="3"/>
        </w:numPr>
        <w:spacing w:before="100" w:beforeAutospacing="1" w:afterAutospacing="1" w:line="360" w:lineRule="auto"/>
        <w:jc w:val="both"/>
        <w:rPr>
          <w:rFonts w:ascii="Times New Roman" w:hAnsi="Times New Roman"/>
          <w:lang w:val="en-US"/>
        </w:rPr>
      </w:pPr>
      <w:r w:rsidRPr="008F75EC">
        <w:rPr>
          <w:rFonts w:ascii="Times New Roman" w:hAnsi="Times New Roman"/>
          <w:lang w:val="en-US"/>
        </w:rPr>
        <w:t>Sun, Y.; Liu, X.-W.; Su, W.; Zhou, Y.; Zhou, L. Appl. Surf. Sci. 2007, 253, 5650</w:t>
      </w:r>
    </w:p>
    <w:p w:rsidR="008F75EC" w:rsidRDefault="008F75EC" w:rsidP="008F75EC">
      <w:pPr>
        <w:pStyle w:val="Prrafodelista"/>
        <w:numPr>
          <w:ilvl w:val="0"/>
          <w:numId w:val="3"/>
        </w:numPr>
        <w:spacing w:before="100" w:beforeAutospacing="1" w:afterAutospacing="1" w:line="360" w:lineRule="auto"/>
        <w:jc w:val="both"/>
        <w:rPr>
          <w:rFonts w:ascii="Times New Roman" w:hAnsi="Times New Roman"/>
          <w:lang w:val="en-US"/>
        </w:rPr>
      </w:pPr>
      <w:r w:rsidRPr="008F75EC">
        <w:rPr>
          <w:rFonts w:ascii="Times New Roman" w:hAnsi="Times New Roman"/>
          <w:lang w:val="en-US"/>
        </w:rPr>
        <w:t>Chang, A. C. C.; Chuang, S. S. C.; Gray, M.; Soong, Y. Energy Fuels 2003, 17, 468</w:t>
      </w:r>
    </w:p>
    <w:p w:rsidR="008F75EC" w:rsidRDefault="00523C82" w:rsidP="00523C82">
      <w:pPr>
        <w:pStyle w:val="Prrafodelista"/>
        <w:numPr>
          <w:ilvl w:val="0"/>
          <w:numId w:val="3"/>
        </w:numPr>
        <w:spacing w:before="100" w:beforeAutospacing="1" w:afterAutospacing="1" w:line="360" w:lineRule="auto"/>
        <w:jc w:val="both"/>
        <w:rPr>
          <w:rFonts w:ascii="Times New Roman" w:hAnsi="Times New Roman"/>
          <w:lang w:val="en-US"/>
        </w:rPr>
      </w:pPr>
      <w:r w:rsidRPr="00523C82">
        <w:rPr>
          <w:rFonts w:ascii="Times New Roman" w:hAnsi="Times New Roman"/>
          <w:lang w:val="en-US"/>
        </w:rPr>
        <w:t>Zhang, J.; Zhang, Q.; Li, X.; Lui, S.; Ma, Y.; Shi, F.; Deng, Y. Phys. Chem. Chem. Phys. 2010, 12, 1971</w:t>
      </w:r>
    </w:p>
    <w:p w:rsidR="00523C82" w:rsidRDefault="007E4B0A" w:rsidP="007E4B0A">
      <w:pPr>
        <w:pStyle w:val="Prrafodelista"/>
        <w:numPr>
          <w:ilvl w:val="0"/>
          <w:numId w:val="3"/>
        </w:numPr>
        <w:spacing w:before="100" w:beforeAutospacing="1" w:afterAutospacing="1" w:line="360" w:lineRule="auto"/>
        <w:jc w:val="both"/>
        <w:rPr>
          <w:rFonts w:ascii="Times New Roman" w:hAnsi="Times New Roman"/>
          <w:lang w:val="en-US"/>
        </w:rPr>
      </w:pPr>
      <w:r w:rsidRPr="007E4B0A">
        <w:rPr>
          <w:rFonts w:ascii="Times New Roman" w:hAnsi="Times New Roman"/>
        </w:rPr>
        <w:t xml:space="preserve">Bollini, P.; Didas, S. A.; Jones, C. W. J. Mater. </w:t>
      </w:r>
      <w:r w:rsidRPr="007E4B0A">
        <w:rPr>
          <w:rFonts w:ascii="Times New Roman" w:hAnsi="Times New Roman"/>
          <w:lang w:val="en-US"/>
        </w:rPr>
        <w:t>Chem. 2011, 21, 15100.</w:t>
      </w:r>
    </w:p>
    <w:p w:rsidR="007E4B0A" w:rsidRDefault="00D20006" w:rsidP="00D20006">
      <w:pPr>
        <w:pStyle w:val="Prrafodelista"/>
        <w:numPr>
          <w:ilvl w:val="0"/>
          <w:numId w:val="3"/>
        </w:numPr>
        <w:spacing w:before="100" w:beforeAutospacing="1" w:afterAutospacing="1" w:line="360" w:lineRule="auto"/>
        <w:jc w:val="both"/>
        <w:rPr>
          <w:rFonts w:ascii="Times New Roman" w:hAnsi="Times New Roman"/>
          <w:lang w:val="en-US"/>
        </w:rPr>
      </w:pPr>
      <w:r w:rsidRPr="00D20006">
        <w:rPr>
          <w:rFonts w:ascii="Times New Roman" w:hAnsi="Times New Roman"/>
          <w:lang w:val="en-US"/>
        </w:rPr>
        <w:t>Zelenak, V.; Halamova, D.; Gaberova, L.; Bloch, E.; Llewellyn, P. L. Microporous Mesoporous Mater. 2008, 116, 358</w:t>
      </w:r>
      <w:r>
        <w:rPr>
          <w:rFonts w:ascii="Times New Roman" w:hAnsi="Times New Roman"/>
          <w:lang w:val="en-US"/>
        </w:rPr>
        <w:t>.</w:t>
      </w:r>
    </w:p>
    <w:p w:rsidR="00D20006" w:rsidRDefault="00D20006" w:rsidP="00D20006">
      <w:pPr>
        <w:pStyle w:val="Prrafodelista"/>
        <w:numPr>
          <w:ilvl w:val="0"/>
          <w:numId w:val="3"/>
        </w:numPr>
        <w:spacing w:before="100" w:beforeAutospacing="1" w:afterAutospacing="1" w:line="360" w:lineRule="auto"/>
        <w:jc w:val="both"/>
        <w:rPr>
          <w:rFonts w:ascii="Times New Roman" w:hAnsi="Times New Roman"/>
          <w:lang w:val="en-US"/>
        </w:rPr>
      </w:pPr>
      <w:r w:rsidRPr="00D20006">
        <w:rPr>
          <w:rFonts w:ascii="Times New Roman" w:hAnsi="Times New Roman"/>
          <w:lang w:val="en-US"/>
        </w:rPr>
        <w:t>Tsuda, T.; Fujiwara, T. J. Chem. Soc., Chem. Commun. 1992, 1659.</w:t>
      </w:r>
    </w:p>
    <w:p w:rsidR="00D20006" w:rsidRDefault="000F3319" w:rsidP="000F3319">
      <w:pPr>
        <w:pStyle w:val="Prrafodelista"/>
        <w:numPr>
          <w:ilvl w:val="0"/>
          <w:numId w:val="3"/>
        </w:numPr>
        <w:spacing w:before="100" w:beforeAutospacing="1" w:afterAutospacing="1" w:line="360" w:lineRule="auto"/>
        <w:jc w:val="both"/>
        <w:rPr>
          <w:rFonts w:ascii="Times New Roman" w:hAnsi="Times New Roman"/>
          <w:lang w:val="en-US"/>
        </w:rPr>
      </w:pPr>
      <w:r w:rsidRPr="000F3319">
        <w:rPr>
          <w:rFonts w:ascii="Times New Roman" w:hAnsi="Times New Roman"/>
          <w:lang w:val="en-US"/>
        </w:rPr>
        <w:t>Bhagiyalakshmi, M.; Yun, L. J.; Ramani, R.; Jang, A. H. T. J.</w:t>
      </w:r>
      <w:r>
        <w:rPr>
          <w:rFonts w:ascii="Times New Roman" w:hAnsi="Times New Roman"/>
          <w:lang w:val="en-US"/>
        </w:rPr>
        <w:t xml:space="preserve"> </w:t>
      </w:r>
      <w:r w:rsidRPr="000F3319">
        <w:rPr>
          <w:rFonts w:ascii="Times New Roman" w:hAnsi="Times New Roman"/>
          <w:lang w:val="en-US"/>
        </w:rPr>
        <w:t>Porous Mater. 2010, 17, 475.</w:t>
      </w:r>
    </w:p>
    <w:p w:rsidR="000F3319" w:rsidRDefault="000F3319" w:rsidP="000F3319">
      <w:pPr>
        <w:pStyle w:val="Prrafodelista"/>
        <w:numPr>
          <w:ilvl w:val="0"/>
          <w:numId w:val="3"/>
        </w:numPr>
        <w:spacing w:before="100" w:beforeAutospacing="1" w:afterAutospacing="1" w:line="360" w:lineRule="auto"/>
        <w:jc w:val="both"/>
        <w:rPr>
          <w:rFonts w:ascii="Times New Roman" w:hAnsi="Times New Roman"/>
          <w:lang w:val="en-US"/>
        </w:rPr>
      </w:pPr>
      <w:r w:rsidRPr="000F3319">
        <w:rPr>
          <w:rFonts w:ascii="Times New Roman" w:hAnsi="Times New Roman"/>
          <w:lang w:val="en-US"/>
        </w:rPr>
        <w:t>Belmabkhout, Y.; Serna-Guerrero, R.; Sayari, A. Chem. Eng. Sci. 2009, 64, 3721</w:t>
      </w:r>
      <w:r>
        <w:rPr>
          <w:rFonts w:ascii="Times New Roman" w:hAnsi="Times New Roman"/>
          <w:lang w:val="en-US"/>
        </w:rPr>
        <w:t>.</w:t>
      </w:r>
    </w:p>
    <w:p w:rsidR="000F3319" w:rsidRDefault="000F3319" w:rsidP="000F3319">
      <w:pPr>
        <w:pStyle w:val="Prrafodelista"/>
        <w:numPr>
          <w:ilvl w:val="0"/>
          <w:numId w:val="3"/>
        </w:numPr>
        <w:spacing w:before="100" w:beforeAutospacing="1" w:afterAutospacing="1" w:line="360" w:lineRule="auto"/>
        <w:jc w:val="both"/>
        <w:rPr>
          <w:rFonts w:ascii="Times New Roman" w:hAnsi="Times New Roman"/>
          <w:lang w:val="en-US"/>
        </w:rPr>
      </w:pPr>
      <w:r w:rsidRPr="000F3319">
        <w:rPr>
          <w:rFonts w:ascii="Times New Roman" w:hAnsi="Times New Roman"/>
          <w:lang w:val="en-US"/>
        </w:rPr>
        <w:t>Serna-Guerrero, R.; Belmabkhout, Y.; Sayari, A. Adsorption 2010, 16, 567.</w:t>
      </w:r>
    </w:p>
    <w:p w:rsidR="000F3319" w:rsidRDefault="008F1E28" w:rsidP="008F1E28">
      <w:pPr>
        <w:pStyle w:val="Prrafodelista"/>
        <w:numPr>
          <w:ilvl w:val="0"/>
          <w:numId w:val="3"/>
        </w:numPr>
        <w:spacing w:before="100" w:beforeAutospacing="1" w:afterAutospacing="1" w:line="360" w:lineRule="auto"/>
        <w:jc w:val="both"/>
        <w:rPr>
          <w:rFonts w:ascii="Times New Roman" w:hAnsi="Times New Roman"/>
          <w:lang w:val="en-US"/>
        </w:rPr>
      </w:pPr>
      <w:r w:rsidRPr="008F1E28">
        <w:rPr>
          <w:rFonts w:ascii="Times New Roman" w:hAnsi="Times New Roman"/>
          <w:lang w:val="en-US"/>
        </w:rPr>
        <w:t>Pinto, M. L.; Mafra, L.; Guil, J. M.; Pires, J.; Rocha, J. Chem. Mater. 2011, 23, 1387</w:t>
      </w:r>
    </w:p>
    <w:p w:rsidR="008F1E28" w:rsidRDefault="00C0542E" w:rsidP="00C0542E">
      <w:pPr>
        <w:pStyle w:val="Prrafodelista"/>
        <w:numPr>
          <w:ilvl w:val="0"/>
          <w:numId w:val="3"/>
        </w:numPr>
        <w:spacing w:before="100" w:beforeAutospacing="1" w:afterAutospacing="1" w:line="360" w:lineRule="auto"/>
        <w:jc w:val="both"/>
        <w:rPr>
          <w:rFonts w:ascii="Times New Roman" w:hAnsi="Times New Roman"/>
          <w:lang w:val="en-US"/>
        </w:rPr>
      </w:pPr>
      <w:r w:rsidRPr="00C0542E">
        <w:rPr>
          <w:rFonts w:ascii="Times New Roman" w:hAnsi="Times New Roman"/>
          <w:lang w:val="en-US"/>
        </w:rPr>
        <w:t>Sayari, A.; Belmabkhout, Y. J. Am. Chem. Soc. 2010, 132, 6312</w:t>
      </w:r>
      <w:r>
        <w:rPr>
          <w:rFonts w:ascii="Times New Roman" w:hAnsi="Times New Roman"/>
          <w:lang w:val="en-US"/>
        </w:rPr>
        <w:t>.</w:t>
      </w:r>
    </w:p>
    <w:p w:rsidR="00C0542E" w:rsidRPr="00087934" w:rsidRDefault="00087934" w:rsidP="00087934">
      <w:pPr>
        <w:pStyle w:val="Prrafodelista"/>
        <w:numPr>
          <w:ilvl w:val="0"/>
          <w:numId w:val="3"/>
        </w:numPr>
        <w:spacing w:before="100" w:beforeAutospacing="1" w:afterAutospacing="1" w:line="360" w:lineRule="auto"/>
        <w:rPr>
          <w:rFonts w:ascii="Times New Roman" w:hAnsi="Times New Roman" w:cs="Times New Roman"/>
          <w:lang w:val="en-US"/>
        </w:rPr>
      </w:pPr>
      <w:r w:rsidRPr="00087934">
        <w:rPr>
          <w:rFonts w:ascii="Times New Roman" w:hAnsi="Times New Roman" w:cs="Times New Roman"/>
          <w:color w:val="000000"/>
          <w:lang w:val="en-US"/>
        </w:rPr>
        <w:t>Kno ̈fel, C.; Martin, C.; Hornebecq, V.; Llewellyn, P. L. J. Phys.</w:t>
      </w:r>
      <w:r>
        <w:rPr>
          <w:rFonts w:ascii="Times New Roman" w:hAnsi="Times New Roman" w:cs="Times New Roman"/>
          <w:color w:val="000000"/>
          <w:lang w:val="en-US"/>
        </w:rPr>
        <w:t xml:space="preserve"> </w:t>
      </w:r>
      <w:r w:rsidRPr="00087934">
        <w:rPr>
          <w:rFonts w:ascii="Times New Roman" w:hAnsi="Times New Roman" w:cs="Times New Roman"/>
          <w:color w:val="000000"/>
        </w:rPr>
        <w:t>Chem. C 2009, 113, 21726</w:t>
      </w:r>
    </w:p>
    <w:p w:rsidR="00087934" w:rsidRPr="00087934" w:rsidRDefault="00087934" w:rsidP="00087934">
      <w:pPr>
        <w:pStyle w:val="Prrafodelista"/>
        <w:numPr>
          <w:ilvl w:val="0"/>
          <w:numId w:val="3"/>
        </w:numPr>
        <w:spacing w:before="100" w:beforeAutospacing="1" w:afterAutospacing="1" w:line="360" w:lineRule="auto"/>
        <w:rPr>
          <w:rFonts w:ascii="Times New Roman" w:hAnsi="Times New Roman" w:cs="Times New Roman"/>
          <w:lang w:val="en-US"/>
        </w:rPr>
      </w:pPr>
      <w:r w:rsidRPr="00087934">
        <w:rPr>
          <w:rFonts w:ascii="Times New Roman" w:hAnsi="Times New Roman" w:cs="Times New Roman"/>
          <w:color w:val="000000"/>
          <w:lang w:val="en-US"/>
        </w:rPr>
        <w:t>Zheng, F.; Tran, D. N.; Busche, B. J.; Fryxell, G. E.; Addleman,</w:t>
      </w:r>
      <w:r>
        <w:rPr>
          <w:rFonts w:ascii="Times New Roman" w:hAnsi="Times New Roman" w:cs="Times New Roman"/>
          <w:color w:val="000000"/>
          <w:lang w:val="en-US"/>
        </w:rPr>
        <w:t xml:space="preserve"> </w:t>
      </w:r>
      <w:r w:rsidRPr="00087934">
        <w:rPr>
          <w:rFonts w:ascii="Times New Roman" w:hAnsi="Times New Roman" w:cs="Times New Roman"/>
          <w:color w:val="000000"/>
          <w:lang w:val="en-US"/>
        </w:rPr>
        <w:t>R. S.; Zemanian, T. S.; Aardahl, C. L. Ind. Eng. Chem. Res. 2005, 44,</w:t>
      </w:r>
      <w:r>
        <w:rPr>
          <w:rFonts w:ascii="Times New Roman" w:hAnsi="Times New Roman" w:cs="Times New Roman"/>
          <w:color w:val="000000"/>
          <w:lang w:val="en-US"/>
        </w:rPr>
        <w:t xml:space="preserve"> </w:t>
      </w:r>
      <w:r w:rsidRPr="00087934">
        <w:rPr>
          <w:rFonts w:ascii="Times New Roman" w:hAnsi="Times New Roman" w:cs="Times New Roman"/>
          <w:color w:val="000000"/>
          <w:lang w:val="en-US"/>
        </w:rPr>
        <w:t>3099</w:t>
      </w:r>
    </w:p>
    <w:p w:rsidR="00087934" w:rsidRDefault="00087934" w:rsidP="00087934">
      <w:pPr>
        <w:pStyle w:val="Prrafodelista"/>
        <w:numPr>
          <w:ilvl w:val="0"/>
          <w:numId w:val="3"/>
        </w:numPr>
        <w:spacing w:before="100" w:beforeAutospacing="1" w:afterAutospacing="1" w:line="360" w:lineRule="auto"/>
        <w:jc w:val="both"/>
        <w:rPr>
          <w:rFonts w:ascii="Times New Roman" w:hAnsi="Times New Roman"/>
          <w:lang w:val="en-US"/>
        </w:rPr>
      </w:pPr>
      <w:r w:rsidRPr="00087934">
        <w:rPr>
          <w:rFonts w:ascii="Times New Roman" w:hAnsi="Times New Roman"/>
          <w:lang w:val="en-US"/>
        </w:rPr>
        <w:t>Khatri, R. A.; Chuang, S. S. C.; Soong, Y.; Gray, M. Ind. Eng. Chem. Res. 2005, 44, 3702.</w:t>
      </w:r>
    </w:p>
    <w:p w:rsidR="00087934" w:rsidRDefault="00843A6B" w:rsidP="00843A6B">
      <w:pPr>
        <w:pStyle w:val="Prrafodelista"/>
        <w:numPr>
          <w:ilvl w:val="0"/>
          <w:numId w:val="3"/>
        </w:numPr>
        <w:spacing w:before="100" w:beforeAutospacing="1" w:afterAutospacing="1" w:line="360" w:lineRule="auto"/>
        <w:jc w:val="both"/>
        <w:rPr>
          <w:rFonts w:ascii="Times New Roman" w:hAnsi="Times New Roman"/>
          <w:lang w:val="en-US"/>
        </w:rPr>
      </w:pPr>
      <w:r w:rsidRPr="00843A6B">
        <w:rPr>
          <w:rFonts w:ascii="Times New Roman" w:hAnsi="Times New Roman"/>
          <w:lang w:val="en-US"/>
        </w:rPr>
        <w:t>Knowles, G. P.; Delaney, S. W.; Chaffee, A. L. Ind. Eng. Chem. Res. 2006, 45, 2626</w:t>
      </w:r>
    </w:p>
    <w:p w:rsidR="00843A6B" w:rsidRDefault="00401449" w:rsidP="00401449">
      <w:pPr>
        <w:pStyle w:val="Prrafodelista"/>
        <w:numPr>
          <w:ilvl w:val="0"/>
          <w:numId w:val="3"/>
        </w:numPr>
        <w:spacing w:before="100" w:beforeAutospacing="1" w:afterAutospacing="1" w:line="360" w:lineRule="auto"/>
        <w:jc w:val="both"/>
        <w:rPr>
          <w:rFonts w:ascii="Times New Roman" w:hAnsi="Times New Roman"/>
          <w:lang w:val="en-US"/>
        </w:rPr>
      </w:pPr>
      <w:r w:rsidRPr="00401449">
        <w:rPr>
          <w:rFonts w:ascii="Times New Roman" w:hAnsi="Times New Roman"/>
          <w:lang w:val="en-US"/>
        </w:rPr>
        <w:t>Son, W. J.; Choi, J. S.; Ahn, W. S. Microporous Mesoporous Mater. 2008, 113, 31.</w:t>
      </w:r>
    </w:p>
    <w:p w:rsidR="00401449" w:rsidRDefault="006C3484" w:rsidP="006C3484">
      <w:pPr>
        <w:pStyle w:val="Prrafodelista"/>
        <w:numPr>
          <w:ilvl w:val="0"/>
          <w:numId w:val="3"/>
        </w:numPr>
        <w:spacing w:before="100" w:beforeAutospacing="1" w:afterAutospacing="1" w:line="360" w:lineRule="auto"/>
        <w:jc w:val="both"/>
        <w:rPr>
          <w:rFonts w:ascii="Times New Roman" w:hAnsi="Times New Roman"/>
          <w:lang w:val="en-US"/>
        </w:rPr>
      </w:pPr>
      <w:r w:rsidRPr="006C3484">
        <w:rPr>
          <w:rFonts w:ascii="Times New Roman" w:hAnsi="Times New Roman"/>
          <w:lang w:val="en-US"/>
        </w:rPr>
        <w:t>Fadhel, B.; Hearn, M.; Chaffee, A. L. Microporous Mesoporous Mater. 2009, 123, 140</w:t>
      </w:r>
    </w:p>
    <w:p w:rsidR="006C3484" w:rsidRDefault="00FC27E8" w:rsidP="00FC27E8">
      <w:pPr>
        <w:pStyle w:val="Prrafodelista"/>
        <w:numPr>
          <w:ilvl w:val="0"/>
          <w:numId w:val="3"/>
        </w:numPr>
        <w:spacing w:before="100" w:beforeAutospacing="1" w:afterAutospacing="1" w:line="360" w:lineRule="auto"/>
        <w:jc w:val="both"/>
        <w:rPr>
          <w:rFonts w:ascii="Times New Roman" w:hAnsi="Times New Roman"/>
          <w:lang w:val="en-US"/>
        </w:rPr>
      </w:pPr>
      <w:r w:rsidRPr="00FC27E8">
        <w:rPr>
          <w:rFonts w:ascii="Times New Roman" w:hAnsi="Times New Roman"/>
        </w:rPr>
        <w:t xml:space="preserve">Sanz, R.; Calleja, G.; Arencibia, A.; Sanz-Perez, E. J. Mater. </w:t>
      </w:r>
      <w:r w:rsidRPr="00FC27E8">
        <w:rPr>
          <w:rFonts w:ascii="Times New Roman" w:hAnsi="Times New Roman"/>
          <w:lang w:val="en-US"/>
        </w:rPr>
        <w:t>Chem. A 2013, 1, 1956.</w:t>
      </w:r>
    </w:p>
    <w:p w:rsidR="00FC27E8" w:rsidRDefault="007441AA" w:rsidP="007441AA">
      <w:pPr>
        <w:pStyle w:val="Prrafodelista"/>
        <w:numPr>
          <w:ilvl w:val="0"/>
          <w:numId w:val="3"/>
        </w:numPr>
        <w:spacing w:before="100" w:beforeAutospacing="1" w:afterAutospacing="1" w:line="360" w:lineRule="auto"/>
        <w:jc w:val="both"/>
        <w:rPr>
          <w:rFonts w:ascii="Times New Roman" w:hAnsi="Times New Roman"/>
          <w:lang w:val="en-US"/>
        </w:rPr>
      </w:pPr>
      <w:r w:rsidRPr="007441AA">
        <w:rPr>
          <w:rFonts w:ascii="Times New Roman" w:hAnsi="Times New Roman"/>
          <w:lang w:val="en-US"/>
        </w:rPr>
        <w:t>Kuwahara, Y.; Kang, D.-Y.; Copeland, J. R.; Brunelli, N. A.; Didas, S. A.; Bollini, P.; Sievers, C.; Kamegawa, T.; Yamashita, H.; Jones, C. W. J. Am. Chem. Soc. 2012, 134, 10757</w:t>
      </w:r>
    </w:p>
    <w:p w:rsidR="007441AA" w:rsidRPr="007441AA" w:rsidRDefault="007441AA" w:rsidP="007441AA">
      <w:pPr>
        <w:pStyle w:val="Prrafodelista"/>
        <w:numPr>
          <w:ilvl w:val="0"/>
          <w:numId w:val="3"/>
        </w:numPr>
        <w:spacing w:before="100" w:beforeAutospacing="1" w:afterAutospacing="1" w:line="360" w:lineRule="auto"/>
        <w:rPr>
          <w:rFonts w:ascii="Times New Roman" w:hAnsi="Times New Roman" w:cs="Times New Roman"/>
          <w:lang w:val="en-US"/>
        </w:rPr>
      </w:pPr>
      <w:r w:rsidRPr="007441AA">
        <w:rPr>
          <w:rFonts w:ascii="Times New Roman" w:hAnsi="Times New Roman" w:cs="Times New Roman"/>
          <w:color w:val="000000"/>
          <w:lang w:val="en-US"/>
        </w:rPr>
        <w:t>Kuwahara, Y.; Kang, D.-Y.; Copeland, J. R.; Bollini, P.; Sievers,</w:t>
      </w:r>
      <w:r>
        <w:rPr>
          <w:rFonts w:ascii="Times New Roman" w:hAnsi="Times New Roman" w:cs="Times New Roman"/>
          <w:color w:val="000000"/>
          <w:lang w:val="en-US"/>
        </w:rPr>
        <w:t xml:space="preserve"> </w:t>
      </w:r>
      <w:r w:rsidRPr="007441AA">
        <w:rPr>
          <w:rFonts w:ascii="Times New Roman" w:hAnsi="Times New Roman" w:cs="Times New Roman"/>
          <w:color w:val="000000"/>
          <w:lang w:val="en-US"/>
        </w:rPr>
        <w:t xml:space="preserve">C.; Kamegawa, T.; Yamashita, H.; Jones, C. W. Chem. </w:t>
      </w:r>
      <w:r>
        <w:rPr>
          <w:rFonts w:ascii="Times New Roman" w:hAnsi="Times New Roman" w:cs="Times New Roman"/>
          <w:color w:val="000000"/>
          <w:lang w:val="en-US"/>
        </w:rPr>
        <w:t xml:space="preserve">– </w:t>
      </w:r>
      <w:r w:rsidRPr="007441AA">
        <w:rPr>
          <w:rFonts w:ascii="Times New Roman" w:hAnsi="Times New Roman" w:cs="Times New Roman"/>
          <w:color w:val="000000"/>
          <w:lang w:val="en-US"/>
        </w:rPr>
        <w:t>Eur. J. 2012, 18, 16649.</w:t>
      </w:r>
    </w:p>
    <w:p w:rsidR="007441AA" w:rsidRPr="007441AA" w:rsidRDefault="007441AA" w:rsidP="007441AA">
      <w:pPr>
        <w:pStyle w:val="Prrafodelista"/>
        <w:numPr>
          <w:ilvl w:val="0"/>
          <w:numId w:val="3"/>
        </w:numPr>
        <w:spacing w:before="100" w:beforeAutospacing="1" w:afterAutospacing="1" w:line="360" w:lineRule="auto"/>
        <w:jc w:val="both"/>
        <w:rPr>
          <w:rFonts w:ascii="Times New Roman" w:hAnsi="Times New Roman"/>
          <w:lang w:val="en-US"/>
        </w:rPr>
      </w:pPr>
      <w:r w:rsidRPr="007441AA">
        <w:rPr>
          <w:rFonts w:ascii="Times New Roman" w:hAnsi="Times New Roman"/>
          <w:lang w:val="en-US"/>
        </w:rPr>
        <w:t>Chaikittisilp, W.; Kim, H.-J.; Jones, C. W. Energy Fuels 2011, 25, 5528</w:t>
      </w:r>
    </w:p>
    <w:p w:rsidR="007441AA" w:rsidRDefault="00D30E45" w:rsidP="00D30E45">
      <w:pPr>
        <w:pStyle w:val="Prrafodelista"/>
        <w:numPr>
          <w:ilvl w:val="0"/>
          <w:numId w:val="3"/>
        </w:numPr>
        <w:spacing w:before="100" w:beforeAutospacing="1" w:afterAutospacing="1" w:line="360" w:lineRule="auto"/>
        <w:jc w:val="both"/>
        <w:rPr>
          <w:rFonts w:ascii="Times New Roman" w:hAnsi="Times New Roman"/>
          <w:lang w:val="en-US"/>
        </w:rPr>
      </w:pPr>
      <w:r w:rsidRPr="00D30E45">
        <w:rPr>
          <w:rFonts w:ascii="Times New Roman" w:hAnsi="Times New Roman"/>
          <w:lang w:val="en-US"/>
        </w:rPr>
        <w:t>Harlick, P. J. E.; Sayari, A. Ind. Eng. Chem. Res. 2007, 46, 446</w:t>
      </w:r>
      <w:r>
        <w:rPr>
          <w:rFonts w:ascii="Times New Roman" w:hAnsi="Times New Roman"/>
          <w:lang w:val="en-US"/>
        </w:rPr>
        <w:t>.</w:t>
      </w:r>
    </w:p>
    <w:p w:rsidR="008511E0" w:rsidRDefault="00063482" w:rsidP="00063482">
      <w:pPr>
        <w:pStyle w:val="Prrafodelista"/>
        <w:numPr>
          <w:ilvl w:val="0"/>
          <w:numId w:val="3"/>
        </w:numPr>
        <w:spacing w:before="100" w:beforeAutospacing="1" w:afterAutospacing="1" w:line="360" w:lineRule="auto"/>
        <w:jc w:val="both"/>
        <w:rPr>
          <w:rFonts w:ascii="Times New Roman" w:hAnsi="Times New Roman"/>
          <w:lang w:val="en-US"/>
        </w:rPr>
      </w:pPr>
      <w:r w:rsidRPr="00063482">
        <w:rPr>
          <w:rFonts w:ascii="Times New Roman" w:hAnsi="Times New Roman"/>
          <w:lang w:val="en-US"/>
        </w:rPr>
        <w:t>Sayari, A.; Yang, Y.; Kruk, M.; Jaroniec, M. J. Phys. Chem. B</w:t>
      </w:r>
      <w:r>
        <w:rPr>
          <w:rFonts w:ascii="Times New Roman" w:hAnsi="Times New Roman"/>
          <w:lang w:val="en-US"/>
        </w:rPr>
        <w:t xml:space="preserve">. </w:t>
      </w:r>
      <w:r w:rsidRPr="00063482">
        <w:rPr>
          <w:rFonts w:ascii="Times New Roman" w:hAnsi="Times New Roman"/>
          <w:lang w:val="en-US"/>
        </w:rPr>
        <w:t>1999, 103, 3651</w:t>
      </w:r>
      <w:r>
        <w:rPr>
          <w:rFonts w:ascii="Times New Roman" w:hAnsi="Times New Roman"/>
          <w:lang w:val="en-US"/>
        </w:rPr>
        <w:t>.</w:t>
      </w:r>
    </w:p>
    <w:p w:rsidR="00063482" w:rsidRDefault="0038602D" w:rsidP="0038602D">
      <w:pPr>
        <w:pStyle w:val="Prrafodelista"/>
        <w:numPr>
          <w:ilvl w:val="0"/>
          <w:numId w:val="3"/>
        </w:numPr>
        <w:spacing w:before="100" w:beforeAutospacing="1" w:afterAutospacing="1" w:line="360" w:lineRule="auto"/>
        <w:jc w:val="both"/>
        <w:rPr>
          <w:rFonts w:ascii="Times New Roman" w:hAnsi="Times New Roman"/>
          <w:lang w:val="en-US"/>
        </w:rPr>
      </w:pPr>
      <w:r w:rsidRPr="0038602D">
        <w:rPr>
          <w:rFonts w:ascii="Times New Roman" w:hAnsi="Times New Roman"/>
          <w:lang w:val="en-US"/>
        </w:rPr>
        <w:t>Patil, U.; Fihri, A.; Emwas, A.-H.; Polshettiwar, V. Chem. Sci. 2012, 3, 2224</w:t>
      </w:r>
    </w:p>
    <w:p w:rsidR="0038602D" w:rsidRDefault="000C01AA" w:rsidP="000C01AA">
      <w:pPr>
        <w:pStyle w:val="Prrafodelista"/>
        <w:numPr>
          <w:ilvl w:val="0"/>
          <w:numId w:val="3"/>
        </w:numPr>
        <w:spacing w:before="100" w:beforeAutospacing="1" w:afterAutospacing="1" w:line="360" w:lineRule="auto"/>
        <w:jc w:val="both"/>
        <w:rPr>
          <w:rFonts w:ascii="Times New Roman" w:hAnsi="Times New Roman"/>
          <w:lang w:val="en-US"/>
        </w:rPr>
      </w:pPr>
      <w:r w:rsidRPr="000C01AA">
        <w:rPr>
          <w:rFonts w:ascii="Times New Roman" w:hAnsi="Times New Roman"/>
          <w:lang w:val="en-US"/>
        </w:rPr>
        <w:t>Sayari, A.; Heydari-Gorji, A.; Yang, Y. J. Am. Chem. Soc. 2012, 134, 13834</w:t>
      </w:r>
    </w:p>
    <w:p w:rsidR="000C01AA" w:rsidRDefault="008062A4" w:rsidP="008062A4">
      <w:pPr>
        <w:pStyle w:val="Prrafodelista"/>
        <w:numPr>
          <w:ilvl w:val="0"/>
          <w:numId w:val="3"/>
        </w:numPr>
        <w:spacing w:before="100" w:beforeAutospacing="1" w:afterAutospacing="1" w:line="360" w:lineRule="auto"/>
        <w:jc w:val="both"/>
        <w:rPr>
          <w:rFonts w:ascii="Times New Roman" w:hAnsi="Times New Roman"/>
          <w:lang w:val="en-US"/>
        </w:rPr>
      </w:pPr>
      <w:r w:rsidRPr="008062A4">
        <w:rPr>
          <w:rFonts w:ascii="Times New Roman" w:hAnsi="Times New Roman"/>
          <w:lang w:val="en-US"/>
        </w:rPr>
        <w:t>Tanthana, J.; Chuang, S. S. C. ChemSusChem 2010, 3, 957.</w:t>
      </w:r>
    </w:p>
    <w:p w:rsidR="008062A4" w:rsidRDefault="008062A4" w:rsidP="008062A4">
      <w:pPr>
        <w:pStyle w:val="Prrafodelista"/>
        <w:numPr>
          <w:ilvl w:val="0"/>
          <w:numId w:val="3"/>
        </w:numPr>
        <w:spacing w:before="100" w:beforeAutospacing="1" w:afterAutospacing="1" w:line="360" w:lineRule="auto"/>
        <w:jc w:val="both"/>
        <w:rPr>
          <w:rFonts w:ascii="Times New Roman" w:hAnsi="Times New Roman"/>
          <w:lang w:val="en-US"/>
        </w:rPr>
      </w:pPr>
      <w:r w:rsidRPr="008062A4">
        <w:rPr>
          <w:rFonts w:ascii="Times New Roman" w:hAnsi="Times New Roman"/>
          <w:lang w:val="en-US"/>
        </w:rPr>
        <w:t>Wang, J.; Long, D.; Zhou, H.; Chen, Q.; Liu, X.; Ling, L. Energy Environ. Sci. 2012, 5, 5742</w:t>
      </w:r>
      <w:r>
        <w:rPr>
          <w:rFonts w:ascii="Times New Roman" w:hAnsi="Times New Roman"/>
          <w:lang w:val="en-US"/>
        </w:rPr>
        <w:t>.</w:t>
      </w:r>
    </w:p>
    <w:p w:rsidR="008062A4" w:rsidRDefault="00604DEF" w:rsidP="00604DEF">
      <w:pPr>
        <w:pStyle w:val="Prrafodelista"/>
        <w:numPr>
          <w:ilvl w:val="0"/>
          <w:numId w:val="3"/>
        </w:numPr>
        <w:spacing w:before="100" w:beforeAutospacing="1" w:afterAutospacing="1" w:line="360" w:lineRule="auto"/>
        <w:jc w:val="both"/>
        <w:rPr>
          <w:rFonts w:ascii="Times New Roman" w:hAnsi="Times New Roman"/>
          <w:lang w:val="en-US"/>
        </w:rPr>
      </w:pPr>
      <w:r w:rsidRPr="00604DEF">
        <w:rPr>
          <w:rFonts w:ascii="Times New Roman" w:hAnsi="Times New Roman"/>
          <w:lang w:val="en-US"/>
        </w:rPr>
        <w:t>Bollini, P.; Drese, J. H.; Jones, C. W. Energy Fuels 2011, 25, 6</w:t>
      </w:r>
      <w:r>
        <w:rPr>
          <w:rFonts w:ascii="Times New Roman" w:hAnsi="Times New Roman"/>
          <w:lang w:val="en-US"/>
        </w:rPr>
        <w:t>.</w:t>
      </w:r>
    </w:p>
    <w:p w:rsidR="00604DEF" w:rsidRDefault="00604DEF" w:rsidP="00604DEF">
      <w:pPr>
        <w:pStyle w:val="Prrafodelista"/>
        <w:numPr>
          <w:ilvl w:val="0"/>
          <w:numId w:val="3"/>
        </w:numPr>
        <w:spacing w:before="100" w:beforeAutospacing="1" w:afterAutospacing="1" w:line="360" w:lineRule="auto"/>
        <w:jc w:val="both"/>
        <w:rPr>
          <w:rFonts w:ascii="Times New Roman" w:hAnsi="Times New Roman"/>
          <w:lang w:val="en-US"/>
        </w:rPr>
      </w:pPr>
      <w:r w:rsidRPr="00604DEF">
        <w:rPr>
          <w:rFonts w:ascii="Times New Roman" w:hAnsi="Times New Roman"/>
          <w:lang w:val="en-US"/>
        </w:rPr>
        <w:t>Heydari-Gorji, H.; Belmabkhout, Y.; Sayari, A. Microporous Mesoporous Mater. 2011, 145, 146</w:t>
      </w:r>
    </w:p>
    <w:p w:rsidR="00FB1339" w:rsidRDefault="00237301" w:rsidP="00237301">
      <w:pPr>
        <w:pStyle w:val="Prrafodelista"/>
        <w:numPr>
          <w:ilvl w:val="0"/>
          <w:numId w:val="3"/>
        </w:numPr>
        <w:spacing w:before="100" w:beforeAutospacing="1" w:afterAutospacing="1" w:line="360" w:lineRule="auto"/>
        <w:jc w:val="both"/>
        <w:rPr>
          <w:rFonts w:ascii="Times New Roman" w:hAnsi="Times New Roman"/>
          <w:lang w:val="en-US"/>
        </w:rPr>
      </w:pPr>
      <w:r w:rsidRPr="00237301">
        <w:rPr>
          <w:rFonts w:ascii="Times New Roman" w:hAnsi="Times New Roman"/>
          <w:lang w:val="en-US"/>
        </w:rPr>
        <w:t>Hiyoshi, N.; Yogo, K.; Yashima, T. Microporous Mesoporous</w:t>
      </w:r>
      <w:r>
        <w:rPr>
          <w:rFonts w:ascii="Times New Roman" w:hAnsi="Times New Roman"/>
          <w:lang w:val="en-US"/>
        </w:rPr>
        <w:t xml:space="preserve"> </w:t>
      </w:r>
      <w:r w:rsidRPr="00237301">
        <w:rPr>
          <w:rFonts w:ascii="Times New Roman" w:hAnsi="Times New Roman"/>
          <w:lang w:val="en-US"/>
        </w:rPr>
        <w:t>Mater. 2005, 84, 357.</w:t>
      </w:r>
    </w:p>
    <w:p w:rsidR="00237301" w:rsidRDefault="009A7D80" w:rsidP="009A7D80">
      <w:pPr>
        <w:pStyle w:val="Prrafodelista"/>
        <w:numPr>
          <w:ilvl w:val="0"/>
          <w:numId w:val="3"/>
        </w:numPr>
        <w:spacing w:before="100" w:beforeAutospacing="1" w:afterAutospacing="1" w:line="360" w:lineRule="auto"/>
        <w:jc w:val="both"/>
        <w:rPr>
          <w:rFonts w:ascii="Times New Roman" w:hAnsi="Times New Roman"/>
          <w:lang w:val="en-US"/>
        </w:rPr>
      </w:pPr>
      <w:r w:rsidRPr="009A7D80">
        <w:rPr>
          <w:rFonts w:ascii="Times New Roman" w:hAnsi="Times New Roman"/>
          <w:lang w:val="en-US"/>
        </w:rPr>
        <w:t>Franchi, R. S.; Harlick, P. J. E.; Sayari, A. Ind. Eng. Chem. Res. 2005, 44, 8007.</w:t>
      </w:r>
    </w:p>
    <w:p w:rsidR="009A7D80" w:rsidRDefault="009A7D80" w:rsidP="009A7D80">
      <w:pPr>
        <w:pStyle w:val="Prrafodelista"/>
        <w:numPr>
          <w:ilvl w:val="0"/>
          <w:numId w:val="3"/>
        </w:numPr>
        <w:spacing w:before="100" w:beforeAutospacing="1" w:afterAutospacing="1" w:line="360" w:lineRule="auto"/>
        <w:jc w:val="both"/>
        <w:rPr>
          <w:rFonts w:ascii="Times New Roman" w:hAnsi="Times New Roman"/>
          <w:lang w:val="en-US"/>
        </w:rPr>
      </w:pPr>
      <w:r w:rsidRPr="009A7D80">
        <w:rPr>
          <w:rFonts w:ascii="Times New Roman" w:hAnsi="Times New Roman"/>
          <w:lang w:val="en-US"/>
        </w:rPr>
        <w:t>Harlick, P. J. E.; Sayari, A. Ind. Eng. Chem. Res. 2006, 45, 3248.</w:t>
      </w:r>
    </w:p>
    <w:p w:rsidR="009A7D80" w:rsidRDefault="009A7D80" w:rsidP="009A7D80">
      <w:pPr>
        <w:pStyle w:val="Prrafodelista"/>
        <w:numPr>
          <w:ilvl w:val="0"/>
          <w:numId w:val="3"/>
        </w:numPr>
        <w:spacing w:before="100" w:beforeAutospacing="1" w:afterAutospacing="1" w:line="360" w:lineRule="auto"/>
        <w:jc w:val="both"/>
        <w:rPr>
          <w:rFonts w:ascii="Times New Roman" w:hAnsi="Times New Roman"/>
          <w:lang w:val="en-US"/>
        </w:rPr>
      </w:pPr>
      <w:r w:rsidRPr="009A7D80">
        <w:rPr>
          <w:rFonts w:ascii="Times New Roman" w:hAnsi="Times New Roman"/>
        </w:rPr>
        <w:t xml:space="preserve">Serna-Guerrero, R.; Da’na, E.; Sayari, A. Ind. Eng. </w:t>
      </w:r>
      <w:r w:rsidRPr="009A7D80">
        <w:rPr>
          <w:rFonts w:ascii="Times New Roman" w:hAnsi="Times New Roman"/>
          <w:lang w:val="en-US"/>
        </w:rPr>
        <w:t>Chem. Res. 2008, 47, 9406.</w:t>
      </w:r>
    </w:p>
    <w:p w:rsidR="009A7D80" w:rsidRDefault="008A64A6" w:rsidP="008A64A6">
      <w:pPr>
        <w:pStyle w:val="Prrafodelista"/>
        <w:numPr>
          <w:ilvl w:val="0"/>
          <w:numId w:val="3"/>
        </w:numPr>
        <w:spacing w:before="100" w:beforeAutospacing="1" w:afterAutospacing="1" w:line="360" w:lineRule="auto"/>
        <w:jc w:val="both"/>
        <w:rPr>
          <w:rFonts w:ascii="Times New Roman" w:hAnsi="Times New Roman"/>
          <w:lang w:val="en-US"/>
        </w:rPr>
      </w:pPr>
      <w:r w:rsidRPr="008A64A6">
        <w:rPr>
          <w:rFonts w:ascii="Times New Roman" w:hAnsi="Times New Roman"/>
          <w:lang w:val="en-US"/>
        </w:rPr>
        <w:t>Kim, S.-N.; Son, W.-J.; Choi, J.-S.; Ahn, W.-S. Microporous Mesoporous Mater. 2008, 115, 497</w:t>
      </w:r>
    </w:p>
    <w:p w:rsidR="002D74AA" w:rsidRDefault="002D74AA" w:rsidP="002D74AA">
      <w:pPr>
        <w:pStyle w:val="Prrafodelista"/>
        <w:numPr>
          <w:ilvl w:val="0"/>
          <w:numId w:val="3"/>
        </w:numPr>
        <w:spacing w:line="360" w:lineRule="auto"/>
        <w:jc w:val="both"/>
        <w:rPr>
          <w:rFonts w:ascii="Times New Roman" w:hAnsi="Times New Roman" w:cs="Times New Roman"/>
        </w:rPr>
      </w:pPr>
      <w:r w:rsidRPr="00DD3C55">
        <w:rPr>
          <w:rFonts w:ascii="Times New Roman" w:hAnsi="Times New Roman" w:cs="Times New Roman"/>
        </w:rPr>
        <w:t>Hiyoshi, N.; Yogo, K.; Yashima, T. Chem. Lett. 2004, 33, 510</w:t>
      </w:r>
    </w:p>
    <w:p w:rsidR="00216ED8" w:rsidRPr="002D74AA" w:rsidRDefault="00216ED8" w:rsidP="00216ED8">
      <w:pPr>
        <w:pStyle w:val="Prrafodelista"/>
        <w:numPr>
          <w:ilvl w:val="0"/>
          <w:numId w:val="3"/>
        </w:numPr>
        <w:spacing w:line="360" w:lineRule="auto"/>
        <w:jc w:val="both"/>
        <w:rPr>
          <w:rFonts w:ascii="Times New Roman" w:hAnsi="Times New Roman" w:cs="Times New Roman"/>
          <w:lang w:val="en-US"/>
        </w:rPr>
      </w:pPr>
      <w:r w:rsidRPr="00156A5F">
        <w:rPr>
          <w:rFonts w:ascii="Times New Roman" w:hAnsi="Times New Roman" w:cs="Times New Roman"/>
          <w:lang w:val="en-US"/>
        </w:rPr>
        <w:t xml:space="preserve">Builes, S.; Vega, L. F. J. Phys. </w:t>
      </w:r>
      <w:r w:rsidRPr="002D74AA">
        <w:rPr>
          <w:rFonts w:ascii="Times New Roman" w:hAnsi="Times New Roman" w:cs="Times New Roman"/>
          <w:lang w:val="en-US"/>
        </w:rPr>
        <w:t>Chem. C 2012, 116, 3017</w:t>
      </w:r>
    </w:p>
    <w:p w:rsidR="008A64A6" w:rsidRDefault="00216ED8" w:rsidP="00216ED8">
      <w:pPr>
        <w:pStyle w:val="Prrafodelista"/>
        <w:numPr>
          <w:ilvl w:val="0"/>
          <w:numId w:val="3"/>
        </w:numPr>
        <w:spacing w:before="100" w:beforeAutospacing="1" w:afterAutospacing="1" w:line="360" w:lineRule="auto"/>
        <w:jc w:val="both"/>
        <w:rPr>
          <w:rFonts w:ascii="Times New Roman" w:hAnsi="Times New Roman"/>
          <w:lang w:val="en-US"/>
        </w:rPr>
      </w:pPr>
      <w:r w:rsidRPr="00216ED8">
        <w:rPr>
          <w:rFonts w:ascii="Times New Roman" w:hAnsi="Times New Roman"/>
          <w:lang w:val="en-US"/>
        </w:rPr>
        <w:t>Shimizu, S.; Song, C.; Strano, M. Langmuir 2011, 27, 2861</w:t>
      </w:r>
    </w:p>
    <w:p w:rsidR="00216ED8" w:rsidRDefault="00E852DF" w:rsidP="00E852DF">
      <w:pPr>
        <w:pStyle w:val="Prrafodelista"/>
        <w:numPr>
          <w:ilvl w:val="0"/>
          <w:numId w:val="3"/>
        </w:numPr>
        <w:spacing w:before="100" w:beforeAutospacing="1" w:afterAutospacing="1" w:line="360" w:lineRule="auto"/>
        <w:jc w:val="both"/>
        <w:rPr>
          <w:rFonts w:ascii="Times New Roman" w:hAnsi="Times New Roman"/>
          <w:lang w:val="en-US"/>
        </w:rPr>
      </w:pPr>
      <w:r w:rsidRPr="00E852DF">
        <w:rPr>
          <w:rFonts w:ascii="Times New Roman" w:hAnsi="Times New Roman"/>
          <w:lang w:val="en-US"/>
        </w:rPr>
        <w:t>Young, P. D.; Notestein, J. M. ChemSusChem 2011, 4, 1671</w:t>
      </w:r>
    </w:p>
    <w:p w:rsidR="00E852DF" w:rsidRDefault="00F16E99" w:rsidP="00F16E99">
      <w:pPr>
        <w:pStyle w:val="Prrafodelista"/>
        <w:numPr>
          <w:ilvl w:val="0"/>
          <w:numId w:val="3"/>
        </w:numPr>
        <w:spacing w:before="100" w:beforeAutospacing="1" w:afterAutospacing="1" w:line="360" w:lineRule="auto"/>
        <w:jc w:val="both"/>
        <w:rPr>
          <w:rFonts w:ascii="Times New Roman" w:hAnsi="Times New Roman"/>
          <w:lang w:val="en-US"/>
        </w:rPr>
      </w:pPr>
      <w:r w:rsidRPr="00F16E99">
        <w:rPr>
          <w:rFonts w:ascii="Times New Roman" w:hAnsi="Times New Roman"/>
          <w:lang w:val="en-US"/>
        </w:rPr>
        <w:t>Dunne, J. A.; Rao, M.; Sircar, S.; Gorte, R. J.; Myers, A. L. Langmuir 1996, 12, 5896.</w:t>
      </w:r>
    </w:p>
    <w:p w:rsidR="00F16E99" w:rsidRDefault="00F16E99" w:rsidP="00F16E99">
      <w:pPr>
        <w:pStyle w:val="Prrafodelista"/>
        <w:numPr>
          <w:ilvl w:val="0"/>
          <w:numId w:val="3"/>
        </w:numPr>
        <w:spacing w:before="100" w:beforeAutospacing="1" w:afterAutospacing="1" w:line="360" w:lineRule="auto"/>
        <w:jc w:val="both"/>
        <w:rPr>
          <w:rFonts w:ascii="Times New Roman" w:hAnsi="Times New Roman"/>
          <w:lang w:val="en-US"/>
        </w:rPr>
      </w:pPr>
      <w:r w:rsidRPr="00F16E99">
        <w:rPr>
          <w:rFonts w:ascii="Times New Roman" w:hAnsi="Times New Roman"/>
          <w:lang w:val="en-US"/>
        </w:rPr>
        <w:t>Barrer, R. M.; Gibbons, R. M. Trans. Faraday Soc. 1965, 61, 948.</w:t>
      </w:r>
    </w:p>
    <w:p w:rsidR="00F16E99" w:rsidRDefault="00F16E99" w:rsidP="00F16E99">
      <w:pPr>
        <w:pStyle w:val="Prrafodelista"/>
        <w:numPr>
          <w:ilvl w:val="0"/>
          <w:numId w:val="3"/>
        </w:numPr>
        <w:spacing w:before="100" w:beforeAutospacing="1" w:afterAutospacing="1" w:line="360" w:lineRule="auto"/>
        <w:jc w:val="both"/>
        <w:rPr>
          <w:rFonts w:ascii="Times New Roman" w:hAnsi="Times New Roman"/>
          <w:lang w:val="en-US"/>
        </w:rPr>
      </w:pPr>
      <w:r w:rsidRPr="00F16E99">
        <w:rPr>
          <w:rFonts w:ascii="Times New Roman" w:hAnsi="Times New Roman"/>
          <w:lang w:val="en-US"/>
        </w:rPr>
        <w:t>Li, S.; Falconer, J. L.; Noble, R. D. J. Membr. Sci. 2004, 241, 121</w:t>
      </w:r>
      <w:r>
        <w:rPr>
          <w:rFonts w:ascii="Times New Roman" w:hAnsi="Times New Roman"/>
          <w:lang w:val="en-US"/>
        </w:rPr>
        <w:t>.</w:t>
      </w:r>
    </w:p>
    <w:p w:rsidR="00F16E99" w:rsidRDefault="00F16E99" w:rsidP="00F16E99">
      <w:pPr>
        <w:pStyle w:val="Prrafodelista"/>
        <w:numPr>
          <w:ilvl w:val="0"/>
          <w:numId w:val="3"/>
        </w:numPr>
        <w:spacing w:before="100" w:beforeAutospacing="1" w:afterAutospacing="1" w:line="360" w:lineRule="auto"/>
        <w:jc w:val="both"/>
        <w:rPr>
          <w:rFonts w:ascii="Times New Roman" w:hAnsi="Times New Roman"/>
          <w:lang w:val="en-US"/>
        </w:rPr>
      </w:pPr>
      <w:r w:rsidRPr="00F16E99">
        <w:rPr>
          <w:rFonts w:ascii="Times New Roman" w:hAnsi="Times New Roman"/>
        </w:rPr>
        <w:t xml:space="preserve">Cui, Y.; Kita, H.; Okamoto, K.-I. J. Mater. </w:t>
      </w:r>
      <w:r w:rsidRPr="00F16E99">
        <w:rPr>
          <w:rFonts w:ascii="Times New Roman" w:hAnsi="Times New Roman"/>
          <w:lang w:val="en-US"/>
        </w:rPr>
        <w:t>Chem. 2004, 14, 924</w:t>
      </w:r>
      <w:r>
        <w:rPr>
          <w:rFonts w:ascii="Times New Roman" w:hAnsi="Times New Roman"/>
          <w:lang w:val="en-US"/>
        </w:rPr>
        <w:t>.</w:t>
      </w:r>
    </w:p>
    <w:p w:rsidR="00F16E99" w:rsidRDefault="00F16E99" w:rsidP="00F16E99">
      <w:pPr>
        <w:pStyle w:val="Prrafodelista"/>
        <w:numPr>
          <w:ilvl w:val="0"/>
          <w:numId w:val="3"/>
        </w:numPr>
        <w:spacing w:before="100" w:beforeAutospacing="1" w:afterAutospacing="1" w:line="360" w:lineRule="auto"/>
        <w:jc w:val="both"/>
        <w:rPr>
          <w:rFonts w:ascii="Times New Roman" w:hAnsi="Times New Roman"/>
          <w:lang w:val="en-US"/>
        </w:rPr>
      </w:pPr>
      <w:r w:rsidRPr="00F16E99">
        <w:rPr>
          <w:rFonts w:ascii="Times New Roman" w:hAnsi="Times New Roman"/>
        </w:rPr>
        <w:t xml:space="preserve">Himeno, S.; Tomita, T.; Suzuki, K.; Nakayama, K.; Yajima, K.; Yoshida, S. Ind. Eng. </w:t>
      </w:r>
      <w:r w:rsidRPr="00F16E99">
        <w:rPr>
          <w:rFonts w:ascii="Times New Roman" w:hAnsi="Times New Roman"/>
          <w:lang w:val="en-US"/>
        </w:rPr>
        <w:t>Chem. Res. 2007, 46, 6989</w:t>
      </w:r>
    </w:p>
    <w:p w:rsidR="00F16E99" w:rsidRDefault="0082029F" w:rsidP="0082029F">
      <w:pPr>
        <w:pStyle w:val="Prrafodelista"/>
        <w:numPr>
          <w:ilvl w:val="0"/>
          <w:numId w:val="3"/>
        </w:numPr>
        <w:spacing w:before="100" w:beforeAutospacing="1" w:afterAutospacing="1" w:line="360" w:lineRule="auto"/>
        <w:jc w:val="both"/>
        <w:rPr>
          <w:rFonts w:ascii="Times New Roman" w:hAnsi="Times New Roman"/>
          <w:lang w:val="en-US"/>
        </w:rPr>
      </w:pPr>
      <w:r w:rsidRPr="0082029F">
        <w:rPr>
          <w:rFonts w:ascii="Times New Roman" w:hAnsi="Times New Roman"/>
          <w:lang w:val="en-US"/>
        </w:rPr>
        <w:t>Maurin, G.; Llewellyn, P. L.; Bell, R. G. J. Phys. Chem. B 2005, 109, 16084</w:t>
      </w:r>
      <w:r>
        <w:rPr>
          <w:rFonts w:ascii="Times New Roman" w:hAnsi="Times New Roman"/>
          <w:lang w:val="en-US"/>
        </w:rPr>
        <w:t>.</w:t>
      </w:r>
    </w:p>
    <w:p w:rsidR="0082029F" w:rsidRDefault="0082029F" w:rsidP="0082029F">
      <w:pPr>
        <w:pStyle w:val="Prrafodelista"/>
        <w:numPr>
          <w:ilvl w:val="0"/>
          <w:numId w:val="3"/>
        </w:numPr>
        <w:spacing w:before="100" w:beforeAutospacing="1" w:afterAutospacing="1" w:line="360" w:lineRule="auto"/>
        <w:jc w:val="both"/>
        <w:rPr>
          <w:rFonts w:ascii="Times New Roman" w:hAnsi="Times New Roman"/>
          <w:lang w:val="en-US"/>
        </w:rPr>
      </w:pPr>
      <w:r w:rsidRPr="00E82172">
        <w:rPr>
          <w:rFonts w:ascii="Times New Roman" w:hAnsi="Times New Roman"/>
          <w:lang w:val="en-US"/>
        </w:rPr>
        <w:t>Fang, H.; Kamakoti, P.; Zang, J.; Cundy, S.; Paur, C.;</w:t>
      </w:r>
      <w:r w:rsidR="00E82172" w:rsidRPr="00E82172">
        <w:rPr>
          <w:rFonts w:ascii="Times New Roman" w:hAnsi="Times New Roman"/>
          <w:lang w:val="en-US"/>
        </w:rPr>
        <w:t xml:space="preserve"> </w:t>
      </w:r>
      <w:r w:rsidRPr="00E82172">
        <w:rPr>
          <w:rFonts w:ascii="Times New Roman" w:hAnsi="Times New Roman"/>
          <w:lang w:val="en-US"/>
        </w:rPr>
        <w:t>Ravikovitch, P. I.; Sholl, D. S. J. Phys. Chem. C 2012, 116, 10692</w:t>
      </w:r>
      <w:r w:rsidR="00E82172">
        <w:rPr>
          <w:rFonts w:ascii="Times New Roman" w:hAnsi="Times New Roman"/>
          <w:lang w:val="en-US"/>
        </w:rPr>
        <w:t>.</w:t>
      </w:r>
    </w:p>
    <w:p w:rsidR="00E82172" w:rsidRDefault="009C0E0D" w:rsidP="009C0E0D">
      <w:pPr>
        <w:pStyle w:val="Prrafodelista"/>
        <w:numPr>
          <w:ilvl w:val="0"/>
          <w:numId w:val="3"/>
        </w:numPr>
        <w:spacing w:before="100" w:beforeAutospacing="1" w:afterAutospacing="1" w:line="360" w:lineRule="auto"/>
        <w:jc w:val="both"/>
        <w:rPr>
          <w:rFonts w:ascii="Times New Roman" w:hAnsi="Times New Roman"/>
          <w:lang w:val="en-US"/>
        </w:rPr>
      </w:pPr>
      <w:r w:rsidRPr="009C0E0D">
        <w:rPr>
          <w:rFonts w:ascii="Times New Roman" w:hAnsi="Times New Roman"/>
          <w:lang w:val="en-US"/>
        </w:rPr>
        <w:t>Fischer, M.; Bell, R. G. J. Phys. Chem. C 2012, 116, 26449.</w:t>
      </w:r>
    </w:p>
    <w:p w:rsidR="009C0E0D" w:rsidRDefault="009C0E0D" w:rsidP="009C0E0D">
      <w:pPr>
        <w:pStyle w:val="Prrafodelista"/>
        <w:numPr>
          <w:ilvl w:val="0"/>
          <w:numId w:val="3"/>
        </w:numPr>
        <w:spacing w:before="100" w:beforeAutospacing="1" w:afterAutospacing="1" w:line="360" w:lineRule="auto"/>
        <w:jc w:val="both"/>
        <w:rPr>
          <w:rFonts w:ascii="Times New Roman" w:hAnsi="Times New Roman"/>
        </w:rPr>
      </w:pPr>
      <w:r w:rsidRPr="009C0E0D">
        <w:rPr>
          <w:rFonts w:ascii="Times New Roman" w:hAnsi="Times New Roman"/>
        </w:rPr>
        <w:t>Krishna, R.; van Baten, J. M. Langmuir 2010, 26, 3981.</w:t>
      </w:r>
    </w:p>
    <w:p w:rsidR="009F5C3B" w:rsidRDefault="00862A98" w:rsidP="00862A98">
      <w:pPr>
        <w:pStyle w:val="Prrafodelista"/>
        <w:numPr>
          <w:ilvl w:val="0"/>
          <w:numId w:val="3"/>
        </w:numPr>
        <w:spacing w:before="100" w:beforeAutospacing="1" w:afterAutospacing="1" w:line="360" w:lineRule="auto"/>
        <w:jc w:val="both"/>
        <w:rPr>
          <w:rFonts w:ascii="Times New Roman" w:hAnsi="Times New Roman"/>
          <w:lang w:val="en-US"/>
        </w:rPr>
      </w:pPr>
      <w:r w:rsidRPr="00862A98">
        <w:rPr>
          <w:rFonts w:ascii="Times New Roman" w:hAnsi="Times New Roman"/>
          <w:lang w:val="en-US"/>
        </w:rPr>
        <w:t>Kim, J.; Lin, L.-C.; Swisher, J. A.; Haranczyk, M.; Smit, B. J. Am. Chem. Soc. 2012, 134, 18940</w:t>
      </w:r>
      <w:r>
        <w:rPr>
          <w:rFonts w:ascii="Times New Roman" w:hAnsi="Times New Roman"/>
          <w:lang w:val="en-US"/>
        </w:rPr>
        <w:t>.</w:t>
      </w:r>
    </w:p>
    <w:p w:rsidR="00AA653D" w:rsidRDefault="00AA653D" w:rsidP="00AA653D">
      <w:pPr>
        <w:pStyle w:val="Prrafodelista"/>
        <w:numPr>
          <w:ilvl w:val="0"/>
          <w:numId w:val="3"/>
        </w:numPr>
        <w:spacing w:before="100" w:beforeAutospacing="1" w:afterAutospacing="1" w:line="360" w:lineRule="auto"/>
        <w:jc w:val="both"/>
        <w:rPr>
          <w:rFonts w:ascii="Times New Roman" w:hAnsi="Times New Roman"/>
          <w:lang w:val="en-US"/>
        </w:rPr>
      </w:pPr>
      <w:r w:rsidRPr="00AA653D">
        <w:rPr>
          <w:rFonts w:ascii="Times New Roman" w:hAnsi="Times New Roman"/>
          <w:lang w:val="en-US"/>
        </w:rPr>
        <w:t>Kuznicki, S. M.; Bell, V. A.; Nair, S.; Hillhouse, H. W.; Jacubinas, R. M.; Braunbarth, C. M.; Toby, B. H.; Tsapatsis, M. Nature 2001, 412, 720</w:t>
      </w:r>
    </w:p>
    <w:p w:rsidR="00E95669" w:rsidRDefault="00E95669" w:rsidP="00E95669">
      <w:pPr>
        <w:pStyle w:val="Prrafodelista"/>
        <w:numPr>
          <w:ilvl w:val="0"/>
          <w:numId w:val="3"/>
        </w:numPr>
        <w:spacing w:before="100" w:beforeAutospacing="1" w:afterAutospacing="1" w:line="360" w:lineRule="auto"/>
        <w:jc w:val="both"/>
        <w:rPr>
          <w:rFonts w:ascii="Times New Roman" w:hAnsi="Times New Roman"/>
          <w:lang w:val="en-US"/>
        </w:rPr>
      </w:pPr>
      <w:r w:rsidRPr="00E95669">
        <w:rPr>
          <w:rFonts w:ascii="Times New Roman" w:hAnsi="Times New Roman"/>
          <w:lang w:val="en-US"/>
        </w:rPr>
        <w:t>Habgood, H. W. Can. J. Chem. 1964, 42, 2340</w:t>
      </w:r>
      <w:r>
        <w:rPr>
          <w:rFonts w:ascii="Times New Roman" w:hAnsi="Times New Roman"/>
          <w:lang w:val="en-US"/>
        </w:rPr>
        <w:t>.</w:t>
      </w:r>
    </w:p>
    <w:p w:rsidR="00E95669" w:rsidRDefault="00547475" w:rsidP="00547475">
      <w:pPr>
        <w:pStyle w:val="Prrafodelista"/>
        <w:numPr>
          <w:ilvl w:val="0"/>
          <w:numId w:val="3"/>
        </w:numPr>
        <w:spacing w:before="100" w:beforeAutospacing="1" w:afterAutospacing="1" w:line="360" w:lineRule="auto"/>
        <w:jc w:val="both"/>
        <w:rPr>
          <w:rFonts w:ascii="Times New Roman" w:hAnsi="Times New Roman"/>
        </w:rPr>
      </w:pPr>
      <w:r w:rsidRPr="00547475">
        <w:rPr>
          <w:rFonts w:ascii="Times New Roman" w:hAnsi="Times New Roman"/>
        </w:rPr>
        <w:t>Palomino, M.; Corma, A.; Rey, F.; Valencia, S. Langmuir 2010, 26, 1910.</w:t>
      </w:r>
    </w:p>
    <w:p w:rsidR="00547475" w:rsidRDefault="00353EA0" w:rsidP="00353EA0">
      <w:pPr>
        <w:pStyle w:val="Prrafodelista"/>
        <w:numPr>
          <w:ilvl w:val="0"/>
          <w:numId w:val="3"/>
        </w:numPr>
        <w:spacing w:before="100" w:beforeAutospacing="1" w:afterAutospacing="1" w:line="360" w:lineRule="auto"/>
        <w:jc w:val="both"/>
        <w:rPr>
          <w:rFonts w:ascii="Times New Roman" w:hAnsi="Times New Roman"/>
          <w:lang w:val="en-US"/>
        </w:rPr>
      </w:pPr>
      <w:r w:rsidRPr="00353EA0">
        <w:rPr>
          <w:rFonts w:ascii="Times New Roman" w:hAnsi="Times New Roman"/>
          <w:lang w:val="en-US"/>
        </w:rPr>
        <w:t>Walton, K. S.; Abney, M. B.; LeVan, M. D. Microporous Mesoporous Mater. 2006, 91, 78.</w:t>
      </w:r>
    </w:p>
    <w:p w:rsidR="00D34A65" w:rsidRPr="00D34A65" w:rsidRDefault="00D34A65" w:rsidP="00D34A65">
      <w:pPr>
        <w:pStyle w:val="Prrafodelista"/>
        <w:numPr>
          <w:ilvl w:val="0"/>
          <w:numId w:val="3"/>
        </w:numPr>
        <w:spacing w:before="100" w:beforeAutospacing="1" w:afterAutospacing="1" w:line="360" w:lineRule="auto"/>
        <w:jc w:val="both"/>
        <w:rPr>
          <w:rFonts w:ascii="Times New Roman" w:hAnsi="Times New Roman"/>
        </w:rPr>
      </w:pPr>
      <w:r w:rsidRPr="00D34A65">
        <w:rPr>
          <w:rFonts w:ascii="Times New Roman" w:hAnsi="Times New Roman"/>
        </w:rPr>
        <w:t>Su, F.; Lu, C.; Kuo, S.-C.; Zeng, W. Energy Fuels 2010, 24, 1441.</w:t>
      </w:r>
    </w:p>
    <w:p w:rsidR="00D34A65" w:rsidRPr="00D34A65" w:rsidRDefault="00D34A65" w:rsidP="00D34A65">
      <w:pPr>
        <w:pStyle w:val="Prrafodelista"/>
        <w:numPr>
          <w:ilvl w:val="0"/>
          <w:numId w:val="3"/>
        </w:numPr>
        <w:spacing w:before="100" w:beforeAutospacing="1" w:afterAutospacing="1" w:line="360" w:lineRule="auto"/>
        <w:jc w:val="both"/>
        <w:rPr>
          <w:rFonts w:ascii="Times New Roman" w:hAnsi="Times New Roman"/>
          <w:lang w:val="en-US"/>
        </w:rPr>
      </w:pPr>
      <w:r w:rsidRPr="00D34A65">
        <w:rPr>
          <w:rFonts w:ascii="Times New Roman" w:hAnsi="Times New Roman"/>
          <w:lang w:val="en-US"/>
        </w:rPr>
        <w:t>Jadhav, P. D.; Chatti, R. V.; Biniwale, R. B.; Labhsetwar, N. K.; Devotta, S.; Rayalu, S. S. Energy Fuels 2007, 21, 3555.</w:t>
      </w:r>
    </w:p>
    <w:p w:rsidR="00353EA0" w:rsidRDefault="00D34A65" w:rsidP="00D34A65">
      <w:pPr>
        <w:pStyle w:val="Prrafodelista"/>
        <w:numPr>
          <w:ilvl w:val="0"/>
          <w:numId w:val="3"/>
        </w:numPr>
        <w:spacing w:before="100" w:beforeAutospacing="1" w:afterAutospacing="1" w:line="360" w:lineRule="auto"/>
        <w:jc w:val="both"/>
        <w:rPr>
          <w:rFonts w:ascii="Times New Roman" w:hAnsi="Times New Roman"/>
          <w:lang w:val="en-US"/>
        </w:rPr>
      </w:pPr>
      <w:r w:rsidRPr="00D34A65">
        <w:rPr>
          <w:rFonts w:ascii="Times New Roman" w:hAnsi="Times New Roman"/>
          <w:lang w:val="en-US"/>
        </w:rPr>
        <w:t>Xu, X.; Zhao, X.; Sun, L.; Liu, X. J. Nat. Gas Chem. 2009, 18, 167</w:t>
      </w:r>
      <w:r>
        <w:rPr>
          <w:rFonts w:ascii="Times New Roman" w:hAnsi="Times New Roman"/>
          <w:lang w:val="en-US"/>
        </w:rPr>
        <w:t>.</w:t>
      </w:r>
    </w:p>
    <w:p w:rsidR="00C70C2B" w:rsidRPr="00C70C2B" w:rsidRDefault="00C70C2B" w:rsidP="00C70C2B">
      <w:pPr>
        <w:pStyle w:val="Prrafodelista"/>
        <w:numPr>
          <w:ilvl w:val="0"/>
          <w:numId w:val="3"/>
        </w:numPr>
        <w:spacing w:before="100" w:beforeAutospacing="1" w:afterAutospacing="1" w:line="360" w:lineRule="auto"/>
        <w:jc w:val="both"/>
        <w:rPr>
          <w:rFonts w:ascii="Times New Roman" w:hAnsi="Times New Roman"/>
          <w:lang w:val="en-US"/>
        </w:rPr>
      </w:pPr>
      <w:r w:rsidRPr="00C70C2B">
        <w:rPr>
          <w:rFonts w:ascii="Times New Roman" w:hAnsi="Times New Roman"/>
          <w:lang w:val="en-US"/>
        </w:rPr>
        <w:t>Nik, O. G.; Nohair, B.; Kaliaguine, S. Microporous Mesoporous Mater. 2011, 143, 221.</w:t>
      </w:r>
    </w:p>
    <w:p w:rsidR="00D34A65" w:rsidRDefault="00C70C2B" w:rsidP="00C70C2B">
      <w:pPr>
        <w:pStyle w:val="Prrafodelista"/>
        <w:numPr>
          <w:ilvl w:val="0"/>
          <w:numId w:val="3"/>
        </w:numPr>
        <w:spacing w:before="100" w:beforeAutospacing="1" w:afterAutospacing="1" w:line="360" w:lineRule="auto"/>
        <w:jc w:val="both"/>
        <w:rPr>
          <w:rFonts w:ascii="Times New Roman" w:hAnsi="Times New Roman"/>
          <w:lang w:val="en-US"/>
        </w:rPr>
      </w:pPr>
      <w:r w:rsidRPr="00E04BC0">
        <w:rPr>
          <w:rFonts w:ascii="Times New Roman" w:hAnsi="Times New Roman"/>
          <w:lang w:val="en-US"/>
        </w:rPr>
        <w:t>Nik, O. G.; Sadrzadeh, M.; Kaliaguine, S. Chem. Eng. Res. Des.</w:t>
      </w:r>
      <w:r w:rsidR="00E04BC0" w:rsidRPr="00E04BC0">
        <w:rPr>
          <w:rFonts w:ascii="Times New Roman" w:hAnsi="Times New Roman"/>
          <w:lang w:val="en-US"/>
        </w:rPr>
        <w:t xml:space="preserve"> </w:t>
      </w:r>
      <w:r w:rsidRPr="00E04BC0">
        <w:rPr>
          <w:rFonts w:ascii="Times New Roman" w:hAnsi="Times New Roman"/>
          <w:lang w:val="en-US"/>
        </w:rPr>
        <w:t>2012, 90, 1313.</w:t>
      </w:r>
    </w:p>
    <w:p w:rsidR="00E04BC0" w:rsidRDefault="000A40A0" w:rsidP="000A40A0">
      <w:pPr>
        <w:pStyle w:val="Prrafodelista"/>
        <w:numPr>
          <w:ilvl w:val="0"/>
          <w:numId w:val="3"/>
        </w:numPr>
        <w:spacing w:before="100" w:beforeAutospacing="1" w:afterAutospacing="1" w:line="360" w:lineRule="auto"/>
        <w:jc w:val="both"/>
        <w:rPr>
          <w:rFonts w:ascii="Times New Roman" w:hAnsi="Times New Roman"/>
          <w:lang w:val="en-US"/>
        </w:rPr>
      </w:pPr>
      <w:r w:rsidRPr="000A40A0">
        <w:rPr>
          <w:rFonts w:ascii="Times New Roman" w:hAnsi="Times New Roman"/>
          <w:lang w:val="en-US"/>
        </w:rPr>
        <w:t>Shang, J.; Li, G.; Singh, R.; Gu, Q.; Nairn, K. M.; Bastow, T. J.;Medhekar, N.; Doherty, C. M.; Hill, A. J.; Liu, J. Z.; Webley, P. A. J.</w:t>
      </w:r>
      <w:r>
        <w:rPr>
          <w:rFonts w:ascii="Times New Roman" w:hAnsi="Times New Roman"/>
          <w:lang w:val="en-US"/>
        </w:rPr>
        <w:t xml:space="preserve"> </w:t>
      </w:r>
      <w:r w:rsidRPr="000A40A0">
        <w:rPr>
          <w:rFonts w:ascii="Times New Roman" w:hAnsi="Times New Roman"/>
          <w:lang w:val="en-US"/>
        </w:rPr>
        <w:t>Am. Chem. Soc. 2012, 134, 19246</w:t>
      </w:r>
    </w:p>
    <w:p w:rsidR="000A40A0" w:rsidRPr="000A40A0" w:rsidRDefault="000A40A0" w:rsidP="000A40A0">
      <w:pPr>
        <w:pStyle w:val="Prrafodelista"/>
        <w:numPr>
          <w:ilvl w:val="0"/>
          <w:numId w:val="3"/>
        </w:numPr>
        <w:spacing w:before="100" w:beforeAutospacing="1" w:afterAutospacing="1" w:line="360" w:lineRule="auto"/>
        <w:jc w:val="both"/>
        <w:rPr>
          <w:rFonts w:ascii="Times New Roman" w:hAnsi="Times New Roman"/>
        </w:rPr>
      </w:pPr>
      <w:r w:rsidRPr="000A40A0">
        <w:rPr>
          <w:rFonts w:ascii="Times New Roman" w:hAnsi="Times New Roman"/>
        </w:rPr>
        <w:t>Palomino, M.; Corma, A.; Jorda, J. L.; Rey, F.; Valencia, S. Chem. Commun. 2012, 48, 215.</w:t>
      </w:r>
    </w:p>
    <w:p w:rsidR="000A40A0" w:rsidRPr="000A40A0" w:rsidRDefault="000A40A0" w:rsidP="000A40A0">
      <w:pPr>
        <w:pStyle w:val="Prrafodelista"/>
        <w:numPr>
          <w:ilvl w:val="0"/>
          <w:numId w:val="3"/>
        </w:numPr>
        <w:spacing w:before="100" w:beforeAutospacing="1" w:afterAutospacing="1" w:line="360" w:lineRule="auto"/>
        <w:jc w:val="both"/>
        <w:rPr>
          <w:rFonts w:ascii="Times New Roman" w:hAnsi="Times New Roman"/>
          <w:lang w:val="en-US"/>
        </w:rPr>
      </w:pPr>
      <w:r w:rsidRPr="000A40A0">
        <w:rPr>
          <w:rFonts w:ascii="Times New Roman" w:hAnsi="Times New Roman"/>
          <w:lang w:val="en-US"/>
        </w:rPr>
        <w:t>Bajusz, I.-G.; Goodwin, J. G.; Galloway, D.; Greenlay, N. Langmuir 1998, 14, 2876.</w:t>
      </w:r>
    </w:p>
    <w:p w:rsidR="00FB68B1" w:rsidRDefault="000A40A0" w:rsidP="00686163">
      <w:pPr>
        <w:pStyle w:val="Prrafodelista"/>
        <w:numPr>
          <w:ilvl w:val="0"/>
          <w:numId w:val="3"/>
        </w:numPr>
        <w:spacing w:before="100" w:beforeAutospacing="1" w:afterAutospacing="1" w:line="360" w:lineRule="auto"/>
        <w:jc w:val="both"/>
        <w:rPr>
          <w:rFonts w:ascii="Times New Roman" w:hAnsi="Times New Roman"/>
          <w:lang w:val="en-US"/>
        </w:rPr>
      </w:pPr>
      <w:r w:rsidRPr="00FB68B1">
        <w:rPr>
          <w:rFonts w:ascii="Times New Roman" w:hAnsi="Times New Roman"/>
          <w:lang w:val="en-US"/>
        </w:rPr>
        <w:t>Khvoshchev, S. S.; Zverev, A. V. J. Colloid Interface Sci. 1991, 144, 571.</w:t>
      </w:r>
    </w:p>
    <w:p w:rsidR="00FB68B1" w:rsidRDefault="0091772B" w:rsidP="0091772B">
      <w:pPr>
        <w:pStyle w:val="Prrafodelista"/>
        <w:numPr>
          <w:ilvl w:val="0"/>
          <w:numId w:val="3"/>
        </w:numPr>
        <w:spacing w:before="100" w:beforeAutospacing="1" w:afterAutospacing="1" w:line="360" w:lineRule="auto"/>
        <w:jc w:val="both"/>
        <w:rPr>
          <w:rFonts w:ascii="Times New Roman" w:hAnsi="Times New Roman"/>
          <w:lang w:val="en-US"/>
        </w:rPr>
      </w:pPr>
      <w:r w:rsidRPr="0091772B">
        <w:rPr>
          <w:rFonts w:ascii="Times New Roman" w:hAnsi="Times New Roman"/>
          <w:lang w:val="en-US"/>
        </w:rPr>
        <w:t>Zhao, Z.; Cui, X.; Ma, J.; Li, R. Int. J. Greenhouse Gas Control 2007, 1, 355</w:t>
      </w:r>
    </w:p>
    <w:p w:rsidR="0091772B" w:rsidRDefault="008D0F64" w:rsidP="008D0F64">
      <w:pPr>
        <w:pStyle w:val="Prrafodelista"/>
        <w:numPr>
          <w:ilvl w:val="0"/>
          <w:numId w:val="3"/>
        </w:numPr>
        <w:spacing w:before="100" w:beforeAutospacing="1" w:afterAutospacing="1" w:line="360" w:lineRule="auto"/>
        <w:jc w:val="both"/>
        <w:rPr>
          <w:rFonts w:ascii="Times New Roman" w:hAnsi="Times New Roman"/>
          <w:lang w:val="en-US"/>
        </w:rPr>
      </w:pPr>
      <w:r w:rsidRPr="008D0F64">
        <w:rPr>
          <w:rFonts w:ascii="Times New Roman" w:hAnsi="Times New Roman"/>
        </w:rPr>
        <w:t xml:space="preserve">Lamberti, C.; Bordiga, S.; Geobaldo, S.; Zecchina, A.; Otero Arean, C. J. Chem. </w:t>
      </w:r>
      <w:r w:rsidRPr="008D0F64">
        <w:rPr>
          <w:rFonts w:ascii="Times New Roman" w:hAnsi="Times New Roman"/>
          <w:lang w:val="en-US"/>
        </w:rPr>
        <w:t>Phys. 1995, 103, 3158.</w:t>
      </w:r>
    </w:p>
    <w:p w:rsidR="008D0F64" w:rsidRDefault="008822F4" w:rsidP="008822F4">
      <w:pPr>
        <w:pStyle w:val="Prrafodelista"/>
        <w:numPr>
          <w:ilvl w:val="0"/>
          <w:numId w:val="3"/>
        </w:numPr>
        <w:spacing w:before="100" w:beforeAutospacing="1" w:afterAutospacing="1" w:line="360" w:lineRule="auto"/>
        <w:jc w:val="both"/>
        <w:rPr>
          <w:rFonts w:ascii="Times New Roman" w:hAnsi="Times New Roman"/>
          <w:lang w:val="en-US"/>
        </w:rPr>
      </w:pPr>
      <w:r w:rsidRPr="008822F4">
        <w:rPr>
          <w:rFonts w:ascii="Times New Roman" w:hAnsi="Times New Roman"/>
        </w:rPr>
        <w:t xml:space="preserve">Figini-Albisetti, A.; Velasco, L. F.; Parra, J. B.; Ania, C. O. Appl. </w:t>
      </w:r>
      <w:r w:rsidRPr="008822F4">
        <w:rPr>
          <w:rFonts w:ascii="Times New Roman" w:hAnsi="Times New Roman"/>
          <w:lang w:val="en-US"/>
        </w:rPr>
        <w:t>Surf. Sci. 2010, 256, 5182</w:t>
      </w:r>
    </w:p>
    <w:p w:rsidR="008822F4" w:rsidRDefault="008822F4" w:rsidP="008822F4">
      <w:pPr>
        <w:pStyle w:val="Prrafodelista"/>
        <w:numPr>
          <w:ilvl w:val="0"/>
          <w:numId w:val="3"/>
        </w:numPr>
        <w:spacing w:before="100" w:beforeAutospacing="1" w:afterAutospacing="1" w:line="360" w:lineRule="auto"/>
        <w:jc w:val="both"/>
        <w:rPr>
          <w:rFonts w:ascii="Times New Roman" w:hAnsi="Times New Roman"/>
          <w:lang w:val="en-US"/>
        </w:rPr>
      </w:pPr>
      <w:r w:rsidRPr="008822F4">
        <w:rPr>
          <w:rFonts w:ascii="Times New Roman" w:hAnsi="Times New Roman"/>
          <w:lang w:val="en-US"/>
        </w:rPr>
        <w:t>Brandani, F.; Ruthven, D. M. Ind. Eng. Chem. Res. 2004, 43, 8339.</w:t>
      </w:r>
    </w:p>
    <w:p w:rsidR="00140207" w:rsidRDefault="00140207" w:rsidP="00140207">
      <w:pPr>
        <w:pStyle w:val="Prrafodelista"/>
        <w:numPr>
          <w:ilvl w:val="0"/>
          <w:numId w:val="3"/>
        </w:numPr>
        <w:spacing w:before="100" w:beforeAutospacing="1" w:afterAutospacing="1" w:line="360" w:lineRule="auto"/>
        <w:jc w:val="both"/>
        <w:rPr>
          <w:rFonts w:ascii="Times New Roman" w:hAnsi="Times New Roman"/>
          <w:lang w:val="en-US"/>
        </w:rPr>
      </w:pPr>
      <w:r w:rsidRPr="00140207">
        <w:rPr>
          <w:rFonts w:ascii="Times New Roman" w:hAnsi="Times New Roman"/>
          <w:lang w:val="en-US"/>
        </w:rPr>
        <w:t>Beauvais, C.; Boutin, A.; Fuchs, A. H. ChemPhysChem 2004, 5, 1791.</w:t>
      </w:r>
    </w:p>
    <w:p w:rsidR="00140207" w:rsidRDefault="00140207" w:rsidP="00140207">
      <w:pPr>
        <w:pStyle w:val="Prrafodelista"/>
        <w:numPr>
          <w:ilvl w:val="0"/>
          <w:numId w:val="3"/>
        </w:numPr>
        <w:spacing w:before="100" w:beforeAutospacing="1" w:afterAutospacing="1" w:line="360" w:lineRule="auto"/>
        <w:jc w:val="both"/>
        <w:rPr>
          <w:rFonts w:ascii="Times New Roman" w:hAnsi="Times New Roman"/>
          <w:lang w:val="en-US"/>
        </w:rPr>
      </w:pPr>
      <w:r w:rsidRPr="00140207">
        <w:rPr>
          <w:rFonts w:ascii="Times New Roman" w:hAnsi="Times New Roman"/>
          <w:lang w:val="en-US"/>
        </w:rPr>
        <w:t>Abrioux, C.; Coasne, B.; Maurin, G.; Henn, F.; Jeffroy, M.; Boutin, A. J. Phys. Chem. C 2008, 113, 10696</w:t>
      </w:r>
    </w:p>
    <w:p w:rsidR="00140207" w:rsidRDefault="00140207" w:rsidP="00140207">
      <w:pPr>
        <w:pStyle w:val="Prrafodelista"/>
        <w:numPr>
          <w:ilvl w:val="0"/>
          <w:numId w:val="3"/>
        </w:numPr>
        <w:spacing w:before="100" w:beforeAutospacing="1" w:afterAutospacing="1" w:line="360" w:lineRule="auto"/>
        <w:jc w:val="both"/>
        <w:rPr>
          <w:rFonts w:ascii="Times New Roman" w:hAnsi="Times New Roman"/>
          <w:lang w:val="en-US"/>
        </w:rPr>
      </w:pPr>
      <w:r w:rsidRPr="00140207">
        <w:rPr>
          <w:rFonts w:ascii="Times New Roman" w:hAnsi="Times New Roman"/>
          <w:lang w:val="en-US"/>
        </w:rPr>
        <w:t>Di Lella, A.; Desbiens, N.; Boutin, A.; Demachy, I.; Ungerer, P.; Bellat, J.-P.; Fuchs, A. H. Phys. Chem. Chem. Phys. 2006, 8, 5396</w:t>
      </w:r>
    </w:p>
    <w:p w:rsidR="00140207" w:rsidRDefault="00140207" w:rsidP="00140207">
      <w:pPr>
        <w:pStyle w:val="Prrafodelista"/>
        <w:numPr>
          <w:ilvl w:val="0"/>
          <w:numId w:val="3"/>
        </w:numPr>
        <w:spacing w:before="100" w:beforeAutospacing="1" w:afterAutospacing="1" w:line="360" w:lineRule="auto"/>
        <w:jc w:val="both"/>
        <w:rPr>
          <w:rFonts w:ascii="Times New Roman" w:hAnsi="Times New Roman"/>
          <w:lang w:val="en-US"/>
        </w:rPr>
      </w:pPr>
      <w:r w:rsidRPr="00140207">
        <w:rPr>
          <w:rFonts w:ascii="Times New Roman" w:hAnsi="Times New Roman"/>
          <w:lang w:val="en-US"/>
        </w:rPr>
        <w:t>Choudary, V. N.; Jasra, R. V.; Bhat, T. S. G. Ind. Eng. Chem. Res. 1993, 32, 548</w:t>
      </w:r>
      <w:r>
        <w:rPr>
          <w:rFonts w:ascii="Times New Roman" w:hAnsi="Times New Roman"/>
          <w:lang w:val="en-US"/>
        </w:rPr>
        <w:t>.</w:t>
      </w:r>
    </w:p>
    <w:p w:rsidR="00140207" w:rsidRDefault="00565019" w:rsidP="00565019">
      <w:pPr>
        <w:pStyle w:val="Prrafodelista"/>
        <w:numPr>
          <w:ilvl w:val="0"/>
          <w:numId w:val="3"/>
        </w:numPr>
        <w:spacing w:before="100" w:beforeAutospacing="1" w:afterAutospacing="1" w:line="360" w:lineRule="auto"/>
        <w:jc w:val="both"/>
        <w:rPr>
          <w:rFonts w:ascii="Times New Roman" w:hAnsi="Times New Roman"/>
          <w:lang w:val="en-US"/>
        </w:rPr>
      </w:pPr>
      <w:r w:rsidRPr="00565019">
        <w:rPr>
          <w:rFonts w:ascii="Times New Roman" w:hAnsi="Times New Roman"/>
          <w:lang w:val="en-US"/>
        </w:rPr>
        <w:t>Ahunbay, M. G. Langmuir 2011, 27, 4986.</w:t>
      </w:r>
    </w:p>
    <w:p w:rsidR="00565019" w:rsidRDefault="00565019" w:rsidP="00565019">
      <w:pPr>
        <w:pStyle w:val="Prrafodelista"/>
        <w:numPr>
          <w:ilvl w:val="0"/>
          <w:numId w:val="3"/>
        </w:numPr>
        <w:spacing w:before="100" w:beforeAutospacing="1" w:afterAutospacing="1" w:line="360" w:lineRule="auto"/>
        <w:jc w:val="both"/>
        <w:rPr>
          <w:rFonts w:ascii="Times New Roman" w:hAnsi="Times New Roman"/>
          <w:lang w:val="en-US"/>
        </w:rPr>
      </w:pPr>
      <w:r w:rsidRPr="00565019">
        <w:rPr>
          <w:rFonts w:ascii="Times New Roman" w:hAnsi="Times New Roman"/>
          <w:lang w:val="en-US"/>
        </w:rPr>
        <w:t>Yazaydin, O.; Thompson, R. W. Microporous Mesoporous Mater. 2009, 123, 169.</w:t>
      </w:r>
    </w:p>
    <w:p w:rsidR="00565019" w:rsidRDefault="00565019" w:rsidP="00565019">
      <w:pPr>
        <w:pStyle w:val="Prrafodelista"/>
        <w:numPr>
          <w:ilvl w:val="0"/>
          <w:numId w:val="3"/>
        </w:numPr>
        <w:spacing w:before="100" w:beforeAutospacing="1" w:afterAutospacing="1" w:line="360" w:lineRule="auto"/>
        <w:jc w:val="both"/>
        <w:rPr>
          <w:rFonts w:ascii="Times New Roman" w:hAnsi="Times New Roman"/>
          <w:lang w:val="en-US"/>
        </w:rPr>
      </w:pPr>
      <w:r w:rsidRPr="00565019">
        <w:rPr>
          <w:rFonts w:ascii="Times New Roman" w:hAnsi="Times New Roman"/>
          <w:lang w:val="en-US"/>
        </w:rPr>
        <w:t>Puibasset, J.; Pellenq, R. J-M. J. Phys. Chem. B 2008, 112, 6390.</w:t>
      </w:r>
    </w:p>
    <w:p w:rsidR="00565019" w:rsidRDefault="00565019" w:rsidP="00565019">
      <w:pPr>
        <w:pStyle w:val="Prrafodelista"/>
        <w:numPr>
          <w:ilvl w:val="0"/>
          <w:numId w:val="3"/>
        </w:numPr>
        <w:spacing w:before="100" w:beforeAutospacing="1" w:afterAutospacing="1" w:line="360" w:lineRule="auto"/>
        <w:jc w:val="both"/>
        <w:rPr>
          <w:rFonts w:ascii="Times New Roman" w:hAnsi="Times New Roman"/>
          <w:lang w:val="en-US"/>
        </w:rPr>
      </w:pPr>
      <w:r w:rsidRPr="00565019">
        <w:rPr>
          <w:rFonts w:ascii="Times New Roman" w:hAnsi="Times New Roman"/>
        </w:rPr>
        <w:t xml:space="preserve">Nicolas, C.-H.; Pera-Titus, M. Ind. Eng. </w:t>
      </w:r>
      <w:r w:rsidRPr="00565019">
        <w:rPr>
          <w:rFonts w:ascii="Times New Roman" w:hAnsi="Times New Roman"/>
          <w:lang w:val="en-US"/>
        </w:rPr>
        <w:t>Chem. Res. 2012, 51, 10451.</w:t>
      </w:r>
    </w:p>
    <w:p w:rsidR="00543AB2" w:rsidRDefault="00543AB2" w:rsidP="00543AB2">
      <w:pPr>
        <w:pStyle w:val="Prrafodelista"/>
        <w:numPr>
          <w:ilvl w:val="0"/>
          <w:numId w:val="3"/>
        </w:numPr>
        <w:spacing w:before="100" w:beforeAutospacing="1" w:afterAutospacing="1" w:line="360" w:lineRule="auto"/>
        <w:jc w:val="both"/>
        <w:rPr>
          <w:rFonts w:ascii="Times New Roman" w:hAnsi="Times New Roman"/>
          <w:lang w:val="en-US"/>
        </w:rPr>
      </w:pPr>
      <w:r w:rsidRPr="00543AB2">
        <w:rPr>
          <w:rFonts w:ascii="Times New Roman" w:hAnsi="Times New Roman"/>
          <w:lang w:val="en-US"/>
        </w:rPr>
        <w:t>Torrisi, A.; Mellot-Draznieks, C.; Bell, R. G. J. Chem. Phys. 2010, 132, 044705</w:t>
      </w:r>
    </w:p>
    <w:p w:rsidR="00543AB2" w:rsidRDefault="00543AB2" w:rsidP="00543AB2">
      <w:pPr>
        <w:pStyle w:val="Prrafodelista"/>
        <w:numPr>
          <w:ilvl w:val="0"/>
          <w:numId w:val="3"/>
        </w:numPr>
        <w:spacing w:before="100" w:beforeAutospacing="1" w:afterAutospacing="1" w:line="360" w:lineRule="auto"/>
        <w:jc w:val="both"/>
        <w:rPr>
          <w:rFonts w:ascii="Times New Roman" w:hAnsi="Times New Roman"/>
          <w:lang w:val="en-US"/>
        </w:rPr>
      </w:pPr>
      <w:r w:rsidRPr="00543AB2">
        <w:rPr>
          <w:rFonts w:ascii="Times New Roman" w:hAnsi="Times New Roman"/>
          <w:lang w:val="en-US"/>
        </w:rPr>
        <w:t>De Lange, K. M.; Lane, J. R. J. Chem. Phys. 2012, 135, 064304</w:t>
      </w:r>
      <w:r>
        <w:rPr>
          <w:rFonts w:ascii="Times New Roman" w:hAnsi="Times New Roman"/>
          <w:lang w:val="en-US"/>
        </w:rPr>
        <w:t>.</w:t>
      </w:r>
    </w:p>
    <w:p w:rsidR="00543AB2" w:rsidRDefault="00543AB2" w:rsidP="00543AB2">
      <w:pPr>
        <w:pStyle w:val="Prrafodelista"/>
        <w:numPr>
          <w:ilvl w:val="0"/>
          <w:numId w:val="3"/>
        </w:numPr>
        <w:spacing w:before="100" w:beforeAutospacing="1" w:afterAutospacing="1" w:line="360" w:lineRule="auto"/>
        <w:jc w:val="both"/>
        <w:rPr>
          <w:rFonts w:ascii="Times New Roman" w:hAnsi="Times New Roman"/>
          <w:lang w:val="en-US"/>
        </w:rPr>
      </w:pPr>
      <w:r w:rsidRPr="00F95F27">
        <w:rPr>
          <w:rFonts w:ascii="Times New Roman" w:hAnsi="Times New Roman"/>
        </w:rPr>
        <w:t xml:space="preserve">Wilmer, C. E.; Fahra, O. K.; Bae, Y.-S.; Hupp, J. T.; Snurr, R. Q. Energy Environ. </w:t>
      </w:r>
      <w:r w:rsidRPr="00543AB2">
        <w:rPr>
          <w:rFonts w:ascii="Times New Roman" w:hAnsi="Times New Roman"/>
          <w:lang w:val="en-US"/>
        </w:rPr>
        <w:t>Sci. 2012, 5, 9849.</w:t>
      </w:r>
    </w:p>
    <w:p w:rsidR="00543AB2" w:rsidRDefault="00543AB2" w:rsidP="00543AB2">
      <w:pPr>
        <w:pStyle w:val="Prrafodelista"/>
        <w:numPr>
          <w:ilvl w:val="0"/>
          <w:numId w:val="3"/>
        </w:numPr>
        <w:spacing w:before="100" w:beforeAutospacing="1" w:afterAutospacing="1" w:line="360" w:lineRule="auto"/>
        <w:jc w:val="both"/>
        <w:rPr>
          <w:rFonts w:ascii="Times New Roman" w:hAnsi="Times New Roman"/>
          <w:lang w:val="en-US"/>
        </w:rPr>
      </w:pPr>
      <w:r w:rsidRPr="00543AB2">
        <w:rPr>
          <w:rFonts w:ascii="Times New Roman" w:hAnsi="Times New Roman"/>
          <w:lang w:val="en-US"/>
        </w:rPr>
        <w:t>Nugent, P.; Belmabkhout, Y.; Burd, S. D.; Cairns, A. J.; Luebke, R.; Forrest, K.; Pham, T.; Ma, S.; Space, B.; Wojtas, L.; Eddaoudi, M.; Zaworotko, M. J. Nature 2013, 495, 80</w:t>
      </w:r>
    </w:p>
    <w:p w:rsidR="00B87DEF" w:rsidRDefault="00B87DEF" w:rsidP="00B87DEF">
      <w:pPr>
        <w:pStyle w:val="Prrafodelista"/>
        <w:numPr>
          <w:ilvl w:val="0"/>
          <w:numId w:val="3"/>
        </w:numPr>
        <w:spacing w:before="100" w:beforeAutospacing="1" w:afterAutospacing="1" w:line="360" w:lineRule="auto"/>
        <w:jc w:val="both"/>
        <w:rPr>
          <w:rFonts w:ascii="Times New Roman" w:hAnsi="Times New Roman"/>
          <w:lang w:val="en-US"/>
        </w:rPr>
      </w:pPr>
      <w:r w:rsidRPr="00B87DEF">
        <w:rPr>
          <w:rFonts w:ascii="Times New Roman" w:hAnsi="Times New Roman"/>
          <w:lang w:val="en-US"/>
        </w:rPr>
        <w:t>Walton, K. S.; Millward, A. R.; Dubbeldam, D.; Frost, H.; Low, J. J.; Yaghi, O. M.; Snurr, R. Q. J. Am. Chem. Soc. 2008, 130, 406.</w:t>
      </w:r>
    </w:p>
    <w:p w:rsidR="00394138" w:rsidRPr="00394138" w:rsidRDefault="00394138" w:rsidP="00B87DEF">
      <w:pPr>
        <w:pStyle w:val="Prrafodelista"/>
        <w:numPr>
          <w:ilvl w:val="0"/>
          <w:numId w:val="3"/>
        </w:numPr>
        <w:spacing w:before="100" w:beforeAutospacing="1" w:afterAutospacing="1" w:line="360" w:lineRule="auto"/>
        <w:jc w:val="both"/>
        <w:rPr>
          <w:rFonts w:ascii="Times New Roman" w:hAnsi="Times New Roman"/>
          <w:lang w:val="en-US"/>
        </w:rPr>
      </w:pPr>
      <w:r w:rsidRPr="00394138">
        <w:rPr>
          <w:rFonts w:ascii="Times New Roman" w:hAnsi="Times New Roman"/>
          <w:lang w:val="en-US"/>
        </w:rPr>
        <w:t>Ferey, G.; Mellot-Draznieks, C.; Serre, C.; Millange, F.; Dutour, J.; Surble, S.; Margiolaki, I. ́ Science 2005, 309, 2040.</w:t>
      </w:r>
    </w:p>
    <w:p w:rsidR="00B87DEF" w:rsidRDefault="00B87DEF" w:rsidP="00B87DEF">
      <w:pPr>
        <w:pStyle w:val="Prrafodelista"/>
        <w:numPr>
          <w:ilvl w:val="0"/>
          <w:numId w:val="3"/>
        </w:numPr>
        <w:spacing w:before="100" w:beforeAutospacing="1" w:afterAutospacing="1" w:line="360" w:lineRule="auto"/>
        <w:jc w:val="both"/>
        <w:rPr>
          <w:rFonts w:ascii="Times New Roman" w:hAnsi="Times New Roman"/>
          <w:lang w:val="en-US"/>
        </w:rPr>
      </w:pPr>
      <w:r w:rsidRPr="00B87DEF">
        <w:rPr>
          <w:rFonts w:ascii="Times New Roman" w:hAnsi="Times New Roman"/>
          <w:lang w:val="en-US"/>
        </w:rPr>
        <w:t>Ma, S. Q.; Wang, X. S.; Yuan, D. Q.; Zhou, H.-C. Angew. Chem., Int. Ed. 2008, 47, 4130</w:t>
      </w:r>
    </w:p>
    <w:p w:rsidR="00B87DEF" w:rsidRDefault="00DB1ED3" w:rsidP="00DB1ED3">
      <w:pPr>
        <w:pStyle w:val="Prrafodelista"/>
        <w:numPr>
          <w:ilvl w:val="0"/>
          <w:numId w:val="3"/>
        </w:numPr>
        <w:spacing w:before="100" w:beforeAutospacing="1" w:afterAutospacing="1" w:line="360" w:lineRule="auto"/>
        <w:jc w:val="both"/>
        <w:rPr>
          <w:rFonts w:ascii="Times New Roman" w:hAnsi="Times New Roman"/>
          <w:lang w:val="en-US"/>
        </w:rPr>
      </w:pPr>
      <w:r w:rsidRPr="00DB1ED3">
        <w:rPr>
          <w:rFonts w:ascii="Times New Roman" w:hAnsi="Times New Roman"/>
          <w:lang w:val="en-US"/>
        </w:rPr>
        <w:t>Loiseau, T.; Lecroq, L.; Volkringer, C.; Marrot, J.; Ferey, G.; ́Haouas, M.; Taulelle, F.; Bourrelly, S.; Llewellyn, P. L.; Latroche, M. J. Am. Chem. Soc. 2006, 128, 10223</w:t>
      </w:r>
    </w:p>
    <w:p w:rsidR="00DB1ED3" w:rsidRDefault="00DB1ED3" w:rsidP="00DB1ED3">
      <w:pPr>
        <w:pStyle w:val="Prrafodelista"/>
        <w:numPr>
          <w:ilvl w:val="0"/>
          <w:numId w:val="3"/>
        </w:numPr>
        <w:spacing w:before="100" w:beforeAutospacing="1" w:afterAutospacing="1" w:line="360" w:lineRule="auto"/>
        <w:jc w:val="both"/>
        <w:rPr>
          <w:rFonts w:ascii="Times New Roman" w:hAnsi="Times New Roman"/>
          <w:lang w:val="en-US"/>
        </w:rPr>
      </w:pPr>
      <w:r w:rsidRPr="00DB1ED3">
        <w:rPr>
          <w:rFonts w:ascii="Times New Roman" w:hAnsi="Times New Roman"/>
          <w:lang w:val="en-US"/>
        </w:rPr>
        <w:t>Xue, M.; Ma, S. Q.; Jin, Z.; Schaffino, R. M.; Zhu, G. S.; Lobkovsky, E. B.; Qiu, S. L.; Chen, B. L. Inorg. Chem. 2008, 47, 6825</w:t>
      </w:r>
      <w:r>
        <w:rPr>
          <w:rFonts w:ascii="Times New Roman" w:hAnsi="Times New Roman"/>
          <w:lang w:val="en-US"/>
        </w:rPr>
        <w:t>.</w:t>
      </w:r>
    </w:p>
    <w:p w:rsidR="00DB1ED3" w:rsidRDefault="00DB1ED3" w:rsidP="00DB1ED3">
      <w:pPr>
        <w:pStyle w:val="Prrafodelista"/>
        <w:numPr>
          <w:ilvl w:val="0"/>
          <w:numId w:val="3"/>
        </w:numPr>
        <w:spacing w:before="100" w:beforeAutospacing="1" w:afterAutospacing="1" w:line="360" w:lineRule="auto"/>
        <w:jc w:val="both"/>
        <w:rPr>
          <w:rFonts w:ascii="Times New Roman" w:hAnsi="Times New Roman"/>
          <w:lang w:val="en-US"/>
        </w:rPr>
      </w:pPr>
      <w:r w:rsidRPr="00DB1ED3">
        <w:rPr>
          <w:rFonts w:ascii="Times New Roman" w:hAnsi="Times New Roman"/>
          <w:lang w:val="en-US"/>
        </w:rPr>
        <w:t>Morris, W.; He, N.; Ray, K. G.; Klonowski, P.; Furukawa, H.; Daniels, I. N.; Houndonougbo, Y. A.; Asta, M.; Yaghi, O. M. J. Phys. Chem. C 2012, 116, 24084.</w:t>
      </w:r>
    </w:p>
    <w:p w:rsidR="00DB1ED3" w:rsidRDefault="00E96AFF" w:rsidP="00E96AFF">
      <w:pPr>
        <w:pStyle w:val="Prrafodelista"/>
        <w:numPr>
          <w:ilvl w:val="0"/>
          <w:numId w:val="3"/>
        </w:numPr>
        <w:spacing w:before="100" w:beforeAutospacing="1" w:afterAutospacing="1" w:line="360" w:lineRule="auto"/>
        <w:jc w:val="both"/>
        <w:rPr>
          <w:rFonts w:ascii="Times New Roman" w:hAnsi="Times New Roman"/>
          <w:lang w:val="en-US"/>
        </w:rPr>
      </w:pPr>
      <w:r w:rsidRPr="000D662D">
        <w:rPr>
          <w:rFonts w:ascii="Times New Roman" w:hAnsi="Times New Roman"/>
          <w:lang w:val="en-US"/>
        </w:rPr>
        <w:t>Cavenati, S.; Grande, C. A.; Rodrigues, A. E.; Kiener, C.;</w:t>
      </w:r>
      <w:r w:rsidR="000D662D" w:rsidRPr="000D662D">
        <w:rPr>
          <w:rFonts w:ascii="Times New Roman" w:hAnsi="Times New Roman"/>
          <w:lang w:val="en-US"/>
        </w:rPr>
        <w:t xml:space="preserve"> </w:t>
      </w:r>
      <w:r w:rsidRPr="000D662D">
        <w:rPr>
          <w:rFonts w:ascii="Times New Roman" w:hAnsi="Times New Roman"/>
          <w:lang w:val="en-US"/>
        </w:rPr>
        <w:t>Müller, U. Ind. Eng. Chem. Res. 2008, 47, 6333.</w:t>
      </w:r>
    </w:p>
    <w:p w:rsidR="000D662D" w:rsidRDefault="000D662D" w:rsidP="000D662D">
      <w:pPr>
        <w:pStyle w:val="Prrafodelista"/>
        <w:numPr>
          <w:ilvl w:val="0"/>
          <w:numId w:val="3"/>
        </w:numPr>
        <w:spacing w:before="100" w:beforeAutospacing="1" w:afterAutospacing="1" w:line="360" w:lineRule="auto"/>
        <w:jc w:val="both"/>
        <w:rPr>
          <w:rFonts w:ascii="Times New Roman" w:hAnsi="Times New Roman"/>
          <w:lang w:val="en-US"/>
        </w:rPr>
      </w:pPr>
      <w:r w:rsidRPr="000D662D">
        <w:rPr>
          <w:rFonts w:ascii="Times New Roman" w:hAnsi="Times New Roman"/>
          <w:lang w:val="en-US"/>
        </w:rPr>
        <w:t>Yang, Q.; Zhong, C. J. Phys. Chem. B 2006, 110, 17776</w:t>
      </w:r>
      <w:r>
        <w:rPr>
          <w:rFonts w:ascii="Times New Roman" w:hAnsi="Times New Roman"/>
          <w:lang w:val="en-US"/>
        </w:rPr>
        <w:t>.</w:t>
      </w:r>
    </w:p>
    <w:p w:rsidR="000D662D" w:rsidRDefault="000D662D" w:rsidP="000D662D">
      <w:pPr>
        <w:pStyle w:val="Prrafodelista"/>
        <w:numPr>
          <w:ilvl w:val="0"/>
          <w:numId w:val="3"/>
        </w:numPr>
        <w:spacing w:before="100" w:beforeAutospacing="1" w:afterAutospacing="1" w:line="360" w:lineRule="auto"/>
        <w:jc w:val="both"/>
        <w:rPr>
          <w:rFonts w:ascii="Times New Roman" w:hAnsi="Times New Roman"/>
          <w:lang w:val="en-US"/>
        </w:rPr>
      </w:pPr>
      <w:r w:rsidRPr="000D662D">
        <w:rPr>
          <w:rFonts w:ascii="Times New Roman" w:hAnsi="Times New Roman"/>
          <w:lang w:val="en-US"/>
        </w:rPr>
        <w:t>Yang, Q.; Zhong, C. ChemPhysChem 2006, 7, 1417</w:t>
      </w:r>
      <w:r>
        <w:rPr>
          <w:rFonts w:ascii="Times New Roman" w:hAnsi="Times New Roman"/>
          <w:lang w:val="en-US"/>
        </w:rPr>
        <w:t>.</w:t>
      </w:r>
    </w:p>
    <w:p w:rsidR="000D662D" w:rsidRDefault="006262C7" w:rsidP="006262C7">
      <w:pPr>
        <w:pStyle w:val="Prrafodelista"/>
        <w:numPr>
          <w:ilvl w:val="0"/>
          <w:numId w:val="3"/>
        </w:numPr>
        <w:spacing w:before="100" w:beforeAutospacing="1" w:afterAutospacing="1" w:line="360" w:lineRule="auto"/>
        <w:jc w:val="both"/>
        <w:rPr>
          <w:rFonts w:ascii="Times New Roman" w:hAnsi="Times New Roman"/>
          <w:lang w:val="en-US"/>
        </w:rPr>
      </w:pPr>
      <w:r w:rsidRPr="006262C7">
        <w:rPr>
          <w:rFonts w:ascii="Times New Roman" w:hAnsi="Times New Roman"/>
          <w:lang w:val="en-US"/>
        </w:rPr>
        <w:t>Britt, D.; Furukawa, H.; Wang, B.; Glover, T. G.; Yaghi, O. M. Proc. Natl. Acad. Sci. U.S.A. 2009, 106, 20637.</w:t>
      </w:r>
    </w:p>
    <w:p w:rsidR="006262C7" w:rsidRDefault="006262C7" w:rsidP="006262C7">
      <w:pPr>
        <w:pStyle w:val="Prrafodelista"/>
        <w:numPr>
          <w:ilvl w:val="0"/>
          <w:numId w:val="3"/>
        </w:numPr>
        <w:spacing w:before="100" w:beforeAutospacing="1" w:afterAutospacing="1" w:line="360" w:lineRule="auto"/>
        <w:jc w:val="both"/>
        <w:rPr>
          <w:rFonts w:ascii="Times New Roman" w:hAnsi="Times New Roman"/>
          <w:lang w:val="en-US"/>
        </w:rPr>
      </w:pPr>
      <w:r w:rsidRPr="006262C7">
        <w:rPr>
          <w:rFonts w:ascii="Times New Roman" w:hAnsi="Times New Roman"/>
          <w:lang w:val="en-US"/>
        </w:rPr>
        <w:t>Herm, Z. R.; Swisher, J. A.; Smit, B.; Krishna, R.; Long, J. R. J. Am. Chem. Soc. 2011, 133, 5664.</w:t>
      </w:r>
    </w:p>
    <w:p w:rsidR="006262C7" w:rsidRDefault="006262C7" w:rsidP="006262C7">
      <w:pPr>
        <w:pStyle w:val="Prrafodelista"/>
        <w:numPr>
          <w:ilvl w:val="0"/>
          <w:numId w:val="3"/>
        </w:numPr>
        <w:spacing w:before="100" w:beforeAutospacing="1" w:afterAutospacing="1" w:line="360" w:lineRule="auto"/>
        <w:jc w:val="both"/>
        <w:rPr>
          <w:rFonts w:ascii="Times New Roman" w:hAnsi="Times New Roman"/>
          <w:lang w:val="en-US"/>
        </w:rPr>
      </w:pPr>
      <w:r w:rsidRPr="006262C7">
        <w:rPr>
          <w:rFonts w:ascii="Times New Roman" w:hAnsi="Times New Roman"/>
          <w:lang w:val="en-US"/>
        </w:rPr>
        <w:t>Garcia, E. J.; Mowat, J. P. S.; Wright, P. A.; Perez-Pellitero, J.; Jallut, C.; Pirngruber, G. D. J. Phys. Chem. C 2012, 116, 26636.</w:t>
      </w:r>
    </w:p>
    <w:p w:rsidR="006262C7" w:rsidRDefault="009E5FB9" w:rsidP="009E5FB9">
      <w:pPr>
        <w:pStyle w:val="Prrafodelista"/>
        <w:numPr>
          <w:ilvl w:val="0"/>
          <w:numId w:val="3"/>
        </w:numPr>
        <w:spacing w:before="100" w:beforeAutospacing="1" w:afterAutospacing="1" w:line="360" w:lineRule="auto"/>
        <w:jc w:val="both"/>
        <w:rPr>
          <w:rFonts w:ascii="Times New Roman" w:hAnsi="Times New Roman"/>
          <w:lang w:val="en-US"/>
        </w:rPr>
      </w:pPr>
      <w:r w:rsidRPr="009E5FB9">
        <w:rPr>
          <w:rFonts w:ascii="Times New Roman" w:hAnsi="Times New Roman"/>
        </w:rPr>
        <w:t xml:space="preserve">Valenzano, L.; Civalleri, B.; Chavan, S.; Palomino, G. T.; Arean, C. O.; Bordiga, S. J. Phys. </w:t>
      </w:r>
      <w:r w:rsidRPr="009E5FB9">
        <w:rPr>
          <w:rFonts w:ascii="Times New Roman" w:hAnsi="Times New Roman"/>
          <w:lang w:val="en-US"/>
        </w:rPr>
        <w:t>Chem. C 2010, 114, 11185</w:t>
      </w:r>
      <w:r>
        <w:rPr>
          <w:rFonts w:ascii="Times New Roman" w:hAnsi="Times New Roman"/>
          <w:lang w:val="en-US"/>
        </w:rPr>
        <w:t>.</w:t>
      </w:r>
    </w:p>
    <w:p w:rsidR="009E5FB9" w:rsidRDefault="00B03BCB" w:rsidP="00B03BCB">
      <w:pPr>
        <w:pStyle w:val="Prrafodelista"/>
        <w:numPr>
          <w:ilvl w:val="0"/>
          <w:numId w:val="3"/>
        </w:numPr>
        <w:spacing w:before="100" w:beforeAutospacing="1" w:afterAutospacing="1" w:line="360" w:lineRule="auto"/>
        <w:jc w:val="both"/>
        <w:rPr>
          <w:rFonts w:ascii="Times New Roman" w:hAnsi="Times New Roman"/>
          <w:lang w:val="en-US"/>
        </w:rPr>
      </w:pPr>
      <w:r w:rsidRPr="00B03BCB">
        <w:rPr>
          <w:rFonts w:ascii="Times New Roman" w:hAnsi="Times New Roman"/>
          <w:lang w:val="en-US"/>
        </w:rPr>
        <w:t>Llewellyn, P. L.; Bourrelly, S.; Serre, C.; Vimont, A.; Daturi, M.; Hamon, L.; de Weireld, G.; Chang, J.-S.; Hong, D.-Y.; Hwang, Y.-K.; Jhung, S.-H.; Ferey, G. ́ Langmuir 2008, 24, 7245.</w:t>
      </w:r>
    </w:p>
    <w:p w:rsidR="003C6271" w:rsidRDefault="009F4342" w:rsidP="009F4342">
      <w:pPr>
        <w:pStyle w:val="Prrafodelista"/>
        <w:numPr>
          <w:ilvl w:val="0"/>
          <w:numId w:val="3"/>
        </w:numPr>
        <w:spacing w:before="100" w:beforeAutospacing="1" w:afterAutospacing="1" w:line="360" w:lineRule="auto"/>
        <w:jc w:val="both"/>
        <w:rPr>
          <w:rFonts w:ascii="Times New Roman" w:hAnsi="Times New Roman"/>
          <w:lang w:val="en-US"/>
        </w:rPr>
      </w:pPr>
      <w:r w:rsidRPr="009F4342">
        <w:rPr>
          <w:rFonts w:ascii="Times New Roman" w:hAnsi="Times New Roman"/>
          <w:lang w:val="en-US"/>
        </w:rPr>
        <w:t>Han, S. S.; Jung, D.-H.; Heo, J. J. Phys. Chem. C 2013, 117, 71</w:t>
      </w:r>
    </w:p>
    <w:p w:rsidR="00024BC7" w:rsidRDefault="00E3719B" w:rsidP="00E3719B">
      <w:pPr>
        <w:pStyle w:val="Prrafodelista"/>
        <w:numPr>
          <w:ilvl w:val="0"/>
          <w:numId w:val="3"/>
        </w:numPr>
        <w:spacing w:before="100" w:beforeAutospacing="1" w:afterAutospacing="1" w:line="360" w:lineRule="auto"/>
        <w:jc w:val="both"/>
        <w:rPr>
          <w:rFonts w:ascii="Times New Roman" w:hAnsi="Times New Roman"/>
          <w:lang w:val="en-US"/>
        </w:rPr>
      </w:pPr>
      <w:r w:rsidRPr="00E3719B">
        <w:rPr>
          <w:rFonts w:ascii="Times New Roman" w:hAnsi="Times New Roman"/>
          <w:lang w:val="en-US"/>
        </w:rPr>
        <w:t>Lee, S. W.; Kim, H. J.; Lee, Y. K.; Park, K.; Son, J.-H.; Kwon, Y.-U. Inorg. Chim. Acta 2003, 353, 151</w:t>
      </w:r>
    </w:p>
    <w:p w:rsidR="00E3719B" w:rsidRDefault="00E3719B" w:rsidP="00E3719B">
      <w:pPr>
        <w:pStyle w:val="Prrafodelista"/>
        <w:numPr>
          <w:ilvl w:val="0"/>
          <w:numId w:val="3"/>
        </w:numPr>
        <w:spacing w:before="100" w:beforeAutospacing="1" w:afterAutospacing="1" w:line="360" w:lineRule="auto"/>
        <w:jc w:val="both"/>
        <w:rPr>
          <w:rFonts w:ascii="Times New Roman" w:hAnsi="Times New Roman"/>
          <w:lang w:val="en-US"/>
        </w:rPr>
      </w:pPr>
      <w:r w:rsidRPr="00E3719B">
        <w:rPr>
          <w:rFonts w:ascii="Times New Roman" w:hAnsi="Times New Roman"/>
          <w:lang w:val="en-US"/>
        </w:rPr>
        <w:t xml:space="preserve">Choi, E.-Y.; Park, K.; Yang, C.-M.; Kim, H.; Son, J.-H.; Lee, S. W.; Lee, Y. H.; Min, D.; Kwon, Y-U Chem. </w:t>
      </w:r>
      <w:r w:rsidRPr="00E3719B">
        <w:rPr>
          <w:rFonts w:ascii="Times New Roman" w:hAnsi="Times New Roman" w:hint="eastAsia"/>
          <w:lang w:val="en-US"/>
        </w:rPr>
        <w:t></w:t>
      </w:r>
      <w:r w:rsidRPr="00E3719B">
        <w:rPr>
          <w:rFonts w:ascii="Times New Roman" w:hAnsi="Times New Roman"/>
          <w:lang w:val="en-US"/>
        </w:rPr>
        <w:t>Eur. J. 2004, 10, 5535.</w:t>
      </w:r>
    </w:p>
    <w:p w:rsidR="006D4ED1" w:rsidRDefault="006D4ED1" w:rsidP="006D4ED1">
      <w:pPr>
        <w:pStyle w:val="Prrafodelista"/>
        <w:numPr>
          <w:ilvl w:val="0"/>
          <w:numId w:val="3"/>
        </w:numPr>
        <w:spacing w:before="100" w:beforeAutospacing="1" w:afterAutospacing="1" w:line="360" w:lineRule="auto"/>
        <w:jc w:val="both"/>
        <w:rPr>
          <w:rFonts w:ascii="Times New Roman" w:hAnsi="Times New Roman"/>
          <w:lang w:val="en-US"/>
        </w:rPr>
      </w:pPr>
      <w:r w:rsidRPr="006D4ED1">
        <w:rPr>
          <w:rFonts w:ascii="Times New Roman" w:hAnsi="Times New Roman"/>
          <w:lang w:val="en-US"/>
        </w:rPr>
        <w:t>Bae, Y.-S.; Farha, O. K.; Spokoyny, A. M.; Mirkin, C. A.; Hupp, J. T.; Snurr, R. Q. Chem. Commun. 2008, 4135.</w:t>
      </w:r>
    </w:p>
    <w:p w:rsidR="006D4ED1" w:rsidRDefault="006D4ED1" w:rsidP="006D4ED1">
      <w:pPr>
        <w:pStyle w:val="Prrafodelista"/>
        <w:numPr>
          <w:ilvl w:val="0"/>
          <w:numId w:val="3"/>
        </w:numPr>
        <w:spacing w:before="100" w:beforeAutospacing="1" w:afterAutospacing="1" w:line="360" w:lineRule="auto"/>
        <w:jc w:val="both"/>
        <w:rPr>
          <w:rFonts w:ascii="Times New Roman" w:hAnsi="Times New Roman"/>
          <w:lang w:val="en-US"/>
        </w:rPr>
      </w:pPr>
      <w:r w:rsidRPr="006D4ED1">
        <w:rPr>
          <w:rFonts w:ascii="Times New Roman" w:hAnsi="Times New Roman"/>
          <w:lang w:val="en-US"/>
        </w:rPr>
        <w:t>Moon, H. R.; Kobayashi, N.; Suh, M. P. Inorg. Chem. 2006, 45, 8672.</w:t>
      </w:r>
    </w:p>
    <w:p w:rsidR="00F25C17" w:rsidRDefault="00F25C17" w:rsidP="00F25C17">
      <w:pPr>
        <w:pStyle w:val="Prrafodelista"/>
        <w:numPr>
          <w:ilvl w:val="0"/>
          <w:numId w:val="3"/>
        </w:numPr>
        <w:spacing w:before="100" w:beforeAutospacing="1" w:afterAutospacing="1" w:line="360" w:lineRule="auto"/>
        <w:jc w:val="both"/>
        <w:rPr>
          <w:rFonts w:ascii="Times New Roman" w:hAnsi="Times New Roman"/>
          <w:lang w:val="en-US"/>
        </w:rPr>
      </w:pPr>
      <w:r w:rsidRPr="00F25C17">
        <w:rPr>
          <w:rFonts w:ascii="Times New Roman" w:hAnsi="Times New Roman"/>
          <w:lang w:val="en-US"/>
        </w:rPr>
        <w:t>Chui, S. S-Y.; Lo, S. M-F.; Charmant, J.; Orpen, A. G.; Williams, I. D. Science 1999, 283, 1148.</w:t>
      </w:r>
    </w:p>
    <w:p w:rsidR="00CB4D62" w:rsidRDefault="009F7D7E" w:rsidP="00686163">
      <w:pPr>
        <w:pStyle w:val="Prrafodelista"/>
        <w:numPr>
          <w:ilvl w:val="0"/>
          <w:numId w:val="3"/>
        </w:numPr>
        <w:spacing w:before="100" w:beforeAutospacing="1" w:afterAutospacing="1" w:line="360" w:lineRule="auto"/>
        <w:jc w:val="both"/>
        <w:rPr>
          <w:rFonts w:ascii="Times New Roman" w:hAnsi="Times New Roman"/>
          <w:lang w:val="en-US"/>
        </w:rPr>
      </w:pPr>
      <w:r w:rsidRPr="00CB4D62">
        <w:rPr>
          <w:rFonts w:ascii="Times New Roman" w:hAnsi="Times New Roman"/>
          <w:lang w:val="en-US"/>
        </w:rPr>
        <w:t>Arstad, B.; Fjellvag, H.; Kongshaug, K. O.; Swang, O.; Blom, R. Adsorption 2008, 14, 755</w:t>
      </w:r>
    </w:p>
    <w:p w:rsidR="00CB4D62" w:rsidRDefault="00CB4D62" w:rsidP="00CB4D62">
      <w:pPr>
        <w:pStyle w:val="Prrafodelista"/>
        <w:numPr>
          <w:ilvl w:val="0"/>
          <w:numId w:val="3"/>
        </w:numPr>
        <w:spacing w:before="100" w:beforeAutospacing="1" w:afterAutospacing="1" w:line="360" w:lineRule="auto"/>
        <w:jc w:val="both"/>
        <w:rPr>
          <w:rFonts w:ascii="Times New Roman" w:hAnsi="Times New Roman"/>
        </w:rPr>
      </w:pPr>
      <w:r w:rsidRPr="00CB4D62">
        <w:rPr>
          <w:rFonts w:ascii="Times New Roman" w:hAnsi="Times New Roman"/>
        </w:rPr>
        <w:t>Serra-Crespo, P.; Ramos-Fernandez, E. V.; Gascon, J.; Kapteijn, F. Chem. Mater. 2011, 23, 2565.</w:t>
      </w:r>
    </w:p>
    <w:p w:rsidR="00CB4D62" w:rsidRDefault="00CB4D62" w:rsidP="00CB4D62">
      <w:pPr>
        <w:pStyle w:val="Prrafodelista"/>
        <w:numPr>
          <w:ilvl w:val="0"/>
          <w:numId w:val="3"/>
        </w:numPr>
        <w:spacing w:before="100" w:beforeAutospacing="1" w:afterAutospacing="1" w:line="360" w:lineRule="auto"/>
        <w:jc w:val="both"/>
        <w:rPr>
          <w:rFonts w:ascii="Times New Roman" w:hAnsi="Times New Roman"/>
          <w:lang w:val="en-US"/>
        </w:rPr>
      </w:pPr>
      <w:r w:rsidRPr="00F22944">
        <w:rPr>
          <w:rFonts w:ascii="Times New Roman" w:hAnsi="Times New Roman"/>
          <w:lang w:val="en-US"/>
        </w:rPr>
        <w:t xml:space="preserve">Couck, S.; Denayer, J. F. M.; Baron, G. V.; Remy, T.; Gascon, </w:t>
      </w:r>
      <w:r w:rsidRPr="00CB4D62">
        <w:rPr>
          <w:rFonts w:ascii="Times New Roman" w:hAnsi="Times New Roman"/>
          <w:lang w:val="en-US"/>
        </w:rPr>
        <w:t>J.; Kapteijn, F. J. Am. Chem. Soc. 2009, 131, 6326</w:t>
      </w:r>
    </w:p>
    <w:p w:rsidR="008859D8" w:rsidRDefault="00935BE4" w:rsidP="00935BE4">
      <w:pPr>
        <w:pStyle w:val="Prrafodelista"/>
        <w:numPr>
          <w:ilvl w:val="0"/>
          <w:numId w:val="3"/>
        </w:numPr>
        <w:spacing w:before="100" w:beforeAutospacing="1" w:afterAutospacing="1" w:line="360" w:lineRule="auto"/>
        <w:jc w:val="both"/>
        <w:rPr>
          <w:rFonts w:ascii="Times New Roman" w:hAnsi="Times New Roman"/>
          <w:lang w:val="en-US"/>
        </w:rPr>
      </w:pPr>
      <w:r w:rsidRPr="00935BE4">
        <w:rPr>
          <w:rFonts w:ascii="Times New Roman" w:hAnsi="Times New Roman"/>
          <w:lang w:val="en-US"/>
        </w:rPr>
        <w:t>Low, J. J.; Benin, A. I.; Jakubczak, P.; Abrahamian, J. F.; Faheem, S. A.; Willis, R. R. J. Am. Chem. Soc. 2009, 131, 15834</w:t>
      </w:r>
    </w:p>
    <w:p w:rsidR="00935BE4" w:rsidRDefault="00935BE4" w:rsidP="00935BE4">
      <w:pPr>
        <w:pStyle w:val="Prrafodelista"/>
        <w:numPr>
          <w:ilvl w:val="0"/>
          <w:numId w:val="3"/>
        </w:numPr>
        <w:spacing w:before="100" w:beforeAutospacing="1" w:afterAutospacing="1" w:line="360" w:lineRule="auto"/>
        <w:jc w:val="both"/>
        <w:rPr>
          <w:rFonts w:ascii="Times New Roman" w:hAnsi="Times New Roman"/>
          <w:lang w:val="en-US"/>
        </w:rPr>
      </w:pPr>
      <w:r w:rsidRPr="00935BE4">
        <w:rPr>
          <w:rFonts w:ascii="Times New Roman" w:hAnsi="Times New Roman"/>
          <w:lang w:val="en-US"/>
        </w:rPr>
        <w:t>Kaye, S. S.; Dailly, A.; Yaghi, O. M.; Long, J. R. J. Am. Chem. Soc. 2007, 129, 14176</w:t>
      </w:r>
    </w:p>
    <w:p w:rsidR="00935BE4" w:rsidRDefault="00935BE4" w:rsidP="00935BE4">
      <w:pPr>
        <w:pStyle w:val="Prrafodelista"/>
        <w:numPr>
          <w:ilvl w:val="0"/>
          <w:numId w:val="3"/>
        </w:numPr>
        <w:spacing w:before="100" w:beforeAutospacing="1" w:afterAutospacing="1" w:line="360" w:lineRule="auto"/>
        <w:jc w:val="both"/>
        <w:rPr>
          <w:rFonts w:ascii="Times New Roman" w:hAnsi="Times New Roman"/>
          <w:lang w:val="en-US"/>
        </w:rPr>
      </w:pPr>
      <w:r>
        <w:rPr>
          <w:rFonts w:ascii="Times New Roman" w:hAnsi="Times New Roman"/>
          <w:lang w:val="en-US"/>
        </w:rPr>
        <w:t>Schröck, K.; Schröd</w:t>
      </w:r>
      <w:r w:rsidRPr="00935BE4">
        <w:rPr>
          <w:rFonts w:ascii="Times New Roman" w:hAnsi="Times New Roman"/>
          <w:lang w:val="en-US"/>
        </w:rPr>
        <w:t>er, F.; Heyden, M.; Fischer, R. A.; Havenith, M. Phys. Chem. Chem. Phys. 2008, 10, 4732</w:t>
      </w:r>
    </w:p>
    <w:p w:rsidR="00935BE4" w:rsidRDefault="00935BE4" w:rsidP="00935BE4">
      <w:pPr>
        <w:pStyle w:val="Prrafodelista"/>
        <w:numPr>
          <w:ilvl w:val="0"/>
          <w:numId w:val="3"/>
        </w:numPr>
        <w:spacing w:before="100" w:beforeAutospacing="1" w:afterAutospacing="1" w:line="360" w:lineRule="auto"/>
        <w:jc w:val="both"/>
        <w:rPr>
          <w:rFonts w:ascii="Times New Roman" w:hAnsi="Times New Roman"/>
          <w:lang w:val="en-US"/>
        </w:rPr>
      </w:pPr>
      <w:r w:rsidRPr="00935BE4">
        <w:rPr>
          <w:rFonts w:ascii="Times New Roman" w:hAnsi="Times New Roman"/>
          <w:lang w:val="en-US"/>
        </w:rPr>
        <w:t>Li, Y.; Yang, R. T. Langmuir 2007, 23, 12937</w:t>
      </w:r>
    </w:p>
    <w:p w:rsidR="00871A48" w:rsidRDefault="00871A48" w:rsidP="00871A48">
      <w:pPr>
        <w:pStyle w:val="Prrafodelista"/>
        <w:numPr>
          <w:ilvl w:val="0"/>
          <w:numId w:val="3"/>
        </w:numPr>
        <w:spacing w:before="100" w:beforeAutospacing="1" w:afterAutospacing="1" w:line="360" w:lineRule="auto"/>
        <w:jc w:val="both"/>
        <w:rPr>
          <w:rFonts w:ascii="Times New Roman" w:hAnsi="Times New Roman"/>
          <w:lang w:val="en-US"/>
        </w:rPr>
      </w:pPr>
      <w:r>
        <w:rPr>
          <w:rFonts w:ascii="Times New Roman" w:hAnsi="Times New Roman"/>
          <w:lang w:val="en-US"/>
        </w:rPr>
        <w:t>Kü</w:t>
      </w:r>
      <w:r w:rsidRPr="00871A48">
        <w:rPr>
          <w:rFonts w:ascii="Times New Roman" w:hAnsi="Times New Roman"/>
          <w:lang w:val="en-US"/>
        </w:rPr>
        <w:t>sgens, P.</w:t>
      </w:r>
      <w:r>
        <w:rPr>
          <w:rFonts w:ascii="Times New Roman" w:hAnsi="Times New Roman"/>
          <w:lang w:val="en-US"/>
        </w:rPr>
        <w:t>; Rose, M.; Senkovska, I.; Frö</w:t>
      </w:r>
      <w:r w:rsidRPr="00871A48">
        <w:rPr>
          <w:rFonts w:ascii="Times New Roman" w:hAnsi="Times New Roman"/>
          <w:lang w:val="en-US"/>
        </w:rPr>
        <w:t>de, H.; Henshcel, A.; Siegle, S.; Kaskel, S. Microporous Mesoporous Mater. 2009, 120, 325.</w:t>
      </w:r>
    </w:p>
    <w:p w:rsidR="00871A48" w:rsidRDefault="00871A48" w:rsidP="00871A48">
      <w:pPr>
        <w:pStyle w:val="Prrafodelista"/>
        <w:numPr>
          <w:ilvl w:val="0"/>
          <w:numId w:val="3"/>
        </w:numPr>
        <w:spacing w:before="100" w:beforeAutospacing="1" w:afterAutospacing="1" w:line="360" w:lineRule="auto"/>
        <w:jc w:val="both"/>
        <w:rPr>
          <w:rFonts w:ascii="Times New Roman" w:hAnsi="Times New Roman"/>
          <w:lang w:val="en-US"/>
        </w:rPr>
      </w:pPr>
      <w:r w:rsidRPr="00871A48">
        <w:rPr>
          <w:rFonts w:ascii="Times New Roman" w:hAnsi="Times New Roman"/>
          <w:lang w:val="en-US"/>
        </w:rPr>
        <w:t>Cavka, J. H.; Jakobsen, S.; Olsbye, U.; Guillou, N.; Lamberti, C.; Bordiga, S.; Lillerud, K. P. J. Am. Chem. Soc. 2008, 130, 13850</w:t>
      </w:r>
    </w:p>
    <w:p w:rsidR="00871A48" w:rsidRDefault="00871A48" w:rsidP="00871A48">
      <w:pPr>
        <w:pStyle w:val="Prrafodelista"/>
        <w:numPr>
          <w:ilvl w:val="0"/>
          <w:numId w:val="3"/>
        </w:numPr>
        <w:spacing w:before="100" w:beforeAutospacing="1" w:afterAutospacing="1" w:line="360" w:lineRule="auto"/>
        <w:jc w:val="both"/>
        <w:rPr>
          <w:rFonts w:ascii="Times New Roman" w:hAnsi="Times New Roman"/>
        </w:rPr>
      </w:pPr>
      <w:r w:rsidRPr="00871A48">
        <w:rPr>
          <w:rFonts w:ascii="Times New Roman" w:hAnsi="Times New Roman"/>
        </w:rPr>
        <w:t>Colombo, V.; Galli, S.; Choi, H.-J.; Han, G. D.; Maspero, A.; Palmisiano, G.; Masciocchi, N.; Long, J. R. Chem. Sci. 2011, 2, 1311</w:t>
      </w:r>
    </w:p>
    <w:p w:rsidR="00871A48" w:rsidRDefault="00DB2A2C" w:rsidP="00DB2A2C">
      <w:pPr>
        <w:pStyle w:val="Prrafodelista"/>
        <w:numPr>
          <w:ilvl w:val="0"/>
          <w:numId w:val="3"/>
        </w:numPr>
        <w:spacing w:before="100" w:beforeAutospacing="1" w:afterAutospacing="1" w:line="360" w:lineRule="auto"/>
        <w:jc w:val="both"/>
        <w:rPr>
          <w:rFonts w:ascii="Times New Roman" w:hAnsi="Times New Roman"/>
        </w:rPr>
      </w:pPr>
      <w:r w:rsidRPr="00DB2A2C">
        <w:rPr>
          <w:rFonts w:ascii="Times New Roman" w:hAnsi="Times New Roman"/>
        </w:rPr>
        <w:t>Yu, J.; Balbuena, P. B. J. Phys. Chem. C 2013, 117, 3383</w:t>
      </w:r>
      <w:r>
        <w:rPr>
          <w:rFonts w:ascii="Times New Roman" w:hAnsi="Times New Roman"/>
        </w:rPr>
        <w:t>.</w:t>
      </w:r>
    </w:p>
    <w:p w:rsidR="00DB2A2C" w:rsidRDefault="00DB2A2C" w:rsidP="00DB2A2C">
      <w:pPr>
        <w:pStyle w:val="Prrafodelista"/>
        <w:numPr>
          <w:ilvl w:val="0"/>
          <w:numId w:val="3"/>
        </w:numPr>
        <w:spacing w:before="100" w:beforeAutospacing="1" w:afterAutospacing="1" w:line="360" w:lineRule="auto"/>
        <w:jc w:val="both"/>
        <w:rPr>
          <w:rFonts w:ascii="Times New Roman" w:hAnsi="Times New Roman"/>
          <w:lang w:val="en-US"/>
        </w:rPr>
      </w:pPr>
      <w:r w:rsidRPr="00DB2A2C">
        <w:rPr>
          <w:rFonts w:ascii="Times New Roman" w:hAnsi="Times New Roman"/>
          <w:lang w:val="en-US"/>
        </w:rPr>
        <w:t>Kizzie, A. C.; Wong-Foy, A. G.; Matzger, A. J. Langmuir 2011, 27, 6368</w:t>
      </w:r>
      <w:r>
        <w:rPr>
          <w:rFonts w:ascii="Times New Roman" w:hAnsi="Times New Roman"/>
          <w:lang w:val="en-US"/>
        </w:rPr>
        <w:t>.</w:t>
      </w:r>
    </w:p>
    <w:p w:rsidR="00DB2A2C" w:rsidRDefault="00DB2A2C" w:rsidP="00DB2A2C">
      <w:pPr>
        <w:pStyle w:val="Prrafodelista"/>
        <w:numPr>
          <w:ilvl w:val="0"/>
          <w:numId w:val="3"/>
        </w:numPr>
        <w:spacing w:before="100" w:beforeAutospacing="1" w:afterAutospacing="1" w:line="360" w:lineRule="auto"/>
        <w:jc w:val="both"/>
        <w:rPr>
          <w:rFonts w:ascii="Times New Roman" w:hAnsi="Times New Roman"/>
          <w:lang w:val="en-US"/>
        </w:rPr>
      </w:pPr>
      <w:r w:rsidRPr="00DB2A2C">
        <w:rPr>
          <w:rFonts w:ascii="Times New Roman" w:hAnsi="Times New Roman"/>
          <w:lang w:val="en-US"/>
        </w:rPr>
        <w:t>Liu, J.; Benin, A. I.; Furtado, A. M.; Jakubczak, P.; Willis, R. R.; LeVan, M. D. Langmuir 2011, 27, 11451</w:t>
      </w:r>
      <w:r>
        <w:rPr>
          <w:rFonts w:ascii="Times New Roman" w:hAnsi="Times New Roman"/>
          <w:lang w:val="en-US"/>
        </w:rPr>
        <w:t>.</w:t>
      </w:r>
    </w:p>
    <w:p w:rsidR="00DB2A2C" w:rsidRDefault="00AB79EA" w:rsidP="00AB79EA">
      <w:pPr>
        <w:pStyle w:val="Prrafodelista"/>
        <w:numPr>
          <w:ilvl w:val="0"/>
          <w:numId w:val="3"/>
        </w:numPr>
        <w:spacing w:before="100" w:beforeAutospacing="1" w:afterAutospacing="1" w:line="360" w:lineRule="auto"/>
        <w:jc w:val="both"/>
        <w:rPr>
          <w:rFonts w:ascii="Times New Roman" w:hAnsi="Times New Roman"/>
          <w:lang w:val="en-US"/>
        </w:rPr>
      </w:pPr>
      <w:r w:rsidRPr="00AB79EA">
        <w:rPr>
          <w:rFonts w:ascii="Times New Roman" w:hAnsi="Times New Roman"/>
          <w:lang w:val="en-US"/>
        </w:rPr>
        <w:t>Yazaydin, A. O.; Benin, A. I.; Faheem, S. A.; Jakubczak, P.; Low, J. L.; Willis, R. R.; Snurr, R. Q. Chem. Mater. 2009, 21, 1425</w:t>
      </w:r>
    </w:p>
    <w:p w:rsidR="00AB79EA" w:rsidRDefault="00AB79EA" w:rsidP="00AB79EA">
      <w:pPr>
        <w:pStyle w:val="Prrafodelista"/>
        <w:numPr>
          <w:ilvl w:val="0"/>
          <w:numId w:val="3"/>
        </w:numPr>
        <w:spacing w:before="100" w:beforeAutospacing="1" w:afterAutospacing="1" w:line="360" w:lineRule="auto"/>
        <w:jc w:val="both"/>
        <w:rPr>
          <w:rFonts w:ascii="Times New Roman" w:hAnsi="Times New Roman"/>
          <w:lang w:val="en-US"/>
        </w:rPr>
      </w:pPr>
      <w:r w:rsidRPr="00AB79EA">
        <w:rPr>
          <w:rFonts w:ascii="Times New Roman" w:hAnsi="Times New Roman"/>
          <w:lang w:val="en-US"/>
        </w:rPr>
        <w:t>Chen, Y. F.; Babarao, R.; Sandler, S. I.; Jiang, J. W. Langmuir 2010, 26, 8743.</w:t>
      </w:r>
    </w:p>
    <w:p w:rsidR="00AB79EA" w:rsidRDefault="00DE4DB5" w:rsidP="00DE4DB5">
      <w:pPr>
        <w:pStyle w:val="Prrafodelista"/>
        <w:numPr>
          <w:ilvl w:val="0"/>
          <w:numId w:val="3"/>
        </w:numPr>
        <w:spacing w:before="100" w:beforeAutospacing="1" w:afterAutospacing="1" w:line="360" w:lineRule="auto"/>
        <w:jc w:val="both"/>
        <w:rPr>
          <w:rFonts w:ascii="Times New Roman" w:hAnsi="Times New Roman"/>
          <w:lang w:val="en-US"/>
        </w:rPr>
      </w:pPr>
      <w:r w:rsidRPr="00DE4DB5">
        <w:rPr>
          <w:rFonts w:ascii="Times New Roman" w:hAnsi="Times New Roman"/>
          <w:lang w:val="en-US"/>
        </w:rPr>
        <w:t>Cheng, Y.; Kondo, A.; Noguchi, H.; Kajiro, H.; Urita, K.; Ohba, T.; Kaneko, K.; Kanoh, H. Langmuir 2009, 25, 4510</w:t>
      </w:r>
      <w:r>
        <w:rPr>
          <w:rFonts w:ascii="Times New Roman" w:hAnsi="Times New Roman"/>
          <w:lang w:val="en-US"/>
        </w:rPr>
        <w:t>.</w:t>
      </w:r>
    </w:p>
    <w:p w:rsidR="00DE4DB5" w:rsidRDefault="00664FEB" w:rsidP="00664FEB">
      <w:pPr>
        <w:pStyle w:val="Prrafodelista"/>
        <w:numPr>
          <w:ilvl w:val="0"/>
          <w:numId w:val="3"/>
        </w:numPr>
        <w:spacing w:before="100" w:beforeAutospacing="1" w:afterAutospacing="1" w:line="360" w:lineRule="auto"/>
        <w:jc w:val="both"/>
        <w:rPr>
          <w:rFonts w:ascii="Times New Roman" w:hAnsi="Times New Roman"/>
          <w:lang w:val="en-US"/>
        </w:rPr>
      </w:pPr>
      <w:r w:rsidRPr="00664FEB">
        <w:rPr>
          <w:rFonts w:ascii="Times New Roman" w:hAnsi="Times New Roman"/>
          <w:lang w:val="en-US"/>
        </w:rPr>
        <w:t>Stavitski, E.; Pidko, E. A.; Couck, S.; Remy, T.; Hensen, E. J. M.; Weckhuysen, B. M.; Denayer, J.; Gascon, J.; Kapteijn, F. Langmuir 2011, 27, 3970</w:t>
      </w:r>
      <w:r>
        <w:rPr>
          <w:rFonts w:ascii="Times New Roman" w:hAnsi="Times New Roman"/>
          <w:lang w:val="en-US"/>
        </w:rPr>
        <w:t>.</w:t>
      </w:r>
    </w:p>
    <w:p w:rsidR="00E26E64" w:rsidRDefault="00E26E64" w:rsidP="00E26E64">
      <w:pPr>
        <w:pStyle w:val="Prrafodelista"/>
        <w:numPr>
          <w:ilvl w:val="0"/>
          <w:numId w:val="3"/>
        </w:numPr>
        <w:spacing w:before="100" w:beforeAutospacing="1" w:afterAutospacing="1" w:line="360" w:lineRule="auto"/>
        <w:jc w:val="both"/>
        <w:rPr>
          <w:rFonts w:ascii="Times New Roman" w:hAnsi="Times New Roman"/>
          <w:lang w:val="en-US"/>
        </w:rPr>
      </w:pPr>
      <w:r w:rsidRPr="00E26E64">
        <w:rPr>
          <w:rFonts w:ascii="Times New Roman" w:hAnsi="Times New Roman"/>
          <w:lang w:val="en-US"/>
        </w:rPr>
        <w:t>Yang, R. T. Gas Separation by Adsorption Processes; Butterworths: London, 1987</w:t>
      </w:r>
      <w:r>
        <w:rPr>
          <w:rFonts w:ascii="Times New Roman" w:hAnsi="Times New Roman"/>
          <w:lang w:val="en-US"/>
        </w:rPr>
        <w:t>.</w:t>
      </w:r>
    </w:p>
    <w:p w:rsidR="00E26E64" w:rsidRDefault="00E26E64" w:rsidP="00E26E64">
      <w:pPr>
        <w:pStyle w:val="Prrafodelista"/>
        <w:numPr>
          <w:ilvl w:val="0"/>
          <w:numId w:val="3"/>
        </w:numPr>
        <w:spacing w:before="100" w:beforeAutospacing="1" w:afterAutospacing="1" w:line="360" w:lineRule="auto"/>
        <w:jc w:val="both"/>
        <w:rPr>
          <w:rFonts w:ascii="Times New Roman" w:hAnsi="Times New Roman"/>
          <w:lang w:val="en-US"/>
        </w:rPr>
      </w:pPr>
      <w:r w:rsidRPr="00E26E64">
        <w:rPr>
          <w:rFonts w:ascii="Times New Roman" w:hAnsi="Times New Roman"/>
          <w:lang w:val="en-US"/>
        </w:rPr>
        <w:t>Golden, T. C.; Sircar, S. J. Colloid Interface Sci. 1991, 147, 274</w:t>
      </w:r>
      <w:r>
        <w:rPr>
          <w:rFonts w:ascii="Times New Roman" w:hAnsi="Times New Roman"/>
          <w:lang w:val="en-US"/>
        </w:rPr>
        <w:t>.</w:t>
      </w:r>
    </w:p>
    <w:p w:rsidR="00E26E64" w:rsidRDefault="00E26E64" w:rsidP="00E26E64">
      <w:pPr>
        <w:pStyle w:val="Prrafodelista"/>
        <w:numPr>
          <w:ilvl w:val="0"/>
          <w:numId w:val="3"/>
        </w:numPr>
        <w:spacing w:before="100" w:beforeAutospacing="1" w:afterAutospacing="1" w:line="360" w:lineRule="auto"/>
        <w:jc w:val="both"/>
        <w:rPr>
          <w:rFonts w:ascii="Times New Roman" w:hAnsi="Times New Roman"/>
          <w:lang w:val="en-US"/>
        </w:rPr>
      </w:pPr>
      <w:r w:rsidRPr="00E26E64">
        <w:rPr>
          <w:rFonts w:ascii="Times New Roman" w:hAnsi="Times New Roman"/>
          <w:lang w:val="en-US"/>
        </w:rPr>
        <w:t>Choudhary, V. R.; Mayadevi, S. Zeolites 1996, 17, 501</w:t>
      </w:r>
      <w:r>
        <w:rPr>
          <w:rFonts w:ascii="Times New Roman" w:hAnsi="Times New Roman"/>
          <w:lang w:val="en-US"/>
        </w:rPr>
        <w:t>.</w:t>
      </w:r>
    </w:p>
    <w:p w:rsidR="00E26E64" w:rsidRDefault="00E26E64" w:rsidP="00E26E64">
      <w:pPr>
        <w:pStyle w:val="Prrafodelista"/>
        <w:numPr>
          <w:ilvl w:val="0"/>
          <w:numId w:val="3"/>
        </w:numPr>
        <w:spacing w:before="100" w:beforeAutospacing="1" w:afterAutospacing="1" w:line="360" w:lineRule="auto"/>
        <w:jc w:val="both"/>
        <w:rPr>
          <w:rFonts w:ascii="Times New Roman" w:hAnsi="Times New Roman"/>
          <w:lang w:val="en-US"/>
        </w:rPr>
      </w:pPr>
      <w:r w:rsidRPr="00E26E64">
        <w:rPr>
          <w:rFonts w:ascii="Times New Roman" w:hAnsi="Times New Roman"/>
          <w:lang w:val="en-US"/>
        </w:rPr>
        <w:t>Golden, T. C.; Sircar, S. J. Colloid Interface Sci. 1994, 162, 182</w:t>
      </w:r>
      <w:r>
        <w:rPr>
          <w:rFonts w:ascii="Times New Roman" w:hAnsi="Times New Roman"/>
          <w:lang w:val="en-US"/>
        </w:rPr>
        <w:t>.</w:t>
      </w:r>
    </w:p>
    <w:p w:rsidR="00E26E64" w:rsidRDefault="00E26E64" w:rsidP="00E26E64">
      <w:pPr>
        <w:pStyle w:val="Prrafodelista"/>
        <w:numPr>
          <w:ilvl w:val="0"/>
          <w:numId w:val="3"/>
        </w:numPr>
        <w:spacing w:before="100" w:beforeAutospacing="1" w:afterAutospacing="1" w:line="360" w:lineRule="auto"/>
        <w:jc w:val="both"/>
        <w:rPr>
          <w:rFonts w:ascii="Times New Roman" w:hAnsi="Times New Roman"/>
        </w:rPr>
      </w:pPr>
      <w:r w:rsidRPr="00E26E64">
        <w:rPr>
          <w:rFonts w:ascii="Times New Roman" w:hAnsi="Times New Roman"/>
        </w:rPr>
        <w:t>Costa, E.; Calleja, G.; Jimenez, A.; Pau, J. AIChE J. 1991, 36, 218</w:t>
      </w:r>
      <w:r>
        <w:rPr>
          <w:rFonts w:ascii="Times New Roman" w:hAnsi="Times New Roman"/>
        </w:rPr>
        <w:t>.</w:t>
      </w:r>
    </w:p>
    <w:p w:rsidR="00E26E64" w:rsidRDefault="00E26E64" w:rsidP="00E26E64">
      <w:pPr>
        <w:pStyle w:val="Prrafodelista"/>
        <w:numPr>
          <w:ilvl w:val="0"/>
          <w:numId w:val="3"/>
        </w:numPr>
        <w:spacing w:before="100" w:beforeAutospacing="1" w:afterAutospacing="1" w:line="360" w:lineRule="auto"/>
        <w:jc w:val="both"/>
        <w:rPr>
          <w:rFonts w:ascii="Times New Roman" w:hAnsi="Times New Roman"/>
          <w:lang w:val="en-US"/>
        </w:rPr>
      </w:pPr>
      <w:r w:rsidRPr="00E26E64">
        <w:rPr>
          <w:rFonts w:ascii="Times New Roman" w:hAnsi="Times New Roman"/>
          <w:lang w:val="en-US"/>
        </w:rPr>
        <w:t>Cavenati, S.; Grande, C. A.; Rodrigues, A. E. J. Chem. Eng. Data 2004, 49, 1095</w:t>
      </w:r>
      <w:r>
        <w:rPr>
          <w:rFonts w:ascii="Times New Roman" w:hAnsi="Times New Roman"/>
          <w:lang w:val="en-US"/>
        </w:rPr>
        <w:t>.</w:t>
      </w:r>
    </w:p>
    <w:p w:rsidR="00E26E64" w:rsidRDefault="00E26E64" w:rsidP="00E26E64">
      <w:pPr>
        <w:pStyle w:val="Prrafodelista"/>
        <w:numPr>
          <w:ilvl w:val="0"/>
          <w:numId w:val="3"/>
        </w:numPr>
        <w:spacing w:before="100" w:beforeAutospacing="1" w:afterAutospacing="1" w:line="360" w:lineRule="auto"/>
        <w:jc w:val="both"/>
        <w:rPr>
          <w:rFonts w:ascii="Times New Roman" w:hAnsi="Times New Roman"/>
          <w:lang w:val="en-US"/>
        </w:rPr>
      </w:pPr>
      <w:r w:rsidRPr="00E26E64">
        <w:rPr>
          <w:rFonts w:ascii="Times New Roman" w:hAnsi="Times New Roman"/>
          <w:lang w:val="en-US"/>
        </w:rPr>
        <w:t>Bao, Z.; Yu, L.; Ren, Q.; Lu, X.; Deng, S. J. Colloid Interface Sci. 2010, 348, 615</w:t>
      </w:r>
      <w:r>
        <w:rPr>
          <w:rFonts w:ascii="Times New Roman" w:hAnsi="Times New Roman"/>
          <w:lang w:val="en-US"/>
        </w:rPr>
        <w:t>.</w:t>
      </w:r>
    </w:p>
    <w:p w:rsidR="00E26E64" w:rsidRDefault="00E36D13" w:rsidP="00E36D13">
      <w:pPr>
        <w:pStyle w:val="Prrafodelista"/>
        <w:numPr>
          <w:ilvl w:val="0"/>
          <w:numId w:val="3"/>
        </w:numPr>
        <w:spacing w:before="100" w:beforeAutospacing="1" w:afterAutospacing="1" w:line="360" w:lineRule="auto"/>
        <w:jc w:val="both"/>
        <w:rPr>
          <w:rFonts w:ascii="Times New Roman" w:hAnsi="Times New Roman"/>
          <w:lang w:val="en-US"/>
        </w:rPr>
      </w:pPr>
      <w:r w:rsidRPr="00E36D13">
        <w:rPr>
          <w:rFonts w:ascii="Times New Roman" w:hAnsi="Times New Roman"/>
          <w:lang w:val="en-US"/>
        </w:rPr>
        <w:t>Bhandarkar, M.; Shelekhin, A. B.; Dixon, A. G.; Ma, Y. H. J. Membr. Sci. 1992, 75, 221</w:t>
      </w:r>
      <w:r>
        <w:rPr>
          <w:rFonts w:ascii="Times New Roman" w:hAnsi="Times New Roman"/>
          <w:lang w:val="en-US"/>
        </w:rPr>
        <w:t>.</w:t>
      </w:r>
    </w:p>
    <w:p w:rsidR="00E36D13" w:rsidRDefault="00080278" w:rsidP="00080278">
      <w:pPr>
        <w:pStyle w:val="Prrafodelista"/>
        <w:numPr>
          <w:ilvl w:val="0"/>
          <w:numId w:val="3"/>
        </w:numPr>
        <w:spacing w:before="100" w:beforeAutospacing="1" w:afterAutospacing="1" w:line="360" w:lineRule="auto"/>
        <w:jc w:val="both"/>
        <w:rPr>
          <w:rFonts w:ascii="Times New Roman" w:hAnsi="Times New Roman"/>
          <w:lang w:val="en-US"/>
        </w:rPr>
      </w:pPr>
      <w:r w:rsidRPr="00080278">
        <w:rPr>
          <w:rFonts w:ascii="Times New Roman" w:hAnsi="Times New Roman"/>
          <w:lang w:val="en-US"/>
        </w:rPr>
        <w:t>Llorens, J.; Pera-Titus, M. J. Colloid Interface Sci. 2009, 331, 302</w:t>
      </w:r>
      <w:r>
        <w:rPr>
          <w:rFonts w:ascii="Times New Roman" w:hAnsi="Times New Roman"/>
          <w:lang w:val="en-US"/>
        </w:rPr>
        <w:t>.</w:t>
      </w:r>
    </w:p>
    <w:p w:rsidR="00080278" w:rsidRDefault="00080278" w:rsidP="00080278">
      <w:pPr>
        <w:pStyle w:val="Prrafodelista"/>
        <w:numPr>
          <w:ilvl w:val="0"/>
          <w:numId w:val="3"/>
        </w:numPr>
        <w:spacing w:before="100" w:beforeAutospacing="1" w:afterAutospacing="1" w:line="360" w:lineRule="auto"/>
        <w:jc w:val="both"/>
        <w:rPr>
          <w:rFonts w:ascii="Times New Roman" w:hAnsi="Times New Roman"/>
          <w:lang w:val="en-US"/>
        </w:rPr>
      </w:pPr>
      <w:r w:rsidRPr="00080278">
        <w:rPr>
          <w:rFonts w:ascii="Times New Roman" w:hAnsi="Times New Roman"/>
          <w:lang w:val="en-US"/>
        </w:rPr>
        <w:t>Pera-Titus, M. J. Colloid Interface Sci. 2010, 345, 410</w:t>
      </w:r>
      <w:r>
        <w:rPr>
          <w:rFonts w:ascii="Times New Roman" w:hAnsi="Times New Roman"/>
          <w:lang w:val="en-US"/>
        </w:rPr>
        <w:t>.</w:t>
      </w:r>
    </w:p>
    <w:p w:rsidR="00080278" w:rsidRDefault="00080278" w:rsidP="00080278">
      <w:pPr>
        <w:pStyle w:val="Prrafodelista"/>
        <w:numPr>
          <w:ilvl w:val="0"/>
          <w:numId w:val="3"/>
        </w:numPr>
        <w:spacing w:before="100" w:beforeAutospacing="1" w:afterAutospacing="1" w:line="360" w:lineRule="auto"/>
        <w:jc w:val="both"/>
        <w:rPr>
          <w:rFonts w:ascii="Times New Roman" w:hAnsi="Times New Roman"/>
          <w:lang w:val="en-US"/>
        </w:rPr>
      </w:pPr>
      <w:r w:rsidRPr="00080278">
        <w:rPr>
          <w:rFonts w:ascii="Times New Roman" w:hAnsi="Times New Roman"/>
          <w:lang w:val="en-US"/>
        </w:rPr>
        <w:t>Pera-Titus, M.; Llorens, J. Appl. Surf. Sci. 2010, 256, 5305.</w:t>
      </w:r>
    </w:p>
    <w:p w:rsidR="00080278" w:rsidRDefault="00080278" w:rsidP="00080278">
      <w:pPr>
        <w:pStyle w:val="Prrafodelista"/>
        <w:numPr>
          <w:ilvl w:val="0"/>
          <w:numId w:val="3"/>
        </w:numPr>
        <w:spacing w:before="100" w:beforeAutospacing="1" w:afterAutospacing="1" w:line="360" w:lineRule="auto"/>
        <w:jc w:val="both"/>
        <w:rPr>
          <w:rFonts w:ascii="Times New Roman" w:hAnsi="Times New Roman"/>
          <w:lang w:val="en-US"/>
        </w:rPr>
      </w:pPr>
      <w:r w:rsidRPr="00080278">
        <w:rPr>
          <w:rFonts w:ascii="Times New Roman" w:hAnsi="Times New Roman"/>
          <w:lang w:val="en-US"/>
        </w:rPr>
        <w:t>Myers, A. L. AIChE J. 2002, 48, 145.</w:t>
      </w:r>
    </w:p>
    <w:p w:rsidR="00080278" w:rsidRDefault="00080278" w:rsidP="00080278">
      <w:pPr>
        <w:pStyle w:val="Prrafodelista"/>
        <w:numPr>
          <w:ilvl w:val="0"/>
          <w:numId w:val="3"/>
        </w:numPr>
        <w:spacing w:before="100" w:beforeAutospacing="1" w:afterAutospacing="1" w:line="360" w:lineRule="auto"/>
        <w:jc w:val="both"/>
        <w:rPr>
          <w:rFonts w:ascii="Times New Roman" w:hAnsi="Times New Roman"/>
          <w:lang w:val="en-US"/>
        </w:rPr>
      </w:pPr>
      <w:r w:rsidRPr="00080278">
        <w:rPr>
          <w:rFonts w:ascii="Times New Roman" w:hAnsi="Times New Roman"/>
          <w:lang w:val="en-US"/>
        </w:rPr>
        <w:t>Myers, A. L.; Prausnitz, J. M. AIChE J. 1965, 11, 121</w:t>
      </w:r>
      <w:r>
        <w:rPr>
          <w:rFonts w:ascii="Times New Roman" w:hAnsi="Times New Roman"/>
          <w:lang w:val="en-US"/>
        </w:rPr>
        <w:t>.</w:t>
      </w:r>
    </w:p>
    <w:p w:rsidR="0080149C" w:rsidRDefault="0080149C" w:rsidP="0080149C">
      <w:pPr>
        <w:pStyle w:val="Prrafodelista"/>
        <w:numPr>
          <w:ilvl w:val="0"/>
          <w:numId w:val="3"/>
        </w:numPr>
        <w:spacing w:before="100" w:beforeAutospacing="1" w:afterAutospacing="1" w:line="360" w:lineRule="auto"/>
        <w:jc w:val="both"/>
        <w:rPr>
          <w:rFonts w:ascii="Times New Roman" w:hAnsi="Times New Roman"/>
          <w:lang w:val="en-US"/>
        </w:rPr>
      </w:pPr>
      <w:r w:rsidRPr="0080149C">
        <w:rPr>
          <w:rFonts w:ascii="Times New Roman" w:hAnsi="Times New Roman"/>
          <w:lang w:val="en-US"/>
        </w:rPr>
        <w:t>Siperstein, F. R.; Myers, A. L. AIChE J. 2001, 47, 1141.</w:t>
      </w:r>
    </w:p>
    <w:p w:rsidR="0080149C" w:rsidRDefault="0080149C" w:rsidP="0080149C">
      <w:pPr>
        <w:pStyle w:val="Prrafodelista"/>
        <w:numPr>
          <w:ilvl w:val="0"/>
          <w:numId w:val="3"/>
        </w:numPr>
        <w:spacing w:before="100" w:beforeAutospacing="1" w:afterAutospacing="1" w:line="360" w:lineRule="auto"/>
        <w:jc w:val="both"/>
        <w:rPr>
          <w:rFonts w:ascii="Times New Roman" w:hAnsi="Times New Roman"/>
          <w:lang w:val="en-US"/>
        </w:rPr>
      </w:pPr>
      <w:r w:rsidRPr="0080149C">
        <w:rPr>
          <w:rFonts w:ascii="Times New Roman" w:hAnsi="Times New Roman"/>
          <w:lang w:val="en-US"/>
        </w:rPr>
        <w:t>Nicolas, C.-H.; Pera-Titus, M. Chem. Eng. Sci. 2011, 66, 6057.</w:t>
      </w:r>
    </w:p>
    <w:p w:rsidR="0080149C" w:rsidRDefault="0080149C" w:rsidP="0080149C">
      <w:pPr>
        <w:pStyle w:val="Prrafodelista"/>
        <w:numPr>
          <w:ilvl w:val="0"/>
          <w:numId w:val="3"/>
        </w:numPr>
        <w:spacing w:before="100" w:beforeAutospacing="1" w:afterAutospacing="1" w:line="360" w:lineRule="auto"/>
        <w:jc w:val="both"/>
        <w:rPr>
          <w:rFonts w:ascii="Times New Roman" w:hAnsi="Times New Roman"/>
          <w:lang w:val="en-US"/>
        </w:rPr>
      </w:pPr>
      <w:r w:rsidRPr="0080149C">
        <w:rPr>
          <w:rFonts w:ascii="Times New Roman" w:hAnsi="Times New Roman"/>
          <w:lang w:val="en-US"/>
        </w:rPr>
        <w:t>Coudert, F.-X.; Mellot-Draznieks, C.; Fuchs, A. J.; Boutin, A. J. Am. Chem. Soc. 2009, 131, 11329</w:t>
      </w:r>
    </w:p>
    <w:p w:rsidR="0080149C" w:rsidRDefault="0080149C" w:rsidP="0080149C">
      <w:pPr>
        <w:pStyle w:val="Prrafodelista"/>
        <w:numPr>
          <w:ilvl w:val="0"/>
          <w:numId w:val="3"/>
        </w:numPr>
        <w:spacing w:before="100" w:beforeAutospacing="1" w:afterAutospacing="1" w:line="360" w:lineRule="auto"/>
        <w:jc w:val="both"/>
        <w:rPr>
          <w:rFonts w:ascii="Times New Roman" w:hAnsi="Times New Roman"/>
          <w:lang w:val="en-US"/>
        </w:rPr>
      </w:pPr>
      <w:r w:rsidRPr="0080149C">
        <w:rPr>
          <w:rFonts w:ascii="Times New Roman" w:hAnsi="Times New Roman"/>
          <w:lang w:val="en-US"/>
        </w:rPr>
        <w:t>Coudert, F.-X. Phys. Chem. Chem. Phys. 2010, 12, 10904</w:t>
      </w:r>
      <w:r>
        <w:rPr>
          <w:rFonts w:ascii="Times New Roman" w:hAnsi="Times New Roman"/>
          <w:lang w:val="en-US"/>
        </w:rPr>
        <w:t>.</w:t>
      </w:r>
    </w:p>
    <w:p w:rsidR="00D17B08" w:rsidRDefault="00D17B08" w:rsidP="00D17B08">
      <w:pPr>
        <w:pStyle w:val="Prrafodelista"/>
        <w:numPr>
          <w:ilvl w:val="0"/>
          <w:numId w:val="3"/>
        </w:numPr>
        <w:spacing w:before="100" w:beforeAutospacing="1" w:afterAutospacing="1" w:line="360" w:lineRule="auto"/>
        <w:jc w:val="both"/>
        <w:rPr>
          <w:rFonts w:ascii="Times New Roman" w:hAnsi="Times New Roman"/>
          <w:lang w:val="en-US"/>
        </w:rPr>
      </w:pPr>
      <w:r w:rsidRPr="00D17B08">
        <w:rPr>
          <w:rFonts w:ascii="Times New Roman" w:hAnsi="Times New Roman"/>
          <w:lang w:val="en-US"/>
        </w:rPr>
        <w:t>Atci, E.; Keskin, S. Ind. Eng. Chem. Res. 2012, 51, 3091.</w:t>
      </w:r>
    </w:p>
    <w:p w:rsidR="00D17B08" w:rsidRDefault="00D17B08" w:rsidP="00D17B08">
      <w:pPr>
        <w:pStyle w:val="Prrafodelista"/>
        <w:numPr>
          <w:ilvl w:val="0"/>
          <w:numId w:val="3"/>
        </w:numPr>
        <w:spacing w:before="100" w:beforeAutospacing="1" w:afterAutospacing="1" w:line="360" w:lineRule="auto"/>
        <w:jc w:val="both"/>
        <w:rPr>
          <w:rFonts w:ascii="Times New Roman" w:hAnsi="Times New Roman"/>
          <w:lang w:val="en-US"/>
        </w:rPr>
      </w:pPr>
      <w:r w:rsidRPr="00D17B08">
        <w:rPr>
          <w:rFonts w:ascii="Times New Roman" w:hAnsi="Times New Roman"/>
          <w:lang w:val="en-US"/>
        </w:rPr>
        <w:t>Lin, L.-C.; Berger, A. H.; Martin, R. L.; Kim, J.; Swisher, J. A.; Jariwala, K.; Rycroft, C. H.; Bhown, A. S.; Deem, M. W.; Haranczuk, M.; Smit, B. Nat. Mater. 2012, 11, 633.</w:t>
      </w:r>
    </w:p>
    <w:p w:rsidR="00190598" w:rsidRDefault="00190598" w:rsidP="00190598">
      <w:pPr>
        <w:pStyle w:val="Prrafodelista"/>
        <w:numPr>
          <w:ilvl w:val="0"/>
          <w:numId w:val="3"/>
        </w:numPr>
        <w:spacing w:before="100" w:beforeAutospacing="1" w:afterAutospacing="1" w:line="360" w:lineRule="auto"/>
        <w:jc w:val="both"/>
        <w:rPr>
          <w:rFonts w:ascii="Times New Roman" w:hAnsi="Times New Roman"/>
          <w:lang w:val="en-US"/>
        </w:rPr>
      </w:pPr>
      <w:r w:rsidRPr="00190598">
        <w:rPr>
          <w:rFonts w:ascii="Times New Roman" w:hAnsi="Times New Roman"/>
          <w:lang w:val="en-US"/>
        </w:rPr>
        <w:t>Jee, S. E.; Sholl, D. S. J. Am. Chem. Soc. 2009, 131, 7896</w:t>
      </w:r>
      <w:r>
        <w:rPr>
          <w:rFonts w:ascii="Times New Roman" w:hAnsi="Times New Roman"/>
          <w:lang w:val="en-US"/>
        </w:rPr>
        <w:t>.</w:t>
      </w:r>
    </w:p>
    <w:p w:rsidR="00190598" w:rsidRDefault="002236AA" w:rsidP="002236AA">
      <w:pPr>
        <w:pStyle w:val="Prrafodelista"/>
        <w:numPr>
          <w:ilvl w:val="0"/>
          <w:numId w:val="3"/>
        </w:numPr>
        <w:spacing w:before="100" w:beforeAutospacing="1" w:afterAutospacing="1" w:line="360" w:lineRule="auto"/>
        <w:jc w:val="both"/>
        <w:rPr>
          <w:rFonts w:ascii="Times New Roman" w:hAnsi="Times New Roman"/>
          <w:lang w:val="en-US"/>
        </w:rPr>
      </w:pPr>
      <w:r w:rsidRPr="002236AA">
        <w:rPr>
          <w:rFonts w:ascii="Times New Roman" w:hAnsi="Times New Roman"/>
          <w:lang w:val="en-US"/>
        </w:rPr>
        <w:t>Liu, Y.; Liu, D.; Yang, Q.; Zhong, C.; Mi, J. Ind. Eng. Chem. Res. 2010, 49, 2902.</w:t>
      </w:r>
    </w:p>
    <w:p w:rsidR="002236AA" w:rsidRDefault="00190FAA" w:rsidP="00190FAA">
      <w:pPr>
        <w:pStyle w:val="Prrafodelista"/>
        <w:numPr>
          <w:ilvl w:val="0"/>
          <w:numId w:val="3"/>
        </w:numPr>
        <w:spacing w:before="100" w:beforeAutospacing="1" w:afterAutospacing="1" w:line="360" w:lineRule="auto"/>
        <w:jc w:val="both"/>
        <w:rPr>
          <w:rFonts w:ascii="Times New Roman" w:hAnsi="Times New Roman"/>
          <w:lang w:val="en-US"/>
        </w:rPr>
      </w:pPr>
      <w:r w:rsidRPr="00190FAA">
        <w:rPr>
          <w:rFonts w:ascii="Times New Roman" w:hAnsi="Times New Roman"/>
          <w:lang w:val="en-US"/>
        </w:rPr>
        <w:t>Krishna, R.; van Baten, J. M. Phys. Chem. Chem. Phys. 2011, 13, 10593</w:t>
      </w:r>
      <w:r>
        <w:rPr>
          <w:rFonts w:ascii="Times New Roman" w:hAnsi="Times New Roman"/>
          <w:lang w:val="en-US"/>
        </w:rPr>
        <w:t>.</w:t>
      </w:r>
    </w:p>
    <w:p w:rsidR="00190FAA" w:rsidRDefault="00190FAA" w:rsidP="00190FAA">
      <w:pPr>
        <w:pStyle w:val="Prrafodelista"/>
        <w:numPr>
          <w:ilvl w:val="0"/>
          <w:numId w:val="3"/>
        </w:numPr>
        <w:spacing w:before="100" w:beforeAutospacing="1" w:afterAutospacing="1" w:line="360" w:lineRule="auto"/>
        <w:jc w:val="both"/>
        <w:rPr>
          <w:rFonts w:ascii="Times New Roman" w:hAnsi="Times New Roman"/>
          <w:lang w:val="en-US"/>
        </w:rPr>
      </w:pPr>
      <w:r w:rsidRPr="00190FAA">
        <w:rPr>
          <w:rFonts w:ascii="Times New Roman" w:hAnsi="Times New Roman"/>
          <w:lang w:val="en-US"/>
        </w:rPr>
        <w:t>Krishna, R.; van Baten, J. M. Chem. Phys. Lett. 2007, 446, 344.</w:t>
      </w:r>
    </w:p>
    <w:p w:rsidR="00CB1200" w:rsidRDefault="00CB1200" w:rsidP="00CB1200">
      <w:pPr>
        <w:pStyle w:val="Prrafodelista"/>
        <w:numPr>
          <w:ilvl w:val="0"/>
          <w:numId w:val="3"/>
        </w:numPr>
        <w:spacing w:before="100" w:beforeAutospacing="1" w:afterAutospacing="1" w:line="360" w:lineRule="auto"/>
        <w:jc w:val="both"/>
        <w:rPr>
          <w:rFonts w:ascii="Times New Roman" w:hAnsi="Times New Roman"/>
          <w:lang w:val="en-US"/>
        </w:rPr>
      </w:pPr>
      <w:r w:rsidRPr="00CB1200">
        <w:rPr>
          <w:rFonts w:ascii="Times New Roman" w:hAnsi="Times New Roman"/>
        </w:rPr>
        <w:t xml:space="preserve">Krishna, R.; van Baten, J. M. J. Membr. </w:t>
      </w:r>
      <w:r w:rsidRPr="00CB1200">
        <w:rPr>
          <w:rFonts w:ascii="Times New Roman" w:hAnsi="Times New Roman"/>
          <w:lang w:val="en-US"/>
        </w:rPr>
        <w:t>Sci. 2010, 360, 323</w:t>
      </w:r>
      <w:r>
        <w:rPr>
          <w:rFonts w:ascii="Times New Roman" w:hAnsi="Times New Roman"/>
          <w:lang w:val="en-US"/>
        </w:rPr>
        <w:t>.</w:t>
      </w:r>
    </w:p>
    <w:p w:rsidR="00A71366" w:rsidRDefault="00A71366" w:rsidP="00A71366">
      <w:pPr>
        <w:pStyle w:val="Prrafodelista"/>
        <w:numPr>
          <w:ilvl w:val="0"/>
          <w:numId w:val="3"/>
        </w:numPr>
        <w:spacing w:before="100" w:beforeAutospacing="1" w:afterAutospacing="1" w:line="360" w:lineRule="auto"/>
        <w:jc w:val="both"/>
        <w:rPr>
          <w:rFonts w:ascii="Times New Roman" w:hAnsi="Times New Roman"/>
          <w:lang w:val="en-US"/>
        </w:rPr>
      </w:pPr>
      <w:r w:rsidRPr="00A71366">
        <w:rPr>
          <w:rFonts w:ascii="Times New Roman" w:hAnsi="Times New Roman"/>
          <w:lang w:val="en-US"/>
        </w:rPr>
        <w:t>Amrouche, H.; Aguado, S.; Perez-Pellitero, J.; Chizallet, C.; Siperstein, F.; Farrusseng, D.; Bats, N.; Nieto-Draghi, C. J. Phys. Chem. C 2011, 115, 16425.</w:t>
      </w:r>
    </w:p>
    <w:p w:rsidR="00A71366" w:rsidRDefault="00DE1F2E" w:rsidP="00DE1F2E">
      <w:pPr>
        <w:pStyle w:val="Prrafodelista"/>
        <w:numPr>
          <w:ilvl w:val="0"/>
          <w:numId w:val="3"/>
        </w:numPr>
        <w:spacing w:before="100" w:beforeAutospacing="1" w:afterAutospacing="1" w:line="360" w:lineRule="auto"/>
        <w:jc w:val="both"/>
        <w:rPr>
          <w:rFonts w:ascii="Times New Roman" w:hAnsi="Times New Roman"/>
          <w:lang w:val="en-US"/>
        </w:rPr>
      </w:pPr>
      <w:r w:rsidRPr="00DE1F2E">
        <w:rPr>
          <w:rFonts w:ascii="Times New Roman" w:hAnsi="Times New Roman"/>
          <w:lang w:val="en-US"/>
        </w:rPr>
        <w:t>Battisti, A.; Taioli, S.; Garberoglio, G. Microporous Mesoporous Mater. 2011, 143, 46</w:t>
      </w:r>
      <w:r>
        <w:rPr>
          <w:rFonts w:ascii="Times New Roman" w:hAnsi="Times New Roman"/>
          <w:lang w:val="en-US"/>
        </w:rPr>
        <w:t>.</w:t>
      </w:r>
    </w:p>
    <w:p w:rsidR="00BF1583" w:rsidRDefault="00BF1583" w:rsidP="00BF1583">
      <w:pPr>
        <w:pStyle w:val="Prrafodelista"/>
        <w:numPr>
          <w:ilvl w:val="0"/>
          <w:numId w:val="3"/>
        </w:numPr>
        <w:spacing w:before="100" w:beforeAutospacing="1" w:afterAutospacing="1" w:line="360" w:lineRule="auto"/>
        <w:jc w:val="both"/>
        <w:rPr>
          <w:rFonts w:ascii="Times New Roman" w:hAnsi="Times New Roman"/>
          <w:lang w:val="en-US"/>
        </w:rPr>
      </w:pPr>
      <w:r w:rsidRPr="00BF1583">
        <w:rPr>
          <w:rFonts w:ascii="Times New Roman" w:hAnsi="Times New Roman"/>
          <w:lang w:val="en-US"/>
        </w:rPr>
        <w:t>Liu, J.; Keskin, S.; Sholl, D. S.; Johnson, J. K. J. Phys. Chem. C</w:t>
      </w:r>
      <w:r>
        <w:rPr>
          <w:rFonts w:ascii="Times New Roman" w:hAnsi="Times New Roman"/>
          <w:lang w:val="en-US"/>
        </w:rPr>
        <w:t>.</w:t>
      </w:r>
      <w:r w:rsidRPr="00BF1583">
        <w:rPr>
          <w:rFonts w:ascii="Times New Roman" w:hAnsi="Times New Roman"/>
          <w:lang w:val="en-US"/>
        </w:rPr>
        <w:t xml:space="preserve"> 2011, 115, 12560.</w:t>
      </w:r>
    </w:p>
    <w:p w:rsidR="005A0E0C" w:rsidRDefault="004648FF" w:rsidP="004648FF">
      <w:pPr>
        <w:pStyle w:val="Prrafodelista"/>
        <w:numPr>
          <w:ilvl w:val="0"/>
          <w:numId w:val="3"/>
        </w:numPr>
        <w:spacing w:before="100" w:beforeAutospacing="1" w:afterAutospacing="1" w:line="360" w:lineRule="auto"/>
        <w:jc w:val="both"/>
        <w:rPr>
          <w:rFonts w:ascii="Times New Roman" w:hAnsi="Times New Roman"/>
          <w:lang w:val="en-US"/>
        </w:rPr>
      </w:pPr>
      <w:r w:rsidRPr="004648FF">
        <w:rPr>
          <w:rFonts w:ascii="Times New Roman" w:hAnsi="Times New Roman"/>
        </w:rPr>
        <w:t xml:space="preserve">Natarajan, S.; Mahata, P. Curr. </w:t>
      </w:r>
      <w:r w:rsidRPr="004648FF">
        <w:rPr>
          <w:rFonts w:ascii="Times New Roman" w:hAnsi="Times New Roman"/>
          <w:lang w:val="en-US"/>
        </w:rPr>
        <w:t>Opin. Solid State Mater. Sci. 2009, 13, 46</w:t>
      </w:r>
      <w:r>
        <w:rPr>
          <w:rFonts w:ascii="Times New Roman" w:hAnsi="Times New Roman"/>
          <w:lang w:val="en-US"/>
        </w:rPr>
        <w:t>.</w:t>
      </w:r>
    </w:p>
    <w:p w:rsidR="004648FF" w:rsidRDefault="00512DB7" w:rsidP="00512DB7">
      <w:pPr>
        <w:pStyle w:val="Prrafodelista"/>
        <w:numPr>
          <w:ilvl w:val="0"/>
          <w:numId w:val="3"/>
        </w:numPr>
        <w:spacing w:before="100" w:beforeAutospacing="1" w:afterAutospacing="1" w:line="360" w:lineRule="auto"/>
        <w:jc w:val="both"/>
        <w:rPr>
          <w:rFonts w:ascii="Times New Roman" w:hAnsi="Times New Roman"/>
          <w:lang w:val="en-US"/>
        </w:rPr>
      </w:pPr>
      <w:r>
        <w:rPr>
          <w:rFonts w:ascii="Times New Roman" w:hAnsi="Times New Roman"/>
          <w:lang w:val="en-US"/>
        </w:rPr>
        <w:t xml:space="preserve">Jie-Peng Zhang, </w:t>
      </w:r>
      <w:r w:rsidRPr="00512DB7">
        <w:rPr>
          <w:rFonts w:ascii="Times New Roman" w:hAnsi="Times New Roman"/>
          <w:lang w:val="en-US"/>
        </w:rPr>
        <w:t>Yue-Biao Zhang, Jian-Bin Lin, and Xiao-Ming Chen</w:t>
      </w:r>
      <w:r>
        <w:rPr>
          <w:rFonts w:ascii="Times New Roman" w:hAnsi="Times New Roman"/>
          <w:lang w:val="en-US"/>
        </w:rPr>
        <w:t xml:space="preserve">; </w:t>
      </w:r>
      <w:r w:rsidRPr="00512DB7">
        <w:rPr>
          <w:rFonts w:ascii="Times New Roman" w:hAnsi="Times New Roman"/>
          <w:lang w:val="en-US"/>
        </w:rPr>
        <w:t>Chem. Rev. 2012, 112, 1001 –1033</w:t>
      </w:r>
      <w:r>
        <w:rPr>
          <w:rFonts w:ascii="Times New Roman" w:hAnsi="Times New Roman"/>
          <w:lang w:val="en-US"/>
        </w:rPr>
        <w:t>.</w:t>
      </w:r>
    </w:p>
    <w:p w:rsidR="00E0780A" w:rsidRDefault="009A76C8" w:rsidP="009A76C8">
      <w:pPr>
        <w:pStyle w:val="Prrafodelista"/>
        <w:numPr>
          <w:ilvl w:val="0"/>
          <w:numId w:val="3"/>
        </w:numPr>
        <w:spacing w:before="100" w:beforeAutospacing="1" w:afterAutospacing="1" w:line="360" w:lineRule="auto"/>
        <w:jc w:val="both"/>
        <w:rPr>
          <w:rFonts w:ascii="Times New Roman" w:hAnsi="Times New Roman"/>
          <w:lang w:val="en-US"/>
        </w:rPr>
      </w:pPr>
      <w:r w:rsidRPr="009A76C8">
        <w:rPr>
          <w:rFonts w:ascii="Times New Roman" w:hAnsi="Times New Roman"/>
        </w:rPr>
        <w:t xml:space="preserve">Hernandez, M. P.; Fernandez-Bertran, J. F.; Farias, M. H.; Diaz, J. A. Surf. </w:t>
      </w:r>
      <w:r w:rsidRPr="009A76C8">
        <w:rPr>
          <w:rFonts w:ascii="Times New Roman" w:hAnsi="Times New Roman"/>
          <w:lang w:val="en-US"/>
        </w:rPr>
        <w:t>Interface Anal. 2007, 39, 434.</w:t>
      </w:r>
    </w:p>
    <w:p w:rsidR="009A76C8" w:rsidRDefault="009A76C8" w:rsidP="009A76C8">
      <w:pPr>
        <w:pStyle w:val="Prrafodelista"/>
        <w:numPr>
          <w:ilvl w:val="0"/>
          <w:numId w:val="3"/>
        </w:numPr>
        <w:spacing w:before="100" w:beforeAutospacing="1" w:afterAutospacing="1" w:line="360" w:lineRule="auto"/>
        <w:jc w:val="both"/>
        <w:rPr>
          <w:rFonts w:ascii="Times New Roman" w:hAnsi="Times New Roman"/>
          <w:lang w:val="en-US"/>
        </w:rPr>
      </w:pPr>
      <w:r w:rsidRPr="009A76C8">
        <w:rPr>
          <w:rFonts w:ascii="Times New Roman" w:hAnsi="Times New Roman"/>
          <w:lang w:val="en-US"/>
        </w:rPr>
        <w:t>Ohtsu, H.; Shimazaki, Y.; Odani, A.; Yamauchi, O.; Mori, W.; Itoh, S.; Fukuzumi, S. J. Am. Chem. Soc. 2000, 122, 5733.</w:t>
      </w:r>
    </w:p>
    <w:p w:rsidR="009A76C8" w:rsidRDefault="009A76C8" w:rsidP="009A76C8">
      <w:pPr>
        <w:pStyle w:val="Prrafodelista"/>
        <w:numPr>
          <w:ilvl w:val="0"/>
          <w:numId w:val="3"/>
        </w:numPr>
        <w:spacing w:before="100" w:beforeAutospacing="1" w:afterAutospacing="1" w:line="360" w:lineRule="auto"/>
        <w:jc w:val="both"/>
        <w:rPr>
          <w:rFonts w:ascii="Times New Roman" w:hAnsi="Times New Roman"/>
          <w:lang w:val="en-US"/>
        </w:rPr>
      </w:pPr>
      <w:r w:rsidRPr="009A76C8">
        <w:rPr>
          <w:rFonts w:ascii="Times New Roman" w:hAnsi="Times New Roman"/>
          <w:lang w:val="en-US"/>
        </w:rPr>
        <w:t>Masciocchi, N.; Galli, S.; Sironi, A. Comments Inorg. Chem. 2005, 26, 1.</w:t>
      </w:r>
    </w:p>
    <w:p w:rsidR="005961D9" w:rsidRDefault="005961D9" w:rsidP="005961D9">
      <w:pPr>
        <w:pStyle w:val="Prrafodelista"/>
        <w:numPr>
          <w:ilvl w:val="0"/>
          <w:numId w:val="3"/>
        </w:numPr>
        <w:spacing w:before="100" w:beforeAutospacing="1" w:afterAutospacing="1" w:line="360" w:lineRule="auto"/>
        <w:jc w:val="both"/>
        <w:rPr>
          <w:rFonts w:ascii="Times New Roman" w:hAnsi="Times New Roman"/>
          <w:lang w:val="en-US"/>
        </w:rPr>
      </w:pPr>
      <w:r w:rsidRPr="005961D9">
        <w:rPr>
          <w:rFonts w:ascii="Times New Roman" w:hAnsi="Times New Roman"/>
          <w:lang w:val="en-US"/>
        </w:rPr>
        <w:t>Aromí, G.; Barrios, L. A.; Roubeau, O.; Gamez, P. Coord. Chem. Rev. 2011, 255, 485.</w:t>
      </w:r>
    </w:p>
    <w:p w:rsidR="009E5F0A" w:rsidRDefault="006A3C3D" w:rsidP="006A3C3D">
      <w:pPr>
        <w:pStyle w:val="Prrafodelista"/>
        <w:numPr>
          <w:ilvl w:val="0"/>
          <w:numId w:val="3"/>
        </w:numPr>
        <w:spacing w:before="100" w:beforeAutospacing="1" w:afterAutospacing="1" w:line="360" w:lineRule="auto"/>
        <w:jc w:val="both"/>
        <w:rPr>
          <w:rFonts w:ascii="Times New Roman" w:hAnsi="Times New Roman"/>
          <w:lang w:val="en-US"/>
        </w:rPr>
      </w:pPr>
      <w:r w:rsidRPr="006A3C3D">
        <w:rPr>
          <w:rFonts w:ascii="Times New Roman" w:hAnsi="Times New Roman"/>
          <w:lang w:val="en-US"/>
        </w:rPr>
        <w:t>Eddaoudi, M.; Kim, J.; O’Keeffe, M.; Yaghi, O. M. J. Am. Chem. Soc. 2002, 124, 376.</w:t>
      </w:r>
    </w:p>
    <w:p w:rsidR="00960525" w:rsidRDefault="00960525" w:rsidP="00960525">
      <w:pPr>
        <w:pStyle w:val="Prrafodelista"/>
        <w:numPr>
          <w:ilvl w:val="0"/>
          <w:numId w:val="3"/>
        </w:numPr>
        <w:spacing w:before="100" w:beforeAutospacing="1" w:afterAutospacing="1" w:line="360" w:lineRule="auto"/>
        <w:jc w:val="both"/>
        <w:rPr>
          <w:rFonts w:ascii="Times New Roman" w:hAnsi="Times New Roman"/>
          <w:lang w:val="en-US"/>
        </w:rPr>
      </w:pPr>
      <w:r w:rsidRPr="00960525">
        <w:rPr>
          <w:rFonts w:ascii="Times New Roman" w:hAnsi="Times New Roman"/>
          <w:lang w:val="en-US"/>
        </w:rPr>
        <w:t>Zhang, R. B.; Zhang, J.; Li, Z. J.; Cheng, J. K.; Qin, Y. Y.; Yao, Y. G. Cryst. Growth Des. 2008, 8, 3735.</w:t>
      </w:r>
    </w:p>
    <w:p w:rsidR="00960525" w:rsidRDefault="00960525" w:rsidP="00960525">
      <w:pPr>
        <w:pStyle w:val="Prrafodelista"/>
        <w:numPr>
          <w:ilvl w:val="0"/>
          <w:numId w:val="3"/>
        </w:numPr>
        <w:spacing w:before="100" w:beforeAutospacing="1" w:afterAutospacing="1" w:line="360" w:lineRule="auto"/>
        <w:jc w:val="both"/>
        <w:rPr>
          <w:rFonts w:ascii="Times New Roman" w:hAnsi="Times New Roman"/>
          <w:lang w:val="en-US"/>
        </w:rPr>
      </w:pPr>
      <w:r w:rsidRPr="00960525">
        <w:rPr>
          <w:rFonts w:ascii="Times New Roman" w:hAnsi="Times New Roman"/>
          <w:lang w:val="en-US"/>
        </w:rPr>
        <w:t>Zhang, J.-P.; Zheng, S.-L.; Huang, X.-C.; Chen, X.-M. Angew. Chem., Int. Ed. 2004, 43, 206</w:t>
      </w:r>
      <w:r w:rsidR="00397C73">
        <w:rPr>
          <w:rFonts w:ascii="Times New Roman" w:hAnsi="Times New Roman"/>
          <w:lang w:val="en-US"/>
        </w:rPr>
        <w:t>.</w:t>
      </w:r>
    </w:p>
    <w:p w:rsidR="00397C73" w:rsidRDefault="00397C73" w:rsidP="00397C73">
      <w:pPr>
        <w:pStyle w:val="Prrafodelista"/>
        <w:numPr>
          <w:ilvl w:val="0"/>
          <w:numId w:val="3"/>
        </w:numPr>
        <w:spacing w:before="100" w:beforeAutospacing="1" w:afterAutospacing="1" w:line="360" w:lineRule="auto"/>
        <w:jc w:val="both"/>
        <w:rPr>
          <w:rFonts w:ascii="Times New Roman" w:hAnsi="Times New Roman"/>
          <w:lang w:val="en-US"/>
        </w:rPr>
      </w:pPr>
      <w:r w:rsidRPr="00397C73">
        <w:rPr>
          <w:rFonts w:ascii="Times New Roman" w:hAnsi="Times New Roman"/>
          <w:lang w:val="en-US"/>
        </w:rPr>
        <w:t>Zhang, J. P.; Lin, Y. Y.; Huang, X. C.; Chen, X. M. J. Am. Chem. Soc. 2005, 127, 5495</w:t>
      </w:r>
      <w:r w:rsidR="0089421E">
        <w:rPr>
          <w:rFonts w:ascii="Times New Roman" w:hAnsi="Times New Roman"/>
          <w:lang w:val="en-US"/>
        </w:rPr>
        <w:t>.</w:t>
      </w:r>
    </w:p>
    <w:p w:rsidR="0089421E" w:rsidRDefault="0089421E" w:rsidP="0089421E">
      <w:pPr>
        <w:pStyle w:val="Prrafodelista"/>
        <w:numPr>
          <w:ilvl w:val="0"/>
          <w:numId w:val="3"/>
        </w:numPr>
        <w:spacing w:before="100" w:beforeAutospacing="1" w:afterAutospacing="1" w:line="360" w:lineRule="auto"/>
        <w:jc w:val="both"/>
        <w:rPr>
          <w:rFonts w:ascii="Times New Roman" w:hAnsi="Times New Roman"/>
          <w:lang w:val="en-US"/>
        </w:rPr>
      </w:pPr>
      <w:r w:rsidRPr="0089421E">
        <w:rPr>
          <w:rFonts w:ascii="Times New Roman" w:hAnsi="Times New Roman"/>
          <w:lang w:val="en-US"/>
        </w:rPr>
        <w:t>Zhai, Q. G.; Hu, M. C.; Li, S. N.; Jiang, Y. C. Inorg. Chim. Acta 2009, 362, 1355.</w:t>
      </w:r>
    </w:p>
    <w:p w:rsidR="0089421E" w:rsidRDefault="0089421E" w:rsidP="0089421E">
      <w:pPr>
        <w:pStyle w:val="Prrafodelista"/>
        <w:numPr>
          <w:ilvl w:val="0"/>
          <w:numId w:val="3"/>
        </w:numPr>
        <w:spacing w:before="100" w:beforeAutospacing="1" w:afterAutospacing="1" w:line="360" w:lineRule="auto"/>
        <w:jc w:val="both"/>
        <w:rPr>
          <w:rFonts w:ascii="Times New Roman" w:hAnsi="Times New Roman"/>
          <w:lang w:val="en-US"/>
        </w:rPr>
      </w:pPr>
      <w:r w:rsidRPr="0089421E">
        <w:rPr>
          <w:rFonts w:ascii="Times New Roman" w:hAnsi="Times New Roman"/>
          <w:lang w:val="en-US"/>
        </w:rPr>
        <w:t>Zhang, J.-P.; Chen, X.-M. J. Am. Chem. Soc. 2008, 130, 6010</w:t>
      </w:r>
      <w:r>
        <w:rPr>
          <w:rFonts w:ascii="Times New Roman" w:hAnsi="Times New Roman"/>
          <w:lang w:val="en-US"/>
        </w:rPr>
        <w:t>.</w:t>
      </w:r>
    </w:p>
    <w:p w:rsidR="001A3B34" w:rsidRDefault="001A3B34" w:rsidP="001A3B34">
      <w:pPr>
        <w:pStyle w:val="Prrafodelista"/>
        <w:numPr>
          <w:ilvl w:val="0"/>
          <w:numId w:val="3"/>
        </w:numPr>
        <w:spacing w:before="100" w:beforeAutospacing="1" w:afterAutospacing="1" w:line="360" w:lineRule="auto"/>
        <w:jc w:val="both"/>
        <w:rPr>
          <w:rFonts w:ascii="Times New Roman" w:hAnsi="Times New Roman"/>
          <w:lang w:val="en-US"/>
        </w:rPr>
      </w:pPr>
      <w:r w:rsidRPr="001A3B34">
        <w:rPr>
          <w:rFonts w:ascii="Times New Roman" w:hAnsi="Times New Roman"/>
        </w:rPr>
        <w:t xml:space="preserve">de Sousa FF, Oliveira AC, Filho JM, Pinheiro GS, Giotto M, Barros NA, et al. </w:t>
      </w:r>
      <w:r w:rsidRPr="001A3B34">
        <w:rPr>
          <w:rFonts w:ascii="Times New Roman" w:hAnsi="Times New Roman"/>
          <w:lang w:val="en-US"/>
        </w:rPr>
        <w:t>(2013) “Metal oxides nanoparticles from complexes on SBA-15 for glycerol conversion”, Chemical Engineering Journal; 228(0):442-8.</w:t>
      </w:r>
    </w:p>
    <w:p w:rsidR="001A3B34" w:rsidRDefault="001A3B34" w:rsidP="001A3B34">
      <w:pPr>
        <w:pStyle w:val="Prrafodelista"/>
        <w:numPr>
          <w:ilvl w:val="0"/>
          <w:numId w:val="3"/>
        </w:numPr>
        <w:spacing w:before="100" w:beforeAutospacing="1" w:afterAutospacing="1" w:line="360" w:lineRule="auto"/>
        <w:jc w:val="both"/>
        <w:rPr>
          <w:rFonts w:ascii="Times New Roman" w:hAnsi="Times New Roman"/>
          <w:lang w:val="en-US"/>
        </w:rPr>
      </w:pPr>
      <w:r>
        <w:rPr>
          <w:rFonts w:ascii="Times New Roman" w:hAnsi="Times New Roman"/>
        </w:rPr>
        <w:t>Varela-</w:t>
      </w:r>
      <w:r w:rsidRPr="001A3B34">
        <w:rPr>
          <w:rFonts w:ascii="Times New Roman" w:hAnsi="Times New Roman"/>
        </w:rPr>
        <w:t xml:space="preserve">Guerrero V, Shantz DF. </w:t>
      </w:r>
      <w:r w:rsidRPr="001A3B34">
        <w:rPr>
          <w:rFonts w:ascii="Times New Roman" w:hAnsi="Times New Roman"/>
          <w:lang w:val="en-US"/>
        </w:rPr>
        <w:t>Amine-Functionalized Ordered Mesoporous Silica Transesterification Catalysts. Industrial &amp; Engineering Chemistry Research. 2009 2009/12/02;48(23):10375-80.</w:t>
      </w:r>
    </w:p>
    <w:p w:rsidR="001A3B34" w:rsidRDefault="00EB7A32" w:rsidP="00EB7A32">
      <w:pPr>
        <w:pStyle w:val="Prrafodelista"/>
        <w:numPr>
          <w:ilvl w:val="0"/>
          <w:numId w:val="3"/>
        </w:numPr>
        <w:spacing w:before="100" w:beforeAutospacing="1" w:afterAutospacing="1" w:line="360" w:lineRule="auto"/>
        <w:jc w:val="both"/>
        <w:rPr>
          <w:rFonts w:ascii="Times New Roman" w:hAnsi="Times New Roman"/>
          <w:lang w:val="en-US"/>
        </w:rPr>
      </w:pPr>
      <w:r w:rsidRPr="00EB7A32">
        <w:rPr>
          <w:rFonts w:ascii="Times New Roman" w:hAnsi="Times New Roman"/>
          <w:lang w:val="en-US"/>
        </w:rPr>
        <w:t>Albada, G. A. V.; Graaff, R. A. G. D.; Haasnoot, J. G.; Reedijk, J. Inorg. Chem. 1984, 23, 1404</w:t>
      </w:r>
      <w:r w:rsidR="003B6617">
        <w:rPr>
          <w:rFonts w:ascii="Times New Roman" w:hAnsi="Times New Roman"/>
          <w:lang w:val="en-US"/>
        </w:rPr>
        <w:t>.</w:t>
      </w:r>
    </w:p>
    <w:p w:rsidR="003B6617" w:rsidRDefault="003B6617" w:rsidP="003B6617">
      <w:pPr>
        <w:pStyle w:val="Prrafodelista"/>
        <w:numPr>
          <w:ilvl w:val="0"/>
          <w:numId w:val="3"/>
        </w:numPr>
        <w:spacing w:before="100" w:beforeAutospacing="1" w:afterAutospacing="1" w:line="360" w:lineRule="auto"/>
        <w:jc w:val="both"/>
        <w:rPr>
          <w:rFonts w:ascii="Times New Roman" w:hAnsi="Times New Roman"/>
          <w:lang w:val="en-US"/>
        </w:rPr>
      </w:pPr>
      <w:r w:rsidRPr="003B6617">
        <w:rPr>
          <w:rFonts w:ascii="Times New Roman" w:hAnsi="Times New Roman"/>
          <w:lang w:val="en-US"/>
        </w:rPr>
        <w:t>P.T. Marc, Chem. Rev. (2014), 114, 1413-1492.</w:t>
      </w:r>
    </w:p>
    <w:p w:rsidR="003B6617" w:rsidRDefault="003B6617" w:rsidP="005C56C9">
      <w:pPr>
        <w:pStyle w:val="Prrafodelista"/>
        <w:numPr>
          <w:ilvl w:val="0"/>
          <w:numId w:val="3"/>
        </w:numPr>
        <w:spacing w:before="100" w:beforeAutospacing="1" w:after="100" w:afterAutospacing="1" w:line="360" w:lineRule="auto"/>
        <w:jc w:val="both"/>
        <w:rPr>
          <w:rFonts w:ascii="Times New Roman" w:hAnsi="Times New Roman"/>
          <w:lang w:val="en-US"/>
        </w:rPr>
      </w:pPr>
      <w:r w:rsidRPr="003B6617">
        <w:rPr>
          <w:rFonts w:ascii="Times New Roman" w:hAnsi="Times New Roman"/>
          <w:lang w:val="en-US"/>
        </w:rPr>
        <w:t>A.X. Zhu, J.B. Lin, J.P. Zhang, and X.M. Chen, Inorg.Chem., (2009), 48, 3882-3889.</w:t>
      </w:r>
    </w:p>
    <w:sectPr w:rsidR="003B6617" w:rsidSect="005C56C9">
      <w:pgSz w:w="12240" w:h="15840"/>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3642" w:rsidRDefault="00263642" w:rsidP="004C239D">
      <w:r>
        <w:separator/>
      </w:r>
    </w:p>
  </w:endnote>
  <w:endnote w:type="continuationSeparator" w:id="0">
    <w:p w:rsidR="00263642" w:rsidRDefault="00263642" w:rsidP="004C23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TIXGeneral-Regular">
    <w:altName w:val="Times New Roman"/>
    <w:panose1 w:val="00000000000000000000"/>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446C" w:rsidRDefault="000B446C">
    <w:pPr>
      <w:pStyle w:val="Piedepgina"/>
      <w:jc w:val="right"/>
    </w:pPr>
    <w:r w:rsidRPr="004C239D">
      <w:rPr>
        <w:rFonts w:ascii="Times New Roman" w:hAnsi="Times New Roman" w:cs="Times New Roman"/>
      </w:rPr>
      <w:fldChar w:fldCharType="begin"/>
    </w:r>
    <w:r w:rsidRPr="004C239D">
      <w:rPr>
        <w:rFonts w:ascii="Times New Roman" w:hAnsi="Times New Roman" w:cs="Times New Roman"/>
      </w:rPr>
      <w:instrText xml:space="preserve"> PAGE   \* MERGEFORMAT </w:instrText>
    </w:r>
    <w:r w:rsidRPr="004C239D">
      <w:rPr>
        <w:rFonts w:ascii="Times New Roman" w:hAnsi="Times New Roman" w:cs="Times New Roman"/>
      </w:rPr>
      <w:fldChar w:fldCharType="separate"/>
    </w:r>
    <w:r>
      <w:rPr>
        <w:rFonts w:ascii="Times New Roman" w:hAnsi="Times New Roman" w:cs="Times New Roman"/>
        <w:noProof/>
      </w:rPr>
      <w:t>72</w:t>
    </w:r>
    <w:r w:rsidRPr="004C239D">
      <w:rPr>
        <w:rFonts w:ascii="Times New Roman" w:hAnsi="Times New Roman" w:cs="Times New Roman"/>
      </w:rPr>
      <w:fldChar w:fldCharType="end"/>
    </w:r>
  </w:p>
  <w:p w:rsidR="000B446C" w:rsidRPr="00C90E9B" w:rsidRDefault="000B446C">
    <w:pPr>
      <w:pStyle w:val="Piedepgina"/>
      <w:rPr>
        <w:rFonts w:ascii="Times New Roman" w:hAnsi="Times New Roman"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446C" w:rsidRDefault="000B446C">
    <w:pPr>
      <w:pStyle w:val="Piedepgina"/>
      <w:jc w:val="right"/>
    </w:pPr>
  </w:p>
  <w:p w:rsidR="000B446C" w:rsidRDefault="000B446C">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446C" w:rsidRDefault="000B446C">
    <w:pPr>
      <w:pStyle w:val="Piedepgina"/>
      <w:jc w:val="right"/>
    </w:pPr>
    <w:r w:rsidRPr="004C239D">
      <w:rPr>
        <w:rFonts w:ascii="Times New Roman" w:hAnsi="Times New Roman" w:cs="Times New Roman"/>
      </w:rPr>
      <w:fldChar w:fldCharType="begin"/>
    </w:r>
    <w:r w:rsidRPr="004C239D">
      <w:rPr>
        <w:rFonts w:ascii="Times New Roman" w:hAnsi="Times New Roman" w:cs="Times New Roman"/>
      </w:rPr>
      <w:instrText xml:space="preserve"> PAGE   \* MERGEFORMAT </w:instrText>
    </w:r>
    <w:r w:rsidRPr="004C239D">
      <w:rPr>
        <w:rFonts w:ascii="Times New Roman" w:hAnsi="Times New Roman" w:cs="Times New Roman"/>
      </w:rPr>
      <w:fldChar w:fldCharType="separate"/>
    </w:r>
    <w:r w:rsidR="001F5CC5">
      <w:rPr>
        <w:rFonts w:ascii="Times New Roman" w:hAnsi="Times New Roman" w:cs="Times New Roman"/>
        <w:noProof/>
      </w:rPr>
      <w:t>I</w:t>
    </w:r>
    <w:r w:rsidRPr="004C239D">
      <w:rPr>
        <w:rFonts w:ascii="Times New Roman" w:hAnsi="Times New Roman" w:cs="Times New Roman"/>
      </w:rPr>
      <w:fldChar w:fldCharType="end"/>
    </w:r>
  </w:p>
  <w:p w:rsidR="000B446C" w:rsidRPr="00C90E9B" w:rsidRDefault="000B446C">
    <w:pPr>
      <w:pStyle w:val="Piedepgina"/>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3642" w:rsidRDefault="00263642" w:rsidP="004C239D">
      <w:r>
        <w:separator/>
      </w:r>
    </w:p>
  </w:footnote>
  <w:footnote w:type="continuationSeparator" w:id="0">
    <w:p w:rsidR="00263642" w:rsidRDefault="00263642" w:rsidP="004C239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446C" w:rsidRPr="00D2459F" w:rsidRDefault="000B446C" w:rsidP="004C239D">
    <w:pPr>
      <w:pStyle w:val="Encabezado"/>
      <w:rPr>
        <w:rFonts w:ascii="Times New Roman" w:hAnsi="Times New Roman"/>
        <w:sz w:val="14"/>
        <w:szCs w:val="14"/>
      </w:rPr>
    </w:pPr>
    <w:r>
      <w:rPr>
        <w:rFonts w:ascii="Times New Roman" w:hAnsi="Times New Roman"/>
        <w:noProof/>
        <w:sz w:val="14"/>
        <w:szCs w:val="14"/>
        <w:lang w:eastAsia="es-MX"/>
      </w:rPr>
      <w:drawing>
        <wp:anchor distT="0" distB="0" distL="114300" distR="114300" simplePos="0" relativeHeight="251658240" behindDoc="0" locked="0" layoutInCell="1" allowOverlap="1" wp14:anchorId="02EFC7D0" wp14:editId="43D12A7D">
          <wp:simplePos x="0" y="0"/>
          <wp:positionH relativeFrom="column">
            <wp:posOffset>-400685</wp:posOffset>
          </wp:positionH>
          <wp:positionV relativeFrom="paragraph">
            <wp:posOffset>-132080</wp:posOffset>
          </wp:positionV>
          <wp:extent cx="581025" cy="527050"/>
          <wp:effectExtent l="0" t="0" r="9525" b="635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025" cy="5270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sz w:val="14"/>
        <w:szCs w:val="14"/>
      </w:rPr>
      <w:t xml:space="preserve">                  </w:t>
    </w:r>
    <w:r w:rsidRPr="00D2459F">
      <w:rPr>
        <w:rFonts w:ascii="Times New Roman" w:hAnsi="Times New Roman"/>
        <w:sz w:val="14"/>
        <w:szCs w:val="14"/>
      </w:rPr>
      <w:t>Universidad Autónoma del Estado de México</w:t>
    </w:r>
    <w:r>
      <w:rPr>
        <w:rFonts w:ascii="Times New Roman" w:hAnsi="Times New Roman"/>
        <w:sz w:val="14"/>
        <w:szCs w:val="14"/>
      </w:rPr>
      <w:t xml:space="preserve"> </w:t>
    </w:r>
    <w:r w:rsidRPr="00D2459F">
      <w:rPr>
        <w:rFonts w:ascii="Times New Roman" w:hAnsi="Times New Roman"/>
        <w:sz w:val="14"/>
        <w:szCs w:val="14"/>
      </w:rPr>
      <w:t xml:space="preserve">          </w:t>
    </w:r>
    <w:r>
      <w:rPr>
        <w:rFonts w:ascii="Times New Roman" w:hAnsi="Times New Roman"/>
        <w:sz w:val="14"/>
        <w:szCs w:val="14"/>
      </w:rPr>
      <w:t xml:space="preserve">                                </w:t>
    </w:r>
    <w:r w:rsidRPr="00D2459F">
      <w:rPr>
        <w:rFonts w:ascii="Times New Roman" w:hAnsi="Times New Roman"/>
        <w:sz w:val="14"/>
        <w:szCs w:val="14"/>
      </w:rPr>
      <w:t xml:space="preserve">               </w:t>
    </w:r>
    <w:r>
      <w:rPr>
        <w:rFonts w:ascii="Times New Roman" w:hAnsi="Times New Roman"/>
        <w:sz w:val="14"/>
        <w:szCs w:val="14"/>
      </w:rPr>
      <w:t xml:space="preserve">                </w:t>
    </w:r>
    <w:r w:rsidRPr="00D2459F">
      <w:rPr>
        <w:rFonts w:ascii="Times New Roman" w:hAnsi="Times New Roman"/>
        <w:sz w:val="14"/>
        <w:szCs w:val="14"/>
      </w:rPr>
      <w:t xml:space="preserve">      </w:t>
    </w:r>
    <w:r>
      <w:rPr>
        <w:rFonts w:ascii="Times New Roman" w:hAnsi="Times New Roman"/>
        <w:sz w:val="14"/>
        <w:szCs w:val="14"/>
      </w:rPr>
      <w:t xml:space="preserve">           </w:t>
    </w:r>
    <w:r w:rsidRPr="00793065">
      <w:rPr>
        <w:rFonts w:ascii="Times New Roman" w:hAnsi="Times New Roman"/>
        <w:i/>
        <w:sz w:val="14"/>
        <w:szCs w:val="14"/>
      </w:rPr>
      <w:t>Estudio de Adsorbentes Potenciales para la</w:t>
    </w:r>
    <w:r>
      <w:rPr>
        <w:rFonts w:ascii="Times New Roman" w:hAnsi="Times New Roman"/>
        <w:sz w:val="14"/>
        <w:szCs w:val="14"/>
      </w:rPr>
      <w:t xml:space="preserve">   </w:t>
    </w:r>
    <w:r w:rsidRPr="00D2459F">
      <w:rPr>
        <w:rFonts w:ascii="Times New Roman" w:hAnsi="Times New Roman"/>
        <w:sz w:val="14"/>
        <w:szCs w:val="14"/>
      </w:rPr>
      <w:t xml:space="preserve"> </w:t>
    </w:r>
  </w:p>
  <w:p w:rsidR="000B446C" w:rsidRDefault="000B446C" w:rsidP="004C239D">
    <w:pPr>
      <w:pStyle w:val="Encabezado"/>
      <w:rPr>
        <w:sz w:val="14"/>
        <w:szCs w:val="14"/>
      </w:rPr>
    </w:pPr>
    <w:r>
      <w:rPr>
        <w:rFonts w:ascii="Times New Roman" w:hAnsi="Times New Roman"/>
        <w:noProof/>
        <w:sz w:val="14"/>
        <w:szCs w:val="14"/>
        <w:lang w:eastAsia="es-MX"/>
      </w:rPr>
      <mc:AlternateContent>
        <mc:Choice Requires="wps">
          <w:drawing>
            <wp:anchor distT="0" distB="0" distL="114300" distR="114300" simplePos="0" relativeHeight="251657216" behindDoc="0" locked="0" layoutInCell="1" allowOverlap="1" wp14:anchorId="4A57D288" wp14:editId="26348313">
              <wp:simplePos x="0" y="0"/>
              <wp:positionH relativeFrom="column">
                <wp:posOffset>310515</wp:posOffset>
              </wp:positionH>
              <wp:positionV relativeFrom="paragraph">
                <wp:posOffset>5080</wp:posOffset>
              </wp:positionV>
              <wp:extent cx="1765935" cy="0"/>
              <wp:effectExtent l="5715" t="5080" r="9525" b="1397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935" cy="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24.45pt;margin-top:.4pt;width:139.05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">
              <v:shadow color="#4e6128" opacity=".5" offset="1pt"/>
            </v:shape>
          </w:pict>
        </mc:Fallback>
      </mc:AlternateContent>
    </w:r>
    <w:r>
      <w:rPr>
        <w:rFonts w:ascii="Times New Roman" w:hAnsi="Times New Roman"/>
        <w:sz w:val="14"/>
        <w:szCs w:val="14"/>
      </w:rPr>
      <w:t xml:space="preserve">                                             </w:t>
    </w:r>
    <w:r w:rsidRPr="00D2459F">
      <w:rPr>
        <w:rFonts w:ascii="Times New Roman" w:hAnsi="Times New Roman"/>
        <w:sz w:val="14"/>
        <w:szCs w:val="14"/>
      </w:rPr>
      <w:t>UAEM</w:t>
    </w:r>
    <w:r>
      <w:rPr>
        <w:rFonts w:ascii="Times New Roman" w:hAnsi="Times New Roman"/>
        <w:sz w:val="14"/>
        <w:szCs w:val="14"/>
      </w:rPr>
      <w:t xml:space="preserve">                                                                                                                                       </w:t>
    </w:r>
    <w:r w:rsidRPr="00793065">
      <w:rPr>
        <w:rFonts w:ascii="Times New Roman" w:hAnsi="Times New Roman"/>
        <w:i/>
        <w:sz w:val="14"/>
        <w:szCs w:val="14"/>
      </w:rPr>
      <w:t>Captura de Dióxido de Carbono</w:t>
    </w:r>
  </w:p>
  <w:p w:rsidR="000B446C" w:rsidRDefault="000B446C">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446C" w:rsidRPr="00D2459F" w:rsidRDefault="000B446C" w:rsidP="004C239D">
    <w:pPr>
      <w:pStyle w:val="Encabezado"/>
      <w:rPr>
        <w:rFonts w:ascii="Times New Roman" w:hAnsi="Times New Roman"/>
        <w:sz w:val="14"/>
        <w:szCs w:val="14"/>
      </w:rPr>
    </w:pPr>
    <w:r>
      <w:rPr>
        <w:rFonts w:ascii="Times New Roman" w:hAnsi="Times New Roman"/>
        <w:noProof/>
        <w:sz w:val="14"/>
        <w:szCs w:val="14"/>
        <w:lang w:eastAsia="es-MX"/>
      </w:rPr>
      <w:drawing>
        <wp:anchor distT="0" distB="0" distL="114300" distR="114300" simplePos="0" relativeHeight="251661312" behindDoc="0" locked="0" layoutInCell="1" allowOverlap="1" wp14:anchorId="561C1FD7" wp14:editId="0FFE60A3">
          <wp:simplePos x="0" y="0"/>
          <wp:positionH relativeFrom="column">
            <wp:posOffset>-400685</wp:posOffset>
          </wp:positionH>
          <wp:positionV relativeFrom="paragraph">
            <wp:posOffset>-132080</wp:posOffset>
          </wp:positionV>
          <wp:extent cx="581025" cy="527050"/>
          <wp:effectExtent l="0" t="0" r="9525" b="635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025" cy="5270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sz w:val="14"/>
        <w:szCs w:val="14"/>
      </w:rPr>
      <w:t xml:space="preserve">                  </w:t>
    </w:r>
    <w:r w:rsidRPr="00D2459F">
      <w:rPr>
        <w:rFonts w:ascii="Times New Roman" w:hAnsi="Times New Roman"/>
        <w:sz w:val="14"/>
        <w:szCs w:val="14"/>
      </w:rPr>
      <w:t>Universidad Autónoma del Estado de México</w:t>
    </w:r>
    <w:r>
      <w:rPr>
        <w:rFonts w:ascii="Times New Roman" w:hAnsi="Times New Roman"/>
        <w:sz w:val="14"/>
        <w:szCs w:val="14"/>
      </w:rPr>
      <w:t xml:space="preserve"> </w:t>
    </w:r>
    <w:r w:rsidRPr="00D2459F">
      <w:rPr>
        <w:rFonts w:ascii="Times New Roman" w:hAnsi="Times New Roman"/>
        <w:sz w:val="14"/>
        <w:szCs w:val="14"/>
      </w:rPr>
      <w:t xml:space="preserve">          </w:t>
    </w:r>
    <w:r>
      <w:rPr>
        <w:rFonts w:ascii="Times New Roman" w:hAnsi="Times New Roman"/>
        <w:sz w:val="14"/>
        <w:szCs w:val="14"/>
      </w:rPr>
      <w:t xml:space="preserve">                                </w:t>
    </w:r>
    <w:r w:rsidRPr="00D2459F">
      <w:rPr>
        <w:rFonts w:ascii="Times New Roman" w:hAnsi="Times New Roman"/>
        <w:sz w:val="14"/>
        <w:szCs w:val="14"/>
      </w:rPr>
      <w:t xml:space="preserve">               </w:t>
    </w:r>
    <w:r>
      <w:rPr>
        <w:rFonts w:ascii="Times New Roman" w:hAnsi="Times New Roman"/>
        <w:sz w:val="14"/>
        <w:szCs w:val="14"/>
      </w:rPr>
      <w:t xml:space="preserve">                </w:t>
    </w:r>
    <w:r w:rsidRPr="00D2459F">
      <w:rPr>
        <w:rFonts w:ascii="Times New Roman" w:hAnsi="Times New Roman"/>
        <w:sz w:val="14"/>
        <w:szCs w:val="14"/>
      </w:rPr>
      <w:t xml:space="preserve">      </w:t>
    </w:r>
    <w:r>
      <w:rPr>
        <w:rFonts w:ascii="Times New Roman" w:hAnsi="Times New Roman"/>
        <w:sz w:val="14"/>
        <w:szCs w:val="14"/>
      </w:rPr>
      <w:t xml:space="preserve">           </w:t>
    </w:r>
    <w:r w:rsidRPr="00793065">
      <w:rPr>
        <w:rFonts w:ascii="Times New Roman" w:hAnsi="Times New Roman"/>
        <w:i/>
        <w:sz w:val="14"/>
        <w:szCs w:val="14"/>
      </w:rPr>
      <w:t>Estudio de Adsorbentes Potenciales para la</w:t>
    </w:r>
    <w:r>
      <w:rPr>
        <w:rFonts w:ascii="Times New Roman" w:hAnsi="Times New Roman"/>
        <w:sz w:val="14"/>
        <w:szCs w:val="14"/>
      </w:rPr>
      <w:t xml:space="preserve">   </w:t>
    </w:r>
    <w:r w:rsidRPr="00D2459F">
      <w:rPr>
        <w:rFonts w:ascii="Times New Roman" w:hAnsi="Times New Roman"/>
        <w:sz w:val="14"/>
        <w:szCs w:val="14"/>
      </w:rPr>
      <w:t xml:space="preserve"> </w:t>
    </w:r>
  </w:p>
  <w:p w:rsidR="000B446C" w:rsidRDefault="000B446C" w:rsidP="004C239D">
    <w:pPr>
      <w:pStyle w:val="Encabezado"/>
      <w:rPr>
        <w:sz w:val="14"/>
        <w:szCs w:val="14"/>
      </w:rPr>
    </w:pPr>
    <w:r>
      <w:rPr>
        <w:rFonts w:ascii="Times New Roman" w:hAnsi="Times New Roman"/>
        <w:noProof/>
        <w:sz w:val="14"/>
        <w:szCs w:val="14"/>
        <w:lang w:eastAsia="es-MX"/>
      </w:rPr>
      <mc:AlternateContent>
        <mc:Choice Requires="wps">
          <w:drawing>
            <wp:anchor distT="0" distB="0" distL="114300" distR="114300" simplePos="0" relativeHeight="251660288" behindDoc="0" locked="0" layoutInCell="1" allowOverlap="1" wp14:anchorId="2CCE056A" wp14:editId="76B26FD2">
              <wp:simplePos x="0" y="0"/>
              <wp:positionH relativeFrom="column">
                <wp:posOffset>310515</wp:posOffset>
              </wp:positionH>
              <wp:positionV relativeFrom="paragraph">
                <wp:posOffset>5080</wp:posOffset>
              </wp:positionV>
              <wp:extent cx="1765935" cy="0"/>
              <wp:effectExtent l="5715" t="5080" r="9525" b="13970"/>
              <wp:wrapNone/>
              <wp:docPr id="5"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935" cy="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4E6128">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24.45pt;margin-top:.4pt;width:139.0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">
              <v:shadow color="#4e6128" opacity=".5" offset="1pt"/>
            </v:shape>
          </w:pict>
        </mc:Fallback>
      </mc:AlternateContent>
    </w:r>
    <w:r>
      <w:rPr>
        <w:rFonts w:ascii="Times New Roman" w:hAnsi="Times New Roman"/>
        <w:sz w:val="14"/>
        <w:szCs w:val="14"/>
      </w:rPr>
      <w:t xml:space="preserve">                                             </w:t>
    </w:r>
    <w:r w:rsidRPr="00D2459F">
      <w:rPr>
        <w:rFonts w:ascii="Times New Roman" w:hAnsi="Times New Roman"/>
        <w:sz w:val="14"/>
        <w:szCs w:val="14"/>
      </w:rPr>
      <w:t>UAEM</w:t>
    </w:r>
    <w:r>
      <w:rPr>
        <w:rFonts w:ascii="Times New Roman" w:hAnsi="Times New Roman"/>
        <w:sz w:val="14"/>
        <w:szCs w:val="14"/>
      </w:rPr>
      <w:t xml:space="preserve">                                                                                                                                       </w:t>
    </w:r>
    <w:r w:rsidRPr="00793065">
      <w:rPr>
        <w:rFonts w:ascii="Times New Roman" w:hAnsi="Times New Roman"/>
        <w:i/>
        <w:sz w:val="14"/>
        <w:szCs w:val="14"/>
      </w:rPr>
      <w:t>Captura de Dióxido de Carbono</w:t>
    </w:r>
  </w:p>
  <w:p w:rsidR="000B446C" w:rsidRDefault="000B446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8"/>
    <w:multiLevelType w:val="singleLevel"/>
    <w:tmpl w:val="00000008"/>
    <w:name w:val="WW8Num8"/>
    <w:lvl w:ilvl="0">
      <w:start w:val="1"/>
      <w:numFmt w:val="decimal"/>
      <w:lvlText w:val="%1."/>
      <w:lvlJc w:val="left"/>
      <w:pPr>
        <w:tabs>
          <w:tab w:val="num" w:pos="0"/>
        </w:tabs>
        <w:ind w:left="360" w:hanging="360"/>
      </w:pPr>
    </w:lvl>
  </w:abstractNum>
  <w:abstractNum w:abstractNumId="1">
    <w:nsid w:val="005C6959"/>
    <w:multiLevelType w:val="hybridMultilevel"/>
    <w:tmpl w:val="03F42A46"/>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
    <w:nsid w:val="066C198B"/>
    <w:multiLevelType w:val="hybridMultilevel"/>
    <w:tmpl w:val="3B1CF32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
    <w:nsid w:val="097E5E4D"/>
    <w:multiLevelType w:val="hybridMultilevel"/>
    <w:tmpl w:val="B7F48506"/>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nsid w:val="0981492D"/>
    <w:multiLevelType w:val="hybridMultilevel"/>
    <w:tmpl w:val="92B6FAAC"/>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
    <w:nsid w:val="0C3927EF"/>
    <w:multiLevelType w:val="hybridMultilevel"/>
    <w:tmpl w:val="510252F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6">
    <w:nsid w:val="13402194"/>
    <w:multiLevelType w:val="hybridMultilevel"/>
    <w:tmpl w:val="8B64F8D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7">
    <w:nsid w:val="308B6F2A"/>
    <w:multiLevelType w:val="hybridMultilevel"/>
    <w:tmpl w:val="BD60B71A"/>
    <w:lvl w:ilvl="0" w:tplc="080A000F">
      <w:start w:val="1"/>
      <w:numFmt w:val="decimal"/>
      <w:lvlText w:val="%1."/>
      <w:lvlJc w:val="left"/>
      <w:pPr>
        <w:ind w:left="502"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
    <w:nsid w:val="3118223C"/>
    <w:multiLevelType w:val="hybridMultilevel"/>
    <w:tmpl w:val="2DDA919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35332F83"/>
    <w:multiLevelType w:val="hybridMultilevel"/>
    <w:tmpl w:val="BD2026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389F63B6"/>
    <w:multiLevelType w:val="hybridMultilevel"/>
    <w:tmpl w:val="348059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B7C4075"/>
    <w:multiLevelType w:val="hybridMultilevel"/>
    <w:tmpl w:val="20A2547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2">
    <w:nsid w:val="51363ACA"/>
    <w:multiLevelType w:val="hybridMultilevel"/>
    <w:tmpl w:val="350C7384"/>
    <w:lvl w:ilvl="0" w:tplc="0D8063DA">
      <w:numFmt w:val="bullet"/>
      <w:lvlText w:val=""/>
      <w:lvlJc w:val="left"/>
      <w:pPr>
        <w:ind w:left="360" w:hanging="360"/>
      </w:pPr>
      <w:rPr>
        <w:rFonts w:ascii="Symbol" w:eastAsia="Times New Roman" w:hAnsi="Symbol" w:cs="Aria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
    <w:nsid w:val="5A787ABC"/>
    <w:multiLevelType w:val="hybridMultilevel"/>
    <w:tmpl w:val="C86451E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657E667C"/>
    <w:multiLevelType w:val="hybridMultilevel"/>
    <w:tmpl w:val="03205372"/>
    <w:lvl w:ilvl="0" w:tplc="080A000F">
      <w:start w:val="1"/>
      <w:numFmt w:val="decimal"/>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8"/>
  </w:num>
  <w:num w:numId="2">
    <w:abstractNumId w:val="14"/>
  </w:num>
  <w:num w:numId="3">
    <w:abstractNumId w:val="7"/>
  </w:num>
  <w:num w:numId="4">
    <w:abstractNumId w:val="13"/>
  </w:num>
  <w:num w:numId="5">
    <w:abstractNumId w:val="6"/>
  </w:num>
  <w:num w:numId="6">
    <w:abstractNumId w:val="0"/>
  </w:num>
  <w:num w:numId="7">
    <w:abstractNumId w:val="10"/>
  </w:num>
  <w:num w:numId="8">
    <w:abstractNumId w:val="9"/>
  </w:num>
  <w:num w:numId="9">
    <w:abstractNumId w:val="12"/>
  </w:num>
  <w:num w:numId="10">
    <w:abstractNumId w:val="11"/>
  </w:num>
  <w:num w:numId="11">
    <w:abstractNumId w:val="1"/>
  </w:num>
  <w:num w:numId="12">
    <w:abstractNumId w:val="3"/>
  </w:num>
  <w:num w:numId="13">
    <w:abstractNumId w:val="4"/>
  </w:num>
  <w:num w:numId="14">
    <w:abstractNumId w:val="2"/>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0ez0zawtveftyeeffm52dpg059e2xdde0rx&quot;&gt;EndNoteVMM&lt;record-ids&gt;&lt;item&gt;110&lt;/item&gt;&lt;/record-ids&gt;&lt;/item&gt;&lt;/Libraries&gt;"/>
  </w:docVars>
  <w:rsids>
    <w:rsidRoot w:val="00E24C79"/>
    <w:rsid w:val="000007CC"/>
    <w:rsid w:val="00001333"/>
    <w:rsid w:val="00001D6A"/>
    <w:rsid w:val="00003BD0"/>
    <w:rsid w:val="00003D92"/>
    <w:rsid w:val="00006E58"/>
    <w:rsid w:val="00011D8C"/>
    <w:rsid w:val="000131F7"/>
    <w:rsid w:val="00016D1C"/>
    <w:rsid w:val="0001721C"/>
    <w:rsid w:val="00017F30"/>
    <w:rsid w:val="00021671"/>
    <w:rsid w:val="000244F2"/>
    <w:rsid w:val="00024BC7"/>
    <w:rsid w:val="000271D4"/>
    <w:rsid w:val="000325B0"/>
    <w:rsid w:val="00033DBF"/>
    <w:rsid w:val="0003412F"/>
    <w:rsid w:val="00035838"/>
    <w:rsid w:val="00035AA0"/>
    <w:rsid w:val="00036015"/>
    <w:rsid w:val="000434E8"/>
    <w:rsid w:val="000444E9"/>
    <w:rsid w:val="000475C9"/>
    <w:rsid w:val="00050FA1"/>
    <w:rsid w:val="000526DB"/>
    <w:rsid w:val="00055074"/>
    <w:rsid w:val="00057424"/>
    <w:rsid w:val="000575C6"/>
    <w:rsid w:val="0006008B"/>
    <w:rsid w:val="00061FF4"/>
    <w:rsid w:val="00062B33"/>
    <w:rsid w:val="00062F8F"/>
    <w:rsid w:val="00063482"/>
    <w:rsid w:val="0007111F"/>
    <w:rsid w:val="00073777"/>
    <w:rsid w:val="00073A67"/>
    <w:rsid w:val="00075DC9"/>
    <w:rsid w:val="0007622F"/>
    <w:rsid w:val="0007731B"/>
    <w:rsid w:val="00077ABE"/>
    <w:rsid w:val="00080278"/>
    <w:rsid w:val="0008100A"/>
    <w:rsid w:val="00082C88"/>
    <w:rsid w:val="000857DC"/>
    <w:rsid w:val="00087934"/>
    <w:rsid w:val="00087FAC"/>
    <w:rsid w:val="00091816"/>
    <w:rsid w:val="000A310E"/>
    <w:rsid w:val="000A40A0"/>
    <w:rsid w:val="000A684D"/>
    <w:rsid w:val="000A6E76"/>
    <w:rsid w:val="000B354E"/>
    <w:rsid w:val="000B446C"/>
    <w:rsid w:val="000B49E5"/>
    <w:rsid w:val="000B6AAF"/>
    <w:rsid w:val="000C01AA"/>
    <w:rsid w:val="000C3588"/>
    <w:rsid w:val="000C381E"/>
    <w:rsid w:val="000C3837"/>
    <w:rsid w:val="000C3D66"/>
    <w:rsid w:val="000C5521"/>
    <w:rsid w:val="000D0212"/>
    <w:rsid w:val="000D37DE"/>
    <w:rsid w:val="000D3815"/>
    <w:rsid w:val="000D408B"/>
    <w:rsid w:val="000D469B"/>
    <w:rsid w:val="000D499F"/>
    <w:rsid w:val="000D50C3"/>
    <w:rsid w:val="000D662D"/>
    <w:rsid w:val="000D6E32"/>
    <w:rsid w:val="000D7BBF"/>
    <w:rsid w:val="000E2239"/>
    <w:rsid w:val="000E318C"/>
    <w:rsid w:val="000E5737"/>
    <w:rsid w:val="000E58FA"/>
    <w:rsid w:val="000F035C"/>
    <w:rsid w:val="000F2E1E"/>
    <w:rsid w:val="000F2F71"/>
    <w:rsid w:val="000F316A"/>
    <w:rsid w:val="000F3319"/>
    <w:rsid w:val="000F6030"/>
    <w:rsid w:val="000F6E27"/>
    <w:rsid w:val="000F6FE9"/>
    <w:rsid w:val="001003C1"/>
    <w:rsid w:val="00101483"/>
    <w:rsid w:val="00103FDD"/>
    <w:rsid w:val="001047C8"/>
    <w:rsid w:val="00107308"/>
    <w:rsid w:val="00110708"/>
    <w:rsid w:val="00110F98"/>
    <w:rsid w:val="00112E7F"/>
    <w:rsid w:val="00113544"/>
    <w:rsid w:val="001144E0"/>
    <w:rsid w:val="00121DF0"/>
    <w:rsid w:val="0012465F"/>
    <w:rsid w:val="00124EBE"/>
    <w:rsid w:val="00126787"/>
    <w:rsid w:val="00126A38"/>
    <w:rsid w:val="00130DA5"/>
    <w:rsid w:val="00131437"/>
    <w:rsid w:val="00131887"/>
    <w:rsid w:val="00131BF4"/>
    <w:rsid w:val="00135C79"/>
    <w:rsid w:val="00140207"/>
    <w:rsid w:val="00142826"/>
    <w:rsid w:val="00142A96"/>
    <w:rsid w:val="001447CE"/>
    <w:rsid w:val="00147F3A"/>
    <w:rsid w:val="00151023"/>
    <w:rsid w:val="00153584"/>
    <w:rsid w:val="00156A5F"/>
    <w:rsid w:val="00157D1D"/>
    <w:rsid w:val="00161CC6"/>
    <w:rsid w:val="00162B90"/>
    <w:rsid w:val="00163395"/>
    <w:rsid w:val="0016455B"/>
    <w:rsid w:val="00164B2F"/>
    <w:rsid w:val="00166633"/>
    <w:rsid w:val="00166C53"/>
    <w:rsid w:val="001676DF"/>
    <w:rsid w:val="00170E05"/>
    <w:rsid w:val="001712AA"/>
    <w:rsid w:val="00171E51"/>
    <w:rsid w:val="001721BB"/>
    <w:rsid w:val="00177874"/>
    <w:rsid w:val="0018300E"/>
    <w:rsid w:val="00186457"/>
    <w:rsid w:val="00186F90"/>
    <w:rsid w:val="00187817"/>
    <w:rsid w:val="00190598"/>
    <w:rsid w:val="00190DC2"/>
    <w:rsid w:val="00190FAA"/>
    <w:rsid w:val="00195151"/>
    <w:rsid w:val="001A02D4"/>
    <w:rsid w:val="001A038A"/>
    <w:rsid w:val="001A1164"/>
    <w:rsid w:val="001A1EBC"/>
    <w:rsid w:val="001A3B34"/>
    <w:rsid w:val="001A3F00"/>
    <w:rsid w:val="001A4160"/>
    <w:rsid w:val="001A47F0"/>
    <w:rsid w:val="001A6279"/>
    <w:rsid w:val="001A6612"/>
    <w:rsid w:val="001A79B4"/>
    <w:rsid w:val="001B45AD"/>
    <w:rsid w:val="001B4DFC"/>
    <w:rsid w:val="001B53B6"/>
    <w:rsid w:val="001B5D58"/>
    <w:rsid w:val="001B6AA2"/>
    <w:rsid w:val="001C0358"/>
    <w:rsid w:val="001C3327"/>
    <w:rsid w:val="001C41B2"/>
    <w:rsid w:val="001C6383"/>
    <w:rsid w:val="001C7149"/>
    <w:rsid w:val="001C7709"/>
    <w:rsid w:val="001D0F30"/>
    <w:rsid w:val="001D1096"/>
    <w:rsid w:val="001D2445"/>
    <w:rsid w:val="001D24B3"/>
    <w:rsid w:val="001D305B"/>
    <w:rsid w:val="001D661B"/>
    <w:rsid w:val="001D6ECB"/>
    <w:rsid w:val="001E22DC"/>
    <w:rsid w:val="001E2A38"/>
    <w:rsid w:val="001E44D8"/>
    <w:rsid w:val="001E5E42"/>
    <w:rsid w:val="001E77D5"/>
    <w:rsid w:val="001F5CC5"/>
    <w:rsid w:val="001F6E24"/>
    <w:rsid w:val="00204278"/>
    <w:rsid w:val="002072CD"/>
    <w:rsid w:val="0020751F"/>
    <w:rsid w:val="002101F9"/>
    <w:rsid w:val="0021220F"/>
    <w:rsid w:val="00216ED8"/>
    <w:rsid w:val="00220330"/>
    <w:rsid w:val="00221AF7"/>
    <w:rsid w:val="00221FCD"/>
    <w:rsid w:val="00222372"/>
    <w:rsid w:val="002236AA"/>
    <w:rsid w:val="0022479A"/>
    <w:rsid w:val="00226D7F"/>
    <w:rsid w:val="00233576"/>
    <w:rsid w:val="002357D4"/>
    <w:rsid w:val="0023608A"/>
    <w:rsid w:val="00237301"/>
    <w:rsid w:val="002405DA"/>
    <w:rsid w:val="0024085B"/>
    <w:rsid w:val="0024304B"/>
    <w:rsid w:val="0024784E"/>
    <w:rsid w:val="00247D2B"/>
    <w:rsid w:val="0025131F"/>
    <w:rsid w:val="00254A85"/>
    <w:rsid w:val="00255A5E"/>
    <w:rsid w:val="002574DD"/>
    <w:rsid w:val="00260493"/>
    <w:rsid w:val="00261860"/>
    <w:rsid w:val="00263642"/>
    <w:rsid w:val="002636DD"/>
    <w:rsid w:val="00265A32"/>
    <w:rsid w:val="00265B1E"/>
    <w:rsid w:val="00270A5C"/>
    <w:rsid w:val="00271177"/>
    <w:rsid w:val="00273602"/>
    <w:rsid w:val="00273A54"/>
    <w:rsid w:val="00273B5F"/>
    <w:rsid w:val="002756E9"/>
    <w:rsid w:val="0028285F"/>
    <w:rsid w:val="002829E0"/>
    <w:rsid w:val="00283B54"/>
    <w:rsid w:val="00284F89"/>
    <w:rsid w:val="00285B52"/>
    <w:rsid w:val="00290CE3"/>
    <w:rsid w:val="00293FB7"/>
    <w:rsid w:val="002949DA"/>
    <w:rsid w:val="00294A47"/>
    <w:rsid w:val="002A0458"/>
    <w:rsid w:val="002A3CC6"/>
    <w:rsid w:val="002A6527"/>
    <w:rsid w:val="002A6F1D"/>
    <w:rsid w:val="002A787E"/>
    <w:rsid w:val="002B00D0"/>
    <w:rsid w:val="002B0D7A"/>
    <w:rsid w:val="002B1205"/>
    <w:rsid w:val="002B697B"/>
    <w:rsid w:val="002B77C0"/>
    <w:rsid w:val="002C0BAD"/>
    <w:rsid w:val="002C3CF7"/>
    <w:rsid w:val="002C47A6"/>
    <w:rsid w:val="002C60AA"/>
    <w:rsid w:val="002C6A6F"/>
    <w:rsid w:val="002C73C9"/>
    <w:rsid w:val="002C74F3"/>
    <w:rsid w:val="002D00DF"/>
    <w:rsid w:val="002D1CF2"/>
    <w:rsid w:val="002D1D8C"/>
    <w:rsid w:val="002D55B4"/>
    <w:rsid w:val="002D63B0"/>
    <w:rsid w:val="002D74AA"/>
    <w:rsid w:val="002E6E93"/>
    <w:rsid w:val="002F3A1B"/>
    <w:rsid w:val="002F7832"/>
    <w:rsid w:val="00300CB4"/>
    <w:rsid w:val="00304986"/>
    <w:rsid w:val="00304B01"/>
    <w:rsid w:val="00311266"/>
    <w:rsid w:val="00323314"/>
    <w:rsid w:val="00323A11"/>
    <w:rsid w:val="003308B5"/>
    <w:rsid w:val="0033130B"/>
    <w:rsid w:val="00335187"/>
    <w:rsid w:val="00335246"/>
    <w:rsid w:val="0033631A"/>
    <w:rsid w:val="00337B77"/>
    <w:rsid w:val="003502AA"/>
    <w:rsid w:val="00352F4A"/>
    <w:rsid w:val="00353EA0"/>
    <w:rsid w:val="003540C8"/>
    <w:rsid w:val="00360B37"/>
    <w:rsid w:val="00361BB3"/>
    <w:rsid w:val="00363452"/>
    <w:rsid w:val="003653D6"/>
    <w:rsid w:val="00366016"/>
    <w:rsid w:val="00366938"/>
    <w:rsid w:val="00367A79"/>
    <w:rsid w:val="0037387F"/>
    <w:rsid w:val="0037545D"/>
    <w:rsid w:val="00377F93"/>
    <w:rsid w:val="00381615"/>
    <w:rsid w:val="00383432"/>
    <w:rsid w:val="0038602D"/>
    <w:rsid w:val="00386862"/>
    <w:rsid w:val="00386944"/>
    <w:rsid w:val="003875AA"/>
    <w:rsid w:val="003877AB"/>
    <w:rsid w:val="00390511"/>
    <w:rsid w:val="00394138"/>
    <w:rsid w:val="00396495"/>
    <w:rsid w:val="00397C73"/>
    <w:rsid w:val="003A1CC8"/>
    <w:rsid w:val="003A2E1E"/>
    <w:rsid w:val="003A3064"/>
    <w:rsid w:val="003A3C36"/>
    <w:rsid w:val="003A41AC"/>
    <w:rsid w:val="003A597F"/>
    <w:rsid w:val="003A5A04"/>
    <w:rsid w:val="003A6C32"/>
    <w:rsid w:val="003A7129"/>
    <w:rsid w:val="003B18D8"/>
    <w:rsid w:val="003B1997"/>
    <w:rsid w:val="003B4F44"/>
    <w:rsid w:val="003B6617"/>
    <w:rsid w:val="003B6D24"/>
    <w:rsid w:val="003C1A50"/>
    <w:rsid w:val="003C2116"/>
    <w:rsid w:val="003C2ADA"/>
    <w:rsid w:val="003C39F7"/>
    <w:rsid w:val="003C44C9"/>
    <w:rsid w:val="003C5398"/>
    <w:rsid w:val="003C6271"/>
    <w:rsid w:val="003C64A7"/>
    <w:rsid w:val="003C704E"/>
    <w:rsid w:val="003C763A"/>
    <w:rsid w:val="003D1350"/>
    <w:rsid w:val="003D18C2"/>
    <w:rsid w:val="003D3B76"/>
    <w:rsid w:val="003D4266"/>
    <w:rsid w:val="003E14C3"/>
    <w:rsid w:val="003F10F6"/>
    <w:rsid w:val="003F230E"/>
    <w:rsid w:val="003F334F"/>
    <w:rsid w:val="003F365E"/>
    <w:rsid w:val="003F4ADC"/>
    <w:rsid w:val="003F55FB"/>
    <w:rsid w:val="003F5A2B"/>
    <w:rsid w:val="00400923"/>
    <w:rsid w:val="00401191"/>
    <w:rsid w:val="00401449"/>
    <w:rsid w:val="00401B53"/>
    <w:rsid w:val="00404C75"/>
    <w:rsid w:val="00406A65"/>
    <w:rsid w:val="00406C71"/>
    <w:rsid w:val="00412159"/>
    <w:rsid w:val="00420092"/>
    <w:rsid w:val="004214A9"/>
    <w:rsid w:val="00421864"/>
    <w:rsid w:val="004235A1"/>
    <w:rsid w:val="0042501F"/>
    <w:rsid w:val="004251D2"/>
    <w:rsid w:val="004313BB"/>
    <w:rsid w:val="004337FD"/>
    <w:rsid w:val="004340CC"/>
    <w:rsid w:val="004364E2"/>
    <w:rsid w:val="00437575"/>
    <w:rsid w:val="0044142D"/>
    <w:rsid w:val="00442D28"/>
    <w:rsid w:val="0044556C"/>
    <w:rsid w:val="00445B8A"/>
    <w:rsid w:val="00447E43"/>
    <w:rsid w:val="00451028"/>
    <w:rsid w:val="0045425C"/>
    <w:rsid w:val="00457A88"/>
    <w:rsid w:val="0046120C"/>
    <w:rsid w:val="004625B7"/>
    <w:rsid w:val="00462EE1"/>
    <w:rsid w:val="00462F26"/>
    <w:rsid w:val="004648FF"/>
    <w:rsid w:val="00464F53"/>
    <w:rsid w:val="00465DD6"/>
    <w:rsid w:val="00467261"/>
    <w:rsid w:val="00470F49"/>
    <w:rsid w:val="00471488"/>
    <w:rsid w:val="00473BFC"/>
    <w:rsid w:val="004774C9"/>
    <w:rsid w:val="0048213A"/>
    <w:rsid w:val="00482A91"/>
    <w:rsid w:val="00484A36"/>
    <w:rsid w:val="00485EB6"/>
    <w:rsid w:val="00491002"/>
    <w:rsid w:val="004924AE"/>
    <w:rsid w:val="00492FC5"/>
    <w:rsid w:val="0049330A"/>
    <w:rsid w:val="00494E75"/>
    <w:rsid w:val="00496CF0"/>
    <w:rsid w:val="004A27D4"/>
    <w:rsid w:val="004A5C0A"/>
    <w:rsid w:val="004A61D3"/>
    <w:rsid w:val="004A6619"/>
    <w:rsid w:val="004B2898"/>
    <w:rsid w:val="004B611C"/>
    <w:rsid w:val="004B6600"/>
    <w:rsid w:val="004C1CF5"/>
    <w:rsid w:val="004C1DFA"/>
    <w:rsid w:val="004C239D"/>
    <w:rsid w:val="004C5267"/>
    <w:rsid w:val="004C546D"/>
    <w:rsid w:val="004D72AE"/>
    <w:rsid w:val="004E2EE5"/>
    <w:rsid w:val="004E4997"/>
    <w:rsid w:val="004F046E"/>
    <w:rsid w:val="004F3C9F"/>
    <w:rsid w:val="00505F5F"/>
    <w:rsid w:val="00512DB7"/>
    <w:rsid w:val="00515377"/>
    <w:rsid w:val="005161A7"/>
    <w:rsid w:val="005163AD"/>
    <w:rsid w:val="00523C82"/>
    <w:rsid w:val="00524729"/>
    <w:rsid w:val="005318CD"/>
    <w:rsid w:val="0053410D"/>
    <w:rsid w:val="00534151"/>
    <w:rsid w:val="00534756"/>
    <w:rsid w:val="005351FE"/>
    <w:rsid w:val="00537640"/>
    <w:rsid w:val="00540917"/>
    <w:rsid w:val="00542318"/>
    <w:rsid w:val="00543AB2"/>
    <w:rsid w:val="0054526D"/>
    <w:rsid w:val="00545814"/>
    <w:rsid w:val="00547475"/>
    <w:rsid w:val="00553B80"/>
    <w:rsid w:val="00553DB6"/>
    <w:rsid w:val="00554748"/>
    <w:rsid w:val="00554900"/>
    <w:rsid w:val="00554B5D"/>
    <w:rsid w:val="00555488"/>
    <w:rsid w:val="005558ED"/>
    <w:rsid w:val="00556401"/>
    <w:rsid w:val="00561795"/>
    <w:rsid w:val="00564210"/>
    <w:rsid w:val="00565019"/>
    <w:rsid w:val="00565128"/>
    <w:rsid w:val="005672AF"/>
    <w:rsid w:val="005719B8"/>
    <w:rsid w:val="00574266"/>
    <w:rsid w:val="00577747"/>
    <w:rsid w:val="00577D51"/>
    <w:rsid w:val="00582358"/>
    <w:rsid w:val="00584E37"/>
    <w:rsid w:val="0058701B"/>
    <w:rsid w:val="00587283"/>
    <w:rsid w:val="005919C6"/>
    <w:rsid w:val="005961D9"/>
    <w:rsid w:val="005A0E0C"/>
    <w:rsid w:val="005A3E87"/>
    <w:rsid w:val="005A4EF0"/>
    <w:rsid w:val="005A7C9F"/>
    <w:rsid w:val="005A7DAB"/>
    <w:rsid w:val="005B40D9"/>
    <w:rsid w:val="005B4D95"/>
    <w:rsid w:val="005B5833"/>
    <w:rsid w:val="005B7980"/>
    <w:rsid w:val="005C0524"/>
    <w:rsid w:val="005C56C9"/>
    <w:rsid w:val="005C7FDD"/>
    <w:rsid w:val="005D03EE"/>
    <w:rsid w:val="005D1227"/>
    <w:rsid w:val="005D594B"/>
    <w:rsid w:val="005D5D5B"/>
    <w:rsid w:val="005D6C4F"/>
    <w:rsid w:val="005E4DDF"/>
    <w:rsid w:val="005E6B7D"/>
    <w:rsid w:val="005F2FAA"/>
    <w:rsid w:val="005F3136"/>
    <w:rsid w:val="005F5010"/>
    <w:rsid w:val="005F602B"/>
    <w:rsid w:val="005F75CC"/>
    <w:rsid w:val="00600B83"/>
    <w:rsid w:val="00601B39"/>
    <w:rsid w:val="006025C1"/>
    <w:rsid w:val="0060262B"/>
    <w:rsid w:val="00604DEF"/>
    <w:rsid w:val="006056D5"/>
    <w:rsid w:val="00605FCE"/>
    <w:rsid w:val="00612D42"/>
    <w:rsid w:val="00613993"/>
    <w:rsid w:val="00616EFA"/>
    <w:rsid w:val="00622D3D"/>
    <w:rsid w:val="00623A1B"/>
    <w:rsid w:val="00624EDA"/>
    <w:rsid w:val="00625C45"/>
    <w:rsid w:val="006262C7"/>
    <w:rsid w:val="00631B8A"/>
    <w:rsid w:val="0063391E"/>
    <w:rsid w:val="006342A9"/>
    <w:rsid w:val="006412A8"/>
    <w:rsid w:val="00641B09"/>
    <w:rsid w:val="0064222C"/>
    <w:rsid w:val="006521BB"/>
    <w:rsid w:val="00657DA2"/>
    <w:rsid w:val="00660902"/>
    <w:rsid w:val="00661C3E"/>
    <w:rsid w:val="00663C5E"/>
    <w:rsid w:val="00664FEB"/>
    <w:rsid w:val="0066606C"/>
    <w:rsid w:val="00667BB3"/>
    <w:rsid w:val="00667F58"/>
    <w:rsid w:val="006707C1"/>
    <w:rsid w:val="0067307B"/>
    <w:rsid w:val="006732B1"/>
    <w:rsid w:val="00674D25"/>
    <w:rsid w:val="00676B12"/>
    <w:rsid w:val="00676D96"/>
    <w:rsid w:val="00680386"/>
    <w:rsid w:val="006813CE"/>
    <w:rsid w:val="00684746"/>
    <w:rsid w:val="00686163"/>
    <w:rsid w:val="006868BB"/>
    <w:rsid w:val="00686F12"/>
    <w:rsid w:val="006913BD"/>
    <w:rsid w:val="006936B1"/>
    <w:rsid w:val="00696BE0"/>
    <w:rsid w:val="0069747B"/>
    <w:rsid w:val="006A0213"/>
    <w:rsid w:val="006A0768"/>
    <w:rsid w:val="006A1B82"/>
    <w:rsid w:val="006A3C3D"/>
    <w:rsid w:val="006A3C76"/>
    <w:rsid w:val="006A42B3"/>
    <w:rsid w:val="006A5B72"/>
    <w:rsid w:val="006A64E5"/>
    <w:rsid w:val="006A7078"/>
    <w:rsid w:val="006A782D"/>
    <w:rsid w:val="006B0C54"/>
    <w:rsid w:val="006B3999"/>
    <w:rsid w:val="006B6056"/>
    <w:rsid w:val="006C2475"/>
    <w:rsid w:val="006C3484"/>
    <w:rsid w:val="006C3C8B"/>
    <w:rsid w:val="006C6ECF"/>
    <w:rsid w:val="006D4ED1"/>
    <w:rsid w:val="006D4F38"/>
    <w:rsid w:val="006E1702"/>
    <w:rsid w:val="006E1F9B"/>
    <w:rsid w:val="006E4A3F"/>
    <w:rsid w:val="006E4B80"/>
    <w:rsid w:val="006E7E68"/>
    <w:rsid w:val="006F0052"/>
    <w:rsid w:val="006F18F9"/>
    <w:rsid w:val="006F396A"/>
    <w:rsid w:val="006F6AA2"/>
    <w:rsid w:val="006F6C80"/>
    <w:rsid w:val="006F72C1"/>
    <w:rsid w:val="0070063E"/>
    <w:rsid w:val="00701F26"/>
    <w:rsid w:val="00704991"/>
    <w:rsid w:val="00707FB2"/>
    <w:rsid w:val="00710168"/>
    <w:rsid w:val="00713C99"/>
    <w:rsid w:val="00715EFF"/>
    <w:rsid w:val="00716EE2"/>
    <w:rsid w:val="00727414"/>
    <w:rsid w:val="007309A1"/>
    <w:rsid w:val="007317C3"/>
    <w:rsid w:val="007350B0"/>
    <w:rsid w:val="00735290"/>
    <w:rsid w:val="00735864"/>
    <w:rsid w:val="00742CA3"/>
    <w:rsid w:val="007434AD"/>
    <w:rsid w:val="007441AA"/>
    <w:rsid w:val="0074561C"/>
    <w:rsid w:val="00747CCB"/>
    <w:rsid w:val="00750046"/>
    <w:rsid w:val="007517C3"/>
    <w:rsid w:val="00753651"/>
    <w:rsid w:val="00761336"/>
    <w:rsid w:val="00763D84"/>
    <w:rsid w:val="007648C5"/>
    <w:rsid w:val="00765A86"/>
    <w:rsid w:val="00767CBF"/>
    <w:rsid w:val="007702C8"/>
    <w:rsid w:val="0077056E"/>
    <w:rsid w:val="00771970"/>
    <w:rsid w:val="0077325A"/>
    <w:rsid w:val="007769B4"/>
    <w:rsid w:val="007809E0"/>
    <w:rsid w:val="00780B52"/>
    <w:rsid w:val="00781BC6"/>
    <w:rsid w:val="00783944"/>
    <w:rsid w:val="00784C1F"/>
    <w:rsid w:val="00786006"/>
    <w:rsid w:val="00787DA6"/>
    <w:rsid w:val="00790995"/>
    <w:rsid w:val="00792DAE"/>
    <w:rsid w:val="00793065"/>
    <w:rsid w:val="00793540"/>
    <w:rsid w:val="00795FA4"/>
    <w:rsid w:val="00796343"/>
    <w:rsid w:val="007970F0"/>
    <w:rsid w:val="007A0190"/>
    <w:rsid w:val="007A047A"/>
    <w:rsid w:val="007A0C3D"/>
    <w:rsid w:val="007A107D"/>
    <w:rsid w:val="007A4B16"/>
    <w:rsid w:val="007A6361"/>
    <w:rsid w:val="007B1DF6"/>
    <w:rsid w:val="007B20F3"/>
    <w:rsid w:val="007B22C7"/>
    <w:rsid w:val="007B2602"/>
    <w:rsid w:val="007B3B32"/>
    <w:rsid w:val="007B5EA0"/>
    <w:rsid w:val="007B73E2"/>
    <w:rsid w:val="007C13DD"/>
    <w:rsid w:val="007C267C"/>
    <w:rsid w:val="007C533F"/>
    <w:rsid w:val="007C5B2A"/>
    <w:rsid w:val="007C5C58"/>
    <w:rsid w:val="007C7D21"/>
    <w:rsid w:val="007D1C2A"/>
    <w:rsid w:val="007D2028"/>
    <w:rsid w:val="007D2F26"/>
    <w:rsid w:val="007D3ACD"/>
    <w:rsid w:val="007D51A7"/>
    <w:rsid w:val="007D5CE9"/>
    <w:rsid w:val="007D775F"/>
    <w:rsid w:val="007E4B0A"/>
    <w:rsid w:val="007F042E"/>
    <w:rsid w:val="007F187F"/>
    <w:rsid w:val="007F4187"/>
    <w:rsid w:val="007F6745"/>
    <w:rsid w:val="007F6DC8"/>
    <w:rsid w:val="007F7F54"/>
    <w:rsid w:val="0080149C"/>
    <w:rsid w:val="00803469"/>
    <w:rsid w:val="00804553"/>
    <w:rsid w:val="008062A4"/>
    <w:rsid w:val="0081301D"/>
    <w:rsid w:val="00813371"/>
    <w:rsid w:val="00814928"/>
    <w:rsid w:val="00815766"/>
    <w:rsid w:val="0082029F"/>
    <w:rsid w:val="0082152D"/>
    <w:rsid w:val="00821F28"/>
    <w:rsid w:val="00823FD6"/>
    <w:rsid w:val="008351D2"/>
    <w:rsid w:val="008353DE"/>
    <w:rsid w:val="008359E2"/>
    <w:rsid w:val="0083611E"/>
    <w:rsid w:val="00836E4F"/>
    <w:rsid w:val="008372D2"/>
    <w:rsid w:val="008411B1"/>
    <w:rsid w:val="00843A6B"/>
    <w:rsid w:val="00845DB5"/>
    <w:rsid w:val="008467C3"/>
    <w:rsid w:val="00850E9F"/>
    <w:rsid w:val="008511E0"/>
    <w:rsid w:val="00861724"/>
    <w:rsid w:val="00861949"/>
    <w:rsid w:val="00861FAA"/>
    <w:rsid w:val="00862A98"/>
    <w:rsid w:val="00871A48"/>
    <w:rsid w:val="00872A94"/>
    <w:rsid w:val="0087470D"/>
    <w:rsid w:val="008771D1"/>
    <w:rsid w:val="008822F4"/>
    <w:rsid w:val="00885130"/>
    <w:rsid w:val="008859D8"/>
    <w:rsid w:val="0088781F"/>
    <w:rsid w:val="00891F3F"/>
    <w:rsid w:val="0089421E"/>
    <w:rsid w:val="00895480"/>
    <w:rsid w:val="008A49F9"/>
    <w:rsid w:val="008A4D16"/>
    <w:rsid w:val="008A6347"/>
    <w:rsid w:val="008A64A6"/>
    <w:rsid w:val="008B1B47"/>
    <w:rsid w:val="008B221A"/>
    <w:rsid w:val="008B23CA"/>
    <w:rsid w:val="008B26B0"/>
    <w:rsid w:val="008B36F7"/>
    <w:rsid w:val="008B5D0A"/>
    <w:rsid w:val="008B69A9"/>
    <w:rsid w:val="008B7663"/>
    <w:rsid w:val="008C375F"/>
    <w:rsid w:val="008C5F98"/>
    <w:rsid w:val="008C6829"/>
    <w:rsid w:val="008C6A30"/>
    <w:rsid w:val="008C6A55"/>
    <w:rsid w:val="008C78CF"/>
    <w:rsid w:val="008D0F64"/>
    <w:rsid w:val="008D135B"/>
    <w:rsid w:val="008D137F"/>
    <w:rsid w:val="008D2EFE"/>
    <w:rsid w:val="008D446D"/>
    <w:rsid w:val="008D4770"/>
    <w:rsid w:val="008D5447"/>
    <w:rsid w:val="008D62C7"/>
    <w:rsid w:val="008D6718"/>
    <w:rsid w:val="008D68AD"/>
    <w:rsid w:val="008E0EB7"/>
    <w:rsid w:val="008E10DB"/>
    <w:rsid w:val="008E380C"/>
    <w:rsid w:val="008E3CAD"/>
    <w:rsid w:val="008F046E"/>
    <w:rsid w:val="008F1E28"/>
    <w:rsid w:val="008F5D4D"/>
    <w:rsid w:val="008F75EC"/>
    <w:rsid w:val="008F77CD"/>
    <w:rsid w:val="008F7D62"/>
    <w:rsid w:val="00901FA3"/>
    <w:rsid w:val="00902409"/>
    <w:rsid w:val="00902482"/>
    <w:rsid w:val="00903B89"/>
    <w:rsid w:val="00903F40"/>
    <w:rsid w:val="00903FB6"/>
    <w:rsid w:val="00905132"/>
    <w:rsid w:val="0091327A"/>
    <w:rsid w:val="00913CCE"/>
    <w:rsid w:val="00913D0C"/>
    <w:rsid w:val="00914D97"/>
    <w:rsid w:val="00916DD9"/>
    <w:rsid w:val="00916DF5"/>
    <w:rsid w:val="0091772B"/>
    <w:rsid w:val="00917BA2"/>
    <w:rsid w:val="0092295C"/>
    <w:rsid w:val="009237E2"/>
    <w:rsid w:val="009321A6"/>
    <w:rsid w:val="009332E7"/>
    <w:rsid w:val="00933964"/>
    <w:rsid w:val="00935338"/>
    <w:rsid w:val="00935BE4"/>
    <w:rsid w:val="00936D23"/>
    <w:rsid w:val="00941030"/>
    <w:rsid w:val="00941280"/>
    <w:rsid w:val="00941BE1"/>
    <w:rsid w:val="00943D84"/>
    <w:rsid w:val="0094710D"/>
    <w:rsid w:val="0094720D"/>
    <w:rsid w:val="009476AD"/>
    <w:rsid w:val="00947D16"/>
    <w:rsid w:val="00950444"/>
    <w:rsid w:val="00950F69"/>
    <w:rsid w:val="00952291"/>
    <w:rsid w:val="009551F9"/>
    <w:rsid w:val="00956787"/>
    <w:rsid w:val="00956D55"/>
    <w:rsid w:val="00957773"/>
    <w:rsid w:val="0096032B"/>
    <w:rsid w:val="00960525"/>
    <w:rsid w:val="009631C8"/>
    <w:rsid w:val="0096384C"/>
    <w:rsid w:val="00965C43"/>
    <w:rsid w:val="0096655A"/>
    <w:rsid w:val="009665CC"/>
    <w:rsid w:val="009678EE"/>
    <w:rsid w:val="009711BA"/>
    <w:rsid w:val="00971DE0"/>
    <w:rsid w:val="00972D68"/>
    <w:rsid w:val="0097316B"/>
    <w:rsid w:val="00974540"/>
    <w:rsid w:val="00977F33"/>
    <w:rsid w:val="00984C39"/>
    <w:rsid w:val="0098518D"/>
    <w:rsid w:val="009879E3"/>
    <w:rsid w:val="0099099F"/>
    <w:rsid w:val="00990A44"/>
    <w:rsid w:val="00991A4D"/>
    <w:rsid w:val="0099552A"/>
    <w:rsid w:val="009A03E6"/>
    <w:rsid w:val="009A0C20"/>
    <w:rsid w:val="009A51EE"/>
    <w:rsid w:val="009A727C"/>
    <w:rsid w:val="009A74F8"/>
    <w:rsid w:val="009A76C8"/>
    <w:rsid w:val="009A7D80"/>
    <w:rsid w:val="009B1A18"/>
    <w:rsid w:val="009B2065"/>
    <w:rsid w:val="009B2AC4"/>
    <w:rsid w:val="009B6478"/>
    <w:rsid w:val="009B6CA6"/>
    <w:rsid w:val="009B7801"/>
    <w:rsid w:val="009B7EF6"/>
    <w:rsid w:val="009C0E0D"/>
    <w:rsid w:val="009C15EE"/>
    <w:rsid w:val="009C6A9F"/>
    <w:rsid w:val="009D03D2"/>
    <w:rsid w:val="009D058E"/>
    <w:rsid w:val="009D17AF"/>
    <w:rsid w:val="009D2AD4"/>
    <w:rsid w:val="009D3087"/>
    <w:rsid w:val="009D3995"/>
    <w:rsid w:val="009D53E0"/>
    <w:rsid w:val="009D5C60"/>
    <w:rsid w:val="009D7BE9"/>
    <w:rsid w:val="009E3183"/>
    <w:rsid w:val="009E330E"/>
    <w:rsid w:val="009E4A64"/>
    <w:rsid w:val="009E5F0A"/>
    <w:rsid w:val="009E5FB9"/>
    <w:rsid w:val="009E63D4"/>
    <w:rsid w:val="009E7D8B"/>
    <w:rsid w:val="009F3DC3"/>
    <w:rsid w:val="009F4342"/>
    <w:rsid w:val="009F5C3B"/>
    <w:rsid w:val="009F7BDF"/>
    <w:rsid w:val="009F7D7E"/>
    <w:rsid w:val="00A01EE0"/>
    <w:rsid w:val="00A030BD"/>
    <w:rsid w:val="00A04FFA"/>
    <w:rsid w:val="00A1044F"/>
    <w:rsid w:val="00A12323"/>
    <w:rsid w:val="00A13179"/>
    <w:rsid w:val="00A15592"/>
    <w:rsid w:val="00A200D3"/>
    <w:rsid w:val="00A22CBC"/>
    <w:rsid w:val="00A24F51"/>
    <w:rsid w:val="00A25C8E"/>
    <w:rsid w:val="00A32645"/>
    <w:rsid w:val="00A357A7"/>
    <w:rsid w:val="00A36CF7"/>
    <w:rsid w:val="00A37130"/>
    <w:rsid w:val="00A413E4"/>
    <w:rsid w:val="00A46D76"/>
    <w:rsid w:val="00A476E6"/>
    <w:rsid w:val="00A5155B"/>
    <w:rsid w:val="00A5311C"/>
    <w:rsid w:val="00A55492"/>
    <w:rsid w:val="00A55EC1"/>
    <w:rsid w:val="00A57253"/>
    <w:rsid w:val="00A57AED"/>
    <w:rsid w:val="00A64EE6"/>
    <w:rsid w:val="00A71366"/>
    <w:rsid w:val="00A71CDA"/>
    <w:rsid w:val="00A722AD"/>
    <w:rsid w:val="00A83AE5"/>
    <w:rsid w:val="00A83D8A"/>
    <w:rsid w:val="00A86D35"/>
    <w:rsid w:val="00A92FE4"/>
    <w:rsid w:val="00A93D4E"/>
    <w:rsid w:val="00A9503A"/>
    <w:rsid w:val="00A95A14"/>
    <w:rsid w:val="00A960CA"/>
    <w:rsid w:val="00A97D4B"/>
    <w:rsid w:val="00AA168B"/>
    <w:rsid w:val="00AA5158"/>
    <w:rsid w:val="00AA653D"/>
    <w:rsid w:val="00AA68B8"/>
    <w:rsid w:val="00AA6A6A"/>
    <w:rsid w:val="00AB021C"/>
    <w:rsid w:val="00AB21B1"/>
    <w:rsid w:val="00AB522F"/>
    <w:rsid w:val="00AB579F"/>
    <w:rsid w:val="00AB79EA"/>
    <w:rsid w:val="00AC089F"/>
    <w:rsid w:val="00AC0F31"/>
    <w:rsid w:val="00AC14E5"/>
    <w:rsid w:val="00AC6878"/>
    <w:rsid w:val="00AD11AE"/>
    <w:rsid w:val="00AD194E"/>
    <w:rsid w:val="00AD1CED"/>
    <w:rsid w:val="00AD5FB7"/>
    <w:rsid w:val="00AD7945"/>
    <w:rsid w:val="00AE1F4E"/>
    <w:rsid w:val="00AE3397"/>
    <w:rsid w:val="00AE5CC7"/>
    <w:rsid w:val="00AE6758"/>
    <w:rsid w:val="00AF7280"/>
    <w:rsid w:val="00B01558"/>
    <w:rsid w:val="00B0330E"/>
    <w:rsid w:val="00B03432"/>
    <w:rsid w:val="00B03BCB"/>
    <w:rsid w:val="00B04AB9"/>
    <w:rsid w:val="00B053CD"/>
    <w:rsid w:val="00B07F7A"/>
    <w:rsid w:val="00B10BE4"/>
    <w:rsid w:val="00B11405"/>
    <w:rsid w:val="00B14262"/>
    <w:rsid w:val="00B1491A"/>
    <w:rsid w:val="00B201F3"/>
    <w:rsid w:val="00B23013"/>
    <w:rsid w:val="00B23897"/>
    <w:rsid w:val="00B25B51"/>
    <w:rsid w:val="00B27387"/>
    <w:rsid w:val="00B31807"/>
    <w:rsid w:val="00B32E4D"/>
    <w:rsid w:val="00B341B8"/>
    <w:rsid w:val="00B41189"/>
    <w:rsid w:val="00B421C4"/>
    <w:rsid w:val="00B4324A"/>
    <w:rsid w:val="00B44694"/>
    <w:rsid w:val="00B4597A"/>
    <w:rsid w:val="00B46A0E"/>
    <w:rsid w:val="00B53098"/>
    <w:rsid w:val="00B54EC1"/>
    <w:rsid w:val="00B5739A"/>
    <w:rsid w:val="00B610F7"/>
    <w:rsid w:val="00B618EF"/>
    <w:rsid w:val="00B62A04"/>
    <w:rsid w:val="00B65EEC"/>
    <w:rsid w:val="00B701BF"/>
    <w:rsid w:val="00B73C45"/>
    <w:rsid w:val="00B75AEA"/>
    <w:rsid w:val="00B775FC"/>
    <w:rsid w:val="00B816FA"/>
    <w:rsid w:val="00B83E46"/>
    <w:rsid w:val="00B85999"/>
    <w:rsid w:val="00B8787A"/>
    <w:rsid w:val="00B87DEF"/>
    <w:rsid w:val="00B9299A"/>
    <w:rsid w:val="00B93E3F"/>
    <w:rsid w:val="00B95861"/>
    <w:rsid w:val="00B964DA"/>
    <w:rsid w:val="00B96607"/>
    <w:rsid w:val="00B96B2B"/>
    <w:rsid w:val="00B972D4"/>
    <w:rsid w:val="00BA3126"/>
    <w:rsid w:val="00BA5687"/>
    <w:rsid w:val="00BB07E1"/>
    <w:rsid w:val="00BB0A2F"/>
    <w:rsid w:val="00BB0B90"/>
    <w:rsid w:val="00BB1A74"/>
    <w:rsid w:val="00BB2DDE"/>
    <w:rsid w:val="00BB4960"/>
    <w:rsid w:val="00BB55E6"/>
    <w:rsid w:val="00BC014A"/>
    <w:rsid w:val="00BC15CF"/>
    <w:rsid w:val="00BC1B72"/>
    <w:rsid w:val="00BC3900"/>
    <w:rsid w:val="00BC4E51"/>
    <w:rsid w:val="00BD402C"/>
    <w:rsid w:val="00BE0745"/>
    <w:rsid w:val="00BE11C1"/>
    <w:rsid w:val="00BE2AD3"/>
    <w:rsid w:val="00BE448F"/>
    <w:rsid w:val="00BE5B8C"/>
    <w:rsid w:val="00BE7FF0"/>
    <w:rsid w:val="00BF0CD9"/>
    <w:rsid w:val="00BF1362"/>
    <w:rsid w:val="00BF1583"/>
    <w:rsid w:val="00BF2FB9"/>
    <w:rsid w:val="00BF4884"/>
    <w:rsid w:val="00BF5BCC"/>
    <w:rsid w:val="00BF7498"/>
    <w:rsid w:val="00C01211"/>
    <w:rsid w:val="00C01A0A"/>
    <w:rsid w:val="00C04C34"/>
    <w:rsid w:val="00C0542E"/>
    <w:rsid w:val="00C07E88"/>
    <w:rsid w:val="00C12772"/>
    <w:rsid w:val="00C12D21"/>
    <w:rsid w:val="00C133B4"/>
    <w:rsid w:val="00C20C62"/>
    <w:rsid w:val="00C22452"/>
    <w:rsid w:val="00C25D19"/>
    <w:rsid w:val="00C27504"/>
    <w:rsid w:val="00C355DF"/>
    <w:rsid w:val="00C35CD6"/>
    <w:rsid w:val="00C368DB"/>
    <w:rsid w:val="00C376FB"/>
    <w:rsid w:val="00C43058"/>
    <w:rsid w:val="00C44D3D"/>
    <w:rsid w:val="00C44E60"/>
    <w:rsid w:val="00C466A2"/>
    <w:rsid w:val="00C470C4"/>
    <w:rsid w:val="00C5057B"/>
    <w:rsid w:val="00C51B51"/>
    <w:rsid w:val="00C52FD3"/>
    <w:rsid w:val="00C55675"/>
    <w:rsid w:val="00C56274"/>
    <w:rsid w:val="00C63415"/>
    <w:rsid w:val="00C65349"/>
    <w:rsid w:val="00C658C6"/>
    <w:rsid w:val="00C70345"/>
    <w:rsid w:val="00C70C2B"/>
    <w:rsid w:val="00C71981"/>
    <w:rsid w:val="00C755F0"/>
    <w:rsid w:val="00C759FF"/>
    <w:rsid w:val="00C75D6C"/>
    <w:rsid w:val="00C8079E"/>
    <w:rsid w:val="00C90FAF"/>
    <w:rsid w:val="00CA351B"/>
    <w:rsid w:val="00CA3857"/>
    <w:rsid w:val="00CA450D"/>
    <w:rsid w:val="00CA530E"/>
    <w:rsid w:val="00CA61D1"/>
    <w:rsid w:val="00CA7FF2"/>
    <w:rsid w:val="00CB1200"/>
    <w:rsid w:val="00CB1B17"/>
    <w:rsid w:val="00CB4380"/>
    <w:rsid w:val="00CB4D62"/>
    <w:rsid w:val="00CB7A87"/>
    <w:rsid w:val="00CC02CB"/>
    <w:rsid w:val="00CC3BB9"/>
    <w:rsid w:val="00CC4450"/>
    <w:rsid w:val="00CC5CE1"/>
    <w:rsid w:val="00CD00BB"/>
    <w:rsid w:val="00CD0AFA"/>
    <w:rsid w:val="00CD1818"/>
    <w:rsid w:val="00CD1E42"/>
    <w:rsid w:val="00CD46D4"/>
    <w:rsid w:val="00CD7905"/>
    <w:rsid w:val="00CE4567"/>
    <w:rsid w:val="00CE5055"/>
    <w:rsid w:val="00CE53D3"/>
    <w:rsid w:val="00CE58CA"/>
    <w:rsid w:val="00CE5B9C"/>
    <w:rsid w:val="00CF1649"/>
    <w:rsid w:val="00CF1A5A"/>
    <w:rsid w:val="00CF1E15"/>
    <w:rsid w:val="00CF26D3"/>
    <w:rsid w:val="00CF2C88"/>
    <w:rsid w:val="00CF4174"/>
    <w:rsid w:val="00CF4684"/>
    <w:rsid w:val="00D00DD5"/>
    <w:rsid w:val="00D027B7"/>
    <w:rsid w:val="00D051BE"/>
    <w:rsid w:val="00D05561"/>
    <w:rsid w:val="00D1022E"/>
    <w:rsid w:val="00D118A3"/>
    <w:rsid w:val="00D11C7D"/>
    <w:rsid w:val="00D12162"/>
    <w:rsid w:val="00D15FDE"/>
    <w:rsid w:val="00D160A4"/>
    <w:rsid w:val="00D17022"/>
    <w:rsid w:val="00D17609"/>
    <w:rsid w:val="00D17B08"/>
    <w:rsid w:val="00D20006"/>
    <w:rsid w:val="00D208AF"/>
    <w:rsid w:val="00D21715"/>
    <w:rsid w:val="00D21C74"/>
    <w:rsid w:val="00D247A2"/>
    <w:rsid w:val="00D30C6D"/>
    <w:rsid w:val="00D30E45"/>
    <w:rsid w:val="00D34A65"/>
    <w:rsid w:val="00D34BB6"/>
    <w:rsid w:val="00D37F81"/>
    <w:rsid w:val="00D411C4"/>
    <w:rsid w:val="00D41510"/>
    <w:rsid w:val="00D42892"/>
    <w:rsid w:val="00D4310F"/>
    <w:rsid w:val="00D457B1"/>
    <w:rsid w:val="00D46DBB"/>
    <w:rsid w:val="00D46E96"/>
    <w:rsid w:val="00D50D9E"/>
    <w:rsid w:val="00D52EFC"/>
    <w:rsid w:val="00D56B21"/>
    <w:rsid w:val="00D62B97"/>
    <w:rsid w:val="00D63000"/>
    <w:rsid w:val="00D66E56"/>
    <w:rsid w:val="00D779D9"/>
    <w:rsid w:val="00D8185F"/>
    <w:rsid w:val="00D81BB0"/>
    <w:rsid w:val="00D81CE3"/>
    <w:rsid w:val="00D82B21"/>
    <w:rsid w:val="00D8450E"/>
    <w:rsid w:val="00D877D9"/>
    <w:rsid w:val="00D90580"/>
    <w:rsid w:val="00D915F5"/>
    <w:rsid w:val="00D91F63"/>
    <w:rsid w:val="00D928D0"/>
    <w:rsid w:val="00D93A60"/>
    <w:rsid w:val="00D94EFB"/>
    <w:rsid w:val="00D94FC7"/>
    <w:rsid w:val="00D95936"/>
    <w:rsid w:val="00DA0690"/>
    <w:rsid w:val="00DA0D32"/>
    <w:rsid w:val="00DA1A48"/>
    <w:rsid w:val="00DA4C0E"/>
    <w:rsid w:val="00DB1ED3"/>
    <w:rsid w:val="00DB2A2C"/>
    <w:rsid w:val="00DB4675"/>
    <w:rsid w:val="00DB6B41"/>
    <w:rsid w:val="00DC20FA"/>
    <w:rsid w:val="00DC374F"/>
    <w:rsid w:val="00DD0493"/>
    <w:rsid w:val="00DD0DF5"/>
    <w:rsid w:val="00DD3C55"/>
    <w:rsid w:val="00DD500D"/>
    <w:rsid w:val="00DD5383"/>
    <w:rsid w:val="00DD6DC4"/>
    <w:rsid w:val="00DE0E5B"/>
    <w:rsid w:val="00DE1F2E"/>
    <w:rsid w:val="00DE26D2"/>
    <w:rsid w:val="00DE3F69"/>
    <w:rsid w:val="00DE47BD"/>
    <w:rsid w:val="00DE4DB5"/>
    <w:rsid w:val="00DE6EE0"/>
    <w:rsid w:val="00DE7C0E"/>
    <w:rsid w:val="00DF16B5"/>
    <w:rsid w:val="00DF2738"/>
    <w:rsid w:val="00DF66DB"/>
    <w:rsid w:val="00DF7295"/>
    <w:rsid w:val="00DF749F"/>
    <w:rsid w:val="00DF784D"/>
    <w:rsid w:val="00E00DB7"/>
    <w:rsid w:val="00E0234F"/>
    <w:rsid w:val="00E04B71"/>
    <w:rsid w:val="00E04BC0"/>
    <w:rsid w:val="00E071FB"/>
    <w:rsid w:val="00E0780A"/>
    <w:rsid w:val="00E07A88"/>
    <w:rsid w:val="00E12524"/>
    <w:rsid w:val="00E161D5"/>
    <w:rsid w:val="00E16372"/>
    <w:rsid w:val="00E1766A"/>
    <w:rsid w:val="00E22811"/>
    <w:rsid w:val="00E23635"/>
    <w:rsid w:val="00E23CCF"/>
    <w:rsid w:val="00E24C79"/>
    <w:rsid w:val="00E250C5"/>
    <w:rsid w:val="00E26E64"/>
    <w:rsid w:val="00E27E0C"/>
    <w:rsid w:val="00E3037A"/>
    <w:rsid w:val="00E33033"/>
    <w:rsid w:val="00E34C35"/>
    <w:rsid w:val="00E36D13"/>
    <w:rsid w:val="00E3719B"/>
    <w:rsid w:val="00E37265"/>
    <w:rsid w:val="00E37838"/>
    <w:rsid w:val="00E37EC0"/>
    <w:rsid w:val="00E42F0F"/>
    <w:rsid w:val="00E43E70"/>
    <w:rsid w:val="00E43FAD"/>
    <w:rsid w:val="00E463CB"/>
    <w:rsid w:val="00E525AD"/>
    <w:rsid w:val="00E55047"/>
    <w:rsid w:val="00E561F1"/>
    <w:rsid w:val="00E564D4"/>
    <w:rsid w:val="00E56521"/>
    <w:rsid w:val="00E57A69"/>
    <w:rsid w:val="00E60A1D"/>
    <w:rsid w:val="00E64DF3"/>
    <w:rsid w:val="00E65588"/>
    <w:rsid w:val="00E65658"/>
    <w:rsid w:val="00E65BF0"/>
    <w:rsid w:val="00E678AE"/>
    <w:rsid w:val="00E74C16"/>
    <w:rsid w:val="00E772CA"/>
    <w:rsid w:val="00E82172"/>
    <w:rsid w:val="00E8465C"/>
    <w:rsid w:val="00E84978"/>
    <w:rsid w:val="00E852DF"/>
    <w:rsid w:val="00E85AF7"/>
    <w:rsid w:val="00E864EE"/>
    <w:rsid w:val="00E9319C"/>
    <w:rsid w:val="00E9333F"/>
    <w:rsid w:val="00E9405A"/>
    <w:rsid w:val="00E94236"/>
    <w:rsid w:val="00E95669"/>
    <w:rsid w:val="00E95DAC"/>
    <w:rsid w:val="00E964AD"/>
    <w:rsid w:val="00E96AFF"/>
    <w:rsid w:val="00E96E26"/>
    <w:rsid w:val="00EA226C"/>
    <w:rsid w:val="00EA4BE3"/>
    <w:rsid w:val="00EA7408"/>
    <w:rsid w:val="00EB01F7"/>
    <w:rsid w:val="00EB21B1"/>
    <w:rsid w:val="00EB39A9"/>
    <w:rsid w:val="00EB4165"/>
    <w:rsid w:val="00EB4E6E"/>
    <w:rsid w:val="00EB63F2"/>
    <w:rsid w:val="00EB72F2"/>
    <w:rsid w:val="00EB7A32"/>
    <w:rsid w:val="00EC3CCA"/>
    <w:rsid w:val="00EC494C"/>
    <w:rsid w:val="00EC6852"/>
    <w:rsid w:val="00ED149F"/>
    <w:rsid w:val="00ED52C7"/>
    <w:rsid w:val="00ED664D"/>
    <w:rsid w:val="00ED7B80"/>
    <w:rsid w:val="00ED7EE9"/>
    <w:rsid w:val="00EE0DD8"/>
    <w:rsid w:val="00EE567D"/>
    <w:rsid w:val="00EE7F5A"/>
    <w:rsid w:val="00EF04F4"/>
    <w:rsid w:val="00EF08C6"/>
    <w:rsid w:val="00EF0B2A"/>
    <w:rsid w:val="00EF2EA5"/>
    <w:rsid w:val="00EF554C"/>
    <w:rsid w:val="00EF6B68"/>
    <w:rsid w:val="00F008E4"/>
    <w:rsid w:val="00F00EDE"/>
    <w:rsid w:val="00F04C30"/>
    <w:rsid w:val="00F04F40"/>
    <w:rsid w:val="00F055CB"/>
    <w:rsid w:val="00F109CD"/>
    <w:rsid w:val="00F10EB2"/>
    <w:rsid w:val="00F1539D"/>
    <w:rsid w:val="00F16E99"/>
    <w:rsid w:val="00F17328"/>
    <w:rsid w:val="00F175CA"/>
    <w:rsid w:val="00F17BF6"/>
    <w:rsid w:val="00F21025"/>
    <w:rsid w:val="00F21DA0"/>
    <w:rsid w:val="00F22944"/>
    <w:rsid w:val="00F25C17"/>
    <w:rsid w:val="00F30E81"/>
    <w:rsid w:val="00F320A8"/>
    <w:rsid w:val="00F34122"/>
    <w:rsid w:val="00F346BB"/>
    <w:rsid w:val="00F357ED"/>
    <w:rsid w:val="00F42147"/>
    <w:rsid w:val="00F47232"/>
    <w:rsid w:val="00F50043"/>
    <w:rsid w:val="00F52E01"/>
    <w:rsid w:val="00F52EF8"/>
    <w:rsid w:val="00F54470"/>
    <w:rsid w:val="00F568BD"/>
    <w:rsid w:val="00F56BD0"/>
    <w:rsid w:val="00F573B7"/>
    <w:rsid w:val="00F60C79"/>
    <w:rsid w:val="00F634FD"/>
    <w:rsid w:val="00F6362B"/>
    <w:rsid w:val="00F637AB"/>
    <w:rsid w:val="00F67407"/>
    <w:rsid w:val="00F70BC2"/>
    <w:rsid w:val="00F722A3"/>
    <w:rsid w:val="00F72376"/>
    <w:rsid w:val="00F7359D"/>
    <w:rsid w:val="00F74C87"/>
    <w:rsid w:val="00F76666"/>
    <w:rsid w:val="00F8072E"/>
    <w:rsid w:val="00F81AFA"/>
    <w:rsid w:val="00F82537"/>
    <w:rsid w:val="00F8467D"/>
    <w:rsid w:val="00F85336"/>
    <w:rsid w:val="00F873AC"/>
    <w:rsid w:val="00F906DE"/>
    <w:rsid w:val="00F9283B"/>
    <w:rsid w:val="00F92942"/>
    <w:rsid w:val="00F9496B"/>
    <w:rsid w:val="00F95A68"/>
    <w:rsid w:val="00F95F27"/>
    <w:rsid w:val="00F97395"/>
    <w:rsid w:val="00FB1339"/>
    <w:rsid w:val="00FB22AD"/>
    <w:rsid w:val="00FB40EC"/>
    <w:rsid w:val="00FB4749"/>
    <w:rsid w:val="00FB52F8"/>
    <w:rsid w:val="00FB68B1"/>
    <w:rsid w:val="00FB783C"/>
    <w:rsid w:val="00FC27E8"/>
    <w:rsid w:val="00FC697A"/>
    <w:rsid w:val="00FD26BB"/>
    <w:rsid w:val="00FD54DA"/>
    <w:rsid w:val="00FD567C"/>
    <w:rsid w:val="00FD5A38"/>
    <w:rsid w:val="00FE0D39"/>
    <w:rsid w:val="00FE288E"/>
    <w:rsid w:val="00FE31AC"/>
    <w:rsid w:val="00FE3ACD"/>
    <w:rsid w:val="00FE5523"/>
    <w:rsid w:val="00FE5B0C"/>
    <w:rsid w:val="00FE5CBA"/>
    <w:rsid w:val="00FE6057"/>
    <w:rsid w:val="00FE729F"/>
    <w:rsid w:val="00FE7587"/>
    <w:rsid w:val="00FF1D6F"/>
    <w:rsid w:val="00FF672C"/>
    <w:rsid w:val="00FF6A37"/>
    <w:rsid w:val="00FF71D3"/>
    <w:rsid w:val="00FF7A59"/>
    <w:rsid w:val="00FF7E3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4C79"/>
    <w:rPr>
      <w:rFonts w:ascii="Arial" w:eastAsia="Times New Roman" w:hAnsi="Arial" w:cs="Arial"/>
      <w:sz w:val="24"/>
      <w:szCs w:val="24"/>
      <w:lang w:eastAsia="es-ES"/>
    </w:rPr>
  </w:style>
  <w:style w:type="paragraph" w:styleId="Ttulo1">
    <w:name w:val="heading 1"/>
    <w:basedOn w:val="Normal"/>
    <w:next w:val="Normal"/>
    <w:link w:val="Ttulo1Car"/>
    <w:uiPriority w:val="99"/>
    <w:qFormat/>
    <w:rsid w:val="00E24C79"/>
    <w:pPr>
      <w:keepNext/>
      <w:jc w:val="center"/>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rsid w:val="00E24C79"/>
    <w:rPr>
      <w:rFonts w:ascii="Arial" w:eastAsia="Times New Roman" w:hAnsi="Arial" w:cs="Arial"/>
      <w:b/>
      <w:bCs/>
      <w:sz w:val="24"/>
      <w:szCs w:val="24"/>
      <w:lang w:eastAsia="es-ES"/>
    </w:rPr>
  </w:style>
  <w:style w:type="paragraph" w:styleId="Textoindependiente">
    <w:name w:val="Body Text"/>
    <w:basedOn w:val="Normal"/>
    <w:link w:val="TextoindependienteCar"/>
    <w:uiPriority w:val="99"/>
    <w:semiHidden/>
    <w:rsid w:val="00E24C79"/>
    <w:pPr>
      <w:jc w:val="center"/>
    </w:pPr>
  </w:style>
  <w:style w:type="character" w:customStyle="1" w:styleId="TextoindependienteCar">
    <w:name w:val="Texto independiente Car"/>
    <w:link w:val="Textoindependiente"/>
    <w:uiPriority w:val="99"/>
    <w:semiHidden/>
    <w:rsid w:val="00E24C79"/>
    <w:rPr>
      <w:rFonts w:ascii="Arial" w:eastAsia="Times New Roman" w:hAnsi="Arial" w:cs="Arial"/>
      <w:sz w:val="24"/>
      <w:szCs w:val="24"/>
      <w:lang w:eastAsia="es-ES"/>
    </w:rPr>
  </w:style>
  <w:style w:type="paragraph" w:styleId="Piedepgina">
    <w:name w:val="footer"/>
    <w:basedOn w:val="Normal"/>
    <w:link w:val="PiedepginaCar"/>
    <w:uiPriority w:val="99"/>
    <w:unhideWhenUsed/>
    <w:rsid w:val="00E24C79"/>
    <w:pPr>
      <w:tabs>
        <w:tab w:val="center" w:pos="4419"/>
        <w:tab w:val="right" w:pos="8838"/>
      </w:tabs>
    </w:pPr>
  </w:style>
  <w:style w:type="character" w:customStyle="1" w:styleId="PiedepginaCar">
    <w:name w:val="Pie de página Car"/>
    <w:link w:val="Piedepgina"/>
    <w:uiPriority w:val="99"/>
    <w:rsid w:val="00E24C79"/>
    <w:rPr>
      <w:rFonts w:ascii="Arial" w:eastAsia="Times New Roman" w:hAnsi="Arial" w:cs="Arial"/>
      <w:sz w:val="24"/>
      <w:szCs w:val="24"/>
      <w:lang w:eastAsia="es-ES"/>
    </w:rPr>
  </w:style>
  <w:style w:type="paragraph" w:styleId="Encabezado">
    <w:name w:val="header"/>
    <w:basedOn w:val="Normal"/>
    <w:link w:val="EncabezadoCar"/>
    <w:uiPriority w:val="99"/>
    <w:unhideWhenUsed/>
    <w:rsid w:val="004C239D"/>
    <w:pPr>
      <w:tabs>
        <w:tab w:val="center" w:pos="4419"/>
        <w:tab w:val="right" w:pos="8838"/>
      </w:tabs>
    </w:pPr>
  </w:style>
  <w:style w:type="character" w:customStyle="1" w:styleId="EncabezadoCar">
    <w:name w:val="Encabezado Car"/>
    <w:link w:val="Encabezado"/>
    <w:uiPriority w:val="99"/>
    <w:rsid w:val="004C239D"/>
    <w:rPr>
      <w:rFonts w:ascii="Arial" w:eastAsia="Times New Roman" w:hAnsi="Arial" w:cs="Arial"/>
      <w:sz w:val="24"/>
      <w:szCs w:val="24"/>
      <w:lang w:eastAsia="es-ES"/>
    </w:rPr>
  </w:style>
  <w:style w:type="character" w:customStyle="1" w:styleId="longtext1">
    <w:name w:val="long_text1"/>
    <w:rsid w:val="003B6D24"/>
    <w:rPr>
      <w:sz w:val="20"/>
      <w:szCs w:val="20"/>
    </w:rPr>
  </w:style>
  <w:style w:type="character" w:customStyle="1" w:styleId="bodytext">
    <w:name w:val="bodytext"/>
    <w:basedOn w:val="Fuentedeprrafopredeter"/>
    <w:rsid w:val="003B6D24"/>
  </w:style>
  <w:style w:type="paragraph" w:styleId="Prrafodelista">
    <w:name w:val="List Paragraph"/>
    <w:basedOn w:val="Normal"/>
    <w:uiPriority w:val="34"/>
    <w:qFormat/>
    <w:rsid w:val="00950F69"/>
    <w:pPr>
      <w:ind w:left="720"/>
      <w:contextualSpacing/>
    </w:pPr>
  </w:style>
  <w:style w:type="paragraph" w:styleId="Textodeglobo">
    <w:name w:val="Balloon Text"/>
    <w:basedOn w:val="Normal"/>
    <w:link w:val="TextodegloboCar"/>
    <w:uiPriority w:val="99"/>
    <w:semiHidden/>
    <w:unhideWhenUsed/>
    <w:rsid w:val="00956787"/>
    <w:rPr>
      <w:rFonts w:ascii="Tahoma" w:hAnsi="Tahoma" w:cs="Tahoma"/>
      <w:sz w:val="16"/>
      <w:szCs w:val="16"/>
    </w:rPr>
  </w:style>
  <w:style w:type="character" w:customStyle="1" w:styleId="TextodegloboCar">
    <w:name w:val="Texto de globo Car"/>
    <w:link w:val="Textodeglobo"/>
    <w:uiPriority w:val="99"/>
    <w:semiHidden/>
    <w:rsid w:val="00956787"/>
    <w:rPr>
      <w:rFonts w:ascii="Tahoma" w:eastAsia="Times New Roman" w:hAnsi="Tahoma" w:cs="Tahoma"/>
      <w:sz w:val="16"/>
      <w:szCs w:val="16"/>
      <w:lang w:eastAsia="es-ES"/>
    </w:rPr>
  </w:style>
  <w:style w:type="character" w:customStyle="1" w:styleId="longtext">
    <w:name w:val="long_text"/>
    <w:basedOn w:val="Fuentedeprrafopredeter"/>
    <w:rsid w:val="00D94EFB"/>
  </w:style>
  <w:style w:type="character" w:customStyle="1" w:styleId="hps">
    <w:name w:val="hps"/>
    <w:basedOn w:val="Fuentedeprrafopredeter"/>
    <w:rsid w:val="00D94EFB"/>
  </w:style>
  <w:style w:type="character" w:customStyle="1" w:styleId="hpsatn">
    <w:name w:val="hps atn"/>
    <w:basedOn w:val="Fuentedeprrafopredeter"/>
    <w:rsid w:val="00941BE1"/>
  </w:style>
  <w:style w:type="table" w:styleId="Tablaconcuadrcula">
    <w:name w:val="Table Grid"/>
    <w:basedOn w:val="Tablanormal"/>
    <w:uiPriority w:val="59"/>
    <w:rsid w:val="00462F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8C6829"/>
    <w:rPr>
      <w:color w:val="0000FF" w:themeColor="hyperlink"/>
      <w:u w:val="single"/>
    </w:rPr>
  </w:style>
  <w:style w:type="character" w:styleId="Textodelmarcadordeposicin">
    <w:name w:val="Placeholder Text"/>
    <w:basedOn w:val="Fuentedeprrafopredeter"/>
    <w:uiPriority w:val="99"/>
    <w:semiHidden/>
    <w:rsid w:val="008372D2"/>
    <w:rPr>
      <w:color w:val="808080"/>
    </w:rPr>
  </w:style>
  <w:style w:type="paragraph" w:styleId="NormalWeb">
    <w:name w:val="Normal (Web)"/>
    <w:basedOn w:val="Normal"/>
    <w:uiPriority w:val="99"/>
    <w:semiHidden/>
    <w:unhideWhenUsed/>
    <w:rsid w:val="003A1CC8"/>
    <w:pPr>
      <w:spacing w:before="100" w:beforeAutospacing="1" w:after="100" w:afterAutospacing="1"/>
    </w:pPr>
    <w:rPr>
      <w:rFonts w:ascii="Times New Roman" w:eastAsiaTheme="minorEastAsia" w:hAnsi="Times New Roman" w:cs="Times New Roman"/>
      <w:lang w:eastAsia="es-MX"/>
    </w:rPr>
  </w:style>
  <w:style w:type="paragraph" w:customStyle="1" w:styleId="Authors">
    <w:name w:val="Authors"/>
    <w:basedOn w:val="Normal"/>
    <w:rsid w:val="003A41AC"/>
    <w:pPr>
      <w:spacing w:after="120"/>
      <w:jc w:val="center"/>
    </w:pPr>
    <w:rPr>
      <w:rFonts w:ascii="Times New Roman" w:hAnsi="Times New Roman" w:cs="Times New Roman"/>
      <w:sz w:val="26"/>
      <w:lang w:val="en-GB" w:eastAsia="fr-FR"/>
    </w:rPr>
  </w:style>
  <w:style w:type="paragraph" w:customStyle="1" w:styleId="Address">
    <w:name w:val="Address"/>
    <w:basedOn w:val="Normal"/>
    <w:rsid w:val="003A41AC"/>
    <w:pPr>
      <w:jc w:val="center"/>
    </w:pPr>
    <w:rPr>
      <w:rFonts w:ascii="Times New Roman" w:hAnsi="Times New Roman" w:cs="Times New Roman"/>
      <w:i/>
      <w:sz w:val="18"/>
      <w:lang w:val="en-GB" w:eastAsia="fr-FR"/>
    </w:rPr>
  </w:style>
  <w:style w:type="paragraph" w:customStyle="1" w:styleId="Corr">
    <w:name w:val="Corr"/>
    <w:basedOn w:val="Address"/>
    <w:rsid w:val="003A41AC"/>
    <w:pPr>
      <w:spacing w:before="120"/>
    </w:pPr>
    <w:rPr>
      <w:i w:val="0"/>
    </w:rPr>
  </w:style>
  <w:style w:type="paragraph" w:customStyle="1" w:styleId="Reference">
    <w:name w:val="Reference"/>
    <w:basedOn w:val="Normal"/>
    <w:rsid w:val="003A41AC"/>
    <w:pPr>
      <w:spacing w:after="100"/>
      <w:ind w:left="425" w:hanging="425"/>
      <w:jc w:val="both"/>
    </w:pPr>
    <w:rPr>
      <w:rFonts w:ascii="Times New Roman" w:hAnsi="Times New Roman" w:cs="Times New Roman"/>
      <w:sz w:val="18"/>
      <w:szCs w:val="20"/>
      <w:lang w:val="en-US"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4C79"/>
    <w:rPr>
      <w:rFonts w:ascii="Arial" w:eastAsia="Times New Roman" w:hAnsi="Arial" w:cs="Arial"/>
      <w:sz w:val="24"/>
      <w:szCs w:val="24"/>
      <w:lang w:eastAsia="es-ES"/>
    </w:rPr>
  </w:style>
  <w:style w:type="paragraph" w:styleId="Ttulo1">
    <w:name w:val="heading 1"/>
    <w:basedOn w:val="Normal"/>
    <w:next w:val="Normal"/>
    <w:link w:val="Ttulo1Car"/>
    <w:uiPriority w:val="99"/>
    <w:qFormat/>
    <w:rsid w:val="00E24C79"/>
    <w:pPr>
      <w:keepNext/>
      <w:jc w:val="center"/>
      <w:outlineLvl w:val="0"/>
    </w:pPr>
    <w:rPr>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9"/>
    <w:rsid w:val="00E24C79"/>
    <w:rPr>
      <w:rFonts w:ascii="Arial" w:eastAsia="Times New Roman" w:hAnsi="Arial" w:cs="Arial"/>
      <w:b/>
      <w:bCs/>
      <w:sz w:val="24"/>
      <w:szCs w:val="24"/>
      <w:lang w:eastAsia="es-ES"/>
    </w:rPr>
  </w:style>
  <w:style w:type="paragraph" w:styleId="Textoindependiente">
    <w:name w:val="Body Text"/>
    <w:basedOn w:val="Normal"/>
    <w:link w:val="TextoindependienteCar"/>
    <w:uiPriority w:val="99"/>
    <w:semiHidden/>
    <w:rsid w:val="00E24C79"/>
    <w:pPr>
      <w:jc w:val="center"/>
    </w:pPr>
  </w:style>
  <w:style w:type="character" w:customStyle="1" w:styleId="TextoindependienteCar">
    <w:name w:val="Texto independiente Car"/>
    <w:link w:val="Textoindependiente"/>
    <w:uiPriority w:val="99"/>
    <w:semiHidden/>
    <w:rsid w:val="00E24C79"/>
    <w:rPr>
      <w:rFonts w:ascii="Arial" w:eastAsia="Times New Roman" w:hAnsi="Arial" w:cs="Arial"/>
      <w:sz w:val="24"/>
      <w:szCs w:val="24"/>
      <w:lang w:eastAsia="es-ES"/>
    </w:rPr>
  </w:style>
  <w:style w:type="paragraph" w:styleId="Piedepgina">
    <w:name w:val="footer"/>
    <w:basedOn w:val="Normal"/>
    <w:link w:val="PiedepginaCar"/>
    <w:uiPriority w:val="99"/>
    <w:unhideWhenUsed/>
    <w:rsid w:val="00E24C79"/>
    <w:pPr>
      <w:tabs>
        <w:tab w:val="center" w:pos="4419"/>
        <w:tab w:val="right" w:pos="8838"/>
      </w:tabs>
    </w:pPr>
  </w:style>
  <w:style w:type="character" w:customStyle="1" w:styleId="PiedepginaCar">
    <w:name w:val="Pie de página Car"/>
    <w:link w:val="Piedepgina"/>
    <w:uiPriority w:val="99"/>
    <w:rsid w:val="00E24C79"/>
    <w:rPr>
      <w:rFonts w:ascii="Arial" w:eastAsia="Times New Roman" w:hAnsi="Arial" w:cs="Arial"/>
      <w:sz w:val="24"/>
      <w:szCs w:val="24"/>
      <w:lang w:eastAsia="es-ES"/>
    </w:rPr>
  </w:style>
  <w:style w:type="paragraph" w:styleId="Encabezado">
    <w:name w:val="header"/>
    <w:basedOn w:val="Normal"/>
    <w:link w:val="EncabezadoCar"/>
    <w:uiPriority w:val="99"/>
    <w:unhideWhenUsed/>
    <w:rsid w:val="004C239D"/>
    <w:pPr>
      <w:tabs>
        <w:tab w:val="center" w:pos="4419"/>
        <w:tab w:val="right" w:pos="8838"/>
      </w:tabs>
    </w:pPr>
  </w:style>
  <w:style w:type="character" w:customStyle="1" w:styleId="EncabezadoCar">
    <w:name w:val="Encabezado Car"/>
    <w:link w:val="Encabezado"/>
    <w:uiPriority w:val="99"/>
    <w:rsid w:val="004C239D"/>
    <w:rPr>
      <w:rFonts w:ascii="Arial" w:eastAsia="Times New Roman" w:hAnsi="Arial" w:cs="Arial"/>
      <w:sz w:val="24"/>
      <w:szCs w:val="24"/>
      <w:lang w:eastAsia="es-ES"/>
    </w:rPr>
  </w:style>
  <w:style w:type="character" w:customStyle="1" w:styleId="longtext1">
    <w:name w:val="long_text1"/>
    <w:rsid w:val="003B6D24"/>
    <w:rPr>
      <w:sz w:val="20"/>
      <w:szCs w:val="20"/>
    </w:rPr>
  </w:style>
  <w:style w:type="character" w:customStyle="1" w:styleId="bodytext">
    <w:name w:val="bodytext"/>
    <w:basedOn w:val="Fuentedeprrafopredeter"/>
    <w:rsid w:val="003B6D24"/>
  </w:style>
  <w:style w:type="paragraph" w:styleId="Prrafodelista">
    <w:name w:val="List Paragraph"/>
    <w:basedOn w:val="Normal"/>
    <w:uiPriority w:val="34"/>
    <w:qFormat/>
    <w:rsid w:val="00950F69"/>
    <w:pPr>
      <w:ind w:left="720"/>
      <w:contextualSpacing/>
    </w:pPr>
  </w:style>
  <w:style w:type="paragraph" w:styleId="Textodeglobo">
    <w:name w:val="Balloon Text"/>
    <w:basedOn w:val="Normal"/>
    <w:link w:val="TextodegloboCar"/>
    <w:uiPriority w:val="99"/>
    <w:semiHidden/>
    <w:unhideWhenUsed/>
    <w:rsid w:val="00956787"/>
    <w:rPr>
      <w:rFonts w:ascii="Tahoma" w:hAnsi="Tahoma" w:cs="Tahoma"/>
      <w:sz w:val="16"/>
      <w:szCs w:val="16"/>
    </w:rPr>
  </w:style>
  <w:style w:type="character" w:customStyle="1" w:styleId="TextodegloboCar">
    <w:name w:val="Texto de globo Car"/>
    <w:link w:val="Textodeglobo"/>
    <w:uiPriority w:val="99"/>
    <w:semiHidden/>
    <w:rsid w:val="00956787"/>
    <w:rPr>
      <w:rFonts w:ascii="Tahoma" w:eastAsia="Times New Roman" w:hAnsi="Tahoma" w:cs="Tahoma"/>
      <w:sz w:val="16"/>
      <w:szCs w:val="16"/>
      <w:lang w:eastAsia="es-ES"/>
    </w:rPr>
  </w:style>
  <w:style w:type="character" w:customStyle="1" w:styleId="longtext">
    <w:name w:val="long_text"/>
    <w:basedOn w:val="Fuentedeprrafopredeter"/>
    <w:rsid w:val="00D94EFB"/>
  </w:style>
  <w:style w:type="character" w:customStyle="1" w:styleId="hps">
    <w:name w:val="hps"/>
    <w:basedOn w:val="Fuentedeprrafopredeter"/>
    <w:rsid w:val="00D94EFB"/>
  </w:style>
  <w:style w:type="character" w:customStyle="1" w:styleId="hpsatn">
    <w:name w:val="hps atn"/>
    <w:basedOn w:val="Fuentedeprrafopredeter"/>
    <w:rsid w:val="00941BE1"/>
  </w:style>
  <w:style w:type="table" w:styleId="Tablaconcuadrcula">
    <w:name w:val="Table Grid"/>
    <w:basedOn w:val="Tablanormal"/>
    <w:uiPriority w:val="59"/>
    <w:rsid w:val="00462F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8C6829"/>
    <w:rPr>
      <w:color w:val="0000FF" w:themeColor="hyperlink"/>
      <w:u w:val="single"/>
    </w:rPr>
  </w:style>
  <w:style w:type="character" w:styleId="Textodelmarcadordeposicin">
    <w:name w:val="Placeholder Text"/>
    <w:basedOn w:val="Fuentedeprrafopredeter"/>
    <w:uiPriority w:val="99"/>
    <w:semiHidden/>
    <w:rsid w:val="008372D2"/>
    <w:rPr>
      <w:color w:val="808080"/>
    </w:rPr>
  </w:style>
  <w:style w:type="paragraph" w:styleId="NormalWeb">
    <w:name w:val="Normal (Web)"/>
    <w:basedOn w:val="Normal"/>
    <w:uiPriority w:val="99"/>
    <w:semiHidden/>
    <w:unhideWhenUsed/>
    <w:rsid w:val="003A1CC8"/>
    <w:pPr>
      <w:spacing w:before="100" w:beforeAutospacing="1" w:after="100" w:afterAutospacing="1"/>
    </w:pPr>
    <w:rPr>
      <w:rFonts w:ascii="Times New Roman" w:eastAsiaTheme="minorEastAsia" w:hAnsi="Times New Roman" w:cs="Times New Roman"/>
      <w:lang w:eastAsia="es-MX"/>
    </w:rPr>
  </w:style>
  <w:style w:type="paragraph" w:customStyle="1" w:styleId="Authors">
    <w:name w:val="Authors"/>
    <w:basedOn w:val="Normal"/>
    <w:rsid w:val="003A41AC"/>
    <w:pPr>
      <w:spacing w:after="120"/>
      <w:jc w:val="center"/>
    </w:pPr>
    <w:rPr>
      <w:rFonts w:ascii="Times New Roman" w:hAnsi="Times New Roman" w:cs="Times New Roman"/>
      <w:sz w:val="26"/>
      <w:lang w:val="en-GB" w:eastAsia="fr-FR"/>
    </w:rPr>
  </w:style>
  <w:style w:type="paragraph" w:customStyle="1" w:styleId="Address">
    <w:name w:val="Address"/>
    <w:basedOn w:val="Normal"/>
    <w:rsid w:val="003A41AC"/>
    <w:pPr>
      <w:jc w:val="center"/>
    </w:pPr>
    <w:rPr>
      <w:rFonts w:ascii="Times New Roman" w:hAnsi="Times New Roman" w:cs="Times New Roman"/>
      <w:i/>
      <w:sz w:val="18"/>
      <w:lang w:val="en-GB" w:eastAsia="fr-FR"/>
    </w:rPr>
  </w:style>
  <w:style w:type="paragraph" w:customStyle="1" w:styleId="Corr">
    <w:name w:val="Corr"/>
    <w:basedOn w:val="Address"/>
    <w:rsid w:val="003A41AC"/>
    <w:pPr>
      <w:spacing w:before="120"/>
    </w:pPr>
    <w:rPr>
      <w:i w:val="0"/>
    </w:rPr>
  </w:style>
  <w:style w:type="paragraph" w:customStyle="1" w:styleId="Reference">
    <w:name w:val="Reference"/>
    <w:basedOn w:val="Normal"/>
    <w:rsid w:val="003A41AC"/>
    <w:pPr>
      <w:spacing w:after="100"/>
      <w:ind w:left="425" w:hanging="425"/>
      <w:jc w:val="both"/>
    </w:pPr>
    <w:rPr>
      <w:rFonts w:ascii="Times New Roman" w:hAnsi="Times New Roman" w:cs="Times New Roman"/>
      <w:sz w:val="18"/>
      <w:szCs w:val="20"/>
      <w:lang w:val="en-US"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941014">
      <w:bodyDiv w:val="1"/>
      <w:marLeft w:val="0"/>
      <w:marRight w:val="0"/>
      <w:marTop w:val="0"/>
      <w:marBottom w:val="0"/>
      <w:divBdr>
        <w:top w:val="none" w:sz="0" w:space="0" w:color="auto"/>
        <w:left w:val="none" w:sz="0" w:space="0" w:color="auto"/>
        <w:bottom w:val="none" w:sz="0" w:space="0" w:color="auto"/>
        <w:right w:val="none" w:sz="0" w:space="0" w:color="auto"/>
      </w:divBdr>
      <w:divsChild>
        <w:div w:id="7483629">
          <w:marLeft w:val="0"/>
          <w:marRight w:val="0"/>
          <w:marTop w:val="0"/>
          <w:marBottom w:val="0"/>
          <w:divBdr>
            <w:top w:val="none" w:sz="0" w:space="0" w:color="auto"/>
            <w:left w:val="none" w:sz="0" w:space="0" w:color="auto"/>
            <w:bottom w:val="none" w:sz="0" w:space="0" w:color="auto"/>
            <w:right w:val="none" w:sz="0" w:space="0" w:color="auto"/>
          </w:divBdr>
          <w:divsChild>
            <w:div w:id="2014335105">
              <w:marLeft w:val="0"/>
              <w:marRight w:val="0"/>
              <w:marTop w:val="0"/>
              <w:marBottom w:val="0"/>
              <w:divBdr>
                <w:top w:val="none" w:sz="0" w:space="0" w:color="auto"/>
                <w:left w:val="none" w:sz="0" w:space="0" w:color="auto"/>
                <w:bottom w:val="none" w:sz="0" w:space="0" w:color="auto"/>
                <w:right w:val="none" w:sz="0" w:space="0" w:color="auto"/>
              </w:divBdr>
              <w:divsChild>
                <w:div w:id="1863351408">
                  <w:marLeft w:val="0"/>
                  <w:marRight w:val="0"/>
                  <w:marTop w:val="0"/>
                  <w:marBottom w:val="0"/>
                  <w:divBdr>
                    <w:top w:val="none" w:sz="0" w:space="0" w:color="auto"/>
                    <w:left w:val="none" w:sz="0" w:space="0" w:color="auto"/>
                    <w:bottom w:val="none" w:sz="0" w:space="0" w:color="auto"/>
                    <w:right w:val="none" w:sz="0" w:space="0" w:color="auto"/>
                  </w:divBdr>
                  <w:divsChild>
                    <w:div w:id="353263512">
                      <w:marLeft w:val="0"/>
                      <w:marRight w:val="0"/>
                      <w:marTop w:val="0"/>
                      <w:marBottom w:val="0"/>
                      <w:divBdr>
                        <w:top w:val="none" w:sz="0" w:space="0" w:color="auto"/>
                        <w:left w:val="none" w:sz="0" w:space="0" w:color="auto"/>
                        <w:bottom w:val="none" w:sz="0" w:space="0" w:color="auto"/>
                        <w:right w:val="none" w:sz="0" w:space="0" w:color="auto"/>
                      </w:divBdr>
                      <w:divsChild>
                        <w:div w:id="1540822145">
                          <w:marLeft w:val="0"/>
                          <w:marRight w:val="0"/>
                          <w:marTop w:val="0"/>
                          <w:marBottom w:val="0"/>
                          <w:divBdr>
                            <w:top w:val="none" w:sz="0" w:space="0" w:color="auto"/>
                            <w:left w:val="none" w:sz="0" w:space="0" w:color="auto"/>
                            <w:bottom w:val="none" w:sz="0" w:space="0" w:color="auto"/>
                            <w:right w:val="none" w:sz="0" w:space="0" w:color="auto"/>
                          </w:divBdr>
                          <w:divsChild>
                            <w:div w:id="2142379286">
                              <w:marLeft w:val="0"/>
                              <w:marRight w:val="0"/>
                              <w:marTop w:val="0"/>
                              <w:marBottom w:val="0"/>
                              <w:divBdr>
                                <w:top w:val="none" w:sz="0" w:space="0" w:color="auto"/>
                                <w:left w:val="none" w:sz="0" w:space="0" w:color="auto"/>
                                <w:bottom w:val="none" w:sz="0" w:space="0" w:color="auto"/>
                                <w:right w:val="none" w:sz="0" w:space="0" w:color="auto"/>
                              </w:divBdr>
                              <w:divsChild>
                                <w:div w:id="991637944">
                                  <w:marLeft w:val="0"/>
                                  <w:marRight w:val="0"/>
                                  <w:marTop w:val="0"/>
                                  <w:marBottom w:val="0"/>
                                  <w:divBdr>
                                    <w:top w:val="single" w:sz="6" w:space="0" w:color="F5F5F5"/>
                                    <w:left w:val="single" w:sz="6" w:space="0" w:color="F5F5F5"/>
                                    <w:bottom w:val="single" w:sz="6" w:space="0" w:color="F5F5F5"/>
                                    <w:right w:val="single" w:sz="6" w:space="0" w:color="F5F5F5"/>
                                  </w:divBdr>
                                  <w:divsChild>
                                    <w:div w:id="1654522298">
                                      <w:marLeft w:val="0"/>
                                      <w:marRight w:val="0"/>
                                      <w:marTop w:val="0"/>
                                      <w:marBottom w:val="0"/>
                                      <w:divBdr>
                                        <w:top w:val="none" w:sz="0" w:space="0" w:color="auto"/>
                                        <w:left w:val="none" w:sz="0" w:space="0" w:color="auto"/>
                                        <w:bottom w:val="none" w:sz="0" w:space="0" w:color="auto"/>
                                        <w:right w:val="none" w:sz="0" w:space="0" w:color="auto"/>
                                      </w:divBdr>
                                      <w:divsChild>
                                        <w:div w:id="161239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3641870">
      <w:bodyDiv w:val="1"/>
      <w:marLeft w:val="0"/>
      <w:marRight w:val="0"/>
      <w:marTop w:val="0"/>
      <w:marBottom w:val="0"/>
      <w:divBdr>
        <w:top w:val="none" w:sz="0" w:space="0" w:color="auto"/>
        <w:left w:val="none" w:sz="0" w:space="0" w:color="auto"/>
        <w:bottom w:val="none" w:sz="0" w:space="0" w:color="auto"/>
        <w:right w:val="none" w:sz="0" w:space="0" w:color="auto"/>
      </w:divBdr>
      <w:divsChild>
        <w:div w:id="1199931171">
          <w:marLeft w:val="0"/>
          <w:marRight w:val="0"/>
          <w:marTop w:val="0"/>
          <w:marBottom w:val="0"/>
          <w:divBdr>
            <w:top w:val="none" w:sz="0" w:space="0" w:color="auto"/>
            <w:left w:val="none" w:sz="0" w:space="0" w:color="auto"/>
            <w:bottom w:val="none" w:sz="0" w:space="0" w:color="auto"/>
            <w:right w:val="none" w:sz="0" w:space="0" w:color="auto"/>
          </w:divBdr>
          <w:divsChild>
            <w:div w:id="1852909396">
              <w:marLeft w:val="0"/>
              <w:marRight w:val="0"/>
              <w:marTop w:val="0"/>
              <w:marBottom w:val="0"/>
              <w:divBdr>
                <w:top w:val="none" w:sz="0" w:space="0" w:color="auto"/>
                <w:left w:val="none" w:sz="0" w:space="0" w:color="auto"/>
                <w:bottom w:val="none" w:sz="0" w:space="0" w:color="auto"/>
                <w:right w:val="none" w:sz="0" w:space="0" w:color="auto"/>
              </w:divBdr>
              <w:divsChild>
                <w:div w:id="397048473">
                  <w:marLeft w:val="0"/>
                  <w:marRight w:val="0"/>
                  <w:marTop w:val="0"/>
                  <w:marBottom w:val="0"/>
                  <w:divBdr>
                    <w:top w:val="none" w:sz="0" w:space="0" w:color="auto"/>
                    <w:left w:val="none" w:sz="0" w:space="0" w:color="auto"/>
                    <w:bottom w:val="none" w:sz="0" w:space="0" w:color="auto"/>
                    <w:right w:val="none" w:sz="0" w:space="0" w:color="auto"/>
                  </w:divBdr>
                  <w:divsChild>
                    <w:div w:id="1609268070">
                      <w:marLeft w:val="0"/>
                      <w:marRight w:val="0"/>
                      <w:marTop w:val="0"/>
                      <w:marBottom w:val="0"/>
                      <w:divBdr>
                        <w:top w:val="none" w:sz="0" w:space="0" w:color="auto"/>
                        <w:left w:val="none" w:sz="0" w:space="0" w:color="auto"/>
                        <w:bottom w:val="none" w:sz="0" w:space="0" w:color="auto"/>
                        <w:right w:val="none" w:sz="0" w:space="0" w:color="auto"/>
                      </w:divBdr>
                      <w:divsChild>
                        <w:div w:id="1300916754">
                          <w:marLeft w:val="0"/>
                          <w:marRight w:val="0"/>
                          <w:marTop w:val="0"/>
                          <w:marBottom w:val="0"/>
                          <w:divBdr>
                            <w:top w:val="none" w:sz="0" w:space="0" w:color="auto"/>
                            <w:left w:val="none" w:sz="0" w:space="0" w:color="auto"/>
                            <w:bottom w:val="none" w:sz="0" w:space="0" w:color="auto"/>
                            <w:right w:val="none" w:sz="0" w:space="0" w:color="auto"/>
                          </w:divBdr>
                          <w:divsChild>
                            <w:div w:id="35786425">
                              <w:marLeft w:val="0"/>
                              <w:marRight w:val="0"/>
                              <w:marTop w:val="0"/>
                              <w:marBottom w:val="0"/>
                              <w:divBdr>
                                <w:top w:val="none" w:sz="0" w:space="0" w:color="auto"/>
                                <w:left w:val="none" w:sz="0" w:space="0" w:color="auto"/>
                                <w:bottom w:val="none" w:sz="0" w:space="0" w:color="auto"/>
                                <w:right w:val="none" w:sz="0" w:space="0" w:color="auto"/>
                              </w:divBdr>
                              <w:divsChild>
                                <w:div w:id="1280453268">
                                  <w:marLeft w:val="0"/>
                                  <w:marRight w:val="0"/>
                                  <w:marTop w:val="0"/>
                                  <w:marBottom w:val="0"/>
                                  <w:divBdr>
                                    <w:top w:val="single" w:sz="4" w:space="0" w:color="F5F5F5"/>
                                    <w:left w:val="single" w:sz="4" w:space="0" w:color="F5F5F5"/>
                                    <w:bottom w:val="single" w:sz="4" w:space="0" w:color="F5F5F5"/>
                                    <w:right w:val="single" w:sz="4" w:space="0" w:color="F5F5F5"/>
                                  </w:divBdr>
                                  <w:divsChild>
                                    <w:div w:id="307781434">
                                      <w:marLeft w:val="0"/>
                                      <w:marRight w:val="0"/>
                                      <w:marTop w:val="0"/>
                                      <w:marBottom w:val="0"/>
                                      <w:divBdr>
                                        <w:top w:val="none" w:sz="0" w:space="0" w:color="auto"/>
                                        <w:left w:val="none" w:sz="0" w:space="0" w:color="auto"/>
                                        <w:bottom w:val="none" w:sz="0" w:space="0" w:color="auto"/>
                                        <w:right w:val="none" w:sz="0" w:space="0" w:color="auto"/>
                                      </w:divBdr>
                                      <w:divsChild>
                                        <w:div w:id="785391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0884670">
      <w:bodyDiv w:val="1"/>
      <w:marLeft w:val="0"/>
      <w:marRight w:val="0"/>
      <w:marTop w:val="0"/>
      <w:marBottom w:val="0"/>
      <w:divBdr>
        <w:top w:val="none" w:sz="0" w:space="0" w:color="auto"/>
        <w:left w:val="none" w:sz="0" w:space="0" w:color="auto"/>
        <w:bottom w:val="none" w:sz="0" w:space="0" w:color="auto"/>
        <w:right w:val="none" w:sz="0" w:space="0" w:color="auto"/>
      </w:divBdr>
      <w:divsChild>
        <w:div w:id="1366056762">
          <w:marLeft w:val="0"/>
          <w:marRight w:val="0"/>
          <w:marTop w:val="0"/>
          <w:marBottom w:val="0"/>
          <w:divBdr>
            <w:top w:val="none" w:sz="0" w:space="0" w:color="auto"/>
            <w:left w:val="none" w:sz="0" w:space="0" w:color="auto"/>
            <w:bottom w:val="none" w:sz="0" w:space="0" w:color="auto"/>
            <w:right w:val="none" w:sz="0" w:space="0" w:color="auto"/>
          </w:divBdr>
          <w:divsChild>
            <w:div w:id="1248928025">
              <w:marLeft w:val="0"/>
              <w:marRight w:val="0"/>
              <w:marTop w:val="0"/>
              <w:marBottom w:val="0"/>
              <w:divBdr>
                <w:top w:val="none" w:sz="0" w:space="0" w:color="auto"/>
                <w:left w:val="none" w:sz="0" w:space="0" w:color="auto"/>
                <w:bottom w:val="none" w:sz="0" w:space="0" w:color="auto"/>
                <w:right w:val="none" w:sz="0" w:space="0" w:color="auto"/>
              </w:divBdr>
              <w:divsChild>
                <w:div w:id="35010562">
                  <w:marLeft w:val="0"/>
                  <w:marRight w:val="0"/>
                  <w:marTop w:val="0"/>
                  <w:marBottom w:val="0"/>
                  <w:divBdr>
                    <w:top w:val="none" w:sz="0" w:space="0" w:color="auto"/>
                    <w:left w:val="none" w:sz="0" w:space="0" w:color="auto"/>
                    <w:bottom w:val="none" w:sz="0" w:space="0" w:color="auto"/>
                    <w:right w:val="none" w:sz="0" w:space="0" w:color="auto"/>
                  </w:divBdr>
                  <w:divsChild>
                    <w:div w:id="1049961237">
                      <w:marLeft w:val="0"/>
                      <w:marRight w:val="0"/>
                      <w:marTop w:val="0"/>
                      <w:marBottom w:val="0"/>
                      <w:divBdr>
                        <w:top w:val="none" w:sz="0" w:space="0" w:color="auto"/>
                        <w:left w:val="none" w:sz="0" w:space="0" w:color="auto"/>
                        <w:bottom w:val="none" w:sz="0" w:space="0" w:color="auto"/>
                        <w:right w:val="none" w:sz="0" w:space="0" w:color="auto"/>
                      </w:divBdr>
                      <w:divsChild>
                        <w:div w:id="1434663151">
                          <w:marLeft w:val="0"/>
                          <w:marRight w:val="0"/>
                          <w:marTop w:val="0"/>
                          <w:marBottom w:val="0"/>
                          <w:divBdr>
                            <w:top w:val="none" w:sz="0" w:space="0" w:color="auto"/>
                            <w:left w:val="none" w:sz="0" w:space="0" w:color="auto"/>
                            <w:bottom w:val="none" w:sz="0" w:space="0" w:color="auto"/>
                            <w:right w:val="none" w:sz="0" w:space="0" w:color="auto"/>
                          </w:divBdr>
                          <w:divsChild>
                            <w:div w:id="598022695">
                              <w:marLeft w:val="0"/>
                              <w:marRight w:val="0"/>
                              <w:marTop w:val="0"/>
                              <w:marBottom w:val="0"/>
                              <w:divBdr>
                                <w:top w:val="none" w:sz="0" w:space="0" w:color="auto"/>
                                <w:left w:val="none" w:sz="0" w:space="0" w:color="auto"/>
                                <w:bottom w:val="none" w:sz="0" w:space="0" w:color="auto"/>
                                <w:right w:val="none" w:sz="0" w:space="0" w:color="auto"/>
                              </w:divBdr>
                              <w:divsChild>
                                <w:div w:id="1810903918">
                                  <w:marLeft w:val="0"/>
                                  <w:marRight w:val="0"/>
                                  <w:marTop w:val="0"/>
                                  <w:marBottom w:val="0"/>
                                  <w:divBdr>
                                    <w:top w:val="single" w:sz="6" w:space="0" w:color="F5F5F5"/>
                                    <w:left w:val="single" w:sz="6" w:space="0" w:color="F5F5F5"/>
                                    <w:bottom w:val="single" w:sz="6" w:space="0" w:color="F5F5F5"/>
                                    <w:right w:val="single" w:sz="6" w:space="0" w:color="F5F5F5"/>
                                  </w:divBdr>
                                  <w:divsChild>
                                    <w:div w:id="1331444126">
                                      <w:marLeft w:val="0"/>
                                      <w:marRight w:val="0"/>
                                      <w:marTop w:val="0"/>
                                      <w:marBottom w:val="0"/>
                                      <w:divBdr>
                                        <w:top w:val="none" w:sz="0" w:space="0" w:color="auto"/>
                                        <w:left w:val="none" w:sz="0" w:space="0" w:color="auto"/>
                                        <w:bottom w:val="none" w:sz="0" w:space="0" w:color="auto"/>
                                        <w:right w:val="none" w:sz="0" w:space="0" w:color="auto"/>
                                      </w:divBdr>
                                      <w:divsChild>
                                        <w:div w:id="396561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4405055">
      <w:bodyDiv w:val="1"/>
      <w:marLeft w:val="0"/>
      <w:marRight w:val="0"/>
      <w:marTop w:val="0"/>
      <w:marBottom w:val="0"/>
      <w:divBdr>
        <w:top w:val="none" w:sz="0" w:space="0" w:color="auto"/>
        <w:left w:val="none" w:sz="0" w:space="0" w:color="auto"/>
        <w:bottom w:val="none" w:sz="0" w:space="0" w:color="auto"/>
        <w:right w:val="none" w:sz="0" w:space="0" w:color="auto"/>
      </w:divBdr>
      <w:divsChild>
        <w:div w:id="1388606005">
          <w:marLeft w:val="0"/>
          <w:marRight w:val="0"/>
          <w:marTop w:val="0"/>
          <w:marBottom w:val="0"/>
          <w:divBdr>
            <w:top w:val="none" w:sz="0" w:space="0" w:color="auto"/>
            <w:left w:val="none" w:sz="0" w:space="0" w:color="auto"/>
            <w:bottom w:val="none" w:sz="0" w:space="0" w:color="auto"/>
            <w:right w:val="none" w:sz="0" w:space="0" w:color="auto"/>
          </w:divBdr>
          <w:divsChild>
            <w:div w:id="1897739823">
              <w:marLeft w:val="0"/>
              <w:marRight w:val="0"/>
              <w:marTop w:val="0"/>
              <w:marBottom w:val="0"/>
              <w:divBdr>
                <w:top w:val="none" w:sz="0" w:space="0" w:color="auto"/>
                <w:left w:val="none" w:sz="0" w:space="0" w:color="auto"/>
                <w:bottom w:val="none" w:sz="0" w:space="0" w:color="auto"/>
                <w:right w:val="none" w:sz="0" w:space="0" w:color="auto"/>
              </w:divBdr>
              <w:divsChild>
                <w:div w:id="1838614388">
                  <w:marLeft w:val="0"/>
                  <w:marRight w:val="0"/>
                  <w:marTop w:val="0"/>
                  <w:marBottom w:val="0"/>
                  <w:divBdr>
                    <w:top w:val="none" w:sz="0" w:space="0" w:color="auto"/>
                    <w:left w:val="none" w:sz="0" w:space="0" w:color="auto"/>
                    <w:bottom w:val="none" w:sz="0" w:space="0" w:color="auto"/>
                    <w:right w:val="none" w:sz="0" w:space="0" w:color="auto"/>
                  </w:divBdr>
                  <w:divsChild>
                    <w:div w:id="1622958773">
                      <w:marLeft w:val="0"/>
                      <w:marRight w:val="0"/>
                      <w:marTop w:val="0"/>
                      <w:marBottom w:val="0"/>
                      <w:divBdr>
                        <w:top w:val="none" w:sz="0" w:space="0" w:color="auto"/>
                        <w:left w:val="none" w:sz="0" w:space="0" w:color="auto"/>
                        <w:bottom w:val="none" w:sz="0" w:space="0" w:color="auto"/>
                        <w:right w:val="none" w:sz="0" w:space="0" w:color="auto"/>
                      </w:divBdr>
                      <w:divsChild>
                        <w:div w:id="517931180">
                          <w:marLeft w:val="0"/>
                          <w:marRight w:val="0"/>
                          <w:marTop w:val="0"/>
                          <w:marBottom w:val="0"/>
                          <w:divBdr>
                            <w:top w:val="none" w:sz="0" w:space="0" w:color="auto"/>
                            <w:left w:val="none" w:sz="0" w:space="0" w:color="auto"/>
                            <w:bottom w:val="none" w:sz="0" w:space="0" w:color="auto"/>
                            <w:right w:val="none" w:sz="0" w:space="0" w:color="auto"/>
                          </w:divBdr>
                          <w:divsChild>
                            <w:div w:id="531310235">
                              <w:marLeft w:val="0"/>
                              <w:marRight w:val="0"/>
                              <w:marTop w:val="0"/>
                              <w:marBottom w:val="0"/>
                              <w:divBdr>
                                <w:top w:val="none" w:sz="0" w:space="0" w:color="auto"/>
                                <w:left w:val="none" w:sz="0" w:space="0" w:color="auto"/>
                                <w:bottom w:val="none" w:sz="0" w:space="0" w:color="auto"/>
                                <w:right w:val="none" w:sz="0" w:space="0" w:color="auto"/>
                              </w:divBdr>
                              <w:divsChild>
                                <w:div w:id="2026011841">
                                  <w:marLeft w:val="0"/>
                                  <w:marRight w:val="0"/>
                                  <w:marTop w:val="0"/>
                                  <w:marBottom w:val="0"/>
                                  <w:divBdr>
                                    <w:top w:val="single" w:sz="4" w:space="0" w:color="F5F5F5"/>
                                    <w:left w:val="single" w:sz="4" w:space="0" w:color="F5F5F5"/>
                                    <w:bottom w:val="single" w:sz="4" w:space="0" w:color="F5F5F5"/>
                                    <w:right w:val="single" w:sz="4" w:space="0" w:color="F5F5F5"/>
                                  </w:divBdr>
                                  <w:divsChild>
                                    <w:div w:id="1024208422">
                                      <w:marLeft w:val="0"/>
                                      <w:marRight w:val="0"/>
                                      <w:marTop w:val="0"/>
                                      <w:marBottom w:val="0"/>
                                      <w:divBdr>
                                        <w:top w:val="none" w:sz="0" w:space="0" w:color="auto"/>
                                        <w:left w:val="none" w:sz="0" w:space="0" w:color="auto"/>
                                        <w:bottom w:val="none" w:sz="0" w:space="0" w:color="auto"/>
                                        <w:right w:val="none" w:sz="0" w:space="0" w:color="auto"/>
                                      </w:divBdr>
                                      <w:divsChild>
                                        <w:div w:id="1217816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7171913">
      <w:bodyDiv w:val="1"/>
      <w:marLeft w:val="0"/>
      <w:marRight w:val="0"/>
      <w:marTop w:val="0"/>
      <w:marBottom w:val="0"/>
      <w:divBdr>
        <w:top w:val="none" w:sz="0" w:space="0" w:color="auto"/>
        <w:left w:val="none" w:sz="0" w:space="0" w:color="auto"/>
        <w:bottom w:val="none" w:sz="0" w:space="0" w:color="auto"/>
        <w:right w:val="none" w:sz="0" w:space="0" w:color="auto"/>
      </w:divBdr>
      <w:divsChild>
        <w:div w:id="1796172077">
          <w:marLeft w:val="0"/>
          <w:marRight w:val="0"/>
          <w:marTop w:val="0"/>
          <w:marBottom w:val="0"/>
          <w:divBdr>
            <w:top w:val="none" w:sz="0" w:space="0" w:color="auto"/>
            <w:left w:val="none" w:sz="0" w:space="0" w:color="auto"/>
            <w:bottom w:val="none" w:sz="0" w:space="0" w:color="auto"/>
            <w:right w:val="none" w:sz="0" w:space="0" w:color="auto"/>
          </w:divBdr>
          <w:divsChild>
            <w:div w:id="465590111">
              <w:marLeft w:val="0"/>
              <w:marRight w:val="0"/>
              <w:marTop w:val="0"/>
              <w:marBottom w:val="0"/>
              <w:divBdr>
                <w:top w:val="none" w:sz="0" w:space="0" w:color="auto"/>
                <w:left w:val="none" w:sz="0" w:space="0" w:color="auto"/>
                <w:bottom w:val="none" w:sz="0" w:space="0" w:color="auto"/>
                <w:right w:val="none" w:sz="0" w:space="0" w:color="auto"/>
              </w:divBdr>
              <w:divsChild>
                <w:div w:id="2027249968">
                  <w:marLeft w:val="0"/>
                  <w:marRight w:val="0"/>
                  <w:marTop w:val="0"/>
                  <w:marBottom w:val="0"/>
                  <w:divBdr>
                    <w:top w:val="none" w:sz="0" w:space="0" w:color="auto"/>
                    <w:left w:val="none" w:sz="0" w:space="0" w:color="auto"/>
                    <w:bottom w:val="none" w:sz="0" w:space="0" w:color="auto"/>
                    <w:right w:val="none" w:sz="0" w:space="0" w:color="auto"/>
                  </w:divBdr>
                  <w:divsChild>
                    <w:div w:id="631063016">
                      <w:marLeft w:val="0"/>
                      <w:marRight w:val="0"/>
                      <w:marTop w:val="0"/>
                      <w:marBottom w:val="0"/>
                      <w:divBdr>
                        <w:top w:val="none" w:sz="0" w:space="0" w:color="auto"/>
                        <w:left w:val="none" w:sz="0" w:space="0" w:color="auto"/>
                        <w:bottom w:val="none" w:sz="0" w:space="0" w:color="auto"/>
                        <w:right w:val="none" w:sz="0" w:space="0" w:color="auto"/>
                      </w:divBdr>
                      <w:divsChild>
                        <w:div w:id="349381408">
                          <w:marLeft w:val="0"/>
                          <w:marRight w:val="0"/>
                          <w:marTop w:val="0"/>
                          <w:marBottom w:val="0"/>
                          <w:divBdr>
                            <w:top w:val="none" w:sz="0" w:space="0" w:color="auto"/>
                            <w:left w:val="none" w:sz="0" w:space="0" w:color="auto"/>
                            <w:bottom w:val="none" w:sz="0" w:space="0" w:color="auto"/>
                            <w:right w:val="none" w:sz="0" w:space="0" w:color="auto"/>
                          </w:divBdr>
                          <w:divsChild>
                            <w:div w:id="1364360631">
                              <w:marLeft w:val="0"/>
                              <w:marRight w:val="0"/>
                              <w:marTop w:val="0"/>
                              <w:marBottom w:val="0"/>
                              <w:divBdr>
                                <w:top w:val="none" w:sz="0" w:space="0" w:color="auto"/>
                                <w:left w:val="none" w:sz="0" w:space="0" w:color="auto"/>
                                <w:bottom w:val="none" w:sz="0" w:space="0" w:color="auto"/>
                                <w:right w:val="none" w:sz="0" w:space="0" w:color="auto"/>
                              </w:divBdr>
                              <w:divsChild>
                                <w:div w:id="1888838148">
                                  <w:marLeft w:val="0"/>
                                  <w:marRight w:val="0"/>
                                  <w:marTop w:val="0"/>
                                  <w:marBottom w:val="0"/>
                                  <w:divBdr>
                                    <w:top w:val="single" w:sz="4" w:space="0" w:color="F5F5F5"/>
                                    <w:left w:val="single" w:sz="4" w:space="0" w:color="F5F5F5"/>
                                    <w:bottom w:val="single" w:sz="4" w:space="0" w:color="F5F5F5"/>
                                    <w:right w:val="single" w:sz="4" w:space="0" w:color="F5F5F5"/>
                                  </w:divBdr>
                                  <w:divsChild>
                                    <w:div w:id="25761323">
                                      <w:marLeft w:val="0"/>
                                      <w:marRight w:val="0"/>
                                      <w:marTop w:val="0"/>
                                      <w:marBottom w:val="0"/>
                                      <w:divBdr>
                                        <w:top w:val="none" w:sz="0" w:space="0" w:color="auto"/>
                                        <w:left w:val="none" w:sz="0" w:space="0" w:color="auto"/>
                                        <w:bottom w:val="none" w:sz="0" w:space="0" w:color="auto"/>
                                        <w:right w:val="none" w:sz="0" w:space="0" w:color="auto"/>
                                      </w:divBdr>
                                      <w:divsChild>
                                        <w:div w:id="11113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1077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gif"/><Relationship Id="rId21" Type="http://schemas.openxmlformats.org/officeDocument/2006/relationships/image" Target="media/image8.png"/><Relationship Id="rId42" Type="http://schemas.openxmlformats.org/officeDocument/2006/relationships/image" Target="media/image27.png"/><Relationship Id="rId47" Type="http://schemas.openxmlformats.org/officeDocument/2006/relationships/image" Target="media/image32.png"/><Relationship Id="rId63" Type="http://schemas.openxmlformats.org/officeDocument/2006/relationships/image" Target="media/image46.jpeg"/><Relationship Id="rId68" Type="http://schemas.openxmlformats.org/officeDocument/2006/relationships/image" Target="media/image51.jpeg"/><Relationship Id="rId84" Type="http://schemas.openxmlformats.org/officeDocument/2006/relationships/image" Target="media/image67.png"/><Relationship Id="rId89" Type="http://schemas.openxmlformats.org/officeDocument/2006/relationships/image" Target="media/image71.tiff"/><Relationship Id="rId7" Type="http://schemas.openxmlformats.org/officeDocument/2006/relationships/footnotes" Target="footnotes.xml"/><Relationship Id="rId71" Type="http://schemas.openxmlformats.org/officeDocument/2006/relationships/image" Target="media/image54.png"/><Relationship Id="rId92" Type="http://schemas.openxmlformats.org/officeDocument/2006/relationships/image" Target="media/image74.jpeg"/><Relationship Id="rId2" Type="http://schemas.openxmlformats.org/officeDocument/2006/relationships/numbering" Target="numbering.xml"/><Relationship Id="rId16" Type="http://schemas.openxmlformats.org/officeDocument/2006/relationships/header" Target="header2.xml"/><Relationship Id="rId29" Type="http://schemas.openxmlformats.org/officeDocument/2006/relationships/image" Target="media/image14.png"/><Relationship Id="rId107" Type="http://schemas.openxmlformats.org/officeDocument/2006/relationships/theme" Target="theme/theme1.xml"/><Relationship Id="rId11" Type="http://schemas.openxmlformats.org/officeDocument/2006/relationships/header" Target="header1.xml"/><Relationship Id="rId24" Type="http://schemas.openxmlformats.org/officeDocument/2006/relationships/oleObject" Target="embeddings/oleObject1.bin"/><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image" Target="media/image38.png"/><Relationship Id="rId58" Type="http://schemas.openxmlformats.org/officeDocument/2006/relationships/image" Target="media/image42.png"/><Relationship Id="rId66" Type="http://schemas.openxmlformats.org/officeDocument/2006/relationships/image" Target="media/image49.jpeg"/><Relationship Id="rId74" Type="http://schemas.openxmlformats.org/officeDocument/2006/relationships/image" Target="media/image57.png"/><Relationship Id="rId79" Type="http://schemas.openxmlformats.org/officeDocument/2006/relationships/image" Target="media/image62.png"/><Relationship Id="rId87" Type="http://schemas.openxmlformats.org/officeDocument/2006/relationships/image" Target="media/image70.wmf"/><Relationship Id="rId102" Type="http://schemas.openxmlformats.org/officeDocument/2006/relationships/image" Target="media/image86.png"/><Relationship Id="rId5" Type="http://schemas.openxmlformats.org/officeDocument/2006/relationships/settings" Target="settings.xml"/><Relationship Id="rId61" Type="http://schemas.openxmlformats.org/officeDocument/2006/relationships/oleObject" Target="embeddings/oleObject2.bin"/><Relationship Id="rId82" Type="http://schemas.openxmlformats.org/officeDocument/2006/relationships/image" Target="media/image65.png"/><Relationship Id="rId90" Type="http://schemas.openxmlformats.org/officeDocument/2006/relationships/image" Target="media/image72.tiff"/><Relationship Id="rId95" Type="http://schemas.openxmlformats.org/officeDocument/2006/relationships/image" Target="media/image76.png"/><Relationship Id="rId19" Type="http://schemas.openxmlformats.org/officeDocument/2006/relationships/image" Target="media/image6.png"/><Relationship Id="rId14" Type="http://schemas.openxmlformats.org/officeDocument/2006/relationships/image" Target="media/image4.wmf"/><Relationship Id="rId22" Type="http://schemas.openxmlformats.org/officeDocument/2006/relationships/image" Target="media/image9.jpe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image" Target="media/image42.emf"/><Relationship Id="rId64" Type="http://schemas.openxmlformats.org/officeDocument/2006/relationships/image" Target="media/image47.jpeg"/><Relationship Id="rId69" Type="http://schemas.openxmlformats.org/officeDocument/2006/relationships/image" Target="media/image52.png"/><Relationship Id="rId77" Type="http://schemas.openxmlformats.org/officeDocument/2006/relationships/image" Target="media/image60.jpeg"/><Relationship Id="rId100" Type="http://schemas.openxmlformats.org/officeDocument/2006/relationships/image" Target="media/image84.png"/><Relationship Id="rId105" Type="http://schemas.openxmlformats.org/officeDocument/2006/relationships/oleObject" Target="embeddings/oleObject4.bin"/><Relationship Id="rId8" Type="http://schemas.openxmlformats.org/officeDocument/2006/relationships/endnotes" Target="endnotes.xml"/><Relationship Id="rId51" Type="http://schemas.openxmlformats.org/officeDocument/2006/relationships/image" Target="media/image36.png"/><Relationship Id="rId72" Type="http://schemas.openxmlformats.org/officeDocument/2006/relationships/image" Target="media/image55.png"/><Relationship Id="rId80" Type="http://schemas.openxmlformats.org/officeDocument/2006/relationships/image" Target="media/image63.png"/><Relationship Id="rId85" Type="http://schemas.openxmlformats.org/officeDocument/2006/relationships/image" Target="media/image68.png"/><Relationship Id="rId93" Type="http://schemas.openxmlformats.org/officeDocument/2006/relationships/image" Target="media/image75.png"/><Relationship Id="rId98" Type="http://schemas.openxmlformats.org/officeDocument/2006/relationships/image" Target="media/image82.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image" Target="media/image43.png"/><Relationship Id="rId67" Type="http://schemas.openxmlformats.org/officeDocument/2006/relationships/image" Target="media/image50.jpeg"/><Relationship Id="rId103" Type="http://schemas.openxmlformats.org/officeDocument/2006/relationships/image" Target="media/image82.jpeg"/><Relationship Id="rId20" Type="http://schemas.openxmlformats.org/officeDocument/2006/relationships/image" Target="media/image7.png"/><Relationship Id="rId41" Type="http://schemas.openxmlformats.org/officeDocument/2006/relationships/image" Target="media/image26.png"/><Relationship Id="rId54" Type="http://schemas.openxmlformats.org/officeDocument/2006/relationships/image" Target="media/image39.jpeg"/><Relationship Id="rId62" Type="http://schemas.openxmlformats.org/officeDocument/2006/relationships/image" Target="media/image45.jpeg"/><Relationship Id="rId70" Type="http://schemas.openxmlformats.org/officeDocument/2006/relationships/image" Target="media/image53.png"/><Relationship Id="rId75" Type="http://schemas.openxmlformats.org/officeDocument/2006/relationships/image" Target="media/image58.png"/><Relationship Id="rId83" Type="http://schemas.openxmlformats.org/officeDocument/2006/relationships/image" Target="media/image66.png"/><Relationship Id="rId88" Type="http://schemas.openxmlformats.org/officeDocument/2006/relationships/oleObject" Target="embeddings/oleObject3.bin"/><Relationship Id="rId91" Type="http://schemas.openxmlformats.org/officeDocument/2006/relationships/image" Target="media/image73.tiff"/><Relationship Id="rId96" Type="http://schemas.openxmlformats.org/officeDocument/2006/relationships/image" Target="media/image8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package" Target="embeddings/Microsoft_PowerPoint_Slide1.sldx"/><Relationship Id="rId23" Type="http://schemas.openxmlformats.org/officeDocument/2006/relationships/image" Target="media/image10.emf"/><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image" Target="media/image41.emf"/><Relationship Id="rId106" Type="http://schemas.openxmlformats.org/officeDocument/2006/relationships/fontTable" Target="fontTable.xml"/><Relationship Id="rId10" Type="http://schemas.openxmlformats.org/officeDocument/2006/relationships/image" Target="media/image2.emf"/><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60" Type="http://schemas.openxmlformats.org/officeDocument/2006/relationships/image" Target="media/image44.emf"/><Relationship Id="rId65" Type="http://schemas.openxmlformats.org/officeDocument/2006/relationships/image" Target="media/image48.jpeg"/><Relationship Id="rId73" Type="http://schemas.openxmlformats.org/officeDocument/2006/relationships/image" Target="media/image56.png"/><Relationship Id="rId78" Type="http://schemas.openxmlformats.org/officeDocument/2006/relationships/image" Target="media/image61.jpeg"/><Relationship Id="rId81" Type="http://schemas.openxmlformats.org/officeDocument/2006/relationships/image" Target="media/image64.png"/><Relationship Id="rId86" Type="http://schemas.openxmlformats.org/officeDocument/2006/relationships/image" Target="media/image69.png"/><Relationship Id="rId94" Type="http://schemas.openxmlformats.org/officeDocument/2006/relationships/image" Target="media/image78.png"/><Relationship Id="rId99" Type="http://schemas.openxmlformats.org/officeDocument/2006/relationships/image" Target="media/image79.png"/><Relationship Id="rId101" Type="http://schemas.openxmlformats.org/officeDocument/2006/relationships/image" Target="media/image81.pn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5.emf"/><Relationship Id="rId39" Type="http://schemas.openxmlformats.org/officeDocument/2006/relationships/image" Target="media/image24.png"/><Relationship Id="rId34" Type="http://schemas.openxmlformats.org/officeDocument/2006/relationships/image" Target="media/image19.png"/><Relationship Id="rId50" Type="http://schemas.openxmlformats.org/officeDocument/2006/relationships/image" Target="media/image35.png"/><Relationship Id="rId55" Type="http://schemas.openxmlformats.org/officeDocument/2006/relationships/image" Target="media/image40.emf"/><Relationship Id="rId76" Type="http://schemas.openxmlformats.org/officeDocument/2006/relationships/image" Target="media/image59.png"/><Relationship Id="rId97" Type="http://schemas.openxmlformats.org/officeDocument/2006/relationships/image" Target="media/image77.png"/><Relationship Id="rId104" Type="http://schemas.openxmlformats.org/officeDocument/2006/relationships/image" Target="media/image83.wmf"/></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3E2968-B7CE-489C-80EE-ADD31258E9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31726</Words>
  <Characters>174494</Characters>
  <Application>Microsoft Office Word</Application>
  <DocSecurity>0</DocSecurity>
  <Lines>1454</Lines>
  <Paragraphs>411</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205809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VIDAL</dc:creator>
  <cp:lastModifiedBy>PC-PEDRO</cp:lastModifiedBy>
  <cp:revision>2</cp:revision>
  <cp:lastPrinted>2012-05-14T19:44:00Z</cp:lastPrinted>
  <dcterms:created xsi:type="dcterms:W3CDTF">2017-03-07T17:15:00Z</dcterms:created>
  <dcterms:modified xsi:type="dcterms:W3CDTF">2017-03-07T17:15:00Z</dcterms:modified>
</cp:coreProperties>
</file>