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46"/>
        <w:ind w:left="1203" w:right="99"/>
      </w:pPr>
      <w:r>
        <w:rPr/>
        <w:drawing>
          <wp:anchor distT="0" distB="0" distL="0" distR="0" allowOverlap="1" layoutInCell="1" locked="0" behindDoc="0" simplePos="0" relativeHeight="0">
            <wp:simplePos x="0" y="0"/>
            <wp:positionH relativeFrom="page">
              <wp:posOffset>1080516</wp:posOffset>
            </wp:positionH>
            <wp:positionV relativeFrom="paragraph">
              <wp:posOffset>47791</wp:posOffset>
            </wp:positionV>
            <wp:extent cx="1094232" cy="92202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94232" cy="922020"/>
                    </a:xfrm>
                    <a:prstGeom prst="rect">
                      <a:avLst/>
                    </a:prstGeom>
                  </pic:spPr>
                </pic:pic>
              </a:graphicData>
            </a:graphic>
          </wp:anchor>
        </w:drawing>
      </w:r>
      <w:r>
        <w:rPr/>
        <w:t>UNIVERSIDAD AUTÓNOMA DEL ESTADO DE MÉXICO</w:t>
      </w:r>
    </w:p>
    <w:p>
      <w:pPr>
        <w:pStyle w:val="BodyText"/>
        <w:spacing w:before="4"/>
        <w:rPr>
          <w:b/>
          <w:sz w:val="29"/>
        </w:rPr>
      </w:pPr>
    </w:p>
    <w:p>
      <w:pPr>
        <w:spacing w:line="360" w:lineRule="auto" w:before="1"/>
        <w:ind w:left="2385" w:right="1272" w:hanging="5"/>
        <w:jc w:val="center"/>
        <w:rPr>
          <w:b/>
          <w:sz w:val="24"/>
        </w:rPr>
      </w:pPr>
      <w:r>
        <w:rPr>
          <w:b/>
          <w:sz w:val="24"/>
        </w:rPr>
        <w:t>MAESTRÍA Y DOCTORADO EN CIENCIAS AGROPECUARIAS Y RECURSOS NATURALES</w:t>
      </w:r>
    </w:p>
    <w:p>
      <w:pPr>
        <w:pStyle w:val="BodyText"/>
        <w:rPr>
          <w:b/>
          <w:sz w:val="20"/>
        </w:rPr>
      </w:pPr>
    </w:p>
    <w:p>
      <w:pPr>
        <w:pStyle w:val="BodyText"/>
        <w:rPr>
          <w:b/>
          <w:sz w:val="20"/>
        </w:rPr>
      </w:pPr>
    </w:p>
    <w:p>
      <w:pPr>
        <w:pStyle w:val="BodyText"/>
        <w:rPr>
          <w:b/>
          <w:sz w:val="20"/>
        </w:rPr>
      </w:pPr>
    </w:p>
    <w:p>
      <w:pPr>
        <w:pStyle w:val="BodyText"/>
        <w:rPr>
          <w:b/>
          <w:sz w:val="27"/>
        </w:rPr>
      </w:pPr>
    </w:p>
    <w:p>
      <w:pPr>
        <w:spacing w:line="360" w:lineRule="auto" w:before="49"/>
        <w:ind w:left="222" w:right="99" w:firstLine="0"/>
        <w:jc w:val="center"/>
        <w:rPr>
          <w:b/>
          <w:sz w:val="40"/>
        </w:rPr>
      </w:pPr>
      <w:r>
        <w:rPr>
          <w:b/>
          <w:sz w:val="40"/>
        </w:rPr>
        <w:t>VARIABILIDAD CLIMÁTICA Y DINÁMICA POBLACIONAL DEL BOSQUE DE ALTA MONTAÑA INFERIDAS CON ANILLOS DE</w:t>
      </w:r>
    </w:p>
    <w:p>
      <w:pPr>
        <w:spacing w:line="360" w:lineRule="auto" w:before="7"/>
        <w:ind w:left="224" w:right="99" w:firstLine="0"/>
        <w:jc w:val="center"/>
        <w:rPr>
          <w:b/>
          <w:sz w:val="40"/>
        </w:rPr>
      </w:pPr>
      <w:r>
        <w:rPr>
          <w:b/>
          <w:sz w:val="40"/>
        </w:rPr>
        <w:t>CRECIMIENTO DE </w:t>
      </w:r>
      <w:r>
        <w:rPr>
          <w:b/>
          <w:i/>
          <w:sz w:val="40"/>
        </w:rPr>
        <w:t>Pinus hartwegii </w:t>
      </w:r>
      <w:r>
        <w:rPr>
          <w:b/>
          <w:sz w:val="40"/>
        </w:rPr>
        <w:t>EN MONTE TLÁLOC, MÉXICO</w:t>
      </w:r>
    </w:p>
    <w:p>
      <w:pPr>
        <w:spacing w:before="207"/>
        <w:ind w:left="216" w:right="99" w:firstLine="0"/>
        <w:jc w:val="center"/>
        <w:rPr>
          <w:b/>
          <w:sz w:val="32"/>
        </w:rPr>
      </w:pPr>
      <w:r>
        <w:rPr>
          <w:b/>
          <w:sz w:val="32"/>
        </w:rPr>
        <w:t>T  E  S  I</w:t>
      </w:r>
      <w:r>
        <w:rPr>
          <w:b/>
          <w:spacing w:val="77"/>
          <w:sz w:val="32"/>
        </w:rPr>
        <w:t> </w:t>
      </w:r>
      <w:r>
        <w:rPr>
          <w:b/>
          <w:sz w:val="32"/>
        </w:rPr>
        <w:t>S</w:t>
      </w:r>
    </w:p>
    <w:p>
      <w:pPr>
        <w:pStyle w:val="BodyText"/>
        <w:spacing w:before="6"/>
        <w:rPr>
          <w:b/>
          <w:sz w:val="33"/>
        </w:rPr>
      </w:pPr>
    </w:p>
    <w:p>
      <w:pPr>
        <w:pStyle w:val="Heading1"/>
        <w:spacing w:line="360" w:lineRule="auto" w:before="1"/>
        <w:ind w:left="218" w:right="99"/>
      </w:pPr>
      <w:r>
        <w:rPr/>
        <w:t>QUE PARA OBTENER EL GRADO DE DOCTORA EN CIENCIAS AGROPECUARIAS Y RECURSOS NATURALES</w:t>
      </w:r>
    </w:p>
    <w:p>
      <w:pPr>
        <w:spacing w:before="205"/>
        <w:ind w:left="216" w:right="99" w:firstLine="0"/>
        <w:jc w:val="center"/>
        <w:rPr>
          <w:b/>
          <w:sz w:val="24"/>
        </w:rPr>
      </w:pPr>
      <w:r>
        <w:rPr>
          <w:b/>
          <w:sz w:val="24"/>
        </w:rPr>
        <w:t>PRESENTA:</w:t>
      </w:r>
    </w:p>
    <w:p>
      <w:pPr>
        <w:pStyle w:val="BodyText"/>
        <w:spacing w:before="3"/>
        <w:rPr>
          <w:b/>
          <w:sz w:val="29"/>
        </w:rPr>
      </w:pPr>
    </w:p>
    <w:p>
      <w:pPr>
        <w:spacing w:before="0"/>
        <w:ind w:left="218" w:right="99" w:firstLine="0"/>
        <w:jc w:val="center"/>
        <w:rPr>
          <w:b/>
          <w:sz w:val="28"/>
        </w:rPr>
      </w:pPr>
      <w:r>
        <w:rPr>
          <w:b/>
          <w:sz w:val="28"/>
        </w:rPr>
        <w:t>CLAUDIA CECILIA ASTUDILLO SÁNCHEZ</w:t>
      </w:r>
    </w:p>
    <w:p>
      <w:pPr>
        <w:pStyle w:val="BodyText"/>
        <w:spacing w:before="4"/>
        <w:rPr>
          <w:b/>
          <w:sz w:val="31"/>
        </w:rPr>
      </w:pPr>
    </w:p>
    <w:p>
      <w:pPr>
        <w:pStyle w:val="Heading1"/>
        <w:spacing w:before="0"/>
        <w:ind w:left="218" w:right="99"/>
      </w:pPr>
      <w:r>
        <w:rPr/>
        <w:t>COMITÉ DE TUTORES</w:t>
      </w:r>
    </w:p>
    <w:p>
      <w:pPr>
        <w:pStyle w:val="BodyText"/>
        <w:spacing w:before="4"/>
        <w:rPr>
          <w:b/>
          <w:sz w:val="29"/>
        </w:rPr>
      </w:pPr>
    </w:p>
    <w:p>
      <w:pPr>
        <w:spacing w:line="535" w:lineRule="auto" w:before="1"/>
        <w:ind w:left="1640" w:right="1522" w:firstLine="0"/>
        <w:jc w:val="center"/>
        <w:rPr>
          <w:b/>
          <w:sz w:val="24"/>
        </w:rPr>
      </w:pPr>
      <w:r>
        <w:rPr>
          <w:b/>
          <w:sz w:val="24"/>
        </w:rPr>
        <w:t>Dr. Angel Rolando Endara Agramont. Tutor académico Dr. Gabino Nava Bernal. Tutor adjunto</w:t>
      </w:r>
    </w:p>
    <w:p>
      <w:pPr>
        <w:spacing w:before="11"/>
        <w:ind w:left="218" w:right="99" w:firstLine="0"/>
        <w:jc w:val="center"/>
        <w:rPr>
          <w:b/>
          <w:sz w:val="24"/>
        </w:rPr>
      </w:pPr>
      <w:r>
        <w:rPr>
          <w:b/>
          <w:sz w:val="24"/>
        </w:rPr>
        <w:t>Dr. Miguel Ángel Gómez Albores. Tutor adjunto</w:t>
      </w:r>
    </w:p>
    <w:p>
      <w:pPr>
        <w:pStyle w:val="BodyText"/>
        <w:rPr>
          <w:b/>
        </w:rPr>
      </w:pPr>
    </w:p>
    <w:p>
      <w:pPr>
        <w:pStyle w:val="BodyText"/>
        <w:rPr>
          <w:b/>
        </w:rPr>
      </w:pPr>
    </w:p>
    <w:p>
      <w:pPr>
        <w:pStyle w:val="BodyText"/>
        <w:spacing w:before="7"/>
        <w:rPr>
          <w:b/>
          <w:sz w:val="34"/>
        </w:rPr>
      </w:pPr>
    </w:p>
    <w:p>
      <w:pPr>
        <w:spacing w:before="0"/>
        <w:ind w:left="220" w:right="99" w:firstLine="0"/>
        <w:jc w:val="center"/>
        <w:rPr>
          <w:b/>
          <w:sz w:val="24"/>
        </w:rPr>
      </w:pPr>
      <w:r>
        <w:rPr>
          <w:b/>
          <w:sz w:val="24"/>
        </w:rPr>
        <w:t>El Cerrillo Piedras Blancas, Toluca, Estado de México.  Junio de 2016</w:t>
      </w:r>
    </w:p>
    <w:p>
      <w:pPr>
        <w:spacing w:after="0"/>
        <w:jc w:val="center"/>
        <w:rPr>
          <w:sz w:val="24"/>
        </w:rPr>
        <w:sectPr>
          <w:type w:val="continuous"/>
          <w:pgSz w:w="12240" w:h="15840"/>
          <w:pgMar w:top="1340" w:bottom="280" w:left="1600" w:right="1720"/>
        </w:sectPr>
      </w:pPr>
    </w:p>
    <w:p>
      <w:pPr>
        <w:pStyle w:val="Heading1"/>
        <w:ind w:left="279" w:right="296"/>
      </w:pPr>
      <w:r>
        <w:rPr/>
        <w:t>RESUMEN</w:t>
      </w:r>
    </w:p>
    <w:p>
      <w:pPr>
        <w:pStyle w:val="BodyText"/>
        <w:rPr>
          <w:b/>
          <w:sz w:val="29"/>
        </w:rPr>
      </w:pPr>
    </w:p>
    <w:p>
      <w:pPr>
        <w:pStyle w:val="BodyText"/>
        <w:spacing w:line="360" w:lineRule="auto"/>
        <w:ind w:left="102" w:right="116"/>
        <w:jc w:val="both"/>
      </w:pPr>
      <w:r>
        <w:rPr/>
        <w:t>La compresión de la respuesta de los bosques ante la variación en el clima es necesaria para anticipar</w:t>
      </w:r>
      <w:r>
        <w:rPr>
          <w:spacing w:val="-7"/>
        </w:rPr>
        <w:t> </w:t>
      </w:r>
      <w:r>
        <w:rPr/>
        <w:t>los</w:t>
      </w:r>
      <w:r>
        <w:rPr>
          <w:spacing w:val="-6"/>
        </w:rPr>
        <w:t> </w:t>
      </w:r>
      <w:r>
        <w:rPr/>
        <w:t>cambios</w:t>
      </w:r>
      <w:r>
        <w:rPr>
          <w:spacing w:val="-6"/>
        </w:rPr>
        <w:t> </w:t>
      </w:r>
      <w:r>
        <w:rPr/>
        <w:t>en</w:t>
      </w:r>
      <w:r>
        <w:rPr>
          <w:spacing w:val="-6"/>
        </w:rPr>
        <w:t> </w:t>
      </w:r>
      <w:r>
        <w:rPr/>
        <w:t>la</w:t>
      </w:r>
      <w:r>
        <w:rPr>
          <w:spacing w:val="-7"/>
        </w:rPr>
        <w:t> </w:t>
      </w:r>
      <w:r>
        <w:rPr/>
        <w:t>dinámica</w:t>
      </w:r>
      <w:r>
        <w:rPr>
          <w:spacing w:val="-7"/>
        </w:rPr>
        <w:t> </w:t>
      </w:r>
      <w:r>
        <w:rPr/>
        <w:t>de</w:t>
      </w:r>
      <w:r>
        <w:rPr>
          <w:spacing w:val="-6"/>
        </w:rPr>
        <w:t> </w:t>
      </w:r>
      <w:r>
        <w:rPr/>
        <w:t>sus</w:t>
      </w:r>
      <w:r>
        <w:rPr>
          <w:spacing w:val="-6"/>
        </w:rPr>
        <w:t> </w:t>
      </w:r>
      <w:r>
        <w:rPr/>
        <w:t>poblaciones.</w:t>
      </w:r>
      <w:r>
        <w:rPr>
          <w:spacing w:val="-6"/>
        </w:rPr>
        <w:t> </w:t>
      </w:r>
      <w:r>
        <w:rPr/>
        <w:t>Se</w:t>
      </w:r>
      <w:r>
        <w:rPr>
          <w:spacing w:val="-7"/>
        </w:rPr>
        <w:t> </w:t>
      </w:r>
      <w:r>
        <w:rPr/>
        <w:t>generó</w:t>
      </w:r>
      <w:r>
        <w:rPr>
          <w:spacing w:val="-7"/>
        </w:rPr>
        <w:t> </w:t>
      </w:r>
      <w:r>
        <w:rPr/>
        <w:t>una</w:t>
      </w:r>
      <w:r>
        <w:rPr>
          <w:spacing w:val="-5"/>
        </w:rPr>
        <w:t> </w:t>
      </w:r>
      <w:r>
        <w:rPr/>
        <w:t>cronología</w:t>
      </w:r>
      <w:r>
        <w:rPr>
          <w:spacing w:val="-7"/>
        </w:rPr>
        <w:t> </w:t>
      </w:r>
      <w:r>
        <w:rPr/>
        <w:t>de</w:t>
      </w:r>
      <w:r>
        <w:rPr>
          <w:spacing w:val="-7"/>
        </w:rPr>
        <w:t> </w:t>
      </w:r>
      <w:r>
        <w:rPr/>
        <w:t>anillos de crecimiento de </w:t>
      </w:r>
      <w:r>
        <w:rPr>
          <w:i/>
        </w:rPr>
        <w:t>P. hartwegii</w:t>
      </w:r>
      <w:r>
        <w:rPr/>
        <w:t>, la cual es una especie representativa del límite superior arbóreo de Monte Tláloc, México. La cronología tiene una extensión de 308 años (1705- 2012) y se utilizó para caracterizar la relación clima-crecimiento de la</w:t>
      </w:r>
      <w:r>
        <w:rPr>
          <w:spacing w:val="-15"/>
        </w:rPr>
        <w:t> </w:t>
      </w:r>
      <w:r>
        <w:rPr/>
        <w:t>especie.</w:t>
      </w:r>
    </w:p>
    <w:p>
      <w:pPr>
        <w:pStyle w:val="BodyText"/>
        <w:spacing w:line="360" w:lineRule="auto" w:before="164"/>
        <w:ind w:left="102" w:right="116"/>
        <w:jc w:val="both"/>
      </w:pPr>
      <w:r>
        <w:rPr/>
        <w:t>Los datos que se utilizaron para verificar la correlación entre el clima y la cronología, consistieron en registros meteorológicos, archivos históricos que narran crisis en el sector agrícola debido a acontecimientos extremos en el clima en el centro de México, reconstrucciones dendroclimáticas regionales y estimadores de El Niño-Oscilación del Sur, como fueron el Índice de Oscilación del Sur y el Índice de Lluvia Tropical.</w:t>
      </w:r>
    </w:p>
    <w:p>
      <w:pPr>
        <w:pStyle w:val="BodyText"/>
        <w:spacing w:line="360" w:lineRule="auto" w:before="164"/>
        <w:ind w:left="102" w:right="118"/>
        <w:jc w:val="both"/>
      </w:pPr>
      <w:r>
        <w:rPr/>
        <w:t>Las</w:t>
      </w:r>
      <w:r>
        <w:rPr>
          <w:spacing w:val="-11"/>
        </w:rPr>
        <w:t> </w:t>
      </w:r>
      <w:r>
        <w:rPr/>
        <w:t>correlaciones</w:t>
      </w:r>
      <w:r>
        <w:rPr>
          <w:spacing w:val="-14"/>
        </w:rPr>
        <w:t> </w:t>
      </w:r>
      <w:r>
        <w:rPr/>
        <w:t>entre</w:t>
      </w:r>
      <w:r>
        <w:rPr>
          <w:spacing w:val="-14"/>
        </w:rPr>
        <w:t> </w:t>
      </w:r>
      <w:r>
        <w:rPr/>
        <w:t>el</w:t>
      </w:r>
      <w:r>
        <w:rPr>
          <w:spacing w:val="-11"/>
        </w:rPr>
        <w:t> </w:t>
      </w:r>
      <w:r>
        <w:rPr/>
        <w:t>clima</w:t>
      </w:r>
      <w:r>
        <w:rPr>
          <w:spacing w:val="-9"/>
        </w:rPr>
        <w:t> </w:t>
      </w:r>
      <w:r>
        <w:rPr/>
        <w:t>y</w:t>
      </w:r>
      <w:r>
        <w:rPr>
          <w:spacing w:val="-18"/>
        </w:rPr>
        <w:t> </w:t>
      </w:r>
      <w:r>
        <w:rPr/>
        <w:t>los</w:t>
      </w:r>
      <w:r>
        <w:rPr>
          <w:spacing w:val="-13"/>
        </w:rPr>
        <w:t> </w:t>
      </w:r>
      <w:r>
        <w:rPr/>
        <w:t>índices</w:t>
      </w:r>
      <w:r>
        <w:rPr>
          <w:spacing w:val="-13"/>
        </w:rPr>
        <w:t> </w:t>
      </w:r>
      <w:r>
        <w:rPr/>
        <w:t>de</w:t>
      </w:r>
      <w:r>
        <w:rPr>
          <w:spacing w:val="-12"/>
        </w:rPr>
        <w:t> </w:t>
      </w:r>
      <w:r>
        <w:rPr/>
        <w:t>ancho</w:t>
      </w:r>
      <w:r>
        <w:rPr>
          <w:spacing w:val="-13"/>
        </w:rPr>
        <w:t> </w:t>
      </w:r>
      <w:r>
        <w:rPr/>
        <w:t>de</w:t>
      </w:r>
      <w:r>
        <w:rPr>
          <w:spacing w:val="-12"/>
        </w:rPr>
        <w:t> </w:t>
      </w:r>
      <w:r>
        <w:rPr/>
        <w:t>anillo</w:t>
      </w:r>
      <w:r>
        <w:rPr>
          <w:spacing w:val="-13"/>
        </w:rPr>
        <w:t> </w:t>
      </w:r>
      <w:r>
        <w:rPr/>
        <w:t>revelaron</w:t>
      </w:r>
      <w:r>
        <w:rPr>
          <w:spacing w:val="-14"/>
        </w:rPr>
        <w:t> </w:t>
      </w:r>
      <w:r>
        <w:rPr/>
        <w:t>que</w:t>
      </w:r>
      <w:r>
        <w:rPr>
          <w:spacing w:val="-14"/>
        </w:rPr>
        <w:t> </w:t>
      </w:r>
      <w:r>
        <w:rPr/>
        <w:t>el</w:t>
      </w:r>
      <w:r>
        <w:rPr>
          <w:spacing w:val="-13"/>
        </w:rPr>
        <w:t> </w:t>
      </w:r>
      <w:r>
        <w:rPr/>
        <w:t>factor</w:t>
      </w:r>
      <w:r>
        <w:rPr>
          <w:spacing w:val="-11"/>
        </w:rPr>
        <w:t> </w:t>
      </w:r>
      <w:r>
        <w:rPr/>
        <w:t>crítico que</w:t>
      </w:r>
      <w:r>
        <w:rPr>
          <w:spacing w:val="-11"/>
        </w:rPr>
        <w:t> </w:t>
      </w:r>
      <w:r>
        <w:rPr/>
        <w:t>regula</w:t>
      </w:r>
      <w:r>
        <w:rPr>
          <w:spacing w:val="-10"/>
        </w:rPr>
        <w:t> </w:t>
      </w:r>
      <w:r>
        <w:rPr/>
        <w:t>el</w:t>
      </w:r>
      <w:r>
        <w:rPr>
          <w:spacing w:val="-9"/>
        </w:rPr>
        <w:t> </w:t>
      </w:r>
      <w:r>
        <w:rPr/>
        <w:t>crecimiento</w:t>
      </w:r>
      <w:r>
        <w:rPr>
          <w:spacing w:val="-7"/>
        </w:rPr>
        <w:t> </w:t>
      </w:r>
      <w:r>
        <w:rPr/>
        <w:t>de</w:t>
      </w:r>
      <w:r>
        <w:rPr>
          <w:spacing w:val="-9"/>
        </w:rPr>
        <w:t> </w:t>
      </w:r>
      <w:r>
        <w:rPr>
          <w:i/>
        </w:rPr>
        <w:t>P.</w:t>
      </w:r>
      <w:r>
        <w:rPr>
          <w:i/>
          <w:spacing w:val="-10"/>
        </w:rPr>
        <w:t> </w:t>
      </w:r>
      <w:r>
        <w:rPr>
          <w:i/>
        </w:rPr>
        <w:t>hartwegii</w:t>
      </w:r>
      <w:r>
        <w:rPr>
          <w:i/>
          <w:spacing w:val="-8"/>
        </w:rPr>
        <w:t> </w:t>
      </w:r>
      <w:r>
        <w:rPr/>
        <w:t>en</w:t>
      </w:r>
      <w:r>
        <w:rPr>
          <w:spacing w:val="-10"/>
        </w:rPr>
        <w:t> </w:t>
      </w:r>
      <w:r>
        <w:rPr/>
        <w:t>el</w:t>
      </w:r>
      <w:r>
        <w:rPr>
          <w:spacing w:val="-9"/>
        </w:rPr>
        <w:t> </w:t>
      </w:r>
      <w:r>
        <w:rPr/>
        <w:t>límite</w:t>
      </w:r>
      <w:r>
        <w:rPr>
          <w:spacing w:val="-10"/>
        </w:rPr>
        <w:t> </w:t>
      </w:r>
      <w:r>
        <w:rPr/>
        <w:t>del</w:t>
      </w:r>
      <w:r>
        <w:rPr>
          <w:spacing w:val="-9"/>
        </w:rPr>
        <w:t> </w:t>
      </w:r>
      <w:r>
        <w:rPr/>
        <w:t>bosque</w:t>
      </w:r>
      <w:r>
        <w:rPr>
          <w:spacing w:val="-10"/>
        </w:rPr>
        <w:t> </w:t>
      </w:r>
      <w:r>
        <w:rPr/>
        <w:t>es</w:t>
      </w:r>
      <w:r>
        <w:rPr>
          <w:spacing w:val="-9"/>
        </w:rPr>
        <w:t> </w:t>
      </w:r>
      <w:r>
        <w:rPr/>
        <w:t>el</w:t>
      </w:r>
      <w:r>
        <w:rPr>
          <w:spacing w:val="-9"/>
        </w:rPr>
        <w:t> </w:t>
      </w:r>
      <w:r>
        <w:rPr/>
        <w:t>déficit</w:t>
      </w:r>
      <w:r>
        <w:rPr>
          <w:spacing w:val="-9"/>
        </w:rPr>
        <w:t> </w:t>
      </w:r>
      <w:r>
        <w:rPr/>
        <w:t>de</w:t>
      </w:r>
      <w:r>
        <w:rPr>
          <w:spacing w:val="-11"/>
        </w:rPr>
        <w:t> </w:t>
      </w:r>
      <w:r>
        <w:rPr/>
        <w:t>precipitación y el incremento de la temperatura durante el periodo invierno-primavera, particularmente durante episodios de El</w:t>
      </w:r>
      <w:r>
        <w:rPr>
          <w:spacing w:val="-5"/>
        </w:rPr>
        <w:t> </w:t>
      </w:r>
      <w:r>
        <w:rPr/>
        <w:t>Niño.</w:t>
      </w:r>
    </w:p>
    <w:p>
      <w:pPr>
        <w:pStyle w:val="BodyText"/>
        <w:spacing w:line="360" w:lineRule="auto" w:before="165"/>
        <w:ind w:left="102" w:right="115"/>
        <w:jc w:val="both"/>
      </w:pPr>
      <w:r>
        <w:rPr/>
        <w:t>La cronología sirvió para comparar la respuesta de la especie más allá del límite arbóreo, en este caso se analizó el patrón de reclutamiento en el ecotono bosque-pastizal alpino, los resultados evidenciaron un incremento en el reclutamiento de 1970 a 2009 periodo que coincide con el aumento de la temperatura en la región, particularmente en el año de 1998 con el evento extremo de El Niño. El patrón de reclutamiento resalta la alternancia con episodios El Niño-La Niña con una influencia probable en el establecimiento de árboles.</w:t>
      </w:r>
    </w:p>
    <w:p>
      <w:pPr>
        <w:pStyle w:val="BodyText"/>
        <w:spacing w:line="360" w:lineRule="auto" w:before="167"/>
        <w:ind w:left="102" w:right="116"/>
        <w:jc w:val="both"/>
      </w:pPr>
      <w:r>
        <w:rPr/>
        <w:t>El</w:t>
      </w:r>
      <w:r>
        <w:rPr>
          <w:spacing w:val="-6"/>
        </w:rPr>
        <w:t> </w:t>
      </w:r>
      <w:r>
        <w:rPr/>
        <w:t>análisis</w:t>
      </w:r>
      <w:r>
        <w:rPr>
          <w:spacing w:val="-5"/>
        </w:rPr>
        <w:t> </w:t>
      </w:r>
      <w:r>
        <w:rPr/>
        <w:t>temporal</w:t>
      </w:r>
      <w:r>
        <w:rPr>
          <w:spacing w:val="-3"/>
        </w:rPr>
        <w:t> </w:t>
      </w:r>
      <w:r>
        <w:rPr/>
        <w:t>del</w:t>
      </w:r>
      <w:r>
        <w:rPr>
          <w:spacing w:val="-3"/>
        </w:rPr>
        <w:t> </w:t>
      </w:r>
      <w:r>
        <w:rPr/>
        <w:t>crecimiento</w:t>
      </w:r>
      <w:r>
        <w:rPr>
          <w:spacing w:val="-2"/>
        </w:rPr>
        <w:t> </w:t>
      </w:r>
      <w:r>
        <w:rPr/>
        <w:t>y</w:t>
      </w:r>
      <w:r>
        <w:rPr>
          <w:spacing w:val="-9"/>
        </w:rPr>
        <w:t> </w:t>
      </w:r>
      <w:r>
        <w:rPr/>
        <w:t>el</w:t>
      </w:r>
      <w:r>
        <w:rPr>
          <w:spacing w:val="-5"/>
        </w:rPr>
        <w:t> </w:t>
      </w:r>
      <w:r>
        <w:rPr/>
        <w:t>reclutamiento</w:t>
      </w:r>
      <w:r>
        <w:rPr>
          <w:spacing w:val="-5"/>
        </w:rPr>
        <w:t> </w:t>
      </w:r>
      <w:r>
        <w:rPr>
          <w:i/>
        </w:rPr>
        <w:t>P.</w:t>
      </w:r>
      <w:r>
        <w:rPr>
          <w:i/>
          <w:spacing w:val="-7"/>
        </w:rPr>
        <w:t> </w:t>
      </w:r>
      <w:r>
        <w:rPr>
          <w:i/>
        </w:rPr>
        <w:t>hartwegii</w:t>
      </w:r>
      <w:r>
        <w:rPr/>
        <w:t>,</w:t>
      </w:r>
      <w:r>
        <w:rPr>
          <w:spacing w:val="-6"/>
        </w:rPr>
        <w:t> </w:t>
      </w:r>
      <w:r>
        <w:rPr/>
        <w:t>indica</w:t>
      </w:r>
      <w:r>
        <w:rPr>
          <w:spacing w:val="-2"/>
        </w:rPr>
        <w:t> </w:t>
      </w:r>
      <w:r>
        <w:rPr/>
        <w:t>que</w:t>
      </w:r>
      <w:r>
        <w:rPr>
          <w:spacing w:val="-7"/>
        </w:rPr>
        <w:t> </w:t>
      </w:r>
      <w:r>
        <w:rPr/>
        <w:t>las</w:t>
      </w:r>
      <w:r>
        <w:rPr>
          <w:spacing w:val="-7"/>
        </w:rPr>
        <w:t> </w:t>
      </w:r>
      <w:r>
        <w:rPr/>
        <w:t>zonas</w:t>
      </w:r>
      <w:r>
        <w:rPr>
          <w:spacing w:val="-4"/>
        </w:rPr>
        <w:t> </w:t>
      </w:r>
      <w:r>
        <w:rPr/>
        <w:t>del bosque donde se encuentran los árboles longevos, están en una situación de vulnerabilidad ante el incremento de las temperaturas, pues se registró un crecimiento radial negativo en estos individuos, que puede debilitarlos y hacerlos más susceptibles al ataque de plagas. A largo plazo se esperaría un retroceso del rango altitudinal. En caso opuesto, un avance de rango</w:t>
      </w:r>
      <w:r>
        <w:rPr>
          <w:spacing w:val="-7"/>
        </w:rPr>
        <w:t> </w:t>
      </w:r>
      <w:r>
        <w:rPr/>
        <w:t>más</w:t>
      </w:r>
      <w:r>
        <w:rPr>
          <w:spacing w:val="-8"/>
        </w:rPr>
        <w:t> </w:t>
      </w:r>
      <w:r>
        <w:rPr/>
        <w:t>allá</w:t>
      </w:r>
      <w:r>
        <w:rPr>
          <w:spacing w:val="-8"/>
        </w:rPr>
        <w:t> </w:t>
      </w:r>
      <w:r>
        <w:rPr/>
        <w:t>del</w:t>
      </w:r>
      <w:r>
        <w:rPr>
          <w:spacing w:val="-6"/>
        </w:rPr>
        <w:t> </w:t>
      </w:r>
      <w:r>
        <w:rPr/>
        <w:t>límite</w:t>
      </w:r>
      <w:r>
        <w:rPr>
          <w:spacing w:val="-8"/>
        </w:rPr>
        <w:t> </w:t>
      </w:r>
      <w:r>
        <w:rPr/>
        <w:t>superior</w:t>
      </w:r>
      <w:r>
        <w:rPr>
          <w:spacing w:val="-8"/>
        </w:rPr>
        <w:t> </w:t>
      </w:r>
      <w:r>
        <w:rPr/>
        <w:t>del</w:t>
      </w:r>
      <w:r>
        <w:rPr>
          <w:spacing w:val="-7"/>
        </w:rPr>
        <w:t> </w:t>
      </w:r>
      <w:r>
        <w:rPr/>
        <w:t>bosque</w:t>
      </w:r>
      <w:r>
        <w:rPr>
          <w:spacing w:val="-8"/>
        </w:rPr>
        <w:t> </w:t>
      </w:r>
      <w:r>
        <w:rPr/>
        <w:t>es</w:t>
      </w:r>
      <w:r>
        <w:rPr>
          <w:spacing w:val="-7"/>
        </w:rPr>
        <w:t> </w:t>
      </w:r>
      <w:r>
        <w:rPr/>
        <w:t>probable</w:t>
      </w:r>
      <w:r>
        <w:rPr>
          <w:spacing w:val="-8"/>
        </w:rPr>
        <w:t> </w:t>
      </w:r>
      <w:r>
        <w:rPr/>
        <w:t>dado</w:t>
      </w:r>
      <w:r>
        <w:rPr>
          <w:spacing w:val="-7"/>
        </w:rPr>
        <w:t> </w:t>
      </w:r>
      <w:r>
        <w:rPr/>
        <w:t>el</w:t>
      </w:r>
      <w:r>
        <w:rPr>
          <w:spacing w:val="-7"/>
        </w:rPr>
        <w:t> </w:t>
      </w:r>
      <w:r>
        <w:rPr/>
        <w:t>aumento</w:t>
      </w:r>
      <w:r>
        <w:rPr>
          <w:spacing w:val="-7"/>
        </w:rPr>
        <w:t> </w:t>
      </w:r>
      <w:r>
        <w:rPr/>
        <w:t>del</w:t>
      </w:r>
      <w:r>
        <w:rPr>
          <w:spacing w:val="-7"/>
        </w:rPr>
        <w:t> </w:t>
      </w:r>
      <w:r>
        <w:rPr/>
        <w:t>reclutamiento, siempre y cuando se presenten las condiciones favorables de temperatura y humedad que propicien el establecimiento de</w:t>
      </w:r>
      <w:r>
        <w:rPr>
          <w:spacing w:val="-7"/>
        </w:rPr>
        <w:t> </w:t>
      </w:r>
      <w:r>
        <w:rPr/>
        <w:t>plántulas.</w:t>
      </w:r>
    </w:p>
    <w:p>
      <w:pPr>
        <w:spacing w:after="0" w:line="360" w:lineRule="auto"/>
        <w:jc w:val="both"/>
        <w:sectPr>
          <w:footerReference w:type="default" r:id="rId6"/>
          <w:pgSz w:w="12240" w:h="15840"/>
          <w:pgMar w:footer="1003" w:header="0" w:top="1360" w:bottom="1200" w:left="1600" w:right="1580"/>
          <w:pgNumType w:start="1"/>
        </w:sectPr>
      </w:pPr>
    </w:p>
    <w:p>
      <w:pPr>
        <w:pStyle w:val="Heading1"/>
        <w:ind w:left="277" w:right="296"/>
      </w:pPr>
      <w:r>
        <w:rPr/>
        <w:t>ABSTRACT</w:t>
      </w:r>
    </w:p>
    <w:p>
      <w:pPr>
        <w:pStyle w:val="BodyText"/>
        <w:spacing w:before="7"/>
        <w:rPr>
          <w:b/>
          <w:sz w:val="25"/>
        </w:rPr>
      </w:pPr>
    </w:p>
    <w:p>
      <w:pPr>
        <w:pStyle w:val="BodyText"/>
        <w:spacing w:line="360" w:lineRule="auto"/>
        <w:ind w:left="102" w:right="118"/>
        <w:jc w:val="both"/>
      </w:pPr>
      <w:r>
        <w:rPr/>
        <w:t>Understanding forest responses to climate variations is necessary for anticipating changes</w:t>
      </w:r>
      <w:r>
        <w:rPr>
          <w:spacing w:val="-39"/>
        </w:rPr>
        <w:t> </w:t>
      </w:r>
      <w:r>
        <w:rPr/>
        <w:t>in forest dealing with the dynamics of their populations. A ring-width chronology of 308</w:t>
      </w:r>
      <w:r>
        <w:rPr>
          <w:spacing w:val="-13"/>
        </w:rPr>
        <w:t> </w:t>
      </w:r>
      <w:r>
        <w:rPr/>
        <w:t>years (1705-2012) was developed from a pure stand of </w:t>
      </w:r>
      <w:r>
        <w:rPr>
          <w:i/>
        </w:rPr>
        <w:t>Pinus hartwegii </w:t>
      </w:r>
      <w:r>
        <w:rPr/>
        <w:t>forest at the upper</w:t>
      </w:r>
      <w:r>
        <w:rPr>
          <w:spacing w:val="-24"/>
        </w:rPr>
        <w:t> </w:t>
      </w:r>
      <w:r>
        <w:rPr/>
        <w:t>treeline of Monte Tlaloc in the Trans-Mexican Volcanic System. This chronology was used to characterize climate–growth relationships of the</w:t>
      </w:r>
      <w:r>
        <w:rPr>
          <w:spacing w:val="-10"/>
        </w:rPr>
        <w:t> </w:t>
      </w:r>
      <w:r>
        <w:rPr/>
        <w:t>species.</w:t>
      </w:r>
    </w:p>
    <w:p>
      <w:pPr>
        <w:pStyle w:val="BodyText"/>
        <w:spacing w:line="360" w:lineRule="auto" w:before="164"/>
        <w:ind w:left="102" w:right="119"/>
        <w:jc w:val="both"/>
      </w:pPr>
      <w:r>
        <w:rPr/>
        <w:t>A</w:t>
      </w:r>
      <w:r>
        <w:rPr>
          <w:spacing w:val="-9"/>
        </w:rPr>
        <w:t> </w:t>
      </w:r>
      <w:r>
        <w:rPr/>
        <w:t>series</w:t>
      </w:r>
      <w:r>
        <w:rPr>
          <w:spacing w:val="-8"/>
        </w:rPr>
        <w:t> </w:t>
      </w:r>
      <w:r>
        <w:rPr/>
        <w:t>of</w:t>
      </w:r>
      <w:r>
        <w:rPr>
          <w:spacing w:val="-9"/>
        </w:rPr>
        <w:t> </w:t>
      </w:r>
      <w:r>
        <w:rPr/>
        <w:t>variables</w:t>
      </w:r>
      <w:r>
        <w:rPr>
          <w:spacing w:val="-9"/>
        </w:rPr>
        <w:t> </w:t>
      </w:r>
      <w:r>
        <w:rPr/>
        <w:t>were</w:t>
      </w:r>
      <w:r>
        <w:rPr>
          <w:spacing w:val="-10"/>
        </w:rPr>
        <w:t> </w:t>
      </w:r>
      <w:r>
        <w:rPr/>
        <w:t>used</w:t>
      </w:r>
      <w:r>
        <w:rPr>
          <w:spacing w:val="-9"/>
        </w:rPr>
        <w:t> </w:t>
      </w:r>
      <w:r>
        <w:rPr/>
        <w:t>to</w:t>
      </w:r>
      <w:r>
        <w:rPr>
          <w:spacing w:val="-8"/>
        </w:rPr>
        <w:t> </w:t>
      </w:r>
      <w:r>
        <w:rPr/>
        <w:t>verify</w:t>
      </w:r>
      <w:r>
        <w:rPr>
          <w:spacing w:val="-13"/>
        </w:rPr>
        <w:t> </w:t>
      </w:r>
      <w:r>
        <w:rPr/>
        <w:t>the</w:t>
      </w:r>
      <w:r>
        <w:rPr>
          <w:spacing w:val="-9"/>
        </w:rPr>
        <w:t> </w:t>
      </w:r>
      <w:r>
        <w:rPr/>
        <w:t>climatic</w:t>
      </w:r>
      <w:r>
        <w:rPr>
          <w:spacing w:val="-10"/>
        </w:rPr>
        <w:t> </w:t>
      </w:r>
      <w:r>
        <w:rPr/>
        <w:t>correlation</w:t>
      </w:r>
      <w:r>
        <w:rPr>
          <w:spacing w:val="-8"/>
        </w:rPr>
        <w:t> </w:t>
      </w:r>
      <w:r>
        <w:rPr/>
        <w:t>of</w:t>
      </w:r>
      <w:r>
        <w:rPr>
          <w:spacing w:val="-9"/>
        </w:rPr>
        <w:t> </w:t>
      </w:r>
      <w:r>
        <w:rPr/>
        <w:t>the</w:t>
      </w:r>
      <w:r>
        <w:rPr>
          <w:spacing w:val="-9"/>
        </w:rPr>
        <w:t> </w:t>
      </w:r>
      <w:r>
        <w:rPr/>
        <w:t>chronology,</w:t>
      </w:r>
      <w:r>
        <w:rPr>
          <w:spacing w:val="-9"/>
        </w:rPr>
        <w:t> </w:t>
      </w:r>
      <w:r>
        <w:rPr/>
        <w:t>including climate data, historical archives dealing with agricultural crises and climate anomalies in central Mexico, regional dendroclimatic reconstructions, values of the Southern Oscillation Index (SOI), Tropical Rainfall Index (TRI), which are estimators of El Niño/Southern Oscillation phenomena</w:t>
      </w:r>
      <w:r>
        <w:rPr>
          <w:spacing w:val="-9"/>
        </w:rPr>
        <w:t> </w:t>
      </w:r>
      <w:r>
        <w:rPr/>
        <w:t>(ENSO).</w:t>
      </w:r>
    </w:p>
    <w:p>
      <w:pPr>
        <w:pStyle w:val="BodyText"/>
        <w:spacing w:line="360" w:lineRule="auto" w:before="164"/>
        <w:ind w:left="102" w:right="115"/>
        <w:jc w:val="both"/>
      </w:pPr>
      <w:r>
        <w:rPr/>
        <w:t>Correlation</w:t>
      </w:r>
      <w:r>
        <w:rPr>
          <w:spacing w:val="-11"/>
        </w:rPr>
        <w:t> </w:t>
      </w:r>
      <w:r>
        <w:rPr/>
        <w:t>between</w:t>
      </w:r>
      <w:r>
        <w:rPr>
          <w:spacing w:val="-9"/>
        </w:rPr>
        <w:t> </w:t>
      </w:r>
      <w:r>
        <w:rPr/>
        <w:t>climate</w:t>
      </w:r>
      <w:r>
        <w:rPr>
          <w:spacing w:val="-11"/>
        </w:rPr>
        <w:t> </w:t>
      </w:r>
      <w:r>
        <w:rPr/>
        <w:t>and</w:t>
      </w:r>
      <w:r>
        <w:rPr>
          <w:spacing w:val="-9"/>
        </w:rPr>
        <w:t> </w:t>
      </w:r>
      <w:r>
        <w:rPr/>
        <w:t>tree-ring</w:t>
      </w:r>
      <w:r>
        <w:rPr>
          <w:spacing w:val="-13"/>
        </w:rPr>
        <w:t> </w:t>
      </w:r>
      <w:r>
        <w:rPr/>
        <w:t>indexes</w:t>
      </w:r>
      <w:r>
        <w:rPr>
          <w:spacing w:val="-8"/>
        </w:rPr>
        <w:t> </w:t>
      </w:r>
      <w:r>
        <w:rPr/>
        <w:t>show</w:t>
      </w:r>
      <w:r>
        <w:rPr>
          <w:spacing w:val="-11"/>
        </w:rPr>
        <w:t> </w:t>
      </w:r>
      <w:r>
        <w:rPr/>
        <w:t>that</w:t>
      </w:r>
      <w:r>
        <w:rPr>
          <w:spacing w:val="-11"/>
        </w:rPr>
        <w:t> </w:t>
      </w:r>
      <w:r>
        <w:rPr/>
        <w:t>the</w:t>
      </w:r>
      <w:r>
        <w:rPr>
          <w:spacing w:val="-9"/>
        </w:rPr>
        <w:t> </w:t>
      </w:r>
      <w:r>
        <w:rPr/>
        <w:t>critical</w:t>
      </w:r>
      <w:r>
        <w:rPr>
          <w:spacing w:val="-8"/>
        </w:rPr>
        <w:t> </w:t>
      </w:r>
      <w:r>
        <w:rPr/>
        <w:t>factor</w:t>
      </w:r>
      <w:r>
        <w:rPr>
          <w:spacing w:val="-11"/>
        </w:rPr>
        <w:t> </w:t>
      </w:r>
      <w:r>
        <w:rPr/>
        <w:t>regulating</w:t>
      </w:r>
      <w:r>
        <w:rPr>
          <w:spacing w:val="-13"/>
        </w:rPr>
        <w:t> </w:t>
      </w:r>
      <w:r>
        <w:rPr/>
        <w:t>tree growth</w:t>
      </w:r>
      <w:r>
        <w:rPr>
          <w:spacing w:val="-5"/>
        </w:rPr>
        <w:t> </w:t>
      </w:r>
      <w:r>
        <w:rPr/>
        <w:t>of</w:t>
      </w:r>
      <w:r>
        <w:rPr>
          <w:spacing w:val="-6"/>
        </w:rPr>
        <w:t> </w:t>
      </w:r>
      <w:r>
        <w:rPr>
          <w:i/>
        </w:rPr>
        <w:t>P.</w:t>
      </w:r>
      <w:r>
        <w:rPr>
          <w:i/>
          <w:spacing w:val="-5"/>
        </w:rPr>
        <w:t> </w:t>
      </w:r>
      <w:r>
        <w:rPr>
          <w:i/>
        </w:rPr>
        <w:t>hartwegii</w:t>
      </w:r>
      <w:r>
        <w:rPr>
          <w:i/>
          <w:spacing w:val="-3"/>
        </w:rPr>
        <w:t> </w:t>
      </w:r>
      <w:r>
        <w:rPr/>
        <w:t>at</w:t>
      </w:r>
      <w:r>
        <w:rPr>
          <w:spacing w:val="-7"/>
        </w:rPr>
        <w:t> </w:t>
      </w:r>
      <w:r>
        <w:rPr/>
        <w:t>treeline,</w:t>
      </w:r>
      <w:r>
        <w:rPr>
          <w:spacing w:val="-5"/>
        </w:rPr>
        <w:t> </w:t>
      </w:r>
      <w:r>
        <w:rPr/>
        <w:t>is</w:t>
      </w:r>
      <w:r>
        <w:rPr>
          <w:spacing w:val="-4"/>
        </w:rPr>
        <w:t> </w:t>
      </w:r>
      <w:r>
        <w:rPr/>
        <w:t>spring–summer</w:t>
      </w:r>
      <w:r>
        <w:rPr>
          <w:spacing w:val="-6"/>
        </w:rPr>
        <w:t> </w:t>
      </w:r>
      <w:r>
        <w:rPr/>
        <w:t>water</w:t>
      </w:r>
      <w:r>
        <w:rPr>
          <w:spacing w:val="-6"/>
        </w:rPr>
        <w:t> </w:t>
      </w:r>
      <w:r>
        <w:rPr/>
        <w:t>deficit</w:t>
      </w:r>
      <w:r>
        <w:rPr>
          <w:spacing w:val="-3"/>
        </w:rPr>
        <w:t> </w:t>
      </w:r>
      <w:r>
        <w:rPr/>
        <w:t>induced</w:t>
      </w:r>
      <w:r>
        <w:rPr>
          <w:spacing w:val="-5"/>
        </w:rPr>
        <w:t> </w:t>
      </w:r>
      <w:r>
        <w:rPr/>
        <w:t>by</w:t>
      </w:r>
      <w:r>
        <w:rPr>
          <w:spacing w:val="-7"/>
        </w:rPr>
        <w:t> </w:t>
      </w:r>
      <w:r>
        <w:rPr/>
        <w:t>above-average temperature and reduced precipitation during the growing season, particularly during episodes of El</w:t>
      </w:r>
      <w:r>
        <w:rPr>
          <w:spacing w:val="-4"/>
        </w:rPr>
        <w:t> </w:t>
      </w:r>
      <w:r>
        <w:rPr/>
        <w:t>Niño.</w:t>
      </w:r>
    </w:p>
    <w:p>
      <w:pPr>
        <w:pStyle w:val="BodyText"/>
        <w:spacing w:line="360" w:lineRule="auto" w:before="165"/>
        <w:ind w:left="102" w:right="118"/>
        <w:jc w:val="both"/>
      </w:pPr>
      <w:r>
        <w:rPr/>
        <w:t>The chronology was useful for comparing the species response beyond treeline, through analysis of tree recruitment pattern in the forest-alpine grassland ecotone, the results show a major increase of recruitment from 1970 to 2009, which is consistent with increasing temperature</w:t>
      </w:r>
      <w:r>
        <w:rPr>
          <w:spacing w:val="-17"/>
        </w:rPr>
        <w:t> </w:t>
      </w:r>
      <w:r>
        <w:rPr/>
        <w:t>in</w:t>
      </w:r>
      <w:r>
        <w:rPr>
          <w:spacing w:val="-15"/>
        </w:rPr>
        <w:t> </w:t>
      </w:r>
      <w:r>
        <w:rPr/>
        <w:t>the</w:t>
      </w:r>
      <w:r>
        <w:rPr>
          <w:spacing w:val="-16"/>
        </w:rPr>
        <w:t> </w:t>
      </w:r>
      <w:r>
        <w:rPr/>
        <w:t>region,</w:t>
      </w:r>
      <w:r>
        <w:rPr>
          <w:spacing w:val="-14"/>
        </w:rPr>
        <w:t> </w:t>
      </w:r>
      <w:r>
        <w:rPr/>
        <w:t>in</w:t>
      </w:r>
      <w:r>
        <w:rPr>
          <w:spacing w:val="-15"/>
        </w:rPr>
        <w:t> </w:t>
      </w:r>
      <w:r>
        <w:rPr/>
        <w:t>particular</w:t>
      </w:r>
      <w:r>
        <w:rPr>
          <w:spacing w:val="-17"/>
        </w:rPr>
        <w:t> </w:t>
      </w:r>
      <w:r>
        <w:rPr/>
        <w:t>the</w:t>
      </w:r>
      <w:r>
        <w:rPr>
          <w:spacing w:val="-16"/>
        </w:rPr>
        <w:t> </w:t>
      </w:r>
      <w:r>
        <w:rPr/>
        <w:t>1998</w:t>
      </w:r>
      <w:r>
        <w:rPr>
          <w:spacing w:val="-14"/>
        </w:rPr>
        <w:t> </w:t>
      </w:r>
      <w:r>
        <w:rPr/>
        <w:t>strong</w:t>
      </w:r>
      <w:r>
        <w:rPr>
          <w:spacing w:val="-18"/>
        </w:rPr>
        <w:t> </w:t>
      </w:r>
      <w:r>
        <w:rPr/>
        <w:t>El</w:t>
      </w:r>
      <w:r>
        <w:rPr>
          <w:spacing w:val="-16"/>
        </w:rPr>
        <w:t> </w:t>
      </w:r>
      <w:r>
        <w:rPr/>
        <w:t>Niño</w:t>
      </w:r>
      <w:r>
        <w:rPr>
          <w:spacing w:val="-13"/>
        </w:rPr>
        <w:t> </w:t>
      </w:r>
      <w:r>
        <w:rPr/>
        <w:t>event.</w:t>
      </w:r>
      <w:r>
        <w:rPr>
          <w:spacing w:val="-14"/>
        </w:rPr>
        <w:t> </w:t>
      </w:r>
      <w:r>
        <w:rPr/>
        <w:t>The</w:t>
      </w:r>
      <w:r>
        <w:rPr>
          <w:spacing w:val="-15"/>
        </w:rPr>
        <w:t> </w:t>
      </w:r>
      <w:r>
        <w:rPr/>
        <w:t>recruitment</w:t>
      </w:r>
      <w:r>
        <w:rPr>
          <w:spacing w:val="-15"/>
        </w:rPr>
        <w:t> </w:t>
      </w:r>
      <w:r>
        <w:rPr/>
        <w:t>pattern highlights alternating episodes of El Niño-La Niña with a probable influence on the establishment of</w:t>
      </w:r>
      <w:r>
        <w:rPr>
          <w:spacing w:val="-6"/>
        </w:rPr>
        <w:t> </w:t>
      </w:r>
      <w:r>
        <w:rPr/>
        <w:t>trees.</w:t>
      </w:r>
    </w:p>
    <w:p>
      <w:pPr>
        <w:pStyle w:val="BodyText"/>
        <w:spacing w:line="360" w:lineRule="auto" w:before="164"/>
        <w:ind w:left="102" w:right="117"/>
        <w:jc w:val="both"/>
      </w:pPr>
      <w:r>
        <w:rPr/>
        <w:t>The temporal analysis of growth and recruitment of </w:t>
      </w:r>
      <w:r>
        <w:rPr>
          <w:i/>
        </w:rPr>
        <w:t>P. hartwegii </w:t>
      </w:r>
      <w:r>
        <w:rPr/>
        <w:t>indicates that the areas of the forest where trees are long-lived, they are in a situation of vulnerability to rising temperatures, since a negative radial growth was registered, this can weaken trees and make them</w:t>
      </w:r>
      <w:r>
        <w:rPr>
          <w:spacing w:val="-11"/>
        </w:rPr>
        <w:t> </w:t>
      </w:r>
      <w:r>
        <w:rPr/>
        <w:t>more</w:t>
      </w:r>
      <w:r>
        <w:rPr>
          <w:spacing w:val="-12"/>
        </w:rPr>
        <w:t> </w:t>
      </w:r>
      <w:r>
        <w:rPr/>
        <w:t>susceptible</w:t>
      </w:r>
      <w:r>
        <w:rPr>
          <w:spacing w:val="-11"/>
        </w:rPr>
        <w:t> </w:t>
      </w:r>
      <w:r>
        <w:rPr/>
        <w:t>to</w:t>
      </w:r>
      <w:r>
        <w:rPr>
          <w:spacing w:val="-8"/>
        </w:rPr>
        <w:t> </w:t>
      </w:r>
      <w:r>
        <w:rPr/>
        <w:t>pests</w:t>
      </w:r>
      <w:r>
        <w:rPr>
          <w:spacing w:val="-10"/>
        </w:rPr>
        <w:t> </w:t>
      </w:r>
      <w:r>
        <w:rPr/>
        <w:t>and</w:t>
      </w:r>
      <w:r>
        <w:rPr>
          <w:spacing w:val="-11"/>
        </w:rPr>
        <w:t> </w:t>
      </w:r>
      <w:r>
        <w:rPr/>
        <w:t>fires.</w:t>
      </w:r>
      <w:r>
        <w:rPr>
          <w:spacing w:val="-9"/>
        </w:rPr>
        <w:t> </w:t>
      </w:r>
      <w:r>
        <w:rPr/>
        <w:t>A</w:t>
      </w:r>
      <w:r>
        <w:rPr>
          <w:spacing w:val="-12"/>
        </w:rPr>
        <w:t> </w:t>
      </w:r>
      <w:r>
        <w:rPr/>
        <w:t>long-term</w:t>
      </w:r>
      <w:r>
        <w:rPr>
          <w:spacing w:val="-11"/>
        </w:rPr>
        <w:t> </w:t>
      </w:r>
      <w:r>
        <w:rPr/>
        <w:t>decline</w:t>
      </w:r>
      <w:r>
        <w:rPr>
          <w:spacing w:val="-12"/>
        </w:rPr>
        <w:t> </w:t>
      </w:r>
      <w:r>
        <w:rPr/>
        <w:t>of</w:t>
      </w:r>
      <w:r>
        <w:rPr>
          <w:spacing w:val="-12"/>
        </w:rPr>
        <w:t> </w:t>
      </w:r>
      <w:r>
        <w:rPr/>
        <w:t>altitudinal</w:t>
      </w:r>
      <w:r>
        <w:rPr>
          <w:spacing w:val="-11"/>
        </w:rPr>
        <w:t> </w:t>
      </w:r>
      <w:r>
        <w:rPr/>
        <w:t>range</w:t>
      </w:r>
      <w:r>
        <w:rPr>
          <w:spacing w:val="-12"/>
        </w:rPr>
        <w:t> </w:t>
      </w:r>
      <w:r>
        <w:rPr/>
        <w:t>is</w:t>
      </w:r>
      <w:r>
        <w:rPr>
          <w:spacing w:val="-8"/>
        </w:rPr>
        <w:t> </w:t>
      </w:r>
      <w:r>
        <w:rPr/>
        <w:t>expected. In the opposite case, a rank advancement beyond the upper limit of the forest is likely given the increased recruitment, as long as the favorable conditions of temperature and humidity encourage seedling</w:t>
      </w:r>
      <w:r>
        <w:rPr>
          <w:spacing w:val="-2"/>
        </w:rPr>
        <w:t> </w:t>
      </w:r>
      <w:r>
        <w:rPr/>
        <w:t>establishment.</w:t>
      </w:r>
    </w:p>
    <w:p>
      <w:pPr>
        <w:spacing w:after="0" w:line="360" w:lineRule="auto"/>
        <w:jc w:val="both"/>
        <w:sectPr>
          <w:pgSz w:w="12240" w:h="15840"/>
          <w:pgMar w:header="0" w:footer="1003" w:top="1360" w:bottom="1200" w:left="1600" w:right="1580"/>
        </w:sectPr>
      </w:pPr>
    </w:p>
    <w:p>
      <w:pPr>
        <w:pStyle w:val="Heading1"/>
        <w:spacing w:before="53"/>
        <w:ind w:left="276" w:right="296"/>
      </w:pPr>
      <w:r>
        <w:rPr/>
        <w:t>AGRADECIMIENTOS</w:t>
      </w:r>
    </w:p>
    <w:p>
      <w:pPr>
        <w:spacing w:line="357" w:lineRule="auto" w:before="179"/>
        <w:ind w:left="102" w:right="122" w:firstLine="0"/>
        <w:jc w:val="both"/>
        <w:rPr>
          <w:sz w:val="22"/>
        </w:rPr>
      </w:pPr>
      <w:r>
        <w:rPr>
          <w:sz w:val="22"/>
        </w:rPr>
        <w:t>Al Consejo Nacional de Ciencia y Tecnología (CONACYT) por el apoyo económico otorgado durante el desarrollo de los estudios de Doctorado a través de una beca académica.</w:t>
      </w:r>
    </w:p>
    <w:p>
      <w:pPr>
        <w:spacing w:line="357" w:lineRule="auto" w:before="170"/>
        <w:ind w:left="102" w:right="115" w:firstLine="0"/>
        <w:jc w:val="both"/>
        <w:rPr>
          <w:sz w:val="22"/>
        </w:rPr>
      </w:pPr>
      <w:r>
        <w:rPr>
          <w:sz w:val="22"/>
        </w:rPr>
        <w:t>Al</w:t>
      </w:r>
      <w:r>
        <w:rPr>
          <w:spacing w:val="-13"/>
          <w:sz w:val="22"/>
        </w:rPr>
        <w:t> </w:t>
      </w:r>
      <w:r>
        <w:rPr>
          <w:sz w:val="22"/>
        </w:rPr>
        <w:t>Dr.</w:t>
      </w:r>
      <w:r>
        <w:rPr>
          <w:spacing w:val="-14"/>
          <w:sz w:val="22"/>
        </w:rPr>
        <w:t> </w:t>
      </w:r>
      <w:r>
        <w:rPr>
          <w:sz w:val="22"/>
        </w:rPr>
        <w:t>Ángel</w:t>
      </w:r>
      <w:r>
        <w:rPr>
          <w:spacing w:val="-13"/>
          <w:sz w:val="22"/>
        </w:rPr>
        <w:t> </w:t>
      </w:r>
      <w:r>
        <w:rPr>
          <w:sz w:val="22"/>
        </w:rPr>
        <w:t>Rolando</w:t>
      </w:r>
      <w:r>
        <w:rPr>
          <w:spacing w:val="-14"/>
          <w:sz w:val="22"/>
        </w:rPr>
        <w:t> </w:t>
      </w:r>
      <w:r>
        <w:rPr>
          <w:sz w:val="22"/>
        </w:rPr>
        <w:t>Endara</w:t>
      </w:r>
      <w:r>
        <w:rPr>
          <w:spacing w:val="-14"/>
          <w:sz w:val="22"/>
        </w:rPr>
        <w:t> </w:t>
      </w:r>
      <w:r>
        <w:rPr>
          <w:sz w:val="22"/>
        </w:rPr>
        <w:t>Agramont</w:t>
      </w:r>
      <w:r>
        <w:rPr>
          <w:spacing w:val="-13"/>
          <w:sz w:val="22"/>
        </w:rPr>
        <w:t> </w:t>
      </w:r>
      <w:r>
        <w:rPr>
          <w:sz w:val="22"/>
        </w:rPr>
        <w:t>y</w:t>
      </w:r>
      <w:r>
        <w:rPr>
          <w:spacing w:val="-17"/>
          <w:sz w:val="22"/>
        </w:rPr>
        <w:t> </w:t>
      </w:r>
      <w:r>
        <w:rPr>
          <w:sz w:val="22"/>
        </w:rPr>
        <w:t>al</w:t>
      </w:r>
      <w:r>
        <w:rPr>
          <w:spacing w:val="-12"/>
          <w:sz w:val="22"/>
        </w:rPr>
        <w:t> </w:t>
      </w:r>
      <w:r>
        <w:rPr>
          <w:sz w:val="22"/>
        </w:rPr>
        <w:t>Dr.</w:t>
      </w:r>
      <w:r>
        <w:rPr>
          <w:spacing w:val="-14"/>
          <w:sz w:val="22"/>
        </w:rPr>
        <w:t> </w:t>
      </w:r>
      <w:r>
        <w:rPr>
          <w:sz w:val="22"/>
        </w:rPr>
        <w:t>Gabino</w:t>
      </w:r>
      <w:r>
        <w:rPr>
          <w:spacing w:val="-14"/>
          <w:sz w:val="22"/>
        </w:rPr>
        <w:t> </w:t>
      </w:r>
      <w:r>
        <w:rPr>
          <w:sz w:val="22"/>
        </w:rPr>
        <w:t>Nava</w:t>
      </w:r>
      <w:r>
        <w:rPr>
          <w:spacing w:val="-14"/>
          <w:sz w:val="22"/>
        </w:rPr>
        <w:t> </w:t>
      </w:r>
      <w:r>
        <w:rPr>
          <w:sz w:val="22"/>
        </w:rPr>
        <w:t>Bernal,</w:t>
      </w:r>
      <w:r>
        <w:rPr>
          <w:spacing w:val="-13"/>
          <w:sz w:val="22"/>
        </w:rPr>
        <w:t> </w:t>
      </w:r>
      <w:r>
        <w:rPr>
          <w:sz w:val="22"/>
        </w:rPr>
        <w:t>por</w:t>
      </w:r>
      <w:r>
        <w:rPr>
          <w:spacing w:val="-16"/>
          <w:sz w:val="22"/>
        </w:rPr>
        <w:t> </w:t>
      </w:r>
      <w:r>
        <w:rPr>
          <w:sz w:val="22"/>
        </w:rPr>
        <w:t>gestionar</w:t>
      </w:r>
      <w:r>
        <w:rPr>
          <w:spacing w:val="-13"/>
          <w:sz w:val="22"/>
        </w:rPr>
        <w:t> </w:t>
      </w:r>
      <w:r>
        <w:rPr>
          <w:sz w:val="22"/>
        </w:rPr>
        <w:t>el</w:t>
      </w:r>
      <w:r>
        <w:rPr>
          <w:spacing w:val="-15"/>
          <w:sz w:val="22"/>
        </w:rPr>
        <w:t> </w:t>
      </w:r>
      <w:r>
        <w:rPr>
          <w:sz w:val="22"/>
        </w:rPr>
        <w:t>financiamiento de viáticos y hospedaje durante el trabajo de campo en  Monte</w:t>
      </w:r>
      <w:r>
        <w:rPr>
          <w:spacing w:val="-15"/>
          <w:sz w:val="22"/>
        </w:rPr>
        <w:t> </w:t>
      </w:r>
      <w:r>
        <w:rPr>
          <w:sz w:val="22"/>
        </w:rPr>
        <w:t>Tláloc.</w:t>
      </w:r>
    </w:p>
    <w:p>
      <w:pPr>
        <w:spacing w:line="357" w:lineRule="auto" w:before="170"/>
        <w:ind w:left="102" w:right="119" w:firstLine="0"/>
        <w:jc w:val="both"/>
        <w:rPr>
          <w:sz w:val="22"/>
        </w:rPr>
      </w:pPr>
      <w:r>
        <w:rPr>
          <w:sz w:val="22"/>
        </w:rPr>
        <w:t>Al Dr. Miguel Ángel Gómez Albores y al M. en C. Raymundo Sierra Ordoñez por su aportación y orientación en el manejo de las bases de datos climáticos que se usaron en esta tesis.</w:t>
      </w:r>
    </w:p>
    <w:p>
      <w:pPr>
        <w:spacing w:line="357" w:lineRule="auto" w:before="170"/>
        <w:ind w:left="102" w:right="121" w:firstLine="0"/>
        <w:jc w:val="both"/>
        <w:rPr>
          <w:sz w:val="22"/>
        </w:rPr>
      </w:pPr>
      <w:r>
        <w:rPr>
          <w:sz w:val="22"/>
        </w:rPr>
        <w:t>A</w:t>
      </w:r>
      <w:r>
        <w:rPr>
          <w:spacing w:val="-10"/>
          <w:sz w:val="22"/>
        </w:rPr>
        <w:t> </w:t>
      </w:r>
      <w:r>
        <w:rPr>
          <w:sz w:val="22"/>
        </w:rPr>
        <w:t>Luis</w:t>
      </w:r>
      <w:r>
        <w:rPr>
          <w:spacing w:val="-8"/>
          <w:sz w:val="22"/>
        </w:rPr>
        <w:t> </w:t>
      </w:r>
      <w:r>
        <w:rPr>
          <w:sz w:val="22"/>
        </w:rPr>
        <w:t>Enrique</w:t>
      </w:r>
      <w:r>
        <w:rPr>
          <w:spacing w:val="-8"/>
          <w:sz w:val="22"/>
        </w:rPr>
        <w:t> </w:t>
      </w:r>
      <w:r>
        <w:rPr>
          <w:sz w:val="22"/>
        </w:rPr>
        <w:t>Desiderio,</w:t>
      </w:r>
      <w:r>
        <w:rPr>
          <w:spacing w:val="-11"/>
          <w:sz w:val="22"/>
        </w:rPr>
        <w:t> </w:t>
      </w:r>
      <w:r>
        <w:rPr>
          <w:sz w:val="22"/>
        </w:rPr>
        <w:t>Julio</w:t>
      </w:r>
      <w:r>
        <w:rPr>
          <w:spacing w:val="-9"/>
          <w:sz w:val="22"/>
        </w:rPr>
        <w:t> </w:t>
      </w:r>
      <w:r>
        <w:rPr>
          <w:sz w:val="22"/>
        </w:rPr>
        <w:t>César</w:t>
      </w:r>
      <w:r>
        <w:rPr>
          <w:spacing w:val="-8"/>
          <w:sz w:val="22"/>
        </w:rPr>
        <w:t> </w:t>
      </w:r>
      <w:r>
        <w:rPr>
          <w:sz w:val="22"/>
        </w:rPr>
        <w:t>Carmona</w:t>
      </w:r>
      <w:r>
        <w:rPr>
          <w:spacing w:val="-8"/>
          <w:sz w:val="22"/>
        </w:rPr>
        <w:t> </w:t>
      </w:r>
      <w:r>
        <w:rPr>
          <w:sz w:val="22"/>
        </w:rPr>
        <w:t>Aguilar,</w:t>
      </w:r>
      <w:r>
        <w:rPr>
          <w:spacing w:val="-9"/>
          <w:sz w:val="22"/>
        </w:rPr>
        <w:t> </w:t>
      </w:r>
      <w:r>
        <w:rPr>
          <w:sz w:val="22"/>
        </w:rPr>
        <w:t>Omar</w:t>
      </w:r>
      <w:r>
        <w:rPr>
          <w:spacing w:val="-8"/>
          <w:sz w:val="22"/>
        </w:rPr>
        <w:t> </w:t>
      </w:r>
      <w:r>
        <w:rPr>
          <w:sz w:val="22"/>
        </w:rPr>
        <w:t>Durán</w:t>
      </w:r>
      <w:r>
        <w:rPr>
          <w:spacing w:val="-8"/>
          <w:sz w:val="22"/>
        </w:rPr>
        <w:t> </w:t>
      </w:r>
      <w:r>
        <w:rPr>
          <w:sz w:val="22"/>
        </w:rPr>
        <w:t>Guerra</w:t>
      </w:r>
      <w:r>
        <w:rPr>
          <w:spacing w:val="-8"/>
          <w:sz w:val="22"/>
        </w:rPr>
        <w:t> </w:t>
      </w:r>
      <w:r>
        <w:rPr>
          <w:sz w:val="22"/>
        </w:rPr>
        <w:t>y</w:t>
      </w:r>
      <w:r>
        <w:rPr>
          <w:spacing w:val="-11"/>
          <w:sz w:val="22"/>
        </w:rPr>
        <w:t> </w:t>
      </w:r>
      <w:r>
        <w:rPr>
          <w:sz w:val="22"/>
        </w:rPr>
        <w:t>Williame</w:t>
      </w:r>
      <w:r>
        <w:rPr>
          <w:spacing w:val="-8"/>
          <w:sz w:val="22"/>
        </w:rPr>
        <w:t> </w:t>
      </w:r>
      <w:r>
        <w:rPr>
          <w:sz w:val="22"/>
        </w:rPr>
        <w:t>Joseph,</w:t>
      </w:r>
      <w:r>
        <w:rPr>
          <w:spacing w:val="-8"/>
          <w:sz w:val="22"/>
        </w:rPr>
        <w:t> </w:t>
      </w:r>
      <w:r>
        <w:rPr>
          <w:sz w:val="22"/>
        </w:rPr>
        <w:t>por su tiempo, esfuerzo y dedicación durante el trabajo de</w:t>
      </w:r>
      <w:r>
        <w:rPr>
          <w:spacing w:val="-15"/>
          <w:sz w:val="22"/>
        </w:rPr>
        <w:t> </w:t>
      </w:r>
      <w:r>
        <w:rPr>
          <w:sz w:val="22"/>
        </w:rPr>
        <w:t>campo.</w:t>
      </w:r>
    </w:p>
    <w:p>
      <w:pPr>
        <w:spacing w:line="360" w:lineRule="auto" w:before="170"/>
        <w:ind w:left="102" w:right="115" w:firstLine="0"/>
        <w:jc w:val="both"/>
        <w:rPr>
          <w:sz w:val="22"/>
        </w:rPr>
      </w:pPr>
      <w:r>
        <w:rPr>
          <w:sz w:val="22"/>
        </w:rPr>
        <w:t>Al personal del Laboratorio de Dendrocronología, INIFAP-CENID-RASPA, Durango, México, por su colaboración en el procesamiento de muestras y medición de anillos de crecimiento de </w:t>
      </w:r>
      <w:r>
        <w:rPr>
          <w:i/>
          <w:sz w:val="22"/>
        </w:rPr>
        <w:t>P. </w:t>
      </w:r>
      <w:r>
        <w:rPr>
          <w:i/>
          <w:sz w:val="22"/>
        </w:rPr>
        <w:t>hartwegii, </w:t>
      </w:r>
      <w:r>
        <w:rPr>
          <w:sz w:val="22"/>
        </w:rPr>
        <w:t>así como su orientación pertinente durante el desarrollo de la cronología de la especie estudiada.</w:t>
      </w:r>
    </w:p>
    <w:p>
      <w:pPr>
        <w:spacing w:line="357" w:lineRule="auto" w:before="167"/>
        <w:ind w:left="102" w:right="116" w:firstLine="0"/>
        <w:jc w:val="both"/>
        <w:rPr>
          <w:sz w:val="22"/>
        </w:rPr>
      </w:pPr>
      <w:r>
        <w:rPr>
          <w:sz w:val="22"/>
        </w:rPr>
        <w:t>A los Doctores Angel Rolando Endara Agramont, Gabino Nava Bernal, Miguel Ángel Gómez Albores, Sergio Franco Maass, Víctor Ávila Akerberg, Ángel Roberto Martínez Campos y Cristina Burrola Aguilar por su tiempo para la revisión de este manuscrito.</w:t>
      </w:r>
    </w:p>
    <w:p>
      <w:pPr>
        <w:spacing w:before="168"/>
        <w:ind w:left="102" w:right="0" w:firstLine="0"/>
        <w:jc w:val="both"/>
        <w:rPr>
          <w:sz w:val="22"/>
        </w:rPr>
      </w:pPr>
      <w:r>
        <w:rPr>
          <w:sz w:val="22"/>
        </w:rPr>
        <w:t>Agradecimientos especiales:</w:t>
      </w:r>
    </w:p>
    <w:p>
      <w:pPr>
        <w:pStyle w:val="BodyText"/>
        <w:spacing w:before="1"/>
        <w:rPr>
          <w:sz w:val="25"/>
        </w:rPr>
      </w:pPr>
    </w:p>
    <w:p>
      <w:pPr>
        <w:spacing w:line="357" w:lineRule="auto" w:before="1"/>
        <w:ind w:left="102" w:right="119" w:firstLine="0"/>
        <w:jc w:val="both"/>
        <w:rPr>
          <w:sz w:val="22"/>
        </w:rPr>
      </w:pPr>
      <w:r>
        <w:rPr>
          <w:sz w:val="22"/>
        </w:rPr>
        <w:t>Al</w:t>
      </w:r>
      <w:r>
        <w:rPr>
          <w:spacing w:val="-4"/>
          <w:sz w:val="22"/>
        </w:rPr>
        <w:t> </w:t>
      </w:r>
      <w:r>
        <w:rPr>
          <w:sz w:val="22"/>
        </w:rPr>
        <w:t>Dr.</w:t>
      </w:r>
      <w:r>
        <w:rPr>
          <w:spacing w:val="-7"/>
          <w:sz w:val="22"/>
        </w:rPr>
        <w:t> </w:t>
      </w:r>
      <w:r>
        <w:rPr>
          <w:sz w:val="22"/>
        </w:rPr>
        <w:t>José</w:t>
      </w:r>
      <w:r>
        <w:rPr>
          <w:spacing w:val="-9"/>
          <w:sz w:val="22"/>
        </w:rPr>
        <w:t> </w:t>
      </w:r>
      <w:r>
        <w:rPr>
          <w:sz w:val="22"/>
        </w:rPr>
        <w:t>Villanueva</w:t>
      </w:r>
      <w:r>
        <w:rPr>
          <w:spacing w:val="-4"/>
          <w:sz w:val="22"/>
        </w:rPr>
        <w:t> </w:t>
      </w:r>
      <w:r>
        <w:rPr>
          <w:sz w:val="22"/>
        </w:rPr>
        <w:t>Díaz,</w:t>
      </w:r>
      <w:r>
        <w:rPr>
          <w:spacing w:val="-5"/>
          <w:sz w:val="22"/>
        </w:rPr>
        <w:t> </w:t>
      </w:r>
      <w:r>
        <w:rPr>
          <w:sz w:val="22"/>
        </w:rPr>
        <w:t>por</w:t>
      </w:r>
      <w:r>
        <w:rPr>
          <w:spacing w:val="-4"/>
          <w:sz w:val="22"/>
        </w:rPr>
        <w:t> </w:t>
      </w:r>
      <w:r>
        <w:rPr>
          <w:sz w:val="22"/>
        </w:rPr>
        <w:t>desempeñar</w:t>
      </w:r>
      <w:r>
        <w:rPr>
          <w:spacing w:val="-6"/>
          <w:sz w:val="22"/>
        </w:rPr>
        <w:t> </w:t>
      </w:r>
      <w:r>
        <w:rPr>
          <w:sz w:val="22"/>
        </w:rPr>
        <w:t>una</w:t>
      </w:r>
      <w:r>
        <w:rPr>
          <w:spacing w:val="-7"/>
          <w:sz w:val="22"/>
        </w:rPr>
        <w:t> </w:t>
      </w:r>
      <w:r>
        <w:rPr>
          <w:sz w:val="22"/>
        </w:rPr>
        <w:t>colaboración</w:t>
      </w:r>
      <w:r>
        <w:rPr>
          <w:spacing w:val="-7"/>
          <w:sz w:val="22"/>
        </w:rPr>
        <w:t> </w:t>
      </w:r>
      <w:r>
        <w:rPr>
          <w:sz w:val="22"/>
        </w:rPr>
        <w:t>comprometida</w:t>
      </w:r>
      <w:r>
        <w:rPr>
          <w:spacing w:val="-4"/>
          <w:sz w:val="22"/>
        </w:rPr>
        <w:t> </w:t>
      </w:r>
      <w:r>
        <w:rPr>
          <w:sz w:val="22"/>
        </w:rPr>
        <w:t>y</w:t>
      </w:r>
      <w:r>
        <w:rPr>
          <w:spacing w:val="-7"/>
          <w:sz w:val="22"/>
        </w:rPr>
        <w:t> </w:t>
      </w:r>
      <w:r>
        <w:rPr>
          <w:sz w:val="22"/>
        </w:rPr>
        <w:t>compartir</w:t>
      </w:r>
      <w:r>
        <w:rPr>
          <w:spacing w:val="-6"/>
          <w:sz w:val="22"/>
        </w:rPr>
        <w:t> </w:t>
      </w:r>
      <w:r>
        <w:rPr>
          <w:sz w:val="22"/>
        </w:rPr>
        <w:t>su</w:t>
      </w:r>
      <w:r>
        <w:rPr>
          <w:spacing w:val="-6"/>
          <w:sz w:val="22"/>
        </w:rPr>
        <w:t> </w:t>
      </w:r>
      <w:r>
        <w:rPr>
          <w:sz w:val="22"/>
        </w:rPr>
        <w:t>tiempo para discutir las ideas y evaluar los resultados en cada una de las etapas de desarrollo de esta tesis, así como en los artículos científicos derivados de</w:t>
      </w:r>
      <w:r>
        <w:rPr>
          <w:spacing w:val="-19"/>
          <w:sz w:val="22"/>
        </w:rPr>
        <w:t> </w:t>
      </w:r>
      <w:r>
        <w:rPr>
          <w:sz w:val="22"/>
        </w:rPr>
        <w:t>esta.</w:t>
      </w:r>
    </w:p>
    <w:p>
      <w:pPr>
        <w:spacing w:line="357" w:lineRule="auto" w:before="170"/>
        <w:ind w:left="102" w:right="117" w:firstLine="0"/>
        <w:jc w:val="both"/>
        <w:rPr>
          <w:sz w:val="22"/>
        </w:rPr>
      </w:pPr>
      <w:r>
        <w:rPr>
          <w:sz w:val="22"/>
        </w:rPr>
        <w:t>A Noé Antonio Aguirre González, por su colaboración entusiasta en la etapa de diseño, ejecución del</w:t>
      </w:r>
      <w:r>
        <w:rPr>
          <w:spacing w:val="-10"/>
          <w:sz w:val="22"/>
        </w:rPr>
        <w:t> </w:t>
      </w:r>
      <w:r>
        <w:rPr>
          <w:sz w:val="22"/>
        </w:rPr>
        <w:t>trabajo</w:t>
      </w:r>
      <w:r>
        <w:rPr>
          <w:spacing w:val="-9"/>
          <w:sz w:val="22"/>
        </w:rPr>
        <w:t> </w:t>
      </w:r>
      <w:r>
        <w:rPr>
          <w:sz w:val="22"/>
        </w:rPr>
        <w:t>de</w:t>
      </w:r>
      <w:r>
        <w:rPr>
          <w:spacing w:val="-8"/>
          <w:sz w:val="22"/>
        </w:rPr>
        <w:t> </w:t>
      </w:r>
      <w:r>
        <w:rPr>
          <w:sz w:val="22"/>
        </w:rPr>
        <w:t>campo,</w:t>
      </w:r>
      <w:r>
        <w:rPr>
          <w:spacing w:val="-9"/>
          <w:sz w:val="22"/>
        </w:rPr>
        <w:t> </w:t>
      </w:r>
      <w:r>
        <w:rPr>
          <w:sz w:val="22"/>
        </w:rPr>
        <w:t>y</w:t>
      </w:r>
      <w:r>
        <w:rPr>
          <w:spacing w:val="-11"/>
          <w:sz w:val="22"/>
        </w:rPr>
        <w:t> </w:t>
      </w:r>
      <w:r>
        <w:rPr>
          <w:sz w:val="22"/>
        </w:rPr>
        <w:t>elaboración</w:t>
      </w:r>
      <w:r>
        <w:rPr>
          <w:spacing w:val="-11"/>
          <w:sz w:val="22"/>
        </w:rPr>
        <w:t> </w:t>
      </w:r>
      <w:r>
        <w:rPr>
          <w:sz w:val="22"/>
        </w:rPr>
        <w:t>de</w:t>
      </w:r>
      <w:r>
        <w:rPr>
          <w:spacing w:val="-11"/>
          <w:sz w:val="22"/>
        </w:rPr>
        <w:t> </w:t>
      </w:r>
      <w:r>
        <w:rPr>
          <w:sz w:val="22"/>
        </w:rPr>
        <w:t>los</w:t>
      </w:r>
      <w:r>
        <w:rPr>
          <w:spacing w:val="-8"/>
          <w:sz w:val="22"/>
        </w:rPr>
        <w:t> </w:t>
      </w:r>
      <w:r>
        <w:rPr>
          <w:sz w:val="22"/>
        </w:rPr>
        <w:t>mapas</w:t>
      </w:r>
      <w:r>
        <w:rPr>
          <w:spacing w:val="-11"/>
          <w:sz w:val="22"/>
        </w:rPr>
        <w:t> </w:t>
      </w:r>
      <w:r>
        <w:rPr>
          <w:sz w:val="22"/>
        </w:rPr>
        <w:t>contenidos</w:t>
      </w:r>
      <w:r>
        <w:rPr>
          <w:spacing w:val="-11"/>
          <w:sz w:val="22"/>
        </w:rPr>
        <w:t> </w:t>
      </w:r>
      <w:r>
        <w:rPr>
          <w:sz w:val="22"/>
        </w:rPr>
        <w:t>en</w:t>
      </w:r>
      <w:r>
        <w:rPr>
          <w:spacing w:val="-11"/>
          <w:sz w:val="22"/>
        </w:rPr>
        <w:t> </w:t>
      </w:r>
      <w:r>
        <w:rPr>
          <w:sz w:val="22"/>
        </w:rPr>
        <w:t>esta</w:t>
      </w:r>
      <w:r>
        <w:rPr>
          <w:spacing w:val="-11"/>
          <w:sz w:val="22"/>
        </w:rPr>
        <w:t> </w:t>
      </w:r>
      <w:r>
        <w:rPr>
          <w:sz w:val="22"/>
        </w:rPr>
        <w:t>tesis</w:t>
      </w:r>
      <w:r>
        <w:rPr>
          <w:spacing w:val="-8"/>
          <w:sz w:val="22"/>
        </w:rPr>
        <w:t> </w:t>
      </w:r>
      <w:r>
        <w:rPr>
          <w:sz w:val="22"/>
        </w:rPr>
        <w:t>y</w:t>
      </w:r>
      <w:r>
        <w:rPr>
          <w:spacing w:val="-11"/>
          <w:sz w:val="22"/>
        </w:rPr>
        <w:t> </w:t>
      </w:r>
      <w:r>
        <w:rPr>
          <w:sz w:val="22"/>
        </w:rPr>
        <w:t>en</w:t>
      </w:r>
      <w:r>
        <w:rPr>
          <w:spacing w:val="-11"/>
          <w:sz w:val="22"/>
        </w:rPr>
        <w:t> </w:t>
      </w:r>
      <w:r>
        <w:rPr>
          <w:sz w:val="22"/>
        </w:rPr>
        <w:t>los</w:t>
      </w:r>
      <w:r>
        <w:rPr>
          <w:spacing w:val="-8"/>
          <w:sz w:val="22"/>
        </w:rPr>
        <w:t> </w:t>
      </w:r>
      <w:r>
        <w:rPr>
          <w:sz w:val="22"/>
        </w:rPr>
        <w:t>artículos</w:t>
      </w:r>
      <w:r>
        <w:rPr>
          <w:spacing w:val="-10"/>
          <w:sz w:val="22"/>
        </w:rPr>
        <w:t> </w:t>
      </w:r>
      <w:r>
        <w:rPr>
          <w:sz w:val="22"/>
        </w:rPr>
        <w:t>científicos derivados.</w:t>
      </w:r>
    </w:p>
    <w:p>
      <w:pPr>
        <w:spacing w:line="357" w:lineRule="auto" w:before="170"/>
        <w:ind w:left="102" w:right="120" w:firstLine="0"/>
        <w:jc w:val="both"/>
        <w:rPr>
          <w:sz w:val="22"/>
        </w:rPr>
      </w:pPr>
      <w:r>
        <w:rPr>
          <w:sz w:val="22"/>
        </w:rPr>
        <w:t>A Juan Carlos Arrocena López, por su participación en la toma de muestras y su procesamiento posterior en el laboratorio de dendrocronología. Así como por su tiempo y colaboración en la medición de los anillos de crecimiento para la generación exitosa de la cronología de </w:t>
      </w:r>
      <w:r>
        <w:rPr>
          <w:i/>
          <w:sz w:val="22"/>
        </w:rPr>
        <w:t>P. hartwegii</w:t>
      </w:r>
      <w:r>
        <w:rPr>
          <w:sz w:val="22"/>
        </w:rPr>
        <w:t>.</w:t>
      </w:r>
    </w:p>
    <w:p>
      <w:pPr>
        <w:spacing w:line="357" w:lineRule="auto" w:before="170"/>
        <w:ind w:left="102" w:right="117" w:firstLine="0"/>
        <w:jc w:val="both"/>
        <w:rPr>
          <w:sz w:val="22"/>
        </w:rPr>
      </w:pPr>
      <w:r>
        <w:rPr>
          <w:sz w:val="22"/>
        </w:rPr>
        <w:t>A Leroy Soria Díaz, por escuchar mis dudas académicas, ayudarme a resolverlas, y por aportar sugerencias atinadas en las últimas etapas de desarrollo de los artículos científicos derivados de esta tesis.</w:t>
      </w:r>
    </w:p>
    <w:p>
      <w:pPr>
        <w:spacing w:after="0" w:line="357" w:lineRule="auto"/>
        <w:jc w:val="both"/>
        <w:rPr>
          <w:sz w:val="22"/>
        </w:rPr>
        <w:sectPr>
          <w:footerReference w:type="default" r:id="rId7"/>
          <w:pgSz w:w="12240" w:h="15840"/>
          <w:pgMar w:footer="943" w:header="0" w:top="1360" w:bottom="1140" w:left="1600" w:right="1580"/>
          <w:pgNumType w:start="3"/>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8"/>
        <w:gridCol w:w="7898"/>
        <w:gridCol w:w="923"/>
      </w:tblGrid>
      <w:tr>
        <w:trPr>
          <w:trHeight w:val="340" w:hRule="exact"/>
        </w:trPr>
        <w:tc>
          <w:tcPr>
            <w:tcW w:w="748" w:type="dxa"/>
          </w:tcPr>
          <w:p>
            <w:pPr/>
          </w:p>
        </w:tc>
        <w:tc>
          <w:tcPr>
            <w:tcW w:w="7898" w:type="dxa"/>
          </w:tcPr>
          <w:p>
            <w:pPr>
              <w:pStyle w:val="TableParagraph"/>
              <w:spacing w:line="228" w:lineRule="exact"/>
              <w:ind w:left="2930" w:right="3570"/>
              <w:rPr>
                <w:b/>
                <w:sz w:val="22"/>
              </w:rPr>
            </w:pPr>
            <w:r>
              <w:rPr>
                <w:b/>
                <w:sz w:val="22"/>
              </w:rPr>
              <w:t>CONTENIDO</w:t>
            </w:r>
          </w:p>
        </w:tc>
        <w:tc>
          <w:tcPr>
            <w:tcW w:w="923" w:type="dxa"/>
          </w:tcPr>
          <w:p>
            <w:pPr>
              <w:pStyle w:val="TableParagraph"/>
              <w:spacing w:line="223" w:lineRule="exact"/>
              <w:ind w:left="105" w:right="179"/>
              <w:rPr>
                <w:sz w:val="22"/>
              </w:rPr>
            </w:pPr>
            <w:r>
              <w:rPr>
                <w:sz w:val="22"/>
              </w:rPr>
              <w:t>Página</w:t>
            </w:r>
          </w:p>
        </w:tc>
      </w:tr>
      <w:tr>
        <w:trPr>
          <w:trHeight w:val="451" w:hRule="exact"/>
        </w:trPr>
        <w:tc>
          <w:tcPr>
            <w:tcW w:w="8646" w:type="dxa"/>
            <w:gridSpan w:val="2"/>
          </w:tcPr>
          <w:p>
            <w:pPr>
              <w:pStyle w:val="TableParagraph"/>
              <w:spacing w:before="84"/>
              <w:ind w:left="200"/>
              <w:jc w:val="left"/>
              <w:rPr>
                <w:sz w:val="22"/>
              </w:rPr>
            </w:pPr>
            <w:r>
              <w:rPr>
                <w:sz w:val="22"/>
              </w:rPr>
              <w:t>RESUMEN………………………………………………………………………………………</w:t>
            </w:r>
          </w:p>
        </w:tc>
        <w:tc>
          <w:tcPr>
            <w:tcW w:w="923" w:type="dxa"/>
          </w:tcPr>
          <w:p>
            <w:pPr>
              <w:pStyle w:val="TableParagraph"/>
              <w:spacing w:before="84"/>
              <w:ind w:right="70"/>
              <w:rPr>
                <w:sz w:val="22"/>
              </w:rPr>
            </w:pPr>
            <w:r>
              <w:rPr>
                <w:w w:val="100"/>
                <w:sz w:val="22"/>
              </w:rPr>
              <w:t>i</w:t>
            </w:r>
          </w:p>
        </w:tc>
      </w:tr>
      <w:tr>
        <w:trPr>
          <w:trHeight w:val="454" w:hRule="exact"/>
        </w:trPr>
        <w:tc>
          <w:tcPr>
            <w:tcW w:w="8646" w:type="dxa"/>
            <w:gridSpan w:val="2"/>
          </w:tcPr>
          <w:p>
            <w:pPr>
              <w:pStyle w:val="TableParagraph"/>
              <w:spacing w:before="86"/>
              <w:ind w:left="200"/>
              <w:jc w:val="left"/>
              <w:rPr>
                <w:sz w:val="22"/>
              </w:rPr>
            </w:pPr>
            <w:r>
              <w:rPr>
                <w:sz w:val="22"/>
              </w:rPr>
              <w:t>ABSTRACT……………………………………………………………………………………..</w:t>
            </w:r>
          </w:p>
        </w:tc>
        <w:tc>
          <w:tcPr>
            <w:tcW w:w="923" w:type="dxa"/>
          </w:tcPr>
          <w:p>
            <w:pPr>
              <w:pStyle w:val="TableParagraph"/>
              <w:spacing w:before="86"/>
              <w:ind w:left="105" w:right="174"/>
              <w:rPr>
                <w:sz w:val="22"/>
              </w:rPr>
            </w:pPr>
            <w:r>
              <w:rPr>
                <w:sz w:val="22"/>
              </w:rPr>
              <w:t>ii</w:t>
            </w:r>
          </w:p>
        </w:tc>
      </w:tr>
      <w:tr>
        <w:trPr>
          <w:trHeight w:val="452" w:hRule="exact"/>
        </w:trPr>
        <w:tc>
          <w:tcPr>
            <w:tcW w:w="8646" w:type="dxa"/>
            <w:gridSpan w:val="2"/>
          </w:tcPr>
          <w:p>
            <w:pPr>
              <w:pStyle w:val="TableParagraph"/>
              <w:spacing w:before="86"/>
              <w:ind w:left="200"/>
              <w:jc w:val="left"/>
              <w:rPr>
                <w:sz w:val="22"/>
              </w:rPr>
            </w:pPr>
            <w:r>
              <w:rPr>
                <w:sz w:val="22"/>
              </w:rPr>
              <w:t>AGRADECIMIENTOS…………………………………………………………………………</w:t>
            </w:r>
          </w:p>
        </w:tc>
        <w:tc>
          <w:tcPr>
            <w:tcW w:w="923" w:type="dxa"/>
          </w:tcPr>
          <w:p>
            <w:pPr>
              <w:pStyle w:val="TableParagraph"/>
              <w:spacing w:before="86"/>
              <w:ind w:left="105" w:right="177"/>
              <w:rPr>
                <w:sz w:val="22"/>
              </w:rPr>
            </w:pPr>
            <w:r>
              <w:rPr>
                <w:sz w:val="22"/>
              </w:rPr>
              <w:t>iii</w:t>
            </w:r>
          </w:p>
        </w:tc>
      </w:tr>
      <w:tr>
        <w:trPr>
          <w:trHeight w:val="452" w:hRule="exact"/>
        </w:trPr>
        <w:tc>
          <w:tcPr>
            <w:tcW w:w="8646" w:type="dxa"/>
            <w:gridSpan w:val="2"/>
          </w:tcPr>
          <w:p>
            <w:pPr>
              <w:pStyle w:val="TableParagraph"/>
              <w:spacing w:before="85"/>
              <w:ind w:left="200"/>
              <w:jc w:val="left"/>
              <w:rPr>
                <w:sz w:val="22"/>
              </w:rPr>
            </w:pPr>
            <w:r>
              <w:rPr>
                <w:sz w:val="22"/>
              </w:rPr>
              <w:t>CONTENIDO……………………………………………………………………………………</w:t>
            </w:r>
          </w:p>
        </w:tc>
        <w:tc>
          <w:tcPr>
            <w:tcW w:w="923" w:type="dxa"/>
          </w:tcPr>
          <w:p>
            <w:pPr>
              <w:pStyle w:val="TableParagraph"/>
              <w:spacing w:before="85"/>
              <w:ind w:left="105" w:right="173"/>
              <w:rPr>
                <w:sz w:val="22"/>
              </w:rPr>
            </w:pPr>
            <w:r>
              <w:rPr>
                <w:sz w:val="22"/>
              </w:rPr>
              <w:t>iv</w:t>
            </w:r>
          </w:p>
        </w:tc>
      </w:tr>
      <w:tr>
        <w:trPr>
          <w:trHeight w:val="480" w:hRule="exact"/>
        </w:trPr>
        <w:tc>
          <w:tcPr>
            <w:tcW w:w="8646" w:type="dxa"/>
            <w:gridSpan w:val="2"/>
          </w:tcPr>
          <w:p>
            <w:pPr>
              <w:pStyle w:val="TableParagraph"/>
              <w:spacing w:before="86"/>
              <w:ind w:left="200"/>
              <w:jc w:val="left"/>
              <w:rPr>
                <w:sz w:val="22"/>
              </w:rPr>
            </w:pPr>
            <w:r>
              <w:rPr>
                <w:sz w:val="22"/>
              </w:rPr>
              <w:t>LISTA DE FIGURAS……………………………………..........................................................</w:t>
            </w:r>
          </w:p>
        </w:tc>
        <w:tc>
          <w:tcPr>
            <w:tcW w:w="923" w:type="dxa"/>
          </w:tcPr>
          <w:p>
            <w:pPr>
              <w:pStyle w:val="TableParagraph"/>
              <w:spacing w:before="86"/>
              <w:ind w:right="73"/>
              <w:rPr>
                <w:sz w:val="22"/>
              </w:rPr>
            </w:pPr>
            <w:r>
              <w:rPr>
                <w:w w:val="100"/>
                <w:sz w:val="22"/>
              </w:rPr>
              <w:t>v</w:t>
            </w:r>
          </w:p>
        </w:tc>
      </w:tr>
      <w:tr>
        <w:trPr>
          <w:trHeight w:val="480" w:hRule="exact"/>
        </w:trPr>
        <w:tc>
          <w:tcPr>
            <w:tcW w:w="748" w:type="dxa"/>
          </w:tcPr>
          <w:p>
            <w:pPr>
              <w:pStyle w:val="TableParagraph"/>
              <w:spacing w:before="113"/>
              <w:ind w:left="200"/>
              <w:jc w:val="left"/>
              <w:rPr>
                <w:sz w:val="22"/>
              </w:rPr>
            </w:pPr>
            <w:r>
              <w:rPr>
                <w:sz w:val="22"/>
              </w:rPr>
              <w:t>1.</w:t>
            </w:r>
          </w:p>
        </w:tc>
        <w:tc>
          <w:tcPr>
            <w:tcW w:w="7898" w:type="dxa"/>
          </w:tcPr>
          <w:p>
            <w:pPr>
              <w:pStyle w:val="TableParagraph"/>
              <w:spacing w:before="113"/>
              <w:ind w:left="161"/>
              <w:jc w:val="left"/>
              <w:rPr>
                <w:sz w:val="22"/>
              </w:rPr>
            </w:pPr>
            <w:r>
              <w:rPr>
                <w:sz w:val="22"/>
              </w:rPr>
              <w:t>INTRODUCCIÓN GENERAL…………………………………………………………</w:t>
            </w:r>
          </w:p>
        </w:tc>
        <w:tc>
          <w:tcPr>
            <w:tcW w:w="923" w:type="dxa"/>
          </w:tcPr>
          <w:p>
            <w:pPr>
              <w:pStyle w:val="TableParagraph"/>
              <w:spacing w:before="113"/>
              <w:ind w:right="73"/>
              <w:rPr>
                <w:sz w:val="22"/>
              </w:rPr>
            </w:pPr>
            <w:r>
              <w:rPr>
                <w:w w:val="100"/>
                <w:sz w:val="22"/>
              </w:rPr>
              <w:t>1</w:t>
            </w:r>
          </w:p>
        </w:tc>
      </w:tr>
      <w:tr>
        <w:trPr>
          <w:trHeight w:val="453" w:hRule="exact"/>
        </w:trPr>
        <w:tc>
          <w:tcPr>
            <w:tcW w:w="748" w:type="dxa"/>
          </w:tcPr>
          <w:p>
            <w:pPr>
              <w:pStyle w:val="TableParagraph"/>
              <w:spacing w:before="86"/>
              <w:ind w:left="200"/>
              <w:jc w:val="left"/>
              <w:rPr>
                <w:sz w:val="22"/>
              </w:rPr>
            </w:pPr>
            <w:r>
              <w:rPr>
                <w:sz w:val="22"/>
              </w:rPr>
              <w:t>2.</w:t>
            </w:r>
          </w:p>
        </w:tc>
        <w:tc>
          <w:tcPr>
            <w:tcW w:w="7898" w:type="dxa"/>
          </w:tcPr>
          <w:p>
            <w:pPr>
              <w:pStyle w:val="TableParagraph"/>
              <w:spacing w:before="86"/>
              <w:ind w:left="217"/>
              <w:jc w:val="left"/>
              <w:rPr>
                <w:sz w:val="22"/>
              </w:rPr>
            </w:pPr>
            <w:r>
              <w:rPr>
                <w:sz w:val="22"/>
              </w:rPr>
              <w:t>REVISIÓN DE LITERATURA………………………………………………………..</w:t>
            </w:r>
          </w:p>
        </w:tc>
        <w:tc>
          <w:tcPr>
            <w:tcW w:w="923" w:type="dxa"/>
          </w:tcPr>
          <w:p>
            <w:pPr>
              <w:pStyle w:val="TableParagraph"/>
              <w:spacing w:before="86"/>
              <w:ind w:right="73"/>
              <w:rPr>
                <w:sz w:val="22"/>
              </w:rPr>
            </w:pPr>
            <w:r>
              <w:rPr>
                <w:w w:val="100"/>
                <w:sz w:val="22"/>
              </w:rPr>
              <w:t>3</w:t>
            </w:r>
          </w:p>
        </w:tc>
      </w:tr>
      <w:tr>
        <w:trPr>
          <w:trHeight w:val="453" w:hRule="exact"/>
        </w:trPr>
        <w:tc>
          <w:tcPr>
            <w:tcW w:w="748" w:type="dxa"/>
          </w:tcPr>
          <w:p>
            <w:pPr>
              <w:pStyle w:val="TableParagraph"/>
              <w:spacing w:before="85"/>
              <w:ind w:left="200"/>
              <w:jc w:val="left"/>
              <w:rPr>
                <w:sz w:val="22"/>
              </w:rPr>
            </w:pPr>
            <w:r>
              <w:rPr>
                <w:sz w:val="22"/>
              </w:rPr>
              <w:t>2.1.</w:t>
            </w:r>
          </w:p>
        </w:tc>
        <w:tc>
          <w:tcPr>
            <w:tcW w:w="7898" w:type="dxa"/>
          </w:tcPr>
          <w:p>
            <w:pPr>
              <w:pStyle w:val="TableParagraph"/>
              <w:spacing w:before="85"/>
              <w:ind w:left="161"/>
              <w:jc w:val="left"/>
              <w:rPr>
                <w:sz w:val="22"/>
              </w:rPr>
            </w:pPr>
            <w:r>
              <w:rPr>
                <w:sz w:val="22"/>
              </w:rPr>
              <w:t>Clima, variabilidad climática y cambio climático………………………………………</w:t>
            </w:r>
          </w:p>
        </w:tc>
        <w:tc>
          <w:tcPr>
            <w:tcW w:w="923" w:type="dxa"/>
          </w:tcPr>
          <w:p>
            <w:pPr>
              <w:pStyle w:val="TableParagraph"/>
              <w:spacing w:before="85"/>
              <w:ind w:right="73"/>
              <w:rPr>
                <w:sz w:val="22"/>
              </w:rPr>
            </w:pPr>
            <w:r>
              <w:rPr>
                <w:w w:val="100"/>
                <w:sz w:val="22"/>
              </w:rPr>
              <w:t>3</w:t>
            </w:r>
          </w:p>
        </w:tc>
      </w:tr>
      <w:tr>
        <w:trPr>
          <w:trHeight w:val="454" w:hRule="exact"/>
        </w:trPr>
        <w:tc>
          <w:tcPr>
            <w:tcW w:w="748" w:type="dxa"/>
          </w:tcPr>
          <w:p>
            <w:pPr>
              <w:pStyle w:val="TableParagraph"/>
              <w:spacing w:before="86"/>
              <w:ind w:left="200"/>
              <w:jc w:val="left"/>
              <w:rPr>
                <w:sz w:val="22"/>
              </w:rPr>
            </w:pPr>
            <w:r>
              <w:rPr>
                <w:sz w:val="22"/>
              </w:rPr>
              <w:t>2.2.</w:t>
            </w:r>
          </w:p>
        </w:tc>
        <w:tc>
          <w:tcPr>
            <w:tcW w:w="7898" w:type="dxa"/>
          </w:tcPr>
          <w:p>
            <w:pPr>
              <w:pStyle w:val="TableParagraph"/>
              <w:spacing w:before="86"/>
              <w:ind w:left="161"/>
              <w:jc w:val="left"/>
              <w:rPr>
                <w:sz w:val="22"/>
              </w:rPr>
            </w:pPr>
            <w:r>
              <w:rPr>
                <w:sz w:val="22"/>
              </w:rPr>
              <w:t>El Niño-Oscilación del Sur y su influencia climática en México………………………</w:t>
            </w:r>
          </w:p>
        </w:tc>
        <w:tc>
          <w:tcPr>
            <w:tcW w:w="923" w:type="dxa"/>
          </w:tcPr>
          <w:p>
            <w:pPr>
              <w:pStyle w:val="TableParagraph"/>
              <w:spacing w:before="86"/>
              <w:ind w:right="73"/>
              <w:rPr>
                <w:sz w:val="22"/>
              </w:rPr>
            </w:pPr>
            <w:r>
              <w:rPr>
                <w:w w:val="100"/>
                <w:sz w:val="22"/>
              </w:rPr>
              <w:t>3</w:t>
            </w:r>
          </w:p>
        </w:tc>
      </w:tr>
      <w:tr>
        <w:trPr>
          <w:trHeight w:val="454" w:hRule="exact"/>
        </w:trPr>
        <w:tc>
          <w:tcPr>
            <w:tcW w:w="748" w:type="dxa"/>
          </w:tcPr>
          <w:p>
            <w:pPr>
              <w:pStyle w:val="TableParagraph"/>
              <w:spacing w:before="86"/>
              <w:ind w:left="200"/>
              <w:jc w:val="left"/>
              <w:rPr>
                <w:sz w:val="22"/>
              </w:rPr>
            </w:pPr>
            <w:r>
              <w:rPr>
                <w:sz w:val="22"/>
              </w:rPr>
              <w:t>2.3.</w:t>
            </w:r>
          </w:p>
        </w:tc>
        <w:tc>
          <w:tcPr>
            <w:tcW w:w="7898" w:type="dxa"/>
          </w:tcPr>
          <w:p>
            <w:pPr>
              <w:pStyle w:val="TableParagraph"/>
              <w:spacing w:before="86"/>
              <w:ind w:left="161"/>
              <w:jc w:val="left"/>
              <w:rPr>
                <w:sz w:val="22"/>
              </w:rPr>
            </w:pPr>
            <w:r>
              <w:rPr>
                <w:sz w:val="22"/>
              </w:rPr>
              <w:t>Anillos de árboles como registros indirectos del clima…………………………………</w:t>
            </w:r>
          </w:p>
        </w:tc>
        <w:tc>
          <w:tcPr>
            <w:tcW w:w="923" w:type="dxa"/>
          </w:tcPr>
          <w:p>
            <w:pPr>
              <w:pStyle w:val="TableParagraph"/>
              <w:spacing w:before="86"/>
              <w:ind w:right="73"/>
              <w:rPr>
                <w:sz w:val="22"/>
              </w:rPr>
            </w:pPr>
            <w:r>
              <w:rPr>
                <w:w w:val="100"/>
                <w:sz w:val="22"/>
              </w:rPr>
              <w:t>5</w:t>
            </w:r>
          </w:p>
        </w:tc>
      </w:tr>
      <w:tr>
        <w:trPr>
          <w:trHeight w:val="452" w:hRule="exact"/>
        </w:trPr>
        <w:tc>
          <w:tcPr>
            <w:tcW w:w="748" w:type="dxa"/>
          </w:tcPr>
          <w:p>
            <w:pPr>
              <w:pStyle w:val="TableParagraph"/>
              <w:spacing w:before="86"/>
              <w:ind w:left="200"/>
              <w:jc w:val="left"/>
              <w:rPr>
                <w:sz w:val="22"/>
              </w:rPr>
            </w:pPr>
            <w:r>
              <w:rPr>
                <w:sz w:val="22"/>
              </w:rPr>
              <w:t>2.4.</w:t>
            </w:r>
          </w:p>
        </w:tc>
        <w:tc>
          <w:tcPr>
            <w:tcW w:w="7898" w:type="dxa"/>
          </w:tcPr>
          <w:p>
            <w:pPr>
              <w:pStyle w:val="TableParagraph"/>
              <w:spacing w:before="86"/>
              <w:ind w:left="161"/>
              <w:jc w:val="left"/>
              <w:rPr>
                <w:sz w:val="22"/>
              </w:rPr>
            </w:pPr>
            <w:r>
              <w:rPr>
                <w:sz w:val="22"/>
              </w:rPr>
              <w:t>El uso de la Dendrocronología en el estudio del clima…………………………………</w:t>
            </w:r>
          </w:p>
        </w:tc>
        <w:tc>
          <w:tcPr>
            <w:tcW w:w="923" w:type="dxa"/>
          </w:tcPr>
          <w:p>
            <w:pPr>
              <w:pStyle w:val="TableParagraph"/>
              <w:spacing w:before="86"/>
              <w:ind w:right="73"/>
              <w:rPr>
                <w:sz w:val="22"/>
              </w:rPr>
            </w:pPr>
            <w:r>
              <w:rPr>
                <w:w w:val="100"/>
                <w:sz w:val="22"/>
              </w:rPr>
              <w:t>5</w:t>
            </w:r>
          </w:p>
        </w:tc>
      </w:tr>
      <w:tr>
        <w:trPr>
          <w:trHeight w:val="452" w:hRule="exact"/>
        </w:trPr>
        <w:tc>
          <w:tcPr>
            <w:tcW w:w="748" w:type="dxa"/>
          </w:tcPr>
          <w:p>
            <w:pPr>
              <w:pStyle w:val="TableParagraph"/>
              <w:spacing w:before="85"/>
              <w:ind w:left="200"/>
              <w:jc w:val="left"/>
              <w:rPr>
                <w:sz w:val="22"/>
              </w:rPr>
            </w:pPr>
            <w:r>
              <w:rPr>
                <w:sz w:val="22"/>
              </w:rPr>
              <w:t>2.5.</w:t>
            </w:r>
          </w:p>
        </w:tc>
        <w:tc>
          <w:tcPr>
            <w:tcW w:w="7898" w:type="dxa"/>
          </w:tcPr>
          <w:p>
            <w:pPr>
              <w:pStyle w:val="TableParagraph"/>
              <w:spacing w:before="85"/>
              <w:ind w:left="161"/>
              <w:jc w:val="left"/>
              <w:rPr>
                <w:sz w:val="22"/>
              </w:rPr>
            </w:pPr>
            <w:r>
              <w:rPr>
                <w:sz w:val="22"/>
              </w:rPr>
              <w:t>Límite superior arbóreo (treeline) entorno al cambio climático……..............................</w:t>
            </w:r>
          </w:p>
        </w:tc>
        <w:tc>
          <w:tcPr>
            <w:tcW w:w="923" w:type="dxa"/>
          </w:tcPr>
          <w:p>
            <w:pPr>
              <w:pStyle w:val="TableParagraph"/>
              <w:spacing w:before="85"/>
              <w:ind w:right="73"/>
              <w:rPr>
                <w:sz w:val="22"/>
              </w:rPr>
            </w:pPr>
            <w:r>
              <w:rPr>
                <w:w w:val="100"/>
                <w:sz w:val="22"/>
              </w:rPr>
              <w:t>7</w:t>
            </w:r>
          </w:p>
        </w:tc>
      </w:tr>
      <w:tr>
        <w:trPr>
          <w:trHeight w:val="454" w:hRule="exact"/>
        </w:trPr>
        <w:tc>
          <w:tcPr>
            <w:tcW w:w="748" w:type="dxa"/>
          </w:tcPr>
          <w:p>
            <w:pPr>
              <w:pStyle w:val="TableParagraph"/>
              <w:spacing w:before="86"/>
              <w:ind w:left="200"/>
              <w:jc w:val="left"/>
              <w:rPr>
                <w:sz w:val="22"/>
              </w:rPr>
            </w:pPr>
            <w:r>
              <w:rPr>
                <w:sz w:val="22"/>
              </w:rPr>
              <w:t>3.</w:t>
            </w:r>
          </w:p>
        </w:tc>
        <w:tc>
          <w:tcPr>
            <w:tcW w:w="7898" w:type="dxa"/>
          </w:tcPr>
          <w:p>
            <w:pPr>
              <w:pStyle w:val="TableParagraph"/>
              <w:spacing w:before="86"/>
              <w:ind w:left="161"/>
              <w:jc w:val="left"/>
              <w:rPr>
                <w:sz w:val="22"/>
              </w:rPr>
            </w:pPr>
            <w:r>
              <w:rPr>
                <w:sz w:val="22"/>
              </w:rPr>
              <w:t>JUSTIFICACIÓN………………………………………………………………………</w:t>
            </w:r>
          </w:p>
        </w:tc>
        <w:tc>
          <w:tcPr>
            <w:tcW w:w="923" w:type="dxa"/>
          </w:tcPr>
          <w:p>
            <w:pPr>
              <w:pStyle w:val="TableParagraph"/>
              <w:spacing w:before="86"/>
              <w:ind w:left="105" w:right="178"/>
              <w:rPr>
                <w:sz w:val="22"/>
              </w:rPr>
            </w:pPr>
            <w:r>
              <w:rPr>
                <w:sz w:val="22"/>
              </w:rPr>
              <w:t>10</w:t>
            </w:r>
          </w:p>
        </w:tc>
      </w:tr>
      <w:tr>
        <w:trPr>
          <w:trHeight w:val="454" w:hRule="exact"/>
        </w:trPr>
        <w:tc>
          <w:tcPr>
            <w:tcW w:w="748" w:type="dxa"/>
          </w:tcPr>
          <w:p>
            <w:pPr>
              <w:pStyle w:val="TableParagraph"/>
              <w:spacing w:before="86"/>
              <w:ind w:left="200"/>
              <w:jc w:val="left"/>
              <w:rPr>
                <w:sz w:val="22"/>
              </w:rPr>
            </w:pPr>
            <w:r>
              <w:rPr>
                <w:sz w:val="22"/>
              </w:rPr>
              <w:t>4.</w:t>
            </w:r>
          </w:p>
        </w:tc>
        <w:tc>
          <w:tcPr>
            <w:tcW w:w="7898" w:type="dxa"/>
          </w:tcPr>
          <w:p>
            <w:pPr>
              <w:pStyle w:val="TableParagraph"/>
              <w:spacing w:before="86"/>
              <w:ind w:left="161"/>
              <w:jc w:val="left"/>
              <w:rPr>
                <w:sz w:val="22"/>
              </w:rPr>
            </w:pPr>
            <w:r>
              <w:rPr>
                <w:sz w:val="22"/>
              </w:rPr>
              <w:t>HIPÓTESIS…………………………………………………………………………….</w:t>
            </w:r>
          </w:p>
        </w:tc>
        <w:tc>
          <w:tcPr>
            <w:tcW w:w="923" w:type="dxa"/>
          </w:tcPr>
          <w:p>
            <w:pPr>
              <w:pStyle w:val="TableParagraph"/>
              <w:spacing w:before="86"/>
              <w:ind w:left="105" w:right="178"/>
              <w:rPr>
                <w:sz w:val="22"/>
              </w:rPr>
            </w:pPr>
            <w:r>
              <w:rPr>
                <w:sz w:val="22"/>
              </w:rPr>
              <w:t>11</w:t>
            </w:r>
          </w:p>
        </w:tc>
      </w:tr>
      <w:tr>
        <w:trPr>
          <w:trHeight w:val="453" w:hRule="exact"/>
        </w:trPr>
        <w:tc>
          <w:tcPr>
            <w:tcW w:w="748" w:type="dxa"/>
          </w:tcPr>
          <w:p>
            <w:pPr>
              <w:pStyle w:val="TableParagraph"/>
              <w:spacing w:before="87"/>
              <w:ind w:left="200"/>
              <w:jc w:val="left"/>
              <w:rPr>
                <w:sz w:val="22"/>
              </w:rPr>
            </w:pPr>
            <w:r>
              <w:rPr>
                <w:sz w:val="22"/>
              </w:rPr>
              <w:t>5.</w:t>
            </w:r>
          </w:p>
        </w:tc>
        <w:tc>
          <w:tcPr>
            <w:tcW w:w="7898" w:type="dxa"/>
          </w:tcPr>
          <w:p>
            <w:pPr>
              <w:pStyle w:val="TableParagraph"/>
              <w:spacing w:before="87"/>
              <w:ind w:left="161"/>
              <w:jc w:val="left"/>
              <w:rPr>
                <w:sz w:val="22"/>
              </w:rPr>
            </w:pPr>
            <w:r>
              <w:rPr>
                <w:sz w:val="22"/>
              </w:rPr>
              <w:t>OBJETIVOS…………………………………………………………………………..</w:t>
            </w:r>
          </w:p>
        </w:tc>
        <w:tc>
          <w:tcPr>
            <w:tcW w:w="923" w:type="dxa"/>
          </w:tcPr>
          <w:p>
            <w:pPr>
              <w:pStyle w:val="TableParagraph"/>
              <w:spacing w:before="87"/>
              <w:ind w:left="105" w:right="178"/>
              <w:rPr>
                <w:sz w:val="22"/>
              </w:rPr>
            </w:pPr>
            <w:r>
              <w:rPr>
                <w:sz w:val="22"/>
              </w:rPr>
              <w:t>12</w:t>
            </w:r>
          </w:p>
        </w:tc>
      </w:tr>
      <w:tr>
        <w:trPr>
          <w:trHeight w:val="452" w:hRule="exact"/>
        </w:trPr>
        <w:tc>
          <w:tcPr>
            <w:tcW w:w="748" w:type="dxa"/>
          </w:tcPr>
          <w:p>
            <w:pPr>
              <w:pStyle w:val="TableParagraph"/>
              <w:spacing w:before="85"/>
              <w:ind w:left="200"/>
              <w:jc w:val="left"/>
              <w:rPr>
                <w:sz w:val="22"/>
              </w:rPr>
            </w:pPr>
            <w:r>
              <w:rPr>
                <w:sz w:val="22"/>
              </w:rPr>
              <w:t>6.</w:t>
            </w:r>
          </w:p>
        </w:tc>
        <w:tc>
          <w:tcPr>
            <w:tcW w:w="7898" w:type="dxa"/>
          </w:tcPr>
          <w:p>
            <w:pPr>
              <w:pStyle w:val="TableParagraph"/>
              <w:spacing w:before="85"/>
              <w:ind w:left="161"/>
              <w:jc w:val="left"/>
              <w:rPr>
                <w:sz w:val="22"/>
              </w:rPr>
            </w:pPr>
            <w:r>
              <w:rPr>
                <w:sz w:val="22"/>
              </w:rPr>
              <w:t>MATERIAL Y MÉTODO……………………………………………………………..</w:t>
            </w:r>
          </w:p>
        </w:tc>
        <w:tc>
          <w:tcPr>
            <w:tcW w:w="923" w:type="dxa"/>
          </w:tcPr>
          <w:p>
            <w:pPr>
              <w:pStyle w:val="TableParagraph"/>
              <w:spacing w:before="85"/>
              <w:ind w:left="105" w:right="178"/>
              <w:rPr>
                <w:sz w:val="22"/>
              </w:rPr>
            </w:pPr>
            <w:r>
              <w:rPr>
                <w:sz w:val="22"/>
              </w:rPr>
              <w:t>13</w:t>
            </w:r>
          </w:p>
        </w:tc>
      </w:tr>
      <w:tr>
        <w:trPr>
          <w:trHeight w:val="454" w:hRule="exact"/>
        </w:trPr>
        <w:tc>
          <w:tcPr>
            <w:tcW w:w="748" w:type="dxa"/>
          </w:tcPr>
          <w:p>
            <w:pPr>
              <w:pStyle w:val="TableParagraph"/>
              <w:spacing w:before="86"/>
              <w:ind w:left="200"/>
              <w:jc w:val="left"/>
              <w:rPr>
                <w:sz w:val="22"/>
              </w:rPr>
            </w:pPr>
            <w:r>
              <w:rPr>
                <w:sz w:val="22"/>
              </w:rPr>
              <w:t>6.1.</w:t>
            </w:r>
          </w:p>
        </w:tc>
        <w:tc>
          <w:tcPr>
            <w:tcW w:w="7898" w:type="dxa"/>
          </w:tcPr>
          <w:p>
            <w:pPr>
              <w:pStyle w:val="TableParagraph"/>
              <w:spacing w:before="86"/>
              <w:ind w:left="161"/>
              <w:jc w:val="left"/>
              <w:rPr>
                <w:sz w:val="22"/>
              </w:rPr>
            </w:pPr>
            <w:r>
              <w:rPr>
                <w:sz w:val="22"/>
              </w:rPr>
              <w:t>Descripción del área de estudio………………………………………………………..</w:t>
            </w:r>
          </w:p>
        </w:tc>
        <w:tc>
          <w:tcPr>
            <w:tcW w:w="923" w:type="dxa"/>
          </w:tcPr>
          <w:p>
            <w:pPr>
              <w:pStyle w:val="TableParagraph"/>
              <w:spacing w:before="86"/>
              <w:ind w:left="105" w:right="178"/>
              <w:rPr>
                <w:sz w:val="22"/>
              </w:rPr>
            </w:pPr>
            <w:r>
              <w:rPr>
                <w:sz w:val="22"/>
              </w:rPr>
              <w:t>13</w:t>
            </w:r>
          </w:p>
        </w:tc>
      </w:tr>
      <w:tr>
        <w:trPr>
          <w:trHeight w:val="353" w:hRule="exact"/>
        </w:trPr>
        <w:tc>
          <w:tcPr>
            <w:tcW w:w="748" w:type="dxa"/>
          </w:tcPr>
          <w:p>
            <w:pPr>
              <w:pStyle w:val="TableParagraph"/>
              <w:spacing w:before="86"/>
              <w:ind w:left="200"/>
              <w:jc w:val="left"/>
              <w:rPr>
                <w:sz w:val="22"/>
              </w:rPr>
            </w:pPr>
            <w:r>
              <w:rPr>
                <w:sz w:val="22"/>
              </w:rPr>
              <w:t>6.2.</w:t>
            </w:r>
          </w:p>
        </w:tc>
        <w:tc>
          <w:tcPr>
            <w:tcW w:w="7898" w:type="dxa"/>
            <w:vMerge w:val="restart"/>
          </w:tcPr>
          <w:p>
            <w:pPr>
              <w:pStyle w:val="TableParagraph"/>
              <w:spacing w:before="86"/>
              <w:ind w:left="349" w:right="146" w:hanging="188"/>
              <w:jc w:val="left"/>
              <w:rPr>
                <w:sz w:val="22"/>
              </w:rPr>
            </w:pPr>
            <w:r>
              <w:rPr>
                <w:sz w:val="22"/>
              </w:rPr>
              <w:t>Cronología de anillo total de </w:t>
            </w:r>
            <w:r>
              <w:rPr>
                <w:i/>
                <w:sz w:val="22"/>
              </w:rPr>
              <w:t>P. hartwegii </w:t>
            </w:r>
            <w:r>
              <w:rPr>
                <w:sz w:val="22"/>
              </w:rPr>
              <w:t>y variabilidad climática en Monte Tláloc…………………………………………………………………………………</w:t>
            </w:r>
          </w:p>
        </w:tc>
        <w:tc>
          <w:tcPr>
            <w:tcW w:w="923" w:type="dxa"/>
          </w:tcPr>
          <w:p>
            <w:pPr/>
          </w:p>
        </w:tc>
      </w:tr>
      <w:tr>
        <w:trPr>
          <w:trHeight w:val="253" w:hRule="exact"/>
        </w:trPr>
        <w:tc>
          <w:tcPr>
            <w:tcW w:w="748" w:type="dxa"/>
          </w:tcPr>
          <w:p>
            <w:pPr/>
          </w:p>
        </w:tc>
        <w:tc>
          <w:tcPr>
            <w:tcW w:w="7898" w:type="dxa"/>
            <w:vMerge/>
          </w:tcPr>
          <w:p>
            <w:pPr/>
          </w:p>
        </w:tc>
        <w:tc>
          <w:tcPr>
            <w:tcW w:w="923" w:type="dxa"/>
          </w:tcPr>
          <w:p>
            <w:pPr>
              <w:pStyle w:val="TableParagraph"/>
              <w:spacing w:line="239" w:lineRule="exact"/>
              <w:ind w:left="105" w:right="178"/>
              <w:rPr>
                <w:sz w:val="22"/>
              </w:rPr>
            </w:pPr>
            <w:r>
              <w:rPr>
                <w:sz w:val="22"/>
              </w:rPr>
              <w:t>14</w:t>
            </w:r>
          </w:p>
        </w:tc>
      </w:tr>
      <w:tr>
        <w:trPr>
          <w:trHeight w:val="353" w:hRule="exact"/>
        </w:trPr>
        <w:tc>
          <w:tcPr>
            <w:tcW w:w="748" w:type="dxa"/>
          </w:tcPr>
          <w:p>
            <w:pPr>
              <w:pStyle w:val="TableParagraph"/>
              <w:spacing w:line="240" w:lineRule="exact"/>
              <w:ind w:left="200"/>
              <w:jc w:val="left"/>
              <w:rPr>
                <w:sz w:val="22"/>
              </w:rPr>
            </w:pPr>
            <w:r>
              <w:rPr>
                <w:sz w:val="22"/>
              </w:rPr>
              <w:t>6. 3.</w:t>
            </w:r>
          </w:p>
        </w:tc>
        <w:tc>
          <w:tcPr>
            <w:tcW w:w="7898" w:type="dxa"/>
          </w:tcPr>
          <w:p>
            <w:pPr>
              <w:pStyle w:val="TableParagraph"/>
              <w:spacing w:line="240" w:lineRule="exact"/>
              <w:ind w:left="161"/>
              <w:jc w:val="left"/>
              <w:rPr>
                <w:sz w:val="22"/>
              </w:rPr>
            </w:pPr>
            <w:r>
              <w:rPr>
                <w:sz w:val="22"/>
              </w:rPr>
              <w:t>Variabilidad climática y patrón de reclutamiento de </w:t>
            </w:r>
            <w:r>
              <w:rPr>
                <w:i/>
                <w:sz w:val="22"/>
              </w:rPr>
              <w:t>P. hartwegii</w:t>
            </w:r>
            <w:r>
              <w:rPr>
                <w:sz w:val="22"/>
              </w:rPr>
              <w:t>……………………..</w:t>
            </w:r>
          </w:p>
        </w:tc>
        <w:tc>
          <w:tcPr>
            <w:tcW w:w="923" w:type="dxa"/>
          </w:tcPr>
          <w:p>
            <w:pPr>
              <w:pStyle w:val="TableParagraph"/>
              <w:spacing w:line="240" w:lineRule="exact"/>
              <w:ind w:left="105" w:right="178"/>
              <w:rPr>
                <w:sz w:val="22"/>
              </w:rPr>
            </w:pPr>
            <w:r>
              <w:rPr>
                <w:sz w:val="22"/>
              </w:rPr>
              <w:t>18</w:t>
            </w:r>
          </w:p>
        </w:tc>
      </w:tr>
      <w:tr>
        <w:trPr>
          <w:trHeight w:val="452" w:hRule="exact"/>
        </w:trPr>
        <w:tc>
          <w:tcPr>
            <w:tcW w:w="748" w:type="dxa"/>
          </w:tcPr>
          <w:p>
            <w:pPr>
              <w:pStyle w:val="TableParagraph"/>
              <w:spacing w:before="85"/>
              <w:ind w:left="200"/>
              <w:jc w:val="left"/>
              <w:rPr>
                <w:sz w:val="22"/>
              </w:rPr>
            </w:pPr>
            <w:r>
              <w:rPr>
                <w:sz w:val="22"/>
              </w:rPr>
              <w:t>7.</w:t>
            </w:r>
          </w:p>
        </w:tc>
        <w:tc>
          <w:tcPr>
            <w:tcW w:w="7898" w:type="dxa"/>
          </w:tcPr>
          <w:p>
            <w:pPr>
              <w:pStyle w:val="TableParagraph"/>
              <w:spacing w:before="85"/>
              <w:ind w:left="161"/>
              <w:jc w:val="left"/>
              <w:rPr>
                <w:sz w:val="22"/>
              </w:rPr>
            </w:pPr>
            <w:r>
              <w:rPr>
                <w:sz w:val="22"/>
              </w:rPr>
              <w:t>RESULTADOS………………………………………………………………………..</w:t>
            </w:r>
          </w:p>
        </w:tc>
        <w:tc>
          <w:tcPr>
            <w:tcW w:w="923" w:type="dxa"/>
          </w:tcPr>
          <w:p>
            <w:pPr>
              <w:pStyle w:val="TableParagraph"/>
              <w:spacing w:before="85"/>
              <w:ind w:left="105" w:right="178"/>
              <w:rPr>
                <w:sz w:val="22"/>
              </w:rPr>
            </w:pPr>
            <w:r>
              <w:rPr>
                <w:sz w:val="22"/>
              </w:rPr>
              <w:t>20</w:t>
            </w:r>
          </w:p>
        </w:tc>
      </w:tr>
      <w:tr>
        <w:trPr>
          <w:trHeight w:val="372" w:hRule="exact"/>
        </w:trPr>
        <w:tc>
          <w:tcPr>
            <w:tcW w:w="748" w:type="dxa"/>
          </w:tcPr>
          <w:p>
            <w:pPr>
              <w:pStyle w:val="TableParagraph"/>
              <w:spacing w:before="86"/>
              <w:ind w:left="200"/>
              <w:jc w:val="left"/>
              <w:rPr>
                <w:sz w:val="22"/>
              </w:rPr>
            </w:pPr>
            <w:r>
              <w:rPr>
                <w:sz w:val="22"/>
              </w:rPr>
              <w:t>7.1.</w:t>
            </w:r>
          </w:p>
        </w:tc>
        <w:tc>
          <w:tcPr>
            <w:tcW w:w="7898" w:type="dxa"/>
            <w:vMerge w:val="restart"/>
          </w:tcPr>
          <w:p>
            <w:pPr>
              <w:pStyle w:val="TableParagraph"/>
              <w:spacing w:line="276" w:lineRule="auto" w:before="86"/>
              <w:ind w:left="349" w:right="159" w:hanging="188"/>
              <w:jc w:val="left"/>
              <w:rPr>
                <w:sz w:val="22"/>
              </w:rPr>
            </w:pPr>
            <w:r>
              <w:rPr>
                <w:sz w:val="22"/>
              </w:rPr>
              <w:t>Climatic Variability at the Treeline of Monte Tlaloc, Mexico: A Dendrochronological Approach……………………………………………………………………………..</w:t>
            </w:r>
          </w:p>
        </w:tc>
        <w:tc>
          <w:tcPr>
            <w:tcW w:w="923" w:type="dxa"/>
          </w:tcPr>
          <w:p>
            <w:pPr/>
          </w:p>
        </w:tc>
      </w:tr>
      <w:tr>
        <w:trPr>
          <w:trHeight w:val="292" w:hRule="exact"/>
        </w:trPr>
        <w:tc>
          <w:tcPr>
            <w:tcW w:w="748" w:type="dxa"/>
          </w:tcPr>
          <w:p>
            <w:pPr/>
          </w:p>
        </w:tc>
        <w:tc>
          <w:tcPr>
            <w:tcW w:w="7898" w:type="dxa"/>
            <w:vMerge/>
          </w:tcPr>
          <w:p>
            <w:pPr/>
          </w:p>
        </w:tc>
        <w:tc>
          <w:tcPr>
            <w:tcW w:w="923" w:type="dxa"/>
          </w:tcPr>
          <w:p>
            <w:pPr>
              <w:pStyle w:val="TableParagraph"/>
              <w:spacing w:before="5"/>
              <w:ind w:left="105" w:right="178"/>
              <w:rPr>
                <w:sz w:val="22"/>
              </w:rPr>
            </w:pPr>
            <w:r>
              <w:rPr>
                <w:sz w:val="22"/>
              </w:rPr>
              <w:t>22</w:t>
            </w:r>
          </w:p>
        </w:tc>
      </w:tr>
      <w:tr>
        <w:trPr>
          <w:trHeight w:val="292" w:hRule="exact"/>
        </w:trPr>
        <w:tc>
          <w:tcPr>
            <w:tcW w:w="748" w:type="dxa"/>
          </w:tcPr>
          <w:p>
            <w:pPr>
              <w:pStyle w:val="TableParagraph"/>
              <w:spacing w:before="6"/>
              <w:ind w:left="200"/>
              <w:jc w:val="left"/>
              <w:rPr>
                <w:sz w:val="22"/>
              </w:rPr>
            </w:pPr>
            <w:r>
              <w:rPr>
                <w:sz w:val="22"/>
              </w:rPr>
              <w:t>7.2.</w:t>
            </w:r>
          </w:p>
        </w:tc>
        <w:tc>
          <w:tcPr>
            <w:tcW w:w="7898" w:type="dxa"/>
            <w:vMerge w:val="restart"/>
          </w:tcPr>
          <w:p>
            <w:pPr>
              <w:pStyle w:val="TableParagraph"/>
              <w:spacing w:line="276" w:lineRule="auto" w:before="6"/>
              <w:ind w:left="349" w:right="165" w:hanging="188"/>
              <w:jc w:val="left"/>
              <w:rPr>
                <w:sz w:val="22"/>
              </w:rPr>
            </w:pPr>
            <w:r>
              <w:rPr>
                <w:sz w:val="22"/>
              </w:rPr>
              <w:t>Influencia climática en el reclutamiento de </w:t>
            </w:r>
            <w:r>
              <w:rPr>
                <w:i/>
                <w:sz w:val="22"/>
              </w:rPr>
              <w:t>Pinus hartwegii </w:t>
            </w:r>
            <w:r>
              <w:rPr>
                <w:sz w:val="22"/>
              </w:rPr>
              <w:t>lindl. del ecotono bosque- pastizal alpino en Monte Tláloc, México…………………………………………….</w:t>
            </w:r>
          </w:p>
        </w:tc>
        <w:tc>
          <w:tcPr>
            <w:tcW w:w="923" w:type="dxa"/>
          </w:tcPr>
          <w:p>
            <w:pPr/>
          </w:p>
        </w:tc>
      </w:tr>
      <w:tr>
        <w:trPr>
          <w:trHeight w:val="436" w:hRule="exact"/>
        </w:trPr>
        <w:tc>
          <w:tcPr>
            <w:tcW w:w="748" w:type="dxa"/>
          </w:tcPr>
          <w:p>
            <w:pPr/>
          </w:p>
        </w:tc>
        <w:tc>
          <w:tcPr>
            <w:tcW w:w="7898" w:type="dxa"/>
            <w:vMerge/>
          </w:tcPr>
          <w:p>
            <w:pPr/>
          </w:p>
        </w:tc>
        <w:tc>
          <w:tcPr>
            <w:tcW w:w="923" w:type="dxa"/>
          </w:tcPr>
          <w:p>
            <w:pPr>
              <w:pStyle w:val="TableParagraph"/>
              <w:spacing w:before="5"/>
              <w:ind w:left="105" w:right="178"/>
              <w:rPr>
                <w:sz w:val="22"/>
              </w:rPr>
            </w:pPr>
            <w:r>
              <w:rPr>
                <w:sz w:val="22"/>
              </w:rPr>
              <w:t>49</w:t>
            </w:r>
          </w:p>
        </w:tc>
      </w:tr>
      <w:tr>
        <w:trPr>
          <w:trHeight w:val="517" w:hRule="exact"/>
        </w:trPr>
        <w:tc>
          <w:tcPr>
            <w:tcW w:w="748" w:type="dxa"/>
          </w:tcPr>
          <w:p>
            <w:pPr>
              <w:pStyle w:val="TableParagraph"/>
              <w:spacing w:before="150"/>
              <w:ind w:left="200"/>
              <w:jc w:val="left"/>
              <w:rPr>
                <w:sz w:val="22"/>
              </w:rPr>
            </w:pPr>
            <w:r>
              <w:rPr>
                <w:sz w:val="22"/>
              </w:rPr>
              <w:t>8.</w:t>
            </w:r>
          </w:p>
        </w:tc>
        <w:tc>
          <w:tcPr>
            <w:tcW w:w="7898" w:type="dxa"/>
          </w:tcPr>
          <w:p>
            <w:pPr>
              <w:pStyle w:val="TableParagraph"/>
              <w:spacing w:before="150"/>
              <w:ind w:left="161"/>
              <w:jc w:val="left"/>
              <w:rPr>
                <w:sz w:val="22"/>
              </w:rPr>
            </w:pPr>
            <w:r>
              <w:rPr>
                <w:sz w:val="22"/>
              </w:rPr>
              <w:t>DISCUSIÓN GENERAL………………………………………………………………</w:t>
            </w:r>
          </w:p>
        </w:tc>
        <w:tc>
          <w:tcPr>
            <w:tcW w:w="923" w:type="dxa"/>
          </w:tcPr>
          <w:p>
            <w:pPr>
              <w:pStyle w:val="TableParagraph"/>
              <w:spacing w:before="150"/>
              <w:ind w:left="105" w:right="178"/>
              <w:rPr>
                <w:sz w:val="22"/>
              </w:rPr>
            </w:pPr>
            <w:r>
              <w:rPr>
                <w:sz w:val="22"/>
              </w:rPr>
              <w:t>77</w:t>
            </w:r>
          </w:p>
        </w:tc>
      </w:tr>
      <w:tr>
        <w:trPr>
          <w:trHeight w:val="454" w:hRule="exact"/>
        </w:trPr>
        <w:tc>
          <w:tcPr>
            <w:tcW w:w="748" w:type="dxa"/>
          </w:tcPr>
          <w:p>
            <w:pPr>
              <w:pStyle w:val="TableParagraph"/>
              <w:spacing w:before="86"/>
              <w:ind w:left="200"/>
              <w:jc w:val="left"/>
              <w:rPr>
                <w:sz w:val="22"/>
              </w:rPr>
            </w:pPr>
            <w:r>
              <w:rPr>
                <w:sz w:val="22"/>
              </w:rPr>
              <w:t>8.1.</w:t>
            </w:r>
          </w:p>
        </w:tc>
        <w:tc>
          <w:tcPr>
            <w:tcW w:w="7898" w:type="dxa"/>
          </w:tcPr>
          <w:p>
            <w:pPr>
              <w:pStyle w:val="TableParagraph"/>
              <w:spacing w:before="86"/>
              <w:ind w:left="161"/>
              <w:jc w:val="left"/>
              <w:rPr>
                <w:sz w:val="22"/>
              </w:rPr>
            </w:pPr>
            <w:r>
              <w:rPr>
                <w:sz w:val="22"/>
              </w:rPr>
              <w:t>Recomendaciones………………………………………………………………………</w:t>
            </w:r>
          </w:p>
        </w:tc>
        <w:tc>
          <w:tcPr>
            <w:tcW w:w="923" w:type="dxa"/>
          </w:tcPr>
          <w:p>
            <w:pPr>
              <w:pStyle w:val="TableParagraph"/>
              <w:spacing w:before="86"/>
              <w:ind w:left="105" w:right="178"/>
              <w:rPr>
                <w:sz w:val="22"/>
              </w:rPr>
            </w:pPr>
            <w:r>
              <w:rPr>
                <w:sz w:val="22"/>
              </w:rPr>
              <w:t>79</w:t>
            </w:r>
          </w:p>
        </w:tc>
      </w:tr>
      <w:tr>
        <w:trPr>
          <w:trHeight w:val="452" w:hRule="exact"/>
        </w:trPr>
        <w:tc>
          <w:tcPr>
            <w:tcW w:w="748" w:type="dxa"/>
          </w:tcPr>
          <w:p>
            <w:pPr>
              <w:pStyle w:val="TableParagraph"/>
              <w:spacing w:before="86"/>
              <w:ind w:left="200"/>
              <w:jc w:val="left"/>
              <w:rPr>
                <w:sz w:val="22"/>
              </w:rPr>
            </w:pPr>
            <w:r>
              <w:rPr>
                <w:sz w:val="22"/>
              </w:rPr>
              <w:t>9.</w:t>
            </w:r>
          </w:p>
        </w:tc>
        <w:tc>
          <w:tcPr>
            <w:tcW w:w="7898" w:type="dxa"/>
          </w:tcPr>
          <w:p>
            <w:pPr>
              <w:pStyle w:val="TableParagraph"/>
              <w:spacing w:before="86"/>
              <w:ind w:left="161"/>
              <w:jc w:val="left"/>
              <w:rPr>
                <w:sz w:val="22"/>
              </w:rPr>
            </w:pPr>
            <w:r>
              <w:rPr>
                <w:sz w:val="22"/>
              </w:rPr>
              <w:t>CONCLUSIÓN GENERAL……………………………………………………………</w:t>
            </w:r>
          </w:p>
        </w:tc>
        <w:tc>
          <w:tcPr>
            <w:tcW w:w="923" w:type="dxa"/>
          </w:tcPr>
          <w:p>
            <w:pPr>
              <w:pStyle w:val="TableParagraph"/>
              <w:spacing w:before="86"/>
              <w:ind w:left="105" w:right="178"/>
              <w:rPr>
                <w:sz w:val="22"/>
              </w:rPr>
            </w:pPr>
            <w:r>
              <w:rPr>
                <w:sz w:val="22"/>
              </w:rPr>
              <w:t>80</w:t>
            </w:r>
          </w:p>
        </w:tc>
      </w:tr>
      <w:tr>
        <w:trPr>
          <w:trHeight w:val="336" w:hRule="exact"/>
        </w:trPr>
        <w:tc>
          <w:tcPr>
            <w:tcW w:w="748" w:type="dxa"/>
          </w:tcPr>
          <w:p>
            <w:pPr>
              <w:pStyle w:val="TableParagraph"/>
              <w:spacing w:before="85"/>
              <w:ind w:left="200"/>
              <w:jc w:val="left"/>
              <w:rPr>
                <w:sz w:val="22"/>
              </w:rPr>
            </w:pPr>
            <w:r>
              <w:rPr>
                <w:sz w:val="22"/>
              </w:rPr>
              <w:t>10.</w:t>
            </w:r>
          </w:p>
        </w:tc>
        <w:tc>
          <w:tcPr>
            <w:tcW w:w="7898" w:type="dxa"/>
          </w:tcPr>
          <w:p>
            <w:pPr>
              <w:pStyle w:val="TableParagraph"/>
              <w:spacing w:before="85"/>
              <w:ind w:left="161"/>
              <w:jc w:val="left"/>
              <w:rPr>
                <w:sz w:val="22"/>
              </w:rPr>
            </w:pPr>
            <w:r>
              <w:rPr>
                <w:sz w:val="22"/>
              </w:rPr>
              <w:t>REFERENCIAS BIBLIOGÁFICAS……………………………………………………</w:t>
            </w:r>
          </w:p>
        </w:tc>
        <w:tc>
          <w:tcPr>
            <w:tcW w:w="923" w:type="dxa"/>
          </w:tcPr>
          <w:p>
            <w:pPr>
              <w:pStyle w:val="TableParagraph"/>
              <w:spacing w:before="85"/>
              <w:ind w:left="105" w:right="178"/>
              <w:rPr>
                <w:sz w:val="22"/>
              </w:rPr>
            </w:pPr>
            <w:r>
              <w:rPr>
                <w:sz w:val="22"/>
              </w:rPr>
              <w:t>81</w:t>
            </w:r>
          </w:p>
        </w:tc>
      </w:tr>
    </w:tbl>
    <w:p>
      <w:pPr>
        <w:spacing w:after="0"/>
        <w:rPr>
          <w:sz w:val="22"/>
        </w:rPr>
        <w:sectPr>
          <w:pgSz w:w="12240" w:h="15840"/>
          <w:pgMar w:header="0" w:footer="943" w:top="1440" w:bottom="1140" w:left="150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0"/>
        <w:gridCol w:w="883"/>
      </w:tblGrid>
      <w:tr>
        <w:trPr>
          <w:trHeight w:val="324" w:hRule="exact"/>
        </w:trPr>
        <w:tc>
          <w:tcPr>
            <w:tcW w:w="7750" w:type="dxa"/>
          </w:tcPr>
          <w:p>
            <w:pPr>
              <w:pStyle w:val="TableParagraph"/>
              <w:spacing w:line="245" w:lineRule="exact"/>
              <w:ind w:left="180" w:right="211"/>
              <w:rPr>
                <w:b/>
                <w:sz w:val="24"/>
              </w:rPr>
            </w:pPr>
            <w:r>
              <w:rPr>
                <w:b/>
                <w:sz w:val="24"/>
              </w:rPr>
              <w:t>LISTA DE FIGURAS</w:t>
            </w:r>
          </w:p>
        </w:tc>
        <w:tc>
          <w:tcPr>
            <w:tcW w:w="883" w:type="dxa"/>
          </w:tcPr>
          <w:p>
            <w:pPr/>
          </w:p>
        </w:tc>
      </w:tr>
      <w:tr>
        <w:trPr>
          <w:trHeight w:val="412" w:hRule="exact"/>
        </w:trPr>
        <w:tc>
          <w:tcPr>
            <w:tcW w:w="7750" w:type="dxa"/>
          </w:tcPr>
          <w:p>
            <w:pPr/>
          </w:p>
        </w:tc>
        <w:tc>
          <w:tcPr>
            <w:tcW w:w="883" w:type="dxa"/>
          </w:tcPr>
          <w:p>
            <w:pPr>
              <w:pStyle w:val="TableParagraph"/>
              <w:spacing w:before="53"/>
              <w:ind w:left="12" w:right="177"/>
              <w:rPr>
                <w:sz w:val="24"/>
              </w:rPr>
            </w:pPr>
            <w:r>
              <w:rPr>
                <w:sz w:val="24"/>
              </w:rPr>
              <w:t>Página</w:t>
            </w:r>
          </w:p>
        </w:tc>
      </w:tr>
      <w:tr>
        <w:trPr>
          <w:trHeight w:val="414" w:hRule="exact"/>
        </w:trPr>
        <w:tc>
          <w:tcPr>
            <w:tcW w:w="7750" w:type="dxa"/>
          </w:tcPr>
          <w:p>
            <w:pPr>
              <w:pStyle w:val="TableParagraph"/>
              <w:spacing w:before="56"/>
              <w:ind w:left="180" w:right="217"/>
              <w:rPr>
                <w:sz w:val="24"/>
              </w:rPr>
            </w:pPr>
            <w:r>
              <w:rPr>
                <w:sz w:val="24"/>
              </w:rPr>
              <w:t>Figura 1. Madera temprana y tardía en un anillo de crecimiento anual……...</w:t>
            </w:r>
          </w:p>
        </w:tc>
        <w:tc>
          <w:tcPr>
            <w:tcW w:w="883" w:type="dxa"/>
          </w:tcPr>
          <w:p>
            <w:pPr>
              <w:pStyle w:val="TableParagraph"/>
              <w:spacing w:before="56"/>
              <w:ind w:right="163"/>
              <w:rPr>
                <w:sz w:val="24"/>
              </w:rPr>
            </w:pPr>
            <w:r>
              <w:rPr>
                <w:sz w:val="24"/>
              </w:rPr>
              <w:t>6</w:t>
            </w:r>
          </w:p>
        </w:tc>
      </w:tr>
      <w:tr>
        <w:trPr>
          <w:trHeight w:val="828" w:hRule="exact"/>
        </w:trPr>
        <w:tc>
          <w:tcPr>
            <w:tcW w:w="7750" w:type="dxa"/>
          </w:tcPr>
          <w:p>
            <w:pPr>
              <w:pStyle w:val="TableParagraph"/>
              <w:spacing w:line="360" w:lineRule="auto" w:before="55"/>
              <w:ind w:left="1080" w:right="238" w:hanging="881"/>
              <w:jc w:val="left"/>
              <w:rPr>
                <w:sz w:val="24"/>
              </w:rPr>
            </w:pPr>
            <w:r>
              <w:rPr>
                <w:sz w:val="24"/>
              </w:rPr>
              <w:t>Figura 2. Representación esquemática del límite superior arbóreo o “treeline” y su nomenclatura……………………………………….</w:t>
            </w:r>
          </w:p>
        </w:tc>
        <w:tc>
          <w:tcPr>
            <w:tcW w:w="883" w:type="dxa"/>
          </w:tcPr>
          <w:p>
            <w:pPr>
              <w:pStyle w:val="TableParagraph"/>
              <w:jc w:val="left"/>
              <w:rPr>
                <w:sz w:val="24"/>
              </w:rPr>
            </w:pPr>
          </w:p>
          <w:p>
            <w:pPr>
              <w:pStyle w:val="TableParagraph"/>
              <w:spacing w:before="194"/>
              <w:ind w:right="163"/>
              <w:rPr>
                <w:sz w:val="24"/>
              </w:rPr>
            </w:pPr>
            <w:r>
              <w:rPr>
                <w:sz w:val="24"/>
              </w:rPr>
              <w:t>8</w:t>
            </w:r>
          </w:p>
        </w:tc>
      </w:tr>
      <w:tr>
        <w:trPr>
          <w:trHeight w:val="829" w:hRule="exact"/>
        </w:trPr>
        <w:tc>
          <w:tcPr>
            <w:tcW w:w="7750" w:type="dxa"/>
          </w:tcPr>
          <w:p>
            <w:pPr>
              <w:pStyle w:val="TableParagraph"/>
              <w:spacing w:line="362" w:lineRule="auto" w:before="55"/>
              <w:ind w:left="1080" w:right="250" w:hanging="881"/>
              <w:jc w:val="left"/>
              <w:rPr>
                <w:sz w:val="24"/>
              </w:rPr>
            </w:pPr>
            <w:r>
              <w:rPr>
                <w:sz w:val="24"/>
              </w:rPr>
              <w:t>Figura 3. Localización geográfica de Monte Tláloc en el Sistema Volcánico Transmexicano………......................................................................</w:t>
            </w:r>
          </w:p>
        </w:tc>
        <w:tc>
          <w:tcPr>
            <w:tcW w:w="883" w:type="dxa"/>
          </w:tcPr>
          <w:p>
            <w:pPr>
              <w:pStyle w:val="TableParagraph"/>
              <w:jc w:val="left"/>
              <w:rPr>
                <w:sz w:val="24"/>
              </w:rPr>
            </w:pPr>
          </w:p>
          <w:p>
            <w:pPr>
              <w:pStyle w:val="TableParagraph"/>
              <w:spacing w:before="195"/>
              <w:ind w:left="12" w:right="175"/>
              <w:rPr>
                <w:sz w:val="24"/>
              </w:rPr>
            </w:pPr>
            <w:r>
              <w:rPr>
                <w:sz w:val="24"/>
              </w:rPr>
              <w:t>13</w:t>
            </w:r>
          </w:p>
        </w:tc>
      </w:tr>
      <w:tr>
        <w:trPr>
          <w:trHeight w:val="828" w:hRule="exact"/>
        </w:trPr>
        <w:tc>
          <w:tcPr>
            <w:tcW w:w="7750" w:type="dxa"/>
          </w:tcPr>
          <w:p>
            <w:pPr>
              <w:pStyle w:val="TableParagraph"/>
              <w:spacing w:line="360" w:lineRule="auto" w:before="55"/>
              <w:ind w:left="1080" w:right="250" w:hanging="881"/>
              <w:jc w:val="left"/>
              <w:rPr>
                <w:sz w:val="24"/>
              </w:rPr>
            </w:pPr>
            <w:r>
              <w:rPr>
                <w:sz w:val="24"/>
              </w:rPr>
              <w:t>Figura 4. Límite superior del bosque de Alta Montaña en Monte Tláloc y árbol longevo de </w:t>
            </w:r>
            <w:r>
              <w:rPr>
                <w:i/>
                <w:sz w:val="24"/>
              </w:rPr>
              <w:t>P. hartwegii</w:t>
            </w:r>
            <w:r>
              <w:rPr>
                <w:sz w:val="24"/>
              </w:rPr>
              <w:t>...........................................................</w:t>
            </w:r>
          </w:p>
        </w:tc>
        <w:tc>
          <w:tcPr>
            <w:tcW w:w="883" w:type="dxa"/>
          </w:tcPr>
          <w:p>
            <w:pPr>
              <w:pStyle w:val="TableParagraph"/>
              <w:jc w:val="left"/>
              <w:rPr>
                <w:sz w:val="24"/>
              </w:rPr>
            </w:pPr>
          </w:p>
          <w:p>
            <w:pPr>
              <w:pStyle w:val="TableParagraph"/>
              <w:spacing w:before="194"/>
              <w:ind w:left="12" w:right="175"/>
              <w:rPr>
                <w:sz w:val="24"/>
              </w:rPr>
            </w:pPr>
            <w:r>
              <w:rPr>
                <w:sz w:val="24"/>
              </w:rPr>
              <w:t>14</w:t>
            </w:r>
          </w:p>
        </w:tc>
      </w:tr>
      <w:tr>
        <w:trPr>
          <w:trHeight w:val="414" w:hRule="exact"/>
        </w:trPr>
        <w:tc>
          <w:tcPr>
            <w:tcW w:w="7750" w:type="dxa"/>
          </w:tcPr>
          <w:p>
            <w:pPr>
              <w:pStyle w:val="TableParagraph"/>
              <w:spacing w:before="55"/>
              <w:ind w:left="180" w:right="218"/>
              <w:rPr>
                <w:sz w:val="24"/>
              </w:rPr>
            </w:pPr>
            <w:r>
              <w:rPr>
                <w:sz w:val="24"/>
              </w:rPr>
              <w:t>Figura 5. Obtención de una muestra o viruta con el taladro de Pressler……..</w:t>
            </w:r>
          </w:p>
        </w:tc>
        <w:tc>
          <w:tcPr>
            <w:tcW w:w="883" w:type="dxa"/>
          </w:tcPr>
          <w:p>
            <w:pPr>
              <w:pStyle w:val="TableParagraph"/>
              <w:spacing w:before="55"/>
              <w:ind w:left="12" w:right="175"/>
              <w:rPr>
                <w:sz w:val="24"/>
              </w:rPr>
            </w:pPr>
            <w:r>
              <w:rPr>
                <w:sz w:val="24"/>
              </w:rPr>
              <w:t>15</w:t>
            </w:r>
          </w:p>
        </w:tc>
      </w:tr>
      <w:tr>
        <w:trPr>
          <w:trHeight w:val="414" w:hRule="exact"/>
        </w:trPr>
        <w:tc>
          <w:tcPr>
            <w:tcW w:w="7750" w:type="dxa"/>
          </w:tcPr>
          <w:p>
            <w:pPr>
              <w:pStyle w:val="TableParagraph"/>
              <w:spacing w:before="56"/>
              <w:ind w:left="164" w:right="218"/>
              <w:rPr>
                <w:sz w:val="24"/>
              </w:rPr>
            </w:pPr>
            <w:r>
              <w:rPr>
                <w:sz w:val="24"/>
              </w:rPr>
              <w:t>Figura 6. Preparación y montado de la viruta………………………………..</w:t>
            </w:r>
          </w:p>
        </w:tc>
        <w:tc>
          <w:tcPr>
            <w:tcW w:w="883" w:type="dxa"/>
          </w:tcPr>
          <w:p>
            <w:pPr>
              <w:pStyle w:val="TableParagraph"/>
              <w:spacing w:before="56"/>
              <w:ind w:left="12" w:right="175"/>
              <w:rPr>
                <w:sz w:val="24"/>
              </w:rPr>
            </w:pPr>
            <w:r>
              <w:rPr>
                <w:sz w:val="24"/>
              </w:rPr>
              <w:t>16</w:t>
            </w:r>
          </w:p>
        </w:tc>
      </w:tr>
      <w:tr>
        <w:trPr>
          <w:trHeight w:val="414" w:hRule="exact"/>
        </w:trPr>
        <w:tc>
          <w:tcPr>
            <w:tcW w:w="7750" w:type="dxa"/>
          </w:tcPr>
          <w:p>
            <w:pPr>
              <w:pStyle w:val="TableParagraph"/>
              <w:spacing w:before="55"/>
              <w:ind w:left="158" w:right="218"/>
              <w:rPr>
                <w:sz w:val="24"/>
              </w:rPr>
            </w:pPr>
            <w:r>
              <w:rPr>
                <w:sz w:val="24"/>
              </w:rPr>
              <w:t>Figura 7. Estación para medir anillos de árboles…………………………….</w:t>
            </w:r>
          </w:p>
        </w:tc>
        <w:tc>
          <w:tcPr>
            <w:tcW w:w="883" w:type="dxa"/>
          </w:tcPr>
          <w:p>
            <w:pPr>
              <w:pStyle w:val="TableParagraph"/>
              <w:spacing w:before="55"/>
              <w:ind w:left="12" w:right="175"/>
              <w:rPr>
                <w:sz w:val="24"/>
              </w:rPr>
            </w:pPr>
            <w:r>
              <w:rPr>
                <w:sz w:val="24"/>
              </w:rPr>
              <w:t>17</w:t>
            </w:r>
          </w:p>
        </w:tc>
      </w:tr>
      <w:tr>
        <w:trPr>
          <w:trHeight w:val="740" w:hRule="exact"/>
        </w:trPr>
        <w:tc>
          <w:tcPr>
            <w:tcW w:w="7750" w:type="dxa"/>
          </w:tcPr>
          <w:p>
            <w:pPr>
              <w:pStyle w:val="TableParagraph"/>
              <w:spacing w:before="56"/>
              <w:ind w:left="200" w:right="238"/>
              <w:jc w:val="left"/>
              <w:rPr>
                <w:sz w:val="24"/>
              </w:rPr>
            </w:pPr>
            <w:r>
              <w:rPr>
                <w:sz w:val="24"/>
              </w:rPr>
              <w:t>Figura 8. Ecotono bosque-pastizal alpino y corte transversal en la base del</w:t>
            </w:r>
          </w:p>
          <w:p>
            <w:pPr>
              <w:pStyle w:val="TableParagraph"/>
              <w:spacing w:before="137"/>
              <w:ind w:left="1080"/>
              <w:jc w:val="left"/>
              <w:rPr>
                <w:sz w:val="24"/>
              </w:rPr>
            </w:pPr>
            <w:r>
              <w:rPr>
                <w:sz w:val="24"/>
              </w:rPr>
              <w:t>tallo de individuos jóvenes de </w:t>
            </w:r>
            <w:r>
              <w:rPr>
                <w:i/>
                <w:sz w:val="24"/>
              </w:rPr>
              <w:t>P. hartwegii</w:t>
            </w:r>
            <w:r>
              <w:rPr>
                <w:sz w:val="24"/>
              </w:rPr>
              <w:t>………………………..</w:t>
            </w:r>
          </w:p>
        </w:tc>
        <w:tc>
          <w:tcPr>
            <w:tcW w:w="883" w:type="dxa"/>
          </w:tcPr>
          <w:p>
            <w:pPr>
              <w:pStyle w:val="TableParagraph"/>
              <w:jc w:val="left"/>
              <w:rPr>
                <w:sz w:val="24"/>
              </w:rPr>
            </w:pPr>
          </w:p>
          <w:p>
            <w:pPr>
              <w:pStyle w:val="TableParagraph"/>
              <w:spacing w:before="193"/>
              <w:ind w:left="12" w:right="175"/>
              <w:rPr>
                <w:sz w:val="24"/>
              </w:rPr>
            </w:pPr>
            <w:r>
              <w:rPr>
                <w:sz w:val="24"/>
              </w:rPr>
              <w:t>19</w:t>
            </w:r>
          </w:p>
        </w:tc>
      </w:tr>
    </w:tbl>
    <w:p>
      <w:pPr>
        <w:spacing w:after="0"/>
        <w:rPr>
          <w:sz w:val="24"/>
        </w:rPr>
        <w:sectPr>
          <w:pgSz w:w="12240" w:h="15840"/>
          <w:pgMar w:header="0" w:footer="943" w:top="1500" w:bottom="1140" w:left="1680" w:right="1580"/>
        </w:sectPr>
      </w:pPr>
    </w:p>
    <w:p>
      <w:pPr>
        <w:pStyle w:val="Heading1"/>
        <w:numPr>
          <w:ilvl w:val="0"/>
          <w:numId w:val="1"/>
        </w:numPr>
        <w:tabs>
          <w:tab w:pos="3050" w:val="left" w:leader="none"/>
        </w:tabs>
        <w:spacing w:line="240" w:lineRule="auto" w:before="55" w:after="0"/>
        <w:ind w:left="3049" w:right="0" w:hanging="240"/>
        <w:jc w:val="left"/>
      </w:pPr>
      <w:r>
        <w:rPr/>
        <w:t>INTRODUCCIÓN</w:t>
      </w:r>
      <w:r>
        <w:rPr>
          <w:spacing w:val="-3"/>
        </w:rPr>
        <w:t> </w:t>
      </w:r>
      <w:r>
        <w:rPr/>
        <w:t>GENERAL</w:t>
      </w:r>
    </w:p>
    <w:p>
      <w:pPr>
        <w:pStyle w:val="BodyText"/>
        <w:spacing w:before="7"/>
        <w:rPr>
          <w:b/>
          <w:sz w:val="25"/>
        </w:rPr>
      </w:pPr>
    </w:p>
    <w:p>
      <w:pPr>
        <w:pStyle w:val="BodyText"/>
        <w:spacing w:line="360" w:lineRule="auto"/>
        <w:ind w:left="102" w:right="117"/>
        <w:jc w:val="both"/>
      </w:pPr>
      <w:r>
        <w:rPr/>
        <w:t>El</w:t>
      </w:r>
      <w:r>
        <w:rPr>
          <w:spacing w:val="-4"/>
        </w:rPr>
        <w:t> </w:t>
      </w:r>
      <w:r>
        <w:rPr/>
        <w:t>clima y</w:t>
      </w:r>
      <w:r>
        <w:rPr>
          <w:spacing w:val="-9"/>
        </w:rPr>
        <w:t> </w:t>
      </w:r>
      <w:r>
        <w:rPr/>
        <w:t>su</w:t>
      </w:r>
      <w:r>
        <w:rPr>
          <w:spacing w:val="-4"/>
        </w:rPr>
        <w:t> </w:t>
      </w:r>
      <w:r>
        <w:rPr/>
        <w:t>variabilidad</w:t>
      </w:r>
      <w:r>
        <w:rPr>
          <w:spacing w:val="-2"/>
        </w:rPr>
        <w:t> </w:t>
      </w:r>
      <w:r>
        <w:rPr/>
        <w:t>han</w:t>
      </w:r>
      <w:r>
        <w:rPr>
          <w:spacing w:val="-4"/>
        </w:rPr>
        <w:t> </w:t>
      </w:r>
      <w:r>
        <w:rPr/>
        <w:t>modulado</w:t>
      </w:r>
      <w:r>
        <w:rPr>
          <w:spacing w:val="-4"/>
        </w:rPr>
        <w:t> </w:t>
      </w:r>
      <w:r>
        <w:rPr/>
        <w:t>la</w:t>
      </w:r>
      <w:r>
        <w:rPr>
          <w:spacing w:val="-2"/>
        </w:rPr>
        <w:t> </w:t>
      </w:r>
      <w:r>
        <w:rPr/>
        <w:t>composición</w:t>
      </w:r>
      <w:r>
        <w:rPr>
          <w:spacing w:val="-4"/>
        </w:rPr>
        <w:t> </w:t>
      </w:r>
      <w:r>
        <w:rPr/>
        <w:t>de</w:t>
      </w:r>
      <w:r>
        <w:rPr>
          <w:spacing w:val="-5"/>
        </w:rPr>
        <w:t> </w:t>
      </w:r>
      <w:r>
        <w:rPr/>
        <w:t>los</w:t>
      </w:r>
      <w:r>
        <w:rPr>
          <w:spacing w:val="-3"/>
        </w:rPr>
        <w:t> </w:t>
      </w:r>
      <w:r>
        <w:rPr/>
        <w:t>bosques,</w:t>
      </w:r>
      <w:r>
        <w:rPr>
          <w:spacing w:val="-3"/>
        </w:rPr>
        <w:t> </w:t>
      </w:r>
      <w:r>
        <w:rPr/>
        <w:t>su</w:t>
      </w:r>
      <w:r>
        <w:rPr>
          <w:spacing w:val="-4"/>
        </w:rPr>
        <w:t> </w:t>
      </w:r>
      <w:r>
        <w:rPr/>
        <w:t>distribución y</w:t>
      </w:r>
      <w:r>
        <w:rPr>
          <w:spacing w:val="-9"/>
        </w:rPr>
        <w:t> </w:t>
      </w:r>
      <w:r>
        <w:rPr/>
        <w:t>su dinámica poblacional desde tiempos remotos (Woodward, 1987). En este contexto, existen interrogantes acerca de los cambios potenciales que pudieran presentarse en estos ecosistemas respecto al cambio climático. Algunas de las respuestas es la alteración en el crecimiento</w:t>
      </w:r>
      <w:r>
        <w:rPr>
          <w:spacing w:val="-9"/>
        </w:rPr>
        <w:t> </w:t>
      </w:r>
      <w:r>
        <w:rPr/>
        <w:t>de</w:t>
      </w:r>
      <w:r>
        <w:rPr>
          <w:spacing w:val="-10"/>
        </w:rPr>
        <w:t> </w:t>
      </w:r>
      <w:r>
        <w:rPr/>
        <w:t>los</w:t>
      </w:r>
      <w:r>
        <w:rPr>
          <w:spacing w:val="-6"/>
        </w:rPr>
        <w:t> </w:t>
      </w:r>
      <w:r>
        <w:rPr/>
        <w:t>árboles,</w:t>
      </w:r>
      <w:r>
        <w:rPr>
          <w:spacing w:val="-6"/>
        </w:rPr>
        <w:t> </w:t>
      </w:r>
      <w:r>
        <w:rPr/>
        <w:t>y</w:t>
      </w:r>
      <w:r>
        <w:rPr>
          <w:spacing w:val="-11"/>
        </w:rPr>
        <w:t> </w:t>
      </w:r>
      <w:r>
        <w:rPr/>
        <w:t>se</w:t>
      </w:r>
      <w:r>
        <w:rPr>
          <w:spacing w:val="-7"/>
        </w:rPr>
        <w:t> </w:t>
      </w:r>
      <w:r>
        <w:rPr/>
        <w:t>ha</w:t>
      </w:r>
      <w:r>
        <w:rPr>
          <w:spacing w:val="-10"/>
        </w:rPr>
        <w:t> </w:t>
      </w:r>
      <w:r>
        <w:rPr/>
        <w:t>documentado</w:t>
      </w:r>
      <w:r>
        <w:rPr>
          <w:spacing w:val="-6"/>
        </w:rPr>
        <w:t> </w:t>
      </w:r>
      <w:r>
        <w:rPr/>
        <w:t>que</w:t>
      </w:r>
      <w:r>
        <w:rPr>
          <w:spacing w:val="-10"/>
        </w:rPr>
        <w:t> </w:t>
      </w:r>
      <w:r>
        <w:rPr/>
        <w:t>el</w:t>
      </w:r>
      <w:r>
        <w:rPr>
          <w:spacing w:val="-5"/>
        </w:rPr>
        <w:t> </w:t>
      </w:r>
      <w:r>
        <w:rPr/>
        <w:t>aumento</w:t>
      </w:r>
      <w:r>
        <w:rPr>
          <w:spacing w:val="-6"/>
        </w:rPr>
        <w:t> </w:t>
      </w:r>
      <w:r>
        <w:rPr/>
        <w:t>en</w:t>
      </w:r>
      <w:r>
        <w:rPr>
          <w:spacing w:val="-9"/>
        </w:rPr>
        <w:t> </w:t>
      </w:r>
      <w:r>
        <w:rPr/>
        <w:t>la</w:t>
      </w:r>
      <w:r>
        <w:rPr>
          <w:spacing w:val="-7"/>
        </w:rPr>
        <w:t> </w:t>
      </w:r>
      <w:r>
        <w:rPr/>
        <w:t>temperatura</w:t>
      </w:r>
      <w:r>
        <w:rPr>
          <w:spacing w:val="-10"/>
        </w:rPr>
        <w:t> </w:t>
      </w:r>
      <w:r>
        <w:rPr/>
        <w:t>promueve un crecimiento mayor (Driscoll et al., 2005). Sin embargo, otros estudios reportan un efecto contrario (Allen et al.,</w:t>
      </w:r>
      <w:r>
        <w:rPr>
          <w:spacing w:val="-6"/>
        </w:rPr>
        <w:t> </w:t>
      </w:r>
      <w:r>
        <w:rPr/>
        <w:t>2010).</w:t>
      </w:r>
    </w:p>
    <w:p>
      <w:pPr>
        <w:pStyle w:val="BodyText"/>
        <w:spacing w:line="360" w:lineRule="auto" w:before="167"/>
        <w:ind w:left="102" w:right="116"/>
        <w:jc w:val="both"/>
      </w:pPr>
      <w:r>
        <w:rPr/>
        <w:t>El estudio de la relación entre el clima y el crecimiento de los árboles es una práctica de la dendroclimatología, la cual es una herramienta útil para documentar la respuesta de los árboles a los cambios en el clima a través del tiempo (Fritts, 1976). </w:t>
      </w:r>
      <w:r>
        <w:rPr>
          <w:spacing w:val="-3"/>
        </w:rPr>
        <w:t>La </w:t>
      </w:r>
      <w:r>
        <w:rPr/>
        <w:t>aplicación de la dendroclimatología</w:t>
      </w:r>
      <w:r>
        <w:rPr>
          <w:spacing w:val="-14"/>
        </w:rPr>
        <w:t> </w:t>
      </w:r>
      <w:r>
        <w:rPr/>
        <w:t>en</w:t>
      </w:r>
      <w:r>
        <w:rPr>
          <w:spacing w:val="-11"/>
        </w:rPr>
        <w:t> </w:t>
      </w:r>
      <w:r>
        <w:rPr/>
        <w:t>México</w:t>
      </w:r>
      <w:r>
        <w:rPr>
          <w:spacing w:val="-14"/>
        </w:rPr>
        <w:t> </w:t>
      </w:r>
      <w:r>
        <w:rPr/>
        <w:t>es</w:t>
      </w:r>
      <w:r>
        <w:rPr>
          <w:spacing w:val="-13"/>
        </w:rPr>
        <w:t> </w:t>
      </w:r>
      <w:r>
        <w:rPr/>
        <w:t>relativamente</w:t>
      </w:r>
      <w:r>
        <w:rPr>
          <w:spacing w:val="-14"/>
        </w:rPr>
        <w:t> </w:t>
      </w:r>
      <w:r>
        <w:rPr/>
        <w:t>reciente</w:t>
      </w:r>
      <w:r>
        <w:rPr>
          <w:spacing w:val="-10"/>
        </w:rPr>
        <w:t> </w:t>
      </w:r>
      <w:r>
        <w:rPr/>
        <w:t>y</w:t>
      </w:r>
      <w:r>
        <w:rPr>
          <w:spacing w:val="-18"/>
        </w:rPr>
        <w:t> </w:t>
      </w:r>
      <w:r>
        <w:rPr/>
        <w:t>ha</w:t>
      </w:r>
      <w:r>
        <w:rPr>
          <w:spacing w:val="-12"/>
        </w:rPr>
        <w:t> </w:t>
      </w:r>
      <w:r>
        <w:rPr/>
        <w:t>generado</w:t>
      </w:r>
      <w:r>
        <w:rPr>
          <w:spacing w:val="-11"/>
        </w:rPr>
        <w:t> </w:t>
      </w:r>
      <w:r>
        <w:rPr/>
        <w:t>cronologías</w:t>
      </w:r>
      <w:r>
        <w:rPr>
          <w:spacing w:val="-14"/>
        </w:rPr>
        <w:t> </w:t>
      </w:r>
      <w:r>
        <w:rPr/>
        <w:t>que</w:t>
      </w:r>
      <w:r>
        <w:rPr>
          <w:spacing w:val="-14"/>
        </w:rPr>
        <w:t> </w:t>
      </w:r>
      <w:r>
        <w:rPr/>
        <w:t>datan el</w:t>
      </w:r>
      <w:r>
        <w:rPr>
          <w:spacing w:val="-6"/>
        </w:rPr>
        <w:t> </w:t>
      </w:r>
      <w:r>
        <w:rPr/>
        <w:t>crecimiento</w:t>
      </w:r>
      <w:r>
        <w:rPr>
          <w:spacing w:val="-6"/>
        </w:rPr>
        <w:t> </w:t>
      </w:r>
      <w:r>
        <w:rPr/>
        <w:t>de</w:t>
      </w:r>
      <w:r>
        <w:rPr>
          <w:spacing w:val="-7"/>
        </w:rPr>
        <w:t> </w:t>
      </w:r>
      <w:r>
        <w:rPr/>
        <w:t>árboles</w:t>
      </w:r>
      <w:r>
        <w:rPr>
          <w:spacing w:val="-4"/>
        </w:rPr>
        <w:t> </w:t>
      </w:r>
      <w:r>
        <w:rPr/>
        <w:t>en</w:t>
      </w:r>
      <w:r>
        <w:rPr>
          <w:spacing w:val="-6"/>
        </w:rPr>
        <w:t> </w:t>
      </w:r>
      <w:r>
        <w:rPr/>
        <w:t>los</w:t>
      </w:r>
      <w:r>
        <w:rPr>
          <w:spacing w:val="-6"/>
        </w:rPr>
        <w:t> </w:t>
      </w:r>
      <w:r>
        <w:rPr/>
        <w:t>bosques</w:t>
      </w:r>
      <w:r>
        <w:rPr>
          <w:spacing w:val="-6"/>
        </w:rPr>
        <w:t> </w:t>
      </w:r>
      <w:r>
        <w:rPr/>
        <w:t>de</w:t>
      </w:r>
      <w:r>
        <w:rPr>
          <w:spacing w:val="-5"/>
        </w:rPr>
        <w:t> </w:t>
      </w:r>
      <w:r>
        <w:rPr/>
        <w:t>alta</w:t>
      </w:r>
      <w:r>
        <w:rPr>
          <w:spacing w:val="-7"/>
        </w:rPr>
        <w:t> </w:t>
      </w:r>
      <w:r>
        <w:rPr/>
        <w:t>montaña</w:t>
      </w:r>
      <w:r>
        <w:rPr>
          <w:spacing w:val="-7"/>
        </w:rPr>
        <w:t> </w:t>
      </w:r>
      <w:r>
        <w:rPr/>
        <w:t>a</w:t>
      </w:r>
      <w:r>
        <w:rPr>
          <w:spacing w:val="-7"/>
        </w:rPr>
        <w:t> </w:t>
      </w:r>
      <w:r>
        <w:rPr/>
        <w:t>través</w:t>
      </w:r>
      <w:r>
        <w:rPr>
          <w:spacing w:val="-6"/>
        </w:rPr>
        <w:t> </w:t>
      </w:r>
      <w:r>
        <w:rPr/>
        <w:t>de</w:t>
      </w:r>
      <w:r>
        <w:rPr>
          <w:spacing w:val="-5"/>
        </w:rPr>
        <w:t> </w:t>
      </w:r>
      <w:r>
        <w:rPr/>
        <w:t>cientos</w:t>
      </w:r>
      <w:r>
        <w:rPr>
          <w:spacing w:val="-4"/>
        </w:rPr>
        <w:t> </w:t>
      </w:r>
      <w:r>
        <w:rPr/>
        <w:t>de</w:t>
      </w:r>
      <w:r>
        <w:rPr>
          <w:spacing w:val="-7"/>
        </w:rPr>
        <w:t> </w:t>
      </w:r>
      <w:r>
        <w:rPr/>
        <w:t>años</w:t>
      </w:r>
      <w:r>
        <w:rPr>
          <w:spacing w:val="-5"/>
        </w:rPr>
        <w:t> </w:t>
      </w:r>
      <w:r>
        <w:rPr/>
        <w:t>(Biondi, 2001; Villanueva-Díaz et al., 2015). Los bosques de alta montaña se distribuyen en las principales elevaciones volcánicas del país, en donde </w:t>
      </w:r>
      <w:r>
        <w:rPr>
          <w:i/>
        </w:rPr>
        <w:t>P. hartwegii </w:t>
      </w:r>
      <w:r>
        <w:rPr/>
        <w:t>es el componente dominante de la vegetación en el límite superior</w:t>
      </w:r>
      <w:r>
        <w:rPr>
          <w:spacing w:val="-11"/>
        </w:rPr>
        <w:t> </w:t>
      </w:r>
      <w:r>
        <w:rPr/>
        <w:t>arbóreo.</w:t>
      </w:r>
    </w:p>
    <w:p>
      <w:pPr>
        <w:pStyle w:val="BodyText"/>
        <w:spacing w:line="360" w:lineRule="auto" w:before="165"/>
        <w:ind w:left="102" w:right="115"/>
        <w:jc w:val="both"/>
      </w:pPr>
      <w:r>
        <w:rPr/>
        <w:t>Debido a su ubicación, </w:t>
      </w:r>
      <w:r>
        <w:rPr>
          <w:i/>
        </w:rPr>
        <w:t>P. hartwegii </w:t>
      </w:r>
      <w:r>
        <w:rPr/>
        <w:t>ha ganado importancia como objeto de estudio para comparar los procesos ecofisiológicos y biogeográficos del límite superior de distribución arbórea</w:t>
      </w:r>
      <w:r>
        <w:rPr>
          <w:spacing w:val="-11"/>
        </w:rPr>
        <w:t> </w:t>
      </w:r>
      <w:r>
        <w:rPr/>
        <w:t>a</w:t>
      </w:r>
      <w:r>
        <w:rPr>
          <w:spacing w:val="-11"/>
        </w:rPr>
        <w:t> </w:t>
      </w:r>
      <w:r>
        <w:rPr/>
        <w:t>nivel</w:t>
      </w:r>
      <w:r>
        <w:rPr>
          <w:spacing w:val="-10"/>
        </w:rPr>
        <w:t> </w:t>
      </w:r>
      <w:r>
        <w:rPr/>
        <w:t>global</w:t>
      </w:r>
      <w:r>
        <w:rPr>
          <w:spacing w:val="-10"/>
        </w:rPr>
        <w:t> </w:t>
      </w:r>
      <w:r>
        <w:rPr/>
        <w:t>(Körner,</w:t>
      </w:r>
      <w:r>
        <w:rPr>
          <w:spacing w:val="-10"/>
        </w:rPr>
        <w:t> </w:t>
      </w:r>
      <w:r>
        <w:rPr/>
        <w:t>2012).</w:t>
      </w:r>
      <w:r>
        <w:rPr>
          <w:spacing w:val="-9"/>
        </w:rPr>
        <w:t> </w:t>
      </w:r>
      <w:r>
        <w:rPr/>
        <w:t>Esta</w:t>
      </w:r>
      <w:r>
        <w:rPr>
          <w:spacing w:val="-10"/>
        </w:rPr>
        <w:t> </w:t>
      </w:r>
      <w:r>
        <w:rPr/>
        <w:t>atención</w:t>
      </w:r>
      <w:r>
        <w:rPr>
          <w:spacing w:val="-10"/>
        </w:rPr>
        <w:t> </w:t>
      </w:r>
      <w:r>
        <w:rPr/>
        <w:t>hacia</w:t>
      </w:r>
      <w:r>
        <w:rPr>
          <w:spacing w:val="-10"/>
        </w:rPr>
        <w:t> </w:t>
      </w:r>
      <w:r>
        <w:rPr/>
        <w:t>las</w:t>
      </w:r>
      <w:r>
        <w:rPr>
          <w:spacing w:val="-10"/>
        </w:rPr>
        <w:t> </w:t>
      </w:r>
      <w:r>
        <w:rPr/>
        <w:t>áreas</w:t>
      </w:r>
      <w:r>
        <w:rPr>
          <w:spacing w:val="-9"/>
        </w:rPr>
        <w:t> </w:t>
      </w:r>
      <w:r>
        <w:rPr/>
        <w:t>de</w:t>
      </w:r>
      <w:r>
        <w:rPr>
          <w:spacing w:val="-11"/>
        </w:rPr>
        <w:t> </w:t>
      </w:r>
      <w:r>
        <w:rPr/>
        <w:t>alta</w:t>
      </w:r>
      <w:r>
        <w:rPr>
          <w:spacing w:val="-11"/>
        </w:rPr>
        <w:t> </w:t>
      </w:r>
      <w:r>
        <w:rPr/>
        <w:t>montaña</w:t>
      </w:r>
      <w:r>
        <w:rPr>
          <w:spacing w:val="-11"/>
        </w:rPr>
        <w:t> </w:t>
      </w:r>
      <w:r>
        <w:rPr/>
        <w:t>ha</w:t>
      </w:r>
      <w:r>
        <w:rPr>
          <w:spacing w:val="-10"/>
        </w:rPr>
        <w:t> </w:t>
      </w:r>
      <w:r>
        <w:rPr/>
        <w:t>tenido una importancia reciente, pues diversos estudios revelan que los ecosistemas presentes a mayor elevación serán los más afectados por el cambio climático que ocurre a nivel global (Diaz et al., 2003). Sin embargo, dentro de estas áreas, los bosques de alta montaña del trópico de Norte América son los que cuentan con menor información (Harsch et al.,</w:t>
      </w:r>
      <w:r>
        <w:rPr>
          <w:spacing w:val="-13"/>
        </w:rPr>
        <w:t> </w:t>
      </w:r>
      <w:r>
        <w:rPr/>
        <w:t>2009).</w:t>
      </w:r>
    </w:p>
    <w:p>
      <w:pPr>
        <w:pStyle w:val="BodyText"/>
        <w:spacing w:line="360" w:lineRule="auto" w:before="165"/>
        <w:ind w:left="102" w:right="117"/>
        <w:jc w:val="both"/>
      </w:pPr>
      <w:r>
        <w:rPr/>
        <w:t>El</w:t>
      </w:r>
      <w:r>
        <w:rPr>
          <w:spacing w:val="-11"/>
        </w:rPr>
        <w:t> </w:t>
      </w:r>
      <w:r>
        <w:rPr/>
        <w:t>límite</w:t>
      </w:r>
      <w:r>
        <w:rPr>
          <w:spacing w:val="-12"/>
        </w:rPr>
        <w:t> </w:t>
      </w:r>
      <w:r>
        <w:rPr/>
        <w:t>superior</w:t>
      </w:r>
      <w:r>
        <w:rPr>
          <w:spacing w:val="-12"/>
        </w:rPr>
        <w:t> </w:t>
      </w:r>
      <w:r>
        <w:rPr/>
        <w:t>arbóreo</w:t>
      </w:r>
      <w:r>
        <w:rPr>
          <w:spacing w:val="-9"/>
        </w:rPr>
        <w:t> </w:t>
      </w:r>
      <w:r>
        <w:rPr/>
        <w:t>o</w:t>
      </w:r>
      <w:r>
        <w:rPr>
          <w:spacing w:val="-11"/>
        </w:rPr>
        <w:t> </w:t>
      </w:r>
      <w:r>
        <w:rPr/>
        <w:t>“treeline”</w:t>
      </w:r>
      <w:r>
        <w:rPr>
          <w:spacing w:val="-10"/>
        </w:rPr>
        <w:t> </w:t>
      </w:r>
      <w:r>
        <w:rPr/>
        <w:t>en</w:t>
      </w:r>
      <w:r>
        <w:rPr>
          <w:spacing w:val="-9"/>
        </w:rPr>
        <w:t> </w:t>
      </w:r>
      <w:r>
        <w:rPr/>
        <w:t>el</w:t>
      </w:r>
      <w:r>
        <w:rPr>
          <w:spacing w:val="-11"/>
        </w:rPr>
        <w:t> </w:t>
      </w:r>
      <w:r>
        <w:rPr/>
        <w:t>idioma</w:t>
      </w:r>
      <w:r>
        <w:rPr>
          <w:spacing w:val="-9"/>
        </w:rPr>
        <w:t> </w:t>
      </w:r>
      <w:r>
        <w:rPr/>
        <w:t>inglés,</w:t>
      </w:r>
      <w:r>
        <w:rPr>
          <w:spacing w:val="-9"/>
        </w:rPr>
        <w:t> </w:t>
      </w:r>
      <w:r>
        <w:rPr/>
        <w:t>refleja</w:t>
      </w:r>
      <w:r>
        <w:rPr>
          <w:spacing w:val="-12"/>
        </w:rPr>
        <w:t> </w:t>
      </w:r>
      <w:r>
        <w:rPr/>
        <w:t>la</w:t>
      </w:r>
      <w:r>
        <w:rPr>
          <w:spacing w:val="-12"/>
        </w:rPr>
        <w:t> </w:t>
      </w:r>
      <w:r>
        <w:rPr/>
        <w:t>tolerancia</w:t>
      </w:r>
      <w:r>
        <w:rPr>
          <w:spacing w:val="-12"/>
        </w:rPr>
        <w:t> </w:t>
      </w:r>
      <w:r>
        <w:rPr/>
        <w:t>de</w:t>
      </w:r>
      <w:r>
        <w:rPr>
          <w:spacing w:val="-12"/>
        </w:rPr>
        <w:t> </w:t>
      </w:r>
      <w:r>
        <w:rPr/>
        <w:t>las</w:t>
      </w:r>
      <w:r>
        <w:rPr>
          <w:spacing w:val="-11"/>
        </w:rPr>
        <w:t> </w:t>
      </w:r>
      <w:r>
        <w:rPr/>
        <w:t>especies arbóreas</w:t>
      </w:r>
      <w:r>
        <w:rPr>
          <w:spacing w:val="-11"/>
        </w:rPr>
        <w:t> </w:t>
      </w:r>
      <w:r>
        <w:rPr/>
        <w:t>a</w:t>
      </w:r>
      <w:r>
        <w:rPr>
          <w:spacing w:val="-12"/>
        </w:rPr>
        <w:t> </w:t>
      </w:r>
      <w:r>
        <w:rPr/>
        <w:t>los</w:t>
      </w:r>
      <w:r>
        <w:rPr>
          <w:spacing w:val="-10"/>
        </w:rPr>
        <w:t> </w:t>
      </w:r>
      <w:r>
        <w:rPr/>
        <w:t>factores</w:t>
      </w:r>
      <w:r>
        <w:rPr>
          <w:spacing w:val="-11"/>
        </w:rPr>
        <w:t> </w:t>
      </w:r>
      <w:r>
        <w:rPr/>
        <w:t>estresantes</w:t>
      </w:r>
      <w:r>
        <w:rPr>
          <w:spacing w:val="-11"/>
        </w:rPr>
        <w:t> </w:t>
      </w:r>
      <w:r>
        <w:rPr/>
        <w:t>del</w:t>
      </w:r>
      <w:r>
        <w:rPr>
          <w:spacing w:val="-11"/>
        </w:rPr>
        <w:t> </w:t>
      </w:r>
      <w:r>
        <w:rPr/>
        <w:t>ambiente</w:t>
      </w:r>
      <w:r>
        <w:rPr>
          <w:spacing w:val="-10"/>
        </w:rPr>
        <w:t> </w:t>
      </w:r>
      <w:r>
        <w:rPr/>
        <w:t>tanto</w:t>
      </w:r>
      <w:r>
        <w:rPr>
          <w:spacing w:val="-10"/>
        </w:rPr>
        <w:t> </w:t>
      </w:r>
      <w:r>
        <w:rPr/>
        <w:t>a</w:t>
      </w:r>
      <w:r>
        <w:rPr>
          <w:spacing w:val="-12"/>
        </w:rPr>
        <w:t> </w:t>
      </w:r>
      <w:r>
        <w:rPr/>
        <w:t>nivel</w:t>
      </w:r>
      <w:r>
        <w:rPr>
          <w:spacing w:val="-11"/>
        </w:rPr>
        <w:t> </w:t>
      </w:r>
      <w:r>
        <w:rPr/>
        <w:t>de</w:t>
      </w:r>
      <w:r>
        <w:rPr>
          <w:spacing w:val="-12"/>
        </w:rPr>
        <w:t> </w:t>
      </w:r>
      <w:r>
        <w:rPr/>
        <w:t>altitud</w:t>
      </w:r>
      <w:r>
        <w:rPr>
          <w:spacing w:val="-9"/>
        </w:rPr>
        <w:t> </w:t>
      </w:r>
      <w:r>
        <w:rPr/>
        <w:t>y</w:t>
      </w:r>
      <w:r>
        <w:rPr>
          <w:spacing w:val="-18"/>
        </w:rPr>
        <w:t> </w:t>
      </w:r>
      <w:r>
        <w:rPr/>
        <w:t>de</w:t>
      </w:r>
      <w:r>
        <w:rPr>
          <w:spacing w:val="-12"/>
        </w:rPr>
        <w:t> </w:t>
      </w:r>
      <w:r>
        <w:rPr/>
        <w:t>latitud</w:t>
      </w:r>
      <w:r>
        <w:rPr>
          <w:spacing w:val="-10"/>
        </w:rPr>
        <w:t> </w:t>
      </w:r>
      <w:r>
        <w:rPr/>
        <w:t>(Holtmeier y Broll, 2007). Por tal razón, la posición del límite superior arbóreo se describe en términos de factores climáticos que pueden ejercer estrés sobre la vegetación, y en este sentido, el crecimiento, el reclutamiento y la mortalidad de árboles en estas zonas están determinados en mayor medida por el clima que por competencia o interacciones bióticas (Menge y Sutherland, 1987; Maestre et al.,</w:t>
      </w:r>
      <w:r>
        <w:rPr>
          <w:spacing w:val="-6"/>
        </w:rPr>
        <w:t> </w:t>
      </w:r>
      <w:r>
        <w:rPr/>
        <w:t>2009).</w:t>
      </w:r>
    </w:p>
    <w:p>
      <w:pPr>
        <w:spacing w:after="0" w:line="360" w:lineRule="auto"/>
        <w:jc w:val="both"/>
        <w:sectPr>
          <w:footerReference w:type="default" r:id="rId8"/>
          <w:pgSz w:w="12240" w:h="15840"/>
          <w:pgMar w:footer="1003" w:header="0" w:top="1360" w:bottom="1200" w:left="1600" w:right="1580"/>
          <w:pgNumType w:start="1"/>
        </w:sectPr>
      </w:pPr>
    </w:p>
    <w:p>
      <w:pPr>
        <w:pStyle w:val="BodyText"/>
        <w:spacing w:line="360" w:lineRule="auto" w:before="50"/>
        <w:ind w:left="102" w:right="116"/>
        <w:jc w:val="both"/>
      </w:pPr>
      <w:r>
        <w:rPr/>
        <w:t>Aunque el crecimiento en límite arbóreo está influenciado por diversos factores, los cuales incluyen a la humedad y la disponibilidad de nutrientes (Gamache y Payette, 2004; Kessler et al., 2007), la temperatura parece ejercer una influencia dominante en la mayoría de los límites de distribución arbórea </w:t>
      </w:r>
      <w:r>
        <w:rPr>
          <w:spacing w:val="-3"/>
        </w:rPr>
        <w:t>ya </w:t>
      </w:r>
      <w:r>
        <w:rPr/>
        <w:t>sean alpinos o árticos (Körner, 1998), pues se ha documentado que el límite de temperatura en la cual es posible la formación de tejido en las plantas</w:t>
      </w:r>
      <w:r>
        <w:rPr>
          <w:spacing w:val="-6"/>
        </w:rPr>
        <w:t> </w:t>
      </w:r>
      <w:r>
        <w:rPr/>
        <w:t>es</w:t>
      </w:r>
      <w:r>
        <w:rPr>
          <w:spacing w:val="-4"/>
        </w:rPr>
        <w:t> </w:t>
      </w:r>
      <w:r>
        <w:rPr/>
        <w:t>entre</w:t>
      </w:r>
      <w:r>
        <w:rPr>
          <w:spacing w:val="-7"/>
        </w:rPr>
        <w:t> </w:t>
      </w:r>
      <w:r>
        <w:rPr/>
        <w:t>5</w:t>
      </w:r>
      <w:r>
        <w:rPr>
          <w:spacing w:val="1"/>
        </w:rPr>
        <w:t> </w:t>
      </w:r>
      <w:r>
        <w:rPr/>
        <w:t>y</w:t>
      </w:r>
      <w:r>
        <w:rPr>
          <w:spacing w:val="-11"/>
        </w:rPr>
        <w:t> </w:t>
      </w:r>
      <w:r>
        <w:rPr/>
        <w:t>8°C</w:t>
      </w:r>
      <w:r>
        <w:rPr>
          <w:spacing w:val="-6"/>
        </w:rPr>
        <w:t> </w:t>
      </w:r>
      <w:r>
        <w:rPr/>
        <w:t>(Körner,</w:t>
      </w:r>
      <w:r>
        <w:rPr>
          <w:spacing w:val="-5"/>
        </w:rPr>
        <w:t> </w:t>
      </w:r>
      <w:r>
        <w:rPr/>
        <w:t>2008).</w:t>
      </w:r>
      <w:r>
        <w:rPr>
          <w:spacing w:val="-6"/>
        </w:rPr>
        <w:t> </w:t>
      </w:r>
      <w:r>
        <w:rPr/>
        <w:t>Por</w:t>
      </w:r>
      <w:r>
        <w:rPr>
          <w:spacing w:val="-7"/>
        </w:rPr>
        <w:t> </w:t>
      </w:r>
      <w:r>
        <w:rPr/>
        <w:t>lo</w:t>
      </w:r>
      <w:r>
        <w:rPr>
          <w:spacing w:val="-6"/>
        </w:rPr>
        <w:t> </w:t>
      </w:r>
      <w:r>
        <w:rPr/>
        <w:t>tanto,</w:t>
      </w:r>
      <w:r>
        <w:rPr>
          <w:spacing w:val="-6"/>
        </w:rPr>
        <w:t> </w:t>
      </w:r>
      <w:r>
        <w:rPr/>
        <w:t>es</w:t>
      </w:r>
      <w:r>
        <w:rPr>
          <w:spacing w:val="-6"/>
        </w:rPr>
        <w:t> </w:t>
      </w:r>
      <w:r>
        <w:rPr/>
        <w:t>factible</w:t>
      </w:r>
      <w:r>
        <w:rPr>
          <w:spacing w:val="-7"/>
        </w:rPr>
        <w:t> </w:t>
      </w:r>
      <w:r>
        <w:rPr/>
        <w:t>que</w:t>
      </w:r>
      <w:r>
        <w:rPr>
          <w:spacing w:val="-5"/>
        </w:rPr>
        <w:t> </w:t>
      </w:r>
      <w:r>
        <w:rPr/>
        <w:t>los</w:t>
      </w:r>
      <w:r>
        <w:rPr>
          <w:spacing w:val="-6"/>
        </w:rPr>
        <w:t> </w:t>
      </w:r>
      <w:r>
        <w:rPr/>
        <w:t>límites</w:t>
      </w:r>
      <w:r>
        <w:rPr>
          <w:spacing w:val="-7"/>
        </w:rPr>
        <w:t> </w:t>
      </w:r>
      <w:r>
        <w:rPr/>
        <w:t>superiores</w:t>
      </w:r>
      <w:r>
        <w:rPr>
          <w:spacing w:val="-4"/>
        </w:rPr>
        <w:t> </w:t>
      </w:r>
      <w:r>
        <w:rPr/>
        <w:t>de distribución arbórea tengan una respuesta hacia el calentamiento global, avanzando en su posición más allá de su límite</w:t>
      </w:r>
      <w:r>
        <w:rPr>
          <w:spacing w:val="-10"/>
        </w:rPr>
        <w:t> </w:t>
      </w:r>
      <w:r>
        <w:rPr/>
        <w:t>actual.</w:t>
      </w:r>
    </w:p>
    <w:p>
      <w:pPr>
        <w:pStyle w:val="BodyText"/>
        <w:spacing w:line="360" w:lineRule="auto" w:before="165"/>
        <w:ind w:left="102" w:right="117"/>
        <w:jc w:val="both"/>
      </w:pPr>
      <w:r>
        <w:rPr/>
        <w:t>Existe evidencia del avance del límite arbóreo hacia una mayor altitud o latitud, este avance parece ser más probable en aquellas zonas donde el límite arbóreo es gradual (Harsch et al., 2009) y en donde una de las respuestas evidentes es el incremento del reclutamiento de árboles en la zona de transición o ecotono de la vegetación (Juntunen y Neuvonen, 2006; Rickebusch et al., 2007). El estudio del reclutamiento en el límite arbóreo es importante debido a que un posible avance de su posición depende del establecimiento de plántulas, las cuales tienden a tener una mortalidad alta.</w:t>
      </w:r>
    </w:p>
    <w:p>
      <w:pPr>
        <w:pStyle w:val="BodyText"/>
        <w:spacing w:line="360" w:lineRule="auto" w:before="164"/>
        <w:ind w:left="102" w:right="116"/>
        <w:jc w:val="both"/>
      </w:pPr>
      <w:r>
        <w:rPr/>
        <w:t>Dado que la mortalidad en árboles maduros es rara y por lo general sucede sólo después de acontecer</w:t>
      </w:r>
      <w:r>
        <w:rPr>
          <w:spacing w:val="-14"/>
        </w:rPr>
        <w:t> </w:t>
      </w:r>
      <w:r>
        <w:rPr/>
        <w:t>una</w:t>
      </w:r>
      <w:r>
        <w:rPr>
          <w:spacing w:val="-14"/>
        </w:rPr>
        <w:t> </w:t>
      </w:r>
      <w:r>
        <w:rPr/>
        <w:t>perturbación</w:t>
      </w:r>
      <w:r>
        <w:rPr>
          <w:spacing w:val="-13"/>
        </w:rPr>
        <w:t> </w:t>
      </w:r>
      <w:r>
        <w:rPr/>
        <w:t>ambiental</w:t>
      </w:r>
      <w:r>
        <w:rPr>
          <w:spacing w:val="-12"/>
        </w:rPr>
        <w:t> </w:t>
      </w:r>
      <w:r>
        <w:rPr/>
        <w:t>severa</w:t>
      </w:r>
      <w:r>
        <w:rPr>
          <w:spacing w:val="-15"/>
        </w:rPr>
        <w:t> </w:t>
      </w:r>
      <w:r>
        <w:rPr/>
        <w:t>o</w:t>
      </w:r>
      <w:r>
        <w:rPr>
          <w:spacing w:val="-13"/>
        </w:rPr>
        <w:t> </w:t>
      </w:r>
      <w:r>
        <w:rPr/>
        <w:t>prolongada</w:t>
      </w:r>
      <w:r>
        <w:rPr>
          <w:spacing w:val="-14"/>
        </w:rPr>
        <w:t> </w:t>
      </w:r>
      <w:r>
        <w:rPr/>
        <w:t>(Kullman,</w:t>
      </w:r>
      <w:r>
        <w:rPr>
          <w:spacing w:val="-14"/>
        </w:rPr>
        <w:t> </w:t>
      </w:r>
      <w:r>
        <w:rPr/>
        <w:t>1997),</w:t>
      </w:r>
      <w:r>
        <w:rPr>
          <w:spacing w:val="-10"/>
        </w:rPr>
        <w:t> </w:t>
      </w:r>
      <w:r>
        <w:rPr/>
        <w:t>y</w:t>
      </w:r>
      <w:r>
        <w:rPr>
          <w:spacing w:val="-16"/>
        </w:rPr>
        <w:t> </w:t>
      </w:r>
      <w:r>
        <w:rPr/>
        <w:t>a</w:t>
      </w:r>
      <w:r>
        <w:rPr>
          <w:spacing w:val="-14"/>
        </w:rPr>
        <w:t> </w:t>
      </w:r>
      <w:r>
        <w:rPr/>
        <w:t>que</w:t>
      </w:r>
      <w:r>
        <w:rPr>
          <w:spacing w:val="-14"/>
        </w:rPr>
        <w:t> </w:t>
      </w:r>
      <w:r>
        <w:rPr/>
        <w:t>se</w:t>
      </w:r>
      <w:r>
        <w:rPr>
          <w:spacing w:val="-14"/>
        </w:rPr>
        <w:t> </w:t>
      </w:r>
      <w:r>
        <w:rPr/>
        <w:t>espera que</w:t>
      </w:r>
      <w:r>
        <w:rPr>
          <w:spacing w:val="-10"/>
        </w:rPr>
        <w:t> </w:t>
      </w:r>
      <w:r>
        <w:rPr/>
        <w:t>el</w:t>
      </w:r>
      <w:r>
        <w:rPr>
          <w:spacing w:val="-8"/>
        </w:rPr>
        <w:t> </w:t>
      </w:r>
      <w:r>
        <w:rPr/>
        <w:t>límite</w:t>
      </w:r>
      <w:r>
        <w:rPr>
          <w:spacing w:val="-9"/>
        </w:rPr>
        <w:t> </w:t>
      </w:r>
      <w:r>
        <w:rPr/>
        <w:t>superior</w:t>
      </w:r>
      <w:r>
        <w:rPr>
          <w:spacing w:val="-10"/>
        </w:rPr>
        <w:t> </w:t>
      </w:r>
      <w:r>
        <w:rPr/>
        <w:t>arbóreo</w:t>
      </w:r>
      <w:r>
        <w:rPr>
          <w:spacing w:val="-9"/>
        </w:rPr>
        <w:t> </w:t>
      </w:r>
      <w:r>
        <w:rPr/>
        <w:t>avance</w:t>
      </w:r>
      <w:r>
        <w:rPr>
          <w:spacing w:val="-7"/>
        </w:rPr>
        <w:t> </w:t>
      </w:r>
      <w:r>
        <w:rPr/>
        <w:t>en</w:t>
      </w:r>
      <w:r>
        <w:rPr>
          <w:spacing w:val="-9"/>
        </w:rPr>
        <w:t> </w:t>
      </w:r>
      <w:r>
        <w:rPr/>
        <w:t>respuesta</w:t>
      </w:r>
      <w:r>
        <w:rPr>
          <w:spacing w:val="-6"/>
        </w:rPr>
        <w:t> </w:t>
      </w:r>
      <w:r>
        <w:rPr/>
        <w:t>al</w:t>
      </w:r>
      <w:r>
        <w:rPr>
          <w:spacing w:val="-8"/>
        </w:rPr>
        <w:t> </w:t>
      </w:r>
      <w:r>
        <w:rPr/>
        <w:t>incremento</w:t>
      </w:r>
      <w:r>
        <w:rPr>
          <w:spacing w:val="-9"/>
        </w:rPr>
        <w:t> </w:t>
      </w:r>
      <w:r>
        <w:rPr/>
        <w:t>de</w:t>
      </w:r>
      <w:r>
        <w:rPr>
          <w:spacing w:val="-10"/>
        </w:rPr>
        <w:t> </w:t>
      </w:r>
      <w:r>
        <w:rPr/>
        <w:t>la</w:t>
      </w:r>
      <w:r>
        <w:rPr>
          <w:spacing w:val="-9"/>
        </w:rPr>
        <w:t> </w:t>
      </w:r>
      <w:r>
        <w:rPr/>
        <w:t>temperatura,</w:t>
      </w:r>
      <w:r>
        <w:rPr>
          <w:spacing w:val="-9"/>
        </w:rPr>
        <w:t> </w:t>
      </w:r>
      <w:r>
        <w:rPr/>
        <w:t>se</w:t>
      </w:r>
      <w:r>
        <w:rPr>
          <w:spacing w:val="-10"/>
        </w:rPr>
        <w:t> </w:t>
      </w:r>
      <w:r>
        <w:rPr/>
        <w:t>aborda un análisis del patrón de reclutamiento de </w:t>
      </w:r>
      <w:r>
        <w:rPr>
          <w:i/>
        </w:rPr>
        <w:t>P. hartwegii </w:t>
      </w:r>
      <w:r>
        <w:rPr/>
        <w:t>en el ecotono del límite superior arbóreo o treeline pues este proceso ecológico es determinante en la dinámica poblacional y futuro de la</w:t>
      </w:r>
      <w:r>
        <w:rPr>
          <w:spacing w:val="-5"/>
        </w:rPr>
        <w:t> </w:t>
      </w:r>
      <w:r>
        <w:rPr/>
        <w:t>especie.</w:t>
      </w:r>
    </w:p>
    <w:p>
      <w:pPr>
        <w:pStyle w:val="BodyText"/>
        <w:spacing w:line="360" w:lineRule="auto" w:before="167"/>
        <w:ind w:left="102" w:right="118"/>
        <w:jc w:val="both"/>
      </w:pPr>
      <w:r>
        <w:rPr/>
        <w:t>En esta tesis se presentan dos aproximaciones acerca del estudio de la respuesta de </w:t>
      </w:r>
      <w:r>
        <w:rPr>
          <w:i/>
        </w:rPr>
        <w:t>P. </w:t>
      </w:r>
      <w:r>
        <w:rPr>
          <w:i/>
        </w:rPr>
        <w:t>hartwegii </w:t>
      </w:r>
      <w:r>
        <w:rPr/>
        <w:t>respecto al clima. Por lo tanto, los objetivos fueron examinar la respuesta del crecimiento radial de la especie en árboles longevos que se ubican en el límite superior del bosque,</w:t>
      </w:r>
      <w:r>
        <w:rPr>
          <w:spacing w:val="-9"/>
        </w:rPr>
        <w:t> </w:t>
      </w:r>
      <w:r>
        <w:rPr/>
        <w:t>así</w:t>
      </w:r>
      <w:r>
        <w:rPr>
          <w:spacing w:val="-6"/>
        </w:rPr>
        <w:t> </w:t>
      </w:r>
      <w:r>
        <w:rPr/>
        <w:t>como</w:t>
      </w:r>
      <w:r>
        <w:rPr>
          <w:spacing w:val="-8"/>
        </w:rPr>
        <w:t> </w:t>
      </w:r>
      <w:r>
        <w:rPr/>
        <w:t>el</w:t>
      </w:r>
      <w:r>
        <w:rPr>
          <w:spacing w:val="-6"/>
        </w:rPr>
        <w:t> </w:t>
      </w:r>
      <w:r>
        <w:rPr/>
        <w:t>análisis</w:t>
      </w:r>
      <w:r>
        <w:rPr>
          <w:spacing w:val="-8"/>
        </w:rPr>
        <w:t> </w:t>
      </w:r>
      <w:r>
        <w:rPr/>
        <w:t>del</w:t>
      </w:r>
      <w:r>
        <w:rPr>
          <w:spacing w:val="-8"/>
        </w:rPr>
        <w:t> </w:t>
      </w:r>
      <w:r>
        <w:rPr/>
        <w:t>patrón</w:t>
      </w:r>
      <w:r>
        <w:rPr>
          <w:spacing w:val="-7"/>
        </w:rPr>
        <w:t> </w:t>
      </w:r>
      <w:r>
        <w:rPr/>
        <w:t>de</w:t>
      </w:r>
      <w:r>
        <w:rPr>
          <w:spacing w:val="-7"/>
        </w:rPr>
        <w:t> </w:t>
      </w:r>
      <w:r>
        <w:rPr/>
        <w:t>reclutamiento</w:t>
      </w:r>
      <w:r>
        <w:rPr>
          <w:spacing w:val="-7"/>
        </w:rPr>
        <w:t> </w:t>
      </w:r>
      <w:r>
        <w:rPr/>
        <w:t>en</w:t>
      </w:r>
      <w:r>
        <w:rPr>
          <w:spacing w:val="-6"/>
        </w:rPr>
        <w:t> </w:t>
      </w:r>
      <w:r>
        <w:rPr/>
        <w:t>el</w:t>
      </w:r>
      <w:r>
        <w:rPr>
          <w:spacing w:val="-8"/>
        </w:rPr>
        <w:t> </w:t>
      </w:r>
      <w:r>
        <w:rPr/>
        <w:t>ecotono</w:t>
      </w:r>
      <w:r>
        <w:rPr>
          <w:spacing w:val="-8"/>
        </w:rPr>
        <w:t> </w:t>
      </w:r>
      <w:r>
        <w:rPr/>
        <w:t>bosque-pastizal</w:t>
      </w:r>
      <w:r>
        <w:rPr>
          <w:spacing w:val="-8"/>
        </w:rPr>
        <w:t> </w:t>
      </w:r>
      <w:r>
        <w:rPr/>
        <w:t>alpino de Monte Tláloc,</w:t>
      </w:r>
      <w:r>
        <w:rPr>
          <w:spacing w:val="-5"/>
        </w:rPr>
        <w:t> </w:t>
      </w:r>
      <w:r>
        <w:rPr/>
        <w:t>México.</w:t>
      </w:r>
    </w:p>
    <w:p>
      <w:pPr>
        <w:spacing w:after="0" w:line="360" w:lineRule="auto"/>
        <w:jc w:val="both"/>
        <w:sectPr>
          <w:pgSz w:w="12240" w:h="15840"/>
          <w:pgMar w:header="0" w:footer="1003" w:top="1360" w:bottom="1200" w:left="1600" w:right="1580"/>
        </w:sectPr>
      </w:pPr>
    </w:p>
    <w:p>
      <w:pPr>
        <w:pStyle w:val="Heading1"/>
        <w:numPr>
          <w:ilvl w:val="0"/>
          <w:numId w:val="1"/>
        </w:numPr>
        <w:tabs>
          <w:tab w:pos="3019" w:val="left" w:leader="none"/>
        </w:tabs>
        <w:spacing w:line="240" w:lineRule="auto" w:before="55" w:after="0"/>
        <w:ind w:left="3018" w:right="0" w:hanging="240"/>
        <w:jc w:val="left"/>
      </w:pPr>
      <w:r>
        <w:rPr/>
        <w:t>REVISIÓN DE</w:t>
      </w:r>
      <w:r>
        <w:rPr>
          <w:spacing w:val="-5"/>
        </w:rPr>
        <w:t> </w:t>
      </w:r>
      <w:r>
        <w:rPr/>
        <w:t>LITERATURA</w:t>
      </w:r>
    </w:p>
    <w:p>
      <w:pPr>
        <w:pStyle w:val="BodyText"/>
        <w:spacing w:before="1"/>
        <w:rPr>
          <w:b/>
          <w:sz w:val="26"/>
        </w:rPr>
      </w:pPr>
    </w:p>
    <w:p>
      <w:pPr>
        <w:pStyle w:val="ListParagraph"/>
        <w:numPr>
          <w:ilvl w:val="1"/>
          <w:numId w:val="2"/>
        </w:numPr>
        <w:tabs>
          <w:tab w:pos="522" w:val="left" w:leader="none"/>
        </w:tabs>
        <w:spacing w:line="240" w:lineRule="auto" w:before="0" w:after="0"/>
        <w:ind w:left="522" w:right="0" w:hanging="420"/>
        <w:jc w:val="both"/>
        <w:rPr>
          <w:b/>
          <w:sz w:val="24"/>
        </w:rPr>
      </w:pPr>
      <w:r>
        <w:rPr>
          <w:b/>
          <w:sz w:val="24"/>
        </w:rPr>
        <w:t>Clima, variabilidad climática y cambio</w:t>
      </w:r>
      <w:r>
        <w:rPr>
          <w:b/>
          <w:spacing w:val="-13"/>
          <w:sz w:val="24"/>
        </w:rPr>
        <w:t> </w:t>
      </w:r>
      <w:r>
        <w:rPr>
          <w:b/>
          <w:sz w:val="24"/>
        </w:rPr>
        <w:t>climático</w:t>
      </w:r>
    </w:p>
    <w:p>
      <w:pPr>
        <w:pStyle w:val="BodyText"/>
        <w:spacing w:before="5"/>
        <w:rPr>
          <w:b/>
          <w:sz w:val="25"/>
        </w:rPr>
      </w:pPr>
    </w:p>
    <w:p>
      <w:pPr>
        <w:pStyle w:val="BodyText"/>
        <w:spacing w:line="360" w:lineRule="auto"/>
        <w:ind w:left="102" w:right="117"/>
        <w:jc w:val="both"/>
      </w:pPr>
      <w:r>
        <w:rPr/>
        <w:t>El clima depende de un gran número de factores que se relacionan de forma compleja, por lo</w:t>
      </w:r>
      <w:r>
        <w:rPr>
          <w:spacing w:val="-8"/>
        </w:rPr>
        <w:t> </w:t>
      </w:r>
      <w:r>
        <w:rPr/>
        <w:t>que</w:t>
      </w:r>
      <w:r>
        <w:rPr>
          <w:spacing w:val="-10"/>
        </w:rPr>
        <w:t> </w:t>
      </w:r>
      <w:r>
        <w:rPr/>
        <w:t>el</w:t>
      </w:r>
      <w:r>
        <w:rPr>
          <w:spacing w:val="-6"/>
        </w:rPr>
        <w:t> </w:t>
      </w:r>
      <w:r>
        <w:rPr/>
        <w:t>concepto</w:t>
      </w:r>
      <w:r>
        <w:rPr>
          <w:spacing w:val="-8"/>
        </w:rPr>
        <w:t> </w:t>
      </w:r>
      <w:r>
        <w:rPr/>
        <w:t>tradicional</w:t>
      </w:r>
      <w:r>
        <w:rPr>
          <w:spacing w:val="-8"/>
        </w:rPr>
        <w:t> </w:t>
      </w:r>
      <w:r>
        <w:rPr/>
        <w:t>de</w:t>
      </w:r>
      <w:r>
        <w:rPr>
          <w:spacing w:val="-7"/>
        </w:rPr>
        <w:t> </w:t>
      </w:r>
      <w:r>
        <w:rPr/>
        <w:t>clima,</w:t>
      </w:r>
      <w:r>
        <w:rPr>
          <w:spacing w:val="-9"/>
        </w:rPr>
        <w:t> </w:t>
      </w:r>
      <w:r>
        <w:rPr/>
        <w:t>definido</w:t>
      </w:r>
      <w:r>
        <w:rPr>
          <w:spacing w:val="-8"/>
        </w:rPr>
        <w:t> </w:t>
      </w:r>
      <w:r>
        <w:rPr/>
        <w:t>como</w:t>
      </w:r>
      <w:r>
        <w:rPr>
          <w:spacing w:val="-8"/>
        </w:rPr>
        <w:t> </w:t>
      </w:r>
      <w:r>
        <w:rPr/>
        <w:t>el</w:t>
      </w:r>
      <w:r>
        <w:rPr>
          <w:spacing w:val="-8"/>
        </w:rPr>
        <w:t> </w:t>
      </w:r>
      <w:r>
        <w:rPr/>
        <w:t>estado</w:t>
      </w:r>
      <w:r>
        <w:rPr>
          <w:spacing w:val="-7"/>
        </w:rPr>
        <w:t> </w:t>
      </w:r>
      <w:r>
        <w:rPr/>
        <w:t>promedio</w:t>
      </w:r>
      <w:r>
        <w:rPr>
          <w:spacing w:val="-4"/>
        </w:rPr>
        <w:t> </w:t>
      </w:r>
      <w:r>
        <w:rPr/>
        <w:t>de</w:t>
      </w:r>
      <w:r>
        <w:rPr>
          <w:spacing w:val="-10"/>
        </w:rPr>
        <w:t> </w:t>
      </w:r>
      <w:r>
        <w:rPr/>
        <w:t>la</w:t>
      </w:r>
      <w:r>
        <w:rPr>
          <w:spacing w:val="-7"/>
        </w:rPr>
        <w:t> </w:t>
      </w:r>
      <w:r>
        <w:rPr/>
        <w:t>atmósfera</w:t>
      </w:r>
      <w:r>
        <w:rPr>
          <w:spacing w:val="-7"/>
        </w:rPr>
        <w:t> </w:t>
      </w:r>
      <w:r>
        <w:rPr/>
        <w:t>en un lugar determinado (García, 1978), ha evolucionado con el tiempo, y en la actualidad se considera</w:t>
      </w:r>
      <w:r>
        <w:rPr>
          <w:spacing w:val="-6"/>
        </w:rPr>
        <w:t> </w:t>
      </w:r>
      <w:r>
        <w:rPr/>
        <w:t>a</w:t>
      </w:r>
      <w:r>
        <w:rPr>
          <w:spacing w:val="-5"/>
        </w:rPr>
        <w:t> </w:t>
      </w:r>
      <w:r>
        <w:rPr/>
        <w:t>éste</w:t>
      </w:r>
      <w:r>
        <w:rPr>
          <w:spacing w:val="-4"/>
        </w:rPr>
        <w:t> </w:t>
      </w:r>
      <w:r>
        <w:rPr/>
        <w:t>como</w:t>
      </w:r>
      <w:r>
        <w:rPr>
          <w:spacing w:val="-6"/>
        </w:rPr>
        <w:t> </w:t>
      </w:r>
      <w:r>
        <w:rPr/>
        <w:t>un</w:t>
      </w:r>
      <w:r>
        <w:rPr>
          <w:spacing w:val="-4"/>
        </w:rPr>
        <w:t> </w:t>
      </w:r>
      <w:r>
        <w:rPr/>
        <w:t>estado</w:t>
      </w:r>
      <w:r>
        <w:rPr>
          <w:spacing w:val="-6"/>
        </w:rPr>
        <w:t> </w:t>
      </w:r>
      <w:r>
        <w:rPr/>
        <w:t>cambiante</w:t>
      </w:r>
      <w:r>
        <w:rPr>
          <w:spacing w:val="-7"/>
        </w:rPr>
        <w:t> </w:t>
      </w:r>
      <w:r>
        <w:rPr/>
        <w:t>de</w:t>
      </w:r>
      <w:r>
        <w:rPr>
          <w:spacing w:val="-7"/>
        </w:rPr>
        <w:t> </w:t>
      </w:r>
      <w:r>
        <w:rPr/>
        <w:t>la</w:t>
      </w:r>
      <w:r>
        <w:rPr>
          <w:spacing w:val="-5"/>
        </w:rPr>
        <w:t> </w:t>
      </w:r>
      <w:r>
        <w:rPr/>
        <w:t>atmósfera,</w:t>
      </w:r>
      <w:r>
        <w:rPr>
          <w:spacing w:val="-1"/>
        </w:rPr>
        <w:t> </w:t>
      </w:r>
      <w:r>
        <w:rPr/>
        <w:t>el</w:t>
      </w:r>
      <w:r>
        <w:rPr>
          <w:spacing w:val="-6"/>
        </w:rPr>
        <w:t> </w:t>
      </w:r>
      <w:r>
        <w:rPr/>
        <w:t>cual</w:t>
      </w:r>
      <w:r>
        <w:rPr>
          <w:spacing w:val="-6"/>
        </w:rPr>
        <w:t> </w:t>
      </w:r>
      <w:r>
        <w:rPr/>
        <w:t>interactúa</w:t>
      </w:r>
      <w:r>
        <w:rPr>
          <w:spacing w:val="-6"/>
        </w:rPr>
        <w:t> </w:t>
      </w:r>
      <w:r>
        <w:rPr/>
        <w:t>con</w:t>
      </w:r>
      <w:r>
        <w:rPr>
          <w:spacing w:val="-4"/>
        </w:rPr>
        <w:t> </w:t>
      </w:r>
      <w:r>
        <w:rPr/>
        <w:t>el</w:t>
      </w:r>
      <w:r>
        <w:rPr>
          <w:spacing w:val="-6"/>
        </w:rPr>
        <w:t> </w:t>
      </w:r>
      <w:r>
        <w:rPr/>
        <w:t>mar</w:t>
      </w:r>
      <w:r>
        <w:rPr>
          <w:spacing w:val="-1"/>
        </w:rPr>
        <w:t> </w:t>
      </w:r>
      <w:r>
        <w:rPr/>
        <w:t>y</w:t>
      </w:r>
      <w:r>
        <w:rPr>
          <w:spacing w:val="-9"/>
        </w:rPr>
        <w:t> </w:t>
      </w:r>
      <w:r>
        <w:rPr/>
        <w:t>el continente en diversas escalas de tiempo y espacio (Magaña-Rueda,</w:t>
      </w:r>
      <w:r>
        <w:rPr>
          <w:spacing w:val="-10"/>
        </w:rPr>
        <w:t> </w:t>
      </w:r>
      <w:r>
        <w:rPr/>
        <w:t>2004).</w:t>
      </w:r>
    </w:p>
    <w:p>
      <w:pPr>
        <w:pStyle w:val="BodyText"/>
        <w:spacing w:line="360" w:lineRule="auto" w:before="203"/>
        <w:ind w:left="102" w:right="117"/>
        <w:jc w:val="both"/>
      </w:pPr>
      <w:r>
        <w:rPr/>
        <w:t>La variabilidad climática por lo tanto, se refiere al estado medio y otros datos estadísticos (como las desviaciones típicas, la ocurrencia de fenómenos extremos, entre otros) del clima en todas las escalas temporales y espaciales, más allá de fenómenos meteorológicos determinados. Mientras que el cambio climático, es todo cambio que ocurre en el clima atribuido directa o indirectamente a la actividad humana que altera la composición de la atmósfera mundial y que se suma a la variabilidad climática observada durante periodos de tiempo comparables (IPCC, 2007).</w:t>
      </w:r>
    </w:p>
    <w:p>
      <w:pPr>
        <w:pStyle w:val="BodyText"/>
        <w:spacing w:line="360" w:lineRule="auto" w:before="205"/>
        <w:ind w:left="102" w:right="114"/>
        <w:jc w:val="both"/>
      </w:pPr>
      <w:r>
        <w:rPr/>
        <w:t>Dentro de los componentes del clima, los océanos contribuyen en gran medida a la variabilidad climática a través de su interacción con la atmósfera, la cual involucra intercambios de calor y afectan el promedio de temperatura y precipitación a nivel global, y un ejemplo de este tipo de interacción, es el patrón océano-atmosférico El Niño-Oscilación del Sur.</w:t>
      </w:r>
    </w:p>
    <w:p>
      <w:pPr>
        <w:pStyle w:val="Heading1"/>
        <w:numPr>
          <w:ilvl w:val="1"/>
          <w:numId w:val="2"/>
        </w:numPr>
        <w:tabs>
          <w:tab w:pos="523" w:val="left" w:leader="none"/>
        </w:tabs>
        <w:spacing w:line="240" w:lineRule="auto" w:before="210" w:after="0"/>
        <w:ind w:left="522" w:right="0" w:hanging="420"/>
        <w:jc w:val="both"/>
      </w:pPr>
      <w:r>
        <w:rPr/>
        <w:t>El Niño-Oscilación del Sur y su influencia climática en</w:t>
      </w:r>
      <w:r>
        <w:rPr>
          <w:spacing w:val="-12"/>
        </w:rPr>
        <w:t> </w:t>
      </w:r>
      <w:r>
        <w:rPr/>
        <w:t>México</w:t>
      </w:r>
    </w:p>
    <w:p>
      <w:pPr>
        <w:pStyle w:val="BodyText"/>
        <w:spacing w:before="5"/>
        <w:rPr>
          <w:b/>
          <w:sz w:val="25"/>
        </w:rPr>
      </w:pPr>
    </w:p>
    <w:p>
      <w:pPr>
        <w:pStyle w:val="BodyText"/>
        <w:spacing w:line="360" w:lineRule="auto"/>
        <w:ind w:left="102" w:right="117"/>
        <w:jc w:val="both"/>
      </w:pPr>
      <w:r>
        <w:rPr/>
        <w:t>El clima regional en diferentes partes del mundo se afecta a través de patrones océano- atmosféricos, que repercuten en la ubicación y la duración de sequías, las inundaciones, las ondas frías o de calor, las cuales a su vez tienen un impacto en los ecosistemas y en las poblaciones humanas (IPCC, 2007).</w:t>
      </w:r>
    </w:p>
    <w:p>
      <w:pPr>
        <w:pStyle w:val="BodyText"/>
        <w:spacing w:line="360" w:lineRule="auto" w:before="164"/>
        <w:ind w:left="102" w:right="116"/>
        <w:jc w:val="both"/>
      </w:pPr>
      <w:r>
        <w:rPr/>
        <w:t>El fenómeno denominado El Niño-Oscilación del Sur (ENOS o ENSO, por sus siglas en inglés)</w:t>
      </w:r>
      <w:r>
        <w:rPr>
          <w:spacing w:val="-5"/>
        </w:rPr>
        <w:t> </w:t>
      </w:r>
      <w:r>
        <w:rPr/>
        <w:t>tiene</w:t>
      </w:r>
      <w:r>
        <w:rPr>
          <w:spacing w:val="-5"/>
        </w:rPr>
        <w:t> </w:t>
      </w:r>
      <w:r>
        <w:rPr/>
        <w:t>su</w:t>
      </w:r>
      <w:r>
        <w:rPr>
          <w:spacing w:val="-4"/>
        </w:rPr>
        <w:t> </w:t>
      </w:r>
      <w:r>
        <w:rPr/>
        <w:t>origen</w:t>
      </w:r>
      <w:r>
        <w:rPr>
          <w:spacing w:val="-4"/>
        </w:rPr>
        <w:t> </w:t>
      </w:r>
      <w:r>
        <w:rPr/>
        <w:t>en</w:t>
      </w:r>
      <w:r>
        <w:rPr>
          <w:spacing w:val="-2"/>
        </w:rPr>
        <w:t> </w:t>
      </w:r>
      <w:r>
        <w:rPr/>
        <w:t>la</w:t>
      </w:r>
      <w:r>
        <w:rPr>
          <w:spacing w:val="-4"/>
        </w:rPr>
        <w:t> </w:t>
      </w:r>
      <w:r>
        <w:rPr/>
        <w:t>observación</w:t>
      </w:r>
      <w:r>
        <w:rPr>
          <w:spacing w:val="-3"/>
        </w:rPr>
        <w:t> </w:t>
      </w:r>
      <w:r>
        <w:rPr/>
        <w:t>de</w:t>
      </w:r>
      <w:r>
        <w:rPr>
          <w:spacing w:val="-3"/>
        </w:rPr>
        <w:t> </w:t>
      </w:r>
      <w:r>
        <w:rPr/>
        <w:t>diferencias</w:t>
      </w:r>
      <w:r>
        <w:rPr>
          <w:spacing w:val="-4"/>
        </w:rPr>
        <w:t> </w:t>
      </w:r>
      <w:r>
        <w:rPr/>
        <w:t>en</w:t>
      </w:r>
      <w:r>
        <w:rPr>
          <w:spacing w:val="-4"/>
        </w:rPr>
        <w:t> </w:t>
      </w:r>
      <w:r>
        <w:rPr/>
        <w:t>la</w:t>
      </w:r>
      <w:r>
        <w:rPr>
          <w:spacing w:val="-2"/>
        </w:rPr>
        <w:t> </w:t>
      </w:r>
      <w:r>
        <w:rPr/>
        <w:t>presión</w:t>
      </w:r>
      <w:r>
        <w:rPr>
          <w:spacing w:val="-1"/>
        </w:rPr>
        <w:t> </w:t>
      </w:r>
      <w:r>
        <w:rPr/>
        <w:t>atmosférica</w:t>
      </w:r>
      <w:r>
        <w:rPr>
          <w:spacing w:val="-5"/>
        </w:rPr>
        <w:t> </w:t>
      </w:r>
      <w:r>
        <w:rPr/>
        <w:t>superficial, pues</w:t>
      </w:r>
      <w:r>
        <w:rPr>
          <w:spacing w:val="-14"/>
        </w:rPr>
        <w:t> </w:t>
      </w:r>
      <w:r>
        <w:rPr/>
        <w:t>se</w:t>
      </w:r>
      <w:r>
        <w:rPr>
          <w:spacing w:val="-15"/>
        </w:rPr>
        <w:t> </w:t>
      </w:r>
      <w:r>
        <w:rPr/>
        <w:t>observó</w:t>
      </w:r>
      <w:r>
        <w:rPr>
          <w:spacing w:val="-15"/>
        </w:rPr>
        <w:t> </w:t>
      </w:r>
      <w:r>
        <w:rPr/>
        <w:t>que</w:t>
      </w:r>
      <w:r>
        <w:rPr>
          <w:spacing w:val="-13"/>
        </w:rPr>
        <w:t> </w:t>
      </w:r>
      <w:r>
        <w:rPr/>
        <w:t>cuando</w:t>
      </w:r>
      <w:r>
        <w:rPr>
          <w:spacing w:val="-14"/>
        </w:rPr>
        <w:t> </w:t>
      </w:r>
      <w:r>
        <w:rPr/>
        <w:t>la</w:t>
      </w:r>
      <w:r>
        <w:rPr>
          <w:spacing w:val="-15"/>
        </w:rPr>
        <w:t> </w:t>
      </w:r>
      <w:r>
        <w:rPr/>
        <w:t>presión</w:t>
      </w:r>
      <w:r>
        <w:rPr>
          <w:spacing w:val="-11"/>
        </w:rPr>
        <w:t> </w:t>
      </w:r>
      <w:r>
        <w:rPr/>
        <w:t>atmosférica</w:t>
      </w:r>
      <w:r>
        <w:rPr>
          <w:spacing w:val="-13"/>
        </w:rPr>
        <w:t> </w:t>
      </w:r>
      <w:r>
        <w:rPr/>
        <w:t>superficial</w:t>
      </w:r>
      <w:r>
        <w:rPr>
          <w:spacing w:val="-12"/>
        </w:rPr>
        <w:t> </w:t>
      </w:r>
      <w:r>
        <w:rPr/>
        <w:t>promedio</w:t>
      </w:r>
      <w:r>
        <w:rPr>
          <w:spacing w:val="-14"/>
        </w:rPr>
        <w:t> </w:t>
      </w:r>
      <w:r>
        <w:rPr/>
        <w:t>en</w:t>
      </w:r>
      <w:r>
        <w:rPr>
          <w:spacing w:val="-12"/>
        </w:rPr>
        <w:t> </w:t>
      </w:r>
      <w:r>
        <w:rPr/>
        <w:t>Darwin,</w:t>
      </w:r>
      <w:r>
        <w:rPr>
          <w:spacing w:val="-13"/>
        </w:rPr>
        <w:t> </w:t>
      </w:r>
      <w:r>
        <w:rPr/>
        <w:t>Australia era</w:t>
      </w:r>
      <w:r>
        <w:rPr>
          <w:spacing w:val="45"/>
        </w:rPr>
        <w:t> </w:t>
      </w:r>
      <w:r>
        <w:rPr/>
        <w:t>más</w:t>
      </w:r>
      <w:r>
        <w:rPr>
          <w:spacing w:val="46"/>
        </w:rPr>
        <w:t> </w:t>
      </w:r>
      <w:r>
        <w:rPr/>
        <w:t>baja</w:t>
      </w:r>
      <w:r>
        <w:rPr>
          <w:spacing w:val="46"/>
        </w:rPr>
        <w:t> </w:t>
      </w:r>
      <w:r>
        <w:rPr/>
        <w:t>de</w:t>
      </w:r>
      <w:r>
        <w:rPr>
          <w:spacing w:val="45"/>
        </w:rPr>
        <w:t> </w:t>
      </w:r>
      <w:r>
        <w:rPr/>
        <w:t>lo</w:t>
      </w:r>
      <w:r>
        <w:rPr>
          <w:spacing w:val="47"/>
        </w:rPr>
        <w:t> </w:t>
      </w:r>
      <w:r>
        <w:rPr/>
        <w:t>normal,</w:t>
      </w:r>
      <w:r>
        <w:rPr>
          <w:spacing w:val="47"/>
        </w:rPr>
        <w:t> </w:t>
      </w:r>
      <w:r>
        <w:rPr/>
        <w:t>en</w:t>
      </w:r>
      <w:r>
        <w:rPr>
          <w:spacing w:val="46"/>
        </w:rPr>
        <w:t> </w:t>
      </w:r>
      <w:r>
        <w:rPr/>
        <w:t>el</w:t>
      </w:r>
      <w:r>
        <w:rPr>
          <w:spacing w:val="47"/>
        </w:rPr>
        <w:t> </w:t>
      </w:r>
      <w:r>
        <w:rPr/>
        <w:t>océano</w:t>
      </w:r>
      <w:r>
        <w:rPr>
          <w:spacing w:val="46"/>
        </w:rPr>
        <w:t> </w:t>
      </w:r>
      <w:r>
        <w:rPr/>
        <w:t>Pacífico</w:t>
      </w:r>
      <w:r>
        <w:rPr>
          <w:spacing w:val="46"/>
        </w:rPr>
        <w:t> </w:t>
      </w:r>
      <w:r>
        <w:rPr/>
        <w:t>central</w:t>
      </w:r>
      <w:r>
        <w:rPr>
          <w:spacing w:val="47"/>
        </w:rPr>
        <w:t> </w:t>
      </w:r>
      <w:r>
        <w:rPr/>
        <w:t>(Tahítí)</w:t>
      </w:r>
      <w:r>
        <w:rPr>
          <w:spacing w:val="46"/>
        </w:rPr>
        <w:t> </w:t>
      </w:r>
      <w:r>
        <w:rPr/>
        <w:t>era</w:t>
      </w:r>
      <w:r>
        <w:rPr>
          <w:spacing w:val="47"/>
        </w:rPr>
        <w:t> </w:t>
      </w:r>
      <w:r>
        <w:rPr/>
        <w:t>más</w:t>
      </w:r>
      <w:r>
        <w:rPr>
          <w:spacing w:val="46"/>
        </w:rPr>
        <w:t> </w:t>
      </w:r>
      <w:r>
        <w:rPr/>
        <w:t>alta.</w:t>
      </w:r>
      <w:r>
        <w:rPr>
          <w:spacing w:val="46"/>
        </w:rPr>
        <w:t> </w:t>
      </w:r>
      <w:r>
        <w:rPr/>
        <w:t>A</w:t>
      </w:r>
      <w:r>
        <w:rPr>
          <w:spacing w:val="46"/>
        </w:rPr>
        <w:t> </w:t>
      </w:r>
      <w:r>
        <w:rPr/>
        <w:t>este</w:t>
      </w:r>
    </w:p>
    <w:p>
      <w:pPr>
        <w:spacing w:after="0" w:line="360" w:lineRule="auto"/>
        <w:jc w:val="both"/>
        <w:sectPr>
          <w:pgSz w:w="12240" w:h="15840"/>
          <w:pgMar w:header="0" w:footer="1003" w:top="1360" w:bottom="1200" w:left="1600" w:right="1580"/>
        </w:sectPr>
      </w:pPr>
    </w:p>
    <w:p>
      <w:pPr>
        <w:pStyle w:val="BodyText"/>
        <w:spacing w:line="360" w:lineRule="auto" w:before="50"/>
        <w:ind w:left="102" w:right="121"/>
        <w:jc w:val="both"/>
      </w:pPr>
      <w:r>
        <w:rPr/>
        <w:t>comportamiento en la presión atmosférica en intervalos de años determinados se le llamó Oscilación del Sur (Magaña et al., 1998).</w:t>
      </w:r>
    </w:p>
    <w:p>
      <w:pPr>
        <w:pStyle w:val="BodyText"/>
        <w:spacing w:line="360" w:lineRule="auto" w:before="205"/>
        <w:ind w:left="102" w:right="114"/>
        <w:jc w:val="both"/>
      </w:pPr>
      <w:r>
        <w:rPr/>
        <w:t>En</w:t>
      </w:r>
      <w:r>
        <w:rPr>
          <w:spacing w:val="-7"/>
        </w:rPr>
        <w:t> </w:t>
      </w:r>
      <w:r>
        <w:rPr/>
        <w:t>el</w:t>
      </w:r>
      <w:r>
        <w:rPr>
          <w:spacing w:val="-6"/>
        </w:rPr>
        <w:t> </w:t>
      </w:r>
      <w:r>
        <w:rPr/>
        <w:t>continente</w:t>
      </w:r>
      <w:r>
        <w:rPr>
          <w:spacing w:val="-7"/>
        </w:rPr>
        <w:t> </w:t>
      </w:r>
      <w:r>
        <w:rPr/>
        <w:t>Americano,</w:t>
      </w:r>
      <w:r>
        <w:rPr>
          <w:spacing w:val="-5"/>
        </w:rPr>
        <w:t> </w:t>
      </w:r>
      <w:r>
        <w:rPr/>
        <w:t>el</w:t>
      </w:r>
      <w:r>
        <w:rPr>
          <w:spacing w:val="-6"/>
        </w:rPr>
        <w:t> </w:t>
      </w:r>
      <w:r>
        <w:rPr/>
        <w:t>fenómeno</w:t>
      </w:r>
      <w:r>
        <w:rPr>
          <w:spacing w:val="-7"/>
        </w:rPr>
        <w:t> </w:t>
      </w:r>
      <w:r>
        <w:rPr/>
        <w:t>se</w:t>
      </w:r>
      <w:r>
        <w:rPr>
          <w:spacing w:val="-7"/>
        </w:rPr>
        <w:t> </w:t>
      </w:r>
      <w:r>
        <w:rPr/>
        <w:t>observó</w:t>
      </w:r>
      <w:r>
        <w:rPr>
          <w:spacing w:val="-6"/>
        </w:rPr>
        <w:t> </w:t>
      </w:r>
      <w:r>
        <w:rPr/>
        <w:t>a</w:t>
      </w:r>
      <w:r>
        <w:rPr>
          <w:spacing w:val="-7"/>
        </w:rPr>
        <w:t> </w:t>
      </w:r>
      <w:r>
        <w:rPr/>
        <w:t>raíz</w:t>
      </w:r>
      <w:r>
        <w:rPr>
          <w:spacing w:val="-5"/>
        </w:rPr>
        <w:t> </w:t>
      </w:r>
      <w:r>
        <w:rPr/>
        <w:t>de</w:t>
      </w:r>
      <w:r>
        <w:rPr>
          <w:spacing w:val="-7"/>
        </w:rPr>
        <w:t> </w:t>
      </w:r>
      <w:r>
        <w:rPr/>
        <w:t>percibir</w:t>
      </w:r>
      <w:r>
        <w:rPr>
          <w:spacing w:val="-7"/>
        </w:rPr>
        <w:t> </w:t>
      </w:r>
      <w:r>
        <w:rPr/>
        <w:t>las</w:t>
      </w:r>
      <w:r>
        <w:rPr>
          <w:spacing w:val="-7"/>
        </w:rPr>
        <w:t> </w:t>
      </w:r>
      <w:r>
        <w:rPr/>
        <w:t>aguas</w:t>
      </w:r>
      <w:r>
        <w:rPr>
          <w:spacing w:val="-6"/>
        </w:rPr>
        <w:t> </w:t>
      </w:r>
      <w:r>
        <w:rPr/>
        <w:t>del</w:t>
      </w:r>
      <w:r>
        <w:rPr>
          <w:spacing w:val="-6"/>
        </w:rPr>
        <w:t> </w:t>
      </w:r>
      <w:r>
        <w:rPr/>
        <w:t>mar</w:t>
      </w:r>
      <w:r>
        <w:rPr>
          <w:spacing w:val="-7"/>
        </w:rPr>
        <w:t> </w:t>
      </w:r>
      <w:r>
        <w:rPr/>
        <w:t>más cálidas</w:t>
      </w:r>
      <w:r>
        <w:rPr>
          <w:spacing w:val="-6"/>
        </w:rPr>
        <w:t> </w:t>
      </w:r>
      <w:r>
        <w:rPr/>
        <w:t>de</w:t>
      </w:r>
      <w:r>
        <w:rPr>
          <w:spacing w:val="-7"/>
        </w:rPr>
        <w:t> </w:t>
      </w:r>
      <w:r>
        <w:rPr/>
        <w:t>lo</w:t>
      </w:r>
      <w:r>
        <w:rPr>
          <w:spacing w:val="-6"/>
        </w:rPr>
        <w:t> </w:t>
      </w:r>
      <w:r>
        <w:rPr/>
        <w:t>normal</w:t>
      </w:r>
      <w:r>
        <w:rPr>
          <w:spacing w:val="-6"/>
        </w:rPr>
        <w:t> </w:t>
      </w:r>
      <w:r>
        <w:rPr/>
        <w:t>en</w:t>
      </w:r>
      <w:r>
        <w:rPr>
          <w:spacing w:val="-6"/>
        </w:rPr>
        <w:t> </w:t>
      </w:r>
      <w:r>
        <w:rPr/>
        <w:t>las</w:t>
      </w:r>
      <w:r>
        <w:rPr>
          <w:spacing w:val="-6"/>
        </w:rPr>
        <w:t> </w:t>
      </w:r>
      <w:r>
        <w:rPr/>
        <w:t>costas</w:t>
      </w:r>
      <w:r>
        <w:rPr>
          <w:spacing w:val="-6"/>
        </w:rPr>
        <w:t> </w:t>
      </w:r>
      <w:r>
        <w:rPr/>
        <w:t>de</w:t>
      </w:r>
      <w:r>
        <w:rPr>
          <w:spacing w:val="-7"/>
        </w:rPr>
        <w:t> </w:t>
      </w:r>
      <w:r>
        <w:rPr/>
        <w:t>Perú,</w:t>
      </w:r>
      <w:r>
        <w:rPr>
          <w:spacing w:val="-6"/>
        </w:rPr>
        <w:t> </w:t>
      </w:r>
      <w:r>
        <w:rPr/>
        <w:t>lo</w:t>
      </w:r>
      <w:r>
        <w:rPr>
          <w:spacing w:val="-6"/>
        </w:rPr>
        <w:t> </w:t>
      </w:r>
      <w:r>
        <w:rPr/>
        <w:t>que</w:t>
      </w:r>
      <w:r>
        <w:rPr>
          <w:spacing w:val="-7"/>
        </w:rPr>
        <w:t> </w:t>
      </w:r>
      <w:r>
        <w:rPr/>
        <w:t>ocasionaba</w:t>
      </w:r>
      <w:r>
        <w:rPr>
          <w:spacing w:val="-7"/>
        </w:rPr>
        <w:t> </w:t>
      </w:r>
      <w:r>
        <w:rPr/>
        <w:t>que</w:t>
      </w:r>
      <w:r>
        <w:rPr>
          <w:spacing w:val="-7"/>
        </w:rPr>
        <w:t> </w:t>
      </w:r>
      <w:r>
        <w:rPr/>
        <w:t>la</w:t>
      </w:r>
      <w:r>
        <w:rPr>
          <w:spacing w:val="-7"/>
        </w:rPr>
        <w:t> </w:t>
      </w:r>
      <w:r>
        <w:rPr/>
        <w:t>pesca</w:t>
      </w:r>
      <w:r>
        <w:rPr>
          <w:spacing w:val="-7"/>
        </w:rPr>
        <w:t> </w:t>
      </w:r>
      <w:r>
        <w:rPr/>
        <w:t>fuera</w:t>
      </w:r>
      <w:r>
        <w:rPr>
          <w:spacing w:val="-8"/>
        </w:rPr>
        <w:t> </w:t>
      </w:r>
      <w:r>
        <w:rPr/>
        <w:t>pobre.</w:t>
      </w:r>
      <w:r>
        <w:rPr>
          <w:spacing w:val="-6"/>
        </w:rPr>
        <w:t> </w:t>
      </w:r>
      <w:r>
        <w:rPr/>
        <w:t>Como esta anomalía en la temperatura del océano alcanzaba un máximo a finales del año, los pescadores</w:t>
      </w:r>
      <w:r>
        <w:rPr>
          <w:spacing w:val="-8"/>
        </w:rPr>
        <w:t> </w:t>
      </w:r>
      <w:r>
        <w:rPr/>
        <w:t>locales</w:t>
      </w:r>
      <w:r>
        <w:rPr>
          <w:spacing w:val="-8"/>
        </w:rPr>
        <w:t> </w:t>
      </w:r>
      <w:r>
        <w:rPr/>
        <w:t>asociaron</w:t>
      </w:r>
      <w:r>
        <w:rPr>
          <w:spacing w:val="-9"/>
        </w:rPr>
        <w:t> </w:t>
      </w:r>
      <w:r>
        <w:rPr/>
        <w:t>a</w:t>
      </w:r>
      <w:r>
        <w:rPr>
          <w:spacing w:val="-10"/>
        </w:rPr>
        <w:t> </w:t>
      </w:r>
      <w:r>
        <w:rPr/>
        <w:t>esta</w:t>
      </w:r>
      <w:r>
        <w:rPr>
          <w:spacing w:val="-6"/>
        </w:rPr>
        <w:t> </w:t>
      </w:r>
      <w:r>
        <w:rPr/>
        <w:t>corriente</w:t>
      </w:r>
      <w:r>
        <w:rPr>
          <w:spacing w:val="-10"/>
        </w:rPr>
        <w:t> </w:t>
      </w:r>
      <w:r>
        <w:rPr/>
        <w:t>de</w:t>
      </w:r>
      <w:r>
        <w:rPr>
          <w:spacing w:val="-7"/>
        </w:rPr>
        <w:t> </w:t>
      </w:r>
      <w:r>
        <w:rPr/>
        <w:t>agua</w:t>
      </w:r>
      <w:r>
        <w:rPr>
          <w:spacing w:val="-10"/>
        </w:rPr>
        <w:t> </w:t>
      </w:r>
      <w:r>
        <w:rPr/>
        <w:t>cálida</w:t>
      </w:r>
      <w:r>
        <w:rPr>
          <w:spacing w:val="-6"/>
        </w:rPr>
        <w:t> </w:t>
      </w:r>
      <w:r>
        <w:rPr/>
        <w:t>con</w:t>
      </w:r>
      <w:r>
        <w:rPr>
          <w:spacing w:val="-9"/>
        </w:rPr>
        <w:t> </w:t>
      </w:r>
      <w:r>
        <w:rPr/>
        <w:t>la</w:t>
      </w:r>
      <w:r>
        <w:rPr>
          <w:spacing w:val="-9"/>
        </w:rPr>
        <w:t> </w:t>
      </w:r>
      <w:r>
        <w:rPr/>
        <w:t>llegada</w:t>
      </w:r>
      <w:r>
        <w:rPr>
          <w:spacing w:val="-10"/>
        </w:rPr>
        <w:t> </w:t>
      </w:r>
      <w:r>
        <w:rPr/>
        <w:t>del</w:t>
      </w:r>
      <w:r>
        <w:rPr>
          <w:spacing w:val="-8"/>
        </w:rPr>
        <w:t> </w:t>
      </w:r>
      <w:r>
        <w:rPr/>
        <w:t>niño</w:t>
      </w:r>
      <w:r>
        <w:rPr>
          <w:spacing w:val="-8"/>
        </w:rPr>
        <w:t> </w:t>
      </w:r>
      <w:r>
        <w:rPr/>
        <w:t>Jesús,</w:t>
      </w:r>
      <w:r>
        <w:rPr>
          <w:spacing w:val="-9"/>
        </w:rPr>
        <w:t> </w:t>
      </w:r>
      <w:r>
        <w:rPr/>
        <w:t>por estar cercana la Navidad; a la contraparte de este fenómeno, La Niña, le corresponden las anomalías negativas en la temperatura superficial del mar en el Pacífico tropical (Trenberth, 1997).</w:t>
      </w:r>
      <w:r>
        <w:rPr>
          <w:spacing w:val="-9"/>
        </w:rPr>
        <w:t> </w:t>
      </w:r>
      <w:r>
        <w:rPr/>
        <w:t>No</w:t>
      </w:r>
      <w:r>
        <w:rPr>
          <w:spacing w:val="-6"/>
        </w:rPr>
        <w:t> </w:t>
      </w:r>
      <w:r>
        <w:rPr/>
        <w:t>fue</w:t>
      </w:r>
      <w:r>
        <w:rPr>
          <w:spacing w:val="-10"/>
        </w:rPr>
        <w:t> </w:t>
      </w:r>
      <w:r>
        <w:rPr/>
        <w:t>sino</w:t>
      </w:r>
      <w:r>
        <w:rPr>
          <w:spacing w:val="-6"/>
        </w:rPr>
        <w:t> </w:t>
      </w:r>
      <w:r>
        <w:rPr/>
        <w:t>hasta</w:t>
      </w:r>
      <w:r>
        <w:rPr>
          <w:spacing w:val="-9"/>
        </w:rPr>
        <w:t> </w:t>
      </w:r>
      <w:r>
        <w:rPr/>
        <w:t>la</w:t>
      </w:r>
      <w:r>
        <w:rPr>
          <w:spacing w:val="-10"/>
        </w:rPr>
        <w:t> </w:t>
      </w:r>
      <w:r>
        <w:rPr/>
        <w:t>década</w:t>
      </w:r>
      <w:r>
        <w:rPr>
          <w:spacing w:val="-7"/>
        </w:rPr>
        <w:t> </w:t>
      </w:r>
      <w:r>
        <w:rPr/>
        <w:t>de</w:t>
      </w:r>
      <w:r>
        <w:rPr>
          <w:spacing w:val="-7"/>
        </w:rPr>
        <w:t> </w:t>
      </w:r>
      <w:r>
        <w:rPr/>
        <w:t>los</w:t>
      </w:r>
      <w:r>
        <w:rPr>
          <w:spacing w:val="-8"/>
        </w:rPr>
        <w:t> </w:t>
      </w:r>
      <w:r>
        <w:rPr/>
        <w:t>50</w:t>
      </w:r>
      <w:r>
        <w:rPr>
          <w:spacing w:val="-4"/>
        </w:rPr>
        <w:t> </w:t>
      </w:r>
      <w:r>
        <w:rPr/>
        <w:t>y</w:t>
      </w:r>
      <w:r>
        <w:rPr>
          <w:spacing w:val="-13"/>
        </w:rPr>
        <w:t> </w:t>
      </w:r>
      <w:r>
        <w:rPr/>
        <w:t>60</w:t>
      </w:r>
      <w:r>
        <w:rPr>
          <w:spacing w:val="-7"/>
        </w:rPr>
        <w:t> </w:t>
      </w:r>
      <w:r>
        <w:rPr/>
        <w:t>que</w:t>
      </w:r>
      <w:r>
        <w:rPr>
          <w:spacing w:val="-10"/>
        </w:rPr>
        <w:t> </w:t>
      </w:r>
      <w:r>
        <w:rPr/>
        <w:t>se</w:t>
      </w:r>
      <w:r>
        <w:rPr>
          <w:spacing w:val="-7"/>
        </w:rPr>
        <w:t> </w:t>
      </w:r>
      <w:r>
        <w:rPr/>
        <w:t>estableció</w:t>
      </w:r>
      <w:r>
        <w:rPr>
          <w:spacing w:val="-8"/>
        </w:rPr>
        <w:t> </w:t>
      </w:r>
      <w:r>
        <w:rPr/>
        <w:t>que</w:t>
      </w:r>
      <w:r>
        <w:rPr>
          <w:spacing w:val="-7"/>
        </w:rPr>
        <w:t> </w:t>
      </w:r>
      <w:r>
        <w:rPr/>
        <w:t>la</w:t>
      </w:r>
      <w:r>
        <w:rPr>
          <w:spacing w:val="-9"/>
        </w:rPr>
        <w:t> </w:t>
      </w:r>
      <w:r>
        <w:rPr/>
        <w:t>llamada</w:t>
      </w:r>
      <w:r>
        <w:rPr>
          <w:spacing w:val="-10"/>
        </w:rPr>
        <w:t> </w:t>
      </w:r>
      <w:r>
        <w:rPr/>
        <w:t>Oscilación del</w:t>
      </w:r>
      <w:r>
        <w:rPr>
          <w:spacing w:val="-11"/>
        </w:rPr>
        <w:t> </w:t>
      </w:r>
      <w:r>
        <w:rPr/>
        <w:t>Sur</w:t>
      </w:r>
      <w:r>
        <w:rPr>
          <w:spacing w:val="-9"/>
        </w:rPr>
        <w:t> </w:t>
      </w:r>
      <w:r>
        <w:rPr/>
        <w:t>y</w:t>
      </w:r>
      <w:r>
        <w:rPr>
          <w:spacing w:val="-16"/>
        </w:rPr>
        <w:t> </w:t>
      </w:r>
      <w:r>
        <w:rPr/>
        <w:t>la</w:t>
      </w:r>
      <w:r>
        <w:rPr>
          <w:spacing w:val="-12"/>
        </w:rPr>
        <w:t> </w:t>
      </w:r>
      <w:r>
        <w:rPr/>
        <w:t>corriente</w:t>
      </w:r>
      <w:r>
        <w:rPr>
          <w:spacing w:val="-11"/>
        </w:rPr>
        <w:t> </w:t>
      </w:r>
      <w:r>
        <w:rPr/>
        <w:t>de</w:t>
      </w:r>
      <w:r>
        <w:rPr>
          <w:spacing w:val="-12"/>
        </w:rPr>
        <w:t> </w:t>
      </w:r>
      <w:r>
        <w:rPr/>
        <w:t>El</w:t>
      </w:r>
      <w:r>
        <w:rPr>
          <w:spacing w:val="-11"/>
        </w:rPr>
        <w:t> </w:t>
      </w:r>
      <w:r>
        <w:rPr/>
        <w:t>Niño</w:t>
      </w:r>
      <w:r>
        <w:rPr>
          <w:spacing w:val="-11"/>
        </w:rPr>
        <w:t> </w:t>
      </w:r>
      <w:r>
        <w:rPr/>
        <w:t>eran</w:t>
      </w:r>
      <w:r>
        <w:rPr>
          <w:spacing w:val="-11"/>
        </w:rPr>
        <w:t> </w:t>
      </w:r>
      <w:r>
        <w:rPr/>
        <w:t>parte</w:t>
      </w:r>
      <w:r>
        <w:rPr>
          <w:spacing w:val="-12"/>
        </w:rPr>
        <w:t> </w:t>
      </w:r>
      <w:r>
        <w:rPr/>
        <w:t>de</w:t>
      </w:r>
      <w:r>
        <w:rPr>
          <w:spacing w:val="-12"/>
        </w:rPr>
        <w:t> </w:t>
      </w:r>
      <w:r>
        <w:rPr/>
        <w:t>un</w:t>
      </w:r>
      <w:r>
        <w:rPr>
          <w:spacing w:val="-11"/>
        </w:rPr>
        <w:t> </w:t>
      </w:r>
      <w:r>
        <w:rPr/>
        <w:t>mismo</w:t>
      </w:r>
      <w:r>
        <w:rPr>
          <w:spacing w:val="-10"/>
        </w:rPr>
        <w:t> </w:t>
      </w:r>
      <w:r>
        <w:rPr/>
        <w:t>fenómeno</w:t>
      </w:r>
      <w:r>
        <w:rPr>
          <w:spacing w:val="-11"/>
        </w:rPr>
        <w:t> </w:t>
      </w:r>
      <w:r>
        <w:rPr/>
        <w:t>climático</w:t>
      </w:r>
      <w:r>
        <w:rPr>
          <w:spacing w:val="-12"/>
        </w:rPr>
        <w:t> </w:t>
      </w:r>
      <w:r>
        <w:rPr/>
        <w:t>que</w:t>
      </w:r>
      <w:r>
        <w:rPr>
          <w:spacing w:val="-12"/>
        </w:rPr>
        <w:t> </w:t>
      </w:r>
      <w:r>
        <w:rPr/>
        <w:t>involucraba interacciones de la atmósfera y el océano Pacífico tropical (Díaz y Markgraf,</w:t>
      </w:r>
      <w:r>
        <w:rPr>
          <w:spacing w:val="-14"/>
        </w:rPr>
        <w:t> </w:t>
      </w:r>
      <w:r>
        <w:rPr/>
        <w:t>1992).</w:t>
      </w:r>
    </w:p>
    <w:p>
      <w:pPr>
        <w:pStyle w:val="BodyText"/>
        <w:spacing w:line="360" w:lineRule="auto" w:before="203"/>
        <w:ind w:left="102" w:right="115"/>
        <w:jc w:val="both"/>
      </w:pPr>
      <w:r>
        <w:rPr/>
        <w:t>En</w:t>
      </w:r>
      <w:r>
        <w:rPr>
          <w:spacing w:val="-7"/>
        </w:rPr>
        <w:t> </w:t>
      </w:r>
      <w:r>
        <w:rPr/>
        <w:t>México</w:t>
      </w:r>
      <w:r>
        <w:rPr>
          <w:spacing w:val="-7"/>
        </w:rPr>
        <w:t> </w:t>
      </w:r>
      <w:r>
        <w:rPr/>
        <w:t>el</w:t>
      </w:r>
      <w:r>
        <w:rPr>
          <w:spacing w:val="-6"/>
        </w:rPr>
        <w:t> </w:t>
      </w:r>
      <w:r>
        <w:rPr/>
        <w:t>ENSO</w:t>
      </w:r>
      <w:r>
        <w:rPr>
          <w:spacing w:val="-4"/>
        </w:rPr>
        <w:t> </w:t>
      </w:r>
      <w:r>
        <w:rPr/>
        <w:t>es</w:t>
      </w:r>
      <w:r>
        <w:rPr>
          <w:spacing w:val="-6"/>
        </w:rPr>
        <w:t> </w:t>
      </w:r>
      <w:r>
        <w:rPr/>
        <w:t>un</w:t>
      </w:r>
      <w:r>
        <w:rPr>
          <w:spacing w:val="-6"/>
        </w:rPr>
        <w:t> </w:t>
      </w:r>
      <w:r>
        <w:rPr/>
        <w:t>modulador</w:t>
      </w:r>
      <w:r>
        <w:rPr>
          <w:spacing w:val="-7"/>
        </w:rPr>
        <w:t> </w:t>
      </w:r>
      <w:r>
        <w:rPr/>
        <w:t>importante</w:t>
      </w:r>
      <w:r>
        <w:rPr>
          <w:spacing w:val="-4"/>
        </w:rPr>
        <w:t> </w:t>
      </w:r>
      <w:r>
        <w:rPr/>
        <w:t>de</w:t>
      </w:r>
      <w:r>
        <w:rPr>
          <w:spacing w:val="-7"/>
        </w:rPr>
        <w:t> </w:t>
      </w:r>
      <w:r>
        <w:rPr/>
        <w:t>la</w:t>
      </w:r>
      <w:r>
        <w:rPr>
          <w:spacing w:val="-7"/>
        </w:rPr>
        <w:t> </w:t>
      </w:r>
      <w:r>
        <w:rPr/>
        <w:t>variabilidad</w:t>
      </w:r>
      <w:r>
        <w:rPr>
          <w:spacing w:val="-4"/>
        </w:rPr>
        <w:t> </w:t>
      </w:r>
      <w:r>
        <w:rPr/>
        <w:t>climática</w:t>
      </w:r>
      <w:r>
        <w:rPr>
          <w:spacing w:val="-8"/>
        </w:rPr>
        <w:t> </w:t>
      </w:r>
      <w:r>
        <w:rPr/>
        <w:t>interanual,</w:t>
      </w:r>
      <w:r>
        <w:rPr>
          <w:spacing w:val="-2"/>
        </w:rPr>
        <w:t> </w:t>
      </w:r>
      <w:r>
        <w:rPr/>
        <w:t>que afecta</w:t>
      </w:r>
      <w:r>
        <w:rPr>
          <w:spacing w:val="-17"/>
        </w:rPr>
        <w:t> </w:t>
      </w:r>
      <w:r>
        <w:rPr/>
        <w:t>en</w:t>
      </w:r>
      <w:r>
        <w:rPr>
          <w:spacing w:val="-14"/>
        </w:rPr>
        <w:t> </w:t>
      </w:r>
      <w:r>
        <w:rPr/>
        <w:t>gran</w:t>
      </w:r>
      <w:r>
        <w:rPr>
          <w:spacing w:val="-16"/>
        </w:rPr>
        <w:t> </w:t>
      </w:r>
      <w:r>
        <w:rPr/>
        <w:t>medida</w:t>
      </w:r>
      <w:r>
        <w:rPr>
          <w:spacing w:val="-17"/>
        </w:rPr>
        <w:t> </w:t>
      </w:r>
      <w:r>
        <w:rPr/>
        <w:t>la</w:t>
      </w:r>
      <w:r>
        <w:rPr>
          <w:spacing w:val="-16"/>
        </w:rPr>
        <w:t> </w:t>
      </w:r>
      <w:r>
        <w:rPr/>
        <w:t>cantidad</w:t>
      </w:r>
      <w:r>
        <w:rPr>
          <w:spacing w:val="-16"/>
        </w:rPr>
        <w:t> </w:t>
      </w:r>
      <w:r>
        <w:rPr/>
        <w:t>de</w:t>
      </w:r>
      <w:r>
        <w:rPr>
          <w:spacing w:val="-17"/>
        </w:rPr>
        <w:t> </w:t>
      </w:r>
      <w:r>
        <w:rPr/>
        <w:t>lluvia</w:t>
      </w:r>
      <w:r>
        <w:rPr>
          <w:spacing w:val="-16"/>
        </w:rPr>
        <w:t> </w:t>
      </w:r>
      <w:r>
        <w:rPr/>
        <w:t>en</w:t>
      </w:r>
      <w:r>
        <w:rPr>
          <w:spacing w:val="-16"/>
        </w:rPr>
        <w:t> </w:t>
      </w:r>
      <w:r>
        <w:rPr/>
        <w:t>el</w:t>
      </w:r>
      <w:r>
        <w:rPr>
          <w:spacing w:val="-15"/>
        </w:rPr>
        <w:t> </w:t>
      </w:r>
      <w:r>
        <w:rPr/>
        <w:t>país.</w:t>
      </w:r>
      <w:r>
        <w:rPr>
          <w:spacing w:val="-16"/>
        </w:rPr>
        <w:t> </w:t>
      </w:r>
      <w:r>
        <w:rPr/>
        <w:t>Este</w:t>
      </w:r>
      <w:r>
        <w:rPr>
          <w:spacing w:val="-16"/>
        </w:rPr>
        <w:t> </w:t>
      </w:r>
      <w:r>
        <w:rPr/>
        <w:t>fenómeno</w:t>
      </w:r>
      <w:r>
        <w:rPr>
          <w:spacing w:val="-16"/>
        </w:rPr>
        <w:t> </w:t>
      </w:r>
      <w:r>
        <w:rPr/>
        <w:t>repercute</w:t>
      </w:r>
      <w:r>
        <w:rPr>
          <w:spacing w:val="-16"/>
        </w:rPr>
        <w:t> </w:t>
      </w:r>
      <w:r>
        <w:rPr/>
        <w:t>negativamente en la precipitación de la región centro durante el verano (Magaña y Quintanar, 1997). Mientras que incrementa la precipitación de inverno en la región norte (Cavazos y Hastenrath, 1990). Lo opuesto ocurre durante años </w:t>
      </w:r>
      <w:r>
        <w:rPr>
          <w:spacing w:val="-3"/>
        </w:rPr>
        <w:t>La </w:t>
      </w:r>
      <w:r>
        <w:rPr/>
        <w:t>Niña para ambas regiones (Magaña</w:t>
      </w:r>
      <w:r>
        <w:rPr>
          <w:spacing w:val="-34"/>
        </w:rPr>
        <w:t> </w:t>
      </w:r>
      <w:r>
        <w:rPr/>
        <w:t>et al.,</w:t>
      </w:r>
      <w:r>
        <w:rPr>
          <w:spacing w:val="-2"/>
        </w:rPr>
        <w:t> </w:t>
      </w:r>
      <w:r>
        <w:rPr/>
        <w:t>2003).</w:t>
      </w:r>
    </w:p>
    <w:p>
      <w:pPr>
        <w:pStyle w:val="BodyText"/>
        <w:spacing w:line="360" w:lineRule="auto" w:before="205"/>
        <w:ind w:left="102" w:right="118"/>
        <w:jc w:val="both"/>
      </w:pPr>
      <w:r>
        <w:rPr/>
        <w:t>Eventos extremos en el clima tales como las sequías o las inundaciones están relacionadas con</w:t>
      </w:r>
      <w:r>
        <w:rPr>
          <w:spacing w:val="-7"/>
        </w:rPr>
        <w:t> </w:t>
      </w:r>
      <w:r>
        <w:rPr/>
        <w:t>el</w:t>
      </w:r>
      <w:r>
        <w:rPr>
          <w:spacing w:val="-4"/>
        </w:rPr>
        <w:t> </w:t>
      </w:r>
      <w:r>
        <w:rPr/>
        <w:t>ENSO,</w:t>
      </w:r>
      <w:r>
        <w:rPr>
          <w:spacing w:val="-8"/>
        </w:rPr>
        <w:t> </w:t>
      </w:r>
      <w:r>
        <w:rPr/>
        <w:t>los</w:t>
      </w:r>
      <w:r>
        <w:rPr>
          <w:spacing w:val="-4"/>
        </w:rPr>
        <w:t> </w:t>
      </w:r>
      <w:r>
        <w:rPr/>
        <w:t>cuales</w:t>
      </w:r>
      <w:r>
        <w:rPr>
          <w:spacing w:val="-3"/>
        </w:rPr>
        <w:t> </w:t>
      </w:r>
      <w:r>
        <w:rPr/>
        <w:t>se</w:t>
      </w:r>
      <w:r>
        <w:rPr>
          <w:spacing w:val="-7"/>
        </w:rPr>
        <w:t> </w:t>
      </w:r>
      <w:r>
        <w:rPr/>
        <w:t>incrementan</w:t>
      </w:r>
      <w:r>
        <w:rPr>
          <w:spacing w:val="-5"/>
        </w:rPr>
        <w:t> </w:t>
      </w:r>
      <w:r>
        <w:rPr/>
        <w:t>con</w:t>
      </w:r>
      <w:r>
        <w:rPr>
          <w:spacing w:val="-5"/>
        </w:rPr>
        <w:t> </w:t>
      </w:r>
      <w:r>
        <w:rPr/>
        <w:t>el</w:t>
      </w:r>
      <w:r>
        <w:rPr>
          <w:spacing w:val="-7"/>
        </w:rPr>
        <w:t> </w:t>
      </w:r>
      <w:r>
        <w:rPr/>
        <w:t>calentamiento</w:t>
      </w:r>
      <w:r>
        <w:rPr>
          <w:spacing w:val="-4"/>
        </w:rPr>
        <w:t> </w:t>
      </w:r>
      <w:r>
        <w:rPr/>
        <w:t>global</w:t>
      </w:r>
      <w:r>
        <w:rPr>
          <w:spacing w:val="-7"/>
        </w:rPr>
        <w:t> </w:t>
      </w:r>
      <w:r>
        <w:rPr/>
        <w:t>(Trenberth</w:t>
      </w:r>
      <w:r>
        <w:rPr>
          <w:spacing w:val="-6"/>
        </w:rPr>
        <w:t> </w:t>
      </w:r>
      <w:r>
        <w:rPr/>
        <w:t>et</w:t>
      </w:r>
      <w:r>
        <w:rPr>
          <w:spacing w:val="-5"/>
        </w:rPr>
        <w:t> </w:t>
      </w:r>
      <w:r>
        <w:rPr/>
        <w:t>al.,</w:t>
      </w:r>
      <w:r>
        <w:rPr>
          <w:spacing w:val="-7"/>
        </w:rPr>
        <w:t> </w:t>
      </w:r>
      <w:r>
        <w:rPr/>
        <w:t>2003). Por lo que también se esperarían repercusiones al respecto en territorio</w:t>
      </w:r>
      <w:r>
        <w:rPr>
          <w:spacing w:val="-13"/>
        </w:rPr>
        <w:t> </w:t>
      </w:r>
      <w:r>
        <w:rPr/>
        <w:t>mexicano.</w:t>
      </w:r>
    </w:p>
    <w:p>
      <w:pPr>
        <w:pStyle w:val="BodyText"/>
        <w:spacing w:line="360" w:lineRule="auto" w:before="203"/>
        <w:ind w:left="102" w:right="116"/>
        <w:jc w:val="both"/>
      </w:pPr>
      <w:r>
        <w:rPr/>
        <w:t>Por otra parte, los eventos climáticos extremos asociados al ENSO se pueden registrar potencialmente en depósitos naturales de gran longevidad o también llamados fuentes indirectas del clima, como son los anillos contenidos en corales, árboles o hielo (glaciares de montañas o capas de hielo polar) (Díaz y Markgraf, 1992), cuyo crecimiento depende</w:t>
      </w:r>
      <w:r>
        <w:rPr>
          <w:spacing w:val="-28"/>
        </w:rPr>
        <w:t> </w:t>
      </w:r>
      <w:r>
        <w:rPr/>
        <w:t>del clima prevaleciente, haciendo posible el estudio de la influencia de patrones oceánico- atmosféricos sobre la variabilidad del clima no sólo en el tiempo reciente, donde se cuenta con registros instrumentales del clima (estaciones meteorológicas), sino también de tiempos más</w:t>
      </w:r>
      <w:r>
        <w:rPr>
          <w:spacing w:val="-3"/>
        </w:rPr>
        <w:t> </w:t>
      </w:r>
      <w:r>
        <w:rPr/>
        <w:t>remotos.</w:t>
      </w:r>
    </w:p>
    <w:p>
      <w:pPr>
        <w:spacing w:after="0" w:line="360" w:lineRule="auto"/>
        <w:jc w:val="both"/>
        <w:sectPr>
          <w:pgSz w:w="12240" w:h="15840"/>
          <w:pgMar w:header="0" w:footer="1003" w:top="1360" w:bottom="1200" w:left="1600" w:right="1580"/>
        </w:sectPr>
      </w:pPr>
    </w:p>
    <w:p>
      <w:pPr>
        <w:pStyle w:val="Heading1"/>
        <w:numPr>
          <w:ilvl w:val="1"/>
          <w:numId w:val="2"/>
        </w:numPr>
        <w:tabs>
          <w:tab w:pos="522" w:val="left" w:leader="none"/>
        </w:tabs>
        <w:spacing w:line="240" w:lineRule="auto" w:before="55" w:after="0"/>
        <w:ind w:left="522" w:right="0" w:hanging="420"/>
        <w:jc w:val="both"/>
      </w:pPr>
      <w:r>
        <w:rPr/>
        <w:t>Anillos de árboles como registros indirectos del</w:t>
      </w:r>
      <w:r>
        <w:rPr>
          <w:spacing w:val="-14"/>
        </w:rPr>
        <w:t> </w:t>
      </w:r>
      <w:r>
        <w:rPr/>
        <w:t>clima</w:t>
      </w:r>
    </w:p>
    <w:p>
      <w:pPr>
        <w:pStyle w:val="BodyText"/>
        <w:spacing w:before="7"/>
        <w:rPr>
          <w:b/>
          <w:sz w:val="25"/>
        </w:rPr>
      </w:pPr>
    </w:p>
    <w:p>
      <w:pPr>
        <w:pStyle w:val="BodyText"/>
        <w:spacing w:line="360" w:lineRule="auto"/>
        <w:ind w:left="102" w:right="115"/>
        <w:jc w:val="both"/>
      </w:pPr>
      <w:r>
        <w:rPr/>
        <w:t>Dado</w:t>
      </w:r>
      <w:r>
        <w:rPr>
          <w:spacing w:val="-9"/>
        </w:rPr>
        <w:t> </w:t>
      </w:r>
      <w:r>
        <w:rPr/>
        <w:t>el</w:t>
      </w:r>
      <w:r>
        <w:rPr>
          <w:spacing w:val="-6"/>
        </w:rPr>
        <w:t> </w:t>
      </w:r>
      <w:r>
        <w:rPr/>
        <w:t>incremento</w:t>
      </w:r>
      <w:r>
        <w:rPr>
          <w:spacing w:val="-8"/>
        </w:rPr>
        <w:t> </w:t>
      </w:r>
      <w:r>
        <w:rPr/>
        <w:t>tanto</w:t>
      </w:r>
      <w:r>
        <w:rPr>
          <w:spacing w:val="-6"/>
        </w:rPr>
        <w:t> </w:t>
      </w:r>
      <w:r>
        <w:rPr/>
        <w:t>del</w:t>
      </w:r>
      <w:r>
        <w:rPr>
          <w:spacing w:val="-7"/>
        </w:rPr>
        <w:t> </w:t>
      </w:r>
      <w:r>
        <w:rPr/>
        <w:t>conocimiento</w:t>
      </w:r>
      <w:r>
        <w:rPr>
          <w:spacing w:val="-9"/>
        </w:rPr>
        <w:t> </w:t>
      </w:r>
      <w:r>
        <w:rPr/>
        <w:t>del</w:t>
      </w:r>
      <w:r>
        <w:rPr>
          <w:spacing w:val="-6"/>
        </w:rPr>
        <w:t> </w:t>
      </w:r>
      <w:r>
        <w:rPr/>
        <w:t>fenómeno</w:t>
      </w:r>
      <w:r>
        <w:rPr>
          <w:spacing w:val="-8"/>
        </w:rPr>
        <w:t> </w:t>
      </w:r>
      <w:r>
        <w:rPr/>
        <w:t>ENSO</w:t>
      </w:r>
      <w:r>
        <w:rPr>
          <w:spacing w:val="-4"/>
        </w:rPr>
        <w:t> </w:t>
      </w:r>
      <w:r>
        <w:rPr/>
        <w:t>y</w:t>
      </w:r>
      <w:r>
        <w:rPr>
          <w:spacing w:val="-11"/>
        </w:rPr>
        <w:t> </w:t>
      </w:r>
      <w:r>
        <w:rPr/>
        <w:t>su</w:t>
      </w:r>
      <w:r>
        <w:rPr>
          <w:spacing w:val="-8"/>
        </w:rPr>
        <w:t> </w:t>
      </w:r>
      <w:r>
        <w:rPr/>
        <w:t>impacto</w:t>
      </w:r>
      <w:r>
        <w:rPr>
          <w:spacing w:val="-8"/>
        </w:rPr>
        <w:t> </w:t>
      </w:r>
      <w:r>
        <w:rPr/>
        <w:t>a</w:t>
      </w:r>
      <w:r>
        <w:rPr>
          <w:spacing w:val="-10"/>
        </w:rPr>
        <w:t> </w:t>
      </w:r>
      <w:r>
        <w:rPr/>
        <w:t>nivel</w:t>
      </w:r>
      <w:r>
        <w:rPr>
          <w:spacing w:val="-6"/>
        </w:rPr>
        <w:t> </w:t>
      </w:r>
      <w:r>
        <w:rPr/>
        <w:t>global, como del interés en el problema del cambio climático en todas las escalas de tiempo, los trabajos interdisciplinarios con otras ciencias como la Paleoclimatología (estudio de las características climáticas de la Tierra a lo largo de su historia), la cual incluye el estudio del clima a través de fuentes indirectas, han ganado terreno en años</w:t>
      </w:r>
      <w:r>
        <w:rPr>
          <w:spacing w:val="-14"/>
        </w:rPr>
        <w:t> </w:t>
      </w:r>
      <w:r>
        <w:rPr/>
        <w:t>recientes.</w:t>
      </w:r>
    </w:p>
    <w:p>
      <w:pPr>
        <w:pStyle w:val="BodyText"/>
        <w:spacing w:line="360" w:lineRule="auto" w:before="164"/>
        <w:ind w:left="102" w:right="116"/>
        <w:jc w:val="both"/>
      </w:pPr>
      <w:r>
        <w:rPr/>
        <w:t>Los anillos de crecimiento de los árboles tienen características que los hacen una buena fuente</w:t>
      </w:r>
      <w:r>
        <w:rPr>
          <w:spacing w:val="-11"/>
        </w:rPr>
        <w:t> </w:t>
      </w:r>
      <w:r>
        <w:rPr/>
        <w:t>de</w:t>
      </w:r>
      <w:r>
        <w:rPr>
          <w:spacing w:val="-10"/>
        </w:rPr>
        <w:t> </w:t>
      </w:r>
      <w:r>
        <w:rPr/>
        <w:t>información</w:t>
      </w:r>
      <w:r>
        <w:rPr>
          <w:spacing w:val="-11"/>
        </w:rPr>
        <w:t> </w:t>
      </w:r>
      <w:r>
        <w:rPr/>
        <w:t>paleoclimática,</w:t>
      </w:r>
      <w:r>
        <w:rPr>
          <w:spacing w:val="-11"/>
        </w:rPr>
        <w:t> </w:t>
      </w:r>
      <w:r>
        <w:rPr/>
        <w:t>entre</w:t>
      </w:r>
      <w:r>
        <w:rPr>
          <w:spacing w:val="-13"/>
        </w:rPr>
        <w:t> </w:t>
      </w:r>
      <w:r>
        <w:rPr/>
        <w:t>sus</w:t>
      </w:r>
      <w:r>
        <w:rPr>
          <w:spacing w:val="-8"/>
        </w:rPr>
        <w:t> </w:t>
      </w:r>
      <w:r>
        <w:rPr/>
        <w:t>atributos</w:t>
      </w:r>
      <w:r>
        <w:rPr>
          <w:spacing w:val="-11"/>
        </w:rPr>
        <w:t> </w:t>
      </w:r>
      <w:r>
        <w:rPr/>
        <w:t>destacan</w:t>
      </w:r>
      <w:r>
        <w:rPr>
          <w:spacing w:val="-11"/>
        </w:rPr>
        <w:t> </w:t>
      </w:r>
      <w:r>
        <w:rPr/>
        <w:t>que</w:t>
      </w:r>
      <w:r>
        <w:rPr>
          <w:spacing w:val="-12"/>
        </w:rPr>
        <w:t> </w:t>
      </w:r>
      <w:r>
        <w:rPr/>
        <w:t>el</w:t>
      </w:r>
      <w:r>
        <w:rPr>
          <w:spacing w:val="-8"/>
        </w:rPr>
        <w:t> </w:t>
      </w:r>
      <w:r>
        <w:rPr/>
        <w:t>ancho</w:t>
      </w:r>
      <w:r>
        <w:rPr>
          <w:spacing w:val="-11"/>
        </w:rPr>
        <w:t> </w:t>
      </w:r>
      <w:r>
        <w:rPr/>
        <w:t>de</w:t>
      </w:r>
      <w:r>
        <w:rPr>
          <w:spacing w:val="-12"/>
        </w:rPr>
        <w:t> </w:t>
      </w:r>
      <w:r>
        <w:rPr/>
        <w:t>sus</w:t>
      </w:r>
      <w:r>
        <w:rPr>
          <w:spacing w:val="-11"/>
        </w:rPr>
        <w:t> </w:t>
      </w:r>
      <w:r>
        <w:rPr/>
        <w:t>anillos puede ser medido en una serie continua de años y estas medidas pueden ser calibradas con datos climáticos, y que los anillos pueden datarse al año específico en el cual se formaron, de</w:t>
      </w:r>
      <w:r>
        <w:rPr>
          <w:spacing w:val="-7"/>
        </w:rPr>
        <w:t> </w:t>
      </w:r>
      <w:r>
        <w:rPr/>
        <w:t>esta</w:t>
      </w:r>
      <w:r>
        <w:rPr>
          <w:spacing w:val="-4"/>
        </w:rPr>
        <w:t> </w:t>
      </w:r>
      <w:r>
        <w:rPr/>
        <w:t>manera</w:t>
      </w:r>
      <w:r>
        <w:rPr>
          <w:spacing w:val="-6"/>
        </w:rPr>
        <w:t> </w:t>
      </w:r>
      <w:r>
        <w:rPr/>
        <w:t>la</w:t>
      </w:r>
      <w:r>
        <w:rPr>
          <w:spacing w:val="-7"/>
        </w:rPr>
        <w:t> </w:t>
      </w:r>
      <w:r>
        <w:rPr/>
        <w:t>información</w:t>
      </w:r>
      <w:r>
        <w:rPr>
          <w:spacing w:val="-6"/>
        </w:rPr>
        <w:t> </w:t>
      </w:r>
      <w:r>
        <w:rPr/>
        <w:t>climática</w:t>
      </w:r>
      <w:r>
        <w:rPr>
          <w:spacing w:val="-7"/>
        </w:rPr>
        <w:t> </w:t>
      </w:r>
      <w:r>
        <w:rPr/>
        <w:t>tiene</w:t>
      </w:r>
      <w:r>
        <w:rPr>
          <w:spacing w:val="-5"/>
        </w:rPr>
        <w:t> </w:t>
      </w:r>
      <w:r>
        <w:rPr/>
        <w:t>un</w:t>
      </w:r>
      <w:r>
        <w:rPr>
          <w:spacing w:val="-6"/>
        </w:rPr>
        <w:t> </w:t>
      </w:r>
      <w:r>
        <w:rPr/>
        <w:t>lugar</w:t>
      </w:r>
      <w:r>
        <w:rPr>
          <w:spacing w:val="-5"/>
        </w:rPr>
        <w:t> </w:t>
      </w:r>
      <w:r>
        <w:rPr/>
        <w:t>específico</w:t>
      </w:r>
      <w:r>
        <w:rPr>
          <w:spacing w:val="-6"/>
        </w:rPr>
        <w:t> </w:t>
      </w:r>
      <w:r>
        <w:rPr/>
        <w:t>en</w:t>
      </w:r>
      <w:r>
        <w:rPr>
          <w:spacing w:val="-4"/>
        </w:rPr>
        <w:t> </w:t>
      </w:r>
      <w:r>
        <w:rPr/>
        <w:t>el</w:t>
      </w:r>
      <w:r>
        <w:rPr>
          <w:spacing w:val="-6"/>
        </w:rPr>
        <w:t> </w:t>
      </w:r>
      <w:r>
        <w:rPr/>
        <w:t>tiempo</w:t>
      </w:r>
      <w:r>
        <w:rPr>
          <w:spacing w:val="-1"/>
        </w:rPr>
        <w:t> </w:t>
      </w:r>
      <w:r>
        <w:rPr/>
        <w:t>(Frittz,</w:t>
      </w:r>
      <w:r>
        <w:rPr>
          <w:spacing w:val="-6"/>
        </w:rPr>
        <w:t> </w:t>
      </w:r>
      <w:r>
        <w:rPr/>
        <w:t>1976).</w:t>
      </w:r>
    </w:p>
    <w:p>
      <w:pPr>
        <w:pStyle w:val="BodyText"/>
        <w:spacing w:line="360" w:lineRule="auto" w:before="164"/>
        <w:ind w:left="102" w:right="116"/>
        <w:jc w:val="both"/>
      </w:pPr>
      <w:r>
        <w:rPr/>
        <w:t>Por</w:t>
      </w:r>
      <w:r>
        <w:rPr>
          <w:spacing w:val="-7"/>
        </w:rPr>
        <w:t> </w:t>
      </w:r>
      <w:r>
        <w:rPr/>
        <w:t>lo</w:t>
      </w:r>
      <w:r>
        <w:rPr>
          <w:spacing w:val="-6"/>
        </w:rPr>
        <w:t> </w:t>
      </w:r>
      <w:r>
        <w:rPr/>
        <w:t>tanto,</w:t>
      </w:r>
      <w:r>
        <w:rPr>
          <w:spacing w:val="-6"/>
        </w:rPr>
        <w:t> </w:t>
      </w:r>
      <w:r>
        <w:rPr/>
        <w:t>los</w:t>
      </w:r>
      <w:r>
        <w:rPr>
          <w:spacing w:val="-6"/>
        </w:rPr>
        <w:t> </w:t>
      </w:r>
      <w:r>
        <w:rPr/>
        <w:t>datos</w:t>
      </w:r>
      <w:r>
        <w:rPr>
          <w:spacing w:val="-6"/>
        </w:rPr>
        <w:t> </w:t>
      </w:r>
      <w:r>
        <w:rPr/>
        <w:t>de</w:t>
      </w:r>
      <w:r>
        <w:rPr>
          <w:spacing w:val="-3"/>
        </w:rPr>
        <w:t> </w:t>
      </w:r>
      <w:r>
        <w:rPr/>
        <w:t>ancho</w:t>
      </w:r>
      <w:r>
        <w:rPr>
          <w:spacing w:val="-6"/>
        </w:rPr>
        <w:t> </w:t>
      </w:r>
      <w:r>
        <w:rPr/>
        <w:t>de</w:t>
      </w:r>
      <w:r>
        <w:rPr>
          <w:spacing w:val="-7"/>
        </w:rPr>
        <w:t> </w:t>
      </w:r>
      <w:r>
        <w:rPr/>
        <w:t>anillos</w:t>
      </w:r>
      <w:r>
        <w:rPr>
          <w:spacing w:val="-4"/>
        </w:rPr>
        <w:t> </w:t>
      </w:r>
      <w:r>
        <w:rPr/>
        <w:t>son</w:t>
      </w:r>
      <w:r>
        <w:rPr>
          <w:spacing w:val="-4"/>
        </w:rPr>
        <w:t> </w:t>
      </w:r>
      <w:r>
        <w:rPr/>
        <w:t>fuentes</w:t>
      </w:r>
      <w:r>
        <w:rPr>
          <w:spacing w:val="-7"/>
        </w:rPr>
        <w:t> </w:t>
      </w:r>
      <w:r>
        <w:rPr/>
        <w:t>indirectas</w:t>
      </w:r>
      <w:r>
        <w:rPr>
          <w:spacing w:val="-4"/>
        </w:rPr>
        <w:t> </w:t>
      </w:r>
      <w:r>
        <w:rPr/>
        <w:t>del</w:t>
      </w:r>
      <w:r>
        <w:rPr>
          <w:spacing w:val="-3"/>
        </w:rPr>
        <w:t> </w:t>
      </w:r>
      <w:r>
        <w:rPr/>
        <w:t>clima</w:t>
      </w:r>
      <w:r>
        <w:rPr>
          <w:spacing w:val="-7"/>
        </w:rPr>
        <w:t> </w:t>
      </w:r>
      <w:r>
        <w:rPr/>
        <w:t>que</w:t>
      </w:r>
      <w:r>
        <w:rPr>
          <w:spacing w:val="-7"/>
        </w:rPr>
        <w:t> </w:t>
      </w:r>
      <w:r>
        <w:rPr/>
        <w:t>pueden</w:t>
      </w:r>
      <w:r>
        <w:rPr>
          <w:spacing w:val="-4"/>
        </w:rPr>
        <w:t> </w:t>
      </w:r>
      <w:r>
        <w:rPr/>
        <w:t>usarse para</w:t>
      </w:r>
      <w:r>
        <w:rPr>
          <w:spacing w:val="-15"/>
        </w:rPr>
        <w:t> </w:t>
      </w:r>
      <w:r>
        <w:rPr/>
        <w:t>reconstruir</w:t>
      </w:r>
      <w:r>
        <w:rPr>
          <w:spacing w:val="-14"/>
        </w:rPr>
        <w:t> </w:t>
      </w:r>
      <w:r>
        <w:rPr/>
        <w:t>la</w:t>
      </w:r>
      <w:r>
        <w:rPr>
          <w:spacing w:val="-14"/>
        </w:rPr>
        <w:t> </w:t>
      </w:r>
      <w:r>
        <w:rPr/>
        <w:t>variabilidad</w:t>
      </w:r>
      <w:r>
        <w:rPr>
          <w:spacing w:val="-13"/>
        </w:rPr>
        <w:t> </w:t>
      </w:r>
      <w:r>
        <w:rPr/>
        <w:t>climática</w:t>
      </w:r>
      <w:r>
        <w:rPr>
          <w:spacing w:val="-14"/>
        </w:rPr>
        <w:t> </w:t>
      </w:r>
      <w:r>
        <w:rPr/>
        <w:t>que</w:t>
      </w:r>
      <w:r>
        <w:rPr>
          <w:spacing w:val="-14"/>
        </w:rPr>
        <w:t> </w:t>
      </w:r>
      <w:r>
        <w:rPr/>
        <w:t>ocurrió</w:t>
      </w:r>
      <w:r>
        <w:rPr>
          <w:spacing w:val="-13"/>
        </w:rPr>
        <w:t> </w:t>
      </w:r>
      <w:r>
        <w:rPr/>
        <w:t>antes</w:t>
      </w:r>
      <w:r>
        <w:rPr>
          <w:spacing w:val="-14"/>
        </w:rPr>
        <w:t> </w:t>
      </w:r>
      <w:r>
        <w:rPr/>
        <w:t>del</w:t>
      </w:r>
      <w:r>
        <w:rPr>
          <w:spacing w:val="-13"/>
        </w:rPr>
        <w:t> </w:t>
      </w:r>
      <w:r>
        <w:rPr/>
        <w:t>intervalo</w:t>
      </w:r>
      <w:r>
        <w:rPr>
          <w:spacing w:val="-13"/>
        </w:rPr>
        <w:t> </w:t>
      </w:r>
      <w:r>
        <w:rPr/>
        <w:t>cubierto</w:t>
      </w:r>
      <w:r>
        <w:rPr>
          <w:spacing w:val="-14"/>
        </w:rPr>
        <w:t> </w:t>
      </w:r>
      <w:r>
        <w:rPr/>
        <w:t>por</w:t>
      </w:r>
      <w:r>
        <w:rPr>
          <w:spacing w:val="-14"/>
        </w:rPr>
        <w:t> </w:t>
      </w:r>
      <w:r>
        <w:rPr/>
        <w:t>registros directos, como los que proporcionan las estaciones meteorológicas (Roig, 2000). De este modo, la interpretación del paleoclima puede beneficiarse de los procesos climáticos observables durante el siglo XX a la fecha, mientras que los modelos climáticos predictivos que usualmente se derivan de registros directos del clima, podrían verificarse a través de las fuentes indirectas. Este conocimiento en conjunto, podría ayudar a discernir entre una variabilidad</w:t>
      </w:r>
      <w:r>
        <w:rPr>
          <w:spacing w:val="-4"/>
        </w:rPr>
        <w:t> </w:t>
      </w:r>
      <w:r>
        <w:rPr/>
        <w:t>climática</w:t>
      </w:r>
      <w:r>
        <w:rPr>
          <w:spacing w:val="-5"/>
        </w:rPr>
        <w:t> </w:t>
      </w:r>
      <w:r>
        <w:rPr/>
        <w:t>natural</w:t>
      </w:r>
      <w:r>
        <w:rPr>
          <w:spacing w:val="1"/>
        </w:rPr>
        <w:t> </w:t>
      </w:r>
      <w:r>
        <w:rPr/>
        <w:t>y</w:t>
      </w:r>
      <w:r>
        <w:rPr>
          <w:spacing w:val="-9"/>
        </w:rPr>
        <w:t> </w:t>
      </w:r>
      <w:r>
        <w:rPr/>
        <w:t>un</w:t>
      </w:r>
      <w:r>
        <w:rPr>
          <w:spacing w:val="-4"/>
        </w:rPr>
        <w:t> </w:t>
      </w:r>
      <w:r>
        <w:rPr/>
        <w:t>cambio</w:t>
      </w:r>
      <w:r>
        <w:rPr>
          <w:spacing w:val="-4"/>
        </w:rPr>
        <w:t> </w:t>
      </w:r>
      <w:r>
        <w:rPr/>
        <w:t>acentuado</w:t>
      </w:r>
      <w:r>
        <w:rPr>
          <w:spacing w:val="-4"/>
        </w:rPr>
        <w:t> </w:t>
      </w:r>
      <w:r>
        <w:rPr/>
        <w:t>por</w:t>
      </w:r>
      <w:r>
        <w:rPr>
          <w:spacing w:val="-5"/>
        </w:rPr>
        <w:t> </w:t>
      </w:r>
      <w:r>
        <w:rPr/>
        <w:t>la</w:t>
      </w:r>
      <w:r>
        <w:rPr>
          <w:spacing w:val="-4"/>
        </w:rPr>
        <w:t> </w:t>
      </w:r>
      <w:r>
        <w:rPr/>
        <w:t>actividad</w:t>
      </w:r>
      <w:r>
        <w:rPr>
          <w:spacing w:val="-4"/>
        </w:rPr>
        <w:t> </w:t>
      </w:r>
      <w:r>
        <w:rPr/>
        <w:t>antropogénica</w:t>
      </w:r>
      <w:r>
        <w:rPr>
          <w:spacing w:val="-5"/>
        </w:rPr>
        <w:t> </w:t>
      </w:r>
      <w:r>
        <w:rPr/>
        <w:t>a</w:t>
      </w:r>
      <w:r>
        <w:rPr>
          <w:spacing w:val="-3"/>
        </w:rPr>
        <w:t> </w:t>
      </w:r>
      <w:r>
        <w:rPr/>
        <w:t>través de periodos largos de tiempo (Hughes et al.,</w:t>
      </w:r>
      <w:r>
        <w:rPr>
          <w:spacing w:val="-8"/>
        </w:rPr>
        <w:t> </w:t>
      </w:r>
      <w:r>
        <w:rPr/>
        <w:t>2011).</w:t>
      </w:r>
    </w:p>
    <w:p>
      <w:pPr>
        <w:pStyle w:val="Heading1"/>
        <w:numPr>
          <w:ilvl w:val="1"/>
          <w:numId w:val="2"/>
        </w:numPr>
        <w:tabs>
          <w:tab w:pos="522" w:val="left" w:leader="none"/>
        </w:tabs>
        <w:spacing w:line="240" w:lineRule="auto" w:before="169" w:after="0"/>
        <w:ind w:left="522" w:right="0" w:hanging="420"/>
        <w:jc w:val="both"/>
      </w:pPr>
      <w:r>
        <w:rPr/>
        <w:t>El uso de la Dendrocronología en el estudio del</w:t>
      </w:r>
      <w:r>
        <w:rPr>
          <w:spacing w:val="-14"/>
        </w:rPr>
        <w:t> </w:t>
      </w:r>
      <w:r>
        <w:rPr/>
        <w:t>clima</w:t>
      </w:r>
    </w:p>
    <w:p>
      <w:pPr>
        <w:pStyle w:val="BodyText"/>
        <w:spacing w:before="5"/>
        <w:rPr>
          <w:b/>
          <w:sz w:val="25"/>
        </w:rPr>
      </w:pPr>
    </w:p>
    <w:p>
      <w:pPr>
        <w:pStyle w:val="BodyText"/>
        <w:spacing w:line="360" w:lineRule="auto"/>
        <w:ind w:left="102" w:right="114"/>
        <w:jc w:val="both"/>
      </w:pPr>
      <w:r>
        <w:rPr/>
        <w:t>La Dendrocronología como en cada ciencia, se basa en un marco del conocimiento a partir del cual se pueden hacer algunas generalizaciones, éstas a su vez basadas a través de la observación</w:t>
      </w:r>
      <w:r>
        <w:rPr>
          <w:spacing w:val="1"/>
        </w:rPr>
        <w:t> </w:t>
      </w:r>
      <w:r>
        <w:rPr/>
        <w:t>y</w:t>
      </w:r>
      <w:r>
        <w:rPr>
          <w:spacing w:val="-11"/>
        </w:rPr>
        <w:t> </w:t>
      </w:r>
      <w:r>
        <w:rPr/>
        <w:t>la</w:t>
      </w:r>
      <w:r>
        <w:rPr>
          <w:spacing w:val="-5"/>
        </w:rPr>
        <w:t> </w:t>
      </w:r>
      <w:r>
        <w:rPr/>
        <w:t>experiencia.</w:t>
      </w:r>
      <w:r>
        <w:rPr>
          <w:spacing w:val="-7"/>
        </w:rPr>
        <w:t> </w:t>
      </w:r>
      <w:r>
        <w:rPr/>
        <w:t>A</w:t>
      </w:r>
      <w:r>
        <w:rPr>
          <w:spacing w:val="-5"/>
        </w:rPr>
        <w:t> </w:t>
      </w:r>
      <w:r>
        <w:rPr/>
        <w:t>continuación</w:t>
      </w:r>
      <w:r>
        <w:rPr>
          <w:spacing w:val="-4"/>
        </w:rPr>
        <w:t> </w:t>
      </w:r>
      <w:r>
        <w:rPr/>
        <w:t>se</w:t>
      </w:r>
      <w:r>
        <w:rPr>
          <w:spacing w:val="-7"/>
        </w:rPr>
        <w:t> </w:t>
      </w:r>
      <w:r>
        <w:rPr/>
        <w:t>describen</w:t>
      </w:r>
      <w:r>
        <w:rPr>
          <w:spacing w:val="-1"/>
        </w:rPr>
        <w:t> </w:t>
      </w:r>
      <w:r>
        <w:rPr/>
        <w:t>algunos</w:t>
      </w:r>
      <w:r>
        <w:rPr>
          <w:spacing w:val="-4"/>
        </w:rPr>
        <w:t> </w:t>
      </w:r>
      <w:r>
        <w:rPr/>
        <w:t>conceptos</w:t>
      </w:r>
      <w:r>
        <w:rPr>
          <w:spacing w:val="-4"/>
        </w:rPr>
        <w:t> </w:t>
      </w:r>
      <w:r>
        <w:rPr/>
        <w:t>y</w:t>
      </w:r>
      <w:r>
        <w:rPr>
          <w:spacing w:val="-8"/>
        </w:rPr>
        <w:t> </w:t>
      </w:r>
      <w:r>
        <w:rPr/>
        <w:t>principios</w:t>
      </w:r>
      <w:r>
        <w:rPr>
          <w:spacing w:val="-6"/>
        </w:rPr>
        <w:t> </w:t>
      </w:r>
      <w:r>
        <w:rPr/>
        <w:t>de esta</w:t>
      </w:r>
      <w:r>
        <w:rPr>
          <w:spacing w:val="-5"/>
        </w:rPr>
        <w:t> </w:t>
      </w:r>
      <w:r>
        <w:rPr/>
        <w:t>ciencia.</w:t>
      </w:r>
    </w:p>
    <w:p>
      <w:pPr>
        <w:pStyle w:val="BodyText"/>
        <w:spacing w:line="360" w:lineRule="auto" w:before="167"/>
        <w:ind w:left="102" w:right="120"/>
        <w:jc w:val="both"/>
      </w:pPr>
      <w:r>
        <w:rPr/>
        <w:t>La palabra Dendrocronología proviene de las raíces griegas “dendro”, que significa árbol, “cronos” tiempo y “logos” conocimiento de. La Dendrocronología por tanto, es el conocimiento o estudio de la edad de los árboles (Fritts, 1976).</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La edad de los árboles se registra a través del crecimiento anual de sus anillos contenidos</w:t>
      </w:r>
      <w:r>
        <w:rPr>
          <w:spacing w:val="-22"/>
        </w:rPr>
        <w:t> </w:t>
      </w:r>
      <w:r>
        <w:rPr/>
        <w:t>en la madera, en las especies que son capaces de generarlos, tal es el caso de las gimnospermas que crecen en lugares donde las estaciones del año son marcadas, con climas templados o fríos, y donde es factible que los árboles produzcan un anillo de crecimiento por año (Villanueva-Díaz et al.,</w:t>
      </w:r>
      <w:r>
        <w:rPr>
          <w:spacing w:val="-5"/>
        </w:rPr>
        <w:t> </w:t>
      </w:r>
      <w:r>
        <w:rPr/>
        <w:t>2004).</w:t>
      </w:r>
    </w:p>
    <w:p>
      <w:pPr>
        <w:pStyle w:val="BodyText"/>
        <w:spacing w:line="360" w:lineRule="auto" w:before="167"/>
        <w:ind w:left="102" w:right="118"/>
        <w:jc w:val="both"/>
      </w:pPr>
      <w:r>
        <w:rPr/>
        <w:t>En las coníferas por ejemplo, cada anillo anual está formado por células denominadas traqueidas, que inician su formación durante la estación de crecimiento, periodo que se caracteriza por un rápido incremento radial (madera temprana); pero con el tiempo la actividad del cambium decrece y las traqueidas desarrollan paredes celulares más gruesas con cavidades progresivamente más pequeñas (madera tardía). La diferencia en color y densidad de la pared celular de las últimas células, en relación con las primeras del año siguiente,</w:t>
      </w:r>
      <w:r>
        <w:rPr>
          <w:spacing w:val="-10"/>
        </w:rPr>
        <w:t> </w:t>
      </w:r>
      <w:r>
        <w:rPr/>
        <w:t>es</w:t>
      </w:r>
      <w:r>
        <w:rPr>
          <w:spacing w:val="-9"/>
        </w:rPr>
        <w:t> </w:t>
      </w:r>
      <w:r>
        <w:rPr/>
        <w:t>lo</w:t>
      </w:r>
      <w:r>
        <w:rPr>
          <w:spacing w:val="-9"/>
        </w:rPr>
        <w:t> </w:t>
      </w:r>
      <w:r>
        <w:rPr/>
        <w:t>que</w:t>
      </w:r>
      <w:r>
        <w:rPr>
          <w:spacing w:val="-11"/>
        </w:rPr>
        <w:t> </w:t>
      </w:r>
      <w:r>
        <w:rPr/>
        <w:t>delimita</w:t>
      </w:r>
      <w:r>
        <w:rPr>
          <w:spacing w:val="-10"/>
        </w:rPr>
        <w:t> </w:t>
      </w:r>
      <w:r>
        <w:rPr/>
        <w:t>a</w:t>
      </w:r>
      <w:r>
        <w:rPr>
          <w:spacing w:val="-11"/>
        </w:rPr>
        <w:t> </w:t>
      </w:r>
      <w:r>
        <w:rPr/>
        <w:t>un</w:t>
      </w:r>
      <w:r>
        <w:rPr>
          <w:spacing w:val="-10"/>
        </w:rPr>
        <w:t> </w:t>
      </w:r>
      <w:r>
        <w:rPr/>
        <w:t>anillo</w:t>
      </w:r>
      <w:r>
        <w:rPr>
          <w:spacing w:val="-9"/>
        </w:rPr>
        <w:t> </w:t>
      </w:r>
      <w:r>
        <w:rPr/>
        <w:t>de</w:t>
      </w:r>
      <w:r>
        <w:rPr>
          <w:spacing w:val="-11"/>
        </w:rPr>
        <w:t> </w:t>
      </w:r>
      <w:r>
        <w:rPr/>
        <w:t>crecimiento</w:t>
      </w:r>
      <w:r>
        <w:rPr>
          <w:spacing w:val="-10"/>
        </w:rPr>
        <w:t> </w:t>
      </w:r>
      <w:r>
        <w:rPr/>
        <w:t>anual</w:t>
      </w:r>
      <w:r>
        <w:rPr>
          <w:spacing w:val="-9"/>
        </w:rPr>
        <w:t> </w:t>
      </w:r>
      <w:r>
        <w:rPr/>
        <w:t>(Fritts,</w:t>
      </w:r>
      <w:r>
        <w:rPr>
          <w:spacing w:val="-8"/>
        </w:rPr>
        <w:t> </w:t>
      </w:r>
      <w:r>
        <w:rPr/>
        <w:t>1976;</w:t>
      </w:r>
      <w:r>
        <w:rPr>
          <w:spacing w:val="-9"/>
        </w:rPr>
        <w:t> </w:t>
      </w:r>
      <w:r>
        <w:rPr/>
        <w:t>Bernal</w:t>
      </w:r>
      <w:r>
        <w:rPr>
          <w:spacing w:val="-4"/>
        </w:rPr>
        <w:t> </w:t>
      </w:r>
      <w:r>
        <w:rPr/>
        <w:t>y</w:t>
      </w:r>
      <w:r>
        <w:rPr>
          <w:spacing w:val="-17"/>
        </w:rPr>
        <w:t> </w:t>
      </w:r>
      <w:r>
        <w:rPr/>
        <w:t>Terrazas, 2000) (Figura</w:t>
      </w:r>
      <w:r>
        <w:rPr>
          <w:spacing w:val="-6"/>
        </w:rPr>
        <w:t> </w:t>
      </w:r>
      <w:r>
        <w:rPr/>
        <w:t>1).</w:t>
      </w:r>
    </w:p>
    <w:p>
      <w:pPr>
        <w:pStyle w:val="BodyText"/>
        <w:spacing w:before="3"/>
        <w:rPr>
          <w:sz w:val="11"/>
        </w:rPr>
      </w:pPr>
      <w:r>
        <w:rPr/>
        <w:drawing>
          <wp:anchor distT="0" distB="0" distL="0" distR="0" allowOverlap="1" layoutInCell="1" locked="0" behindDoc="0" simplePos="0" relativeHeight="1048">
            <wp:simplePos x="0" y="0"/>
            <wp:positionH relativeFrom="page">
              <wp:posOffset>1658111</wp:posOffset>
            </wp:positionH>
            <wp:positionV relativeFrom="paragraph">
              <wp:posOffset>107566</wp:posOffset>
            </wp:positionV>
            <wp:extent cx="4504613" cy="4019169"/>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9" cstate="print"/>
                    <a:stretch>
                      <a:fillRect/>
                    </a:stretch>
                  </pic:blipFill>
                  <pic:spPr>
                    <a:xfrm>
                      <a:off x="0" y="0"/>
                      <a:ext cx="4504613" cy="4019169"/>
                    </a:xfrm>
                    <a:prstGeom prst="rect">
                      <a:avLst/>
                    </a:prstGeom>
                  </pic:spPr>
                </pic:pic>
              </a:graphicData>
            </a:graphic>
          </wp:anchor>
        </w:drawing>
      </w:r>
    </w:p>
    <w:p>
      <w:pPr>
        <w:pStyle w:val="BodyText"/>
        <w:spacing w:line="360" w:lineRule="auto" w:before="206"/>
        <w:ind w:left="1095" w:right="121" w:hanging="994"/>
      </w:pPr>
      <w:r>
        <w:rPr>
          <w:b/>
        </w:rPr>
        <w:t>Figura 1. </w:t>
      </w:r>
      <w:r>
        <w:rPr/>
        <w:t>Madera temprana y tardía en un anillo de crecimiento anual (modificado de Constante-García et al., 2009).</w:t>
      </w:r>
    </w:p>
    <w:p>
      <w:pPr>
        <w:spacing w:after="0" w:line="360" w:lineRule="auto"/>
        <w:sectPr>
          <w:pgSz w:w="12240" w:h="15840"/>
          <w:pgMar w:header="0" w:footer="1003" w:top="1360" w:bottom="1200" w:left="1600" w:right="1580"/>
        </w:sectPr>
      </w:pPr>
    </w:p>
    <w:p>
      <w:pPr>
        <w:pStyle w:val="BodyText"/>
        <w:spacing w:line="360" w:lineRule="auto" w:before="50"/>
        <w:ind w:left="102" w:right="115"/>
        <w:jc w:val="both"/>
      </w:pPr>
      <w:r>
        <w:rPr/>
        <w:t>En</w:t>
      </w:r>
      <w:r>
        <w:rPr>
          <w:spacing w:val="-11"/>
        </w:rPr>
        <w:t> </w:t>
      </w:r>
      <w:r>
        <w:rPr/>
        <w:t>el</w:t>
      </w:r>
      <w:r>
        <w:rPr>
          <w:spacing w:val="-11"/>
        </w:rPr>
        <w:t> </w:t>
      </w:r>
      <w:r>
        <w:rPr/>
        <w:t>crecimiento</w:t>
      </w:r>
      <w:r>
        <w:rPr>
          <w:spacing w:val="-11"/>
        </w:rPr>
        <w:t> </w:t>
      </w:r>
      <w:r>
        <w:rPr/>
        <w:t>de</w:t>
      </w:r>
      <w:r>
        <w:rPr>
          <w:spacing w:val="-12"/>
        </w:rPr>
        <w:t> </w:t>
      </w:r>
      <w:r>
        <w:rPr/>
        <w:t>los</w:t>
      </w:r>
      <w:r>
        <w:rPr>
          <w:spacing w:val="-10"/>
        </w:rPr>
        <w:t> </w:t>
      </w:r>
      <w:r>
        <w:rPr/>
        <w:t>anillos</w:t>
      </w:r>
      <w:r>
        <w:rPr>
          <w:spacing w:val="-10"/>
        </w:rPr>
        <w:t> </w:t>
      </w:r>
      <w:r>
        <w:rPr/>
        <w:t>intervienen</w:t>
      </w:r>
      <w:r>
        <w:rPr>
          <w:spacing w:val="-11"/>
        </w:rPr>
        <w:t> </w:t>
      </w:r>
      <w:r>
        <w:rPr/>
        <w:t>múltiples</w:t>
      </w:r>
      <w:r>
        <w:rPr>
          <w:spacing w:val="-11"/>
        </w:rPr>
        <w:t> </w:t>
      </w:r>
      <w:r>
        <w:rPr/>
        <w:t>factores</w:t>
      </w:r>
      <w:r>
        <w:rPr>
          <w:spacing w:val="-11"/>
        </w:rPr>
        <w:t> </w:t>
      </w:r>
      <w:r>
        <w:rPr/>
        <w:t>internos,</w:t>
      </w:r>
      <w:r>
        <w:rPr>
          <w:spacing w:val="-11"/>
        </w:rPr>
        <w:t> </w:t>
      </w:r>
      <w:r>
        <w:rPr/>
        <w:t>entre</w:t>
      </w:r>
      <w:r>
        <w:rPr>
          <w:spacing w:val="-10"/>
        </w:rPr>
        <w:t> </w:t>
      </w:r>
      <w:r>
        <w:rPr/>
        <w:t>ellos,</w:t>
      </w:r>
      <w:r>
        <w:rPr>
          <w:spacing w:val="-10"/>
        </w:rPr>
        <w:t> </w:t>
      </w:r>
      <w:r>
        <w:rPr/>
        <w:t>nutrientes y enzimas; y factores externos, como agua, temperatura y luz, que inciden en el árbol y que pueden ser analizados para determinar el grado de influencia de los mismos así como el momento en que se presentaron (Hughes et al., 1982; Cook, 1987), de esta manera el árbol se considera como un archivo histórico de información, en donde, el lenguaje principal es la anchura de sus anillos, igual que daños o propiedades especiales que presentan de acuerdo a los</w:t>
      </w:r>
      <w:r>
        <w:rPr>
          <w:spacing w:val="-16"/>
        </w:rPr>
        <w:t> </w:t>
      </w:r>
      <w:r>
        <w:rPr/>
        <w:t>eventos</w:t>
      </w:r>
      <w:r>
        <w:rPr>
          <w:spacing w:val="-16"/>
        </w:rPr>
        <w:t> </w:t>
      </w:r>
      <w:r>
        <w:rPr/>
        <w:t>o</w:t>
      </w:r>
      <w:r>
        <w:rPr>
          <w:spacing w:val="-17"/>
        </w:rPr>
        <w:t> </w:t>
      </w:r>
      <w:r>
        <w:rPr/>
        <w:t>factores</w:t>
      </w:r>
      <w:r>
        <w:rPr>
          <w:spacing w:val="-17"/>
        </w:rPr>
        <w:t> </w:t>
      </w:r>
      <w:r>
        <w:rPr/>
        <w:t>que</w:t>
      </w:r>
      <w:r>
        <w:rPr>
          <w:spacing w:val="-16"/>
        </w:rPr>
        <w:t> </w:t>
      </w:r>
      <w:r>
        <w:rPr/>
        <w:t>ocurrieron</w:t>
      </w:r>
      <w:r>
        <w:rPr>
          <w:spacing w:val="-17"/>
        </w:rPr>
        <w:t> </w:t>
      </w:r>
      <w:r>
        <w:rPr/>
        <w:t>durante</w:t>
      </w:r>
      <w:r>
        <w:rPr>
          <w:spacing w:val="-17"/>
        </w:rPr>
        <w:t> </w:t>
      </w:r>
      <w:r>
        <w:rPr/>
        <w:t>su</w:t>
      </w:r>
      <w:r>
        <w:rPr>
          <w:spacing w:val="-17"/>
        </w:rPr>
        <w:t> </w:t>
      </w:r>
      <w:r>
        <w:rPr/>
        <w:t>periodo</w:t>
      </w:r>
      <w:r>
        <w:rPr>
          <w:spacing w:val="-16"/>
        </w:rPr>
        <w:t> </w:t>
      </w:r>
      <w:r>
        <w:rPr/>
        <w:t>de</w:t>
      </w:r>
      <w:r>
        <w:rPr>
          <w:spacing w:val="-18"/>
        </w:rPr>
        <w:t> </w:t>
      </w:r>
      <w:r>
        <w:rPr/>
        <w:t>vida</w:t>
      </w:r>
      <w:r>
        <w:rPr>
          <w:spacing w:val="-17"/>
        </w:rPr>
        <w:t> </w:t>
      </w:r>
      <w:r>
        <w:rPr/>
        <w:t>(Fritts,</w:t>
      </w:r>
      <w:r>
        <w:rPr>
          <w:spacing w:val="-17"/>
        </w:rPr>
        <w:t> </w:t>
      </w:r>
      <w:r>
        <w:rPr/>
        <w:t>1976;</w:t>
      </w:r>
      <w:r>
        <w:rPr>
          <w:spacing w:val="-16"/>
        </w:rPr>
        <w:t> </w:t>
      </w:r>
      <w:r>
        <w:rPr/>
        <w:t>Schweingruber, 1988).</w:t>
      </w:r>
    </w:p>
    <w:p>
      <w:pPr>
        <w:pStyle w:val="BodyText"/>
        <w:spacing w:line="360" w:lineRule="auto" w:before="165"/>
        <w:ind w:left="102" w:right="121"/>
        <w:jc w:val="both"/>
      </w:pPr>
      <w:r>
        <w:rPr/>
        <w:t>El alcance de la dendrocronología es muy amplio, y la técnica por sí misma puede ser aplicada a una gran variedad de problemas ambientales. Por lo tanto la dendrocronología puede dividirse en varias ramas que hacen referencia a la disciplina científica en la cual es aplicada, así tenemos por ejemplo, a la dendroclimatología, dendroecología, dendrohidrología y dendrogeomorfología, entre otras (Schweingruber, 1996).</w:t>
      </w:r>
    </w:p>
    <w:p>
      <w:pPr>
        <w:pStyle w:val="BodyText"/>
        <w:spacing w:line="360" w:lineRule="auto" w:before="164"/>
        <w:ind w:left="102" w:right="116"/>
        <w:jc w:val="both"/>
      </w:pPr>
      <w:r>
        <w:rPr/>
        <w:t>Empleando técnicas dendrocronológicas, se desarrollan series de tiempo, índices cronológicos o cronologías de anillos de árboles, que al datarse, medirse, promediarse y estandarizarse</w:t>
      </w:r>
      <w:r>
        <w:rPr>
          <w:spacing w:val="-13"/>
        </w:rPr>
        <w:t> </w:t>
      </w:r>
      <w:r>
        <w:rPr/>
        <w:t>(eliminación</w:t>
      </w:r>
      <w:r>
        <w:rPr>
          <w:spacing w:val="-13"/>
        </w:rPr>
        <w:t> </w:t>
      </w:r>
      <w:r>
        <w:rPr/>
        <w:t>de</w:t>
      </w:r>
      <w:r>
        <w:rPr>
          <w:spacing w:val="-14"/>
        </w:rPr>
        <w:t> </w:t>
      </w:r>
      <w:r>
        <w:rPr/>
        <w:t>la</w:t>
      </w:r>
      <w:r>
        <w:rPr>
          <w:spacing w:val="-14"/>
        </w:rPr>
        <w:t> </w:t>
      </w:r>
      <w:r>
        <w:rPr/>
        <w:t>tendencia</w:t>
      </w:r>
      <w:r>
        <w:rPr>
          <w:spacing w:val="-12"/>
        </w:rPr>
        <w:t> </w:t>
      </w:r>
      <w:r>
        <w:rPr/>
        <w:t>biológica</w:t>
      </w:r>
      <w:r>
        <w:rPr>
          <w:spacing w:val="-14"/>
        </w:rPr>
        <w:t> </w:t>
      </w:r>
      <w:r>
        <w:rPr/>
        <w:t>en</w:t>
      </w:r>
      <w:r>
        <w:rPr>
          <w:spacing w:val="-11"/>
        </w:rPr>
        <w:t> </w:t>
      </w:r>
      <w:r>
        <w:rPr/>
        <w:t>crecimiento,</w:t>
      </w:r>
      <w:r>
        <w:rPr>
          <w:spacing w:val="-14"/>
        </w:rPr>
        <w:t> </w:t>
      </w:r>
      <w:r>
        <w:rPr/>
        <w:t>debido</w:t>
      </w:r>
      <w:r>
        <w:rPr>
          <w:spacing w:val="-11"/>
        </w:rPr>
        <w:t> </w:t>
      </w:r>
      <w:r>
        <w:rPr/>
        <w:t>a</w:t>
      </w:r>
      <w:r>
        <w:rPr>
          <w:spacing w:val="-14"/>
        </w:rPr>
        <w:t> </w:t>
      </w:r>
      <w:r>
        <w:rPr/>
        <w:t>un</w:t>
      </w:r>
      <w:r>
        <w:rPr>
          <w:spacing w:val="-13"/>
        </w:rPr>
        <w:t> </w:t>
      </w:r>
      <w:r>
        <w:rPr/>
        <w:t>tronco</w:t>
      </w:r>
      <w:r>
        <w:rPr>
          <w:spacing w:val="-13"/>
        </w:rPr>
        <w:t> </w:t>
      </w:r>
      <w:r>
        <w:rPr/>
        <w:t>cada vez mayor), son de utilidad práctica para la reconstrucción de variables climáticas (Fritts, 1976),</w:t>
      </w:r>
      <w:r>
        <w:rPr>
          <w:spacing w:val="-16"/>
        </w:rPr>
        <w:t> </w:t>
      </w:r>
      <w:r>
        <w:rPr/>
        <w:t>información</w:t>
      </w:r>
      <w:r>
        <w:rPr>
          <w:spacing w:val="-16"/>
        </w:rPr>
        <w:t> </w:t>
      </w:r>
      <w:r>
        <w:rPr/>
        <w:t>que</w:t>
      </w:r>
      <w:r>
        <w:rPr>
          <w:spacing w:val="-17"/>
        </w:rPr>
        <w:t> </w:t>
      </w:r>
      <w:r>
        <w:rPr/>
        <w:t>puede</w:t>
      </w:r>
      <w:r>
        <w:rPr>
          <w:spacing w:val="-16"/>
        </w:rPr>
        <w:t> </w:t>
      </w:r>
      <w:r>
        <w:rPr/>
        <w:t>ser</w:t>
      </w:r>
      <w:r>
        <w:rPr>
          <w:spacing w:val="-17"/>
        </w:rPr>
        <w:t> </w:t>
      </w:r>
      <w:r>
        <w:rPr/>
        <w:t>requerida</w:t>
      </w:r>
      <w:r>
        <w:rPr>
          <w:spacing w:val="-15"/>
        </w:rPr>
        <w:t> </w:t>
      </w:r>
      <w:r>
        <w:rPr/>
        <w:t>para</w:t>
      </w:r>
      <w:r>
        <w:rPr>
          <w:spacing w:val="-17"/>
        </w:rPr>
        <w:t> </w:t>
      </w:r>
      <w:r>
        <w:rPr/>
        <w:t>la</w:t>
      </w:r>
      <w:r>
        <w:rPr>
          <w:spacing w:val="-14"/>
        </w:rPr>
        <w:t> </w:t>
      </w:r>
      <w:r>
        <w:rPr/>
        <w:t>explicación</w:t>
      </w:r>
      <w:r>
        <w:rPr>
          <w:spacing w:val="-15"/>
        </w:rPr>
        <w:t> </w:t>
      </w:r>
      <w:r>
        <w:rPr/>
        <w:t>de</w:t>
      </w:r>
      <w:r>
        <w:rPr>
          <w:spacing w:val="-17"/>
        </w:rPr>
        <w:t> </w:t>
      </w:r>
      <w:r>
        <w:rPr/>
        <w:t>diversos</w:t>
      </w:r>
      <w:r>
        <w:rPr>
          <w:spacing w:val="-16"/>
        </w:rPr>
        <w:t> </w:t>
      </w:r>
      <w:r>
        <w:rPr/>
        <w:t>fenómenos</w:t>
      </w:r>
      <w:r>
        <w:rPr>
          <w:spacing w:val="-16"/>
        </w:rPr>
        <w:t> </w:t>
      </w:r>
      <w:r>
        <w:rPr/>
        <w:t>dentro de las diferentes ramas de la</w:t>
      </w:r>
      <w:r>
        <w:rPr>
          <w:spacing w:val="-6"/>
        </w:rPr>
        <w:t> </w:t>
      </w:r>
      <w:r>
        <w:rPr/>
        <w:t>ciencia.</w:t>
      </w:r>
    </w:p>
    <w:p>
      <w:pPr>
        <w:pStyle w:val="Heading1"/>
        <w:numPr>
          <w:ilvl w:val="1"/>
          <w:numId w:val="2"/>
        </w:numPr>
        <w:tabs>
          <w:tab w:pos="522" w:val="left" w:leader="none"/>
        </w:tabs>
        <w:spacing w:line="240" w:lineRule="auto" w:before="172" w:after="0"/>
        <w:ind w:left="522" w:right="0" w:hanging="420"/>
        <w:jc w:val="both"/>
      </w:pPr>
      <w:r>
        <w:rPr/>
        <w:t>Límite superior arbóreo (treeline) entorno al cambio</w:t>
      </w:r>
      <w:r>
        <w:rPr>
          <w:spacing w:val="-17"/>
        </w:rPr>
        <w:t> </w:t>
      </w:r>
      <w:r>
        <w:rPr/>
        <w:t>climático</w:t>
      </w:r>
    </w:p>
    <w:p>
      <w:pPr>
        <w:pStyle w:val="BodyText"/>
        <w:spacing w:before="5"/>
        <w:rPr>
          <w:b/>
          <w:sz w:val="25"/>
        </w:rPr>
      </w:pPr>
    </w:p>
    <w:p>
      <w:pPr>
        <w:pStyle w:val="BodyText"/>
        <w:spacing w:line="360" w:lineRule="auto"/>
        <w:ind w:left="102" w:right="118"/>
        <w:jc w:val="both"/>
      </w:pPr>
      <w:r>
        <w:rPr/>
        <w:t>El promedio de la temperatura se ha elevado a nivel mundial desde el siglo pasado, con cambios</w:t>
      </w:r>
      <w:r>
        <w:rPr>
          <w:spacing w:val="-8"/>
        </w:rPr>
        <w:t> </w:t>
      </w:r>
      <w:r>
        <w:rPr/>
        <w:t>pronunciados</w:t>
      </w:r>
      <w:r>
        <w:rPr>
          <w:spacing w:val="-7"/>
        </w:rPr>
        <w:t> </w:t>
      </w:r>
      <w:r>
        <w:rPr/>
        <w:t>en</w:t>
      </w:r>
      <w:r>
        <w:rPr>
          <w:spacing w:val="-7"/>
        </w:rPr>
        <w:t> </w:t>
      </w:r>
      <w:r>
        <w:rPr/>
        <w:t>las</w:t>
      </w:r>
      <w:r>
        <w:rPr>
          <w:spacing w:val="-9"/>
        </w:rPr>
        <w:t> </w:t>
      </w:r>
      <w:r>
        <w:rPr/>
        <w:t>zonas</w:t>
      </w:r>
      <w:r>
        <w:rPr>
          <w:spacing w:val="-8"/>
        </w:rPr>
        <w:t> </w:t>
      </w:r>
      <w:r>
        <w:rPr/>
        <w:t>de</w:t>
      </w:r>
      <w:r>
        <w:rPr>
          <w:spacing w:val="-10"/>
        </w:rPr>
        <w:t> </w:t>
      </w:r>
      <w:r>
        <w:rPr/>
        <w:t>altitud</w:t>
      </w:r>
      <w:r>
        <w:rPr>
          <w:spacing w:val="-2"/>
        </w:rPr>
        <w:t> </w:t>
      </w:r>
      <w:r>
        <w:rPr/>
        <w:t>y</w:t>
      </w:r>
      <w:r>
        <w:rPr>
          <w:spacing w:val="-13"/>
        </w:rPr>
        <w:t> </w:t>
      </w:r>
      <w:r>
        <w:rPr/>
        <w:t>latitud</w:t>
      </w:r>
      <w:r>
        <w:rPr>
          <w:spacing w:val="-8"/>
        </w:rPr>
        <w:t> </w:t>
      </w:r>
      <w:r>
        <w:rPr/>
        <w:t>elevada</w:t>
      </w:r>
      <w:r>
        <w:rPr>
          <w:spacing w:val="-7"/>
        </w:rPr>
        <w:t> </w:t>
      </w:r>
      <w:r>
        <w:rPr/>
        <w:t>(IPCC,</w:t>
      </w:r>
      <w:r>
        <w:rPr>
          <w:spacing w:val="-9"/>
        </w:rPr>
        <w:t> </w:t>
      </w:r>
      <w:r>
        <w:rPr/>
        <w:t>2007).</w:t>
      </w:r>
      <w:r>
        <w:rPr>
          <w:spacing w:val="-9"/>
        </w:rPr>
        <w:t> </w:t>
      </w:r>
      <w:r>
        <w:rPr/>
        <w:t>Dentro</w:t>
      </w:r>
      <w:r>
        <w:rPr>
          <w:spacing w:val="-9"/>
        </w:rPr>
        <w:t> </w:t>
      </w:r>
      <w:r>
        <w:rPr/>
        <w:t>de</w:t>
      </w:r>
      <w:r>
        <w:rPr>
          <w:spacing w:val="-10"/>
        </w:rPr>
        <w:t> </w:t>
      </w:r>
      <w:r>
        <w:rPr/>
        <w:t>estas zonas, el límite arbóreo se piensa que puede ser potencialmente sensible al calentamiento global (Kupfer y Cairns, 1996; Holtmeier y Broll</w:t>
      </w:r>
      <w:r>
        <w:rPr>
          <w:spacing w:val="-9"/>
        </w:rPr>
        <w:t> </w:t>
      </w:r>
      <w:r>
        <w:rPr/>
        <w:t>2005).</w:t>
      </w:r>
    </w:p>
    <w:p>
      <w:pPr>
        <w:pStyle w:val="BodyText"/>
        <w:spacing w:line="360" w:lineRule="auto" w:before="164"/>
        <w:ind w:left="102" w:right="115"/>
        <w:jc w:val="both"/>
      </w:pPr>
      <w:r>
        <w:rPr/>
        <w:t>Dado que los límites arbóreos a altitudes y latitudes elevadas son en menor medida modificados por el humano respecto al uso de la tierra en comparación con los de altitud y latitud menor, existe una mayor probabilidad de que los árboles en estas zonas estén registrando</w:t>
      </w:r>
      <w:r>
        <w:rPr>
          <w:spacing w:val="-9"/>
        </w:rPr>
        <w:t> </w:t>
      </w:r>
      <w:r>
        <w:rPr/>
        <w:t>cambios</w:t>
      </w:r>
      <w:r>
        <w:rPr>
          <w:spacing w:val="-8"/>
        </w:rPr>
        <w:t> </w:t>
      </w:r>
      <w:r>
        <w:rPr/>
        <w:t>en</w:t>
      </w:r>
      <w:r>
        <w:rPr>
          <w:spacing w:val="-9"/>
        </w:rPr>
        <w:t> </w:t>
      </w:r>
      <w:r>
        <w:rPr/>
        <w:t>su</w:t>
      </w:r>
      <w:r>
        <w:rPr>
          <w:spacing w:val="-9"/>
        </w:rPr>
        <w:t> </w:t>
      </w:r>
      <w:r>
        <w:rPr/>
        <w:t>crecimiento</w:t>
      </w:r>
      <w:r>
        <w:rPr>
          <w:spacing w:val="-7"/>
        </w:rPr>
        <w:t> </w:t>
      </w:r>
      <w:r>
        <w:rPr/>
        <w:t>en</w:t>
      </w:r>
      <w:r>
        <w:rPr>
          <w:spacing w:val="-9"/>
        </w:rPr>
        <w:t> </w:t>
      </w:r>
      <w:r>
        <w:rPr/>
        <w:t>respuesta</w:t>
      </w:r>
      <w:r>
        <w:rPr>
          <w:spacing w:val="-9"/>
        </w:rPr>
        <w:t> </w:t>
      </w:r>
      <w:r>
        <w:rPr/>
        <w:t>al</w:t>
      </w:r>
      <w:r>
        <w:rPr>
          <w:spacing w:val="-8"/>
        </w:rPr>
        <w:t> </w:t>
      </w:r>
      <w:r>
        <w:rPr/>
        <w:t>clima</w:t>
      </w:r>
      <w:r>
        <w:rPr>
          <w:spacing w:val="-3"/>
        </w:rPr>
        <w:t> </w:t>
      </w:r>
      <w:r>
        <w:rPr/>
        <w:t>y</w:t>
      </w:r>
      <w:r>
        <w:rPr>
          <w:spacing w:val="-13"/>
        </w:rPr>
        <w:t> </w:t>
      </w:r>
      <w:r>
        <w:rPr/>
        <w:t>no</w:t>
      </w:r>
      <w:r>
        <w:rPr>
          <w:spacing w:val="-9"/>
        </w:rPr>
        <w:t> </w:t>
      </w:r>
      <w:r>
        <w:rPr/>
        <w:t>debido</w:t>
      </w:r>
      <w:r>
        <w:rPr>
          <w:spacing w:val="-6"/>
        </w:rPr>
        <w:t> </w:t>
      </w:r>
      <w:r>
        <w:rPr/>
        <w:t>al</w:t>
      </w:r>
      <w:r>
        <w:rPr>
          <w:spacing w:val="-6"/>
        </w:rPr>
        <w:t> </w:t>
      </w:r>
      <w:r>
        <w:rPr/>
        <w:t>uso</w:t>
      </w:r>
      <w:r>
        <w:rPr>
          <w:spacing w:val="-8"/>
        </w:rPr>
        <w:t> </w:t>
      </w:r>
      <w:r>
        <w:rPr/>
        <w:t>del</w:t>
      </w:r>
      <w:r>
        <w:rPr>
          <w:spacing w:val="-8"/>
        </w:rPr>
        <w:t> </w:t>
      </w:r>
      <w:r>
        <w:rPr/>
        <w:t>suelo.</w:t>
      </w:r>
      <w:r>
        <w:rPr>
          <w:spacing w:val="-8"/>
        </w:rPr>
        <w:t> </w:t>
      </w:r>
      <w:r>
        <w:rPr/>
        <w:t>Por</w:t>
      </w:r>
    </w:p>
    <w:p>
      <w:pPr>
        <w:spacing w:after="0" w:line="360" w:lineRule="auto"/>
        <w:jc w:val="both"/>
        <w:sectPr>
          <w:pgSz w:w="12240" w:h="15840"/>
          <w:pgMar w:header="0" w:footer="1003" w:top="1360" w:bottom="1200" w:left="1600" w:right="1580"/>
        </w:sectPr>
      </w:pPr>
    </w:p>
    <w:p>
      <w:pPr>
        <w:pStyle w:val="BodyText"/>
        <w:spacing w:line="360" w:lineRule="auto" w:before="50"/>
        <w:ind w:left="102" w:right="124"/>
        <w:jc w:val="both"/>
      </w:pPr>
      <w:r>
        <w:rPr/>
        <w:t>lo tanto, estas zonas son consideradas como indicadores de la repuesta de la vegetación al calentamiento global (Holtmeier, 2009).</w:t>
      </w:r>
    </w:p>
    <w:p>
      <w:pPr>
        <w:pStyle w:val="BodyText"/>
        <w:spacing w:line="360" w:lineRule="auto" w:before="164"/>
        <w:ind w:left="102" w:right="117"/>
        <w:jc w:val="both"/>
      </w:pPr>
      <w:r>
        <w:rPr/>
        <w:t>La longevidad de los árboles que forman esta frontera de vegetación, es amplia, y por lo tanto,</w:t>
      </w:r>
      <w:r>
        <w:rPr>
          <w:spacing w:val="-11"/>
        </w:rPr>
        <w:t> </w:t>
      </w:r>
      <w:r>
        <w:rPr/>
        <w:t>esto</w:t>
      </w:r>
      <w:r>
        <w:rPr>
          <w:spacing w:val="-10"/>
        </w:rPr>
        <w:t> </w:t>
      </w:r>
      <w:r>
        <w:rPr/>
        <w:t>significa</w:t>
      </w:r>
      <w:r>
        <w:rPr>
          <w:spacing w:val="-12"/>
        </w:rPr>
        <w:t> </w:t>
      </w:r>
      <w:r>
        <w:rPr/>
        <w:t>que</w:t>
      </w:r>
      <w:r>
        <w:rPr>
          <w:spacing w:val="-12"/>
        </w:rPr>
        <w:t> </w:t>
      </w:r>
      <w:r>
        <w:rPr/>
        <w:t>también</w:t>
      </w:r>
      <w:r>
        <w:rPr>
          <w:spacing w:val="-11"/>
        </w:rPr>
        <w:t> </w:t>
      </w:r>
      <w:r>
        <w:rPr/>
        <w:t>son</w:t>
      </w:r>
      <w:r>
        <w:rPr>
          <w:spacing w:val="-11"/>
        </w:rPr>
        <w:t> </w:t>
      </w:r>
      <w:r>
        <w:rPr/>
        <w:t>más</w:t>
      </w:r>
      <w:r>
        <w:rPr>
          <w:spacing w:val="-11"/>
        </w:rPr>
        <w:t> </w:t>
      </w:r>
      <w:r>
        <w:rPr/>
        <w:t>resilientes</w:t>
      </w:r>
      <w:r>
        <w:rPr>
          <w:spacing w:val="-11"/>
        </w:rPr>
        <w:t> </w:t>
      </w:r>
      <w:r>
        <w:rPr/>
        <w:t>a</w:t>
      </w:r>
      <w:r>
        <w:rPr>
          <w:spacing w:val="-12"/>
        </w:rPr>
        <w:t> </w:t>
      </w:r>
      <w:r>
        <w:rPr/>
        <w:t>la</w:t>
      </w:r>
      <w:r>
        <w:rPr>
          <w:spacing w:val="-9"/>
        </w:rPr>
        <w:t> </w:t>
      </w:r>
      <w:r>
        <w:rPr/>
        <w:t>variabilidad</w:t>
      </w:r>
      <w:r>
        <w:rPr>
          <w:spacing w:val="-12"/>
        </w:rPr>
        <w:t> </w:t>
      </w:r>
      <w:r>
        <w:rPr/>
        <w:t>interanual</w:t>
      </w:r>
      <w:r>
        <w:rPr>
          <w:spacing w:val="-11"/>
        </w:rPr>
        <w:t> </w:t>
      </w:r>
      <w:r>
        <w:rPr/>
        <w:t>del</w:t>
      </w:r>
      <w:r>
        <w:rPr>
          <w:spacing w:val="-11"/>
        </w:rPr>
        <w:t> </w:t>
      </w:r>
      <w:r>
        <w:rPr/>
        <w:t>clima</w:t>
      </w:r>
      <w:r>
        <w:rPr>
          <w:spacing w:val="-12"/>
        </w:rPr>
        <w:t> </w:t>
      </w:r>
      <w:r>
        <w:rPr/>
        <w:t>que las plantas de vida corta, así, los anillos de los árboles pueden usarse para estimar su edad y reconstruir su respuesta a cambios en el clima del pasado (Carrer y Urbinati, 2004; Bekker, 2005; Carrer et al.,</w:t>
      </w:r>
      <w:r>
        <w:rPr>
          <w:spacing w:val="-2"/>
        </w:rPr>
        <w:t> </w:t>
      </w:r>
      <w:r>
        <w:rPr/>
        <w:t>2007).</w:t>
      </w:r>
    </w:p>
    <w:p>
      <w:pPr>
        <w:pStyle w:val="BodyText"/>
        <w:spacing w:line="360" w:lineRule="auto" w:before="164"/>
        <w:ind w:left="102" w:right="115"/>
        <w:jc w:val="both"/>
      </w:pPr>
      <w:r>
        <w:rPr/>
        <w:t>En</w:t>
      </w:r>
      <w:r>
        <w:rPr>
          <w:spacing w:val="-7"/>
        </w:rPr>
        <w:t> </w:t>
      </w:r>
      <w:r>
        <w:rPr/>
        <w:t>esta</w:t>
      </w:r>
      <w:r>
        <w:rPr>
          <w:spacing w:val="-6"/>
        </w:rPr>
        <w:t> </w:t>
      </w:r>
      <w:r>
        <w:rPr/>
        <w:t>tesis</w:t>
      </w:r>
      <w:r>
        <w:rPr>
          <w:spacing w:val="-6"/>
        </w:rPr>
        <w:t> </w:t>
      </w:r>
      <w:r>
        <w:rPr/>
        <w:t>se</w:t>
      </w:r>
      <w:r>
        <w:rPr>
          <w:spacing w:val="-5"/>
        </w:rPr>
        <w:t> </w:t>
      </w:r>
      <w:r>
        <w:rPr/>
        <w:t>usa</w:t>
      </w:r>
      <w:r>
        <w:rPr>
          <w:spacing w:val="-5"/>
        </w:rPr>
        <w:t> </w:t>
      </w:r>
      <w:r>
        <w:rPr/>
        <w:t>el</w:t>
      </w:r>
      <w:r>
        <w:rPr>
          <w:spacing w:val="-6"/>
        </w:rPr>
        <w:t> </w:t>
      </w:r>
      <w:r>
        <w:rPr/>
        <w:t>término</w:t>
      </w:r>
      <w:r>
        <w:rPr>
          <w:spacing w:val="-5"/>
        </w:rPr>
        <w:t> </w:t>
      </w:r>
      <w:r>
        <w:rPr>
          <w:b/>
        </w:rPr>
        <w:t>límite</w:t>
      </w:r>
      <w:r>
        <w:rPr>
          <w:b/>
          <w:spacing w:val="-5"/>
        </w:rPr>
        <w:t> </w:t>
      </w:r>
      <w:r>
        <w:rPr>
          <w:b/>
        </w:rPr>
        <w:t>superior</w:t>
      </w:r>
      <w:r>
        <w:rPr>
          <w:b/>
          <w:spacing w:val="-7"/>
        </w:rPr>
        <w:t> </w:t>
      </w:r>
      <w:r>
        <w:rPr>
          <w:b/>
        </w:rPr>
        <w:t>arbóreo</w:t>
      </w:r>
      <w:r>
        <w:rPr>
          <w:b/>
          <w:spacing w:val="-4"/>
        </w:rPr>
        <w:t> </w:t>
      </w:r>
      <w:r>
        <w:rPr/>
        <w:t>o</w:t>
      </w:r>
      <w:r>
        <w:rPr>
          <w:spacing w:val="-4"/>
        </w:rPr>
        <w:t> </w:t>
      </w:r>
      <w:r>
        <w:rPr/>
        <w:t>“treeline”</w:t>
      </w:r>
      <w:r>
        <w:rPr>
          <w:spacing w:val="-5"/>
        </w:rPr>
        <w:t> </w:t>
      </w:r>
      <w:r>
        <w:rPr/>
        <w:t>en</w:t>
      </w:r>
      <w:r>
        <w:rPr>
          <w:spacing w:val="-4"/>
        </w:rPr>
        <w:t> </w:t>
      </w:r>
      <w:r>
        <w:rPr/>
        <w:t>el</w:t>
      </w:r>
      <w:r>
        <w:rPr>
          <w:spacing w:val="-6"/>
        </w:rPr>
        <w:t> </w:t>
      </w:r>
      <w:r>
        <w:rPr/>
        <w:t>idioma</w:t>
      </w:r>
      <w:r>
        <w:rPr>
          <w:spacing w:val="-7"/>
        </w:rPr>
        <w:t> </w:t>
      </w:r>
      <w:r>
        <w:rPr/>
        <w:t>inglés,</w:t>
      </w:r>
      <w:r>
        <w:rPr>
          <w:spacing w:val="-4"/>
        </w:rPr>
        <w:t> </w:t>
      </w:r>
      <w:r>
        <w:rPr/>
        <w:t>para referirse al límite arbóreo en las partes más elevadas de una montaña (</w:t>
      </w:r>
      <w:r>
        <w:rPr>
          <w:i/>
        </w:rPr>
        <w:t>Sensu </w:t>
      </w:r>
      <w:r>
        <w:rPr/>
        <w:t>Körner y Paulsen, 2004) (Figura</w:t>
      </w:r>
      <w:r>
        <w:rPr>
          <w:spacing w:val="-6"/>
        </w:rPr>
        <w:t> </w:t>
      </w:r>
      <w:r>
        <w:rPr/>
        <w:t>2).</w:t>
      </w:r>
    </w:p>
    <w:p>
      <w:pPr>
        <w:pStyle w:val="BodyText"/>
        <w:spacing w:before="3"/>
        <w:rPr>
          <w:sz w:val="11"/>
        </w:rPr>
      </w:pPr>
      <w:r>
        <w:rPr/>
        <w:drawing>
          <wp:anchor distT="0" distB="0" distL="0" distR="0" allowOverlap="1" layoutInCell="1" locked="0" behindDoc="0" simplePos="0" relativeHeight="1072">
            <wp:simplePos x="0" y="0"/>
            <wp:positionH relativeFrom="page">
              <wp:posOffset>1313688</wp:posOffset>
            </wp:positionH>
            <wp:positionV relativeFrom="paragraph">
              <wp:posOffset>107566</wp:posOffset>
            </wp:positionV>
            <wp:extent cx="5174319" cy="361711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5174319" cy="3617118"/>
                    </a:xfrm>
                    <a:prstGeom prst="rect">
                      <a:avLst/>
                    </a:prstGeom>
                  </pic:spPr>
                </pic:pic>
              </a:graphicData>
            </a:graphic>
          </wp:anchor>
        </w:drawing>
      </w:r>
    </w:p>
    <w:p>
      <w:pPr>
        <w:pStyle w:val="BodyText"/>
        <w:spacing w:before="9"/>
        <w:rPr>
          <w:sz w:val="20"/>
        </w:rPr>
      </w:pPr>
    </w:p>
    <w:p>
      <w:pPr>
        <w:pStyle w:val="BodyText"/>
        <w:spacing w:line="360" w:lineRule="auto" w:before="1"/>
        <w:ind w:left="1095" w:right="121" w:hanging="994"/>
      </w:pPr>
      <w:r>
        <w:rPr>
          <w:b/>
        </w:rPr>
        <w:t>Figura 2. </w:t>
      </w:r>
      <w:r>
        <w:rPr/>
        <w:t>Representación esquemática del límite superior arbóreo o “treeline” y su nomenclatura (modificado de Körner y Paulsen, 2004).</w:t>
      </w:r>
    </w:p>
    <w:p>
      <w:pPr>
        <w:pStyle w:val="BodyText"/>
        <w:spacing w:line="360" w:lineRule="auto" w:before="167"/>
        <w:ind w:left="102" w:right="125"/>
        <w:jc w:val="both"/>
      </w:pPr>
      <w:r>
        <w:rPr/>
        <w:t>Como se indica en la Figura 2, en realidad la transición del bosque cerrado a la vegetación alpina no es una línea, sino un gradiente creciente de la fragmentación del bosque a mayor altitud, que a menudo también se le llama ecotono del treeline.</w:t>
      </w:r>
    </w:p>
    <w:p>
      <w:pPr>
        <w:spacing w:after="0" w:line="360" w:lineRule="auto"/>
        <w:jc w:val="both"/>
        <w:sectPr>
          <w:pgSz w:w="12240" w:h="15840"/>
          <w:pgMar w:header="0" w:footer="1003" w:top="1360" w:bottom="1200" w:left="1600" w:right="1580"/>
        </w:sectPr>
      </w:pPr>
    </w:p>
    <w:p>
      <w:pPr>
        <w:pStyle w:val="BodyText"/>
        <w:spacing w:line="360" w:lineRule="auto" w:before="50"/>
        <w:ind w:left="102" w:right="112"/>
        <w:jc w:val="both"/>
      </w:pPr>
      <w:r>
        <w:rPr/>
        <w:t>La</w:t>
      </w:r>
      <w:r>
        <w:rPr>
          <w:spacing w:val="-7"/>
        </w:rPr>
        <w:t> </w:t>
      </w:r>
      <w:r>
        <w:rPr/>
        <w:t>dinámica</w:t>
      </w:r>
      <w:r>
        <w:rPr>
          <w:spacing w:val="-10"/>
        </w:rPr>
        <w:t> </w:t>
      </w:r>
      <w:r>
        <w:rPr/>
        <w:t>de</w:t>
      </w:r>
      <w:r>
        <w:rPr>
          <w:spacing w:val="-7"/>
        </w:rPr>
        <w:t> </w:t>
      </w:r>
      <w:r>
        <w:rPr/>
        <w:t>los</w:t>
      </w:r>
      <w:r>
        <w:rPr>
          <w:spacing w:val="-8"/>
        </w:rPr>
        <w:t> </w:t>
      </w:r>
      <w:r>
        <w:rPr/>
        <w:t>límites</w:t>
      </w:r>
      <w:r>
        <w:rPr>
          <w:spacing w:val="-8"/>
        </w:rPr>
        <w:t> </w:t>
      </w:r>
      <w:r>
        <w:rPr/>
        <w:t>forestales,</w:t>
      </w:r>
      <w:r>
        <w:rPr>
          <w:spacing w:val="-9"/>
        </w:rPr>
        <w:t> </w:t>
      </w:r>
      <w:r>
        <w:rPr/>
        <w:t>ha</w:t>
      </w:r>
      <w:r>
        <w:rPr>
          <w:spacing w:val="-10"/>
        </w:rPr>
        <w:t> </w:t>
      </w:r>
      <w:r>
        <w:rPr/>
        <w:t>sido</w:t>
      </w:r>
      <w:r>
        <w:rPr>
          <w:spacing w:val="-8"/>
        </w:rPr>
        <w:t> </w:t>
      </w:r>
      <w:r>
        <w:rPr/>
        <w:t>estudiada</w:t>
      </w:r>
      <w:r>
        <w:rPr>
          <w:spacing w:val="-10"/>
        </w:rPr>
        <w:t> </w:t>
      </w:r>
      <w:r>
        <w:rPr/>
        <w:t>alrededor</w:t>
      </w:r>
      <w:r>
        <w:rPr>
          <w:spacing w:val="-9"/>
        </w:rPr>
        <w:t> </w:t>
      </w:r>
      <w:r>
        <w:rPr/>
        <w:t>del</w:t>
      </w:r>
      <w:r>
        <w:rPr>
          <w:spacing w:val="-8"/>
        </w:rPr>
        <w:t> </w:t>
      </w:r>
      <w:r>
        <w:rPr/>
        <w:t>mundo</w:t>
      </w:r>
      <w:r>
        <w:rPr>
          <w:spacing w:val="-8"/>
        </w:rPr>
        <w:t> </w:t>
      </w:r>
      <w:r>
        <w:rPr/>
        <w:t>con</w:t>
      </w:r>
      <w:r>
        <w:rPr>
          <w:spacing w:val="-9"/>
        </w:rPr>
        <w:t> </w:t>
      </w:r>
      <w:r>
        <w:rPr/>
        <w:t>el</w:t>
      </w:r>
      <w:r>
        <w:rPr>
          <w:spacing w:val="-8"/>
        </w:rPr>
        <w:t> </w:t>
      </w:r>
      <w:r>
        <w:rPr/>
        <w:t>propósito principal de detectar cambios, comprender la respuesta a la variación de la temperatura y evaluar la amenaza que esto supone a las especies que los conforman (Foley et al., 1994; Holtmeier y Broll,</w:t>
      </w:r>
      <w:r>
        <w:rPr>
          <w:spacing w:val="-5"/>
        </w:rPr>
        <w:t> </w:t>
      </w:r>
      <w:r>
        <w:rPr/>
        <w:t>2007).</w:t>
      </w:r>
    </w:p>
    <w:p>
      <w:pPr>
        <w:pStyle w:val="BodyText"/>
        <w:spacing w:line="360" w:lineRule="auto" w:before="164"/>
        <w:ind w:left="102" w:right="117"/>
        <w:jc w:val="both"/>
      </w:pPr>
      <w:r>
        <w:rPr/>
        <w:t>Se</w:t>
      </w:r>
      <w:r>
        <w:rPr>
          <w:spacing w:val="-14"/>
        </w:rPr>
        <w:t> </w:t>
      </w:r>
      <w:r>
        <w:rPr/>
        <w:t>considera</w:t>
      </w:r>
      <w:r>
        <w:rPr>
          <w:spacing w:val="-13"/>
        </w:rPr>
        <w:t> </w:t>
      </w:r>
      <w:r>
        <w:rPr/>
        <w:t>que</w:t>
      </w:r>
      <w:r>
        <w:rPr>
          <w:spacing w:val="-14"/>
        </w:rPr>
        <w:t> </w:t>
      </w:r>
      <w:r>
        <w:rPr/>
        <w:t>la</w:t>
      </w:r>
      <w:r>
        <w:rPr>
          <w:spacing w:val="-14"/>
        </w:rPr>
        <w:t> </w:t>
      </w:r>
      <w:r>
        <w:rPr/>
        <w:t>temperatura</w:t>
      </w:r>
      <w:r>
        <w:rPr>
          <w:spacing w:val="-14"/>
        </w:rPr>
        <w:t> </w:t>
      </w:r>
      <w:r>
        <w:rPr/>
        <w:t>es</w:t>
      </w:r>
      <w:r>
        <w:rPr>
          <w:spacing w:val="-11"/>
        </w:rPr>
        <w:t> </w:t>
      </w:r>
      <w:r>
        <w:rPr/>
        <w:t>el</w:t>
      </w:r>
      <w:r>
        <w:rPr>
          <w:spacing w:val="-13"/>
        </w:rPr>
        <w:t> </w:t>
      </w:r>
      <w:r>
        <w:rPr/>
        <w:t>factor</w:t>
      </w:r>
      <w:r>
        <w:rPr>
          <w:spacing w:val="-14"/>
        </w:rPr>
        <w:t> </w:t>
      </w:r>
      <w:r>
        <w:rPr/>
        <w:t>principal</w:t>
      </w:r>
      <w:r>
        <w:rPr>
          <w:spacing w:val="-13"/>
        </w:rPr>
        <w:t> </w:t>
      </w:r>
      <w:r>
        <w:rPr/>
        <w:t>que</w:t>
      </w:r>
      <w:r>
        <w:rPr>
          <w:spacing w:val="-14"/>
        </w:rPr>
        <w:t> </w:t>
      </w:r>
      <w:r>
        <w:rPr/>
        <w:t>determina</w:t>
      </w:r>
      <w:r>
        <w:rPr>
          <w:spacing w:val="-14"/>
        </w:rPr>
        <w:t> </w:t>
      </w:r>
      <w:r>
        <w:rPr/>
        <w:t>la</w:t>
      </w:r>
      <w:r>
        <w:rPr>
          <w:spacing w:val="-12"/>
        </w:rPr>
        <w:t> </w:t>
      </w:r>
      <w:r>
        <w:rPr/>
        <w:t>posición</w:t>
      </w:r>
      <w:r>
        <w:rPr>
          <w:spacing w:val="-11"/>
        </w:rPr>
        <w:t> </w:t>
      </w:r>
      <w:r>
        <w:rPr/>
        <w:t>y</w:t>
      </w:r>
      <w:r>
        <w:rPr>
          <w:spacing w:val="-16"/>
        </w:rPr>
        <w:t> </w:t>
      </w:r>
      <w:r>
        <w:rPr/>
        <w:t>persistencia del</w:t>
      </w:r>
      <w:r>
        <w:rPr>
          <w:spacing w:val="-14"/>
        </w:rPr>
        <w:t> </w:t>
      </w:r>
      <w:r>
        <w:rPr/>
        <w:t>treeline</w:t>
      </w:r>
      <w:r>
        <w:rPr>
          <w:spacing w:val="-15"/>
        </w:rPr>
        <w:t> </w:t>
      </w:r>
      <w:r>
        <w:rPr/>
        <w:t>(Mikola,</w:t>
      </w:r>
      <w:r>
        <w:rPr>
          <w:spacing w:val="-14"/>
        </w:rPr>
        <w:t> </w:t>
      </w:r>
      <w:r>
        <w:rPr/>
        <w:t>1962;</w:t>
      </w:r>
      <w:r>
        <w:rPr>
          <w:spacing w:val="-14"/>
        </w:rPr>
        <w:t> </w:t>
      </w:r>
      <w:r>
        <w:rPr/>
        <w:t>Körner,</w:t>
      </w:r>
      <w:r>
        <w:rPr>
          <w:spacing w:val="-14"/>
        </w:rPr>
        <w:t> </w:t>
      </w:r>
      <w:r>
        <w:rPr/>
        <w:t>2007).</w:t>
      </w:r>
      <w:r>
        <w:rPr>
          <w:spacing w:val="-12"/>
        </w:rPr>
        <w:t> </w:t>
      </w:r>
      <w:r>
        <w:rPr/>
        <w:t>La</w:t>
      </w:r>
      <w:r>
        <w:rPr>
          <w:spacing w:val="-15"/>
        </w:rPr>
        <w:t> </w:t>
      </w:r>
      <w:r>
        <w:rPr/>
        <w:t>evidencia</w:t>
      </w:r>
      <w:r>
        <w:rPr>
          <w:spacing w:val="-15"/>
        </w:rPr>
        <w:t> </w:t>
      </w:r>
      <w:r>
        <w:rPr/>
        <w:t>al</w:t>
      </w:r>
      <w:r>
        <w:rPr>
          <w:spacing w:val="-14"/>
        </w:rPr>
        <w:t> </w:t>
      </w:r>
      <w:r>
        <w:rPr/>
        <w:t>respecto,</w:t>
      </w:r>
      <w:r>
        <w:rPr>
          <w:spacing w:val="-14"/>
        </w:rPr>
        <w:t> </w:t>
      </w:r>
      <w:r>
        <w:rPr/>
        <w:t>incluye</w:t>
      </w:r>
      <w:r>
        <w:rPr>
          <w:spacing w:val="-13"/>
        </w:rPr>
        <w:t> </w:t>
      </w:r>
      <w:r>
        <w:rPr/>
        <w:t>relaciones</w:t>
      </w:r>
      <w:r>
        <w:rPr>
          <w:spacing w:val="-15"/>
        </w:rPr>
        <w:t> </w:t>
      </w:r>
      <w:r>
        <w:rPr/>
        <w:t>a</w:t>
      </w:r>
      <w:r>
        <w:rPr>
          <w:spacing w:val="-15"/>
        </w:rPr>
        <w:t> </w:t>
      </w:r>
      <w:r>
        <w:rPr/>
        <w:t>nivel global entre su ubicación y las isotermas de temperatura (Körner, 1998; Korner y Paulsen 2004), fluctuaciones de su posición con cambios de temperatura en el pasado (Grace, 1989; Kullman, 1990; Foley et al., 1994; Lloyd y Graumlich, 1997) y el reclutamiento reciente relacionado con el incremento de la temperatura (Suarez et al., 1999; Gamache y Payette 2005; Truong et al., 2006; Shiyatov et al.,</w:t>
      </w:r>
      <w:r>
        <w:rPr>
          <w:spacing w:val="-6"/>
        </w:rPr>
        <w:t> </w:t>
      </w:r>
      <w:r>
        <w:rPr/>
        <w:t>2007).</w:t>
      </w:r>
    </w:p>
    <w:p>
      <w:pPr>
        <w:spacing w:after="0" w:line="360" w:lineRule="auto"/>
        <w:jc w:val="both"/>
        <w:sectPr>
          <w:pgSz w:w="12240" w:h="15840"/>
          <w:pgMar w:header="0" w:footer="1003" w:top="1360" w:bottom="1200" w:left="1600" w:right="1580"/>
        </w:sectPr>
      </w:pPr>
    </w:p>
    <w:p>
      <w:pPr>
        <w:pStyle w:val="Heading1"/>
        <w:numPr>
          <w:ilvl w:val="0"/>
          <w:numId w:val="1"/>
        </w:numPr>
        <w:tabs>
          <w:tab w:pos="3693" w:val="left" w:leader="none"/>
        </w:tabs>
        <w:spacing w:line="240" w:lineRule="auto" w:before="55" w:after="0"/>
        <w:ind w:left="3693" w:right="0" w:hanging="240"/>
        <w:jc w:val="left"/>
      </w:pPr>
      <w:r>
        <w:rPr/>
        <w:t>JUSTIFICACIÓN</w:t>
      </w:r>
    </w:p>
    <w:p>
      <w:pPr>
        <w:pStyle w:val="BodyText"/>
        <w:spacing w:before="7"/>
        <w:rPr>
          <w:b/>
          <w:sz w:val="25"/>
        </w:rPr>
      </w:pPr>
    </w:p>
    <w:p>
      <w:pPr>
        <w:pStyle w:val="BodyText"/>
        <w:spacing w:line="360" w:lineRule="auto"/>
        <w:ind w:left="102" w:right="115"/>
        <w:jc w:val="both"/>
      </w:pPr>
      <w:r>
        <w:rPr/>
        <w:t>El ecotono entre el bosque y la vegetación alpina es una característica distintiva de las montañas</w:t>
      </w:r>
      <w:r>
        <w:rPr>
          <w:spacing w:val="-11"/>
        </w:rPr>
        <w:t> </w:t>
      </w:r>
      <w:r>
        <w:rPr/>
        <w:t>y</w:t>
      </w:r>
      <w:r>
        <w:rPr>
          <w:spacing w:val="-18"/>
        </w:rPr>
        <w:t> </w:t>
      </w:r>
      <w:r>
        <w:rPr/>
        <w:t>de</w:t>
      </w:r>
      <w:r>
        <w:rPr>
          <w:spacing w:val="-14"/>
        </w:rPr>
        <w:t> </w:t>
      </w:r>
      <w:r>
        <w:rPr/>
        <w:t>latitudes</w:t>
      </w:r>
      <w:r>
        <w:rPr>
          <w:spacing w:val="-13"/>
        </w:rPr>
        <w:t> </w:t>
      </w:r>
      <w:r>
        <w:rPr/>
        <w:t>elevadas</w:t>
      </w:r>
      <w:r>
        <w:rPr>
          <w:spacing w:val="-11"/>
        </w:rPr>
        <w:t> </w:t>
      </w:r>
      <w:r>
        <w:rPr/>
        <w:t>alrededor</w:t>
      </w:r>
      <w:r>
        <w:rPr>
          <w:spacing w:val="-14"/>
        </w:rPr>
        <w:t> </w:t>
      </w:r>
      <w:r>
        <w:rPr/>
        <w:t>del</w:t>
      </w:r>
      <w:r>
        <w:rPr>
          <w:spacing w:val="-13"/>
        </w:rPr>
        <w:t> </w:t>
      </w:r>
      <w:r>
        <w:rPr/>
        <w:t>mundo,</w:t>
      </w:r>
      <w:r>
        <w:rPr>
          <w:spacing w:val="-13"/>
        </w:rPr>
        <w:t> </w:t>
      </w:r>
      <w:r>
        <w:rPr/>
        <w:t>la</w:t>
      </w:r>
      <w:r>
        <w:rPr>
          <w:spacing w:val="-14"/>
        </w:rPr>
        <w:t> </w:t>
      </w:r>
      <w:r>
        <w:rPr/>
        <w:t>posición</w:t>
      </w:r>
      <w:r>
        <w:rPr>
          <w:spacing w:val="-13"/>
        </w:rPr>
        <w:t> </w:t>
      </w:r>
      <w:r>
        <w:rPr/>
        <w:t>del</w:t>
      </w:r>
      <w:r>
        <w:rPr>
          <w:spacing w:val="-13"/>
        </w:rPr>
        <w:t> </w:t>
      </w:r>
      <w:r>
        <w:rPr/>
        <w:t>límite</w:t>
      </w:r>
      <w:r>
        <w:rPr>
          <w:spacing w:val="-14"/>
        </w:rPr>
        <w:t> </w:t>
      </w:r>
      <w:r>
        <w:rPr/>
        <w:t>superior</w:t>
      </w:r>
      <w:r>
        <w:rPr>
          <w:spacing w:val="-14"/>
        </w:rPr>
        <w:t> </w:t>
      </w:r>
      <w:r>
        <w:rPr/>
        <w:t>de</w:t>
      </w:r>
      <w:r>
        <w:rPr>
          <w:spacing w:val="-12"/>
        </w:rPr>
        <w:t> </w:t>
      </w:r>
      <w:r>
        <w:rPr/>
        <w:t>estos ambientes está asociado con el factor limitante de temperaturas bajas para el crecimiento de los árboles. Por lo tanto, estos límites son sensibles al cambio climático, lo cual les confiere una importancia ecológica a nivel</w:t>
      </w:r>
      <w:r>
        <w:rPr>
          <w:spacing w:val="-7"/>
        </w:rPr>
        <w:t> </w:t>
      </w:r>
      <w:r>
        <w:rPr/>
        <w:t>global.</w:t>
      </w:r>
    </w:p>
    <w:p>
      <w:pPr>
        <w:pStyle w:val="BodyText"/>
        <w:spacing w:line="360" w:lineRule="auto" w:before="164"/>
        <w:ind w:left="102" w:right="115"/>
        <w:jc w:val="both"/>
      </w:pPr>
      <w:r>
        <w:rPr/>
        <w:t>Monte Tláloc representa un escenario de alta montaña en el centro de México que apenas</w:t>
      </w:r>
      <w:r>
        <w:rPr>
          <w:spacing w:val="-30"/>
        </w:rPr>
        <w:t> </w:t>
      </w:r>
      <w:r>
        <w:rPr/>
        <w:t>ha sido abordado desde el punto de vista dendroclimático, por tal razón, se pretende utilizar la dendrocronología para obtener datos que documenten la variabilidad climática y su relación con la dinámica poblacional de este bosque a través del tiempo, el estudio se enfoca en el límite</w:t>
      </w:r>
      <w:r>
        <w:rPr>
          <w:spacing w:val="-5"/>
        </w:rPr>
        <w:t> </w:t>
      </w:r>
      <w:r>
        <w:rPr/>
        <w:t>superior</w:t>
      </w:r>
      <w:r>
        <w:rPr>
          <w:spacing w:val="-6"/>
        </w:rPr>
        <w:t> </w:t>
      </w:r>
      <w:r>
        <w:rPr/>
        <w:t>arbóreo</w:t>
      </w:r>
      <w:r>
        <w:rPr>
          <w:spacing w:val="-4"/>
        </w:rPr>
        <w:t> </w:t>
      </w:r>
      <w:r>
        <w:rPr/>
        <w:t>porque</w:t>
      </w:r>
      <w:r>
        <w:rPr>
          <w:spacing w:val="-6"/>
        </w:rPr>
        <w:t> </w:t>
      </w:r>
      <w:r>
        <w:rPr/>
        <w:t>las</w:t>
      </w:r>
      <w:r>
        <w:rPr>
          <w:spacing w:val="-5"/>
        </w:rPr>
        <w:t> </w:t>
      </w:r>
      <w:r>
        <w:rPr/>
        <w:t>relaciones</w:t>
      </w:r>
      <w:r>
        <w:rPr>
          <w:spacing w:val="-5"/>
        </w:rPr>
        <w:t> </w:t>
      </w:r>
      <w:r>
        <w:rPr/>
        <w:t>anillo</w:t>
      </w:r>
      <w:r>
        <w:rPr>
          <w:spacing w:val="-4"/>
        </w:rPr>
        <w:t> </w:t>
      </w:r>
      <w:r>
        <w:rPr/>
        <w:t>de</w:t>
      </w:r>
      <w:r>
        <w:rPr>
          <w:spacing w:val="-6"/>
        </w:rPr>
        <w:t> </w:t>
      </w:r>
      <w:r>
        <w:rPr/>
        <w:t>árbol-clima</w:t>
      </w:r>
      <w:r>
        <w:rPr>
          <w:spacing w:val="-5"/>
        </w:rPr>
        <w:t> </w:t>
      </w:r>
      <w:r>
        <w:rPr/>
        <w:t>más</w:t>
      </w:r>
      <w:r>
        <w:rPr>
          <w:spacing w:val="-5"/>
        </w:rPr>
        <w:t> </w:t>
      </w:r>
      <w:r>
        <w:rPr/>
        <w:t>fuertes</w:t>
      </w:r>
      <w:r>
        <w:rPr>
          <w:spacing w:val="-4"/>
        </w:rPr>
        <w:t> </w:t>
      </w:r>
      <w:r>
        <w:rPr/>
        <w:t>se</w:t>
      </w:r>
      <w:r>
        <w:rPr>
          <w:spacing w:val="-6"/>
        </w:rPr>
        <w:t> </w:t>
      </w:r>
      <w:r>
        <w:rPr/>
        <w:t>encuentran en los límites de su amplitud ecológica, donde el crecimiento está controlado mayormente por factores</w:t>
      </w:r>
      <w:r>
        <w:rPr>
          <w:spacing w:val="-5"/>
        </w:rPr>
        <w:t> </w:t>
      </w:r>
      <w:r>
        <w:rPr/>
        <w:t>climáticos.</w:t>
      </w:r>
    </w:p>
    <w:p>
      <w:pPr>
        <w:pStyle w:val="BodyText"/>
        <w:spacing w:line="360" w:lineRule="auto" w:before="164"/>
        <w:ind w:left="102" w:right="115"/>
        <w:jc w:val="both"/>
      </w:pPr>
      <w:r>
        <w:rPr/>
        <w:t>El desarrollo de planes de manejo que conciernen al efecto del cambio climático sobre las especies,</w:t>
      </w:r>
      <w:r>
        <w:rPr>
          <w:spacing w:val="-4"/>
        </w:rPr>
        <w:t> </w:t>
      </w:r>
      <w:r>
        <w:rPr/>
        <w:t>requieren</w:t>
      </w:r>
      <w:r>
        <w:rPr>
          <w:spacing w:val="-4"/>
        </w:rPr>
        <w:t> </w:t>
      </w:r>
      <w:r>
        <w:rPr/>
        <w:t>del</w:t>
      </w:r>
      <w:r>
        <w:rPr>
          <w:spacing w:val="-3"/>
        </w:rPr>
        <w:t> </w:t>
      </w:r>
      <w:r>
        <w:rPr/>
        <w:t>entendimiento</w:t>
      </w:r>
      <w:r>
        <w:rPr>
          <w:spacing w:val="-6"/>
        </w:rPr>
        <w:t> </w:t>
      </w:r>
      <w:r>
        <w:rPr/>
        <w:t>de</w:t>
      </w:r>
      <w:r>
        <w:rPr>
          <w:spacing w:val="-7"/>
        </w:rPr>
        <w:t> </w:t>
      </w:r>
      <w:r>
        <w:rPr/>
        <w:t>la</w:t>
      </w:r>
      <w:r>
        <w:rPr>
          <w:spacing w:val="-5"/>
        </w:rPr>
        <w:t> </w:t>
      </w:r>
      <w:r>
        <w:rPr/>
        <w:t>respuesta</w:t>
      </w:r>
      <w:r>
        <w:rPr>
          <w:spacing w:val="-7"/>
        </w:rPr>
        <w:t> </w:t>
      </w:r>
      <w:r>
        <w:rPr/>
        <w:t>de</w:t>
      </w:r>
      <w:r>
        <w:rPr>
          <w:spacing w:val="-5"/>
        </w:rPr>
        <w:t> </w:t>
      </w:r>
      <w:r>
        <w:rPr/>
        <w:t>estas</w:t>
      </w:r>
      <w:r>
        <w:rPr>
          <w:spacing w:val="-4"/>
        </w:rPr>
        <w:t> </w:t>
      </w:r>
      <w:r>
        <w:rPr/>
        <w:t>ante</w:t>
      </w:r>
      <w:r>
        <w:rPr>
          <w:spacing w:val="-7"/>
        </w:rPr>
        <w:t> </w:t>
      </w:r>
      <w:r>
        <w:rPr/>
        <w:t>tales</w:t>
      </w:r>
      <w:r>
        <w:rPr>
          <w:spacing w:val="-7"/>
        </w:rPr>
        <w:t> </w:t>
      </w:r>
      <w:r>
        <w:rPr/>
        <w:t>cambios</w:t>
      </w:r>
      <w:r>
        <w:rPr>
          <w:spacing w:val="-1"/>
        </w:rPr>
        <w:t> </w:t>
      </w:r>
      <w:r>
        <w:rPr/>
        <w:t>en</w:t>
      </w:r>
      <w:r>
        <w:rPr>
          <w:spacing w:val="-6"/>
        </w:rPr>
        <w:t> </w:t>
      </w:r>
      <w:r>
        <w:rPr/>
        <w:t>el</w:t>
      </w:r>
      <w:r>
        <w:rPr>
          <w:spacing w:val="-4"/>
        </w:rPr>
        <w:t> </w:t>
      </w:r>
      <w:r>
        <w:rPr/>
        <w:t>clima. Por lo tanto, los datos obtenidos en este estudio acerca de la magnitud y frecuencia de las variables climáticas extremas en el bosque de alta montaña, permitirá tener una base científica que contribuya a determinar su futuro respecto al cambio</w:t>
      </w:r>
      <w:r>
        <w:rPr>
          <w:spacing w:val="-11"/>
        </w:rPr>
        <w:t> </w:t>
      </w:r>
      <w:r>
        <w:rPr/>
        <w:t>climático.</w:t>
      </w:r>
    </w:p>
    <w:p>
      <w:pPr>
        <w:spacing w:after="0" w:line="360" w:lineRule="auto"/>
        <w:jc w:val="both"/>
        <w:sectPr>
          <w:footerReference w:type="default" r:id="rId11"/>
          <w:pgSz w:w="12240" w:h="15840"/>
          <w:pgMar w:footer="1003" w:header="0" w:top="1360" w:bottom="1200" w:left="1600" w:right="1580"/>
        </w:sectPr>
      </w:pPr>
    </w:p>
    <w:p>
      <w:pPr>
        <w:pStyle w:val="Heading1"/>
        <w:numPr>
          <w:ilvl w:val="0"/>
          <w:numId w:val="1"/>
        </w:numPr>
        <w:tabs>
          <w:tab w:pos="3993" w:val="left" w:leader="none"/>
        </w:tabs>
        <w:spacing w:line="240" w:lineRule="auto" w:before="55" w:after="0"/>
        <w:ind w:left="3993" w:right="0" w:hanging="240"/>
        <w:jc w:val="left"/>
      </w:pPr>
      <w:r>
        <w:rPr/>
        <w:t>HIPÓTESIS</w:t>
      </w:r>
    </w:p>
    <w:p>
      <w:pPr>
        <w:pStyle w:val="BodyText"/>
        <w:spacing w:before="7"/>
        <w:rPr>
          <w:b/>
          <w:sz w:val="25"/>
        </w:rPr>
      </w:pPr>
    </w:p>
    <w:p>
      <w:pPr>
        <w:pStyle w:val="BodyText"/>
        <w:spacing w:line="360" w:lineRule="auto"/>
        <w:ind w:left="102" w:right="112"/>
        <w:jc w:val="both"/>
      </w:pPr>
      <w:r>
        <w:rPr/>
        <w:t>Los límites superiores arbóreos o treelines, se consideran indicadores de la respuesta de las plantas al cambio climático. Por lo tanto, se plantea que un cambio en factores del clima como la temperatura o la precipitación, tiene influencia directa sobre el crecimiento radial y el patrón de reclutamiento de </w:t>
      </w:r>
      <w:r>
        <w:rPr>
          <w:i/>
        </w:rPr>
        <w:t>P. hartwegii</w:t>
      </w:r>
      <w:r>
        <w:rPr/>
        <w:t>, este en el ecotono bosque-pastizal alpino de Monte Tláloc.</w:t>
      </w:r>
    </w:p>
    <w:p>
      <w:pPr>
        <w:spacing w:after="0" w:line="360" w:lineRule="auto"/>
        <w:jc w:val="both"/>
        <w:sectPr>
          <w:footerReference w:type="default" r:id="rId12"/>
          <w:pgSz w:w="12240" w:h="15840"/>
          <w:pgMar w:footer="1003" w:header="0" w:top="1360" w:bottom="1200" w:left="1600" w:right="1580"/>
          <w:pgNumType w:start="11"/>
        </w:sectPr>
      </w:pPr>
    </w:p>
    <w:p>
      <w:pPr>
        <w:pStyle w:val="BodyText"/>
        <w:rPr>
          <w:sz w:val="20"/>
        </w:rPr>
      </w:pPr>
    </w:p>
    <w:p>
      <w:pPr>
        <w:pStyle w:val="BodyText"/>
        <w:spacing w:before="6"/>
        <w:rPr>
          <w:sz w:val="22"/>
        </w:rPr>
      </w:pPr>
    </w:p>
    <w:p>
      <w:pPr>
        <w:pStyle w:val="Heading1"/>
        <w:numPr>
          <w:ilvl w:val="0"/>
          <w:numId w:val="1"/>
        </w:numPr>
        <w:tabs>
          <w:tab w:pos="3955" w:val="left" w:leader="none"/>
        </w:tabs>
        <w:spacing w:line="240" w:lineRule="auto" w:before="69" w:after="0"/>
        <w:ind w:left="3954" w:right="0" w:hanging="240"/>
        <w:jc w:val="left"/>
      </w:pPr>
      <w:r>
        <w:rPr/>
        <w:t>OBJETIVOS</w:t>
      </w:r>
    </w:p>
    <w:p>
      <w:pPr>
        <w:pStyle w:val="BodyText"/>
        <w:spacing w:before="10"/>
        <w:rPr>
          <w:b/>
          <w:sz w:val="19"/>
        </w:rPr>
      </w:pPr>
    </w:p>
    <w:p>
      <w:pPr>
        <w:pStyle w:val="ListParagraph"/>
        <w:numPr>
          <w:ilvl w:val="1"/>
          <w:numId w:val="3"/>
        </w:numPr>
        <w:tabs>
          <w:tab w:pos="523" w:val="left" w:leader="none"/>
        </w:tabs>
        <w:spacing w:line="240" w:lineRule="auto" w:before="69" w:after="0"/>
        <w:ind w:left="522" w:right="0" w:hanging="420"/>
        <w:jc w:val="left"/>
        <w:rPr>
          <w:b/>
          <w:sz w:val="24"/>
        </w:rPr>
      </w:pPr>
      <w:r>
        <w:rPr>
          <w:b/>
          <w:sz w:val="24"/>
        </w:rPr>
        <w:t>Objetivo</w:t>
      </w:r>
      <w:r>
        <w:rPr>
          <w:b/>
          <w:spacing w:val="-6"/>
          <w:sz w:val="24"/>
        </w:rPr>
        <w:t> </w:t>
      </w:r>
      <w:r>
        <w:rPr>
          <w:b/>
          <w:sz w:val="24"/>
        </w:rPr>
        <w:t>general</w:t>
      </w:r>
    </w:p>
    <w:p>
      <w:pPr>
        <w:pStyle w:val="BodyText"/>
        <w:spacing w:before="7"/>
        <w:rPr>
          <w:b/>
          <w:sz w:val="25"/>
        </w:rPr>
      </w:pPr>
    </w:p>
    <w:p>
      <w:pPr>
        <w:pStyle w:val="BodyText"/>
        <w:spacing w:line="360" w:lineRule="auto"/>
        <w:ind w:left="102" w:right="121"/>
      </w:pPr>
      <w:r>
        <w:rPr/>
        <w:t>Evaluar la relación entre la variabilidad climática y la dinámica poblacional del bosque de alta montaña en Monte Tláloc, México</w:t>
      </w:r>
    </w:p>
    <w:p>
      <w:pPr>
        <w:pStyle w:val="Heading1"/>
        <w:numPr>
          <w:ilvl w:val="1"/>
          <w:numId w:val="3"/>
        </w:numPr>
        <w:tabs>
          <w:tab w:pos="523" w:val="left" w:leader="none"/>
        </w:tabs>
        <w:spacing w:line="240" w:lineRule="auto" w:before="131" w:after="0"/>
        <w:ind w:left="522" w:right="0" w:hanging="420"/>
        <w:jc w:val="left"/>
      </w:pPr>
      <w:r>
        <w:rPr/>
        <w:t>Objetivos</w:t>
      </w:r>
      <w:r>
        <w:rPr>
          <w:spacing w:val="-4"/>
        </w:rPr>
        <w:t> </w:t>
      </w:r>
      <w:r>
        <w:rPr/>
        <w:t>específicos</w:t>
      </w:r>
    </w:p>
    <w:p>
      <w:pPr>
        <w:pStyle w:val="ListParagraph"/>
        <w:numPr>
          <w:ilvl w:val="2"/>
          <w:numId w:val="3"/>
        </w:numPr>
        <w:tabs>
          <w:tab w:pos="821" w:val="left" w:leader="none"/>
          <w:tab w:pos="822" w:val="left" w:leader="none"/>
        </w:tabs>
        <w:spacing w:line="352" w:lineRule="auto" w:before="131" w:after="0"/>
        <w:ind w:left="822" w:right="119" w:hanging="360"/>
        <w:jc w:val="left"/>
        <w:rPr>
          <w:sz w:val="24"/>
        </w:rPr>
      </w:pPr>
      <w:r>
        <w:rPr>
          <w:sz w:val="24"/>
        </w:rPr>
        <w:t>Generar</w:t>
      </w:r>
      <w:r>
        <w:rPr>
          <w:spacing w:val="-14"/>
          <w:sz w:val="24"/>
        </w:rPr>
        <w:t> </w:t>
      </w:r>
      <w:r>
        <w:rPr>
          <w:sz w:val="24"/>
        </w:rPr>
        <w:t>una</w:t>
      </w:r>
      <w:r>
        <w:rPr>
          <w:spacing w:val="-12"/>
          <w:sz w:val="24"/>
        </w:rPr>
        <w:t> </w:t>
      </w:r>
      <w:r>
        <w:rPr>
          <w:sz w:val="24"/>
        </w:rPr>
        <w:t>cronología</w:t>
      </w:r>
      <w:r>
        <w:rPr>
          <w:spacing w:val="-14"/>
          <w:sz w:val="24"/>
        </w:rPr>
        <w:t> </w:t>
      </w:r>
      <w:r>
        <w:rPr>
          <w:sz w:val="24"/>
        </w:rPr>
        <w:t>de</w:t>
      </w:r>
      <w:r>
        <w:rPr>
          <w:spacing w:val="-14"/>
          <w:sz w:val="24"/>
        </w:rPr>
        <w:t> </w:t>
      </w:r>
      <w:r>
        <w:rPr>
          <w:sz w:val="24"/>
        </w:rPr>
        <w:t>anillo</w:t>
      </w:r>
      <w:r>
        <w:rPr>
          <w:spacing w:val="-13"/>
          <w:sz w:val="24"/>
        </w:rPr>
        <w:t> </w:t>
      </w:r>
      <w:r>
        <w:rPr>
          <w:sz w:val="24"/>
        </w:rPr>
        <w:t>total</w:t>
      </w:r>
      <w:r>
        <w:rPr>
          <w:spacing w:val="-11"/>
          <w:sz w:val="24"/>
        </w:rPr>
        <w:t> </w:t>
      </w:r>
      <w:r>
        <w:rPr>
          <w:sz w:val="24"/>
        </w:rPr>
        <w:t>de</w:t>
      </w:r>
      <w:r>
        <w:rPr>
          <w:spacing w:val="-14"/>
          <w:sz w:val="24"/>
        </w:rPr>
        <w:t> </w:t>
      </w:r>
      <w:r>
        <w:rPr>
          <w:i/>
          <w:sz w:val="24"/>
        </w:rPr>
        <w:t>Pinus</w:t>
      </w:r>
      <w:r>
        <w:rPr>
          <w:i/>
          <w:spacing w:val="-13"/>
          <w:sz w:val="24"/>
        </w:rPr>
        <w:t> </w:t>
      </w:r>
      <w:r>
        <w:rPr>
          <w:i/>
          <w:sz w:val="24"/>
        </w:rPr>
        <w:t>hartwegii</w:t>
      </w:r>
      <w:r>
        <w:rPr>
          <w:i/>
          <w:spacing w:val="-12"/>
          <w:sz w:val="24"/>
        </w:rPr>
        <w:t> </w:t>
      </w:r>
      <w:r>
        <w:rPr>
          <w:sz w:val="24"/>
        </w:rPr>
        <w:t>para</w:t>
      </w:r>
      <w:r>
        <w:rPr>
          <w:spacing w:val="-13"/>
          <w:sz w:val="24"/>
        </w:rPr>
        <w:t> </w:t>
      </w:r>
      <w:r>
        <w:rPr>
          <w:sz w:val="24"/>
        </w:rPr>
        <w:t>analizar</w:t>
      </w:r>
      <w:r>
        <w:rPr>
          <w:spacing w:val="-14"/>
          <w:sz w:val="24"/>
        </w:rPr>
        <w:t> </w:t>
      </w:r>
      <w:r>
        <w:rPr>
          <w:sz w:val="24"/>
        </w:rPr>
        <w:t>la</w:t>
      </w:r>
      <w:r>
        <w:rPr>
          <w:spacing w:val="-12"/>
          <w:sz w:val="24"/>
        </w:rPr>
        <w:t> </w:t>
      </w:r>
      <w:r>
        <w:rPr>
          <w:sz w:val="24"/>
        </w:rPr>
        <w:t>variabilidad climática en Monte</w:t>
      </w:r>
      <w:r>
        <w:rPr>
          <w:spacing w:val="-5"/>
          <w:sz w:val="24"/>
        </w:rPr>
        <w:t> </w:t>
      </w:r>
      <w:r>
        <w:rPr>
          <w:sz w:val="24"/>
        </w:rPr>
        <w:t>Tláloc.</w:t>
      </w:r>
    </w:p>
    <w:p>
      <w:pPr>
        <w:pStyle w:val="BodyText"/>
      </w:pPr>
    </w:p>
    <w:p>
      <w:pPr>
        <w:pStyle w:val="ListParagraph"/>
        <w:numPr>
          <w:ilvl w:val="2"/>
          <w:numId w:val="3"/>
        </w:numPr>
        <w:tabs>
          <w:tab w:pos="821" w:val="left" w:leader="none"/>
          <w:tab w:pos="822" w:val="left" w:leader="none"/>
        </w:tabs>
        <w:spacing w:line="350" w:lineRule="auto" w:before="150" w:after="0"/>
        <w:ind w:left="822" w:right="115" w:hanging="360"/>
        <w:jc w:val="left"/>
        <w:rPr>
          <w:sz w:val="24"/>
        </w:rPr>
      </w:pPr>
      <w:r>
        <w:rPr>
          <w:sz w:val="24"/>
        </w:rPr>
        <w:t>Relacionar</w:t>
      </w:r>
      <w:r>
        <w:rPr>
          <w:spacing w:val="-11"/>
          <w:sz w:val="24"/>
        </w:rPr>
        <w:t> </w:t>
      </w:r>
      <w:r>
        <w:rPr>
          <w:sz w:val="24"/>
        </w:rPr>
        <w:t>la</w:t>
      </w:r>
      <w:r>
        <w:rPr>
          <w:spacing w:val="-10"/>
          <w:sz w:val="24"/>
        </w:rPr>
        <w:t> </w:t>
      </w:r>
      <w:r>
        <w:rPr>
          <w:sz w:val="24"/>
        </w:rPr>
        <w:t>variabilidad</w:t>
      </w:r>
      <w:r>
        <w:rPr>
          <w:spacing w:val="-10"/>
          <w:sz w:val="24"/>
        </w:rPr>
        <w:t> </w:t>
      </w:r>
      <w:r>
        <w:rPr>
          <w:sz w:val="24"/>
        </w:rPr>
        <w:t>climática</w:t>
      </w:r>
      <w:r>
        <w:rPr>
          <w:spacing w:val="-10"/>
          <w:sz w:val="24"/>
        </w:rPr>
        <w:t> </w:t>
      </w:r>
      <w:r>
        <w:rPr>
          <w:sz w:val="24"/>
        </w:rPr>
        <w:t>con</w:t>
      </w:r>
      <w:r>
        <w:rPr>
          <w:spacing w:val="-10"/>
          <w:sz w:val="24"/>
        </w:rPr>
        <w:t> </w:t>
      </w:r>
      <w:r>
        <w:rPr>
          <w:sz w:val="24"/>
        </w:rPr>
        <w:t>el</w:t>
      </w:r>
      <w:r>
        <w:rPr>
          <w:spacing w:val="-9"/>
          <w:sz w:val="24"/>
        </w:rPr>
        <w:t> </w:t>
      </w:r>
      <w:r>
        <w:rPr>
          <w:sz w:val="24"/>
        </w:rPr>
        <w:t>patrón</w:t>
      </w:r>
      <w:r>
        <w:rPr>
          <w:spacing w:val="-12"/>
          <w:sz w:val="24"/>
        </w:rPr>
        <w:t> </w:t>
      </w:r>
      <w:r>
        <w:rPr>
          <w:sz w:val="24"/>
        </w:rPr>
        <w:t>de</w:t>
      </w:r>
      <w:r>
        <w:rPr>
          <w:spacing w:val="-11"/>
          <w:sz w:val="24"/>
        </w:rPr>
        <w:t> </w:t>
      </w:r>
      <w:r>
        <w:rPr>
          <w:sz w:val="24"/>
        </w:rPr>
        <w:t>reclutamiento</w:t>
      </w:r>
      <w:r>
        <w:rPr>
          <w:spacing w:val="-8"/>
          <w:sz w:val="24"/>
        </w:rPr>
        <w:t> </w:t>
      </w:r>
      <w:r>
        <w:rPr>
          <w:sz w:val="24"/>
        </w:rPr>
        <w:t>de</w:t>
      </w:r>
      <w:r>
        <w:rPr>
          <w:spacing w:val="-10"/>
          <w:sz w:val="24"/>
        </w:rPr>
        <w:t> </w:t>
      </w:r>
      <w:r>
        <w:rPr>
          <w:i/>
          <w:sz w:val="24"/>
        </w:rPr>
        <w:t>P.</w:t>
      </w:r>
      <w:r>
        <w:rPr>
          <w:i/>
          <w:spacing w:val="-10"/>
          <w:sz w:val="24"/>
        </w:rPr>
        <w:t> </w:t>
      </w:r>
      <w:r>
        <w:rPr>
          <w:i/>
          <w:sz w:val="24"/>
        </w:rPr>
        <w:t>hartwegii</w:t>
      </w:r>
      <w:r>
        <w:rPr>
          <w:i/>
          <w:spacing w:val="-8"/>
          <w:sz w:val="24"/>
        </w:rPr>
        <w:t> </w:t>
      </w:r>
      <w:r>
        <w:rPr>
          <w:sz w:val="24"/>
        </w:rPr>
        <w:t>en el ecotono bosque-pastizal alpino de Monte</w:t>
      </w:r>
      <w:r>
        <w:rPr>
          <w:spacing w:val="-5"/>
          <w:sz w:val="24"/>
        </w:rPr>
        <w:t> </w:t>
      </w:r>
      <w:r>
        <w:rPr>
          <w:sz w:val="24"/>
        </w:rPr>
        <w:t>Tláloc.</w:t>
      </w:r>
    </w:p>
    <w:p>
      <w:pPr>
        <w:spacing w:after="0" w:line="350" w:lineRule="auto"/>
        <w:jc w:val="left"/>
        <w:rPr>
          <w:sz w:val="24"/>
        </w:rPr>
        <w:sectPr>
          <w:pgSz w:w="12240" w:h="15840"/>
          <w:pgMar w:header="0" w:footer="1003" w:top="1500" w:bottom="1200" w:left="1600" w:right="1580"/>
        </w:sectPr>
      </w:pPr>
    </w:p>
    <w:p>
      <w:pPr>
        <w:pStyle w:val="Heading1"/>
        <w:numPr>
          <w:ilvl w:val="0"/>
          <w:numId w:val="1"/>
        </w:numPr>
        <w:tabs>
          <w:tab w:pos="3288" w:val="left" w:leader="none"/>
        </w:tabs>
        <w:spacing w:line="240" w:lineRule="auto" w:before="55" w:after="0"/>
        <w:ind w:left="3287" w:right="0" w:hanging="240"/>
        <w:jc w:val="left"/>
      </w:pPr>
      <w:r>
        <w:rPr/>
        <w:t>MATERIAL Y</w:t>
      </w:r>
      <w:r>
        <w:rPr>
          <w:spacing w:val="-5"/>
        </w:rPr>
        <w:t> </w:t>
      </w:r>
      <w:r>
        <w:rPr/>
        <w:t>MÉTODO</w:t>
      </w:r>
    </w:p>
    <w:p>
      <w:pPr>
        <w:pStyle w:val="BodyText"/>
        <w:spacing w:before="1"/>
        <w:rPr>
          <w:b/>
          <w:sz w:val="26"/>
        </w:rPr>
      </w:pPr>
    </w:p>
    <w:p>
      <w:pPr>
        <w:pStyle w:val="ListParagraph"/>
        <w:numPr>
          <w:ilvl w:val="1"/>
          <w:numId w:val="4"/>
        </w:numPr>
        <w:tabs>
          <w:tab w:pos="523" w:val="left" w:leader="none"/>
        </w:tabs>
        <w:spacing w:line="240" w:lineRule="auto" w:before="0" w:after="0"/>
        <w:ind w:left="522" w:right="0" w:hanging="420"/>
        <w:jc w:val="both"/>
        <w:rPr>
          <w:b/>
          <w:sz w:val="24"/>
        </w:rPr>
      </w:pPr>
      <w:r>
        <w:rPr>
          <w:b/>
          <w:sz w:val="24"/>
        </w:rPr>
        <w:t>Descripción del área de</w:t>
      </w:r>
      <w:r>
        <w:rPr>
          <w:b/>
          <w:spacing w:val="-6"/>
          <w:sz w:val="24"/>
        </w:rPr>
        <w:t> </w:t>
      </w:r>
      <w:r>
        <w:rPr>
          <w:b/>
          <w:sz w:val="24"/>
        </w:rPr>
        <w:t>estudio</w:t>
      </w:r>
    </w:p>
    <w:p>
      <w:pPr>
        <w:pStyle w:val="BodyText"/>
        <w:spacing w:before="5"/>
        <w:rPr>
          <w:b/>
          <w:sz w:val="25"/>
        </w:rPr>
      </w:pPr>
    </w:p>
    <w:p>
      <w:pPr>
        <w:pStyle w:val="BodyText"/>
        <w:spacing w:line="360" w:lineRule="auto"/>
        <w:ind w:left="102" w:right="115"/>
        <w:jc w:val="both"/>
      </w:pPr>
      <w:r>
        <w:rPr/>
        <w:t>Los bosques de alta montaña en México están representados por </w:t>
      </w:r>
      <w:r>
        <w:rPr>
          <w:i/>
        </w:rPr>
        <w:t>P. hartwegii</w:t>
      </w:r>
      <w:r>
        <w:rPr/>
        <w:t>, el cual se establece con mayor dominio en los principales picos volcánicos del país con altitud mayor a los 3500 m a lo largo del Sistema Volcánico Transmexicano, mismo que cruza a la República</w:t>
      </w:r>
      <w:r>
        <w:rPr>
          <w:spacing w:val="-5"/>
        </w:rPr>
        <w:t> </w:t>
      </w:r>
      <w:r>
        <w:rPr/>
        <w:t>Mexicana</w:t>
      </w:r>
      <w:r>
        <w:rPr>
          <w:spacing w:val="-5"/>
        </w:rPr>
        <w:t> </w:t>
      </w:r>
      <w:r>
        <w:rPr/>
        <w:t>de</w:t>
      </w:r>
      <w:r>
        <w:rPr>
          <w:spacing w:val="-5"/>
        </w:rPr>
        <w:t> </w:t>
      </w:r>
      <w:r>
        <w:rPr/>
        <w:t>oeste</w:t>
      </w:r>
      <w:r>
        <w:rPr>
          <w:spacing w:val="-4"/>
        </w:rPr>
        <w:t> </w:t>
      </w:r>
      <w:r>
        <w:rPr/>
        <w:t>a</w:t>
      </w:r>
      <w:r>
        <w:rPr>
          <w:spacing w:val="-2"/>
        </w:rPr>
        <w:t> </w:t>
      </w:r>
      <w:r>
        <w:rPr/>
        <w:t>este</w:t>
      </w:r>
      <w:r>
        <w:rPr>
          <w:spacing w:val="-4"/>
        </w:rPr>
        <w:t> </w:t>
      </w:r>
      <w:r>
        <w:rPr/>
        <w:t>abarcando</w:t>
      </w:r>
      <w:r>
        <w:rPr>
          <w:spacing w:val="-4"/>
        </w:rPr>
        <w:t> </w:t>
      </w:r>
      <w:r>
        <w:rPr/>
        <w:t>una</w:t>
      </w:r>
      <w:r>
        <w:rPr>
          <w:spacing w:val="-3"/>
        </w:rPr>
        <w:t> </w:t>
      </w:r>
      <w:r>
        <w:rPr/>
        <w:t>franja</w:t>
      </w:r>
      <w:r>
        <w:rPr>
          <w:spacing w:val="-2"/>
        </w:rPr>
        <w:t> </w:t>
      </w:r>
      <w:r>
        <w:rPr/>
        <w:t>ubicada</w:t>
      </w:r>
      <w:r>
        <w:rPr>
          <w:spacing w:val="-5"/>
        </w:rPr>
        <w:t> </w:t>
      </w:r>
      <w:r>
        <w:rPr/>
        <w:t>entre</w:t>
      </w:r>
      <w:r>
        <w:rPr>
          <w:spacing w:val="-5"/>
        </w:rPr>
        <w:t> </w:t>
      </w:r>
      <w:r>
        <w:rPr/>
        <w:t>los</w:t>
      </w:r>
      <w:r>
        <w:rPr>
          <w:spacing w:val="-1"/>
        </w:rPr>
        <w:t> </w:t>
      </w:r>
      <w:r>
        <w:rPr/>
        <w:t>17°</w:t>
      </w:r>
      <w:r>
        <w:rPr>
          <w:spacing w:val="-4"/>
        </w:rPr>
        <w:t> </w:t>
      </w:r>
      <w:r>
        <w:rPr/>
        <w:t>30’ y</w:t>
      </w:r>
      <w:r>
        <w:rPr>
          <w:spacing w:val="-9"/>
        </w:rPr>
        <w:t> </w:t>
      </w:r>
      <w:r>
        <w:rPr/>
        <w:t>los</w:t>
      </w:r>
      <w:r>
        <w:rPr>
          <w:spacing w:val="-3"/>
        </w:rPr>
        <w:t> </w:t>
      </w:r>
      <w:r>
        <w:rPr/>
        <w:t>20° 25’ de latitud Norte y los 96° 20’ y 105° 20’ de longitud Oeste (Rzedowski,</w:t>
      </w:r>
      <w:r>
        <w:rPr>
          <w:spacing w:val="-8"/>
        </w:rPr>
        <w:t> </w:t>
      </w:r>
      <w:r>
        <w:rPr/>
        <w:t>1981).</w:t>
      </w:r>
    </w:p>
    <w:p>
      <w:pPr>
        <w:pStyle w:val="BodyText"/>
        <w:spacing w:line="360" w:lineRule="auto" w:before="165"/>
        <w:ind w:left="102" w:right="118"/>
        <w:jc w:val="both"/>
      </w:pPr>
      <w:r>
        <w:rPr/>
        <w:t>Monte Tláloc es una elevación montañosa que forma parte del Sistema Volcánico Transmexicano,</w:t>
      </w:r>
      <w:r>
        <w:rPr>
          <w:spacing w:val="-6"/>
        </w:rPr>
        <w:t> </w:t>
      </w:r>
      <w:r>
        <w:rPr/>
        <w:t>la</w:t>
      </w:r>
      <w:r>
        <w:rPr>
          <w:spacing w:val="-7"/>
        </w:rPr>
        <w:t> </w:t>
      </w:r>
      <w:r>
        <w:rPr/>
        <w:t>ubicación</w:t>
      </w:r>
      <w:r>
        <w:rPr>
          <w:spacing w:val="-6"/>
        </w:rPr>
        <w:t> </w:t>
      </w:r>
      <w:r>
        <w:rPr/>
        <w:t>aproximada</w:t>
      </w:r>
      <w:r>
        <w:rPr>
          <w:spacing w:val="-7"/>
        </w:rPr>
        <w:t> </w:t>
      </w:r>
      <w:r>
        <w:rPr/>
        <w:t>de</w:t>
      </w:r>
      <w:r>
        <w:rPr>
          <w:spacing w:val="-7"/>
        </w:rPr>
        <w:t> </w:t>
      </w:r>
      <w:r>
        <w:rPr/>
        <w:t>su</w:t>
      </w:r>
      <w:r>
        <w:rPr>
          <w:spacing w:val="-6"/>
        </w:rPr>
        <w:t> </w:t>
      </w:r>
      <w:r>
        <w:rPr/>
        <w:t>parte</w:t>
      </w:r>
      <w:r>
        <w:rPr>
          <w:spacing w:val="-7"/>
        </w:rPr>
        <w:t> </w:t>
      </w:r>
      <w:r>
        <w:rPr/>
        <w:t>central</w:t>
      </w:r>
      <w:r>
        <w:rPr>
          <w:spacing w:val="-3"/>
        </w:rPr>
        <w:t> </w:t>
      </w:r>
      <w:r>
        <w:rPr/>
        <w:t>es</w:t>
      </w:r>
      <w:r>
        <w:rPr>
          <w:spacing w:val="-6"/>
        </w:rPr>
        <w:t> </w:t>
      </w:r>
      <w:r>
        <w:rPr/>
        <w:t>19°</w:t>
      </w:r>
      <w:r>
        <w:rPr>
          <w:spacing w:val="-6"/>
        </w:rPr>
        <w:t> </w:t>
      </w:r>
      <w:r>
        <w:rPr/>
        <w:t>24’</w:t>
      </w:r>
      <w:r>
        <w:rPr>
          <w:spacing w:val="-7"/>
        </w:rPr>
        <w:t> </w:t>
      </w:r>
      <w:r>
        <w:rPr/>
        <w:t>54’’</w:t>
      </w:r>
      <w:r>
        <w:rPr>
          <w:spacing w:val="-5"/>
        </w:rPr>
        <w:t> </w:t>
      </w:r>
      <w:r>
        <w:rPr/>
        <w:t>N</w:t>
      </w:r>
      <w:r>
        <w:rPr>
          <w:spacing w:val="-4"/>
        </w:rPr>
        <w:t> </w:t>
      </w:r>
      <w:r>
        <w:rPr/>
        <w:t>y</w:t>
      </w:r>
      <w:r>
        <w:rPr>
          <w:spacing w:val="-11"/>
        </w:rPr>
        <w:t> </w:t>
      </w:r>
      <w:r>
        <w:rPr/>
        <w:t>98°</w:t>
      </w:r>
      <w:r>
        <w:rPr>
          <w:spacing w:val="-6"/>
        </w:rPr>
        <w:t> </w:t>
      </w:r>
      <w:r>
        <w:rPr/>
        <w:t>42’</w:t>
      </w:r>
      <w:r>
        <w:rPr>
          <w:spacing w:val="-7"/>
        </w:rPr>
        <w:t> </w:t>
      </w:r>
      <w:r>
        <w:rPr/>
        <w:t>51’’ O con una altitud de 4125 m, y se encuentra en el estado de México, colindando con los estados de Puebla y Tlaxcala (Figura</w:t>
      </w:r>
      <w:r>
        <w:rPr>
          <w:spacing w:val="-10"/>
        </w:rPr>
        <w:t> </w:t>
      </w:r>
      <w:r>
        <w:rPr/>
        <w:t>3).</w:t>
      </w:r>
    </w:p>
    <w:p>
      <w:pPr>
        <w:pStyle w:val="BodyText"/>
        <w:spacing w:before="3"/>
        <w:rPr>
          <w:sz w:val="11"/>
        </w:rPr>
      </w:pPr>
      <w:r>
        <w:rPr/>
        <w:drawing>
          <wp:anchor distT="0" distB="0" distL="0" distR="0" allowOverlap="1" layoutInCell="1" locked="0" behindDoc="0" simplePos="0" relativeHeight="1096">
            <wp:simplePos x="0" y="0"/>
            <wp:positionH relativeFrom="page">
              <wp:posOffset>1080516</wp:posOffset>
            </wp:positionH>
            <wp:positionV relativeFrom="paragraph">
              <wp:posOffset>107566</wp:posOffset>
            </wp:positionV>
            <wp:extent cx="5444889" cy="4207764"/>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3" cstate="print"/>
                    <a:stretch>
                      <a:fillRect/>
                    </a:stretch>
                  </pic:blipFill>
                  <pic:spPr>
                    <a:xfrm>
                      <a:off x="0" y="0"/>
                      <a:ext cx="5444889" cy="4207764"/>
                    </a:xfrm>
                    <a:prstGeom prst="rect">
                      <a:avLst/>
                    </a:prstGeom>
                  </pic:spPr>
                </pic:pic>
              </a:graphicData>
            </a:graphic>
          </wp:anchor>
        </w:drawing>
      </w:r>
    </w:p>
    <w:p>
      <w:pPr>
        <w:pStyle w:val="BodyText"/>
        <w:spacing w:before="3"/>
        <w:rPr>
          <w:sz w:val="20"/>
        </w:rPr>
      </w:pPr>
    </w:p>
    <w:p>
      <w:pPr>
        <w:pStyle w:val="BodyText"/>
        <w:ind w:left="102"/>
        <w:jc w:val="both"/>
      </w:pPr>
      <w:r>
        <w:rPr>
          <w:b/>
        </w:rPr>
        <w:t>Figura 3. </w:t>
      </w:r>
      <w:r>
        <w:rPr/>
        <w:t>Localización geográfica de Monte Tláloc en el Sistema Volcánico Transmexicano.</w:t>
      </w:r>
    </w:p>
    <w:p>
      <w:pPr>
        <w:spacing w:after="0"/>
        <w:jc w:val="both"/>
        <w:sectPr>
          <w:pgSz w:w="12240" w:h="15840"/>
          <w:pgMar w:header="0" w:footer="1003" w:top="1360" w:bottom="1200" w:left="1600" w:right="1580"/>
        </w:sectPr>
      </w:pPr>
    </w:p>
    <w:p>
      <w:pPr>
        <w:pStyle w:val="BodyText"/>
        <w:spacing w:line="360" w:lineRule="auto" w:before="50"/>
        <w:ind w:left="102" w:right="116"/>
        <w:jc w:val="both"/>
      </w:pPr>
      <w:r>
        <w:rPr/>
        <w:t>A continuación se describe en forma general la forma en que se abordaron los objetivos planteados en la tesis, para mayor detalle referirse a la sección de resultados, en el cual se incluye el desarrollo de los objetivos específicos en forma de artículos científicos.</w:t>
      </w:r>
    </w:p>
    <w:p>
      <w:pPr>
        <w:pStyle w:val="Heading1"/>
        <w:numPr>
          <w:ilvl w:val="1"/>
          <w:numId w:val="4"/>
        </w:numPr>
        <w:tabs>
          <w:tab w:pos="522" w:val="left" w:leader="none"/>
        </w:tabs>
        <w:spacing w:line="240" w:lineRule="auto" w:before="172" w:after="0"/>
        <w:ind w:left="522" w:right="0" w:hanging="420"/>
        <w:jc w:val="both"/>
      </w:pPr>
      <w:r>
        <w:rPr/>
        <w:t>Cronología de anillo total de </w:t>
      </w:r>
      <w:r>
        <w:rPr>
          <w:i/>
        </w:rPr>
        <w:t>P. hartwegii </w:t>
      </w:r>
      <w:r>
        <w:rPr/>
        <w:t>y variabilidad climática en Monte</w:t>
      </w:r>
      <w:r>
        <w:rPr>
          <w:spacing w:val="-12"/>
        </w:rPr>
        <w:t> </w:t>
      </w:r>
      <w:r>
        <w:rPr/>
        <w:t>Tláloc</w:t>
      </w:r>
    </w:p>
    <w:p>
      <w:pPr>
        <w:pStyle w:val="BodyText"/>
        <w:spacing w:before="5"/>
        <w:rPr>
          <w:b/>
          <w:sz w:val="25"/>
        </w:rPr>
      </w:pPr>
    </w:p>
    <w:p>
      <w:pPr>
        <w:pStyle w:val="ListParagraph"/>
        <w:numPr>
          <w:ilvl w:val="2"/>
          <w:numId w:val="4"/>
        </w:numPr>
        <w:tabs>
          <w:tab w:pos="702" w:val="left" w:leader="none"/>
        </w:tabs>
        <w:spacing w:line="240" w:lineRule="auto" w:before="0" w:after="0"/>
        <w:ind w:left="702" w:right="0" w:hanging="600"/>
        <w:jc w:val="both"/>
        <w:rPr>
          <w:i/>
          <w:sz w:val="24"/>
        </w:rPr>
      </w:pPr>
      <w:r>
        <w:rPr>
          <w:i/>
          <w:sz w:val="24"/>
        </w:rPr>
        <w:t>Recolección de</w:t>
      </w:r>
      <w:r>
        <w:rPr>
          <w:i/>
          <w:spacing w:val="-6"/>
          <w:sz w:val="24"/>
        </w:rPr>
        <w:t> </w:t>
      </w:r>
      <w:r>
        <w:rPr>
          <w:i/>
          <w:sz w:val="24"/>
        </w:rPr>
        <w:t>muestras</w:t>
      </w:r>
    </w:p>
    <w:p>
      <w:pPr>
        <w:pStyle w:val="BodyText"/>
        <w:spacing w:before="10"/>
        <w:rPr>
          <w:i/>
          <w:sz w:val="25"/>
        </w:rPr>
      </w:pPr>
    </w:p>
    <w:p>
      <w:pPr>
        <w:pStyle w:val="BodyText"/>
        <w:ind w:left="102"/>
        <w:jc w:val="both"/>
      </w:pPr>
      <w:r>
        <w:rPr/>
        <w:t>Entre los años 2012 y 2013 se realizaron recorridos preliminares para seleccionar sitios con</w:t>
      </w:r>
    </w:p>
    <w:p>
      <w:pPr>
        <w:pStyle w:val="BodyText"/>
        <w:spacing w:line="360" w:lineRule="auto" w:before="137"/>
        <w:ind w:left="102" w:right="116"/>
        <w:jc w:val="both"/>
      </w:pPr>
      <w:r>
        <w:rPr>
          <w:i/>
        </w:rPr>
        <w:t>P. hartwegii </w:t>
      </w:r>
      <w:r>
        <w:rPr/>
        <w:t>en el límite del bosque cerrado (3800 a 3900 m de altitud) con características específicas para estudios dendroclimáticos, tales como terrenos de ladera seca, donde los individuos estuvieran más limitados por la humedad y fueran más susceptibles a una variación en clima.</w:t>
      </w:r>
    </w:p>
    <w:p>
      <w:pPr>
        <w:pStyle w:val="BodyText"/>
        <w:spacing w:line="360" w:lineRule="auto" w:before="164"/>
        <w:ind w:left="102" w:right="117" w:firstLine="62"/>
        <w:jc w:val="both"/>
      </w:pPr>
      <w:r>
        <w:rPr/>
        <w:t>Los árboles viejos fueron los de mayor importancia debido a que estos aportan más crecimientos</w:t>
      </w:r>
      <w:r>
        <w:rPr>
          <w:spacing w:val="-4"/>
        </w:rPr>
        <w:t> </w:t>
      </w:r>
      <w:r>
        <w:rPr/>
        <w:t>anuales y</w:t>
      </w:r>
      <w:r>
        <w:rPr>
          <w:spacing w:val="-9"/>
        </w:rPr>
        <w:t> </w:t>
      </w:r>
      <w:r>
        <w:rPr/>
        <w:t>por</w:t>
      </w:r>
      <w:r>
        <w:rPr>
          <w:spacing w:val="-5"/>
        </w:rPr>
        <w:t> </w:t>
      </w:r>
      <w:r>
        <w:rPr/>
        <w:t>lo</w:t>
      </w:r>
      <w:r>
        <w:rPr>
          <w:spacing w:val="-3"/>
        </w:rPr>
        <w:t> </w:t>
      </w:r>
      <w:r>
        <w:rPr/>
        <w:t>tanto</w:t>
      </w:r>
      <w:r>
        <w:rPr>
          <w:spacing w:val="-4"/>
        </w:rPr>
        <w:t> </w:t>
      </w:r>
      <w:r>
        <w:rPr/>
        <w:t>permiten</w:t>
      </w:r>
      <w:r>
        <w:rPr>
          <w:spacing w:val="-4"/>
        </w:rPr>
        <w:t> </w:t>
      </w:r>
      <w:r>
        <w:rPr/>
        <w:t>una</w:t>
      </w:r>
      <w:r>
        <w:rPr>
          <w:spacing w:val="-2"/>
        </w:rPr>
        <w:t> </w:t>
      </w:r>
      <w:r>
        <w:rPr/>
        <w:t>extensión</w:t>
      </w:r>
      <w:r>
        <w:rPr>
          <w:spacing w:val="-4"/>
        </w:rPr>
        <w:t> </w:t>
      </w:r>
      <w:r>
        <w:rPr/>
        <w:t>mayor</w:t>
      </w:r>
      <w:r>
        <w:rPr>
          <w:spacing w:val="-5"/>
        </w:rPr>
        <w:t> </w:t>
      </w:r>
      <w:r>
        <w:rPr/>
        <w:t>en</w:t>
      </w:r>
      <w:r>
        <w:rPr>
          <w:spacing w:val="-1"/>
        </w:rPr>
        <w:t> </w:t>
      </w:r>
      <w:r>
        <w:rPr/>
        <w:t>el</w:t>
      </w:r>
      <w:r>
        <w:rPr>
          <w:spacing w:val="-3"/>
        </w:rPr>
        <w:t> </w:t>
      </w:r>
      <w:r>
        <w:rPr/>
        <w:t>tiempo.</w:t>
      </w:r>
      <w:r>
        <w:rPr>
          <w:spacing w:val="-3"/>
        </w:rPr>
        <w:t> </w:t>
      </w:r>
      <w:r>
        <w:rPr/>
        <w:t>Por</w:t>
      </w:r>
      <w:r>
        <w:rPr>
          <w:spacing w:val="-5"/>
        </w:rPr>
        <w:t> </w:t>
      </w:r>
      <w:r>
        <w:rPr/>
        <w:t>lo</w:t>
      </w:r>
      <w:r>
        <w:rPr>
          <w:spacing w:val="-3"/>
        </w:rPr>
        <w:t> </w:t>
      </w:r>
      <w:r>
        <w:rPr/>
        <w:t>tanto, se</w:t>
      </w:r>
      <w:r>
        <w:rPr>
          <w:spacing w:val="-5"/>
        </w:rPr>
        <w:t> </w:t>
      </w:r>
      <w:r>
        <w:rPr/>
        <w:t>seleccionaron</w:t>
      </w:r>
      <w:r>
        <w:rPr>
          <w:spacing w:val="-5"/>
        </w:rPr>
        <w:t> </w:t>
      </w:r>
      <w:r>
        <w:rPr/>
        <w:t>individuos</w:t>
      </w:r>
      <w:r>
        <w:rPr>
          <w:spacing w:val="-2"/>
        </w:rPr>
        <w:t> </w:t>
      </w:r>
      <w:r>
        <w:rPr/>
        <w:t>con</w:t>
      </w:r>
      <w:r>
        <w:rPr>
          <w:spacing w:val="-4"/>
        </w:rPr>
        <w:t> </w:t>
      </w:r>
      <w:r>
        <w:rPr/>
        <w:t>copa</w:t>
      </w:r>
      <w:r>
        <w:rPr>
          <w:spacing w:val="-5"/>
        </w:rPr>
        <w:t> </w:t>
      </w:r>
      <w:r>
        <w:rPr/>
        <w:t>no</w:t>
      </w:r>
      <w:r>
        <w:rPr>
          <w:spacing w:val="-4"/>
        </w:rPr>
        <w:t> </w:t>
      </w:r>
      <w:r>
        <w:rPr/>
        <w:t>cónica,</w:t>
      </w:r>
      <w:r>
        <w:rPr>
          <w:spacing w:val="-4"/>
        </w:rPr>
        <w:t> </w:t>
      </w:r>
      <w:r>
        <w:rPr/>
        <w:t>corteza</w:t>
      </w:r>
      <w:r>
        <w:rPr>
          <w:spacing w:val="-5"/>
        </w:rPr>
        <w:t> </w:t>
      </w:r>
      <w:r>
        <w:rPr/>
        <w:t>torcida</w:t>
      </w:r>
      <w:r>
        <w:rPr>
          <w:spacing w:val="-4"/>
        </w:rPr>
        <w:t> </w:t>
      </w:r>
      <w:r>
        <w:rPr/>
        <w:t>en</w:t>
      </w:r>
      <w:r>
        <w:rPr>
          <w:spacing w:val="-4"/>
        </w:rPr>
        <w:t> </w:t>
      </w:r>
      <w:r>
        <w:rPr/>
        <w:t>forma</w:t>
      </w:r>
      <w:r>
        <w:rPr>
          <w:spacing w:val="-5"/>
        </w:rPr>
        <w:t> </w:t>
      </w:r>
      <w:r>
        <w:rPr/>
        <w:t>de</w:t>
      </w:r>
      <w:r>
        <w:rPr>
          <w:spacing w:val="-2"/>
        </w:rPr>
        <w:t> </w:t>
      </w:r>
      <w:r>
        <w:rPr/>
        <w:t>espiral,</w:t>
      </w:r>
      <w:r>
        <w:rPr>
          <w:spacing w:val="-1"/>
        </w:rPr>
        <w:t> </w:t>
      </w:r>
      <w:r>
        <w:rPr/>
        <w:t>y</w:t>
      </w:r>
      <w:r>
        <w:rPr>
          <w:spacing w:val="-6"/>
        </w:rPr>
        <w:t> </w:t>
      </w:r>
      <w:r>
        <w:rPr/>
        <w:t>ramas gruesas y colgantes, características fenotípicas de longevidad (Figura</w:t>
      </w:r>
      <w:r>
        <w:rPr>
          <w:spacing w:val="-15"/>
        </w:rPr>
        <w:t> </w:t>
      </w:r>
      <w:r>
        <w:rPr/>
        <w:t>4).</w:t>
      </w:r>
    </w:p>
    <w:p>
      <w:pPr>
        <w:pStyle w:val="BodyText"/>
        <w:spacing w:before="6"/>
        <w:rPr>
          <w:sz w:val="11"/>
        </w:rPr>
      </w:pPr>
      <w:r>
        <w:rPr/>
        <w:drawing>
          <wp:anchor distT="0" distB="0" distL="0" distR="0" allowOverlap="1" layoutInCell="1" locked="0" behindDoc="0" simplePos="0" relativeHeight="1120">
            <wp:simplePos x="0" y="0"/>
            <wp:positionH relativeFrom="page">
              <wp:posOffset>1501139</wp:posOffset>
            </wp:positionH>
            <wp:positionV relativeFrom="paragraph">
              <wp:posOffset>109089</wp:posOffset>
            </wp:positionV>
            <wp:extent cx="4720940" cy="3383089"/>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4" cstate="print"/>
                    <a:stretch>
                      <a:fillRect/>
                    </a:stretch>
                  </pic:blipFill>
                  <pic:spPr>
                    <a:xfrm>
                      <a:off x="0" y="0"/>
                      <a:ext cx="4720940" cy="3383089"/>
                    </a:xfrm>
                    <a:prstGeom prst="rect">
                      <a:avLst/>
                    </a:prstGeom>
                  </pic:spPr>
                </pic:pic>
              </a:graphicData>
            </a:graphic>
          </wp:anchor>
        </w:drawing>
      </w:r>
    </w:p>
    <w:p>
      <w:pPr>
        <w:pStyle w:val="BodyText"/>
        <w:spacing w:before="9"/>
        <w:rPr>
          <w:sz w:val="27"/>
        </w:rPr>
      </w:pPr>
    </w:p>
    <w:p>
      <w:pPr>
        <w:pStyle w:val="BodyText"/>
        <w:spacing w:line="360" w:lineRule="auto" w:before="1"/>
        <w:ind w:left="1095" w:right="121" w:hanging="994"/>
      </w:pPr>
      <w:r>
        <w:rPr>
          <w:b/>
        </w:rPr>
        <w:t>Figura 4. </w:t>
      </w:r>
      <w:r>
        <w:rPr/>
        <w:t>(a) y (b) Límite superior del bosque de Alta Montaña en Monte Tláloc. (c) Árbol longevo de </w:t>
      </w:r>
      <w:r>
        <w:rPr>
          <w:i/>
        </w:rPr>
        <w:t>P. hartwegii</w:t>
      </w:r>
      <w:r>
        <w:rPr/>
        <w:t>.</w:t>
      </w:r>
    </w:p>
    <w:p>
      <w:pPr>
        <w:spacing w:after="0" w:line="360" w:lineRule="auto"/>
        <w:sectPr>
          <w:pgSz w:w="12240" w:h="15840"/>
          <w:pgMar w:header="0" w:footer="1003" w:top="1360" w:bottom="1200" w:left="1600" w:right="1580"/>
        </w:sectPr>
      </w:pPr>
    </w:p>
    <w:p>
      <w:pPr>
        <w:pStyle w:val="BodyText"/>
        <w:spacing w:line="360" w:lineRule="auto" w:before="50"/>
        <w:ind w:left="102" w:right="41"/>
      </w:pPr>
      <w:r>
        <w:rPr/>
        <w:t>Las muestras se obtuvieron con taladro tipo Pressler de diversas longitudes de barrena, para obtener virutas lo más cerca del centro del árbol (Figura 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spacing w:before="84"/>
        <w:ind w:left="0" w:right="2497" w:firstLine="0"/>
        <w:jc w:val="right"/>
        <w:rPr>
          <w:rFonts w:ascii="Arial" w:hAnsi="Arial"/>
          <w:sz w:val="15"/>
        </w:rPr>
      </w:pPr>
      <w:r>
        <w:rPr/>
        <w:pict>
          <v:group style="position:absolute;margin-left:135.428391pt;margin-top:-49.348476pt;width:350.65pt;height:327.25pt;mso-position-horizontal-relative:page;mso-position-vertical-relative:paragraph;z-index:-51904" coordorigin="2709,-987" coordsize="7013,6545">
            <v:shape style="position:absolute;left:2773;top:-901;width:6926;height:6393" type="#_x0000_t75" stroked="false">
              <v:imagedata r:id="rId15" o:title=""/>
            </v:shape>
            <v:shape style="position:absolute;left:2709;top:-901;width:7013;height:6459" coordorigin="2709,-901" coordsize="7013,6459" path="m8354,-901l7897,-901,7897,10,8354,10,8354,-901m9722,3694l9721,3694,9716,2545,9716,2524,9716,2502,9715,2415,9715,2411,9700,-901,8918,-901,8916,-875,8918,-859,8936,-848,8983,-835,9012,-816,9035,-792,9053,-768,9070,-749,9082,-715,9089,-678,9091,-633,9091,-576,9089,-550,9092,-537,9110,-532,9157,-532,9186,-521,9211,-497,9236,-468,9265,-445,9288,-409,9317,-367,9342,-320,9352,-272,9354,-222,9344,-192,9335,-166,9340,-126,9374,-55,9383,-24,9382,29,9377,94,9374,162,9361,245,9333,324,9310,387,9309,422,9352,508,9331,768,9309,985,9322,1063,9331,1153,9339,1235,9352,1289,9365,1348,9374,1421,9382,1499,9395,1571,9415,1632,9439,1689,9463,1747,9482,1808,9507,1867,9520,1939,9525,2010,9526,2069,9517,2114,9504,2136,9508,2163,9548,2220,9547,2263,9542,2315,9529,2363,9504,2394,9434,2411,9363,2407,9309,2390,9287,2372,9287,2199,9284,2183,9281,2177,9268,2150,9265,2133,9249,2068,9233,1985,9216,1905,9200,1852,9197,1800,9187,1746,9173,1696,9157,1657,9138,1592,9116,1527,9099,1462,9091,1397,9070,1344,9036,1272,9001,1191,8973,1113,8961,1050,8947,1031,8879,1026,8853,1007,8831,1050,8657,1267,8636,1310,8636,1571,8657,1722,8657,2004,8636,2047,8636,2155,8603,2176,8552,2177,8504,2161,8493,2146,8484,2133,8412,2143,8332,2146,8251,2140,8176,2122,8115,2090,8147,2058,8163,2042,8180,2025,8310,2025,8375,1960,8375,1223,8397,1115,8570,812,8592,725,8592,638,8614,530,8570,508,8549,465,8549,379,8440,379,8397,335,8375,291,8353,226,8440,140,8440,54,7919,54,7919,1007,7941,1743,7963,1874,8006,2004,8027,2155,8071,2199,8115,2307,8093,2329,8071,2372,8050,2415,7941,2415,7897,2394,7897,2459,7875,2502,7832,2481,7811,2524,7724,2502,7702,2481,7680,2459,7659,2481,7615,2459,7550,2437,7507,2481,7441,2502,7398,2459,7268,2545,7116,2437,7072,2524,7072,3304,9091,3325,9157,3369,9179,3456,9179,3650,9135,3694,7051,3694,7051,4668,4727,4604,4423,5406,4380,5384,4293,5384,4272,5363,4141,5384,4033,5363,3989,5341,3902,5341,3837,5319,3772,5298,3707,5319,3490,5276,3425,5211,3359,5211,3273,5167,3229,5124,3186,5124,3164,5103,3121,5081,3077,5038,3012,4994,2980,4929,2969,4907,2904,4929,2860,4821,2817,4777,2795,4669,2795,2481,2817,2481,2817,2394,2882,2372,2925,2285,2969,2242,3012,2199,3099,2177,3186,2112,3295,2112,3382,2047,3490,2025,3620,1982,3707,1982,3794,1939,3902,1939,3989,1895,4141,1895,4228,1874,4260,1880,4288,1893,4307,1901,4315,1895,4344,1874,4355,1866,4434,1852,4528,1848,4612,1850,4662,1852,4682,1848,4734,1839,4793,1835,4852,1839,4923,1852,5292,1852,5400,1861,5471,1860,5518,1855,5552,1852,5583,1874,5634,1879,5748,1874,5771,1878,5799,1887,5824,1901,5835,1917,5846,1874,5855,1835,5857,1830,5922,1592,5951,1527,6001,1397,6030,1332,6057,1258,6087,1183,6119,1108,6155,1034,6193,962,6232,893,6272,828,6312,768,6365,695,6417,629,6469,567,6521,506,6573,443,6603,422,6618,411,6701,346,6747,313,6747,10,6443,31,6443,422,6421,422,6421,10,6117,10,6117,1072,2709,1072,2709,5471,7051,5471,7051,5558,9722,5558,9722,3694e" filled="true" fillcolor="#ffffff" stroked="false">
              <v:path arrowok="t"/>
              <v:fill type="solid"/>
            </v:shape>
            <v:shape style="position:absolute;left:7919;top:31;width:304;height:282" type="#_x0000_t75" stroked="false">
              <v:imagedata r:id="rId16" o:title=""/>
            </v:shape>
            <v:shape style="position:absolute;left:3007;top:7514;width:1192;height:320" coordorigin="3007,7514" coordsize="1192,320" path="m6161,10l7615,10m6443,400l6443,400,6443,10,6443,10,6443,400xe" filled="false" stroked="true" strokeweight="1.081129pt" strokecolor="#24211e">
              <v:path arrowok="t"/>
            </v:shape>
            <v:shape style="position:absolute;left:6128;top:400;width:619;height:1686" coordorigin="6128,400" coordsize="619,1686" path="m6747,400l6691,438,6610,523,6562,582,6512,650,6461,727,6410,813,6360,906,6312,1007,6289,1084,6264,1164,6239,1245,6216,1326,6196,1406,6182,1483,6166,1580,6152,1670,6143,1748,6139,1808,6128,1902,6136,1941,6172,1952,6247,1960,6359,1988,6455,2022,6590,2079,6626,2086,6638,2069,6647,1997,6650,1914,6654,1827,6663,1739,6682,1657,6696,1601,6707,1531,6715,1453,6720,1370,6723,1284,6724,1200,6725,1121,6725,1050,6726,962,6728,875,6732,791,6736,709,6740,629,6743,550,6746,474,6747,400xe" filled="true" fillcolor="#ffffff" stroked="false">
              <v:path arrowok="t"/>
              <v:fill type="solid"/>
            </v:shape>
            <v:shape style="position:absolute;left:6443;top:1635;width:2;height:412" coordorigin="6443,1635" coordsize="0,412" path="m6443,2047l6443,1635,6443,2047xe" filled="false" stroked="true" strokeweight="1.080837pt" strokecolor="#24211e">
              <v:path arrowok="t"/>
            </v:shape>
            <v:shape style="position:absolute;left:2709;top:-987;width:4039;height:2059" coordorigin="2709,-987" coordsize="4039,2059" path="m6747,-987l6139,-987,6139,-966,2709,-966,2709,1072,6161,1072,6161,-12,6747,-12,6747,-987e" filled="true" fillcolor="#ffffff" stroked="false">
              <v:path arrowok="t"/>
              <v:fill type="solid"/>
            </v:shape>
            <v:shape style="position:absolute;left:8482;top:-173;width:240;height:182" type="#_x0000_t75" stroked="false">
              <v:imagedata r:id="rId17" o:title=""/>
            </v:shape>
            <v:shape style="position:absolute;left:8353;top:-901;width:741;height:622" coordorigin="8353,-901" coordsize="741,622" path="m9091,-901l8353,-901,8353,-294,8361,-279,8383,-291,8418,-315,8462,-337,8488,-357,8523,-404,8549,-424,8578,-427,8628,-442,8657,-445,8676,-466,8673,-510,8663,-555,8657,-576,8614,-619,8622,-673,8641,-711,8669,-741,8700,-770,8717,-786,8733,-800,8750,-810,8766,-813,8814,-829,8858,-841,8894,-844,9085,-844,9094,-865,9094,-890,9091,-901xm9085,-844l8894,-844,8918,-835,8950,-832,9016,-817,9048,-813,9082,-836,9085,-844xe" filled="true" fillcolor="#ffffff" stroked="false">
              <v:path arrowok="t"/>
              <v:fill type="solid"/>
            </v:shape>
            <v:shape style="position:absolute;left:8484;top:31;width:195;height:247" type="#_x0000_t75" stroked="false">
              <v:imagedata r:id="rId18" o:title=""/>
            </v:shape>
            <w10:wrap type="none"/>
          </v:group>
        </w:pict>
      </w:r>
      <w:r>
        <w:rPr>
          <w:rFonts w:ascii="Arial" w:hAnsi="Arial"/>
          <w:color w:val="24211E"/>
          <w:sz w:val="15"/>
        </w:rPr>
        <w:t>90°</w:t>
      </w:r>
    </w:p>
    <w:p>
      <w:pPr>
        <w:pStyle w:val="BodyText"/>
        <w:rPr>
          <w:rFonts w:ascii="Arial"/>
          <w:sz w:val="20"/>
        </w:rPr>
      </w:pPr>
    </w:p>
    <w:p>
      <w:pPr>
        <w:pStyle w:val="BodyText"/>
        <w:rPr>
          <w:rFonts w:ascii="Arial"/>
          <w:sz w:val="20"/>
        </w:rPr>
      </w:pPr>
    </w:p>
    <w:p>
      <w:pPr>
        <w:pStyle w:val="BodyText"/>
        <w:spacing w:before="8"/>
        <w:rPr>
          <w:rFonts w:ascii="Arial"/>
          <w:sz w:val="20"/>
        </w:rPr>
      </w:pPr>
    </w:p>
    <w:p>
      <w:pPr>
        <w:spacing w:after="0"/>
        <w:rPr>
          <w:rFonts w:ascii="Arial"/>
          <w:sz w:val="20"/>
        </w:rPr>
        <w:sectPr>
          <w:pgSz w:w="12240" w:h="15840"/>
          <w:pgMar w:header="0" w:footer="1003" w:top="1360" w:bottom="1200" w:left="1600" w:right="1580"/>
        </w:sectPr>
      </w:pPr>
    </w:p>
    <w:p>
      <w:pPr>
        <w:pStyle w:val="BodyText"/>
        <w:spacing w:line="225" w:lineRule="auto" w:before="84"/>
        <w:ind w:left="915"/>
        <w:jc w:val="center"/>
        <w:rPr>
          <w:rFonts w:ascii="Arial" w:hAnsi="Arial"/>
        </w:rPr>
      </w:pPr>
      <w:r>
        <w:rPr>
          <w:rFonts w:ascii="Arial" w:hAnsi="Arial"/>
          <w:color w:val="24211E"/>
          <w:spacing w:val="-3"/>
        </w:rPr>
        <w:t>Posición </w:t>
      </w:r>
      <w:r>
        <w:rPr>
          <w:rFonts w:ascii="Arial" w:hAnsi="Arial"/>
          <w:color w:val="24211E"/>
        </w:rPr>
        <w:t>de </w:t>
      </w:r>
      <w:r>
        <w:rPr>
          <w:rFonts w:ascii="Arial" w:hAnsi="Arial"/>
          <w:color w:val="24211E"/>
          <w:spacing w:val="-5"/>
        </w:rPr>
        <w:t>anillos </w:t>
      </w:r>
      <w:r>
        <w:rPr>
          <w:rFonts w:ascii="Arial" w:hAnsi="Arial"/>
          <w:color w:val="24211E"/>
          <w:spacing w:val="-7"/>
        </w:rPr>
        <w:t>de </w:t>
      </w:r>
      <w:r>
        <w:rPr>
          <w:rFonts w:ascii="Arial" w:hAnsi="Arial"/>
          <w:color w:val="24211E"/>
          <w:spacing w:val="-5"/>
        </w:rPr>
        <w:t>crecimiento </w:t>
      </w:r>
      <w:r>
        <w:rPr>
          <w:rFonts w:ascii="Arial" w:hAnsi="Arial"/>
          <w:color w:val="24211E"/>
          <w:spacing w:val="-7"/>
        </w:rPr>
        <w:t>al </w:t>
      </w:r>
      <w:r>
        <w:rPr>
          <w:rFonts w:ascii="Arial" w:hAnsi="Arial"/>
          <w:color w:val="24211E"/>
          <w:spacing w:val="-5"/>
        </w:rPr>
        <w:t>momento </w:t>
      </w:r>
      <w:r>
        <w:rPr>
          <w:rFonts w:ascii="Arial" w:hAnsi="Arial"/>
          <w:color w:val="24211E"/>
        </w:rPr>
        <w:t>de la toma de la </w:t>
      </w:r>
      <w:r>
        <w:rPr>
          <w:rFonts w:ascii="Arial" w:hAnsi="Arial"/>
          <w:color w:val="24211E"/>
          <w:spacing w:val="-4"/>
        </w:rPr>
        <w:t>muestra.</w:t>
      </w:r>
    </w:p>
    <w:p>
      <w:pPr>
        <w:pStyle w:val="ListParagraph"/>
        <w:numPr>
          <w:ilvl w:val="1"/>
          <w:numId w:val="5"/>
        </w:numPr>
        <w:tabs>
          <w:tab w:pos="671" w:val="left" w:leader="none"/>
        </w:tabs>
        <w:spacing w:line="240" w:lineRule="auto" w:before="86" w:after="0"/>
        <w:ind w:left="670" w:right="0" w:hanging="430"/>
        <w:jc w:val="left"/>
        <w:rPr>
          <w:rFonts w:ascii="Arial"/>
          <w:sz w:val="19"/>
        </w:rPr>
      </w:pPr>
      <w:r>
        <w:rPr>
          <w:rFonts w:ascii="Arial"/>
          <w:color w:val="24211E"/>
          <w:w w:val="99"/>
          <w:sz w:val="19"/>
        </w:rPr>
        <w:br w:type="column"/>
      </w:r>
      <w:r>
        <w:rPr>
          <w:rFonts w:ascii="Arial"/>
          <w:color w:val="24211E"/>
          <w:sz w:val="19"/>
        </w:rPr>
        <w:t>m</w:t>
      </w:r>
    </w:p>
    <w:p>
      <w:pPr>
        <w:spacing w:after="0" w:line="240" w:lineRule="auto"/>
        <w:jc w:val="left"/>
        <w:rPr>
          <w:rFonts w:ascii="Arial"/>
          <w:sz w:val="19"/>
        </w:rPr>
        <w:sectPr>
          <w:type w:val="continuous"/>
          <w:pgSz w:w="12240" w:h="15840"/>
          <w:pgMar w:top="1340" w:bottom="280" w:left="1600" w:right="1580"/>
          <w:cols w:num="2" w:equalWidth="0">
            <w:col w:w="4417" w:space="40"/>
            <w:col w:w="4603"/>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7"/>
        </w:rPr>
      </w:pPr>
    </w:p>
    <w:p>
      <w:pPr>
        <w:tabs>
          <w:tab w:pos="1881" w:val="left" w:leader="none"/>
        </w:tabs>
        <w:spacing w:before="75"/>
        <w:ind w:left="481" w:right="0" w:firstLine="0"/>
        <w:jc w:val="center"/>
        <w:rPr>
          <w:rFonts w:ascii="Arial"/>
          <w:sz w:val="19"/>
        </w:rPr>
      </w:pPr>
      <w:r>
        <w:rPr>
          <w:rFonts w:ascii="Arial"/>
          <w:color w:val="24211E"/>
          <w:sz w:val="19"/>
        </w:rPr>
        <w:t>2</w:t>
        <w:tab/>
      </w:r>
      <w:r>
        <w:rPr>
          <w:rFonts w:ascii="Arial"/>
          <w:color w:val="24211E"/>
          <w:position w:val="-2"/>
          <w:sz w:val="19"/>
        </w:rPr>
        <w:t>1</w:t>
      </w:r>
    </w:p>
    <w:p>
      <w:pPr>
        <w:spacing w:before="118"/>
        <w:ind w:left="347" w:right="0" w:firstLine="0"/>
        <w:jc w:val="center"/>
        <w:rPr>
          <w:rFonts w:ascii="Arial"/>
          <w:sz w:val="19"/>
        </w:rPr>
      </w:pPr>
      <w:r>
        <w:rPr>
          <w:rFonts w:ascii="Arial"/>
          <w:color w:val="24211E"/>
          <w:w w:val="99"/>
          <w:sz w:val="19"/>
        </w:rPr>
        <w:t>3</w:t>
      </w:r>
    </w:p>
    <w:p>
      <w:pPr>
        <w:spacing w:before="29"/>
        <w:ind w:left="0" w:right="613" w:firstLine="0"/>
        <w:jc w:val="center"/>
        <w:rPr>
          <w:rFonts w:ascii="Arial"/>
          <w:sz w:val="19"/>
        </w:rPr>
      </w:pPr>
      <w:r>
        <w:rPr>
          <w:rFonts w:ascii="Arial"/>
          <w:color w:val="24211E"/>
          <w:w w:val="99"/>
          <w:sz w:val="19"/>
        </w:rPr>
        <w:t>4</w:t>
      </w:r>
    </w:p>
    <w:p>
      <w:pPr>
        <w:pStyle w:val="BodyText"/>
        <w:rPr>
          <w:rFonts w:ascii="Arial"/>
          <w:sz w:val="20"/>
        </w:rPr>
      </w:pPr>
    </w:p>
    <w:p>
      <w:pPr>
        <w:pStyle w:val="BodyText"/>
        <w:spacing w:before="1"/>
        <w:rPr>
          <w:rFonts w:ascii="Arial"/>
          <w:sz w:val="18"/>
        </w:rPr>
      </w:pPr>
    </w:p>
    <w:p>
      <w:pPr>
        <w:pStyle w:val="ListParagraph"/>
        <w:numPr>
          <w:ilvl w:val="2"/>
          <w:numId w:val="5"/>
        </w:numPr>
        <w:tabs>
          <w:tab w:pos="3436" w:val="left" w:leader="none"/>
        </w:tabs>
        <w:spacing w:line="267" w:lineRule="exact" w:before="70" w:after="0"/>
        <w:ind w:left="3435" w:right="0" w:hanging="258"/>
        <w:jc w:val="left"/>
        <w:rPr>
          <w:rFonts w:ascii="Arial"/>
          <w:sz w:val="24"/>
        </w:rPr>
      </w:pPr>
      <w:r>
        <w:rPr>
          <w:rFonts w:ascii="Arial"/>
          <w:color w:val="24211E"/>
          <w:spacing w:val="-5"/>
          <w:sz w:val="24"/>
        </w:rPr>
        <w:t>Incremento</w:t>
      </w:r>
      <w:r>
        <w:rPr>
          <w:rFonts w:ascii="Arial"/>
          <w:color w:val="24211E"/>
          <w:spacing w:val="6"/>
          <w:sz w:val="24"/>
        </w:rPr>
        <w:t> </w:t>
      </w:r>
      <w:r>
        <w:rPr>
          <w:rFonts w:ascii="Arial"/>
          <w:color w:val="24211E"/>
          <w:spacing w:val="-3"/>
          <w:sz w:val="24"/>
        </w:rPr>
        <w:t>(viruta)</w:t>
      </w:r>
    </w:p>
    <w:p>
      <w:pPr>
        <w:pStyle w:val="ListParagraph"/>
        <w:numPr>
          <w:ilvl w:val="2"/>
          <w:numId w:val="5"/>
        </w:numPr>
        <w:tabs>
          <w:tab w:pos="3436" w:val="left" w:leader="none"/>
        </w:tabs>
        <w:spacing w:line="258" w:lineRule="exact" w:before="0" w:after="0"/>
        <w:ind w:left="3435" w:right="0" w:hanging="258"/>
        <w:jc w:val="left"/>
        <w:rPr>
          <w:rFonts w:ascii="Arial"/>
          <w:sz w:val="24"/>
        </w:rPr>
      </w:pPr>
      <w:r>
        <w:rPr>
          <w:rFonts w:ascii="Arial"/>
          <w:color w:val="24211E"/>
          <w:sz w:val="24"/>
        </w:rPr>
        <w:t>5 </w:t>
      </w:r>
      <w:r>
        <w:rPr>
          <w:rFonts w:ascii="Arial"/>
          <w:color w:val="24211E"/>
          <w:spacing w:val="2"/>
          <w:sz w:val="24"/>
        </w:rPr>
        <w:t>mm</w:t>
      </w:r>
      <w:r>
        <w:rPr>
          <w:rFonts w:ascii="Arial"/>
          <w:color w:val="24211E"/>
          <w:spacing w:val="-15"/>
          <w:sz w:val="24"/>
        </w:rPr>
        <w:t> </w:t>
      </w:r>
      <w:r>
        <w:rPr>
          <w:rFonts w:ascii="Arial"/>
          <w:color w:val="24211E"/>
          <w:spacing w:val="-5"/>
          <w:sz w:val="24"/>
        </w:rPr>
        <w:t>viruta</w:t>
      </w:r>
    </w:p>
    <w:p>
      <w:pPr>
        <w:pStyle w:val="ListParagraph"/>
        <w:numPr>
          <w:ilvl w:val="2"/>
          <w:numId w:val="5"/>
        </w:numPr>
        <w:tabs>
          <w:tab w:pos="3436" w:val="left" w:leader="none"/>
        </w:tabs>
        <w:spacing w:line="258" w:lineRule="exact" w:before="0" w:after="0"/>
        <w:ind w:left="3435" w:right="0" w:hanging="258"/>
        <w:jc w:val="left"/>
        <w:rPr>
          <w:rFonts w:ascii="Arial"/>
          <w:sz w:val="24"/>
        </w:rPr>
      </w:pPr>
      <w:r>
        <w:rPr>
          <w:rFonts w:ascii="Arial"/>
          <w:color w:val="24211E"/>
          <w:spacing w:val="-6"/>
          <w:sz w:val="24"/>
        </w:rPr>
        <w:t>Madera</w:t>
      </w:r>
      <w:r>
        <w:rPr>
          <w:rFonts w:ascii="Arial"/>
          <w:color w:val="24211E"/>
          <w:spacing w:val="19"/>
          <w:sz w:val="24"/>
        </w:rPr>
        <w:t> </w:t>
      </w:r>
      <w:r>
        <w:rPr>
          <w:rFonts w:ascii="Arial"/>
          <w:color w:val="24211E"/>
          <w:spacing w:val="-5"/>
          <w:sz w:val="24"/>
        </w:rPr>
        <w:t>comprimida</w:t>
      </w:r>
    </w:p>
    <w:p>
      <w:pPr>
        <w:pStyle w:val="ListParagraph"/>
        <w:numPr>
          <w:ilvl w:val="2"/>
          <w:numId w:val="5"/>
        </w:numPr>
        <w:tabs>
          <w:tab w:pos="3436" w:val="left" w:leader="none"/>
        </w:tabs>
        <w:spacing w:line="258" w:lineRule="exact" w:before="10" w:after="0"/>
        <w:ind w:left="3435" w:right="3624" w:hanging="258"/>
        <w:jc w:val="left"/>
        <w:rPr>
          <w:rFonts w:ascii="Arial" w:hAnsi="Arial"/>
          <w:sz w:val="24"/>
        </w:rPr>
      </w:pPr>
      <w:r>
        <w:rPr>
          <w:rFonts w:ascii="Arial" w:hAnsi="Arial"/>
          <w:color w:val="24211E"/>
          <w:spacing w:val="-5"/>
          <w:sz w:val="24"/>
        </w:rPr>
        <w:t>Orientación </w:t>
      </w:r>
      <w:r>
        <w:rPr>
          <w:rFonts w:ascii="Arial" w:hAnsi="Arial"/>
          <w:color w:val="24211E"/>
          <w:spacing w:val="-3"/>
          <w:sz w:val="24"/>
        </w:rPr>
        <w:t>vertical </w:t>
      </w:r>
      <w:r>
        <w:rPr>
          <w:rFonts w:ascii="Arial" w:hAnsi="Arial"/>
          <w:color w:val="24211E"/>
          <w:sz w:val="24"/>
        </w:rPr>
        <w:t>de </w:t>
      </w:r>
      <w:r>
        <w:rPr>
          <w:rFonts w:ascii="Arial" w:hAnsi="Arial"/>
          <w:color w:val="24211E"/>
          <w:spacing w:val="-6"/>
          <w:sz w:val="24"/>
        </w:rPr>
        <w:t>los</w:t>
      </w:r>
      <w:r>
        <w:rPr>
          <w:rFonts w:ascii="Arial" w:hAnsi="Arial"/>
          <w:color w:val="24211E"/>
          <w:spacing w:val="2"/>
          <w:sz w:val="24"/>
        </w:rPr>
        <w:t> </w:t>
      </w:r>
      <w:r>
        <w:rPr>
          <w:rFonts w:ascii="Arial" w:hAnsi="Arial"/>
          <w:color w:val="24211E"/>
          <w:spacing w:val="-5"/>
          <w:sz w:val="24"/>
        </w:rPr>
        <w:t>anillos</w:t>
      </w:r>
    </w:p>
    <w:p>
      <w:pPr>
        <w:pStyle w:val="BodyText"/>
        <w:spacing w:before="9"/>
        <w:rPr>
          <w:rFonts w:ascii="Arial"/>
          <w:sz w:val="19"/>
        </w:rPr>
      </w:pPr>
    </w:p>
    <w:p>
      <w:pPr>
        <w:pStyle w:val="BodyText"/>
        <w:spacing w:line="360" w:lineRule="auto" w:before="69"/>
        <w:ind w:left="1095" w:right="748" w:hanging="994"/>
      </w:pPr>
      <w:r>
        <w:rPr>
          <w:b/>
        </w:rPr>
        <w:t>Figura 5. </w:t>
      </w:r>
      <w:r>
        <w:rPr/>
        <w:t>Obtención de una muestra o viruta con el taladro de Pressler. Se muestra la disposición de los anillos de crecimiento en la madera (Jozsa, 1988).</w:t>
      </w:r>
    </w:p>
    <w:p>
      <w:pPr>
        <w:pStyle w:val="BodyText"/>
        <w:spacing w:line="360" w:lineRule="auto" w:before="164"/>
        <w:ind w:left="102" w:right="117"/>
        <w:jc w:val="both"/>
      </w:pPr>
      <w:r>
        <w:rPr/>
        <w:t>Las virutas obtenidas, son frágiles y deben manejarse con cuidado en su transporte. Se utilizaron popotes de plástico con perforaciones para permitir una mejor ventilación de la muestra y evitar problemas de pudrición causados por hongos.</w:t>
      </w:r>
    </w:p>
    <w:p>
      <w:pPr>
        <w:pStyle w:val="BodyText"/>
        <w:spacing w:line="360" w:lineRule="auto" w:before="164"/>
        <w:ind w:left="102" w:right="115"/>
        <w:jc w:val="both"/>
      </w:pPr>
      <w:r>
        <w:rPr/>
        <w:t>En aquellos sitios en los cuales se encontraron árboles muertos, se extrajeron secciones transversales con una motosierra. Esto con el fin de extender en el tiempo el periodo de la cronología y ayudar a detectar anillos perdidos o anillos dobles que muchas veces en las muestras tomadas con el taladro no se observan (Stokes y Smiley, 1968).</w:t>
      </w:r>
    </w:p>
    <w:p>
      <w:pPr>
        <w:spacing w:after="0" w:line="360" w:lineRule="auto"/>
        <w:jc w:val="both"/>
        <w:sectPr>
          <w:type w:val="continuous"/>
          <w:pgSz w:w="12240" w:h="15840"/>
          <w:pgMar w:top="1340" w:bottom="280" w:left="1600" w:right="1580"/>
        </w:sectPr>
      </w:pPr>
    </w:p>
    <w:p>
      <w:pPr>
        <w:pStyle w:val="ListParagraph"/>
        <w:numPr>
          <w:ilvl w:val="2"/>
          <w:numId w:val="4"/>
        </w:numPr>
        <w:tabs>
          <w:tab w:pos="702" w:val="left" w:leader="none"/>
        </w:tabs>
        <w:spacing w:line="240" w:lineRule="auto" w:before="50" w:after="0"/>
        <w:ind w:left="702" w:right="0" w:hanging="600"/>
        <w:jc w:val="both"/>
        <w:rPr>
          <w:i/>
          <w:sz w:val="24"/>
        </w:rPr>
      </w:pPr>
      <w:r>
        <w:rPr>
          <w:i/>
          <w:sz w:val="24"/>
        </w:rPr>
        <w:t>Desarrollo de la</w:t>
      </w:r>
      <w:r>
        <w:rPr>
          <w:i/>
          <w:spacing w:val="-4"/>
          <w:sz w:val="24"/>
        </w:rPr>
        <w:t> </w:t>
      </w:r>
      <w:r>
        <w:rPr>
          <w:i/>
          <w:sz w:val="24"/>
        </w:rPr>
        <w:t>cronología</w:t>
      </w:r>
    </w:p>
    <w:p>
      <w:pPr>
        <w:pStyle w:val="BodyText"/>
        <w:spacing w:before="1"/>
        <w:rPr>
          <w:i/>
          <w:sz w:val="26"/>
        </w:rPr>
      </w:pPr>
    </w:p>
    <w:p>
      <w:pPr>
        <w:pStyle w:val="BodyText"/>
        <w:spacing w:line="360" w:lineRule="auto"/>
        <w:ind w:left="102" w:right="113"/>
        <w:jc w:val="both"/>
      </w:pPr>
      <w:r>
        <w:rPr/>
        <w:t>El</w:t>
      </w:r>
      <w:r>
        <w:rPr>
          <w:spacing w:val="-11"/>
        </w:rPr>
        <w:t> </w:t>
      </w:r>
      <w:r>
        <w:rPr/>
        <w:t>término</w:t>
      </w:r>
      <w:r>
        <w:rPr>
          <w:spacing w:val="-11"/>
        </w:rPr>
        <w:t> </w:t>
      </w:r>
      <w:r>
        <w:rPr/>
        <w:t>cronología</w:t>
      </w:r>
      <w:r>
        <w:rPr>
          <w:spacing w:val="-9"/>
        </w:rPr>
        <w:t> </w:t>
      </w:r>
      <w:r>
        <w:rPr/>
        <w:t>o</w:t>
      </w:r>
      <w:r>
        <w:rPr>
          <w:spacing w:val="-10"/>
        </w:rPr>
        <w:t> </w:t>
      </w:r>
      <w:r>
        <w:rPr/>
        <w:t>cronología</w:t>
      </w:r>
      <w:r>
        <w:rPr>
          <w:spacing w:val="-9"/>
        </w:rPr>
        <w:t> </w:t>
      </w:r>
      <w:r>
        <w:rPr/>
        <w:t>de</w:t>
      </w:r>
      <w:r>
        <w:rPr>
          <w:spacing w:val="-10"/>
        </w:rPr>
        <w:t> </w:t>
      </w:r>
      <w:r>
        <w:rPr/>
        <w:t>anillos</w:t>
      </w:r>
      <w:r>
        <w:rPr>
          <w:spacing w:val="-10"/>
        </w:rPr>
        <w:t> </w:t>
      </w:r>
      <w:r>
        <w:rPr/>
        <w:t>de</w:t>
      </w:r>
      <w:r>
        <w:rPr>
          <w:spacing w:val="-12"/>
        </w:rPr>
        <w:t> </w:t>
      </w:r>
      <w:r>
        <w:rPr/>
        <w:t>crecimiento,</w:t>
      </w:r>
      <w:r>
        <w:rPr>
          <w:spacing w:val="-11"/>
        </w:rPr>
        <w:t> </w:t>
      </w:r>
      <w:r>
        <w:rPr/>
        <w:t>se</w:t>
      </w:r>
      <w:r>
        <w:rPr>
          <w:spacing w:val="-9"/>
        </w:rPr>
        <w:t> </w:t>
      </w:r>
      <w:r>
        <w:rPr/>
        <w:t>refiere</w:t>
      </w:r>
      <w:r>
        <w:rPr>
          <w:spacing w:val="-11"/>
        </w:rPr>
        <w:t> </w:t>
      </w:r>
      <w:r>
        <w:rPr/>
        <w:t>a</w:t>
      </w:r>
      <w:r>
        <w:rPr>
          <w:spacing w:val="-12"/>
        </w:rPr>
        <w:t> </w:t>
      </w:r>
      <w:r>
        <w:rPr/>
        <w:t>una</w:t>
      </w:r>
      <w:r>
        <w:rPr>
          <w:spacing w:val="-12"/>
        </w:rPr>
        <w:t> </w:t>
      </w:r>
      <w:r>
        <w:rPr/>
        <w:t>serie</w:t>
      </w:r>
      <w:r>
        <w:rPr>
          <w:spacing w:val="-12"/>
        </w:rPr>
        <w:t> </w:t>
      </w:r>
      <w:r>
        <w:rPr/>
        <w:t>de</w:t>
      </w:r>
      <w:r>
        <w:rPr>
          <w:spacing w:val="-10"/>
        </w:rPr>
        <w:t> </w:t>
      </w:r>
      <w:r>
        <w:rPr/>
        <w:t>valores que representan los índices de crecimiento anual estandarizados y debidamente fechados obtenidos a partir de virutas extraídas de árboles de un sitio en particular (Fritts, 1976). Por lo tanto, en primer lugar, las muestras se secaron, montaron, pulieron y prefecharon con técnicas dendrocronológicas estándar para poder ser manipuladas posteriormente (Stokes y Smiley, 1968) (figura</w:t>
      </w:r>
      <w:r>
        <w:rPr>
          <w:spacing w:val="-9"/>
        </w:rPr>
        <w:t> </w:t>
      </w:r>
      <w:r>
        <w:rPr/>
        <w:t>5).</w:t>
      </w:r>
    </w:p>
    <w:p>
      <w:pPr>
        <w:pStyle w:val="BodyText"/>
        <w:spacing w:before="4"/>
        <w:rPr>
          <w:sz w:val="11"/>
        </w:rPr>
      </w:pPr>
      <w:r>
        <w:rPr/>
        <w:drawing>
          <wp:anchor distT="0" distB="0" distL="0" distR="0" allowOverlap="1" layoutInCell="1" locked="0" behindDoc="0" simplePos="0" relativeHeight="1168">
            <wp:simplePos x="0" y="0"/>
            <wp:positionH relativeFrom="page">
              <wp:posOffset>1257300</wp:posOffset>
            </wp:positionH>
            <wp:positionV relativeFrom="paragraph">
              <wp:posOffset>107947</wp:posOffset>
            </wp:positionV>
            <wp:extent cx="5298699" cy="2749296"/>
            <wp:effectExtent l="0" t="0" r="0" b="0"/>
            <wp:wrapTopAndBottom/>
            <wp:docPr id="11" name="image10.jpeg" descr=""/>
            <wp:cNvGraphicFramePr>
              <a:graphicFrameLocks noChangeAspect="1"/>
            </wp:cNvGraphicFramePr>
            <a:graphic>
              <a:graphicData uri="http://schemas.openxmlformats.org/drawingml/2006/picture">
                <pic:pic>
                  <pic:nvPicPr>
                    <pic:cNvPr id="12" name="image10.jpeg"/>
                    <pic:cNvPicPr/>
                  </pic:nvPicPr>
                  <pic:blipFill>
                    <a:blip r:embed="rId19" cstate="print"/>
                    <a:stretch>
                      <a:fillRect/>
                    </a:stretch>
                  </pic:blipFill>
                  <pic:spPr>
                    <a:xfrm>
                      <a:off x="0" y="0"/>
                      <a:ext cx="5298699" cy="2749296"/>
                    </a:xfrm>
                    <a:prstGeom prst="rect">
                      <a:avLst/>
                    </a:prstGeom>
                  </pic:spPr>
                </pic:pic>
              </a:graphicData>
            </a:graphic>
          </wp:anchor>
        </w:drawing>
      </w:r>
    </w:p>
    <w:p>
      <w:pPr>
        <w:pStyle w:val="BodyText"/>
        <w:spacing w:before="9"/>
        <w:rPr>
          <w:sz w:val="19"/>
        </w:rPr>
      </w:pPr>
    </w:p>
    <w:p>
      <w:pPr>
        <w:pStyle w:val="BodyText"/>
        <w:spacing w:before="1"/>
        <w:ind w:left="102"/>
        <w:jc w:val="both"/>
      </w:pPr>
      <w:r>
        <w:rPr>
          <w:b/>
        </w:rPr>
        <w:t>Figura 6. </w:t>
      </w:r>
      <w:r>
        <w:rPr/>
        <w:t>Preparación y montado de la viruta, inicio del análisis de la muestras.</w:t>
      </w:r>
    </w:p>
    <w:p>
      <w:pPr>
        <w:pStyle w:val="BodyText"/>
        <w:spacing w:before="10"/>
        <w:rPr>
          <w:sz w:val="25"/>
        </w:rPr>
      </w:pPr>
    </w:p>
    <w:p>
      <w:pPr>
        <w:pStyle w:val="BodyText"/>
        <w:spacing w:line="360" w:lineRule="auto"/>
        <w:ind w:left="102" w:right="113"/>
        <w:jc w:val="both"/>
      </w:pPr>
      <w:r>
        <w:rPr/>
        <w:t>Una</w:t>
      </w:r>
      <w:r>
        <w:rPr>
          <w:spacing w:val="-17"/>
        </w:rPr>
        <w:t> </w:t>
      </w:r>
      <w:r>
        <w:rPr/>
        <w:t>vez</w:t>
      </w:r>
      <w:r>
        <w:rPr>
          <w:spacing w:val="-15"/>
        </w:rPr>
        <w:t> </w:t>
      </w:r>
      <w:r>
        <w:rPr/>
        <w:t>que</w:t>
      </w:r>
      <w:r>
        <w:rPr>
          <w:spacing w:val="-17"/>
        </w:rPr>
        <w:t> </w:t>
      </w:r>
      <w:r>
        <w:rPr/>
        <w:t>se</w:t>
      </w:r>
      <w:r>
        <w:rPr>
          <w:spacing w:val="-17"/>
        </w:rPr>
        <w:t> </w:t>
      </w:r>
      <w:r>
        <w:rPr/>
        <w:t>realizó</w:t>
      </w:r>
      <w:r>
        <w:rPr>
          <w:spacing w:val="-14"/>
        </w:rPr>
        <w:t> </w:t>
      </w:r>
      <w:r>
        <w:rPr/>
        <w:t>el</w:t>
      </w:r>
      <w:r>
        <w:rPr>
          <w:spacing w:val="-18"/>
        </w:rPr>
        <w:t> </w:t>
      </w:r>
      <w:r>
        <w:rPr/>
        <w:t>prefechado</w:t>
      </w:r>
      <w:r>
        <w:rPr>
          <w:spacing w:val="-16"/>
        </w:rPr>
        <w:t> </w:t>
      </w:r>
      <w:r>
        <w:rPr/>
        <w:t>de</w:t>
      </w:r>
      <w:r>
        <w:rPr>
          <w:spacing w:val="-17"/>
        </w:rPr>
        <w:t> </w:t>
      </w:r>
      <w:r>
        <w:rPr/>
        <w:t>las</w:t>
      </w:r>
      <w:r>
        <w:rPr>
          <w:spacing w:val="-16"/>
        </w:rPr>
        <w:t> </w:t>
      </w:r>
      <w:r>
        <w:rPr/>
        <w:t>muestras,</w:t>
      </w:r>
      <w:r>
        <w:rPr>
          <w:spacing w:val="-15"/>
        </w:rPr>
        <w:t> </w:t>
      </w:r>
      <w:r>
        <w:rPr/>
        <w:t>se</w:t>
      </w:r>
      <w:r>
        <w:rPr>
          <w:spacing w:val="-17"/>
        </w:rPr>
        <w:t> </w:t>
      </w:r>
      <w:r>
        <w:rPr/>
        <w:t>midió</w:t>
      </w:r>
      <w:r>
        <w:rPr>
          <w:spacing w:val="-15"/>
        </w:rPr>
        <w:t> </w:t>
      </w:r>
      <w:r>
        <w:rPr/>
        <w:t>el</w:t>
      </w:r>
      <w:r>
        <w:rPr>
          <w:spacing w:val="-15"/>
        </w:rPr>
        <w:t> </w:t>
      </w:r>
      <w:r>
        <w:rPr/>
        <w:t>ancho</w:t>
      </w:r>
      <w:r>
        <w:rPr>
          <w:spacing w:val="-16"/>
        </w:rPr>
        <w:t> </w:t>
      </w:r>
      <w:r>
        <w:rPr/>
        <w:t>de</w:t>
      </w:r>
      <w:r>
        <w:rPr>
          <w:spacing w:val="-17"/>
        </w:rPr>
        <w:t> </w:t>
      </w:r>
      <w:r>
        <w:rPr/>
        <w:t>anillo</w:t>
      </w:r>
      <w:r>
        <w:rPr>
          <w:spacing w:val="-15"/>
        </w:rPr>
        <w:t> </w:t>
      </w:r>
      <w:r>
        <w:rPr/>
        <w:t>total</w:t>
      </w:r>
      <w:r>
        <w:rPr>
          <w:spacing w:val="-15"/>
        </w:rPr>
        <w:t> </w:t>
      </w:r>
      <w:r>
        <w:rPr/>
        <w:t>(madera temprana y tardía) de cada una a través de un sistema de medición Velmex (Robinson y Evans, 1980), el cual consta de un micrómetro con precisión de 0.001 mm y una platina de fase deslizable, este está sincronizado con una computadora que contiene el programa de medición</w:t>
      </w:r>
      <w:r>
        <w:rPr>
          <w:spacing w:val="-16"/>
        </w:rPr>
        <w:t> </w:t>
      </w:r>
      <w:r>
        <w:rPr/>
        <w:t>J2X,</w:t>
      </w:r>
      <w:r>
        <w:rPr>
          <w:spacing w:val="-17"/>
        </w:rPr>
        <w:t> </w:t>
      </w:r>
      <w:r>
        <w:rPr/>
        <w:t>las</w:t>
      </w:r>
      <w:r>
        <w:rPr>
          <w:spacing w:val="-17"/>
        </w:rPr>
        <w:t> </w:t>
      </w:r>
      <w:r>
        <w:rPr/>
        <w:t>muestras</w:t>
      </w:r>
      <w:r>
        <w:rPr>
          <w:spacing w:val="-17"/>
        </w:rPr>
        <w:t> </w:t>
      </w:r>
      <w:r>
        <w:rPr/>
        <w:t>se</w:t>
      </w:r>
      <w:r>
        <w:rPr>
          <w:spacing w:val="-18"/>
        </w:rPr>
        <w:t> </w:t>
      </w:r>
      <w:r>
        <w:rPr/>
        <w:t>observaron</w:t>
      </w:r>
      <w:r>
        <w:rPr>
          <w:spacing w:val="-18"/>
        </w:rPr>
        <w:t> </w:t>
      </w:r>
      <w:r>
        <w:rPr/>
        <w:t>bajo</w:t>
      </w:r>
      <w:r>
        <w:rPr>
          <w:spacing w:val="-16"/>
        </w:rPr>
        <w:t> </w:t>
      </w:r>
      <w:r>
        <w:rPr/>
        <w:t>un</w:t>
      </w:r>
      <w:r>
        <w:rPr>
          <w:spacing w:val="-17"/>
        </w:rPr>
        <w:t> </w:t>
      </w:r>
      <w:r>
        <w:rPr/>
        <w:t>estereoscopio</w:t>
      </w:r>
      <w:r>
        <w:rPr>
          <w:spacing w:val="-16"/>
        </w:rPr>
        <w:t> </w:t>
      </w:r>
      <w:r>
        <w:rPr/>
        <w:t>con</w:t>
      </w:r>
      <w:r>
        <w:rPr>
          <w:spacing w:val="-16"/>
        </w:rPr>
        <w:t> </w:t>
      </w:r>
      <w:r>
        <w:rPr/>
        <w:t>ocular</w:t>
      </w:r>
      <w:r>
        <w:rPr>
          <w:spacing w:val="-18"/>
        </w:rPr>
        <w:t> </w:t>
      </w:r>
      <w:r>
        <w:rPr/>
        <w:t>reticulado</w:t>
      </w:r>
      <w:r>
        <w:rPr>
          <w:spacing w:val="-16"/>
        </w:rPr>
        <w:t> </w:t>
      </w:r>
      <w:r>
        <w:rPr/>
        <w:t>(Figura 6). El proceso de medición se inició con el anillo más interno y se procedió de esta manera hasta</w:t>
      </w:r>
      <w:r>
        <w:rPr>
          <w:spacing w:val="-14"/>
        </w:rPr>
        <w:t> </w:t>
      </w:r>
      <w:r>
        <w:rPr/>
        <w:t>el</w:t>
      </w:r>
      <w:r>
        <w:rPr>
          <w:spacing w:val="-13"/>
        </w:rPr>
        <w:t> </w:t>
      </w:r>
      <w:r>
        <w:rPr/>
        <w:t>anillo</w:t>
      </w:r>
      <w:r>
        <w:rPr>
          <w:spacing w:val="-13"/>
        </w:rPr>
        <w:t> </w:t>
      </w:r>
      <w:r>
        <w:rPr/>
        <w:t>inmediato</w:t>
      </w:r>
      <w:r>
        <w:rPr>
          <w:spacing w:val="-13"/>
        </w:rPr>
        <w:t> </w:t>
      </w:r>
      <w:r>
        <w:rPr/>
        <w:t>a</w:t>
      </w:r>
      <w:r>
        <w:rPr>
          <w:spacing w:val="-14"/>
        </w:rPr>
        <w:t> </w:t>
      </w:r>
      <w:r>
        <w:rPr/>
        <w:t>la</w:t>
      </w:r>
      <w:r>
        <w:rPr>
          <w:spacing w:val="-14"/>
        </w:rPr>
        <w:t> </w:t>
      </w:r>
      <w:r>
        <w:rPr/>
        <w:t>corteza.</w:t>
      </w:r>
      <w:r>
        <w:rPr>
          <w:spacing w:val="-11"/>
        </w:rPr>
        <w:t> </w:t>
      </w:r>
      <w:r>
        <w:rPr/>
        <w:t>Los</w:t>
      </w:r>
      <w:r>
        <w:rPr>
          <w:spacing w:val="-13"/>
        </w:rPr>
        <w:t> </w:t>
      </w:r>
      <w:r>
        <w:rPr/>
        <w:t>valores</w:t>
      </w:r>
      <w:r>
        <w:rPr>
          <w:spacing w:val="-13"/>
        </w:rPr>
        <w:t> </w:t>
      </w:r>
      <w:r>
        <w:rPr/>
        <w:t>de</w:t>
      </w:r>
      <w:r>
        <w:rPr>
          <w:spacing w:val="-14"/>
        </w:rPr>
        <w:t> </w:t>
      </w:r>
      <w:r>
        <w:rPr/>
        <w:t>medición</w:t>
      </w:r>
      <w:r>
        <w:rPr>
          <w:spacing w:val="-13"/>
        </w:rPr>
        <w:t> </w:t>
      </w:r>
      <w:r>
        <w:rPr/>
        <w:t>de</w:t>
      </w:r>
      <w:r>
        <w:rPr>
          <w:spacing w:val="-14"/>
        </w:rPr>
        <w:t> </w:t>
      </w:r>
      <w:r>
        <w:rPr/>
        <w:t>cada</w:t>
      </w:r>
      <w:r>
        <w:rPr>
          <w:spacing w:val="-14"/>
        </w:rPr>
        <w:t> </w:t>
      </w:r>
      <w:r>
        <w:rPr/>
        <w:t>anillo</w:t>
      </w:r>
      <w:r>
        <w:rPr>
          <w:spacing w:val="-13"/>
        </w:rPr>
        <w:t> </w:t>
      </w:r>
      <w:r>
        <w:rPr/>
        <w:t>de</w:t>
      </w:r>
      <w:r>
        <w:rPr>
          <w:spacing w:val="-14"/>
        </w:rPr>
        <w:t> </w:t>
      </w:r>
      <w:r>
        <w:rPr/>
        <w:t>cada</w:t>
      </w:r>
      <w:r>
        <w:rPr>
          <w:spacing w:val="-14"/>
        </w:rPr>
        <w:t> </w:t>
      </w:r>
      <w:r>
        <w:rPr/>
        <w:t>muestra, se almacenan en una base de datos dentro del programa de</w:t>
      </w:r>
      <w:r>
        <w:rPr>
          <w:spacing w:val="-11"/>
        </w:rPr>
        <w:t> </w:t>
      </w:r>
      <w:r>
        <w:rPr/>
        <w:t>medición.</w:t>
      </w:r>
    </w:p>
    <w:p>
      <w:pPr>
        <w:spacing w:after="0" w:line="360" w:lineRule="auto"/>
        <w:jc w:val="both"/>
        <w:sectPr>
          <w:pgSz w:w="12240" w:h="15840"/>
          <w:pgMar w:header="0" w:footer="1003" w:top="1360" w:bottom="1200" w:left="1600" w:right="1580"/>
        </w:sectPr>
      </w:pPr>
    </w:p>
    <w:p>
      <w:pPr>
        <w:pStyle w:val="BodyText"/>
        <w:ind w:left="119"/>
        <w:rPr>
          <w:sz w:val="20"/>
        </w:rPr>
      </w:pPr>
      <w:r>
        <w:rPr>
          <w:sz w:val="20"/>
        </w:rPr>
        <w:pict>
          <v:group style="width:447.4pt;height:201.75pt;mso-position-horizontal-relative:char;mso-position-vertical-relative:line" coordorigin="0,0" coordsize="8948,4035">
            <v:shape style="position:absolute;left:0;top:0;width:8947;height:4034" type="#_x0000_t75" stroked="false">
              <v:imagedata r:id="rId20" o:title=""/>
            </v:shape>
            <v:shape style="position:absolute;left:302;top:300;width:8342;height:3432" type="#_x0000_t75" stroked="false">
              <v:imagedata r:id="rId21" o:title=""/>
            </v:shape>
          </v:group>
        </w:pict>
      </w:r>
      <w:r>
        <w:rPr>
          <w:sz w:val="20"/>
        </w:rPr>
      </w:r>
    </w:p>
    <w:p>
      <w:pPr>
        <w:pStyle w:val="BodyText"/>
        <w:spacing w:before="1"/>
        <w:rPr>
          <w:sz w:val="17"/>
        </w:rPr>
      </w:pPr>
    </w:p>
    <w:p>
      <w:pPr>
        <w:pStyle w:val="BodyText"/>
        <w:spacing w:line="360" w:lineRule="auto" w:before="70"/>
        <w:ind w:left="1115" w:hanging="994"/>
      </w:pPr>
      <w:r>
        <w:rPr>
          <w:b/>
        </w:rPr>
        <w:t>Figura 7. </w:t>
      </w:r>
      <w:r>
        <w:rPr/>
        <w:t>Estación para medir anillos de árboles (modificado de Constante-García et al., 2009).</w:t>
      </w:r>
    </w:p>
    <w:p>
      <w:pPr>
        <w:pStyle w:val="BodyText"/>
        <w:spacing w:line="360" w:lineRule="auto" w:before="164"/>
        <w:ind w:left="122" w:right="216"/>
        <w:jc w:val="both"/>
      </w:pPr>
      <w:r>
        <w:rPr/>
        <w:t>Los valores de medición y el fechado de anillos contenidos en la base de datos se</w:t>
      </w:r>
      <w:r>
        <w:rPr>
          <w:spacing w:val="-23"/>
        </w:rPr>
        <w:t> </w:t>
      </w:r>
      <w:r>
        <w:rPr/>
        <w:t>analizaron con el programa COFECHA, el proceso del análisis consistió en la comparación con una serie maestra que se fundamenta en la anchura de anillo de todas la muestras, con traslapes de periodos entre 25 y 50 años. Esto hizo posible identificar segmentos con correlación baja que pudieran derivarse de errores de fechado o medición (Holmes, 1983; Grissino-Mayer, 2001).</w:t>
      </w:r>
    </w:p>
    <w:p>
      <w:pPr>
        <w:pStyle w:val="BodyText"/>
        <w:spacing w:line="360" w:lineRule="auto" w:before="164"/>
        <w:ind w:left="122" w:right="216"/>
        <w:jc w:val="both"/>
      </w:pPr>
      <w:r>
        <w:rPr/>
        <w:t>Finalmente</w:t>
      </w:r>
      <w:r>
        <w:rPr>
          <w:spacing w:val="-12"/>
        </w:rPr>
        <w:t> </w:t>
      </w:r>
      <w:r>
        <w:rPr/>
        <w:t>la</w:t>
      </w:r>
      <w:r>
        <w:rPr>
          <w:spacing w:val="-12"/>
        </w:rPr>
        <w:t> </w:t>
      </w:r>
      <w:r>
        <w:rPr/>
        <w:t>cronología</w:t>
      </w:r>
      <w:r>
        <w:rPr>
          <w:spacing w:val="-9"/>
        </w:rPr>
        <w:t> </w:t>
      </w:r>
      <w:r>
        <w:rPr/>
        <w:t>se</w:t>
      </w:r>
      <w:r>
        <w:rPr>
          <w:spacing w:val="-12"/>
        </w:rPr>
        <w:t> </w:t>
      </w:r>
      <w:r>
        <w:rPr/>
        <w:t>obtuvo</w:t>
      </w:r>
      <w:r>
        <w:rPr>
          <w:spacing w:val="-11"/>
        </w:rPr>
        <w:t> </w:t>
      </w:r>
      <w:r>
        <w:rPr/>
        <w:t>al</w:t>
      </w:r>
      <w:r>
        <w:rPr>
          <w:spacing w:val="-8"/>
        </w:rPr>
        <w:t> </w:t>
      </w:r>
      <w:r>
        <w:rPr/>
        <w:t>estandarizar</w:t>
      </w:r>
      <w:r>
        <w:rPr>
          <w:spacing w:val="-7"/>
        </w:rPr>
        <w:t> </w:t>
      </w:r>
      <w:r>
        <w:rPr/>
        <w:t>los</w:t>
      </w:r>
      <w:r>
        <w:rPr>
          <w:spacing w:val="-10"/>
        </w:rPr>
        <w:t> </w:t>
      </w:r>
      <w:r>
        <w:rPr/>
        <w:t>valores</w:t>
      </w:r>
      <w:r>
        <w:rPr>
          <w:spacing w:val="-11"/>
        </w:rPr>
        <w:t> </w:t>
      </w:r>
      <w:r>
        <w:rPr/>
        <w:t>de</w:t>
      </w:r>
      <w:r>
        <w:rPr>
          <w:spacing w:val="-12"/>
        </w:rPr>
        <w:t> </w:t>
      </w:r>
      <w:r>
        <w:rPr/>
        <w:t>medición</w:t>
      </w:r>
      <w:r>
        <w:rPr>
          <w:spacing w:val="-11"/>
        </w:rPr>
        <w:t> </w:t>
      </w:r>
      <w:r>
        <w:rPr/>
        <w:t>de</w:t>
      </w:r>
      <w:r>
        <w:rPr>
          <w:spacing w:val="-12"/>
        </w:rPr>
        <w:t> </w:t>
      </w:r>
      <w:r>
        <w:rPr/>
        <w:t>los</w:t>
      </w:r>
      <w:r>
        <w:rPr>
          <w:spacing w:val="-10"/>
        </w:rPr>
        <w:t> </w:t>
      </w:r>
      <w:r>
        <w:rPr/>
        <w:t>anillos</w:t>
      </w:r>
      <w:r>
        <w:rPr>
          <w:spacing w:val="42"/>
        </w:rPr>
        <w:t> </w:t>
      </w:r>
      <w:r>
        <w:rPr/>
        <w:t>con el programa ARSTAN, en el cual se ajustan diferentes curvas teóricas (recta, exponencial negativa, o curvas flexibles) a las series de medición para eliminar tendencias biológicas de crecimiento.</w:t>
      </w:r>
      <w:r>
        <w:rPr>
          <w:spacing w:val="-11"/>
        </w:rPr>
        <w:t> </w:t>
      </w:r>
      <w:r>
        <w:rPr/>
        <w:t>Al</w:t>
      </w:r>
      <w:r>
        <w:rPr>
          <w:spacing w:val="-9"/>
        </w:rPr>
        <w:t> </w:t>
      </w:r>
      <w:r>
        <w:rPr/>
        <w:t>finalizar</w:t>
      </w:r>
      <w:r>
        <w:rPr>
          <w:spacing w:val="-9"/>
        </w:rPr>
        <w:t> </w:t>
      </w:r>
      <w:r>
        <w:rPr/>
        <w:t>este</w:t>
      </w:r>
      <w:r>
        <w:rPr>
          <w:spacing w:val="-11"/>
        </w:rPr>
        <w:t> </w:t>
      </w:r>
      <w:r>
        <w:rPr/>
        <w:t>proceso</w:t>
      </w:r>
      <w:r>
        <w:rPr>
          <w:spacing w:val="-11"/>
        </w:rPr>
        <w:t> </w:t>
      </w:r>
      <w:r>
        <w:rPr/>
        <w:t>se</w:t>
      </w:r>
      <w:r>
        <w:rPr>
          <w:spacing w:val="-9"/>
        </w:rPr>
        <w:t> </w:t>
      </w:r>
      <w:r>
        <w:rPr/>
        <w:t>generó</w:t>
      </w:r>
      <w:r>
        <w:rPr>
          <w:spacing w:val="-8"/>
        </w:rPr>
        <w:t> </w:t>
      </w:r>
      <w:r>
        <w:rPr/>
        <w:t>un</w:t>
      </w:r>
      <w:r>
        <w:rPr>
          <w:spacing w:val="-8"/>
        </w:rPr>
        <w:t> </w:t>
      </w:r>
      <w:r>
        <w:rPr/>
        <w:t>conjunto</w:t>
      </w:r>
      <w:r>
        <w:rPr>
          <w:spacing w:val="-11"/>
        </w:rPr>
        <w:t> </w:t>
      </w:r>
      <w:r>
        <w:rPr/>
        <w:t>de</w:t>
      </w:r>
      <w:r>
        <w:rPr>
          <w:spacing w:val="-12"/>
        </w:rPr>
        <w:t> </w:t>
      </w:r>
      <w:r>
        <w:rPr/>
        <w:t>índices</w:t>
      </w:r>
      <w:r>
        <w:rPr>
          <w:spacing w:val="-11"/>
        </w:rPr>
        <w:t> </w:t>
      </w:r>
      <w:r>
        <w:rPr/>
        <w:t>normalizados</w:t>
      </w:r>
      <w:r>
        <w:rPr>
          <w:spacing w:val="-11"/>
        </w:rPr>
        <w:t> </w:t>
      </w:r>
      <w:r>
        <w:rPr/>
        <w:t>con</w:t>
      </w:r>
      <w:r>
        <w:rPr>
          <w:spacing w:val="-11"/>
        </w:rPr>
        <w:t> </w:t>
      </w:r>
      <w:r>
        <w:rPr/>
        <w:t>una media</w:t>
      </w:r>
      <w:r>
        <w:rPr>
          <w:spacing w:val="-7"/>
        </w:rPr>
        <w:t> </w:t>
      </w:r>
      <w:r>
        <w:rPr/>
        <w:t>aproximada</w:t>
      </w:r>
      <w:r>
        <w:rPr>
          <w:spacing w:val="-7"/>
        </w:rPr>
        <w:t> </w:t>
      </w:r>
      <w:r>
        <w:rPr/>
        <w:t>de</w:t>
      </w:r>
      <w:r>
        <w:rPr>
          <w:spacing w:val="-7"/>
        </w:rPr>
        <w:t> </w:t>
      </w:r>
      <w:r>
        <w:rPr/>
        <w:t>1.0,</w:t>
      </w:r>
      <w:r>
        <w:rPr>
          <w:spacing w:val="-6"/>
        </w:rPr>
        <w:t> </w:t>
      </w:r>
      <w:r>
        <w:rPr/>
        <w:t>lo</w:t>
      </w:r>
      <w:r>
        <w:rPr>
          <w:spacing w:val="-6"/>
        </w:rPr>
        <w:t> </w:t>
      </w:r>
      <w:r>
        <w:rPr/>
        <w:t>que</w:t>
      </w:r>
      <w:r>
        <w:rPr>
          <w:spacing w:val="-7"/>
        </w:rPr>
        <w:t> </w:t>
      </w:r>
      <w:r>
        <w:rPr/>
        <w:t>permitió</w:t>
      </w:r>
      <w:r>
        <w:rPr>
          <w:spacing w:val="-6"/>
        </w:rPr>
        <w:t> </w:t>
      </w:r>
      <w:r>
        <w:rPr/>
        <w:t>la</w:t>
      </w:r>
      <w:r>
        <w:rPr>
          <w:spacing w:val="-7"/>
        </w:rPr>
        <w:t> </w:t>
      </w:r>
      <w:r>
        <w:rPr/>
        <w:t>comparación</w:t>
      </w:r>
      <w:r>
        <w:rPr>
          <w:spacing w:val="-3"/>
        </w:rPr>
        <w:t> </w:t>
      </w:r>
      <w:r>
        <w:rPr/>
        <w:t>entre</w:t>
      </w:r>
      <w:r>
        <w:rPr>
          <w:spacing w:val="-7"/>
        </w:rPr>
        <w:t> </w:t>
      </w:r>
      <w:r>
        <w:rPr/>
        <w:t>los</w:t>
      </w:r>
      <w:r>
        <w:rPr>
          <w:spacing w:val="-6"/>
        </w:rPr>
        <w:t> </w:t>
      </w:r>
      <w:r>
        <w:rPr/>
        <w:t>anillos</w:t>
      </w:r>
      <w:r>
        <w:rPr>
          <w:spacing w:val="-6"/>
        </w:rPr>
        <w:t> </w:t>
      </w:r>
      <w:r>
        <w:rPr/>
        <w:t>de</w:t>
      </w:r>
      <w:r>
        <w:rPr>
          <w:spacing w:val="-7"/>
        </w:rPr>
        <w:t> </w:t>
      </w:r>
      <w:r>
        <w:rPr/>
        <w:t>la</w:t>
      </w:r>
      <w:r>
        <w:rPr>
          <w:spacing w:val="-7"/>
        </w:rPr>
        <w:t> </w:t>
      </w:r>
      <w:r>
        <w:rPr/>
        <w:t>parte</w:t>
      </w:r>
      <w:r>
        <w:rPr>
          <w:spacing w:val="-7"/>
        </w:rPr>
        <w:t> </w:t>
      </w:r>
      <w:r>
        <w:rPr/>
        <w:t>interna del árbol con los de la parte externa, así como hacerlos aptos para realizar inferencias climáticas (Cook y Holmes, 1986; Cook,</w:t>
      </w:r>
      <w:r>
        <w:rPr>
          <w:spacing w:val="-6"/>
        </w:rPr>
        <w:t> </w:t>
      </w:r>
      <w:r>
        <w:rPr/>
        <w:t>1987).</w:t>
      </w:r>
    </w:p>
    <w:p>
      <w:pPr>
        <w:pStyle w:val="ListParagraph"/>
        <w:numPr>
          <w:ilvl w:val="2"/>
          <w:numId w:val="4"/>
        </w:numPr>
        <w:tabs>
          <w:tab w:pos="722" w:val="left" w:leader="none"/>
        </w:tabs>
        <w:spacing w:line="240" w:lineRule="auto" w:before="164" w:after="0"/>
        <w:ind w:left="722" w:right="0" w:hanging="600"/>
        <w:jc w:val="both"/>
        <w:rPr>
          <w:i/>
          <w:sz w:val="24"/>
        </w:rPr>
      </w:pPr>
      <w:r>
        <w:rPr>
          <w:i/>
          <w:sz w:val="24"/>
        </w:rPr>
        <w:t>Datos</w:t>
      </w:r>
      <w:r>
        <w:rPr>
          <w:i/>
          <w:spacing w:val="-2"/>
          <w:sz w:val="24"/>
        </w:rPr>
        <w:t> </w:t>
      </w:r>
      <w:r>
        <w:rPr>
          <w:i/>
          <w:sz w:val="24"/>
        </w:rPr>
        <w:t>climáticos</w:t>
      </w:r>
    </w:p>
    <w:p>
      <w:pPr>
        <w:pStyle w:val="BodyText"/>
        <w:spacing w:before="10"/>
        <w:rPr>
          <w:i/>
          <w:sz w:val="25"/>
        </w:rPr>
      </w:pPr>
    </w:p>
    <w:p>
      <w:pPr>
        <w:pStyle w:val="BodyText"/>
        <w:spacing w:line="360" w:lineRule="auto"/>
        <w:ind w:left="122" w:right="219"/>
        <w:jc w:val="both"/>
      </w:pPr>
      <w:r>
        <w:rPr/>
        <w:t>La cronología se relacionó con datos climáticos instrumentales. Se utilizaron registros climáticos de estaciones meteorológicas cercanas en distancia y elevación a Monte Tláloc, así como datos     </w:t>
      </w:r>
      <w:r>
        <w:rPr>
          <w:spacing w:val="59"/>
        </w:rPr>
        <w:t> </w:t>
      </w:r>
      <w:r>
        <w:rPr/>
        <w:t>extraídos de superficies de clima, la cuales se derivaron por la técnica de</w:t>
      </w:r>
    </w:p>
    <w:p>
      <w:pPr>
        <w:spacing w:after="0" w:line="360" w:lineRule="auto"/>
        <w:jc w:val="both"/>
        <w:sectPr>
          <w:pgSz w:w="12240" w:h="15840"/>
          <w:pgMar w:header="0" w:footer="1003" w:top="1420" w:bottom="1200" w:left="1580" w:right="1480"/>
        </w:sectPr>
      </w:pPr>
    </w:p>
    <w:p>
      <w:pPr>
        <w:pStyle w:val="BodyText"/>
        <w:spacing w:line="360" w:lineRule="auto" w:before="50"/>
        <w:ind w:left="102" w:right="123"/>
        <w:jc w:val="both"/>
      </w:pPr>
      <w:r>
        <w:rPr/>
        <w:t>interpolación</w:t>
      </w:r>
      <w:r>
        <w:rPr>
          <w:spacing w:val="-14"/>
        </w:rPr>
        <w:t> </w:t>
      </w:r>
      <w:r>
        <w:rPr/>
        <w:t>“thin-plate</w:t>
      </w:r>
      <w:r>
        <w:rPr>
          <w:spacing w:val="-15"/>
        </w:rPr>
        <w:t> </w:t>
      </w:r>
      <w:r>
        <w:rPr/>
        <w:t>Spline”</w:t>
      </w:r>
      <w:r>
        <w:rPr>
          <w:spacing w:val="-15"/>
        </w:rPr>
        <w:t> </w:t>
      </w:r>
      <w:r>
        <w:rPr/>
        <w:t>y</w:t>
      </w:r>
      <w:r>
        <w:rPr>
          <w:spacing w:val="-19"/>
        </w:rPr>
        <w:t> </w:t>
      </w:r>
      <w:r>
        <w:rPr/>
        <w:t>en</w:t>
      </w:r>
      <w:r>
        <w:rPr>
          <w:spacing w:val="-15"/>
        </w:rPr>
        <w:t> </w:t>
      </w:r>
      <w:r>
        <w:rPr/>
        <w:t>cuyo</w:t>
      </w:r>
      <w:r>
        <w:rPr>
          <w:spacing w:val="-15"/>
        </w:rPr>
        <w:t> </w:t>
      </w:r>
      <w:r>
        <w:rPr/>
        <w:t>proceso</w:t>
      </w:r>
      <w:r>
        <w:rPr>
          <w:spacing w:val="-17"/>
        </w:rPr>
        <w:t> </w:t>
      </w:r>
      <w:r>
        <w:rPr/>
        <w:t>se</w:t>
      </w:r>
      <w:r>
        <w:rPr>
          <w:spacing w:val="-18"/>
        </w:rPr>
        <w:t> </w:t>
      </w:r>
      <w:r>
        <w:rPr/>
        <w:t>utilizaron</w:t>
      </w:r>
      <w:r>
        <w:rPr>
          <w:spacing w:val="-18"/>
        </w:rPr>
        <w:t> </w:t>
      </w:r>
      <w:r>
        <w:rPr/>
        <w:t>todas</w:t>
      </w:r>
      <w:r>
        <w:rPr>
          <w:spacing w:val="-15"/>
        </w:rPr>
        <w:t> </w:t>
      </w:r>
      <w:r>
        <w:rPr/>
        <w:t>las</w:t>
      </w:r>
      <w:r>
        <w:rPr>
          <w:spacing w:val="-15"/>
        </w:rPr>
        <w:t> </w:t>
      </w:r>
      <w:r>
        <w:rPr/>
        <w:t>estaciones</w:t>
      </w:r>
      <w:r>
        <w:rPr>
          <w:spacing w:val="-15"/>
        </w:rPr>
        <w:t> </w:t>
      </w:r>
      <w:r>
        <w:rPr/>
        <w:t>cercanas al área de</w:t>
      </w:r>
      <w:r>
        <w:rPr>
          <w:spacing w:val="-4"/>
        </w:rPr>
        <w:t> </w:t>
      </w:r>
      <w:r>
        <w:rPr/>
        <w:t>estudio.</w:t>
      </w:r>
    </w:p>
    <w:p>
      <w:pPr>
        <w:pStyle w:val="BodyText"/>
        <w:spacing w:line="360" w:lineRule="auto" w:before="164"/>
        <w:ind w:left="102" w:right="116"/>
        <w:jc w:val="both"/>
      </w:pPr>
      <w:r>
        <w:rPr/>
        <w:t>Debido a que el ENSO tiene una influencia significativa en la variabilidad climática de México, la cronología se relacionó con el Índice de Oscilación del Sur (IOS o SOI, por sus siglas</w:t>
      </w:r>
      <w:r>
        <w:rPr>
          <w:spacing w:val="-10"/>
        </w:rPr>
        <w:t> </w:t>
      </w:r>
      <w:r>
        <w:rPr/>
        <w:t>en</w:t>
      </w:r>
      <w:r>
        <w:rPr>
          <w:spacing w:val="-8"/>
        </w:rPr>
        <w:t> </w:t>
      </w:r>
      <w:r>
        <w:rPr/>
        <w:t>inglés)</w:t>
      </w:r>
      <w:r>
        <w:rPr>
          <w:spacing w:val="-5"/>
        </w:rPr>
        <w:t> </w:t>
      </w:r>
      <w:r>
        <w:rPr/>
        <w:t>y</w:t>
      </w:r>
      <w:r>
        <w:rPr>
          <w:spacing w:val="-12"/>
        </w:rPr>
        <w:t> </w:t>
      </w:r>
      <w:r>
        <w:rPr/>
        <w:t>con</w:t>
      </w:r>
      <w:r>
        <w:rPr>
          <w:spacing w:val="-10"/>
        </w:rPr>
        <w:t> </w:t>
      </w:r>
      <w:r>
        <w:rPr/>
        <w:t>el</w:t>
      </w:r>
      <w:r>
        <w:rPr>
          <w:spacing w:val="-7"/>
        </w:rPr>
        <w:t> </w:t>
      </w:r>
      <w:r>
        <w:rPr/>
        <w:t>Índice</w:t>
      </w:r>
      <w:r>
        <w:rPr>
          <w:spacing w:val="-11"/>
        </w:rPr>
        <w:t> </w:t>
      </w:r>
      <w:r>
        <w:rPr/>
        <w:t>de</w:t>
      </w:r>
      <w:r>
        <w:rPr>
          <w:spacing w:val="-6"/>
        </w:rPr>
        <w:t> </w:t>
      </w:r>
      <w:r>
        <w:rPr/>
        <w:t>Lluvia</w:t>
      </w:r>
      <w:r>
        <w:rPr>
          <w:spacing w:val="-11"/>
        </w:rPr>
        <w:t> </w:t>
      </w:r>
      <w:r>
        <w:rPr/>
        <w:t>Tropical</w:t>
      </w:r>
      <w:r>
        <w:rPr>
          <w:spacing w:val="-7"/>
        </w:rPr>
        <w:t> </w:t>
      </w:r>
      <w:r>
        <w:rPr/>
        <w:t>(TRI,</w:t>
      </w:r>
      <w:r>
        <w:rPr>
          <w:spacing w:val="-10"/>
        </w:rPr>
        <w:t> </w:t>
      </w:r>
      <w:r>
        <w:rPr/>
        <w:t>siglas</w:t>
      </w:r>
      <w:r>
        <w:rPr>
          <w:spacing w:val="-10"/>
        </w:rPr>
        <w:t> </w:t>
      </w:r>
      <w:r>
        <w:rPr/>
        <w:t>en</w:t>
      </w:r>
      <w:r>
        <w:rPr>
          <w:spacing w:val="-8"/>
        </w:rPr>
        <w:t> </w:t>
      </w:r>
      <w:r>
        <w:rPr/>
        <w:t>inglés),</w:t>
      </w:r>
      <w:r>
        <w:rPr>
          <w:spacing w:val="-10"/>
        </w:rPr>
        <w:t> </w:t>
      </w:r>
      <w:r>
        <w:rPr/>
        <w:t>ambos</w:t>
      </w:r>
      <w:r>
        <w:rPr>
          <w:spacing w:val="-9"/>
        </w:rPr>
        <w:t> </w:t>
      </w:r>
      <w:r>
        <w:rPr/>
        <w:t>índices</w:t>
      </w:r>
      <w:r>
        <w:rPr>
          <w:spacing w:val="-9"/>
        </w:rPr>
        <w:t> </w:t>
      </w:r>
      <w:r>
        <w:rPr/>
        <w:t>son indicadores del ENSO, y cuentan con registros desde el inicio del siglo</w:t>
      </w:r>
      <w:r>
        <w:rPr>
          <w:spacing w:val="-11"/>
        </w:rPr>
        <w:t> </w:t>
      </w:r>
      <w:r>
        <w:rPr/>
        <w:t>XX.</w:t>
      </w:r>
    </w:p>
    <w:p>
      <w:pPr>
        <w:pStyle w:val="BodyText"/>
        <w:spacing w:line="360" w:lineRule="auto" w:before="164"/>
        <w:ind w:left="102" w:right="116"/>
        <w:jc w:val="both"/>
      </w:pPr>
      <w:r>
        <w:rPr/>
        <w:t>Se hizo un análisis de la tendencia histórica de eventos climáticos a través de la cronología de anillos para detectar similitud o sincronización entre episodios secos o húmedos que permitieran determinar su ocurrencia a nivel regional, estos episodios se verificaron con documentos</w:t>
      </w:r>
      <w:r>
        <w:rPr>
          <w:spacing w:val="-6"/>
        </w:rPr>
        <w:t> </w:t>
      </w:r>
      <w:r>
        <w:rPr/>
        <w:t>históricos</w:t>
      </w:r>
      <w:r>
        <w:rPr>
          <w:spacing w:val="-6"/>
        </w:rPr>
        <w:t> </w:t>
      </w:r>
      <w:r>
        <w:rPr/>
        <w:t>que</w:t>
      </w:r>
      <w:r>
        <w:rPr>
          <w:spacing w:val="-7"/>
        </w:rPr>
        <w:t> </w:t>
      </w:r>
      <w:r>
        <w:rPr/>
        <w:t>contienen</w:t>
      </w:r>
      <w:r>
        <w:rPr>
          <w:spacing w:val="-6"/>
        </w:rPr>
        <w:t> </w:t>
      </w:r>
      <w:r>
        <w:rPr/>
        <w:t>registros</w:t>
      </w:r>
      <w:r>
        <w:rPr>
          <w:spacing w:val="-7"/>
        </w:rPr>
        <w:t> </w:t>
      </w:r>
      <w:r>
        <w:rPr/>
        <w:t>de</w:t>
      </w:r>
      <w:r>
        <w:rPr>
          <w:spacing w:val="-7"/>
        </w:rPr>
        <w:t> </w:t>
      </w:r>
      <w:r>
        <w:rPr/>
        <w:t>clima</w:t>
      </w:r>
      <w:r>
        <w:rPr>
          <w:spacing w:val="-7"/>
        </w:rPr>
        <w:t> </w:t>
      </w:r>
      <w:r>
        <w:rPr/>
        <w:t>extremo</w:t>
      </w:r>
      <w:r>
        <w:rPr>
          <w:spacing w:val="-6"/>
        </w:rPr>
        <w:t> </w:t>
      </w:r>
      <w:r>
        <w:rPr/>
        <w:t>para</w:t>
      </w:r>
      <w:r>
        <w:rPr>
          <w:spacing w:val="-8"/>
        </w:rPr>
        <w:t> </w:t>
      </w:r>
      <w:r>
        <w:rPr/>
        <w:t>el</w:t>
      </w:r>
      <w:r>
        <w:rPr>
          <w:spacing w:val="-6"/>
        </w:rPr>
        <w:t> </w:t>
      </w:r>
      <w:r>
        <w:rPr/>
        <w:t>centro</w:t>
      </w:r>
      <w:r>
        <w:rPr>
          <w:spacing w:val="-6"/>
        </w:rPr>
        <w:t> </w:t>
      </w:r>
      <w:r>
        <w:rPr/>
        <w:t>del</w:t>
      </w:r>
      <w:r>
        <w:rPr>
          <w:spacing w:val="-6"/>
        </w:rPr>
        <w:t> </w:t>
      </w:r>
      <w:r>
        <w:rPr/>
        <w:t>país</w:t>
      </w:r>
      <w:r>
        <w:rPr>
          <w:spacing w:val="-1"/>
        </w:rPr>
        <w:t> </w:t>
      </w:r>
      <w:r>
        <w:rPr/>
        <w:t>y</w:t>
      </w:r>
      <w:r>
        <w:rPr>
          <w:spacing w:val="-13"/>
        </w:rPr>
        <w:t> </w:t>
      </w:r>
      <w:r>
        <w:rPr/>
        <w:t>que datan desde el siglo XVIII, así como con otras cronologías regionales del centro de</w:t>
      </w:r>
      <w:r>
        <w:rPr>
          <w:spacing w:val="-11"/>
        </w:rPr>
        <w:t> </w:t>
      </w:r>
      <w:r>
        <w:rPr/>
        <w:t>México.</w:t>
      </w:r>
    </w:p>
    <w:p>
      <w:pPr>
        <w:pStyle w:val="Heading1"/>
        <w:numPr>
          <w:ilvl w:val="1"/>
          <w:numId w:val="6"/>
        </w:numPr>
        <w:tabs>
          <w:tab w:pos="523" w:val="left" w:leader="none"/>
        </w:tabs>
        <w:spacing w:line="240" w:lineRule="auto" w:before="169" w:after="0"/>
        <w:ind w:left="522" w:right="0" w:hanging="420"/>
        <w:jc w:val="both"/>
        <w:rPr>
          <w:i/>
        </w:rPr>
      </w:pPr>
      <w:r>
        <w:rPr/>
        <w:t>Variabilidad climática y patrón de reclutamiento de </w:t>
      </w:r>
      <w:r>
        <w:rPr>
          <w:i/>
        </w:rPr>
        <w:t>P.</w:t>
      </w:r>
      <w:r>
        <w:rPr>
          <w:i/>
          <w:spacing w:val="-13"/>
        </w:rPr>
        <w:t> </w:t>
      </w:r>
      <w:r>
        <w:rPr>
          <w:i/>
        </w:rPr>
        <w:t>hartwegii</w:t>
      </w:r>
    </w:p>
    <w:p>
      <w:pPr>
        <w:pStyle w:val="BodyText"/>
        <w:spacing w:before="5"/>
        <w:rPr>
          <w:b/>
          <w:i/>
          <w:sz w:val="25"/>
        </w:rPr>
      </w:pPr>
    </w:p>
    <w:p>
      <w:pPr>
        <w:pStyle w:val="ListParagraph"/>
        <w:numPr>
          <w:ilvl w:val="2"/>
          <w:numId w:val="6"/>
        </w:numPr>
        <w:tabs>
          <w:tab w:pos="703" w:val="left" w:leader="none"/>
        </w:tabs>
        <w:spacing w:line="240" w:lineRule="auto" w:before="0" w:after="0"/>
        <w:ind w:left="702" w:right="0" w:hanging="600"/>
        <w:jc w:val="both"/>
        <w:rPr>
          <w:i/>
          <w:sz w:val="24"/>
        </w:rPr>
      </w:pPr>
      <w:r>
        <w:rPr>
          <w:i/>
          <w:sz w:val="24"/>
        </w:rPr>
        <w:t>Recolección de</w:t>
      </w:r>
      <w:r>
        <w:rPr>
          <w:i/>
          <w:spacing w:val="-6"/>
          <w:sz w:val="24"/>
        </w:rPr>
        <w:t> </w:t>
      </w:r>
      <w:r>
        <w:rPr>
          <w:i/>
          <w:sz w:val="24"/>
        </w:rPr>
        <w:t>muestras</w:t>
      </w:r>
    </w:p>
    <w:p>
      <w:pPr>
        <w:pStyle w:val="BodyText"/>
        <w:spacing w:before="10"/>
        <w:rPr>
          <w:i/>
          <w:sz w:val="25"/>
        </w:rPr>
      </w:pPr>
    </w:p>
    <w:p>
      <w:pPr>
        <w:pStyle w:val="BodyText"/>
        <w:spacing w:line="360" w:lineRule="auto"/>
        <w:ind w:left="102" w:right="117"/>
        <w:jc w:val="both"/>
      </w:pPr>
      <w:r>
        <w:rPr/>
        <w:t>El método empleado para investigar la influencia climática en el reclutamiento de </w:t>
      </w:r>
      <w:r>
        <w:rPr>
          <w:i/>
        </w:rPr>
        <w:t>P. </w:t>
      </w:r>
      <w:r>
        <w:rPr>
          <w:i/>
        </w:rPr>
        <w:t>hartwegii </w:t>
      </w:r>
      <w:r>
        <w:rPr/>
        <w:t>fue el análisis de estructura de edades estático (Szeics y MacDonald, 1995). El estudio</w:t>
      </w:r>
      <w:r>
        <w:rPr>
          <w:spacing w:val="-11"/>
        </w:rPr>
        <w:t> </w:t>
      </w:r>
      <w:r>
        <w:rPr/>
        <w:t>se</w:t>
      </w:r>
      <w:r>
        <w:rPr>
          <w:spacing w:val="-12"/>
        </w:rPr>
        <w:t> </w:t>
      </w:r>
      <w:r>
        <w:rPr/>
        <w:t>llevó</w:t>
      </w:r>
      <w:r>
        <w:rPr>
          <w:spacing w:val="-11"/>
        </w:rPr>
        <w:t> </w:t>
      </w:r>
      <w:r>
        <w:rPr/>
        <w:t>a</w:t>
      </w:r>
      <w:r>
        <w:rPr>
          <w:spacing w:val="-12"/>
        </w:rPr>
        <w:t> </w:t>
      </w:r>
      <w:r>
        <w:rPr/>
        <w:t>cabo</w:t>
      </w:r>
      <w:r>
        <w:rPr>
          <w:spacing w:val="-11"/>
        </w:rPr>
        <w:t> </w:t>
      </w:r>
      <w:r>
        <w:rPr/>
        <w:t>en</w:t>
      </w:r>
      <w:r>
        <w:rPr>
          <w:spacing w:val="-9"/>
        </w:rPr>
        <w:t> </w:t>
      </w:r>
      <w:r>
        <w:rPr/>
        <w:t>el</w:t>
      </w:r>
      <w:r>
        <w:rPr>
          <w:spacing w:val="-11"/>
        </w:rPr>
        <w:t> </w:t>
      </w:r>
      <w:r>
        <w:rPr/>
        <w:t>ecotono</w:t>
      </w:r>
      <w:r>
        <w:rPr>
          <w:spacing w:val="-11"/>
        </w:rPr>
        <w:t> </w:t>
      </w:r>
      <w:r>
        <w:rPr/>
        <w:t>bosque-pastizal</w:t>
      </w:r>
      <w:r>
        <w:rPr>
          <w:spacing w:val="-11"/>
        </w:rPr>
        <w:t> </w:t>
      </w:r>
      <w:r>
        <w:rPr/>
        <w:t>alpino</w:t>
      </w:r>
      <w:r>
        <w:rPr>
          <w:spacing w:val="-11"/>
        </w:rPr>
        <w:t> </w:t>
      </w:r>
      <w:r>
        <w:rPr/>
        <w:t>debido</w:t>
      </w:r>
      <w:r>
        <w:rPr>
          <w:spacing w:val="-11"/>
        </w:rPr>
        <w:t> </w:t>
      </w:r>
      <w:r>
        <w:rPr/>
        <w:t>a</w:t>
      </w:r>
      <w:r>
        <w:rPr>
          <w:spacing w:val="-12"/>
        </w:rPr>
        <w:t> </w:t>
      </w:r>
      <w:r>
        <w:rPr/>
        <w:t>la</w:t>
      </w:r>
      <w:r>
        <w:rPr>
          <w:spacing w:val="-9"/>
        </w:rPr>
        <w:t> </w:t>
      </w:r>
      <w:r>
        <w:rPr/>
        <w:t>proximidad</w:t>
      </w:r>
      <w:r>
        <w:rPr>
          <w:spacing w:val="-12"/>
        </w:rPr>
        <w:t> </w:t>
      </w:r>
      <w:r>
        <w:rPr/>
        <w:t>del</w:t>
      </w:r>
      <w:r>
        <w:rPr>
          <w:spacing w:val="-11"/>
        </w:rPr>
        <w:t> </w:t>
      </w:r>
      <w:r>
        <w:rPr/>
        <w:t>límite de amplitud ecológica de la especie y la disponibilidad de sitios abiertos libres de competencia con árboles adultos, de modo que la detección de cambios en el patrón de reclutamiento por el clima fuera</w:t>
      </w:r>
      <w:r>
        <w:rPr>
          <w:spacing w:val="-9"/>
        </w:rPr>
        <w:t> </w:t>
      </w:r>
      <w:r>
        <w:rPr/>
        <w:t>factible.</w:t>
      </w:r>
    </w:p>
    <w:p>
      <w:pPr>
        <w:pStyle w:val="BodyText"/>
        <w:spacing w:line="360" w:lineRule="auto" w:before="167"/>
        <w:ind w:left="102" w:right="113"/>
        <w:jc w:val="both"/>
      </w:pPr>
      <w:r>
        <w:rPr/>
        <w:t>El muestreo en el ecotono se llevó a cabo en noviembre de 2013. Se registraron a todos los individuos presentes en las parcelas de muestreo con el fin de determinar su edad total y establecer una relación entre la abundancia de árboles y la variación del clima a una resolución anual. Para esto se consideró una submuestra de la población para la extracción de</w:t>
      </w:r>
      <w:r>
        <w:rPr>
          <w:spacing w:val="-5"/>
        </w:rPr>
        <w:t> </w:t>
      </w:r>
      <w:r>
        <w:rPr/>
        <w:t>núcleos</w:t>
      </w:r>
      <w:r>
        <w:rPr>
          <w:spacing w:val="-2"/>
        </w:rPr>
        <w:t> </w:t>
      </w:r>
      <w:r>
        <w:rPr/>
        <w:t>de</w:t>
      </w:r>
      <w:r>
        <w:rPr>
          <w:spacing w:val="-2"/>
        </w:rPr>
        <w:t> </w:t>
      </w:r>
      <w:r>
        <w:rPr/>
        <w:t>crecimiento</w:t>
      </w:r>
      <w:r>
        <w:rPr>
          <w:spacing w:val="-4"/>
        </w:rPr>
        <w:t> </w:t>
      </w:r>
      <w:r>
        <w:rPr/>
        <w:t>con</w:t>
      </w:r>
      <w:r>
        <w:rPr>
          <w:spacing w:val="-4"/>
        </w:rPr>
        <w:t> </w:t>
      </w:r>
      <w:r>
        <w:rPr/>
        <w:t>Taladro</w:t>
      </w:r>
      <w:r>
        <w:rPr>
          <w:spacing w:val="-4"/>
        </w:rPr>
        <w:t> </w:t>
      </w:r>
      <w:r>
        <w:rPr/>
        <w:t>Pressler,</w:t>
      </w:r>
      <w:r>
        <w:rPr>
          <w:spacing w:val="-4"/>
        </w:rPr>
        <w:t> </w:t>
      </w:r>
      <w:r>
        <w:rPr/>
        <w:t>se</w:t>
      </w:r>
      <w:r>
        <w:rPr>
          <w:spacing w:val="-5"/>
        </w:rPr>
        <w:t> </w:t>
      </w:r>
      <w:r>
        <w:rPr/>
        <w:t>realizó</w:t>
      </w:r>
      <w:r>
        <w:rPr>
          <w:spacing w:val="-4"/>
        </w:rPr>
        <w:t> </w:t>
      </w:r>
      <w:r>
        <w:rPr/>
        <w:t>un</w:t>
      </w:r>
      <w:r>
        <w:rPr>
          <w:spacing w:val="-4"/>
        </w:rPr>
        <w:t> </w:t>
      </w:r>
      <w:r>
        <w:rPr/>
        <w:t>corte</w:t>
      </w:r>
      <w:r>
        <w:rPr>
          <w:spacing w:val="-3"/>
        </w:rPr>
        <w:t> </w:t>
      </w:r>
      <w:r>
        <w:rPr/>
        <w:t>transversal</w:t>
      </w:r>
      <w:r>
        <w:rPr>
          <w:spacing w:val="-3"/>
        </w:rPr>
        <w:t> </w:t>
      </w:r>
      <w:r>
        <w:rPr/>
        <w:t>en</w:t>
      </w:r>
      <w:r>
        <w:rPr>
          <w:spacing w:val="-4"/>
        </w:rPr>
        <w:t> </w:t>
      </w:r>
      <w:r>
        <w:rPr/>
        <w:t>la</w:t>
      </w:r>
      <w:r>
        <w:rPr>
          <w:spacing w:val="-5"/>
        </w:rPr>
        <w:t> </w:t>
      </w:r>
      <w:r>
        <w:rPr/>
        <w:t>base</w:t>
      </w:r>
      <w:r>
        <w:rPr>
          <w:spacing w:val="-5"/>
        </w:rPr>
        <w:t> </w:t>
      </w:r>
      <w:r>
        <w:rPr/>
        <w:t>del tallo en individuos más jóvenes (Figura</w:t>
      </w:r>
      <w:r>
        <w:rPr>
          <w:spacing w:val="-10"/>
        </w:rPr>
        <w:t> </w:t>
      </w:r>
      <w:r>
        <w:rPr/>
        <w:t>8).</w:t>
      </w:r>
    </w:p>
    <w:p>
      <w:pPr>
        <w:spacing w:after="0" w:line="360" w:lineRule="auto"/>
        <w:jc w:val="both"/>
        <w:sectPr>
          <w:pgSz w:w="12240" w:h="15840"/>
          <w:pgMar w:header="0" w:footer="1003" w:top="1360" w:bottom="1200" w:left="1600" w:right="1580"/>
        </w:sectPr>
      </w:pPr>
    </w:p>
    <w:p>
      <w:pPr>
        <w:pStyle w:val="BodyText"/>
        <w:ind w:left="514"/>
        <w:rPr>
          <w:sz w:val="20"/>
        </w:rPr>
      </w:pPr>
      <w:r>
        <w:rPr>
          <w:sz w:val="20"/>
        </w:rPr>
        <w:drawing>
          <wp:inline distT="0" distB="0" distL="0" distR="0">
            <wp:extent cx="5037057" cy="3776281"/>
            <wp:effectExtent l="0" t="0" r="0" b="0"/>
            <wp:docPr id="13" name="image13.png" descr=""/>
            <wp:cNvGraphicFramePr>
              <a:graphicFrameLocks noChangeAspect="1"/>
            </wp:cNvGraphicFramePr>
            <a:graphic>
              <a:graphicData uri="http://schemas.openxmlformats.org/drawingml/2006/picture">
                <pic:pic>
                  <pic:nvPicPr>
                    <pic:cNvPr id="14" name="image13.png"/>
                    <pic:cNvPicPr/>
                  </pic:nvPicPr>
                  <pic:blipFill>
                    <a:blip r:embed="rId22" cstate="print"/>
                    <a:stretch>
                      <a:fillRect/>
                    </a:stretch>
                  </pic:blipFill>
                  <pic:spPr>
                    <a:xfrm>
                      <a:off x="0" y="0"/>
                      <a:ext cx="5037057" cy="3776281"/>
                    </a:xfrm>
                    <a:prstGeom prst="rect">
                      <a:avLst/>
                    </a:prstGeom>
                  </pic:spPr>
                </pic:pic>
              </a:graphicData>
            </a:graphic>
          </wp:inline>
        </w:drawing>
      </w:r>
      <w:r>
        <w:rPr>
          <w:sz w:val="20"/>
        </w:rPr>
      </w:r>
    </w:p>
    <w:p>
      <w:pPr>
        <w:pStyle w:val="BodyText"/>
        <w:spacing w:before="10"/>
        <w:rPr>
          <w:sz w:val="23"/>
        </w:rPr>
      </w:pPr>
    </w:p>
    <w:p>
      <w:pPr>
        <w:pStyle w:val="BodyText"/>
        <w:spacing w:line="360" w:lineRule="auto" w:before="70"/>
        <w:ind w:left="102" w:right="117"/>
        <w:jc w:val="both"/>
      </w:pPr>
      <w:r>
        <w:rPr>
          <w:b/>
        </w:rPr>
        <w:t>Figura 8. </w:t>
      </w:r>
      <w:r>
        <w:rPr/>
        <w:t>(a) Ecotono bosque-pastizal alpino. (b) y (c) Corte transversal en la base del tallo de individuos jóvenes de </w:t>
      </w:r>
      <w:r>
        <w:rPr>
          <w:i/>
        </w:rPr>
        <w:t>P. hartwegii</w:t>
      </w:r>
      <w:r>
        <w:rPr/>
        <w:t>.</w:t>
      </w:r>
    </w:p>
    <w:p>
      <w:pPr>
        <w:pStyle w:val="ListParagraph"/>
        <w:numPr>
          <w:ilvl w:val="2"/>
          <w:numId w:val="6"/>
        </w:numPr>
        <w:tabs>
          <w:tab w:pos="702" w:val="left" w:leader="none"/>
        </w:tabs>
        <w:spacing w:line="240" w:lineRule="auto" w:before="164" w:after="0"/>
        <w:ind w:left="702" w:right="0" w:hanging="600"/>
        <w:jc w:val="both"/>
        <w:rPr>
          <w:i/>
          <w:sz w:val="24"/>
        </w:rPr>
      </w:pPr>
      <w:r>
        <w:rPr>
          <w:i/>
          <w:sz w:val="24"/>
        </w:rPr>
        <w:t>Datos</w:t>
      </w:r>
      <w:r>
        <w:rPr>
          <w:i/>
          <w:spacing w:val="-2"/>
          <w:sz w:val="24"/>
        </w:rPr>
        <w:t> </w:t>
      </w:r>
      <w:r>
        <w:rPr>
          <w:i/>
          <w:sz w:val="24"/>
        </w:rPr>
        <w:t>climáticos</w:t>
      </w:r>
    </w:p>
    <w:p>
      <w:pPr>
        <w:pStyle w:val="BodyText"/>
        <w:spacing w:before="10"/>
        <w:rPr>
          <w:i/>
          <w:sz w:val="25"/>
        </w:rPr>
      </w:pPr>
    </w:p>
    <w:p>
      <w:pPr>
        <w:pStyle w:val="BodyText"/>
        <w:spacing w:line="360" w:lineRule="auto"/>
        <w:ind w:left="102" w:right="120"/>
        <w:jc w:val="both"/>
      </w:pPr>
      <w:r>
        <w:rPr/>
        <w:t>El</w:t>
      </w:r>
      <w:r>
        <w:rPr>
          <w:spacing w:val="-7"/>
        </w:rPr>
        <w:t> </w:t>
      </w:r>
      <w:r>
        <w:rPr/>
        <w:t>patrón</w:t>
      </w:r>
      <w:r>
        <w:rPr>
          <w:spacing w:val="-8"/>
        </w:rPr>
        <w:t> </w:t>
      </w:r>
      <w:r>
        <w:rPr/>
        <w:t>de</w:t>
      </w:r>
      <w:r>
        <w:rPr>
          <w:spacing w:val="-8"/>
        </w:rPr>
        <w:t> </w:t>
      </w:r>
      <w:r>
        <w:rPr/>
        <w:t>reclutamiento</w:t>
      </w:r>
      <w:r>
        <w:rPr>
          <w:spacing w:val="-7"/>
        </w:rPr>
        <w:t> </w:t>
      </w:r>
      <w:r>
        <w:rPr/>
        <w:t>se</w:t>
      </w:r>
      <w:r>
        <w:rPr>
          <w:spacing w:val="-8"/>
        </w:rPr>
        <w:t> </w:t>
      </w:r>
      <w:r>
        <w:rPr/>
        <w:t>relacionó</w:t>
      </w:r>
      <w:r>
        <w:rPr>
          <w:spacing w:val="-7"/>
        </w:rPr>
        <w:t> </w:t>
      </w:r>
      <w:r>
        <w:rPr/>
        <w:t>con</w:t>
      </w:r>
      <w:r>
        <w:rPr>
          <w:spacing w:val="-7"/>
        </w:rPr>
        <w:t> </w:t>
      </w:r>
      <w:r>
        <w:rPr/>
        <w:t>registros</w:t>
      </w:r>
      <w:r>
        <w:rPr>
          <w:spacing w:val="-7"/>
        </w:rPr>
        <w:t> </w:t>
      </w:r>
      <w:r>
        <w:rPr/>
        <w:t>climáticos</w:t>
      </w:r>
      <w:r>
        <w:rPr>
          <w:spacing w:val="-8"/>
        </w:rPr>
        <w:t> </w:t>
      </w:r>
      <w:r>
        <w:rPr/>
        <w:t>de</w:t>
      </w:r>
      <w:r>
        <w:rPr>
          <w:spacing w:val="-8"/>
        </w:rPr>
        <w:t> </w:t>
      </w:r>
      <w:r>
        <w:rPr/>
        <w:t>la</w:t>
      </w:r>
      <w:r>
        <w:rPr>
          <w:spacing w:val="-8"/>
        </w:rPr>
        <w:t> </w:t>
      </w:r>
      <w:r>
        <w:rPr/>
        <w:t>estación</w:t>
      </w:r>
      <w:r>
        <w:rPr>
          <w:spacing w:val="-7"/>
        </w:rPr>
        <w:t> </w:t>
      </w:r>
      <w:r>
        <w:rPr/>
        <w:t>meteorológica Chapingo, cuyos datos climáticos mostraron estar mayormente asociados al crecimiento </w:t>
      </w:r>
      <w:r>
        <w:rPr>
          <w:spacing w:val="21"/>
        </w:rPr>
        <w:t> </w:t>
      </w:r>
      <w:r>
        <w:rPr/>
        <w:t>de</w:t>
      </w:r>
    </w:p>
    <w:p>
      <w:pPr>
        <w:pStyle w:val="BodyText"/>
        <w:spacing w:line="360" w:lineRule="auto" w:before="4"/>
        <w:ind w:left="102" w:right="119"/>
        <w:jc w:val="both"/>
      </w:pPr>
      <w:r>
        <w:rPr>
          <w:i/>
        </w:rPr>
        <w:t>P. hartwegii </w:t>
      </w:r>
      <w:r>
        <w:rPr/>
        <w:t>en etapas previas del estudio. También se examinó la sincronización del reclutamiento con episodios de ENSO a través del SOI y los anillos de crecimiento de la cronología que se generó previamente.</w:t>
      </w:r>
    </w:p>
    <w:p>
      <w:pPr>
        <w:spacing w:after="0" w:line="360" w:lineRule="auto"/>
        <w:jc w:val="both"/>
        <w:sectPr>
          <w:pgSz w:w="12240" w:h="15840"/>
          <w:pgMar w:header="0" w:footer="1003" w:top="1420" w:bottom="1200" w:left="1600" w:right="1580"/>
        </w:sectPr>
      </w:pPr>
    </w:p>
    <w:p>
      <w:pPr>
        <w:pStyle w:val="Heading1"/>
        <w:ind w:left="3587" w:right="121"/>
        <w:jc w:val="left"/>
      </w:pPr>
      <w:r>
        <w:rPr/>
        <w:t>7. RESULTADOS</w:t>
      </w:r>
    </w:p>
    <w:p>
      <w:pPr>
        <w:pStyle w:val="BodyText"/>
        <w:spacing w:before="7"/>
        <w:rPr>
          <w:b/>
          <w:sz w:val="25"/>
        </w:rPr>
      </w:pPr>
    </w:p>
    <w:p>
      <w:pPr>
        <w:pStyle w:val="BodyText"/>
        <w:spacing w:line="360" w:lineRule="auto"/>
        <w:ind w:left="102" w:right="853"/>
      </w:pPr>
      <w:r>
        <w:rPr/>
        <w:t>Como productos de esta investigación se generaron dos artículos científicos para ser considerados en dos revistas reconocidas por el Journal Citation Report (JCR):</w:t>
      </w:r>
    </w:p>
    <w:p>
      <w:pPr>
        <w:pStyle w:val="BodyText"/>
        <w:spacing w:line="360" w:lineRule="auto" w:before="164"/>
        <w:ind w:left="821" w:right="748" w:hanging="360"/>
      </w:pPr>
      <w:r>
        <w:rPr/>
        <w:t>1. Artículo aceptado para su publicación con cambios mayores en la revista internacional Trees Structure and Function (TSAF-D-15-00458):</w:t>
      </w:r>
    </w:p>
    <w:p>
      <w:pPr>
        <w:spacing w:line="360" w:lineRule="auto" w:before="164"/>
        <w:ind w:left="102" w:right="116" w:firstLine="0"/>
        <w:jc w:val="both"/>
        <w:rPr>
          <w:sz w:val="24"/>
        </w:rPr>
      </w:pPr>
      <w:r>
        <w:rPr>
          <w:sz w:val="24"/>
        </w:rPr>
        <w:t>“</w:t>
      </w:r>
      <w:r>
        <w:rPr>
          <w:b/>
          <w:sz w:val="24"/>
        </w:rPr>
        <w:t>Climatic Variability at the Treeline of Monte Tlaloc, Mexico: A Dendrochronological Approach” </w:t>
      </w:r>
      <w:r>
        <w:rPr>
          <w:sz w:val="24"/>
        </w:rPr>
        <w:t>en coautoría con los Doctores José Villanueva-Díaz, Angel R. Endara- Agramont, Gabino E. Nava-Bernal, y Miguel A. Gómez-Albores.</w:t>
      </w:r>
    </w:p>
    <w:p>
      <w:pPr>
        <w:pStyle w:val="ListParagraph"/>
        <w:numPr>
          <w:ilvl w:val="0"/>
          <w:numId w:val="7"/>
        </w:numPr>
        <w:tabs>
          <w:tab w:pos="822" w:val="left" w:leader="none"/>
        </w:tabs>
        <w:spacing w:line="240" w:lineRule="auto" w:before="205" w:after="0"/>
        <w:ind w:left="822" w:right="0" w:hanging="360"/>
        <w:jc w:val="left"/>
        <w:rPr>
          <w:sz w:val="24"/>
        </w:rPr>
      </w:pPr>
      <w:r>
        <w:rPr>
          <w:sz w:val="24"/>
        </w:rPr>
        <w:t>Artículo enviado a la revista Agrociencia</w:t>
      </w:r>
      <w:r>
        <w:rPr>
          <w:spacing w:val="-7"/>
          <w:sz w:val="24"/>
        </w:rPr>
        <w:t> </w:t>
      </w:r>
      <w:r>
        <w:rPr>
          <w:sz w:val="24"/>
        </w:rPr>
        <w:t>(15-358):</w:t>
      </w:r>
    </w:p>
    <w:p>
      <w:pPr>
        <w:pStyle w:val="BodyText"/>
      </w:pPr>
    </w:p>
    <w:p>
      <w:pPr>
        <w:spacing w:line="360" w:lineRule="auto" w:before="199"/>
        <w:ind w:left="102" w:right="116" w:firstLine="0"/>
        <w:jc w:val="both"/>
        <w:rPr>
          <w:sz w:val="24"/>
        </w:rPr>
      </w:pPr>
      <w:r>
        <w:rPr>
          <w:sz w:val="24"/>
        </w:rPr>
        <w:t>“</w:t>
      </w:r>
      <w:r>
        <w:rPr>
          <w:b/>
          <w:sz w:val="24"/>
        </w:rPr>
        <w:t>Influencia climática en el reclutamiento de </w:t>
      </w:r>
      <w:r>
        <w:rPr>
          <w:i/>
          <w:sz w:val="24"/>
        </w:rPr>
        <w:t>Pinus hartwegii </w:t>
      </w:r>
      <w:r>
        <w:rPr>
          <w:b/>
          <w:sz w:val="24"/>
        </w:rPr>
        <w:t>lindl. del ecotono bosque- pastizal</w:t>
      </w:r>
      <w:r>
        <w:rPr>
          <w:b/>
          <w:spacing w:val="-11"/>
          <w:sz w:val="24"/>
        </w:rPr>
        <w:t> </w:t>
      </w:r>
      <w:r>
        <w:rPr>
          <w:b/>
          <w:sz w:val="24"/>
        </w:rPr>
        <w:t>alpino</w:t>
      </w:r>
      <w:r>
        <w:rPr>
          <w:b/>
          <w:spacing w:val="-10"/>
          <w:sz w:val="24"/>
        </w:rPr>
        <w:t> </w:t>
      </w:r>
      <w:r>
        <w:rPr>
          <w:b/>
          <w:sz w:val="24"/>
        </w:rPr>
        <w:t>en</w:t>
      </w:r>
      <w:r>
        <w:rPr>
          <w:b/>
          <w:spacing w:val="-10"/>
          <w:sz w:val="24"/>
        </w:rPr>
        <w:t> </w:t>
      </w:r>
      <w:r>
        <w:rPr>
          <w:b/>
          <w:sz w:val="24"/>
        </w:rPr>
        <w:t>Monte</w:t>
      </w:r>
      <w:r>
        <w:rPr>
          <w:b/>
          <w:spacing w:val="-12"/>
          <w:sz w:val="24"/>
        </w:rPr>
        <w:t> </w:t>
      </w:r>
      <w:r>
        <w:rPr>
          <w:b/>
          <w:sz w:val="24"/>
        </w:rPr>
        <w:t>Tláloc,</w:t>
      </w:r>
      <w:r>
        <w:rPr>
          <w:b/>
          <w:spacing w:val="-11"/>
          <w:sz w:val="24"/>
        </w:rPr>
        <w:t> </w:t>
      </w:r>
      <w:r>
        <w:rPr>
          <w:b/>
          <w:sz w:val="24"/>
        </w:rPr>
        <w:t>México”</w:t>
      </w:r>
      <w:r>
        <w:rPr>
          <w:b/>
          <w:spacing w:val="-10"/>
          <w:sz w:val="24"/>
        </w:rPr>
        <w:t> </w:t>
      </w:r>
      <w:r>
        <w:rPr>
          <w:b/>
          <w:sz w:val="24"/>
        </w:rPr>
        <w:t>”</w:t>
      </w:r>
      <w:r>
        <w:rPr>
          <w:b/>
          <w:spacing w:val="-9"/>
          <w:sz w:val="24"/>
        </w:rPr>
        <w:t> </w:t>
      </w:r>
      <w:r>
        <w:rPr>
          <w:sz w:val="24"/>
        </w:rPr>
        <w:t>en</w:t>
      </w:r>
      <w:r>
        <w:rPr>
          <w:spacing w:val="-9"/>
          <w:sz w:val="24"/>
        </w:rPr>
        <w:t> </w:t>
      </w:r>
      <w:r>
        <w:rPr>
          <w:sz w:val="24"/>
        </w:rPr>
        <w:t>coautoría</w:t>
      </w:r>
      <w:r>
        <w:rPr>
          <w:spacing w:val="-12"/>
          <w:sz w:val="24"/>
        </w:rPr>
        <w:t> </w:t>
      </w:r>
      <w:r>
        <w:rPr>
          <w:sz w:val="24"/>
        </w:rPr>
        <w:t>con</w:t>
      </w:r>
      <w:r>
        <w:rPr>
          <w:spacing w:val="-10"/>
          <w:sz w:val="24"/>
        </w:rPr>
        <w:t> </w:t>
      </w:r>
      <w:r>
        <w:rPr>
          <w:sz w:val="24"/>
        </w:rPr>
        <w:t>los</w:t>
      </w:r>
      <w:r>
        <w:rPr>
          <w:spacing w:val="-10"/>
          <w:sz w:val="24"/>
        </w:rPr>
        <w:t> </w:t>
      </w:r>
      <w:r>
        <w:rPr>
          <w:sz w:val="24"/>
        </w:rPr>
        <w:t>Doctores</w:t>
      </w:r>
      <w:r>
        <w:rPr>
          <w:spacing w:val="-9"/>
          <w:sz w:val="24"/>
        </w:rPr>
        <w:t> </w:t>
      </w:r>
      <w:r>
        <w:rPr>
          <w:sz w:val="24"/>
        </w:rPr>
        <w:t>José</w:t>
      </w:r>
      <w:r>
        <w:rPr>
          <w:spacing w:val="-12"/>
          <w:sz w:val="24"/>
        </w:rPr>
        <w:t> </w:t>
      </w:r>
      <w:r>
        <w:rPr>
          <w:sz w:val="24"/>
        </w:rPr>
        <w:t>Villanueva- Díaz, Angel R. Endara-Agramont, Gabino E. Nava-Bernal, y Miguel A.</w:t>
      </w:r>
      <w:r>
        <w:rPr>
          <w:spacing w:val="-13"/>
          <w:sz w:val="24"/>
        </w:rPr>
        <w:t> </w:t>
      </w:r>
      <w:r>
        <w:rPr>
          <w:sz w:val="24"/>
        </w:rPr>
        <w:t>Gómez-Albores.</w:t>
      </w:r>
    </w:p>
    <w:p>
      <w:pPr>
        <w:spacing w:after="0" w:line="360" w:lineRule="auto"/>
        <w:jc w:val="both"/>
        <w:rPr>
          <w:sz w:val="24"/>
        </w:rPr>
        <w:sectPr>
          <w:footerReference w:type="default" r:id="rId23"/>
          <w:pgSz w:w="12240" w:h="15840"/>
          <w:pgMar w:footer="1003" w:header="0" w:top="1360" w:bottom="1200" w:left="1600" w:right="1580"/>
        </w:sectPr>
      </w:pPr>
    </w:p>
    <w:p>
      <w:pPr>
        <w:pStyle w:val="BodyText"/>
        <w:spacing w:before="8"/>
        <w:rPr>
          <w:sz w:val="11"/>
        </w:rPr>
      </w:pPr>
    </w:p>
    <w:p>
      <w:pPr>
        <w:spacing w:before="46"/>
        <w:ind w:left="102" w:right="121" w:firstLine="0"/>
        <w:jc w:val="left"/>
        <w:rPr>
          <w:rFonts w:ascii="Segoe UI"/>
          <w:sz w:val="20"/>
        </w:rPr>
      </w:pPr>
      <w:hyperlink r:id="rId25">
        <w:r>
          <w:rPr>
            <w:rFonts w:ascii="Segoe UI"/>
            <w:sz w:val="20"/>
          </w:rPr>
          <w:t>angel endara &lt;rolandoendara@hotmail.com&gt;</w:t>
        </w:r>
      </w:hyperlink>
    </w:p>
    <w:p>
      <w:pPr>
        <w:spacing w:before="0"/>
        <w:ind w:left="102" w:right="121" w:firstLine="0"/>
        <w:jc w:val="left"/>
        <w:rPr>
          <w:rFonts w:ascii="Segoe UI"/>
          <w:sz w:val="20"/>
        </w:rPr>
      </w:pPr>
      <w:r>
        <w:rPr>
          <w:rFonts w:ascii="Segoe UI"/>
          <w:sz w:val="20"/>
        </w:rPr>
        <w:t>Para</w:t>
      </w:r>
    </w:p>
    <w:p>
      <w:pPr>
        <w:spacing w:before="0"/>
        <w:ind w:left="102" w:right="121" w:firstLine="0"/>
        <w:jc w:val="left"/>
        <w:rPr>
          <w:rFonts w:ascii="Segoe UI"/>
          <w:sz w:val="20"/>
        </w:rPr>
      </w:pPr>
      <w:hyperlink r:id="rId26">
        <w:r>
          <w:rPr>
            <w:rFonts w:ascii="Segoe UI"/>
            <w:sz w:val="20"/>
          </w:rPr>
          <w:t>claudia astudillo</w:t>
        </w:r>
      </w:hyperlink>
    </w:p>
    <w:p>
      <w:pPr>
        <w:pStyle w:val="BodyText"/>
        <w:rPr>
          <w:rFonts w:ascii="Segoe UI"/>
          <w:sz w:val="20"/>
        </w:rPr>
      </w:pPr>
    </w:p>
    <w:p>
      <w:pPr>
        <w:spacing w:before="0"/>
        <w:ind w:left="102" w:right="121" w:firstLine="0"/>
        <w:jc w:val="left"/>
        <w:rPr>
          <w:rFonts w:ascii="Segoe UI"/>
          <w:sz w:val="18"/>
        </w:rPr>
      </w:pPr>
      <w:r>
        <w:rPr>
          <w:rFonts w:ascii="Segoe UI"/>
          <w:sz w:val="20"/>
        </w:rPr>
        <w:t>feb 2 a las 12:28 </w:t>
      </w:r>
      <w:r>
        <w:rPr>
          <w:rFonts w:ascii="Segoe UI"/>
          <w:sz w:val="18"/>
        </w:rPr>
        <w:t>P.M.</w:t>
      </w:r>
    </w:p>
    <w:p>
      <w:pPr>
        <w:pStyle w:val="BodyText"/>
        <w:spacing w:before="11"/>
        <w:rPr>
          <w:rFonts w:ascii="Segoe UI"/>
          <w:sz w:val="19"/>
        </w:rPr>
      </w:pPr>
    </w:p>
    <w:p>
      <w:pPr>
        <w:spacing w:before="0"/>
        <w:ind w:left="102" w:right="121" w:firstLine="0"/>
        <w:jc w:val="left"/>
        <w:rPr>
          <w:rFonts w:ascii="Segoe UI"/>
          <w:sz w:val="20"/>
        </w:rPr>
      </w:pPr>
      <w:r>
        <w:rPr>
          <w:rFonts w:ascii="Segoe UI"/>
          <w:color w:val="202020"/>
          <w:sz w:val="20"/>
        </w:rPr>
        <w:t>TSAF-D-15-00458</w:t>
      </w:r>
    </w:p>
    <w:p>
      <w:pPr>
        <w:spacing w:before="0"/>
        <w:ind w:left="102" w:right="800" w:firstLine="0"/>
        <w:jc w:val="left"/>
        <w:rPr>
          <w:rFonts w:ascii="Segoe UI"/>
          <w:sz w:val="20"/>
        </w:rPr>
      </w:pPr>
      <w:r>
        <w:rPr>
          <w:rFonts w:ascii="Segoe UI"/>
          <w:color w:val="202020"/>
          <w:sz w:val="20"/>
        </w:rPr>
        <w:t>Climatic Variability at the treeline of Monte Tlaloc, Mexico: A Dendrochronological Approach Trees - Structure and Function</w:t>
      </w:r>
    </w:p>
    <w:p>
      <w:pPr>
        <w:pStyle w:val="BodyText"/>
        <w:rPr>
          <w:rFonts w:ascii="Segoe UI"/>
          <w:sz w:val="20"/>
        </w:rPr>
      </w:pPr>
    </w:p>
    <w:p>
      <w:pPr>
        <w:spacing w:before="0"/>
        <w:ind w:left="102" w:right="121" w:firstLine="0"/>
        <w:jc w:val="left"/>
        <w:rPr>
          <w:rFonts w:ascii="Segoe UI"/>
          <w:sz w:val="20"/>
        </w:rPr>
      </w:pPr>
      <w:r>
        <w:rPr>
          <w:rFonts w:ascii="Segoe UI"/>
          <w:color w:val="202020"/>
          <w:sz w:val="20"/>
        </w:rPr>
        <w:t>Dear Dr. Endara Agramont,</w:t>
      </w:r>
    </w:p>
    <w:p>
      <w:pPr>
        <w:pStyle w:val="BodyText"/>
        <w:spacing w:before="12"/>
        <w:rPr>
          <w:rFonts w:ascii="Segoe UI"/>
          <w:sz w:val="19"/>
        </w:rPr>
      </w:pPr>
    </w:p>
    <w:p>
      <w:pPr>
        <w:spacing w:before="0"/>
        <w:ind w:left="102" w:right="552" w:firstLine="0"/>
        <w:jc w:val="left"/>
        <w:rPr>
          <w:rFonts w:ascii="Segoe UI"/>
          <w:sz w:val="20"/>
        </w:rPr>
      </w:pPr>
      <w:r>
        <w:rPr>
          <w:rFonts w:ascii="Segoe UI"/>
          <w:color w:val="202020"/>
          <w:sz w:val="20"/>
        </w:rPr>
        <w:t>Two external reviewers have now commented on your paper (see below). The reviewers had differing opinions regarding the acceptability of the work. The Communicating Editor has taken these under consideration and, together with his own careful reading of the manuscript, </w:t>
      </w:r>
      <w:r>
        <w:rPr>
          <w:rFonts w:ascii="Segoe UI"/>
          <w:b/>
          <w:color w:val="202020"/>
          <w:sz w:val="20"/>
        </w:rPr>
        <w:t>has recommended major revisions before the manuscript may be found acceptable for publication</w:t>
      </w:r>
      <w:r>
        <w:rPr>
          <w:rFonts w:ascii="Segoe UI"/>
          <w:color w:val="202020"/>
          <w:sz w:val="20"/>
        </w:rPr>
        <w:t>.</w:t>
      </w:r>
    </w:p>
    <w:p>
      <w:pPr>
        <w:pStyle w:val="BodyText"/>
        <w:spacing w:before="11"/>
        <w:rPr>
          <w:rFonts w:ascii="Segoe UI"/>
          <w:sz w:val="19"/>
        </w:rPr>
      </w:pPr>
    </w:p>
    <w:p>
      <w:pPr>
        <w:spacing w:before="0"/>
        <w:ind w:left="102" w:right="121" w:firstLine="0"/>
        <w:jc w:val="left"/>
        <w:rPr>
          <w:rFonts w:ascii="Segoe UI"/>
          <w:sz w:val="20"/>
        </w:rPr>
      </w:pPr>
      <w:r>
        <w:rPr>
          <w:rFonts w:ascii="Segoe UI"/>
          <w:color w:val="202020"/>
          <w:sz w:val="20"/>
        </w:rPr>
        <w:t>Your revision is due by 02-03-2016. Please include in your cover letter a list of changes or a rebuttal against each point which is being raised when you submit the revised manuscript.</w:t>
      </w:r>
    </w:p>
    <w:p>
      <w:pPr>
        <w:pStyle w:val="BodyText"/>
        <w:rPr>
          <w:rFonts w:ascii="Segoe UI"/>
          <w:sz w:val="20"/>
        </w:rPr>
      </w:pPr>
    </w:p>
    <w:p>
      <w:pPr>
        <w:spacing w:before="0"/>
        <w:ind w:left="102" w:right="508" w:firstLine="0"/>
        <w:jc w:val="both"/>
        <w:rPr>
          <w:rFonts w:ascii="Segoe UI"/>
          <w:sz w:val="20"/>
        </w:rPr>
      </w:pPr>
      <w:r>
        <w:rPr>
          <w:rFonts w:ascii="Segoe UI"/>
          <w:color w:val="202020"/>
          <w:sz w:val="20"/>
        </w:rPr>
        <w:t>To submit a revision, go to </w:t>
      </w:r>
      <w:hyperlink r:id="rId27">
        <w:r>
          <w:rPr>
            <w:rFonts w:ascii="Segoe UI"/>
            <w:color w:val="186AD3"/>
            <w:sz w:val="20"/>
            <w:u w:val="single" w:color="186AD3"/>
          </w:rPr>
          <w:t>http://tsaf.edmgr.com/ </w:t>
        </w:r>
      </w:hyperlink>
      <w:r>
        <w:rPr>
          <w:rFonts w:ascii="Segoe UI"/>
          <w:color w:val="202020"/>
          <w:sz w:val="20"/>
        </w:rPr>
        <w:t>and log in as an Author. You will see a menu item call Submission Needing Revision. You will find your submission record there. Please make sure to submit your editable source files (i. e. Word, TeX).</w:t>
      </w:r>
    </w:p>
    <w:p>
      <w:pPr>
        <w:pStyle w:val="BodyText"/>
        <w:spacing w:before="12"/>
        <w:rPr>
          <w:rFonts w:ascii="Segoe UI"/>
          <w:sz w:val="19"/>
        </w:rPr>
      </w:pPr>
    </w:p>
    <w:p>
      <w:pPr>
        <w:spacing w:before="0"/>
        <w:ind w:left="102" w:right="121" w:firstLine="0"/>
        <w:jc w:val="left"/>
        <w:rPr>
          <w:rFonts w:ascii="Segoe UI"/>
          <w:sz w:val="20"/>
        </w:rPr>
      </w:pPr>
      <w:r>
        <w:rPr>
          <w:rFonts w:ascii="Segoe UI"/>
          <w:color w:val="202020"/>
          <w:sz w:val="20"/>
        </w:rPr>
        <w:t>Yours sincerely</w:t>
      </w:r>
    </w:p>
    <w:p>
      <w:pPr>
        <w:pStyle w:val="BodyText"/>
        <w:rPr>
          <w:rFonts w:ascii="Segoe UI"/>
          <w:sz w:val="20"/>
        </w:rPr>
      </w:pPr>
    </w:p>
    <w:p>
      <w:pPr>
        <w:spacing w:before="0"/>
        <w:ind w:left="102" w:right="7662" w:firstLine="0"/>
        <w:jc w:val="left"/>
        <w:rPr>
          <w:rFonts w:ascii="Segoe UI"/>
          <w:sz w:val="20"/>
        </w:rPr>
      </w:pPr>
      <w:r>
        <w:rPr>
          <w:rFonts w:ascii="Segoe UI"/>
          <w:color w:val="202020"/>
          <w:sz w:val="20"/>
        </w:rPr>
        <w:t>Robert D. Guy </w:t>
      </w:r>
      <w:r>
        <w:rPr>
          <w:rFonts w:ascii="Segoe UI"/>
          <w:color w:val="202020"/>
          <w:w w:val="95"/>
          <w:sz w:val="20"/>
        </w:rPr>
        <w:t>Editor-in-Chief</w:t>
      </w:r>
    </w:p>
    <w:p>
      <w:pPr>
        <w:spacing w:before="0"/>
        <w:ind w:left="102" w:right="121" w:firstLine="0"/>
        <w:jc w:val="left"/>
        <w:rPr>
          <w:rFonts w:ascii="Segoe UI"/>
          <w:sz w:val="20"/>
        </w:rPr>
      </w:pPr>
      <w:r>
        <w:rPr>
          <w:rFonts w:ascii="Segoe UI"/>
          <w:color w:val="202020"/>
          <w:sz w:val="20"/>
        </w:rPr>
        <w:t>Trees - Structure and Function</w:t>
      </w:r>
    </w:p>
    <w:p>
      <w:pPr>
        <w:spacing w:after="0"/>
        <w:jc w:val="left"/>
        <w:rPr>
          <w:rFonts w:ascii="Segoe UI"/>
          <w:sz w:val="20"/>
        </w:rPr>
        <w:sectPr>
          <w:footerReference w:type="default" r:id="rId24"/>
          <w:pgSz w:w="12240" w:h="15840"/>
          <w:pgMar w:footer="1003" w:header="0" w:top="1500" w:bottom="1200" w:left="1600" w:right="1580"/>
          <w:pgNumType w:start="21"/>
        </w:sectPr>
      </w:pPr>
    </w:p>
    <w:p>
      <w:pPr>
        <w:spacing w:before="54"/>
        <w:ind w:left="269" w:right="296" w:firstLine="0"/>
        <w:jc w:val="center"/>
        <w:rPr>
          <w:b/>
          <w:sz w:val="20"/>
        </w:rPr>
      </w:pPr>
      <w:r>
        <w:rPr>
          <w:b/>
          <w:sz w:val="20"/>
        </w:rPr>
        <w:t>7.1.Climatic Variability at the Treeline of Monte Tlaloc, Mexico: A Dendrochronological Approach</w:t>
      </w:r>
    </w:p>
    <w:p>
      <w:pPr>
        <w:pStyle w:val="BodyText"/>
        <w:rPr>
          <w:b/>
          <w:sz w:val="20"/>
        </w:rPr>
      </w:pPr>
    </w:p>
    <w:p>
      <w:pPr>
        <w:pStyle w:val="BodyText"/>
        <w:spacing w:before="6"/>
        <w:rPr>
          <w:b/>
          <w:sz w:val="16"/>
        </w:rPr>
      </w:pPr>
    </w:p>
    <w:p>
      <w:pPr>
        <w:spacing w:line="475" w:lineRule="auto" w:before="0"/>
        <w:ind w:left="269" w:right="288" w:firstLine="0"/>
        <w:jc w:val="center"/>
        <w:rPr>
          <w:sz w:val="13"/>
        </w:rPr>
      </w:pPr>
      <w:r>
        <w:rPr>
          <w:sz w:val="20"/>
        </w:rPr>
        <w:t>Claudia C. Astudillo-Sánchez</w:t>
      </w:r>
      <w:r>
        <w:rPr>
          <w:position w:val="7"/>
          <w:sz w:val="13"/>
        </w:rPr>
        <w:t>1</w:t>
      </w:r>
      <w:r>
        <w:rPr>
          <w:sz w:val="20"/>
        </w:rPr>
        <w:t>, José Villanueva-Díaz</w:t>
      </w:r>
      <w:r>
        <w:rPr>
          <w:position w:val="7"/>
          <w:sz w:val="13"/>
        </w:rPr>
        <w:t>2</w:t>
      </w:r>
      <w:r>
        <w:rPr>
          <w:sz w:val="20"/>
        </w:rPr>
        <w:t>, Angel R. Endara-Agramont</w:t>
      </w:r>
      <w:r>
        <w:rPr>
          <w:position w:val="7"/>
          <w:sz w:val="13"/>
        </w:rPr>
        <w:t>1,*</w:t>
      </w:r>
      <w:r>
        <w:rPr>
          <w:sz w:val="20"/>
        </w:rPr>
        <w:t>, Gabino E. Nava- Bernal</w:t>
      </w:r>
      <w:r>
        <w:rPr>
          <w:position w:val="7"/>
          <w:sz w:val="13"/>
        </w:rPr>
        <w:t>1</w:t>
      </w:r>
      <w:r>
        <w:rPr>
          <w:sz w:val="20"/>
        </w:rPr>
        <w:t>, Miguel A. Gómez-Albores</w:t>
      </w:r>
      <w:r>
        <w:rPr>
          <w:position w:val="7"/>
          <w:sz w:val="13"/>
        </w:rPr>
        <w:t>3</w:t>
      </w:r>
    </w:p>
    <w:p>
      <w:pPr>
        <w:pStyle w:val="BodyText"/>
        <w:spacing w:before="7"/>
        <w:rPr>
          <w:sz w:val="17"/>
        </w:rPr>
      </w:pPr>
    </w:p>
    <w:p>
      <w:pPr>
        <w:spacing w:line="480" w:lineRule="auto" w:before="0"/>
        <w:ind w:left="102" w:right="121" w:firstLine="0"/>
        <w:jc w:val="left"/>
        <w:rPr>
          <w:sz w:val="16"/>
        </w:rPr>
      </w:pPr>
      <w:r>
        <w:rPr>
          <w:position w:val="6"/>
          <w:sz w:val="10"/>
        </w:rPr>
        <w:t>1</w:t>
      </w:r>
      <w:r>
        <w:rPr>
          <w:sz w:val="16"/>
        </w:rPr>
        <w:t>Instituto de Ciencias Agropecuarias y Rurales, Universidad Autónoma del Estado de México. El Cerrillo Piedras Blancas. 50090 Toluca, Estado de México, México</w:t>
      </w:r>
    </w:p>
    <w:p>
      <w:pPr>
        <w:pStyle w:val="BodyText"/>
        <w:spacing w:before="8"/>
        <w:rPr>
          <w:sz w:val="17"/>
        </w:rPr>
      </w:pPr>
    </w:p>
    <w:p>
      <w:pPr>
        <w:spacing w:line="480" w:lineRule="auto" w:before="0"/>
        <w:ind w:left="102" w:right="220" w:firstLine="0"/>
        <w:jc w:val="left"/>
        <w:rPr>
          <w:sz w:val="16"/>
        </w:rPr>
      </w:pPr>
      <w:r>
        <w:rPr>
          <w:position w:val="6"/>
          <w:sz w:val="10"/>
        </w:rPr>
        <w:t>2</w:t>
      </w:r>
      <w:r>
        <w:rPr>
          <w:sz w:val="16"/>
        </w:rPr>
        <w:t>Instituto Nacional de Investigaciones Forestales, Agrícolas y Pecuarias. Centro Nacional de Investigación Disciplinaria Relación Agua- Suelo-Planta-Atmósfera. Margen Derecha del Canal Sacramento, Km 6.5. 27130 Gómez Palacio, Durango, México</w:t>
      </w:r>
    </w:p>
    <w:p>
      <w:pPr>
        <w:pStyle w:val="BodyText"/>
        <w:spacing w:before="8"/>
        <w:rPr>
          <w:sz w:val="17"/>
        </w:rPr>
      </w:pPr>
    </w:p>
    <w:p>
      <w:pPr>
        <w:spacing w:before="0"/>
        <w:ind w:left="102" w:right="0" w:firstLine="0"/>
        <w:jc w:val="both"/>
        <w:rPr>
          <w:sz w:val="16"/>
        </w:rPr>
      </w:pPr>
      <w:r>
        <w:rPr>
          <w:position w:val="6"/>
          <w:sz w:val="10"/>
        </w:rPr>
        <w:t>3</w:t>
      </w:r>
      <w:r>
        <w:rPr>
          <w:sz w:val="16"/>
        </w:rPr>
        <w:t>Centro Interamericano de Recursos del Agua, Universidad Autónoma del Estado de México, México. Carretera Toluca-Ixtlahuaca, km</w:t>
      </w:r>
    </w:p>
    <w:p>
      <w:pPr>
        <w:pStyle w:val="BodyText"/>
        <w:spacing w:before="10"/>
        <w:rPr>
          <w:sz w:val="15"/>
        </w:rPr>
      </w:pPr>
    </w:p>
    <w:p>
      <w:pPr>
        <w:spacing w:before="0"/>
        <w:ind w:left="102" w:right="0" w:firstLine="0"/>
        <w:jc w:val="both"/>
        <w:rPr>
          <w:sz w:val="16"/>
        </w:rPr>
      </w:pPr>
      <w:r>
        <w:rPr>
          <w:sz w:val="16"/>
        </w:rPr>
        <w:t>14.5. Unidad San Cayetano. 50200 Toluca, Estado de México, México</w:t>
      </w:r>
    </w:p>
    <w:p>
      <w:pPr>
        <w:pStyle w:val="BodyText"/>
        <w:rPr>
          <w:sz w:val="16"/>
        </w:rPr>
      </w:pPr>
    </w:p>
    <w:p>
      <w:pPr>
        <w:pStyle w:val="BodyText"/>
        <w:spacing w:before="5"/>
        <w:rPr>
          <w:sz w:val="17"/>
        </w:rPr>
      </w:pPr>
    </w:p>
    <w:p>
      <w:pPr>
        <w:spacing w:before="0"/>
        <w:ind w:left="102" w:right="0" w:firstLine="0"/>
        <w:jc w:val="both"/>
        <w:rPr>
          <w:sz w:val="16"/>
        </w:rPr>
      </w:pPr>
      <w:r>
        <w:rPr>
          <w:sz w:val="16"/>
        </w:rPr>
        <w:t>*Corresponding author. E-mail address: </w:t>
      </w:r>
      <w:hyperlink r:id="rId28">
        <w:r>
          <w:rPr>
            <w:sz w:val="16"/>
          </w:rPr>
          <w:t>arendaraa@uaemex.mx</w:t>
        </w:r>
      </w:hyperlink>
      <w:r>
        <w:rPr>
          <w:sz w:val="16"/>
        </w:rPr>
        <w:t> (A.R. Endara-Agramont)</w:t>
      </w:r>
    </w:p>
    <w:p>
      <w:pPr>
        <w:pStyle w:val="BodyText"/>
        <w:rPr>
          <w:sz w:val="16"/>
        </w:rPr>
      </w:pPr>
    </w:p>
    <w:p>
      <w:pPr>
        <w:pStyle w:val="BodyText"/>
        <w:spacing w:before="5"/>
        <w:rPr>
          <w:sz w:val="17"/>
        </w:rPr>
      </w:pPr>
    </w:p>
    <w:p>
      <w:pPr>
        <w:spacing w:before="0"/>
        <w:ind w:left="142" w:right="0" w:firstLine="0"/>
        <w:jc w:val="both"/>
        <w:rPr>
          <w:sz w:val="16"/>
        </w:rPr>
      </w:pPr>
      <w:r>
        <w:rPr>
          <w:sz w:val="16"/>
        </w:rPr>
        <w:t>Tel. / Fax. + 52 722 296 5552</w:t>
      </w:r>
    </w:p>
    <w:p>
      <w:pPr>
        <w:pStyle w:val="BodyText"/>
        <w:rPr>
          <w:sz w:val="16"/>
        </w:rPr>
      </w:pPr>
    </w:p>
    <w:p>
      <w:pPr>
        <w:pStyle w:val="BodyText"/>
        <w:spacing w:before="6"/>
        <w:rPr>
          <w:sz w:val="17"/>
        </w:rPr>
      </w:pPr>
    </w:p>
    <w:p>
      <w:pPr>
        <w:spacing w:before="0"/>
        <w:ind w:left="102" w:right="0" w:firstLine="0"/>
        <w:jc w:val="both"/>
        <w:rPr>
          <w:b/>
          <w:sz w:val="20"/>
        </w:rPr>
      </w:pPr>
      <w:r>
        <w:rPr>
          <w:b/>
          <w:sz w:val="20"/>
        </w:rPr>
        <w:t>Abstract</w:t>
      </w:r>
    </w:p>
    <w:p>
      <w:pPr>
        <w:pStyle w:val="BodyText"/>
        <w:rPr>
          <w:b/>
          <w:sz w:val="20"/>
        </w:rPr>
      </w:pPr>
    </w:p>
    <w:p>
      <w:pPr>
        <w:pStyle w:val="BodyText"/>
        <w:spacing w:before="4"/>
        <w:rPr>
          <w:b/>
          <w:sz w:val="17"/>
        </w:rPr>
      </w:pPr>
    </w:p>
    <w:p>
      <w:pPr>
        <w:spacing w:line="482" w:lineRule="auto" w:before="0"/>
        <w:ind w:left="102" w:right="41" w:firstLine="0"/>
        <w:jc w:val="left"/>
        <w:rPr>
          <w:b/>
          <w:sz w:val="20"/>
        </w:rPr>
      </w:pPr>
      <w:r>
        <w:rPr>
          <w:b/>
          <w:sz w:val="20"/>
        </w:rPr>
        <w:t>Key</w:t>
      </w:r>
      <w:r>
        <w:rPr>
          <w:b/>
          <w:spacing w:val="-9"/>
          <w:sz w:val="20"/>
        </w:rPr>
        <w:t> </w:t>
      </w:r>
      <w:r>
        <w:rPr>
          <w:b/>
          <w:sz w:val="20"/>
        </w:rPr>
        <w:t>message</w:t>
      </w:r>
      <w:r>
        <w:rPr>
          <w:b/>
          <w:spacing w:val="-11"/>
          <w:sz w:val="20"/>
        </w:rPr>
        <w:t> </w:t>
      </w:r>
      <w:r>
        <w:rPr>
          <w:b/>
          <w:sz w:val="20"/>
        </w:rPr>
        <w:t>An</w:t>
      </w:r>
      <w:r>
        <w:rPr>
          <w:b/>
          <w:spacing w:val="-13"/>
          <w:sz w:val="20"/>
        </w:rPr>
        <w:t> </w:t>
      </w:r>
      <w:r>
        <w:rPr>
          <w:b/>
          <w:sz w:val="20"/>
        </w:rPr>
        <w:t>increase</w:t>
      </w:r>
      <w:r>
        <w:rPr>
          <w:b/>
          <w:spacing w:val="-12"/>
          <w:sz w:val="20"/>
        </w:rPr>
        <w:t> </w:t>
      </w:r>
      <w:r>
        <w:rPr>
          <w:b/>
          <w:sz w:val="20"/>
        </w:rPr>
        <w:t>in</w:t>
      </w:r>
      <w:r>
        <w:rPr>
          <w:b/>
          <w:spacing w:val="-11"/>
          <w:sz w:val="20"/>
        </w:rPr>
        <w:t> </w:t>
      </w:r>
      <w:r>
        <w:rPr>
          <w:b/>
          <w:sz w:val="20"/>
        </w:rPr>
        <w:t>winter-spring</w:t>
      </w:r>
      <w:r>
        <w:rPr>
          <w:b/>
          <w:spacing w:val="-12"/>
          <w:sz w:val="20"/>
        </w:rPr>
        <w:t> </w:t>
      </w:r>
      <w:r>
        <w:rPr>
          <w:b/>
          <w:sz w:val="20"/>
        </w:rPr>
        <w:t>precipitation</w:t>
      </w:r>
      <w:r>
        <w:rPr>
          <w:b/>
          <w:spacing w:val="-13"/>
          <w:sz w:val="20"/>
        </w:rPr>
        <w:t> </w:t>
      </w:r>
      <w:r>
        <w:rPr>
          <w:b/>
          <w:sz w:val="20"/>
        </w:rPr>
        <w:t>appears</w:t>
      </w:r>
      <w:r>
        <w:rPr>
          <w:b/>
          <w:spacing w:val="-13"/>
          <w:sz w:val="20"/>
        </w:rPr>
        <w:t> </w:t>
      </w:r>
      <w:r>
        <w:rPr>
          <w:b/>
          <w:sz w:val="20"/>
        </w:rPr>
        <w:t>to</w:t>
      </w:r>
      <w:r>
        <w:rPr>
          <w:b/>
          <w:spacing w:val="-12"/>
          <w:sz w:val="20"/>
        </w:rPr>
        <w:t> </w:t>
      </w:r>
      <w:r>
        <w:rPr>
          <w:b/>
          <w:sz w:val="20"/>
        </w:rPr>
        <w:t>have</w:t>
      </w:r>
      <w:r>
        <w:rPr>
          <w:b/>
          <w:spacing w:val="-12"/>
          <w:sz w:val="20"/>
        </w:rPr>
        <w:t> </w:t>
      </w:r>
      <w:r>
        <w:rPr>
          <w:b/>
          <w:sz w:val="20"/>
        </w:rPr>
        <w:t>a</w:t>
      </w:r>
      <w:r>
        <w:rPr>
          <w:b/>
          <w:spacing w:val="-12"/>
          <w:sz w:val="20"/>
        </w:rPr>
        <w:t> </w:t>
      </w:r>
      <w:r>
        <w:rPr>
          <w:b/>
          <w:sz w:val="20"/>
        </w:rPr>
        <w:t>positive</w:t>
      </w:r>
      <w:r>
        <w:rPr>
          <w:b/>
          <w:spacing w:val="-12"/>
          <w:sz w:val="20"/>
        </w:rPr>
        <w:t> </w:t>
      </w:r>
      <w:r>
        <w:rPr>
          <w:b/>
          <w:sz w:val="20"/>
        </w:rPr>
        <w:t>effect</w:t>
      </w:r>
      <w:r>
        <w:rPr>
          <w:b/>
          <w:spacing w:val="-12"/>
          <w:sz w:val="20"/>
        </w:rPr>
        <w:t> </w:t>
      </w:r>
      <w:r>
        <w:rPr>
          <w:b/>
          <w:sz w:val="20"/>
        </w:rPr>
        <w:t>on</w:t>
      </w:r>
      <w:r>
        <w:rPr>
          <w:b/>
          <w:spacing w:val="-13"/>
          <w:sz w:val="20"/>
        </w:rPr>
        <w:t> </w:t>
      </w:r>
      <w:r>
        <w:rPr>
          <w:b/>
          <w:sz w:val="20"/>
        </w:rPr>
        <w:t>radial</w:t>
      </w:r>
      <w:r>
        <w:rPr>
          <w:b/>
          <w:spacing w:val="-13"/>
          <w:sz w:val="20"/>
        </w:rPr>
        <w:t> </w:t>
      </w:r>
      <w:r>
        <w:rPr>
          <w:b/>
          <w:sz w:val="20"/>
        </w:rPr>
        <w:t>growth of </w:t>
      </w:r>
      <w:r>
        <w:rPr>
          <w:b/>
          <w:i/>
          <w:sz w:val="20"/>
        </w:rPr>
        <w:t>P. hartwegii </w:t>
      </w:r>
      <w:r>
        <w:rPr>
          <w:b/>
          <w:sz w:val="20"/>
        </w:rPr>
        <w:t>a treeline species in Mexican</w:t>
      </w:r>
      <w:r>
        <w:rPr>
          <w:b/>
          <w:spacing w:val="-13"/>
          <w:sz w:val="20"/>
        </w:rPr>
        <w:t> </w:t>
      </w:r>
      <w:r>
        <w:rPr>
          <w:b/>
          <w:sz w:val="20"/>
        </w:rPr>
        <w:t>volcanoes.</w:t>
      </w:r>
    </w:p>
    <w:p>
      <w:pPr>
        <w:pStyle w:val="BodyText"/>
        <w:spacing w:before="6"/>
        <w:rPr>
          <w:b/>
          <w:sz w:val="17"/>
        </w:rPr>
      </w:pPr>
    </w:p>
    <w:p>
      <w:pPr>
        <w:spacing w:line="480" w:lineRule="auto" w:before="0"/>
        <w:ind w:left="102" w:right="116" w:firstLine="0"/>
        <w:jc w:val="both"/>
        <w:rPr>
          <w:sz w:val="20"/>
        </w:rPr>
      </w:pPr>
      <w:r>
        <w:rPr>
          <w:i/>
          <w:sz w:val="20"/>
        </w:rPr>
        <w:t>Abstract </w:t>
      </w:r>
      <w:r>
        <w:rPr>
          <w:sz w:val="20"/>
        </w:rPr>
        <w:t>In order to address the degree to which high elevation trees reflect climatic variability, a ring-width chronology of 308 years (1705-2012) was developed from a pure stand of </w:t>
      </w:r>
      <w:r>
        <w:rPr>
          <w:i/>
          <w:sz w:val="20"/>
        </w:rPr>
        <w:t>Pinus hartwegii </w:t>
      </w:r>
      <w:r>
        <w:rPr>
          <w:sz w:val="20"/>
        </w:rPr>
        <w:t>forest at the upper treeline of Monte Tlaloc in the Trans-Mexican Volcanic System. A series of variables were used to verify the climatic</w:t>
      </w:r>
      <w:r>
        <w:rPr>
          <w:spacing w:val="-15"/>
          <w:sz w:val="20"/>
        </w:rPr>
        <w:t> </w:t>
      </w:r>
      <w:r>
        <w:rPr>
          <w:sz w:val="20"/>
        </w:rPr>
        <w:t>correlation</w:t>
      </w:r>
      <w:r>
        <w:rPr>
          <w:spacing w:val="-16"/>
          <w:sz w:val="20"/>
        </w:rPr>
        <w:t> </w:t>
      </w:r>
      <w:r>
        <w:rPr>
          <w:sz w:val="20"/>
        </w:rPr>
        <w:t>of</w:t>
      </w:r>
      <w:r>
        <w:rPr>
          <w:spacing w:val="-17"/>
          <w:sz w:val="20"/>
        </w:rPr>
        <w:t> </w:t>
      </w:r>
      <w:r>
        <w:rPr>
          <w:sz w:val="20"/>
        </w:rPr>
        <w:t>the</w:t>
      </w:r>
      <w:r>
        <w:rPr>
          <w:spacing w:val="-15"/>
          <w:sz w:val="20"/>
        </w:rPr>
        <w:t> </w:t>
      </w:r>
      <w:r>
        <w:rPr>
          <w:sz w:val="20"/>
        </w:rPr>
        <w:t>chronology,</w:t>
      </w:r>
      <w:r>
        <w:rPr>
          <w:spacing w:val="-15"/>
          <w:sz w:val="20"/>
        </w:rPr>
        <w:t> </w:t>
      </w:r>
      <w:r>
        <w:rPr>
          <w:sz w:val="20"/>
        </w:rPr>
        <w:t>including</w:t>
      </w:r>
      <w:r>
        <w:rPr>
          <w:spacing w:val="-16"/>
          <w:sz w:val="20"/>
        </w:rPr>
        <w:t> </w:t>
      </w:r>
      <w:r>
        <w:rPr>
          <w:sz w:val="20"/>
        </w:rPr>
        <w:t>climate</w:t>
      </w:r>
      <w:r>
        <w:rPr>
          <w:spacing w:val="-15"/>
          <w:sz w:val="20"/>
        </w:rPr>
        <w:t> </w:t>
      </w:r>
      <w:r>
        <w:rPr>
          <w:sz w:val="20"/>
        </w:rPr>
        <w:t>data,</w:t>
      </w:r>
      <w:r>
        <w:rPr>
          <w:spacing w:val="-12"/>
          <w:sz w:val="20"/>
        </w:rPr>
        <w:t> </w:t>
      </w:r>
      <w:r>
        <w:rPr>
          <w:sz w:val="20"/>
        </w:rPr>
        <w:t>historical</w:t>
      </w:r>
      <w:r>
        <w:rPr>
          <w:spacing w:val="-15"/>
          <w:sz w:val="20"/>
        </w:rPr>
        <w:t> </w:t>
      </w:r>
      <w:r>
        <w:rPr>
          <w:sz w:val="20"/>
        </w:rPr>
        <w:t>archives</w:t>
      </w:r>
      <w:r>
        <w:rPr>
          <w:spacing w:val="-16"/>
          <w:sz w:val="20"/>
        </w:rPr>
        <w:t> </w:t>
      </w:r>
      <w:r>
        <w:rPr>
          <w:sz w:val="20"/>
        </w:rPr>
        <w:t>dealing</w:t>
      </w:r>
      <w:r>
        <w:rPr>
          <w:spacing w:val="-14"/>
          <w:sz w:val="20"/>
        </w:rPr>
        <w:t> </w:t>
      </w:r>
      <w:r>
        <w:rPr>
          <w:sz w:val="20"/>
        </w:rPr>
        <w:t>with</w:t>
      </w:r>
      <w:r>
        <w:rPr>
          <w:spacing w:val="-16"/>
          <w:sz w:val="20"/>
        </w:rPr>
        <w:t> </w:t>
      </w:r>
      <w:r>
        <w:rPr>
          <w:sz w:val="20"/>
        </w:rPr>
        <w:t>agricultural</w:t>
      </w:r>
      <w:r>
        <w:rPr>
          <w:spacing w:val="-15"/>
          <w:sz w:val="20"/>
        </w:rPr>
        <w:t> </w:t>
      </w:r>
      <w:r>
        <w:rPr>
          <w:sz w:val="20"/>
        </w:rPr>
        <w:t>crises and</w:t>
      </w:r>
      <w:r>
        <w:rPr>
          <w:spacing w:val="-9"/>
          <w:sz w:val="20"/>
        </w:rPr>
        <w:t> </w:t>
      </w:r>
      <w:r>
        <w:rPr>
          <w:sz w:val="20"/>
        </w:rPr>
        <w:t>climate</w:t>
      </w:r>
      <w:r>
        <w:rPr>
          <w:spacing w:val="-10"/>
          <w:sz w:val="20"/>
        </w:rPr>
        <w:t> </w:t>
      </w:r>
      <w:r>
        <w:rPr>
          <w:sz w:val="20"/>
        </w:rPr>
        <w:t>anomalies</w:t>
      </w:r>
      <w:r>
        <w:rPr>
          <w:spacing w:val="-10"/>
          <w:sz w:val="20"/>
        </w:rPr>
        <w:t> </w:t>
      </w:r>
      <w:r>
        <w:rPr>
          <w:sz w:val="20"/>
        </w:rPr>
        <w:t>in</w:t>
      </w:r>
      <w:r>
        <w:rPr>
          <w:spacing w:val="-9"/>
          <w:sz w:val="20"/>
        </w:rPr>
        <w:t> </w:t>
      </w:r>
      <w:r>
        <w:rPr>
          <w:sz w:val="20"/>
        </w:rPr>
        <w:t>central</w:t>
      </w:r>
      <w:r>
        <w:rPr>
          <w:spacing w:val="-10"/>
          <w:sz w:val="20"/>
        </w:rPr>
        <w:t> </w:t>
      </w:r>
      <w:r>
        <w:rPr>
          <w:sz w:val="20"/>
        </w:rPr>
        <w:t>Mexico,</w:t>
      </w:r>
      <w:r>
        <w:rPr>
          <w:spacing w:val="-10"/>
          <w:sz w:val="20"/>
        </w:rPr>
        <w:t> </w:t>
      </w:r>
      <w:r>
        <w:rPr>
          <w:sz w:val="20"/>
        </w:rPr>
        <w:t>regional</w:t>
      </w:r>
      <w:r>
        <w:rPr>
          <w:spacing w:val="-10"/>
          <w:sz w:val="20"/>
        </w:rPr>
        <w:t> </w:t>
      </w:r>
      <w:r>
        <w:rPr>
          <w:sz w:val="20"/>
        </w:rPr>
        <w:t>dendroclimatic</w:t>
      </w:r>
      <w:r>
        <w:rPr>
          <w:spacing w:val="-10"/>
          <w:sz w:val="20"/>
        </w:rPr>
        <w:t> </w:t>
      </w:r>
      <w:r>
        <w:rPr>
          <w:sz w:val="20"/>
        </w:rPr>
        <w:t>reconstructions</w:t>
      </w:r>
      <w:r>
        <w:rPr>
          <w:spacing w:val="-10"/>
          <w:sz w:val="20"/>
        </w:rPr>
        <w:t> </w:t>
      </w:r>
      <w:r>
        <w:rPr>
          <w:sz w:val="20"/>
        </w:rPr>
        <w:t>of</w:t>
      </w:r>
      <w:r>
        <w:rPr>
          <w:spacing w:val="-11"/>
          <w:sz w:val="20"/>
        </w:rPr>
        <w:t> </w:t>
      </w:r>
      <w:r>
        <w:rPr>
          <w:sz w:val="20"/>
        </w:rPr>
        <w:t>precipitation,</w:t>
      </w:r>
      <w:r>
        <w:rPr>
          <w:spacing w:val="-10"/>
          <w:sz w:val="20"/>
        </w:rPr>
        <w:t> </w:t>
      </w:r>
      <w:r>
        <w:rPr>
          <w:sz w:val="20"/>
        </w:rPr>
        <w:t>values</w:t>
      </w:r>
      <w:r>
        <w:rPr>
          <w:spacing w:val="-10"/>
          <w:sz w:val="20"/>
        </w:rPr>
        <w:t> </w:t>
      </w:r>
      <w:r>
        <w:rPr>
          <w:sz w:val="20"/>
        </w:rPr>
        <w:t>of</w:t>
      </w:r>
      <w:r>
        <w:rPr>
          <w:spacing w:val="-11"/>
          <w:sz w:val="20"/>
        </w:rPr>
        <w:t> </w:t>
      </w:r>
      <w:r>
        <w:rPr>
          <w:sz w:val="20"/>
        </w:rPr>
        <w:t>the Southern Oscillation Index (SOI), Tropical Rainfall Index (TRI), which are estimators of El Niño/Southern Oscillation</w:t>
      </w:r>
      <w:r>
        <w:rPr>
          <w:spacing w:val="-14"/>
          <w:sz w:val="20"/>
        </w:rPr>
        <w:t> </w:t>
      </w:r>
      <w:r>
        <w:rPr>
          <w:sz w:val="20"/>
        </w:rPr>
        <w:t>phenomena</w:t>
      </w:r>
      <w:r>
        <w:rPr>
          <w:spacing w:val="-12"/>
          <w:sz w:val="20"/>
        </w:rPr>
        <w:t> </w:t>
      </w:r>
      <w:r>
        <w:rPr>
          <w:sz w:val="20"/>
        </w:rPr>
        <w:t>(ENSO).</w:t>
      </w:r>
      <w:r>
        <w:rPr>
          <w:spacing w:val="-12"/>
          <w:sz w:val="20"/>
        </w:rPr>
        <w:t> </w:t>
      </w:r>
      <w:r>
        <w:rPr>
          <w:sz w:val="20"/>
        </w:rPr>
        <w:t>Correlations</w:t>
      </w:r>
      <w:r>
        <w:rPr>
          <w:spacing w:val="-11"/>
          <w:sz w:val="20"/>
        </w:rPr>
        <w:t> </w:t>
      </w:r>
      <w:r>
        <w:rPr>
          <w:sz w:val="20"/>
        </w:rPr>
        <w:t>with</w:t>
      </w:r>
      <w:r>
        <w:rPr>
          <w:spacing w:val="-14"/>
          <w:sz w:val="20"/>
        </w:rPr>
        <w:t> </w:t>
      </w:r>
      <w:r>
        <w:rPr>
          <w:sz w:val="20"/>
        </w:rPr>
        <w:t>local</w:t>
      </w:r>
      <w:r>
        <w:rPr>
          <w:spacing w:val="-13"/>
          <w:sz w:val="20"/>
        </w:rPr>
        <w:t> </w:t>
      </w:r>
      <w:r>
        <w:rPr>
          <w:sz w:val="20"/>
        </w:rPr>
        <w:t>and</w:t>
      </w:r>
      <w:r>
        <w:rPr>
          <w:spacing w:val="-12"/>
          <w:sz w:val="20"/>
        </w:rPr>
        <w:t> </w:t>
      </w:r>
      <w:r>
        <w:rPr>
          <w:sz w:val="20"/>
        </w:rPr>
        <w:t>regional</w:t>
      </w:r>
      <w:r>
        <w:rPr>
          <w:spacing w:val="-12"/>
          <w:sz w:val="20"/>
        </w:rPr>
        <w:t> </w:t>
      </w:r>
      <w:r>
        <w:rPr>
          <w:sz w:val="20"/>
        </w:rPr>
        <w:t>climate</w:t>
      </w:r>
      <w:r>
        <w:rPr>
          <w:spacing w:val="-12"/>
          <w:sz w:val="20"/>
        </w:rPr>
        <w:t> </w:t>
      </w:r>
      <w:r>
        <w:rPr>
          <w:sz w:val="20"/>
        </w:rPr>
        <w:t>data</w:t>
      </w:r>
      <w:r>
        <w:rPr>
          <w:spacing w:val="-12"/>
          <w:sz w:val="20"/>
        </w:rPr>
        <w:t> </w:t>
      </w:r>
      <w:r>
        <w:rPr>
          <w:sz w:val="20"/>
        </w:rPr>
        <w:t>suggested</w:t>
      </w:r>
      <w:r>
        <w:rPr>
          <w:spacing w:val="-12"/>
          <w:sz w:val="20"/>
        </w:rPr>
        <w:t> </w:t>
      </w:r>
      <w:r>
        <w:rPr>
          <w:sz w:val="20"/>
        </w:rPr>
        <w:t>that</w:t>
      </w:r>
      <w:r>
        <w:rPr>
          <w:spacing w:val="-10"/>
          <w:sz w:val="20"/>
        </w:rPr>
        <w:t> </w:t>
      </w:r>
      <w:r>
        <w:rPr>
          <w:sz w:val="20"/>
        </w:rPr>
        <w:t>wet</w:t>
      </w:r>
      <w:r>
        <w:rPr>
          <w:spacing w:val="-13"/>
          <w:sz w:val="20"/>
        </w:rPr>
        <w:t> </w:t>
      </w:r>
      <w:r>
        <w:rPr>
          <w:sz w:val="20"/>
        </w:rPr>
        <w:t>conditions in</w:t>
      </w:r>
      <w:r>
        <w:rPr>
          <w:spacing w:val="-12"/>
          <w:sz w:val="20"/>
        </w:rPr>
        <w:t> </w:t>
      </w:r>
      <w:r>
        <w:rPr>
          <w:sz w:val="20"/>
        </w:rPr>
        <w:t>the</w:t>
      </w:r>
      <w:r>
        <w:rPr>
          <w:spacing w:val="-7"/>
          <w:sz w:val="20"/>
        </w:rPr>
        <w:t> </w:t>
      </w:r>
      <w:r>
        <w:rPr>
          <w:sz w:val="20"/>
        </w:rPr>
        <w:t>winter-spring</w:t>
      </w:r>
      <w:r>
        <w:rPr>
          <w:spacing w:val="-11"/>
          <w:sz w:val="20"/>
        </w:rPr>
        <w:t> </w:t>
      </w:r>
      <w:r>
        <w:rPr>
          <w:sz w:val="20"/>
        </w:rPr>
        <w:t>season</w:t>
      </w:r>
      <w:r>
        <w:rPr>
          <w:spacing w:val="-11"/>
          <w:sz w:val="20"/>
        </w:rPr>
        <w:t> </w:t>
      </w:r>
      <w:r>
        <w:rPr>
          <w:sz w:val="20"/>
        </w:rPr>
        <w:t>had</w:t>
      </w:r>
      <w:r>
        <w:rPr>
          <w:spacing w:val="-9"/>
          <w:sz w:val="20"/>
        </w:rPr>
        <w:t> </w:t>
      </w:r>
      <w:r>
        <w:rPr>
          <w:sz w:val="20"/>
        </w:rPr>
        <w:t>a</w:t>
      </w:r>
      <w:r>
        <w:rPr>
          <w:spacing w:val="-10"/>
          <w:sz w:val="20"/>
        </w:rPr>
        <w:t> </w:t>
      </w:r>
      <w:r>
        <w:rPr>
          <w:sz w:val="20"/>
        </w:rPr>
        <w:t>positive</w:t>
      </w:r>
      <w:r>
        <w:rPr>
          <w:spacing w:val="-10"/>
          <w:sz w:val="20"/>
        </w:rPr>
        <w:t> </w:t>
      </w:r>
      <w:r>
        <w:rPr>
          <w:sz w:val="20"/>
        </w:rPr>
        <w:t>effect</w:t>
      </w:r>
      <w:r>
        <w:rPr>
          <w:spacing w:val="-10"/>
          <w:sz w:val="20"/>
        </w:rPr>
        <w:t> </w:t>
      </w:r>
      <w:r>
        <w:rPr>
          <w:sz w:val="20"/>
        </w:rPr>
        <w:t>on</w:t>
      </w:r>
      <w:r>
        <w:rPr>
          <w:spacing w:val="-11"/>
          <w:sz w:val="20"/>
        </w:rPr>
        <w:t> </w:t>
      </w:r>
      <w:r>
        <w:rPr>
          <w:sz w:val="20"/>
        </w:rPr>
        <w:t>radial</w:t>
      </w:r>
      <w:r>
        <w:rPr>
          <w:spacing w:val="-8"/>
          <w:sz w:val="20"/>
        </w:rPr>
        <w:t> </w:t>
      </w:r>
      <w:r>
        <w:rPr>
          <w:sz w:val="20"/>
        </w:rPr>
        <w:t>growth.</w:t>
      </w:r>
      <w:r>
        <w:rPr>
          <w:spacing w:val="-10"/>
          <w:sz w:val="20"/>
        </w:rPr>
        <w:t> </w:t>
      </w:r>
      <w:r>
        <w:rPr>
          <w:sz w:val="20"/>
        </w:rPr>
        <w:t>Reduced</w:t>
      </w:r>
      <w:r>
        <w:rPr>
          <w:spacing w:val="-7"/>
          <w:sz w:val="20"/>
        </w:rPr>
        <w:t> </w:t>
      </w:r>
      <w:r>
        <w:rPr>
          <w:sz w:val="20"/>
        </w:rPr>
        <w:t>growth</w:t>
      </w:r>
      <w:r>
        <w:rPr>
          <w:spacing w:val="-9"/>
          <w:sz w:val="20"/>
        </w:rPr>
        <w:t> </w:t>
      </w:r>
      <w:r>
        <w:rPr>
          <w:sz w:val="20"/>
        </w:rPr>
        <w:t>was</w:t>
      </w:r>
      <w:r>
        <w:rPr>
          <w:spacing w:val="-11"/>
          <w:sz w:val="20"/>
        </w:rPr>
        <w:t> </w:t>
      </w:r>
      <w:r>
        <w:rPr>
          <w:sz w:val="20"/>
        </w:rPr>
        <w:t>associated</w:t>
      </w:r>
      <w:r>
        <w:rPr>
          <w:spacing w:val="-1"/>
          <w:sz w:val="20"/>
        </w:rPr>
        <w:t> </w:t>
      </w:r>
      <w:r>
        <w:rPr>
          <w:sz w:val="20"/>
        </w:rPr>
        <w:t>with</w:t>
      </w:r>
      <w:r>
        <w:rPr>
          <w:spacing w:val="-11"/>
          <w:sz w:val="20"/>
        </w:rPr>
        <w:t> </w:t>
      </w:r>
      <w:r>
        <w:rPr>
          <w:sz w:val="20"/>
        </w:rPr>
        <w:t>extreme droughts in central Mexico, although exceptions were present, such as in 1997 when, due to massive warming and low precipitation, the rain did not begin until May or June and peaked during the boreal cool season. The ring-width</w:t>
      </w:r>
      <w:r>
        <w:rPr>
          <w:spacing w:val="-4"/>
          <w:sz w:val="20"/>
        </w:rPr>
        <w:t> </w:t>
      </w:r>
      <w:r>
        <w:rPr>
          <w:sz w:val="20"/>
        </w:rPr>
        <w:t>chronology</w:t>
      </w:r>
      <w:r>
        <w:rPr>
          <w:spacing w:val="-4"/>
          <w:sz w:val="20"/>
        </w:rPr>
        <w:t> </w:t>
      </w:r>
      <w:r>
        <w:rPr>
          <w:sz w:val="20"/>
        </w:rPr>
        <w:t>indicated</w:t>
      </w:r>
      <w:r>
        <w:rPr>
          <w:spacing w:val="-2"/>
          <w:sz w:val="20"/>
        </w:rPr>
        <w:t> </w:t>
      </w:r>
      <w:r>
        <w:rPr>
          <w:sz w:val="20"/>
        </w:rPr>
        <w:t>an</w:t>
      </w:r>
      <w:r>
        <w:rPr>
          <w:spacing w:val="-4"/>
          <w:sz w:val="20"/>
        </w:rPr>
        <w:t> </w:t>
      </w:r>
      <w:r>
        <w:rPr>
          <w:sz w:val="20"/>
        </w:rPr>
        <w:t>increase</w:t>
      </w:r>
      <w:r>
        <w:rPr>
          <w:spacing w:val="-3"/>
          <w:sz w:val="20"/>
        </w:rPr>
        <w:t> </w:t>
      </w:r>
      <w:r>
        <w:rPr>
          <w:sz w:val="20"/>
        </w:rPr>
        <w:t>in</w:t>
      </w:r>
      <w:r>
        <w:rPr>
          <w:spacing w:val="-5"/>
          <w:sz w:val="20"/>
        </w:rPr>
        <w:t> </w:t>
      </w:r>
      <w:r>
        <w:rPr>
          <w:sz w:val="20"/>
        </w:rPr>
        <w:t>radial</w:t>
      </w:r>
      <w:r>
        <w:rPr>
          <w:spacing w:val="-3"/>
          <w:sz w:val="20"/>
        </w:rPr>
        <w:t> </w:t>
      </w:r>
      <w:r>
        <w:rPr>
          <w:sz w:val="20"/>
        </w:rPr>
        <w:t>growth</w:t>
      </w:r>
      <w:r>
        <w:rPr>
          <w:spacing w:val="-2"/>
          <w:sz w:val="20"/>
        </w:rPr>
        <w:t> </w:t>
      </w:r>
      <w:r>
        <w:rPr>
          <w:sz w:val="20"/>
        </w:rPr>
        <w:t>when</w:t>
      </w:r>
      <w:r>
        <w:rPr>
          <w:spacing w:val="-4"/>
          <w:sz w:val="20"/>
        </w:rPr>
        <w:t> </w:t>
      </w:r>
      <w:r>
        <w:rPr>
          <w:sz w:val="20"/>
        </w:rPr>
        <w:t>SOI</w:t>
      </w:r>
      <w:r>
        <w:rPr>
          <w:spacing w:val="-3"/>
          <w:sz w:val="20"/>
        </w:rPr>
        <w:t> </w:t>
      </w:r>
      <w:r>
        <w:rPr>
          <w:sz w:val="20"/>
        </w:rPr>
        <w:t>values</w:t>
      </w:r>
      <w:r>
        <w:rPr>
          <w:spacing w:val="-1"/>
          <w:sz w:val="20"/>
        </w:rPr>
        <w:t> </w:t>
      </w:r>
      <w:r>
        <w:rPr>
          <w:sz w:val="20"/>
        </w:rPr>
        <w:t>were negative</w:t>
      </w:r>
      <w:r>
        <w:rPr>
          <w:spacing w:val="-3"/>
          <w:sz w:val="20"/>
        </w:rPr>
        <w:t> </w:t>
      </w:r>
      <w:r>
        <w:rPr>
          <w:sz w:val="20"/>
        </w:rPr>
        <w:t>and</w:t>
      </w:r>
      <w:r>
        <w:rPr>
          <w:spacing w:val="-2"/>
          <w:sz w:val="20"/>
        </w:rPr>
        <w:t> </w:t>
      </w:r>
      <w:r>
        <w:rPr>
          <w:sz w:val="20"/>
        </w:rPr>
        <w:t>precipitation was above-mean during the growing season. The lowest recorded growth measurements were associated</w:t>
      </w:r>
      <w:r>
        <w:rPr>
          <w:spacing w:val="28"/>
          <w:sz w:val="20"/>
        </w:rPr>
        <w:t> </w:t>
      </w:r>
      <w:r>
        <w:rPr>
          <w:sz w:val="20"/>
        </w:rPr>
        <w:t>with</w:t>
      </w:r>
    </w:p>
    <w:p>
      <w:pPr>
        <w:spacing w:after="0" w:line="480" w:lineRule="auto"/>
        <w:jc w:val="both"/>
        <w:rPr>
          <w:sz w:val="20"/>
        </w:rPr>
        <w:sectPr>
          <w:pgSz w:w="12240" w:h="15840"/>
          <w:pgMar w:header="0" w:footer="1003" w:top="1360" w:bottom="1200" w:left="1600" w:right="1580"/>
        </w:sectPr>
      </w:pPr>
    </w:p>
    <w:p>
      <w:pPr>
        <w:spacing w:line="480" w:lineRule="auto" w:before="49"/>
        <w:ind w:left="102" w:right="120" w:firstLine="0"/>
        <w:jc w:val="both"/>
        <w:rPr>
          <w:sz w:val="20"/>
        </w:rPr>
      </w:pPr>
      <w:r>
        <w:rPr>
          <w:sz w:val="20"/>
        </w:rPr>
        <w:t>extreme</w:t>
      </w:r>
      <w:r>
        <w:rPr>
          <w:spacing w:val="-10"/>
          <w:sz w:val="20"/>
        </w:rPr>
        <w:t> </w:t>
      </w:r>
      <w:r>
        <w:rPr>
          <w:sz w:val="20"/>
        </w:rPr>
        <w:t>droughts</w:t>
      </w:r>
      <w:r>
        <w:rPr>
          <w:spacing w:val="-11"/>
          <w:sz w:val="20"/>
        </w:rPr>
        <w:t> </w:t>
      </w:r>
      <w:r>
        <w:rPr>
          <w:sz w:val="20"/>
        </w:rPr>
        <w:t>and</w:t>
      </w:r>
      <w:r>
        <w:rPr>
          <w:spacing w:val="-12"/>
          <w:sz w:val="20"/>
        </w:rPr>
        <w:t> </w:t>
      </w:r>
      <w:r>
        <w:rPr>
          <w:sz w:val="20"/>
        </w:rPr>
        <w:t>intense</w:t>
      </w:r>
      <w:r>
        <w:rPr>
          <w:spacing w:val="-10"/>
          <w:sz w:val="20"/>
        </w:rPr>
        <w:t> </w:t>
      </w:r>
      <w:r>
        <w:rPr>
          <w:sz w:val="20"/>
        </w:rPr>
        <w:t>warm</w:t>
      </w:r>
      <w:r>
        <w:rPr>
          <w:spacing w:val="-14"/>
          <w:sz w:val="20"/>
        </w:rPr>
        <w:t> </w:t>
      </w:r>
      <w:r>
        <w:rPr>
          <w:sz w:val="20"/>
        </w:rPr>
        <w:t>ENSO</w:t>
      </w:r>
      <w:r>
        <w:rPr>
          <w:spacing w:val="-12"/>
          <w:sz w:val="20"/>
        </w:rPr>
        <w:t> </w:t>
      </w:r>
      <w:r>
        <w:rPr>
          <w:sz w:val="20"/>
        </w:rPr>
        <w:t>events.</w:t>
      </w:r>
      <w:r>
        <w:rPr>
          <w:spacing w:val="-12"/>
          <w:sz w:val="20"/>
        </w:rPr>
        <w:t> </w:t>
      </w:r>
      <w:r>
        <w:rPr>
          <w:sz w:val="20"/>
        </w:rPr>
        <w:t>Given</w:t>
      </w:r>
      <w:r>
        <w:rPr>
          <w:spacing w:val="-14"/>
          <w:sz w:val="20"/>
        </w:rPr>
        <w:t> </w:t>
      </w:r>
      <w:r>
        <w:rPr>
          <w:sz w:val="20"/>
        </w:rPr>
        <w:t>the</w:t>
      </w:r>
      <w:r>
        <w:rPr>
          <w:spacing w:val="-10"/>
          <w:sz w:val="20"/>
        </w:rPr>
        <w:t> </w:t>
      </w:r>
      <w:r>
        <w:rPr>
          <w:sz w:val="20"/>
        </w:rPr>
        <w:t>significant</w:t>
      </w:r>
      <w:r>
        <w:rPr>
          <w:spacing w:val="-8"/>
          <w:sz w:val="20"/>
        </w:rPr>
        <w:t> </w:t>
      </w:r>
      <w:r>
        <w:rPr>
          <w:sz w:val="20"/>
        </w:rPr>
        <w:t>relationship</w:t>
      </w:r>
      <w:r>
        <w:rPr>
          <w:spacing w:val="-12"/>
          <w:sz w:val="20"/>
        </w:rPr>
        <w:t> </w:t>
      </w:r>
      <w:r>
        <w:rPr>
          <w:sz w:val="20"/>
        </w:rPr>
        <w:t>between</w:t>
      </w:r>
      <w:r>
        <w:rPr>
          <w:spacing w:val="-13"/>
          <w:sz w:val="20"/>
        </w:rPr>
        <w:t> </w:t>
      </w:r>
      <w:r>
        <w:rPr>
          <w:sz w:val="20"/>
        </w:rPr>
        <w:t>climate</w:t>
      </w:r>
      <w:r>
        <w:rPr>
          <w:spacing w:val="-12"/>
          <w:sz w:val="20"/>
        </w:rPr>
        <w:t> </w:t>
      </w:r>
      <w:r>
        <w:rPr>
          <w:sz w:val="20"/>
        </w:rPr>
        <w:t>and</w:t>
      </w:r>
      <w:r>
        <w:rPr>
          <w:spacing w:val="-12"/>
          <w:sz w:val="20"/>
        </w:rPr>
        <w:t> </w:t>
      </w:r>
      <w:r>
        <w:rPr>
          <w:sz w:val="20"/>
        </w:rPr>
        <w:t>radial growth</w:t>
      </w:r>
      <w:r>
        <w:rPr>
          <w:spacing w:val="-6"/>
          <w:sz w:val="20"/>
        </w:rPr>
        <w:t> </w:t>
      </w:r>
      <w:r>
        <w:rPr>
          <w:sz w:val="20"/>
        </w:rPr>
        <w:t>of</w:t>
      </w:r>
      <w:r>
        <w:rPr>
          <w:spacing w:val="-5"/>
          <w:sz w:val="20"/>
        </w:rPr>
        <w:t> </w:t>
      </w:r>
      <w:r>
        <w:rPr>
          <w:i/>
          <w:sz w:val="20"/>
        </w:rPr>
        <w:t>P.</w:t>
      </w:r>
      <w:r>
        <w:rPr>
          <w:i/>
          <w:spacing w:val="-4"/>
          <w:sz w:val="20"/>
        </w:rPr>
        <w:t> </w:t>
      </w:r>
      <w:r>
        <w:rPr>
          <w:i/>
          <w:sz w:val="20"/>
        </w:rPr>
        <w:t>hartwegii</w:t>
      </w:r>
      <w:r>
        <w:rPr>
          <w:sz w:val="20"/>
        </w:rPr>
        <w:t>,</w:t>
      </w:r>
      <w:r>
        <w:rPr>
          <w:spacing w:val="-4"/>
          <w:sz w:val="20"/>
        </w:rPr>
        <w:t> </w:t>
      </w:r>
      <w:r>
        <w:rPr>
          <w:sz w:val="20"/>
        </w:rPr>
        <w:t>this</w:t>
      </w:r>
      <w:r>
        <w:rPr>
          <w:spacing w:val="-3"/>
          <w:sz w:val="20"/>
        </w:rPr>
        <w:t> </w:t>
      </w:r>
      <w:r>
        <w:rPr>
          <w:sz w:val="20"/>
        </w:rPr>
        <w:t>study</w:t>
      </w:r>
      <w:r>
        <w:rPr>
          <w:spacing w:val="-6"/>
          <w:sz w:val="20"/>
        </w:rPr>
        <w:t> </w:t>
      </w:r>
      <w:r>
        <w:rPr>
          <w:sz w:val="20"/>
        </w:rPr>
        <w:t>highlights</w:t>
      </w:r>
      <w:r>
        <w:rPr>
          <w:spacing w:val="-5"/>
          <w:sz w:val="20"/>
        </w:rPr>
        <w:t> </w:t>
      </w:r>
      <w:r>
        <w:rPr>
          <w:sz w:val="20"/>
        </w:rPr>
        <w:t>the</w:t>
      </w:r>
      <w:r>
        <w:rPr>
          <w:spacing w:val="-4"/>
          <w:sz w:val="20"/>
        </w:rPr>
        <w:t> </w:t>
      </w:r>
      <w:r>
        <w:rPr>
          <w:sz w:val="20"/>
        </w:rPr>
        <w:t>potential</w:t>
      </w:r>
      <w:r>
        <w:rPr>
          <w:spacing w:val="-3"/>
          <w:sz w:val="20"/>
        </w:rPr>
        <w:t> </w:t>
      </w:r>
      <w:r>
        <w:rPr>
          <w:sz w:val="20"/>
        </w:rPr>
        <w:t>vulnerability</w:t>
      </w:r>
      <w:r>
        <w:rPr>
          <w:spacing w:val="-8"/>
          <w:sz w:val="20"/>
        </w:rPr>
        <w:t> </w:t>
      </w:r>
      <w:r>
        <w:rPr>
          <w:sz w:val="20"/>
        </w:rPr>
        <w:t>of</w:t>
      </w:r>
      <w:r>
        <w:rPr>
          <w:spacing w:val="-6"/>
          <w:sz w:val="20"/>
        </w:rPr>
        <w:t> </w:t>
      </w:r>
      <w:r>
        <w:rPr>
          <w:sz w:val="20"/>
        </w:rPr>
        <w:t>this</w:t>
      </w:r>
      <w:r>
        <w:rPr>
          <w:spacing w:val="-3"/>
          <w:sz w:val="20"/>
        </w:rPr>
        <w:t> </w:t>
      </w:r>
      <w:r>
        <w:rPr>
          <w:sz w:val="20"/>
        </w:rPr>
        <w:t>high</w:t>
      </w:r>
      <w:r>
        <w:rPr>
          <w:spacing w:val="-6"/>
          <w:sz w:val="20"/>
        </w:rPr>
        <w:t> </w:t>
      </w:r>
      <w:r>
        <w:rPr>
          <w:sz w:val="20"/>
        </w:rPr>
        <w:t>elevation</w:t>
      </w:r>
      <w:r>
        <w:rPr>
          <w:spacing w:val="-6"/>
          <w:sz w:val="20"/>
        </w:rPr>
        <w:t> </w:t>
      </w:r>
      <w:r>
        <w:rPr>
          <w:sz w:val="20"/>
        </w:rPr>
        <w:t>species</w:t>
      </w:r>
      <w:r>
        <w:rPr>
          <w:spacing w:val="-5"/>
          <w:sz w:val="20"/>
        </w:rPr>
        <w:t> </w:t>
      </w:r>
      <w:r>
        <w:rPr>
          <w:sz w:val="20"/>
        </w:rPr>
        <w:t>to</w:t>
      </w:r>
      <w:r>
        <w:rPr>
          <w:spacing w:val="-4"/>
          <w:sz w:val="20"/>
        </w:rPr>
        <w:t> </w:t>
      </w:r>
      <w:r>
        <w:rPr>
          <w:sz w:val="20"/>
        </w:rPr>
        <w:t>climate change.</w:t>
      </w:r>
    </w:p>
    <w:p>
      <w:pPr>
        <w:pStyle w:val="BodyText"/>
        <w:spacing w:before="1"/>
        <w:rPr>
          <w:sz w:val="18"/>
        </w:rPr>
      </w:pPr>
    </w:p>
    <w:p>
      <w:pPr>
        <w:spacing w:before="0"/>
        <w:ind w:left="102" w:right="0" w:firstLine="0"/>
        <w:jc w:val="both"/>
        <w:rPr>
          <w:sz w:val="20"/>
        </w:rPr>
      </w:pPr>
      <w:r>
        <w:rPr>
          <w:b/>
          <w:sz w:val="20"/>
        </w:rPr>
        <w:t>Key words </w:t>
      </w:r>
      <w:r>
        <w:rPr>
          <w:sz w:val="20"/>
        </w:rPr>
        <w:t>Dendrochronology; ENSO; </w:t>
      </w:r>
      <w:r>
        <w:rPr>
          <w:i/>
          <w:sz w:val="20"/>
        </w:rPr>
        <w:t>Pinus hartwegii</w:t>
      </w:r>
      <w:r>
        <w:rPr>
          <w:sz w:val="20"/>
        </w:rPr>
        <w:t>; precipitation; temperature; tree-ring chronology</w:t>
      </w:r>
    </w:p>
    <w:p>
      <w:pPr>
        <w:pStyle w:val="BodyText"/>
        <w:rPr>
          <w:sz w:val="20"/>
        </w:rPr>
      </w:pPr>
    </w:p>
    <w:p>
      <w:pPr>
        <w:pStyle w:val="BodyText"/>
        <w:spacing w:before="9"/>
        <w:rPr>
          <w:sz w:val="17"/>
        </w:rPr>
      </w:pPr>
    </w:p>
    <w:p>
      <w:pPr>
        <w:spacing w:before="0"/>
        <w:ind w:left="102" w:right="0" w:firstLine="0"/>
        <w:jc w:val="both"/>
        <w:rPr>
          <w:b/>
          <w:sz w:val="20"/>
        </w:rPr>
      </w:pPr>
      <w:r>
        <w:rPr>
          <w:b/>
          <w:sz w:val="20"/>
        </w:rPr>
        <w:t>Introduction</w:t>
      </w:r>
    </w:p>
    <w:p>
      <w:pPr>
        <w:pStyle w:val="BodyText"/>
        <w:rPr>
          <w:b/>
          <w:sz w:val="20"/>
        </w:rPr>
      </w:pPr>
    </w:p>
    <w:p>
      <w:pPr>
        <w:pStyle w:val="BodyText"/>
        <w:spacing w:before="11"/>
        <w:rPr>
          <w:b/>
          <w:sz w:val="16"/>
        </w:rPr>
      </w:pPr>
    </w:p>
    <w:p>
      <w:pPr>
        <w:spacing w:line="480" w:lineRule="auto" w:before="0"/>
        <w:ind w:left="102" w:right="120" w:firstLine="0"/>
        <w:jc w:val="both"/>
        <w:rPr>
          <w:sz w:val="20"/>
        </w:rPr>
      </w:pPr>
      <w:r>
        <w:rPr>
          <w:color w:val="221F1F"/>
          <w:sz w:val="20"/>
        </w:rPr>
        <w:t>Forests on high volcanic peaks of Mexico dominated by </w:t>
      </w:r>
      <w:r>
        <w:rPr>
          <w:i/>
          <w:color w:val="221F1F"/>
          <w:sz w:val="20"/>
        </w:rPr>
        <w:t>P. hartwegii </w:t>
      </w:r>
      <w:r>
        <w:rPr>
          <w:color w:val="221F1F"/>
          <w:sz w:val="20"/>
        </w:rPr>
        <w:t>Ldl. represent the upper limit of these ecosystems (Perry, 1991), commonly referred to as treeline (</w:t>
      </w:r>
      <w:r>
        <w:rPr>
          <w:i/>
          <w:color w:val="221F1F"/>
          <w:sz w:val="20"/>
        </w:rPr>
        <w:t>sensu </w:t>
      </w:r>
      <w:r>
        <w:rPr>
          <w:color w:val="221F1F"/>
          <w:sz w:val="20"/>
        </w:rPr>
        <w:t>Körner and Paulsen, 2004). Because of the fine balance, with species living at the extreme limit of their tolerance, t</w:t>
      </w:r>
      <w:r>
        <w:rPr>
          <w:sz w:val="20"/>
        </w:rPr>
        <w:t>ropical treelines are key zones for observing and understanding regional responses to climate change (Beniston et al. 1997; Diaz et al. 2003).</w:t>
      </w:r>
    </w:p>
    <w:p>
      <w:pPr>
        <w:pStyle w:val="BodyText"/>
        <w:spacing w:before="1"/>
        <w:rPr>
          <w:sz w:val="18"/>
        </w:rPr>
      </w:pPr>
    </w:p>
    <w:p>
      <w:pPr>
        <w:spacing w:line="480" w:lineRule="auto" w:before="0"/>
        <w:ind w:left="102" w:right="118" w:firstLine="0"/>
        <w:jc w:val="both"/>
        <w:rPr>
          <w:sz w:val="20"/>
        </w:rPr>
      </w:pPr>
      <w:r>
        <w:rPr>
          <w:sz w:val="20"/>
        </w:rPr>
        <w:t>Since trees at treelines integrate physiological responses of climatic and environment changes in their annual rings</w:t>
      </w:r>
      <w:r>
        <w:rPr>
          <w:spacing w:val="-8"/>
          <w:sz w:val="20"/>
        </w:rPr>
        <w:t> </w:t>
      </w:r>
      <w:r>
        <w:rPr>
          <w:sz w:val="20"/>
        </w:rPr>
        <w:t>(Fritts</w:t>
      </w:r>
      <w:r>
        <w:rPr>
          <w:spacing w:val="-9"/>
          <w:sz w:val="20"/>
        </w:rPr>
        <w:t> </w:t>
      </w:r>
      <w:r>
        <w:rPr>
          <w:sz w:val="20"/>
        </w:rPr>
        <w:t>1976;</w:t>
      </w:r>
      <w:r>
        <w:rPr>
          <w:spacing w:val="-8"/>
          <w:sz w:val="20"/>
        </w:rPr>
        <w:t> </w:t>
      </w:r>
      <w:r>
        <w:rPr>
          <w:sz w:val="20"/>
        </w:rPr>
        <w:t>Schweingruber</w:t>
      </w:r>
      <w:r>
        <w:rPr>
          <w:spacing w:val="-7"/>
          <w:sz w:val="20"/>
        </w:rPr>
        <w:t> </w:t>
      </w:r>
      <w:r>
        <w:rPr>
          <w:sz w:val="20"/>
        </w:rPr>
        <w:t>1988),</w:t>
      </w:r>
      <w:r>
        <w:rPr>
          <w:spacing w:val="-7"/>
          <w:sz w:val="20"/>
        </w:rPr>
        <w:t> </w:t>
      </w:r>
      <w:r>
        <w:rPr>
          <w:sz w:val="20"/>
        </w:rPr>
        <w:t>these</w:t>
      </w:r>
      <w:r>
        <w:rPr>
          <w:spacing w:val="-8"/>
          <w:sz w:val="20"/>
        </w:rPr>
        <w:t> </w:t>
      </w:r>
      <w:r>
        <w:rPr>
          <w:sz w:val="20"/>
        </w:rPr>
        <w:t>proxy</w:t>
      </w:r>
      <w:r>
        <w:rPr>
          <w:spacing w:val="-11"/>
          <w:sz w:val="20"/>
        </w:rPr>
        <w:t> </w:t>
      </w:r>
      <w:r>
        <w:rPr>
          <w:sz w:val="20"/>
        </w:rPr>
        <w:t>records,</w:t>
      </w:r>
      <w:r>
        <w:rPr>
          <w:spacing w:val="-5"/>
          <w:sz w:val="20"/>
        </w:rPr>
        <w:t> </w:t>
      </w:r>
      <w:r>
        <w:rPr>
          <w:sz w:val="20"/>
        </w:rPr>
        <w:t>which</w:t>
      </w:r>
      <w:r>
        <w:rPr>
          <w:spacing w:val="-9"/>
          <w:sz w:val="20"/>
        </w:rPr>
        <w:t> </w:t>
      </w:r>
      <w:r>
        <w:rPr>
          <w:sz w:val="20"/>
        </w:rPr>
        <w:t>can</w:t>
      </w:r>
      <w:r>
        <w:rPr>
          <w:spacing w:val="-9"/>
          <w:sz w:val="20"/>
        </w:rPr>
        <w:t> </w:t>
      </w:r>
      <w:r>
        <w:rPr>
          <w:sz w:val="20"/>
        </w:rPr>
        <w:t>extend</w:t>
      </w:r>
      <w:r>
        <w:rPr>
          <w:spacing w:val="-7"/>
          <w:sz w:val="20"/>
        </w:rPr>
        <w:t> </w:t>
      </w:r>
      <w:r>
        <w:rPr>
          <w:sz w:val="20"/>
        </w:rPr>
        <w:t>for</w:t>
      </w:r>
      <w:r>
        <w:rPr>
          <w:spacing w:val="-7"/>
          <w:sz w:val="20"/>
        </w:rPr>
        <w:t> </w:t>
      </w:r>
      <w:r>
        <w:rPr>
          <w:sz w:val="20"/>
        </w:rPr>
        <w:t>hundreds</w:t>
      </w:r>
      <w:r>
        <w:rPr>
          <w:spacing w:val="-8"/>
          <w:sz w:val="20"/>
        </w:rPr>
        <w:t> </w:t>
      </w:r>
      <w:r>
        <w:rPr>
          <w:sz w:val="20"/>
        </w:rPr>
        <w:t>of</w:t>
      </w:r>
      <w:r>
        <w:rPr>
          <w:spacing w:val="-9"/>
          <w:sz w:val="20"/>
        </w:rPr>
        <w:t> </w:t>
      </w:r>
      <w:r>
        <w:rPr>
          <w:sz w:val="20"/>
        </w:rPr>
        <w:t>years,</w:t>
      </w:r>
      <w:r>
        <w:rPr>
          <w:spacing w:val="-7"/>
          <w:sz w:val="20"/>
        </w:rPr>
        <w:t> </w:t>
      </w:r>
      <w:r>
        <w:rPr>
          <w:sz w:val="20"/>
        </w:rPr>
        <w:t>are</w:t>
      </w:r>
      <w:r>
        <w:rPr>
          <w:spacing w:val="-7"/>
          <w:sz w:val="20"/>
        </w:rPr>
        <w:t> </w:t>
      </w:r>
      <w:r>
        <w:rPr>
          <w:sz w:val="20"/>
        </w:rPr>
        <w:t>ideal tools for reconstructing the modes of climate variability in the tropics through the application of dendrochronological techniques. Moreover, because low latitudes play a prominent role in the global climate system (Hoerling and Kumar 2003), these proxy records would also contribute to an understanding of the interaction between regional and basin-wide phenomena such as the El Niño/Southern Oscillation</w:t>
      </w:r>
      <w:r>
        <w:rPr>
          <w:spacing w:val="-34"/>
          <w:sz w:val="20"/>
        </w:rPr>
        <w:t> </w:t>
      </w:r>
      <w:r>
        <w:rPr>
          <w:sz w:val="20"/>
        </w:rPr>
        <w:t>(ENSO).</w:t>
      </w:r>
    </w:p>
    <w:p>
      <w:pPr>
        <w:pStyle w:val="BodyText"/>
        <w:spacing w:before="1"/>
        <w:rPr>
          <w:sz w:val="18"/>
        </w:rPr>
      </w:pPr>
    </w:p>
    <w:p>
      <w:pPr>
        <w:spacing w:line="480" w:lineRule="auto" w:before="0"/>
        <w:ind w:left="102" w:right="117" w:firstLine="0"/>
        <w:jc w:val="both"/>
        <w:rPr>
          <w:sz w:val="20"/>
        </w:rPr>
      </w:pPr>
      <w:r>
        <w:rPr>
          <w:sz w:val="20"/>
        </w:rPr>
        <w:t>The upper altitudinal and latitudinal tree limits have been studied around the globe, and indicate a potential adjustment</w:t>
      </w:r>
      <w:r>
        <w:rPr>
          <w:spacing w:val="-6"/>
          <w:sz w:val="20"/>
        </w:rPr>
        <w:t> </w:t>
      </w:r>
      <w:r>
        <w:rPr>
          <w:sz w:val="20"/>
        </w:rPr>
        <w:t>in</w:t>
      </w:r>
      <w:r>
        <w:rPr>
          <w:spacing w:val="-7"/>
          <w:sz w:val="20"/>
        </w:rPr>
        <w:t> </w:t>
      </w:r>
      <w:r>
        <w:rPr>
          <w:sz w:val="20"/>
        </w:rPr>
        <w:t>tree</w:t>
      </w:r>
      <w:r>
        <w:rPr>
          <w:spacing w:val="-3"/>
          <w:sz w:val="20"/>
        </w:rPr>
        <w:t> </w:t>
      </w:r>
      <w:r>
        <w:rPr>
          <w:sz w:val="20"/>
        </w:rPr>
        <w:t>growth</w:t>
      </w:r>
      <w:r>
        <w:rPr>
          <w:spacing w:val="-7"/>
          <w:sz w:val="20"/>
        </w:rPr>
        <w:t> </w:t>
      </w:r>
      <w:r>
        <w:rPr>
          <w:sz w:val="20"/>
        </w:rPr>
        <w:t>in</w:t>
      </w:r>
      <w:r>
        <w:rPr>
          <w:spacing w:val="-7"/>
          <w:sz w:val="20"/>
        </w:rPr>
        <w:t> </w:t>
      </w:r>
      <w:r>
        <w:rPr>
          <w:sz w:val="20"/>
        </w:rPr>
        <w:t>response</w:t>
      </w:r>
      <w:r>
        <w:rPr>
          <w:spacing w:val="-5"/>
          <w:sz w:val="20"/>
        </w:rPr>
        <w:t> </w:t>
      </w:r>
      <w:r>
        <w:rPr>
          <w:sz w:val="20"/>
        </w:rPr>
        <w:t>to</w:t>
      </w:r>
      <w:r>
        <w:rPr>
          <w:spacing w:val="-5"/>
          <w:sz w:val="20"/>
        </w:rPr>
        <w:t> </w:t>
      </w:r>
      <w:r>
        <w:rPr>
          <w:sz w:val="20"/>
        </w:rPr>
        <w:t>variations</w:t>
      </w:r>
      <w:r>
        <w:rPr>
          <w:spacing w:val="-6"/>
          <w:sz w:val="20"/>
        </w:rPr>
        <w:t> </w:t>
      </w:r>
      <w:r>
        <w:rPr>
          <w:sz w:val="20"/>
        </w:rPr>
        <w:t>of</w:t>
      </w:r>
      <w:r>
        <w:rPr>
          <w:spacing w:val="-5"/>
          <w:sz w:val="20"/>
        </w:rPr>
        <w:t> </w:t>
      </w:r>
      <w:r>
        <w:rPr>
          <w:sz w:val="20"/>
        </w:rPr>
        <w:t>growing</w:t>
      </w:r>
      <w:r>
        <w:rPr>
          <w:spacing w:val="-7"/>
          <w:sz w:val="20"/>
        </w:rPr>
        <w:t> </w:t>
      </w:r>
      <w:r>
        <w:rPr>
          <w:sz w:val="20"/>
        </w:rPr>
        <w:t>season</w:t>
      </w:r>
      <w:r>
        <w:rPr>
          <w:spacing w:val="-7"/>
          <w:sz w:val="20"/>
        </w:rPr>
        <w:t> </w:t>
      </w:r>
      <w:r>
        <w:rPr>
          <w:sz w:val="20"/>
        </w:rPr>
        <w:t>length</w:t>
      </w:r>
      <w:r>
        <w:rPr>
          <w:spacing w:val="-7"/>
          <w:sz w:val="20"/>
        </w:rPr>
        <w:t> </w:t>
      </w:r>
      <w:r>
        <w:rPr>
          <w:sz w:val="20"/>
        </w:rPr>
        <w:t>and,</w:t>
      </w:r>
      <w:r>
        <w:rPr>
          <w:spacing w:val="-3"/>
          <w:sz w:val="20"/>
        </w:rPr>
        <w:t> </w:t>
      </w:r>
      <w:r>
        <w:rPr>
          <w:sz w:val="20"/>
        </w:rPr>
        <w:t>moisture</w:t>
      </w:r>
      <w:r>
        <w:rPr>
          <w:spacing w:val="-5"/>
          <w:sz w:val="20"/>
        </w:rPr>
        <w:t> </w:t>
      </w:r>
      <w:r>
        <w:rPr>
          <w:sz w:val="20"/>
        </w:rPr>
        <w:t>availability,</w:t>
      </w:r>
      <w:r>
        <w:rPr>
          <w:spacing w:val="-5"/>
          <w:sz w:val="20"/>
        </w:rPr>
        <w:t> </w:t>
      </w:r>
      <w:r>
        <w:rPr>
          <w:sz w:val="20"/>
        </w:rPr>
        <w:t>both</w:t>
      </w:r>
      <w:r>
        <w:rPr>
          <w:spacing w:val="-7"/>
          <w:sz w:val="20"/>
        </w:rPr>
        <w:t> </w:t>
      </w:r>
      <w:r>
        <w:rPr>
          <w:sz w:val="20"/>
        </w:rPr>
        <w:t>of which</w:t>
      </w:r>
      <w:r>
        <w:rPr>
          <w:spacing w:val="-4"/>
          <w:sz w:val="20"/>
        </w:rPr>
        <w:t> </w:t>
      </w:r>
      <w:r>
        <w:rPr>
          <w:sz w:val="20"/>
        </w:rPr>
        <w:t>are</w:t>
      </w:r>
      <w:r>
        <w:rPr>
          <w:spacing w:val="-3"/>
          <w:sz w:val="20"/>
        </w:rPr>
        <w:t> </w:t>
      </w:r>
      <w:r>
        <w:rPr>
          <w:sz w:val="20"/>
        </w:rPr>
        <w:t>closely</w:t>
      </w:r>
      <w:r>
        <w:rPr>
          <w:spacing w:val="-7"/>
          <w:sz w:val="20"/>
        </w:rPr>
        <w:t> </w:t>
      </w:r>
      <w:r>
        <w:rPr>
          <w:sz w:val="20"/>
        </w:rPr>
        <w:t>associated</w:t>
      </w:r>
      <w:r>
        <w:rPr>
          <w:spacing w:val="-2"/>
          <w:sz w:val="20"/>
        </w:rPr>
        <w:t> </w:t>
      </w:r>
      <w:r>
        <w:rPr>
          <w:sz w:val="20"/>
        </w:rPr>
        <w:t>with</w:t>
      </w:r>
      <w:r>
        <w:rPr>
          <w:spacing w:val="-4"/>
          <w:sz w:val="20"/>
        </w:rPr>
        <w:t> </w:t>
      </w:r>
      <w:r>
        <w:rPr>
          <w:sz w:val="20"/>
        </w:rPr>
        <w:t>temperature</w:t>
      </w:r>
      <w:r>
        <w:rPr>
          <w:spacing w:val="-3"/>
          <w:sz w:val="20"/>
        </w:rPr>
        <w:t> </w:t>
      </w:r>
      <w:r>
        <w:rPr>
          <w:sz w:val="20"/>
        </w:rPr>
        <w:t>(Körner,</w:t>
      </w:r>
      <w:r>
        <w:rPr>
          <w:spacing w:val="-3"/>
          <w:sz w:val="20"/>
        </w:rPr>
        <w:t> </w:t>
      </w:r>
      <w:r>
        <w:rPr>
          <w:sz w:val="20"/>
        </w:rPr>
        <w:t>1998).</w:t>
      </w:r>
      <w:r>
        <w:rPr>
          <w:spacing w:val="-3"/>
          <w:sz w:val="20"/>
        </w:rPr>
        <w:t> </w:t>
      </w:r>
      <w:r>
        <w:rPr>
          <w:sz w:val="20"/>
        </w:rPr>
        <w:t>Some</w:t>
      </w:r>
      <w:r>
        <w:rPr>
          <w:spacing w:val="-3"/>
          <w:sz w:val="20"/>
        </w:rPr>
        <w:t> </w:t>
      </w:r>
      <w:r>
        <w:rPr>
          <w:sz w:val="20"/>
        </w:rPr>
        <w:t>of</w:t>
      </w:r>
      <w:r>
        <w:rPr>
          <w:spacing w:val="-5"/>
          <w:sz w:val="20"/>
        </w:rPr>
        <w:t> </w:t>
      </w:r>
      <w:r>
        <w:rPr>
          <w:sz w:val="20"/>
        </w:rPr>
        <w:t>these</w:t>
      </w:r>
      <w:r>
        <w:rPr>
          <w:spacing w:val="-3"/>
          <w:sz w:val="20"/>
        </w:rPr>
        <w:t> </w:t>
      </w:r>
      <w:r>
        <w:rPr>
          <w:sz w:val="20"/>
        </w:rPr>
        <w:t>studies</w:t>
      </w:r>
      <w:r>
        <w:rPr>
          <w:spacing w:val="-4"/>
          <w:sz w:val="20"/>
        </w:rPr>
        <w:t> </w:t>
      </w:r>
      <w:r>
        <w:rPr>
          <w:sz w:val="20"/>
        </w:rPr>
        <w:t>have</w:t>
      </w:r>
      <w:r>
        <w:rPr>
          <w:spacing w:val="-3"/>
          <w:sz w:val="20"/>
        </w:rPr>
        <w:t> </w:t>
      </w:r>
      <w:r>
        <w:rPr>
          <w:sz w:val="20"/>
        </w:rPr>
        <w:t>reported</w:t>
      </w:r>
      <w:r>
        <w:rPr>
          <w:spacing w:val="-2"/>
          <w:sz w:val="20"/>
        </w:rPr>
        <w:t> </w:t>
      </w:r>
      <w:r>
        <w:rPr>
          <w:sz w:val="20"/>
        </w:rPr>
        <w:t>that</w:t>
      </w:r>
      <w:r>
        <w:rPr>
          <w:spacing w:val="-3"/>
          <w:sz w:val="20"/>
        </w:rPr>
        <w:t> </w:t>
      </w:r>
      <w:r>
        <w:rPr>
          <w:sz w:val="20"/>
        </w:rPr>
        <w:t>forests have increased growth and productivity as a consequence of warmer and longer growing seasons (Driscoll et al. 2005; Beck et al. 2011; Fang et al. 2014). Others studies have reported tree mortality (Ricker et al. 2007; D’Arrigo</w:t>
      </w:r>
      <w:r>
        <w:rPr>
          <w:spacing w:val="-4"/>
          <w:sz w:val="20"/>
        </w:rPr>
        <w:t> </w:t>
      </w:r>
      <w:r>
        <w:rPr>
          <w:sz w:val="20"/>
        </w:rPr>
        <w:t>et</w:t>
      </w:r>
      <w:r>
        <w:rPr>
          <w:spacing w:val="-5"/>
          <w:sz w:val="20"/>
        </w:rPr>
        <w:t> </w:t>
      </w:r>
      <w:r>
        <w:rPr>
          <w:sz w:val="20"/>
        </w:rPr>
        <w:t>al.</w:t>
      </w:r>
      <w:r>
        <w:rPr>
          <w:spacing w:val="-5"/>
          <w:sz w:val="20"/>
        </w:rPr>
        <w:t> </w:t>
      </w:r>
      <w:r>
        <w:rPr>
          <w:sz w:val="20"/>
        </w:rPr>
        <w:t>2009;</w:t>
      </w:r>
      <w:r>
        <w:rPr>
          <w:spacing w:val="-6"/>
          <w:sz w:val="20"/>
        </w:rPr>
        <w:t> </w:t>
      </w:r>
      <w:r>
        <w:rPr>
          <w:sz w:val="20"/>
        </w:rPr>
        <w:t>van</w:t>
      </w:r>
      <w:r>
        <w:rPr>
          <w:spacing w:val="-6"/>
          <w:sz w:val="20"/>
        </w:rPr>
        <w:t> </w:t>
      </w:r>
      <w:r>
        <w:rPr>
          <w:sz w:val="20"/>
        </w:rPr>
        <w:t>Mantgem</w:t>
      </w:r>
      <w:r>
        <w:rPr>
          <w:spacing w:val="-9"/>
          <w:sz w:val="20"/>
        </w:rPr>
        <w:t> </w:t>
      </w:r>
      <w:r>
        <w:rPr>
          <w:sz w:val="20"/>
        </w:rPr>
        <w:t>et</w:t>
      </w:r>
      <w:r>
        <w:rPr>
          <w:spacing w:val="-5"/>
          <w:sz w:val="20"/>
        </w:rPr>
        <w:t> </w:t>
      </w:r>
      <w:r>
        <w:rPr>
          <w:sz w:val="20"/>
        </w:rPr>
        <w:t>al.</w:t>
      </w:r>
      <w:r>
        <w:rPr>
          <w:spacing w:val="-5"/>
          <w:sz w:val="20"/>
        </w:rPr>
        <w:t> </w:t>
      </w:r>
      <w:r>
        <w:rPr>
          <w:sz w:val="20"/>
        </w:rPr>
        <w:t>2009;</w:t>
      </w:r>
      <w:r>
        <w:rPr>
          <w:spacing w:val="-8"/>
          <w:sz w:val="20"/>
        </w:rPr>
        <w:t> </w:t>
      </w:r>
      <w:r>
        <w:rPr>
          <w:sz w:val="20"/>
        </w:rPr>
        <w:t>Allen</w:t>
      </w:r>
      <w:r>
        <w:rPr>
          <w:spacing w:val="-7"/>
          <w:sz w:val="20"/>
        </w:rPr>
        <w:t> </w:t>
      </w:r>
      <w:r>
        <w:rPr>
          <w:sz w:val="20"/>
        </w:rPr>
        <w:t>et</w:t>
      </w:r>
      <w:r>
        <w:rPr>
          <w:spacing w:val="-5"/>
          <w:sz w:val="20"/>
        </w:rPr>
        <w:t> </w:t>
      </w:r>
      <w:r>
        <w:rPr>
          <w:sz w:val="20"/>
        </w:rPr>
        <w:t>al.</w:t>
      </w:r>
      <w:r>
        <w:rPr>
          <w:spacing w:val="-5"/>
          <w:sz w:val="20"/>
        </w:rPr>
        <w:t> </w:t>
      </w:r>
      <w:r>
        <w:rPr>
          <w:sz w:val="20"/>
        </w:rPr>
        <w:t>2010;</w:t>
      </w:r>
      <w:r>
        <w:rPr>
          <w:spacing w:val="-6"/>
          <w:sz w:val="20"/>
        </w:rPr>
        <w:t> </w:t>
      </w:r>
      <w:r>
        <w:rPr>
          <w:sz w:val="20"/>
        </w:rPr>
        <w:t>Anderegg</w:t>
      </w:r>
      <w:r>
        <w:rPr>
          <w:spacing w:val="-7"/>
          <w:sz w:val="20"/>
        </w:rPr>
        <w:t> </w:t>
      </w:r>
      <w:r>
        <w:rPr>
          <w:sz w:val="20"/>
        </w:rPr>
        <w:t>et</w:t>
      </w:r>
      <w:r>
        <w:rPr>
          <w:spacing w:val="-5"/>
          <w:sz w:val="20"/>
        </w:rPr>
        <w:t> </w:t>
      </w:r>
      <w:r>
        <w:rPr>
          <w:sz w:val="20"/>
        </w:rPr>
        <w:t>al. 2013;</w:t>
      </w:r>
      <w:r>
        <w:rPr>
          <w:spacing w:val="-6"/>
          <w:sz w:val="20"/>
        </w:rPr>
        <w:t> </w:t>
      </w:r>
      <w:r>
        <w:rPr>
          <w:sz w:val="20"/>
        </w:rPr>
        <w:t>Steinkamp</w:t>
      </w:r>
      <w:r>
        <w:rPr>
          <w:spacing w:val="-4"/>
          <w:sz w:val="20"/>
        </w:rPr>
        <w:t> </w:t>
      </w:r>
      <w:r>
        <w:rPr>
          <w:sz w:val="20"/>
        </w:rPr>
        <w:t>and</w:t>
      </w:r>
      <w:r>
        <w:rPr>
          <w:spacing w:val="-4"/>
          <w:sz w:val="20"/>
        </w:rPr>
        <w:t> </w:t>
      </w:r>
      <w:r>
        <w:rPr>
          <w:sz w:val="20"/>
        </w:rPr>
        <w:t>Hickler 2015). Still other studies have reported ring growth variation and temporal instability in the climate-growth relationship (Yu et al. 2013; Desoto et al.</w:t>
      </w:r>
      <w:r>
        <w:rPr>
          <w:spacing w:val="-14"/>
          <w:sz w:val="20"/>
        </w:rPr>
        <w:t> </w:t>
      </w:r>
      <w:r>
        <w:rPr>
          <w:sz w:val="20"/>
        </w:rPr>
        <w:t>2014).</w:t>
      </w:r>
    </w:p>
    <w:p>
      <w:pPr>
        <w:pStyle w:val="BodyText"/>
        <w:spacing w:before="1"/>
        <w:rPr>
          <w:sz w:val="18"/>
        </w:rPr>
      </w:pPr>
    </w:p>
    <w:p>
      <w:pPr>
        <w:spacing w:line="480" w:lineRule="auto" w:before="0"/>
        <w:ind w:left="102" w:right="116" w:firstLine="0"/>
        <w:jc w:val="both"/>
        <w:rPr>
          <w:sz w:val="20"/>
        </w:rPr>
      </w:pPr>
      <w:r>
        <w:rPr>
          <w:sz w:val="20"/>
        </w:rPr>
        <w:t>Climatic changes that affect tree health in mountainous regions are of particular interest because trees regulate downstream</w:t>
      </w:r>
      <w:r>
        <w:rPr>
          <w:spacing w:val="-12"/>
          <w:sz w:val="20"/>
        </w:rPr>
        <w:t> </w:t>
      </w:r>
      <w:r>
        <w:rPr>
          <w:sz w:val="20"/>
        </w:rPr>
        <w:t>availability</w:t>
      </w:r>
      <w:r>
        <w:rPr>
          <w:spacing w:val="-11"/>
          <w:sz w:val="20"/>
        </w:rPr>
        <w:t> </w:t>
      </w:r>
      <w:r>
        <w:rPr>
          <w:sz w:val="20"/>
        </w:rPr>
        <w:t>of</w:t>
      </w:r>
      <w:r>
        <w:rPr>
          <w:spacing w:val="-7"/>
          <w:sz w:val="20"/>
        </w:rPr>
        <w:t> </w:t>
      </w:r>
      <w:r>
        <w:rPr>
          <w:sz w:val="20"/>
        </w:rPr>
        <w:t>water</w:t>
      </w:r>
      <w:r>
        <w:rPr>
          <w:spacing w:val="-7"/>
          <w:sz w:val="20"/>
        </w:rPr>
        <w:t> </w:t>
      </w:r>
      <w:r>
        <w:rPr>
          <w:sz w:val="20"/>
        </w:rPr>
        <w:t>resources</w:t>
      </w:r>
      <w:r>
        <w:rPr>
          <w:spacing w:val="-8"/>
          <w:sz w:val="20"/>
        </w:rPr>
        <w:t> </w:t>
      </w:r>
      <w:r>
        <w:rPr>
          <w:sz w:val="20"/>
        </w:rPr>
        <w:t>(Bradley</w:t>
      </w:r>
      <w:r>
        <w:rPr>
          <w:spacing w:val="-11"/>
          <w:sz w:val="20"/>
        </w:rPr>
        <w:t> </w:t>
      </w:r>
      <w:r>
        <w:rPr>
          <w:sz w:val="20"/>
        </w:rPr>
        <w:t>et</w:t>
      </w:r>
      <w:r>
        <w:rPr>
          <w:spacing w:val="-8"/>
          <w:sz w:val="20"/>
        </w:rPr>
        <w:t> </w:t>
      </w:r>
      <w:r>
        <w:rPr>
          <w:sz w:val="20"/>
        </w:rPr>
        <w:t>al.</w:t>
      </w:r>
      <w:r>
        <w:rPr>
          <w:spacing w:val="-7"/>
          <w:sz w:val="20"/>
        </w:rPr>
        <w:t> </w:t>
      </w:r>
      <w:r>
        <w:rPr>
          <w:sz w:val="20"/>
        </w:rPr>
        <w:t>2004).</w:t>
      </w:r>
      <w:r>
        <w:rPr>
          <w:spacing w:val="-10"/>
          <w:sz w:val="20"/>
        </w:rPr>
        <w:t> </w:t>
      </w:r>
      <w:r>
        <w:rPr>
          <w:sz w:val="20"/>
        </w:rPr>
        <w:t>High-elevation</w:t>
      </w:r>
      <w:r>
        <w:rPr>
          <w:spacing w:val="-9"/>
          <w:sz w:val="20"/>
        </w:rPr>
        <w:t> </w:t>
      </w:r>
      <w:r>
        <w:rPr>
          <w:sz w:val="20"/>
        </w:rPr>
        <w:t>forests</w:t>
      </w:r>
      <w:r>
        <w:rPr>
          <w:spacing w:val="-8"/>
          <w:sz w:val="20"/>
        </w:rPr>
        <w:t> </w:t>
      </w:r>
      <w:r>
        <w:rPr>
          <w:sz w:val="20"/>
        </w:rPr>
        <w:t>in</w:t>
      </w:r>
      <w:r>
        <w:rPr>
          <w:spacing w:val="-7"/>
          <w:sz w:val="20"/>
        </w:rPr>
        <w:t> </w:t>
      </w:r>
      <w:r>
        <w:rPr>
          <w:sz w:val="20"/>
        </w:rPr>
        <w:t>central</w:t>
      </w:r>
      <w:r>
        <w:rPr>
          <w:spacing w:val="-8"/>
          <w:sz w:val="20"/>
        </w:rPr>
        <w:t> </w:t>
      </w:r>
      <w:r>
        <w:rPr>
          <w:sz w:val="20"/>
        </w:rPr>
        <w:t>Mexico</w:t>
      </w:r>
      <w:r>
        <w:rPr>
          <w:spacing w:val="-7"/>
          <w:sz w:val="20"/>
        </w:rPr>
        <w:t> </w:t>
      </w:r>
      <w:r>
        <w:rPr>
          <w:sz w:val="20"/>
        </w:rPr>
        <w:t>have been of invaluable  importance for the  establishment and  development  of prehispanic  and  modern   </w:t>
      </w:r>
      <w:r>
        <w:rPr>
          <w:spacing w:val="9"/>
          <w:sz w:val="20"/>
        </w:rPr>
        <w:t> </w:t>
      </w:r>
      <w:r>
        <w:rPr>
          <w:sz w:val="20"/>
        </w:rPr>
        <w:t>human</w:t>
      </w:r>
    </w:p>
    <w:p>
      <w:pPr>
        <w:spacing w:after="0" w:line="480" w:lineRule="auto"/>
        <w:jc w:val="both"/>
        <w:rPr>
          <w:sz w:val="20"/>
        </w:rPr>
        <w:sectPr>
          <w:pgSz w:w="12240" w:h="15840"/>
          <w:pgMar w:header="0" w:footer="1003" w:top="1360" w:bottom="1200" w:left="1600" w:right="1580"/>
        </w:sectPr>
      </w:pPr>
    </w:p>
    <w:p>
      <w:pPr>
        <w:spacing w:line="480" w:lineRule="auto" w:before="49"/>
        <w:ind w:left="102" w:right="116" w:firstLine="0"/>
        <w:jc w:val="both"/>
        <w:rPr>
          <w:sz w:val="20"/>
        </w:rPr>
      </w:pPr>
      <w:r>
        <w:rPr>
          <w:sz w:val="20"/>
        </w:rPr>
        <w:t>populations in the Valley of Mexico, considered the most heavily populated area in the country (De la Lanza- Espino and García-Calderón 2002).</w:t>
      </w:r>
    </w:p>
    <w:p>
      <w:pPr>
        <w:pStyle w:val="BodyText"/>
        <w:spacing w:before="1"/>
        <w:rPr>
          <w:sz w:val="18"/>
        </w:rPr>
      </w:pPr>
    </w:p>
    <w:p>
      <w:pPr>
        <w:spacing w:line="480" w:lineRule="auto" w:before="0"/>
        <w:ind w:left="102" w:right="119" w:firstLine="0"/>
        <w:jc w:val="both"/>
        <w:rPr>
          <w:sz w:val="20"/>
        </w:rPr>
      </w:pPr>
      <w:r>
        <w:rPr>
          <w:sz w:val="20"/>
        </w:rPr>
        <w:t>In</w:t>
      </w:r>
      <w:r>
        <w:rPr>
          <w:spacing w:val="-8"/>
          <w:sz w:val="20"/>
        </w:rPr>
        <w:t> </w:t>
      </w:r>
      <w:r>
        <w:rPr>
          <w:sz w:val="20"/>
        </w:rPr>
        <w:t>central</w:t>
      </w:r>
      <w:r>
        <w:rPr>
          <w:spacing w:val="-8"/>
          <w:sz w:val="20"/>
        </w:rPr>
        <w:t> </w:t>
      </w:r>
      <w:r>
        <w:rPr>
          <w:sz w:val="20"/>
        </w:rPr>
        <w:t>Mexico,</w:t>
      </w:r>
      <w:r>
        <w:rPr>
          <w:spacing w:val="-7"/>
          <w:sz w:val="20"/>
        </w:rPr>
        <w:t> </w:t>
      </w:r>
      <w:r>
        <w:rPr>
          <w:sz w:val="20"/>
        </w:rPr>
        <w:t>both</w:t>
      </w:r>
      <w:r>
        <w:rPr>
          <w:spacing w:val="-8"/>
          <w:sz w:val="20"/>
        </w:rPr>
        <w:t> </w:t>
      </w:r>
      <w:r>
        <w:rPr>
          <w:sz w:val="20"/>
        </w:rPr>
        <w:t>the</w:t>
      </w:r>
      <w:r>
        <w:rPr>
          <w:spacing w:val="-7"/>
          <w:sz w:val="20"/>
        </w:rPr>
        <w:t> </w:t>
      </w:r>
      <w:r>
        <w:rPr>
          <w:sz w:val="20"/>
        </w:rPr>
        <w:t>timing</w:t>
      </w:r>
      <w:r>
        <w:rPr>
          <w:spacing w:val="-8"/>
          <w:sz w:val="20"/>
        </w:rPr>
        <w:t> </w:t>
      </w:r>
      <w:r>
        <w:rPr>
          <w:sz w:val="20"/>
        </w:rPr>
        <w:t>and</w:t>
      </w:r>
      <w:r>
        <w:rPr>
          <w:spacing w:val="-7"/>
          <w:sz w:val="20"/>
        </w:rPr>
        <w:t> </w:t>
      </w:r>
      <w:r>
        <w:rPr>
          <w:sz w:val="20"/>
        </w:rPr>
        <w:t>quantity</w:t>
      </w:r>
      <w:r>
        <w:rPr>
          <w:spacing w:val="-10"/>
          <w:sz w:val="20"/>
        </w:rPr>
        <w:t> </w:t>
      </w:r>
      <w:r>
        <w:rPr>
          <w:sz w:val="20"/>
        </w:rPr>
        <w:t>of</w:t>
      </w:r>
      <w:r>
        <w:rPr>
          <w:spacing w:val="-7"/>
          <w:sz w:val="20"/>
        </w:rPr>
        <w:t> </w:t>
      </w:r>
      <w:r>
        <w:rPr>
          <w:sz w:val="20"/>
        </w:rPr>
        <w:t>wet-season</w:t>
      </w:r>
      <w:r>
        <w:rPr>
          <w:spacing w:val="-8"/>
          <w:sz w:val="20"/>
        </w:rPr>
        <w:t> </w:t>
      </w:r>
      <w:r>
        <w:rPr>
          <w:sz w:val="20"/>
        </w:rPr>
        <w:t>(summer)</w:t>
      </w:r>
      <w:r>
        <w:rPr>
          <w:spacing w:val="-7"/>
          <w:sz w:val="20"/>
        </w:rPr>
        <w:t> </w:t>
      </w:r>
      <w:r>
        <w:rPr>
          <w:sz w:val="20"/>
        </w:rPr>
        <w:t>rainfall,</w:t>
      </w:r>
      <w:r>
        <w:rPr>
          <w:spacing w:val="-5"/>
          <w:sz w:val="20"/>
        </w:rPr>
        <w:t> </w:t>
      </w:r>
      <w:r>
        <w:rPr>
          <w:sz w:val="20"/>
        </w:rPr>
        <w:t>which</w:t>
      </w:r>
      <w:r>
        <w:rPr>
          <w:spacing w:val="-7"/>
          <w:sz w:val="20"/>
        </w:rPr>
        <w:t> </w:t>
      </w:r>
      <w:r>
        <w:rPr>
          <w:sz w:val="20"/>
        </w:rPr>
        <w:t>mostly</w:t>
      </w:r>
      <w:r>
        <w:rPr>
          <w:spacing w:val="-10"/>
          <w:sz w:val="20"/>
        </w:rPr>
        <w:t> </w:t>
      </w:r>
      <w:r>
        <w:rPr>
          <w:sz w:val="20"/>
        </w:rPr>
        <w:t>lasts</w:t>
      </w:r>
      <w:r>
        <w:rPr>
          <w:spacing w:val="-8"/>
          <w:sz w:val="20"/>
        </w:rPr>
        <w:t> </w:t>
      </w:r>
      <w:r>
        <w:rPr>
          <w:sz w:val="20"/>
        </w:rPr>
        <w:t>from</w:t>
      </w:r>
      <w:r>
        <w:rPr>
          <w:spacing w:val="-11"/>
          <w:sz w:val="20"/>
        </w:rPr>
        <w:t> </w:t>
      </w:r>
      <w:r>
        <w:rPr>
          <w:sz w:val="20"/>
        </w:rPr>
        <w:t>about June to October, are influenced by interactions between highly mountainous terrain and large-scale circulation features</w:t>
      </w:r>
      <w:r>
        <w:rPr>
          <w:spacing w:val="-11"/>
          <w:sz w:val="20"/>
        </w:rPr>
        <w:t> </w:t>
      </w:r>
      <w:r>
        <w:rPr>
          <w:sz w:val="20"/>
        </w:rPr>
        <w:t>as</w:t>
      </w:r>
      <w:r>
        <w:rPr>
          <w:spacing w:val="-11"/>
          <w:sz w:val="20"/>
        </w:rPr>
        <w:t> </w:t>
      </w:r>
      <w:r>
        <w:rPr>
          <w:sz w:val="20"/>
        </w:rPr>
        <w:t>the</w:t>
      </w:r>
      <w:r>
        <w:rPr>
          <w:spacing w:val="-10"/>
          <w:sz w:val="20"/>
        </w:rPr>
        <w:t> </w:t>
      </w:r>
      <w:r>
        <w:rPr>
          <w:sz w:val="20"/>
        </w:rPr>
        <w:t>ENSO</w:t>
      </w:r>
      <w:r>
        <w:rPr>
          <w:spacing w:val="-10"/>
          <w:sz w:val="20"/>
        </w:rPr>
        <w:t> </w:t>
      </w:r>
      <w:r>
        <w:rPr>
          <w:sz w:val="20"/>
        </w:rPr>
        <w:t>(Magaña</w:t>
      </w:r>
      <w:r>
        <w:rPr>
          <w:spacing w:val="-9"/>
          <w:sz w:val="20"/>
        </w:rPr>
        <w:t> </w:t>
      </w:r>
      <w:r>
        <w:rPr>
          <w:sz w:val="20"/>
        </w:rPr>
        <w:t>et</w:t>
      </w:r>
      <w:r>
        <w:rPr>
          <w:spacing w:val="-10"/>
          <w:sz w:val="20"/>
        </w:rPr>
        <w:t> </w:t>
      </w:r>
      <w:r>
        <w:rPr>
          <w:sz w:val="20"/>
        </w:rPr>
        <w:t>al.</w:t>
      </w:r>
      <w:r>
        <w:rPr>
          <w:spacing w:val="-12"/>
          <w:sz w:val="20"/>
        </w:rPr>
        <w:t> </w:t>
      </w:r>
      <w:r>
        <w:rPr>
          <w:sz w:val="20"/>
        </w:rPr>
        <w:t>2003;</w:t>
      </w:r>
      <w:r>
        <w:rPr>
          <w:spacing w:val="-10"/>
          <w:sz w:val="20"/>
        </w:rPr>
        <w:t> </w:t>
      </w:r>
      <w:r>
        <w:rPr>
          <w:sz w:val="20"/>
        </w:rPr>
        <w:t>Méndez</w:t>
      </w:r>
      <w:r>
        <w:rPr>
          <w:spacing w:val="-10"/>
          <w:sz w:val="20"/>
        </w:rPr>
        <w:t> </w:t>
      </w:r>
      <w:r>
        <w:rPr>
          <w:sz w:val="20"/>
        </w:rPr>
        <w:t>and</w:t>
      </w:r>
      <w:r>
        <w:rPr>
          <w:spacing w:val="-10"/>
          <w:sz w:val="20"/>
        </w:rPr>
        <w:t> </w:t>
      </w:r>
      <w:r>
        <w:rPr>
          <w:sz w:val="20"/>
        </w:rPr>
        <w:t>Magaña</w:t>
      </w:r>
      <w:r>
        <w:rPr>
          <w:spacing w:val="-10"/>
          <w:sz w:val="20"/>
        </w:rPr>
        <w:t> </w:t>
      </w:r>
      <w:r>
        <w:rPr>
          <w:sz w:val="20"/>
        </w:rPr>
        <w:t>2010).</w:t>
      </w:r>
      <w:r>
        <w:rPr>
          <w:spacing w:val="-10"/>
          <w:sz w:val="20"/>
        </w:rPr>
        <w:t> </w:t>
      </w:r>
      <w:r>
        <w:rPr>
          <w:sz w:val="20"/>
        </w:rPr>
        <w:t>Summer</w:t>
      </w:r>
      <w:r>
        <w:rPr>
          <w:spacing w:val="-10"/>
          <w:sz w:val="20"/>
        </w:rPr>
        <w:t> </w:t>
      </w:r>
      <w:r>
        <w:rPr>
          <w:sz w:val="20"/>
        </w:rPr>
        <w:t>precipitation,</w:t>
      </w:r>
      <w:r>
        <w:rPr>
          <w:spacing w:val="-10"/>
          <w:sz w:val="20"/>
        </w:rPr>
        <w:t> </w:t>
      </w:r>
      <w:r>
        <w:rPr>
          <w:sz w:val="20"/>
        </w:rPr>
        <w:t>therefore,</w:t>
      </w:r>
      <w:r>
        <w:rPr>
          <w:spacing w:val="-10"/>
          <w:sz w:val="20"/>
        </w:rPr>
        <w:t> </w:t>
      </w:r>
      <w:r>
        <w:rPr>
          <w:sz w:val="20"/>
        </w:rPr>
        <w:t>is</w:t>
      </w:r>
      <w:r>
        <w:rPr>
          <w:spacing w:val="-11"/>
          <w:sz w:val="20"/>
        </w:rPr>
        <w:t> </w:t>
      </w:r>
      <w:r>
        <w:rPr>
          <w:sz w:val="20"/>
        </w:rPr>
        <w:t>vital for rain fed agriculture and particularly for maize yield across the highlands of central Mexico (Conde et al. 1997; Englehart and Douglas 2000). Similarly, extreme climatic events are associated with grain scarcity, famine, and social unrest (Florescano 1980; 1986; Garza-Merodio</w:t>
      </w:r>
      <w:r>
        <w:rPr>
          <w:spacing w:val="-15"/>
          <w:sz w:val="20"/>
        </w:rPr>
        <w:t> </w:t>
      </w:r>
      <w:r>
        <w:rPr>
          <w:sz w:val="20"/>
        </w:rPr>
        <w:t>2002).</w:t>
      </w:r>
    </w:p>
    <w:p>
      <w:pPr>
        <w:pStyle w:val="BodyText"/>
        <w:spacing w:before="1"/>
        <w:rPr>
          <w:sz w:val="18"/>
        </w:rPr>
      </w:pPr>
    </w:p>
    <w:p>
      <w:pPr>
        <w:spacing w:line="480" w:lineRule="auto" w:before="0"/>
        <w:ind w:left="102" w:right="116" w:firstLine="0"/>
        <w:jc w:val="both"/>
        <w:rPr>
          <w:sz w:val="20"/>
        </w:rPr>
      </w:pPr>
      <w:r>
        <w:rPr>
          <w:sz w:val="20"/>
        </w:rPr>
        <w:t>Models of different climatic change scenarios suggest an impending increase in temperature and a decrease in precipitation</w:t>
      </w:r>
      <w:r>
        <w:rPr>
          <w:spacing w:val="-4"/>
          <w:sz w:val="20"/>
        </w:rPr>
        <w:t> </w:t>
      </w:r>
      <w:r>
        <w:rPr>
          <w:sz w:val="20"/>
        </w:rPr>
        <w:t>for</w:t>
      </w:r>
      <w:r>
        <w:rPr>
          <w:spacing w:val="-3"/>
          <w:sz w:val="20"/>
        </w:rPr>
        <w:t> </w:t>
      </w:r>
      <w:r>
        <w:rPr>
          <w:sz w:val="20"/>
        </w:rPr>
        <w:t>northern</w:t>
      </w:r>
      <w:r>
        <w:rPr>
          <w:spacing w:val="-4"/>
          <w:sz w:val="20"/>
        </w:rPr>
        <w:t> </w:t>
      </w:r>
      <w:r>
        <w:rPr>
          <w:sz w:val="20"/>
        </w:rPr>
        <w:t>and</w:t>
      </w:r>
      <w:r>
        <w:rPr>
          <w:spacing w:val="-2"/>
          <w:sz w:val="20"/>
        </w:rPr>
        <w:t> </w:t>
      </w:r>
      <w:r>
        <w:rPr>
          <w:sz w:val="20"/>
        </w:rPr>
        <w:t>central</w:t>
      </w:r>
      <w:r>
        <w:rPr>
          <w:spacing w:val="-3"/>
          <w:sz w:val="20"/>
        </w:rPr>
        <w:t> </w:t>
      </w:r>
      <w:r>
        <w:rPr>
          <w:sz w:val="20"/>
        </w:rPr>
        <w:t>Mexico</w:t>
      </w:r>
      <w:r>
        <w:rPr>
          <w:spacing w:val="-2"/>
          <w:sz w:val="20"/>
        </w:rPr>
        <w:t> </w:t>
      </w:r>
      <w:r>
        <w:rPr>
          <w:sz w:val="20"/>
        </w:rPr>
        <w:t>(IPCC</w:t>
      </w:r>
      <w:r>
        <w:rPr>
          <w:spacing w:val="-4"/>
          <w:sz w:val="20"/>
        </w:rPr>
        <w:t> </w:t>
      </w:r>
      <w:r>
        <w:rPr>
          <w:sz w:val="20"/>
        </w:rPr>
        <w:t>2007;</w:t>
      </w:r>
      <w:r>
        <w:rPr>
          <w:spacing w:val="-4"/>
          <w:sz w:val="20"/>
        </w:rPr>
        <w:t> </w:t>
      </w:r>
      <w:r>
        <w:rPr>
          <w:sz w:val="20"/>
        </w:rPr>
        <w:t>Seager</w:t>
      </w:r>
      <w:r>
        <w:rPr>
          <w:spacing w:val="-2"/>
          <w:sz w:val="20"/>
        </w:rPr>
        <w:t> </w:t>
      </w:r>
      <w:r>
        <w:rPr>
          <w:sz w:val="20"/>
        </w:rPr>
        <w:t>et</w:t>
      </w:r>
      <w:r>
        <w:rPr>
          <w:spacing w:val="-3"/>
          <w:sz w:val="20"/>
        </w:rPr>
        <w:t> </w:t>
      </w:r>
      <w:r>
        <w:rPr>
          <w:sz w:val="20"/>
        </w:rPr>
        <w:t>al.</w:t>
      </w:r>
      <w:r>
        <w:rPr>
          <w:spacing w:val="-3"/>
          <w:sz w:val="20"/>
        </w:rPr>
        <w:t> </w:t>
      </w:r>
      <w:r>
        <w:rPr>
          <w:sz w:val="20"/>
        </w:rPr>
        <w:t>2009;</w:t>
      </w:r>
      <w:r>
        <w:rPr>
          <w:spacing w:val="-6"/>
          <w:sz w:val="20"/>
        </w:rPr>
        <w:t> </w:t>
      </w:r>
      <w:r>
        <w:rPr>
          <w:sz w:val="20"/>
        </w:rPr>
        <w:t>Stahle</w:t>
      </w:r>
      <w:r>
        <w:rPr>
          <w:spacing w:val="-3"/>
          <w:sz w:val="20"/>
        </w:rPr>
        <w:t> </w:t>
      </w:r>
      <w:r>
        <w:rPr>
          <w:sz w:val="20"/>
        </w:rPr>
        <w:t>et</w:t>
      </w:r>
      <w:r>
        <w:rPr>
          <w:spacing w:val="-3"/>
          <w:sz w:val="20"/>
        </w:rPr>
        <w:t> </w:t>
      </w:r>
      <w:r>
        <w:rPr>
          <w:sz w:val="20"/>
        </w:rPr>
        <w:t>al.</w:t>
      </w:r>
      <w:r>
        <w:rPr>
          <w:spacing w:val="-5"/>
          <w:sz w:val="20"/>
        </w:rPr>
        <w:t> </w:t>
      </w:r>
      <w:r>
        <w:rPr>
          <w:sz w:val="20"/>
        </w:rPr>
        <w:t>2012).</w:t>
      </w:r>
      <w:r>
        <w:rPr>
          <w:spacing w:val="7"/>
          <w:sz w:val="20"/>
        </w:rPr>
        <w:t> </w:t>
      </w:r>
      <w:r>
        <w:rPr>
          <w:sz w:val="20"/>
        </w:rPr>
        <w:t>Reduction</w:t>
      </w:r>
      <w:r>
        <w:rPr>
          <w:spacing w:val="-4"/>
          <w:sz w:val="20"/>
        </w:rPr>
        <w:t> </w:t>
      </w:r>
      <w:r>
        <w:rPr>
          <w:sz w:val="20"/>
        </w:rPr>
        <w:t>in summer precipitation is further compounded with the impacts associated with the ENSO in its warm phase, which causes extreme droughts in central and southern of Mexico. Higher than mean precipitation is common in the northern region, particularly in the winter and spring seasons (Stahle et al. 1998; Cleaveland et al. 2003; Méndez and Magaña 2010; Stahle et al.</w:t>
      </w:r>
      <w:r>
        <w:rPr>
          <w:spacing w:val="-11"/>
          <w:sz w:val="20"/>
        </w:rPr>
        <w:t> </w:t>
      </w:r>
      <w:r>
        <w:rPr>
          <w:sz w:val="20"/>
        </w:rPr>
        <w:t>2012).</w:t>
      </w:r>
    </w:p>
    <w:p>
      <w:pPr>
        <w:pStyle w:val="BodyText"/>
        <w:spacing w:before="1"/>
        <w:rPr>
          <w:sz w:val="18"/>
        </w:rPr>
      </w:pPr>
    </w:p>
    <w:p>
      <w:pPr>
        <w:spacing w:line="480" w:lineRule="auto" w:before="1"/>
        <w:ind w:left="102" w:right="116" w:firstLine="0"/>
        <w:jc w:val="both"/>
        <w:rPr>
          <w:sz w:val="20"/>
        </w:rPr>
      </w:pPr>
      <w:r>
        <w:rPr>
          <w:sz w:val="20"/>
        </w:rPr>
        <w:t>While</w:t>
      </w:r>
      <w:r>
        <w:rPr>
          <w:spacing w:val="-8"/>
          <w:sz w:val="20"/>
        </w:rPr>
        <w:t> </w:t>
      </w:r>
      <w:r>
        <w:rPr>
          <w:sz w:val="20"/>
        </w:rPr>
        <w:t>significant</w:t>
      </w:r>
      <w:r>
        <w:rPr>
          <w:spacing w:val="-8"/>
          <w:sz w:val="20"/>
        </w:rPr>
        <w:t> </w:t>
      </w:r>
      <w:r>
        <w:rPr>
          <w:sz w:val="20"/>
        </w:rPr>
        <w:t>progress</w:t>
      </w:r>
      <w:r>
        <w:rPr>
          <w:spacing w:val="-9"/>
          <w:sz w:val="20"/>
        </w:rPr>
        <w:t> </w:t>
      </w:r>
      <w:r>
        <w:rPr>
          <w:sz w:val="20"/>
        </w:rPr>
        <w:t>has</w:t>
      </w:r>
      <w:r>
        <w:rPr>
          <w:spacing w:val="-8"/>
          <w:sz w:val="20"/>
        </w:rPr>
        <w:t> </w:t>
      </w:r>
      <w:r>
        <w:rPr>
          <w:sz w:val="20"/>
        </w:rPr>
        <w:t>been</w:t>
      </w:r>
      <w:r>
        <w:rPr>
          <w:spacing w:val="-7"/>
          <w:sz w:val="20"/>
        </w:rPr>
        <w:t> </w:t>
      </w:r>
      <w:r>
        <w:rPr>
          <w:sz w:val="20"/>
        </w:rPr>
        <w:t>made</w:t>
      </w:r>
      <w:r>
        <w:rPr>
          <w:spacing w:val="-7"/>
          <w:sz w:val="20"/>
        </w:rPr>
        <w:t> </w:t>
      </w:r>
      <w:r>
        <w:rPr>
          <w:sz w:val="20"/>
        </w:rPr>
        <w:t>on</w:t>
      </w:r>
      <w:r>
        <w:rPr>
          <w:spacing w:val="-9"/>
          <w:sz w:val="20"/>
        </w:rPr>
        <w:t> </w:t>
      </w:r>
      <w:r>
        <w:rPr>
          <w:sz w:val="20"/>
        </w:rPr>
        <w:t>the</w:t>
      </w:r>
      <w:r>
        <w:rPr>
          <w:spacing w:val="-7"/>
          <w:sz w:val="20"/>
        </w:rPr>
        <w:t> </w:t>
      </w:r>
      <w:r>
        <w:rPr>
          <w:sz w:val="20"/>
        </w:rPr>
        <w:t>study</w:t>
      </w:r>
      <w:r>
        <w:rPr>
          <w:spacing w:val="-11"/>
          <w:sz w:val="20"/>
        </w:rPr>
        <w:t> </w:t>
      </w:r>
      <w:r>
        <w:rPr>
          <w:sz w:val="20"/>
        </w:rPr>
        <w:t>of</w:t>
      </w:r>
      <w:r>
        <w:rPr>
          <w:spacing w:val="-9"/>
          <w:sz w:val="20"/>
        </w:rPr>
        <w:t> </w:t>
      </w:r>
      <w:r>
        <w:rPr>
          <w:sz w:val="20"/>
        </w:rPr>
        <w:t>the</w:t>
      </w:r>
      <w:r>
        <w:rPr>
          <w:spacing w:val="-5"/>
          <w:sz w:val="20"/>
        </w:rPr>
        <w:t> </w:t>
      </w:r>
      <w:r>
        <w:rPr>
          <w:sz w:val="20"/>
        </w:rPr>
        <w:t>climatic</w:t>
      </w:r>
      <w:r>
        <w:rPr>
          <w:spacing w:val="-7"/>
          <w:sz w:val="20"/>
        </w:rPr>
        <w:t> </w:t>
      </w:r>
      <w:r>
        <w:rPr>
          <w:sz w:val="20"/>
        </w:rPr>
        <w:t>influence</w:t>
      </w:r>
      <w:r>
        <w:rPr>
          <w:spacing w:val="-7"/>
          <w:sz w:val="20"/>
        </w:rPr>
        <w:t> </w:t>
      </w:r>
      <w:r>
        <w:rPr>
          <w:sz w:val="20"/>
        </w:rPr>
        <w:t>on</w:t>
      </w:r>
      <w:r>
        <w:rPr>
          <w:spacing w:val="-9"/>
          <w:sz w:val="20"/>
        </w:rPr>
        <w:t> </w:t>
      </w:r>
      <w:r>
        <w:rPr>
          <w:sz w:val="20"/>
        </w:rPr>
        <w:t>tree</w:t>
      </w:r>
      <w:r>
        <w:rPr>
          <w:spacing w:val="-7"/>
          <w:sz w:val="20"/>
        </w:rPr>
        <w:t> </w:t>
      </w:r>
      <w:r>
        <w:rPr>
          <w:sz w:val="20"/>
        </w:rPr>
        <w:t>growth</w:t>
      </w:r>
      <w:r>
        <w:rPr>
          <w:spacing w:val="-9"/>
          <w:sz w:val="20"/>
        </w:rPr>
        <w:t> </w:t>
      </w:r>
      <w:r>
        <w:rPr>
          <w:sz w:val="20"/>
        </w:rPr>
        <w:t>in</w:t>
      </w:r>
      <w:r>
        <w:rPr>
          <w:spacing w:val="-9"/>
          <w:sz w:val="20"/>
        </w:rPr>
        <w:t> </w:t>
      </w:r>
      <w:r>
        <w:rPr>
          <w:sz w:val="20"/>
        </w:rPr>
        <w:t>Mexico,</w:t>
      </w:r>
      <w:r>
        <w:rPr>
          <w:spacing w:val="-5"/>
          <w:sz w:val="20"/>
        </w:rPr>
        <w:t> </w:t>
      </w:r>
      <w:r>
        <w:rPr>
          <w:sz w:val="20"/>
        </w:rPr>
        <w:t>most of</w:t>
      </w:r>
      <w:r>
        <w:rPr>
          <w:spacing w:val="-9"/>
          <w:sz w:val="20"/>
        </w:rPr>
        <w:t> </w:t>
      </w:r>
      <w:r>
        <w:rPr>
          <w:sz w:val="20"/>
        </w:rPr>
        <w:t>the</w:t>
      </w:r>
      <w:r>
        <w:rPr>
          <w:spacing w:val="-7"/>
          <w:sz w:val="20"/>
        </w:rPr>
        <w:t> </w:t>
      </w:r>
      <w:r>
        <w:rPr>
          <w:sz w:val="20"/>
        </w:rPr>
        <w:t>dendrochronological</w:t>
      </w:r>
      <w:r>
        <w:rPr>
          <w:spacing w:val="-7"/>
          <w:sz w:val="20"/>
        </w:rPr>
        <w:t> </w:t>
      </w:r>
      <w:r>
        <w:rPr>
          <w:sz w:val="20"/>
        </w:rPr>
        <w:t>studies</w:t>
      </w:r>
      <w:r>
        <w:rPr>
          <w:spacing w:val="-8"/>
          <w:sz w:val="20"/>
        </w:rPr>
        <w:t> </w:t>
      </w:r>
      <w:r>
        <w:rPr>
          <w:sz w:val="20"/>
        </w:rPr>
        <w:t>have</w:t>
      </w:r>
      <w:r>
        <w:rPr>
          <w:spacing w:val="-7"/>
          <w:sz w:val="20"/>
        </w:rPr>
        <w:t> </w:t>
      </w:r>
      <w:r>
        <w:rPr>
          <w:sz w:val="20"/>
        </w:rPr>
        <w:t>been</w:t>
      </w:r>
      <w:r>
        <w:rPr>
          <w:spacing w:val="-9"/>
          <w:sz w:val="20"/>
        </w:rPr>
        <w:t> </w:t>
      </w:r>
      <w:r>
        <w:rPr>
          <w:sz w:val="20"/>
        </w:rPr>
        <w:t>developed</w:t>
      </w:r>
      <w:r>
        <w:rPr>
          <w:spacing w:val="-6"/>
          <w:sz w:val="20"/>
        </w:rPr>
        <w:t> </w:t>
      </w:r>
      <w:r>
        <w:rPr>
          <w:sz w:val="20"/>
        </w:rPr>
        <w:t>in</w:t>
      </w:r>
      <w:r>
        <w:rPr>
          <w:spacing w:val="-9"/>
          <w:sz w:val="20"/>
        </w:rPr>
        <w:t> </w:t>
      </w:r>
      <w:r>
        <w:rPr>
          <w:sz w:val="20"/>
        </w:rPr>
        <w:t>the</w:t>
      </w:r>
      <w:r>
        <w:rPr>
          <w:spacing w:val="-7"/>
          <w:sz w:val="20"/>
        </w:rPr>
        <w:t> </w:t>
      </w:r>
      <w:r>
        <w:rPr>
          <w:sz w:val="20"/>
        </w:rPr>
        <w:t>northern</w:t>
      </w:r>
      <w:r>
        <w:rPr>
          <w:spacing w:val="-9"/>
          <w:sz w:val="20"/>
        </w:rPr>
        <w:t> </w:t>
      </w:r>
      <w:r>
        <w:rPr>
          <w:sz w:val="20"/>
        </w:rPr>
        <w:t>region</w:t>
      </w:r>
      <w:r>
        <w:rPr>
          <w:spacing w:val="-9"/>
          <w:sz w:val="20"/>
        </w:rPr>
        <w:t> </w:t>
      </w:r>
      <w:r>
        <w:rPr>
          <w:sz w:val="20"/>
        </w:rPr>
        <w:t>in</w:t>
      </w:r>
      <w:r>
        <w:rPr>
          <w:spacing w:val="-7"/>
          <w:sz w:val="20"/>
        </w:rPr>
        <w:t> </w:t>
      </w:r>
      <w:r>
        <w:rPr>
          <w:sz w:val="20"/>
        </w:rPr>
        <w:t>mixed</w:t>
      </w:r>
      <w:r>
        <w:rPr>
          <w:spacing w:val="-6"/>
          <w:sz w:val="20"/>
        </w:rPr>
        <w:t> </w:t>
      </w:r>
      <w:r>
        <w:rPr>
          <w:sz w:val="20"/>
        </w:rPr>
        <w:t>coniferous</w:t>
      </w:r>
      <w:r>
        <w:rPr>
          <w:spacing w:val="-6"/>
          <w:sz w:val="20"/>
        </w:rPr>
        <w:t> </w:t>
      </w:r>
      <w:r>
        <w:rPr>
          <w:sz w:val="20"/>
        </w:rPr>
        <w:t>forests</w:t>
      </w:r>
      <w:r>
        <w:rPr>
          <w:spacing w:val="-7"/>
          <w:sz w:val="20"/>
        </w:rPr>
        <w:t> </w:t>
      </w:r>
      <w:r>
        <w:rPr>
          <w:sz w:val="20"/>
        </w:rPr>
        <w:t>with Douglas-fir</w:t>
      </w:r>
      <w:r>
        <w:rPr>
          <w:spacing w:val="-5"/>
          <w:sz w:val="20"/>
        </w:rPr>
        <w:t> </w:t>
      </w:r>
      <w:r>
        <w:rPr>
          <w:sz w:val="20"/>
        </w:rPr>
        <w:t>(</w:t>
      </w:r>
      <w:r>
        <w:rPr>
          <w:i/>
          <w:sz w:val="20"/>
        </w:rPr>
        <w:t>Pseudotsuga</w:t>
      </w:r>
      <w:r>
        <w:rPr>
          <w:i/>
          <w:spacing w:val="-4"/>
          <w:sz w:val="20"/>
        </w:rPr>
        <w:t> </w:t>
      </w:r>
      <w:r>
        <w:rPr>
          <w:i/>
          <w:sz w:val="20"/>
        </w:rPr>
        <w:t>menziesii</w:t>
      </w:r>
      <w:r>
        <w:rPr>
          <w:i/>
          <w:spacing w:val="-1"/>
          <w:sz w:val="20"/>
        </w:rPr>
        <w:t> </w:t>
      </w:r>
      <w:r>
        <w:rPr>
          <w:sz w:val="20"/>
        </w:rPr>
        <w:t>Mirb.</w:t>
      </w:r>
      <w:r>
        <w:rPr>
          <w:spacing w:val="-5"/>
          <w:sz w:val="20"/>
        </w:rPr>
        <w:t> </w:t>
      </w:r>
      <w:r>
        <w:rPr>
          <w:sz w:val="20"/>
        </w:rPr>
        <w:t>Franco)</w:t>
      </w:r>
      <w:r>
        <w:rPr>
          <w:spacing w:val="-5"/>
          <w:sz w:val="20"/>
        </w:rPr>
        <w:t> </w:t>
      </w:r>
      <w:r>
        <w:rPr>
          <w:sz w:val="20"/>
        </w:rPr>
        <w:t>and</w:t>
      </w:r>
      <w:r>
        <w:rPr>
          <w:spacing w:val="-4"/>
          <w:sz w:val="20"/>
        </w:rPr>
        <w:t> </w:t>
      </w:r>
      <w:r>
        <w:rPr>
          <w:sz w:val="20"/>
        </w:rPr>
        <w:t>different</w:t>
      </w:r>
      <w:r>
        <w:rPr>
          <w:spacing w:val="-6"/>
          <w:sz w:val="20"/>
        </w:rPr>
        <w:t> </w:t>
      </w:r>
      <w:r>
        <w:rPr>
          <w:sz w:val="20"/>
        </w:rPr>
        <w:t>pine</w:t>
      </w:r>
      <w:r>
        <w:rPr>
          <w:spacing w:val="-3"/>
          <w:sz w:val="20"/>
        </w:rPr>
        <w:t> </w:t>
      </w:r>
      <w:r>
        <w:rPr>
          <w:sz w:val="20"/>
        </w:rPr>
        <w:t>species</w:t>
      </w:r>
      <w:r>
        <w:rPr>
          <w:spacing w:val="-6"/>
          <w:sz w:val="20"/>
        </w:rPr>
        <w:t> </w:t>
      </w:r>
      <w:r>
        <w:rPr>
          <w:sz w:val="20"/>
        </w:rPr>
        <w:t>that</w:t>
      </w:r>
      <w:r>
        <w:rPr>
          <w:spacing w:val="-3"/>
          <w:sz w:val="20"/>
        </w:rPr>
        <w:t> </w:t>
      </w:r>
      <w:r>
        <w:rPr>
          <w:sz w:val="20"/>
        </w:rPr>
        <w:t>usually</w:t>
      </w:r>
      <w:r>
        <w:rPr>
          <w:spacing w:val="-7"/>
          <w:sz w:val="20"/>
        </w:rPr>
        <w:t> </w:t>
      </w:r>
      <w:r>
        <w:rPr>
          <w:sz w:val="20"/>
        </w:rPr>
        <w:t>produce</w:t>
      </w:r>
      <w:r>
        <w:rPr>
          <w:spacing w:val="-3"/>
          <w:sz w:val="20"/>
        </w:rPr>
        <w:t> </w:t>
      </w:r>
      <w:r>
        <w:rPr>
          <w:sz w:val="20"/>
        </w:rPr>
        <w:t>well-defined annual rings (Stahle et al. 2000). However, an additional effort is needed to develop a tree-ring chronology network of treeline species such as </w:t>
      </w:r>
      <w:r>
        <w:rPr>
          <w:i/>
          <w:sz w:val="20"/>
        </w:rPr>
        <w:t>P. hartwegii </w:t>
      </w:r>
      <w:r>
        <w:rPr>
          <w:sz w:val="20"/>
        </w:rPr>
        <w:t>initially explored by Biondi (2001) and later by Villanueva et al. (2015). The influence of climate on tree growth of this species may contribute to predictions of how </w:t>
      </w:r>
      <w:r>
        <w:rPr>
          <w:spacing w:val="2"/>
          <w:sz w:val="20"/>
        </w:rPr>
        <w:t>high- </w:t>
      </w:r>
      <w:r>
        <w:rPr>
          <w:sz w:val="20"/>
        </w:rPr>
        <w:t>elevation forest in Mexico would behave in response to future climate</w:t>
      </w:r>
      <w:r>
        <w:rPr>
          <w:spacing w:val="-24"/>
          <w:sz w:val="20"/>
        </w:rPr>
        <w:t> </w:t>
      </w:r>
      <w:r>
        <w:rPr>
          <w:sz w:val="20"/>
        </w:rPr>
        <w:t>changes.</w:t>
      </w:r>
    </w:p>
    <w:p>
      <w:pPr>
        <w:pStyle w:val="BodyText"/>
        <w:spacing w:before="2"/>
        <w:rPr>
          <w:sz w:val="18"/>
        </w:rPr>
      </w:pPr>
    </w:p>
    <w:p>
      <w:pPr>
        <w:spacing w:line="480" w:lineRule="auto" w:before="0"/>
        <w:ind w:left="102" w:right="119" w:firstLine="0"/>
        <w:jc w:val="both"/>
        <w:rPr>
          <w:sz w:val="20"/>
        </w:rPr>
      </w:pPr>
      <w:r>
        <w:rPr>
          <w:sz w:val="20"/>
        </w:rPr>
        <w:t>Therefore, the hypothesis stated here is that, since temperature is the main factor that determines the upper distribution</w:t>
      </w:r>
      <w:r>
        <w:rPr>
          <w:spacing w:val="-3"/>
          <w:sz w:val="20"/>
        </w:rPr>
        <w:t> </w:t>
      </w:r>
      <w:r>
        <w:rPr>
          <w:sz w:val="20"/>
        </w:rPr>
        <w:t>of</w:t>
      </w:r>
      <w:r>
        <w:rPr>
          <w:spacing w:val="-5"/>
          <w:sz w:val="20"/>
        </w:rPr>
        <w:t> </w:t>
      </w:r>
      <w:r>
        <w:rPr>
          <w:i/>
          <w:sz w:val="20"/>
        </w:rPr>
        <w:t>P.</w:t>
      </w:r>
      <w:r>
        <w:rPr>
          <w:i/>
          <w:spacing w:val="-4"/>
          <w:sz w:val="20"/>
        </w:rPr>
        <w:t> </w:t>
      </w:r>
      <w:r>
        <w:rPr>
          <w:i/>
          <w:sz w:val="20"/>
        </w:rPr>
        <w:t>hartwegii,</w:t>
      </w:r>
      <w:r>
        <w:rPr>
          <w:i/>
          <w:spacing w:val="-3"/>
          <w:sz w:val="20"/>
        </w:rPr>
        <w:t> </w:t>
      </w:r>
      <w:r>
        <w:rPr>
          <w:sz w:val="20"/>
        </w:rPr>
        <w:t>it</w:t>
      </w:r>
      <w:r>
        <w:rPr>
          <w:spacing w:val="-3"/>
          <w:sz w:val="20"/>
        </w:rPr>
        <w:t> </w:t>
      </w:r>
      <w:r>
        <w:rPr>
          <w:sz w:val="20"/>
        </w:rPr>
        <w:t>also</w:t>
      </w:r>
      <w:r>
        <w:rPr>
          <w:spacing w:val="-3"/>
          <w:sz w:val="20"/>
        </w:rPr>
        <w:t> </w:t>
      </w:r>
      <w:r>
        <w:rPr>
          <w:sz w:val="20"/>
        </w:rPr>
        <w:t>plays</w:t>
      </w:r>
      <w:r>
        <w:rPr>
          <w:spacing w:val="-3"/>
          <w:sz w:val="20"/>
        </w:rPr>
        <w:t> </w:t>
      </w:r>
      <w:r>
        <w:rPr>
          <w:sz w:val="20"/>
        </w:rPr>
        <w:t>a</w:t>
      </w:r>
      <w:r>
        <w:rPr>
          <w:spacing w:val="-2"/>
          <w:sz w:val="20"/>
        </w:rPr>
        <w:t> </w:t>
      </w:r>
      <w:r>
        <w:rPr>
          <w:sz w:val="20"/>
        </w:rPr>
        <w:t>major</w:t>
      </w:r>
      <w:r>
        <w:rPr>
          <w:spacing w:val="-4"/>
          <w:sz w:val="20"/>
        </w:rPr>
        <w:t> </w:t>
      </w:r>
      <w:r>
        <w:rPr>
          <w:sz w:val="20"/>
        </w:rPr>
        <w:t>role</w:t>
      </w:r>
      <w:r>
        <w:rPr>
          <w:spacing w:val="-4"/>
          <w:sz w:val="20"/>
        </w:rPr>
        <w:t> </w:t>
      </w:r>
      <w:r>
        <w:rPr>
          <w:sz w:val="20"/>
        </w:rPr>
        <w:t>in</w:t>
      </w:r>
      <w:r>
        <w:rPr>
          <w:spacing w:val="-6"/>
          <w:sz w:val="20"/>
        </w:rPr>
        <w:t> </w:t>
      </w:r>
      <w:r>
        <w:rPr>
          <w:sz w:val="20"/>
        </w:rPr>
        <w:t>regulating</w:t>
      </w:r>
      <w:r>
        <w:rPr>
          <w:spacing w:val="-3"/>
          <w:sz w:val="20"/>
        </w:rPr>
        <w:t> </w:t>
      </w:r>
      <w:r>
        <w:rPr>
          <w:sz w:val="20"/>
        </w:rPr>
        <w:t>growth</w:t>
      </w:r>
      <w:r>
        <w:rPr>
          <w:spacing w:val="-6"/>
          <w:sz w:val="20"/>
        </w:rPr>
        <w:t> </w:t>
      </w:r>
      <w:r>
        <w:rPr>
          <w:sz w:val="20"/>
        </w:rPr>
        <w:t>at</w:t>
      </w:r>
      <w:r>
        <w:rPr>
          <w:spacing w:val="-5"/>
          <w:sz w:val="20"/>
        </w:rPr>
        <w:t> </w:t>
      </w:r>
      <w:r>
        <w:rPr>
          <w:sz w:val="20"/>
        </w:rPr>
        <w:t>the</w:t>
      </w:r>
      <w:r>
        <w:rPr>
          <w:spacing w:val="-4"/>
          <w:sz w:val="20"/>
        </w:rPr>
        <w:t> </w:t>
      </w:r>
      <w:r>
        <w:rPr>
          <w:sz w:val="20"/>
        </w:rPr>
        <w:t>treeline.</w:t>
      </w:r>
      <w:r>
        <w:rPr>
          <w:spacing w:val="-4"/>
          <w:sz w:val="20"/>
        </w:rPr>
        <w:t> </w:t>
      </w:r>
      <w:r>
        <w:rPr>
          <w:spacing w:val="4"/>
          <w:sz w:val="20"/>
        </w:rPr>
        <w:t>In</w:t>
      </w:r>
      <w:r>
        <w:rPr>
          <w:spacing w:val="-6"/>
          <w:sz w:val="20"/>
        </w:rPr>
        <w:t> </w:t>
      </w:r>
      <w:r>
        <w:rPr>
          <w:sz w:val="20"/>
        </w:rPr>
        <w:t>order</w:t>
      </w:r>
      <w:r>
        <w:rPr>
          <w:spacing w:val="-3"/>
          <w:sz w:val="20"/>
        </w:rPr>
        <w:t> </w:t>
      </w:r>
      <w:r>
        <w:rPr>
          <w:sz w:val="20"/>
        </w:rPr>
        <w:t>to</w:t>
      </w:r>
      <w:r>
        <w:rPr>
          <w:spacing w:val="-4"/>
          <w:sz w:val="20"/>
        </w:rPr>
        <w:t> </w:t>
      </w:r>
      <w:r>
        <w:rPr>
          <w:sz w:val="20"/>
        </w:rPr>
        <w:t>determine the relationship between climate variability, in particular the impact of extreme ENSO events, on tree growth, this</w:t>
      </w:r>
      <w:r>
        <w:rPr>
          <w:spacing w:val="-8"/>
          <w:sz w:val="20"/>
        </w:rPr>
        <w:t> </w:t>
      </w:r>
      <w:r>
        <w:rPr>
          <w:sz w:val="20"/>
        </w:rPr>
        <w:t>study</w:t>
      </w:r>
      <w:r>
        <w:rPr>
          <w:spacing w:val="-10"/>
          <w:sz w:val="20"/>
        </w:rPr>
        <w:t> </w:t>
      </w:r>
      <w:r>
        <w:rPr>
          <w:sz w:val="20"/>
        </w:rPr>
        <w:t>addresses</w:t>
      </w:r>
      <w:r>
        <w:rPr>
          <w:spacing w:val="-7"/>
          <w:sz w:val="20"/>
        </w:rPr>
        <w:t> </w:t>
      </w:r>
      <w:r>
        <w:rPr>
          <w:sz w:val="20"/>
        </w:rPr>
        <w:t>the</w:t>
      </w:r>
      <w:r>
        <w:rPr>
          <w:spacing w:val="-6"/>
          <w:sz w:val="20"/>
        </w:rPr>
        <w:t> </w:t>
      </w:r>
      <w:r>
        <w:rPr>
          <w:sz w:val="20"/>
        </w:rPr>
        <w:t>hypothesis</w:t>
      </w:r>
      <w:r>
        <w:rPr>
          <w:spacing w:val="-7"/>
          <w:sz w:val="20"/>
        </w:rPr>
        <w:t> </w:t>
      </w:r>
      <w:r>
        <w:rPr>
          <w:sz w:val="20"/>
        </w:rPr>
        <w:t>by</w:t>
      </w:r>
      <w:r>
        <w:rPr>
          <w:spacing w:val="-10"/>
          <w:sz w:val="20"/>
        </w:rPr>
        <w:t> </w:t>
      </w:r>
      <w:r>
        <w:rPr>
          <w:sz w:val="20"/>
        </w:rPr>
        <w:t>developing</w:t>
      </w:r>
      <w:r>
        <w:rPr>
          <w:spacing w:val="-8"/>
          <w:sz w:val="20"/>
        </w:rPr>
        <w:t> </w:t>
      </w:r>
      <w:r>
        <w:rPr>
          <w:sz w:val="20"/>
        </w:rPr>
        <w:t>a</w:t>
      </w:r>
      <w:r>
        <w:rPr>
          <w:spacing w:val="-6"/>
          <w:sz w:val="20"/>
        </w:rPr>
        <w:t> </w:t>
      </w:r>
      <w:r>
        <w:rPr>
          <w:sz w:val="20"/>
        </w:rPr>
        <w:t>ring-width</w:t>
      </w:r>
      <w:r>
        <w:rPr>
          <w:spacing w:val="-8"/>
          <w:sz w:val="20"/>
        </w:rPr>
        <w:t> </w:t>
      </w:r>
      <w:r>
        <w:rPr>
          <w:sz w:val="20"/>
        </w:rPr>
        <w:t>chronology</w:t>
      </w:r>
      <w:r>
        <w:rPr>
          <w:spacing w:val="-8"/>
          <w:sz w:val="20"/>
        </w:rPr>
        <w:t> </w:t>
      </w:r>
      <w:r>
        <w:rPr>
          <w:sz w:val="20"/>
        </w:rPr>
        <w:t>for</w:t>
      </w:r>
      <w:r>
        <w:rPr>
          <w:spacing w:val="-4"/>
          <w:sz w:val="20"/>
        </w:rPr>
        <w:t> </w:t>
      </w:r>
      <w:r>
        <w:rPr>
          <w:i/>
          <w:sz w:val="20"/>
        </w:rPr>
        <w:t>P.</w:t>
      </w:r>
      <w:r>
        <w:rPr>
          <w:i/>
          <w:spacing w:val="-6"/>
          <w:sz w:val="20"/>
        </w:rPr>
        <w:t> </w:t>
      </w:r>
      <w:r>
        <w:rPr>
          <w:i/>
          <w:sz w:val="20"/>
        </w:rPr>
        <w:t>hartwegii</w:t>
      </w:r>
      <w:r>
        <w:rPr>
          <w:i/>
          <w:spacing w:val="-6"/>
          <w:sz w:val="20"/>
        </w:rPr>
        <w:t> </w:t>
      </w:r>
      <w:r>
        <w:rPr>
          <w:sz w:val="20"/>
        </w:rPr>
        <w:t>at</w:t>
      </w:r>
      <w:r>
        <w:rPr>
          <w:spacing w:val="-7"/>
          <w:sz w:val="20"/>
        </w:rPr>
        <w:t> </w:t>
      </w:r>
      <w:r>
        <w:rPr>
          <w:sz w:val="20"/>
        </w:rPr>
        <w:t>treeline</w:t>
      </w:r>
      <w:r>
        <w:rPr>
          <w:spacing w:val="-6"/>
          <w:sz w:val="20"/>
        </w:rPr>
        <w:t> </w:t>
      </w:r>
      <w:r>
        <w:rPr>
          <w:sz w:val="20"/>
        </w:rPr>
        <w:t>of</w:t>
      </w:r>
      <w:r>
        <w:rPr>
          <w:spacing w:val="-8"/>
          <w:sz w:val="20"/>
        </w:rPr>
        <w:t> </w:t>
      </w:r>
      <w:r>
        <w:rPr>
          <w:sz w:val="20"/>
        </w:rPr>
        <w:t>Monte Tlaloc.</w:t>
      </w:r>
    </w:p>
    <w:p>
      <w:pPr>
        <w:spacing w:after="0" w:line="480" w:lineRule="auto"/>
        <w:jc w:val="both"/>
        <w:rPr>
          <w:sz w:val="20"/>
        </w:rPr>
        <w:sectPr>
          <w:pgSz w:w="12240" w:h="15840"/>
          <w:pgMar w:header="0" w:footer="1003" w:top="1360" w:bottom="1200" w:left="1600" w:right="1580"/>
        </w:sectPr>
      </w:pPr>
    </w:p>
    <w:p>
      <w:pPr>
        <w:spacing w:line="688" w:lineRule="auto" w:before="54"/>
        <w:ind w:left="102" w:right="6511" w:firstLine="0"/>
        <w:jc w:val="left"/>
        <w:rPr>
          <w:b/>
          <w:sz w:val="20"/>
        </w:rPr>
      </w:pPr>
      <w:r>
        <w:rPr>
          <w:b/>
          <w:sz w:val="20"/>
        </w:rPr>
        <w:t>Materials and methods Study area</w:t>
      </w:r>
    </w:p>
    <w:p>
      <w:pPr>
        <w:spacing w:line="480" w:lineRule="auto" w:before="11"/>
        <w:ind w:left="102" w:right="123" w:firstLine="0"/>
        <w:jc w:val="both"/>
        <w:rPr>
          <w:sz w:val="20"/>
        </w:rPr>
      </w:pPr>
      <w:r>
        <w:rPr>
          <w:sz w:val="20"/>
        </w:rPr>
        <w:t>Monte Tlaloc is located in the Trans-Mexican Volcanic System, in the State of Mexico, bordering the states</w:t>
      </w:r>
      <w:r>
        <w:rPr>
          <w:spacing w:val="-29"/>
          <w:sz w:val="20"/>
        </w:rPr>
        <w:t> </w:t>
      </w:r>
      <w:r>
        <w:rPr>
          <w:sz w:val="20"/>
        </w:rPr>
        <w:t>of Puebla and Tlaxcala. It has a maximum elevation of 4,125 m (Fig.</w:t>
      </w:r>
      <w:r>
        <w:rPr>
          <w:spacing w:val="-15"/>
          <w:sz w:val="20"/>
        </w:rPr>
        <w:t> </w:t>
      </w:r>
      <w:r>
        <w:rPr>
          <w:sz w:val="20"/>
        </w:rPr>
        <w:t>1).</w:t>
      </w:r>
    </w:p>
    <w:p>
      <w:pPr>
        <w:pStyle w:val="BodyText"/>
        <w:spacing w:before="3"/>
        <w:rPr>
          <w:sz w:val="15"/>
        </w:rPr>
      </w:pPr>
      <w:r>
        <w:rPr/>
        <w:drawing>
          <wp:anchor distT="0" distB="0" distL="0" distR="0" allowOverlap="1" layoutInCell="1" locked="0" behindDoc="0" simplePos="0" relativeHeight="1216">
            <wp:simplePos x="0" y="0"/>
            <wp:positionH relativeFrom="page">
              <wp:posOffset>1143000</wp:posOffset>
            </wp:positionH>
            <wp:positionV relativeFrom="paragraph">
              <wp:posOffset>136432</wp:posOffset>
            </wp:positionV>
            <wp:extent cx="5531758" cy="4274820"/>
            <wp:effectExtent l="0" t="0" r="0" b="0"/>
            <wp:wrapTopAndBottom/>
            <wp:docPr id="15" name="image14.jpeg" descr=""/>
            <wp:cNvGraphicFramePr>
              <a:graphicFrameLocks noChangeAspect="1"/>
            </wp:cNvGraphicFramePr>
            <a:graphic>
              <a:graphicData uri="http://schemas.openxmlformats.org/drawingml/2006/picture">
                <pic:pic>
                  <pic:nvPicPr>
                    <pic:cNvPr id="16" name="image14.jpeg"/>
                    <pic:cNvPicPr/>
                  </pic:nvPicPr>
                  <pic:blipFill>
                    <a:blip r:embed="rId29" cstate="print"/>
                    <a:stretch>
                      <a:fillRect/>
                    </a:stretch>
                  </pic:blipFill>
                  <pic:spPr>
                    <a:xfrm>
                      <a:off x="0" y="0"/>
                      <a:ext cx="5531758" cy="4274820"/>
                    </a:xfrm>
                    <a:prstGeom prst="rect">
                      <a:avLst/>
                    </a:prstGeom>
                  </pic:spPr>
                </pic:pic>
              </a:graphicData>
            </a:graphic>
          </wp:anchor>
        </w:drawing>
      </w:r>
    </w:p>
    <w:p>
      <w:pPr>
        <w:pStyle w:val="BodyText"/>
        <w:rPr>
          <w:sz w:val="20"/>
        </w:rPr>
      </w:pPr>
    </w:p>
    <w:p>
      <w:pPr>
        <w:spacing w:before="124"/>
        <w:ind w:left="102" w:right="0" w:firstLine="0"/>
        <w:jc w:val="both"/>
        <w:rPr>
          <w:sz w:val="20"/>
        </w:rPr>
      </w:pPr>
      <w:r>
        <w:rPr>
          <w:b/>
          <w:sz w:val="20"/>
        </w:rPr>
        <w:t>Fig. 1 </w:t>
      </w:r>
      <w:r>
        <w:rPr>
          <w:sz w:val="20"/>
        </w:rPr>
        <w:t>Geographic location of Monte Tlaloc in the Trans-Mexican Volcanic System</w:t>
      </w:r>
    </w:p>
    <w:p>
      <w:pPr>
        <w:pStyle w:val="BodyText"/>
        <w:rPr>
          <w:sz w:val="20"/>
        </w:rPr>
      </w:pPr>
    </w:p>
    <w:p>
      <w:pPr>
        <w:pStyle w:val="BodyText"/>
        <w:spacing w:before="5"/>
        <w:rPr>
          <w:sz w:val="17"/>
        </w:rPr>
      </w:pPr>
    </w:p>
    <w:p>
      <w:pPr>
        <w:spacing w:line="480" w:lineRule="auto" w:before="0"/>
        <w:ind w:left="102" w:right="116" w:firstLine="0"/>
        <w:jc w:val="both"/>
        <w:rPr>
          <w:sz w:val="20"/>
        </w:rPr>
      </w:pPr>
      <w:r>
        <w:rPr>
          <w:sz w:val="20"/>
        </w:rPr>
        <w:t>Climate at Monte Tlaloc where </w:t>
      </w:r>
      <w:r>
        <w:rPr>
          <w:i/>
          <w:sz w:val="20"/>
        </w:rPr>
        <w:t>P. hartwegii </w:t>
      </w:r>
      <w:r>
        <w:rPr>
          <w:sz w:val="20"/>
        </w:rPr>
        <w:t>is dominant is characterized as semi-cold with summer precipitation (García, 2004). The mean annual precipitation ranges from 1, 000 to 1, 300 mm; the months with the</w:t>
      </w:r>
      <w:r>
        <w:rPr>
          <w:spacing w:val="-12"/>
          <w:sz w:val="20"/>
        </w:rPr>
        <w:t> </w:t>
      </w:r>
      <w:r>
        <w:rPr>
          <w:sz w:val="20"/>
        </w:rPr>
        <w:t>highest</w:t>
      </w:r>
      <w:r>
        <w:rPr>
          <w:spacing w:val="-13"/>
          <w:sz w:val="20"/>
        </w:rPr>
        <w:t> </w:t>
      </w:r>
      <w:r>
        <w:rPr>
          <w:sz w:val="20"/>
        </w:rPr>
        <w:t>rainfall</w:t>
      </w:r>
      <w:r>
        <w:rPr>
          <w:spacing w:val="-13"/>
          <w:sz w:val="20"/>
        </w:rPr>
        <w:t> </w:t>
      </w:r>
      <w:r>
        <w:rPr>
          <w:sz w:val="20"/>
        </w:rPr>
        <w:t>are</w:t>
      </w:r>
      <w:r>
        <w:rPr>
          <w:spacing w:val="-12"/>
          <w:sz w:val="20"/>
        </w:rPr>
        <w:t> </w:t>
      </w:r>
      <w:r>
        <w:rPr>
          <w:sz w:val="20"/>
        </w:rPr>
        <w:t>July</w:t>
      </w:r>
      <w:r>
        <w:rPr>
          <w:spacing w:val="-16"/>
          <w:sz w:val="20"/>
        </w:rPr>
        <w:t> </w:t>
      </w:r>
      <w:r>
        <w:rPr>
          <w:sz w:val="20"/>
        </w:rPr>
        <w:t>and</w:t>
      </w:r>
      <w:r>
        <w:rPr>
          <w:spacing w:val="-12"/>
          <w:sz w:val="20"/>
        </w:rPr>
        <w:t> </w:t>
      </w:r>
      <w:r>
        <w:rPr>
          <w:sz w:val="20"/>
        </w:rPr>
        <w:t>September</w:t>
      </w:r>
      <w:r>
        <w:rPr>
          <w:spacing w:val="-9"/>
          <w:sz w:val="20"/>
        </w:rPr>
        <w:t> </w:t>
      </w:r>
      <w:r>
        <w:rPr>
          <w:sz w:val="20"/>
        </w:rPr>
        <w:t>with</w:t>
      </w:r>
      <w:r>
        <w:rPr>
          <w:spacing w:val="-14"/>
          <w:sz w:val="20"/>
        </w:rPr>
        <w:t> </w:t>
      </w:r>
      <w:r>
        <w:rPr>
          <w:sz w:val="20"/>
        </w:rPr>
        <w:t>198.8</w:t>
      </w:r>
      <w:r>
        <w:rPr>
          <w:spacing w:val="-12"/>
          <w:sz w:val="20"/>
        </w:rPr>
        <w:t> </w:t>
      </w:r>
      <w:r>
        <w:rPr>
          <w:sz w:val="20"/>
        </w:rPr>
        <w:t>and</w:t>
      </w:r>
      <w:r>
        <w:rPr>
          <w:spacing w:val="-12"/>
          <w:sz w:val="20"/>
        </w:rPr>
        <w:t> </w:t>
      </w:r>
      <w:r>
        <w:rPr>
          <w:sz w:val="20"/>
        </w:rPr>
        <w:t>197.8</w:t>
      </w:r>
      <w:r>
        <w:rPr>
          <w:spacing w:val="-12"/>
          <w:sz w:val="20"/>
        </w:rPr>
        <w:t> </w:t>
      </w:r>
      <w:r>
        <w:rPr>
          <w:sz w:val="20"/>
        </w:rPr>
        <w:t>mm</w:t>
      </w:r>
      <w:r>
        <w:rPr>
          <w:spacing w:val="-14"/>
          <w:sz w:val="20"/>
        </w:rPr>
        <w:t> </w:t>
      </w:r>
      <w:r>
        <w:rPr>
          <w:sz w:val="20"/>
        </w:rPr>
        <w:t>respectively,</w:t>
      </w:r>
      <w:r>
        <w:rPr>
          <w:spacing w:val="-10"/>
          <w:sz w:val="20"/>
        </w:rPr>
        <w:t> </w:t>
      </w:r>
      <w:r>
        <w:rPr>
          <w:sz w:val="20"/>
        </w:rPr>
        <w:t>while</w:t>
      </w:r>
      <w:r>
        <w:rPr>
          <w:spacing w:val="-13"/>
          <w:sz w:val="20"/>
        </w:rPr>
        <w:t> </w:t>
      </w:r>
      <w:r>
        <w:rPr>
          <w:sz w:val="20"/>
        </w:rPr>
        <w:t>the</w:t>
      </w:r>
      <w:r>
        <w:rPr>
          <w:spacing w:val="-8"/>
          <w:sz w:val="20"/>
        </w:rPr>
        <w:t> </w:t>
      </w:r>
      <w:r>
        <w:rPr>
          <w:sz w:val="20"/>
        </w:rPr>
        <w:t>months</w:t>
      </w:r>
      <w:r>
        <w:rPr>
          <w:spacing w:val="-11"/>
          <w:sz w:val="20"/>
        </w:rPr>
        <w:t> </w:t>
      </w:r>
      <w:r>
        <w:rPr>
          <w:sz w:val="20"/>
        </w:rPr>
        <w:t>with</w:t>
      </w:r>
      <w:r>
        <w:rPr>
          <w:spacing w:val="-14"/>
          <w:sz w:val="20"/>
        </w:rPr>
        <w:t> </w:t>
      </w:r>
      <w:r>
        <w:rPr>
          <w:sz w:val="20"/>
        </w:rPr>
        <w:t>lowest rainfall</w:t>
      </w:r>
      <w:r>
        <w:rPr>
          <w:spacing w:val="-10"/>
          <w:sz w:val="20"/>
        </w:rPr>
        <w:t> </w:t>
      </w:r>
      <w:r>
        <w:rPr>
          <w:sz w:val="20"/>
        </w:rPr>
        <w:t>are</w:t>
      </w:r>
      <w:r>
        <w:rPr>
          <w:spacing w:val="-10"/>
          <w:sz w:val="20"/>
        </w:rPr>
        <w:t> </w:t>
      </w:r>
      <w:r>
        <w:rPr>
          <w:sz w:val="20"/>
        </w:rPr>
        <w:t>February</w:t>
      </w:r>
      <w:r>
        <w:rPr>
          <w:spacing w:val="-14"/>
          <w:sz w:val="20"/>
        </w:rPr>
        <w:t> </w:t>
      </w:r>
      <w:r>
        <w:rPr>
          <w:sz w:val="20"/>
        </w:rPr>
        <w:t>and</w:t>
      </w:r>
      <w:r>
        <w:rPr>
          <w:spacing w:val="-10"/>
          <w:sz w:val="20"/>
        </w:rPr>
        <w:t> </w:t>
      </w:r>
      <w:r>
        <w:rPr>
          <w:sz w:val="20"/>
        </w:rPr>
        <w:t>December,</w:t>
      </w:r>
      <w:r>
        <w:rPr>
          <w:spacing w:val="-8"/>
          <w:sz w:val="20"/>
        </w:rPr>
        <w:t> </w:t>
      </w:r>
      <w:r>
        <w:rPr>
          <w:sz w:val="20"/>
        </w:rPr>
        <w:t>with</w:t>
      </w:r>
      <w:r>
        <w:rPr>
          <w:spacing w:val="-11"/>
          <w:sz w:val="20"/>
        </w:rPr>
        <w:t> </w:t>
      </w:r>
      <w:r>
        <w:rPr>
          <w:sz w:val="20"/>
        </w:rPr>
        <w:t>14.7</w:t>
      </w:r>
      <w:r>
        <w:rPr>
          <w:spacing w:val="-10"/>
          <w:sz w:val="20"/>
        </w:rPr>
        <w:t> </w:t>
      </w:r>
      <w:r>
        <w:rPr>
          <w:sz w:val="20"/>
        </w:rPr>
        <w:t>and</w:t>
      </w:r>
      <w:r>
        <w:rPr>
          <w:spacing w:val="-10"/>
          <w:sz w:val="20"/>
        </w:rPr>
        <w:t> </w:t>
      </w:r>
      <w:r>
        <w:rPr>
          <w:sz w:val="20"/>
        </w:rPr>
        <w:t>11.7</w:t>
      </w:r>
      <w:r>
        <w:rPr>
          <w:spacing w:val="-11"/>
          <w:sz w:val="20"/>
        </w:rPr>
        <w:t> </w:t>
      </w:r>
      <w:r>
        <w:rPr>
          <w:sz w:val="20"/>
        </w:rPr>
        <w:t>mm,</w:t>
      </w:r>
      <w:r>
        <w:rPr>
          <w:spacing w:val="-10"/>
          <w:sz w:val="20"/>
        </w:rPr>
        <w:t> </w:t>
      </w:r>
      <w:r>
        <w:rPr>
          <w:sz w:val="20"/>
        </w:rPr>
        <w:t>respectively.</w:t>
      </w:r>
      <w:r>
        <w:rPr>
          <w:spacing w:val="-10"/>
          <w:sz w:val="20"/>
        </w:rPr>
        <w:t> </w:t>
      </w:r>
      <w:r>
        <w:rPr>
          <w:sz w:val="20"/>
        </w:rPr>
        <w:t>Mean</w:t>
      </w:r>
      <w:r>
        <w:rPr>
          <w:spacing w:val="-11"/>
          <w:sz w:val="20"/>
        </w:rPr>
        <w:t> </w:t>
      </w:r>
      <w:r>
        <w:rPr>
          <w:sz w:val="20"/>
        </w:rPr>
        <w:t>annual</w:t>
      </w:r>
      <w:r>
        <w:rPr>
          <w:spacing w:val="-10"/>
          <w:sz w:val="20"/>
        </w:rPr>
        <w:t> </w:t>
      </w:r>
      <w:r>
        <w:rPr>
          <w:sz w:val="20"/>
        </w:rPr>
        <w:t>temperature</w:t>
      </w:r>
      <w:r>
        <w:rPr>
          <w:spacing w:val="-10"/>
          <w:sz w:val="20"/>
        </w:rPr>
        <w:t> </w:t>
      </w:r>
      <w:r>
        <w:rPr>
          <w:sz w:val="20"/>
        </w:rPr>
        <w:t>(calculated from the minimum and maximum monthly values) ranges from 7 to 9°C; the highest annual mean temperature of 9.5 occurs in May and the lowest in January with 6.4 °C (Fig.</w:t>
      </w:r>
      <w:r>
        <w:rPr>
          <w:spacing w:val="-27"/>
          <w:sz w:val="20"/>
        </w:rPr>
        <w:t> </w:t>
      </w:r>
      <w:r>
        <w:rPr>
          <w:sz w:val="20"/>
        </w:rPr>
        <w:t>2).</w:t>
      </w:r>
    </w:p>
    <w:p>
      <w:pPr>
        <w:spacing w:after="0" w:line="480" w:lineRule="auto"/>
        <w:jc w:val="both"/>
        <w:rPr>
          <w:sz w:val="20"/>
        </w:rPr>
        <w:sectPr>
          <w:pgSz w:w="12240" w:h="15840"/>
          <w:pgMar w:header="0" w:footer="1003" w:top="1360" w:bottom="1200" w:left="1600" w:right="1580"/>
        </w:sectPr>
      </w:pPr>
    </w:p>
    <w:p>
      <w:pPr>
        <w:spacing w:before="52"/>
        <w:ind w:left="0" w:right="0" w:firstLine="0"/>
        <w:jc w:val="right"/>
        <w:rPr>
          <w:rFonts w:ascii="Arial"/>
          <w:sz w:val="20"/>
        </w:rPr>
      </w:pPr>
      <w:r>
        <w:rPr>
          <w:rFonts w:ascii="Arial"/>
          <w:w w:val="95"/>
          <w:sz w:val="20"/>
        </w:rPr>
        <w:t>200</w:t>
      </w:r>
    </w:p>
    <w:p>
      <w:pPr>
        <w:spacing w:before="100"/>
        <w:ind w:left="0" w:right="0" w:firstLine="0"/>
        <w:jc w:val="right"/>
        <w:rPr>
          <w:rFonts w:ascii="Arial"/>
          <w:sz w:val="20"/>
        </w:rPr>
      </w:pPr>
      <w:r>
        <w:rPr>
          <w:rFonts w:ascii="Arial"/>
          <w:w w:val="95"/>
          <w:sz w:val="20"/>
        </w:rPr>
        <w:t>180</w:t>
      </w:r>
    </w:p>
    <w:p>
      <w:pPr>
        <w:spacing w:before="99"/>
        <w:ind w:left="0" w:right="0" w:firstLine="0"/>
        <w:jc w:val="right"/>
        <w:rPr>
          <w:rFonts w:ascii="Arial"/>
          <w:sz w:val="20"/>
        </w:rPr>
      </w:pPr>
      <w:r>
        <w:rPr/>
        <w:pict>
          <v:shape style="position:absolute;margin-left:120.06926pt;margin-top:15.922218pt;width:12pt;height:89.75pt;mso-position-horizontal-relative:page;mso-position-vertical-relative:paragraph;z-index:1264" type="#_x0000_t202" filled="false" stroked="false">
            <v:textbox inset="0,0,0,0" style="layout-flow:vertical;mso-layout-flow-alt:bottom-to-top">
              <w:txbxContent>
                <w:p>
                  <w:pPr>
                    <w:spacing w:line="224" w:lineRule="exact" w:before="0"/>
                    <w:ind w:left="20" w:right="-1005" w:firstLine="0"/>
                    <w:jc w:val="left"/>
                    <w:rPr>
                      <w:rFonts w:ascii="Arial"/>
                      <w:b/>
                      <w:sz w:val="20"/>
                    </w:rPr>
                  </w:pPr>
                  <w:r>
                    <w:rPr>
                      <w:rFonts w:ascii="Arial"/>
                      <w:b/>
                      <w:spacing w:val="-1"/>
                      <w:w w:val="99"/>
                      <w:sz w:val="20"/>
                    </w:rPr>
                    <w:t>P</w:t>
                  </w:r>
                  <w:r>
                    <w:rPr>
                      <w:rFonts w:ascii="Arial"/>
                      <w:b/>
                      <w:spacing w:val="-1"/>
                      <w:w w:val="99"/>
                      <w:sz w:val="20"/>
                    </w:rPr>
                    <w:t>r</w:t>
                  </w:r>
                  <w:r>
                    <w:rPr>
                      <w:rFonts w:ascii="Arial"/>
                      <w:b/>
                      <w:w w:val="99"/>
                      <w:sz w:val="20"/>
                    </w:rPr>
                    <w:t>e</w:t>
                  </w:r>
                  <w:r>
                    <w:rPr>
                      <w:rFonts w:ascii="Arial"/>
                      <w:b/>
                      <w:spacing w:val="-1"/>
                      <w:w w:val="99"/>
                      <w:sz w:val="20"/>
                    </w:rPr>
                    <w:t>c</w:t>
                  </w:r>
                  <w:r>
                    <w:rPr>
                      <w:rFonts w:ascii="Arial"/>
                      <w:b/>
                      <w:w w:val="99"/>
                      <w:sz w:val="20"/>
                    </w:rPr>
                    <w:t>ipi</w:t>
                  </w:r>
                  <w:r>
                    <w:rPr>
                      <w:rFonts w:ascii="Arial"/>
                      <w:b/>
                      <w:spacing w:val="1"/>
                      <w:w w:val="99"/>
                      <w:sz w:val="20"/>
                    </w:rPr>
                    <w:t>t</w:t>
                  </w:r>
                  <w:r>
                    <w:rPr>
                      <w:rFonts w:ascii="Arial"/>
                      <w:b/>
                      <w:w w:val="99"/>
                      <w:sz w:val="20"/>
                    </w:rPr>
                    <w:t>ation</w:t>
                  </w:r>
                  <w:r>
                    <w:rPr>
                      <w:rFonts w:ascii="Arial"/>
                      <w:b/>
                      <w:spacing w:val="4"/>
                      <w:sz w:val="20"/>
                    </w:rPr>
                    <w:t> </w:t>
                  </w:r>
                  <w:r>
                    <w:rPr>
                      <w:rFonts w:ascii="Arial"/>
                      <w:b/>
                      <w:w w:val="99"/>
                      <w:sz w:val="20"/>
                    </w:rPr>
                    <w:t>(</w:t>
                  </w:r>
                  <w:r>
                    <w:rPr>
                      <w:rFonts w:ascii="Arial"/>
                      <w:b/>
                      <w:w w:val="99"/>
                      <w:sz w:val="20"/>
                    </w:rPr>
                    <w:t>mm</w:t>
                  </w:r>
                  <w:r>
                    <w:rPr>
                      <w:rFonts w:ascii="Arial"/>
                      <w:b/>
                      <w:w w:val="99"/>
                      <w:sz w:val="20"/>
                    </w:rPr>
                    <w:t>)</w:t>
                  </w:r>
                </w:p>
              </w:txbxContent>
            </v:textbox>
            <w10:wrap type="none"/>
          </v:shape>
        </w:pict>
      </w:r>
      <w:r>
        <w:rPr>
          <w:rFonts w:ascii="Arial"/>
          <w:w w:val="95"/>
          <w:sz w:val="20"/>
        </w:rPr>
        <w:t>160</w:t>
      </w:r>
    </w:p>
    <w:p>
      <w:pPr>
        <w:spacing w:before="100"/>
        <w:ind w:left="0" w:right="0" w:firstLine="0"/>
        <w:jc w:val="right"/>
        <w:rPr>
          <w:rFonts w:ascii="Arial"/>
          <w:sz w:val="20"/>
        </w:rPr>
      </w:pPr>
      <w:r>
        <w:rPr>
          <w:rFonts w:ascii="Arial"/>
          <w:w w:val="95"/>
          <w:sz w:val="20"/>
        </w:rPr>
        <w:t>140</w:t>
      </w:r>
    </w:p>
    <w:p>
      <w:pPr>
        <w:spacing w:before="99"/>
        <w:ind w:left="0" w:right="0" w:firstLine="0"/>
        <w:jc w:val="right"/>
        <w:rPr>
          <w:rFonts w:ascii="Arial"/>
          <w:sz w:val="20"/>
        </w:rPr>
      </w:pPr>
      <w:r>
        <w:rPr>
          <w:rFonts w:ascii="Arial"/>
          <w:w w:val="95"/>
          <w:sz w:val="20"/>
        </w:rPr>
        <w:t>120</w:t>
      </w:r>
    </w:p>
    <w:p>
      <w:pPr>
        <w:spacing w:before="100"/>
        <w:ind w:left="0" w:right="0" w:firstLine="0"/>
        <w:jc w:val="right"/>
        <w:rPr>
          <w:rFonts w:ascii="Arial"/>
          <w:sz w:val="20"/>
        </w:rPr>
      </w:pPr>
      <w:r>
        <w:rPr>
          <w:rFonts w:ascii="Arial"/>
          <w:w w:val="95"/>
          <w:sz w:val="20"/>
        </w:rPr>
        <w:t>100</w:t>
      </w:r>
    </w:p>
    <w:p>
      <w:pPr>
        <w:spacing w:before="99"/>
        <w:ind w:left="0" w:right="1" w:firstLine="0"/>
        <w:jc w:val="right"/>
        <w:rPr>
          <w:rFonts w:ascii="Arial"/>
          <w:sz w:val="20"/>
        </w:rPr>
      </w:pPr>
      <w:r>
        <w:rPr>
          <w:rFonts w:ascii="Arial"/>
          <w:sz w:val="20"/>
        </w:rPr>
        <w:t>80</w:t>
      </w:r>
    </w:p>
    <w:p>
      <w:pPr>
        <w:spacing w:before="100"/>
        <w:ind w:left="0" w:right="1" w:firstLine="0"/>
        <w:jc w:val="right"/>
        <w:rPr>
          <w:rFonts w:ascii="Arial"/>
          <w:sz w:val="20"/>
        </w:rPr>
      </w:pPr>
      <w:r>
        <w:rPr>
          <w:rFonts w:ascii="Arial"/>
          <w:sz w:val="20"/>
        </w:rPr>
        <w:t>60</w:t>
      </w:r>
    </w:p>
    <w:p>
      <w:pPr>
        <w:spacing w:before="99"/>
        <w:ind w:left="0" w:right="1" w:firstLine="0"/>
        <w:jc w:val="right"/>
        <w:rPr>
          <w:rFonts w:ascii="Arial"/>
          <w:sz w:val="20"/>
        </w:rPr>
      </w:pPr>
      <w:r>
        <w:rPr>
          <w:rFonts w:ascii="Arial"/>
          <w:sz w:val="20"/>
        </w:rPr>
        <w:t>40</w:t>
      </w:r>
    </w:p>
    <w:p>
      <w:pPr>
        <w:spacing w:before="100"/>
        <w:ind w:left="0" w:right="1" w:firstLine="0"/>
        <w:jc w:val="right"/>
        <w:rPr>
          <w:rFonts w:ascii="Arial"/>
          <w:sz w:val="20"/>
        </w:rPr>
      </w:pPr>
      <w:r>
        <w:rPr>
          <w:rFonts w:ascii="Arial"/>
          <w:sz w:val="20"/>
        </w:rPr>
        <w:t>20</w:t>
      </w:r>
    </w:p>
    <w:p>
      <w:pPr>
        <w:spacing w:before="99"/>
        <w:ind w:left="0" w:right="0" w:firstLine="0"/>
        <w:jc w:val="right"/>
        <w:rPr>
          <w:rFonts w:ascii="Arial"/>
          <w:sz w:val="20"/>
        </w:rPr>
      </w:pPr>
      <w:r>
        <w:rPr>
          <w:rFonts w:ascii="Arial"/>
          <w:w w:val="99"/>
          <w:sz w:val="20"/>
        </w:rPr>
        <w:t>0</w:t>
      </w:r>
    </w:p>
    <w:p>
      <w:pPr>
        <w:pStyle w:val="BodyText"/>
        <w:rPr>
          <w:rFonts w:ascii="Arial"/>
          <w:sz w:val="20"/>
        </w:rPr>
      </w:pPr>
      <w:r>
        <w:rPr/>
        <w:br w:type="column"/>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tabs>
          <w:tab w:pos="809" w:val="left" w:leader="none"/>
          <w:tab w:pos="1279" w:val="left" w:leader="none"/>
          <w:tab w:pos="1788" w:val="left" w:leader="none"/>
          <w:tab w:pos="2264" w:val="left" w:leader="none"/>
          <w:tab w:pos="2790" w:val="left" w:leader="none"/>
          <w:tab w:pos="3282" w:val="left" w:leader="none"/>
          <w:tab w:pos="3758" w:val="left" w:leader="none"/>
          <w:tab w:pos="4251" w:val="left" w:leader="none"/>
          <w:tab w:pos="4732" w:val="left" w:leader="none"/>
          <w:tab w:pos="5230" w:val="left" w:leader="none"/>
          <w:tab w:pos="5722" w:val="left" w:leader="none"/>
        </w:tabs>
        <w:spacing w:before="141"/>
        <w:ind w:left="328" w:right="0" w:firstLine="0"/>
        <w:jc w:val="center"/>
        <w:rPr>
          <w:rFonts w:ascii="Arial"/>
          <w:sz w:val="20"/>
        </w:rPr>
      </w:pPr>
      <w:r>
        <w:rPr>
          <w:rFonts w:ascii="Arial"/>
          <w:sz w:val="20"/>
        </w:rPr>
        <w:t>J</w:t>
        <w:tab/>
        <w:t>F</w:t>
        <w:tab/>
        <w:t>M</w:t>
        <w:tab/>
        <w:t>A</w:t>
        <w:tab/>
        <w:t>M</w:t>
        <w:tab/>
        <w:t>J</w:t>
        <w:tab/>
        <w:t>J</w:t>
        <w:tab/>
        <w:t>A</w:t>
        <w:tab/>
        <w:t>S</w:t>
        <w:tab/>
        <w:t>O</w:t>
        <w:tab/>
        <w:t>N</w:t>
        <w:tab/>
      </w:r>
      <w:r>
        <w:rPr>
          <w:rFonts w:ascii="Arial"/>
          <w:w w:val="95"/>
          <w:sz w:val="20"/>
        </w:rPr>
        <w:t>D</w:t>
      </w:r>
    </w:p>
    <w:p>
      <w:pPr>
        <w:spacing w:before="61"/>
        <w:ind w:left="305" w:right="0" w:firstLine="0"/>
        <w:jc w:val="center"/>
        <w:rPr>
          <w:rFonts w:ascii="Arial"/>
          <w:b/>
          <w:sz w:val="20"/>
        </w:rPr>
      </w:pPr>
      <w:r>
        <w:rPr>
          <w:rFonts w:ascii="Arial"/>
          <w:b/>
          <w:sz w:val="20"/>
        </w:rPr>
        <w:t>Months</w:t>
      </w:r>
    </w:p>
    <w:p>
      <w:pPr>
        <w:spacing w:before="52"/>
        <w:ind w:left="306" w:right="0" w:firstLine="0"/>
        <w:jc w:val="left"/>
        <w:rPr>
          <w:rFonts w:ascii="Arial"/>
          <w:sz w:val="20"/>
        </w:rPr>
      </w:pPr>
      <w:r>
        <w:rPr/>
        <w:br w:type="column"/>
      </w:r>
      <w:r>
        <w:rPr>
          <w:rFonts w:ascii="Arial"/>
          <w:sz w:val="20"/>
        </w:rPr>
        <w:t>10</w:t>
      </w:r>
    </w:p>
    <w:p>
      <w:pPr>
        <w:pStyle w:val="BodyText"/>
        <w:spacing w:before="9"/>
        <w:rPr>
          <w:rFonts w:ascii="Arial"/>
          <w:sz w:val="15"/>
        </w:rPr>
      </w:pPr>
    </w:p>
    <w:p>
      <w:pPr>
        <w:spacing w:before="1"/>
        <w:ind w:left="306" w:right="0" w:firstLine="0"/>
        <w:jc w:val="left"/>
        <w:rPr>
          <w:rFonts w:ascii="Arial"/>
          <w:sz w:val="20"/>
        </w:rPr>
      </w:pPr>
      <w:r>
        <w:rPr/>
        <w:pict>
          <v:group style="position:absolute;margin-left:156.229996pt;margin-top:-14.580092pt;width:301.95pt;height:168.5pt;mso-position-horizontal-relative:page;mso-position-vertical-relative:paragraph;z-index:1240" coordorigin="3125,-292" coordsize="6039,3370">
            <v:shape style="position:absolute;left:3338;top:-267;width:5614;height:3281" coordorigin="3338,-267" coordsize="5614,3281" path="m3535,2701l3338,2701,3338,3013,3535,3013,3535,2701m4027,2771l3830,2771,3830,3013,4027,3013,4027,2771m4519,2737l4322,2737,4322,3013,4519,3013,4519,2737m5014,2190l4814,2190,4814,3013,5014,3013,5014,2190m5506,1384l5309,1384,5309,3013,5506,3013,5506,1384m5998,-30l5801,-30,5801,3013,5998,3013,5998,-30m6490,-267l6293,-267,6293,3013,6490,3013,6490,-267m6982,-229l6785,-229,6785,3013,6982,3013,6982,-229m7474,-251l7277,-251,7277,3013,7474,3013,7474,-251m7966,1602l7769,1602,7769,3013,7966,3013,7966,1602m8460,2677l8261,2677,8261,3013,8460,3013,8460,2677m8952,2821l8755,2821,8755,3013,8952,3013,8952,2821e" filled="true" fillcolor="#7e7e7e" stroked="false">
              <v:path arrowok="t"/>
              <v:fill type="solid"/>
            </v:shape>
            <v:shape style="position:absolute;left:3130;top:-287;width:6029;height:3360" coordorigin="3130,-287" coordsize="6029,3360" path="m9098,3013l9098,-287m9098,3013l9158,3013m9098,2601l9158,2601m9098,2188l9158,2188m9098,1775l9158,1775m9098,1365l9158,1365m9098,952l9158,952m9098,539l9158,539m9098,126l9158,126m9098,-287l9158,-287m3190,3013l3190,-287m3130,3013l3190,3013m3130,2682l3190,2682m3130,2353l3190,2353m3130,2025l3190,2025m3130,1693l3190,1693m3130,1365l3190,1365m3130,1033l3190,1033m3130,705l3190,705m3130,373l3190,373m3130,45l3190,45m3130,-287l3190,-287m3190,3013l9098,3013m3190,3013l3190,3073m3684,3013l3684,3073m4176,3013l4176,3073m4668,3013l4668,3073m5160,3013l5160,3073m5652,3013l5652,3073m6144,3013l6144,3073m6636,3013l6636,3073m7130,3013l7130,3073m7622,3013l7622,3073m8114,3013l8114,3073m8606,3013l8606,3073m9098,3013l9098,3073e" filled="false" stroked="true" strokeweight=".48pt" strokecolor="#000000">
              <v:path arrowok="t"/>
            </v:shape>
            <v:shape style="position:absolute;left:3437;top:97;width:5417;height:2612" coordorigin="3437,97" coordsize="5417,2612" path="m3437,2709l3929,2226,4421,1062,4913,371,5407,97,5899,541,6391,1012,6883,933,7375,1199,7867,1686,8359,2118,8854,2488e" filled="false" stroked="true" strokeweight="1.44pt" strokecolor="#000000">
              <v:path arrowok="t"/>
            </v:shape>
            <w10:wrap type="none"/>
          </v:group>
        </w:pict>
      </w:r>
      <w:r>
        <w:rPr>
          <w:rFonts w:ascii="Arial"/>
          <w:sz w:val="20"/>
        </w:rPr>
        <w:t>9.5</w:t>
      </w:r>
    </w:p>
    <w:p>
      <w:pPr>
        <w:pStyle w:val="BodyText"/>
        <w:spacing w:before="10"/>
        <w:rPr>
          <w:rFonts w:ascii="Arial"/>
          <w:sz w:val="15"/>
        </w:rPr>
      </w:pPr>
    </w:p>
    <w:p>
      <w:pPr>
        <w:spacing w:before="0"/>
        <w:ind w:left="306" w:right="0" w:firstLine="0"/>
        <w:jc w:val="left"/>
        <w:rPr>
          <w:rFonts w:ascii="Arial"/>
          <w:sz w:val="20"/>
        </w:rPr>
      </w:pPr>
      <w:r>
        <w:rPr/>
        <w:pict>
          <v:shape style="position:absolute;margin-left:480.839264pt;margin-top:5.946292pt;width:12pt;height:83.3pt;mso-position-horizontal-relative:page;mso-position-vertical-relative:paragraph;z-index:1288" type="#_x0000_t202" filled="false" stroked="false">
            <v:textbox inset="0,0,0,0" style="layout-flow:vertical;mso-layout-flow-alt:bottom-to-top">
              <w:txbxContent>
                <w:p>
                  <w:pPr>
                    <w:spacing w:line="224" w:lineRule="exact" w:before="0"/>
                    <w:ind w:left="20" w:right="-1009" w:firstLine="0"/>
                    <w:jc w:val="left"/>
                    <w:rPr>
                      <w:rFonts w:ascii="Arial" w:hAnsi="Arial"/>
                      <w:b/>
                      <w:sz w:val="20"/>
                    </w:rPr>
                  </w:pPr>
                  <w:r>
                    <w:rPr>
                      <w:rFonts w:ascii="Arial" w:hAnsi="Arial"/>
                      <w:b/>
                      <w:spacing w:val="3"/>
                      <w:w w:val="99"/>
                      <w:sz w:val="20"/>
                    </w:rPr>
                    <w:t>T</w:t>
                  </w:r>
                  <w:r>
                    <w:rPr>
                      <w:rFonts w:ascii="Arial" w:hAnsi="Arial"/>
                      <w:b/>
                      <w:w w:val="99"/>
                      <w:sz w:val="20"/>
                    </w:rPr>
                    <w:t>emp</w:t>
                  </w:r>
                  <w:r>
                    <w:rPr>
                      <w:rFonts w:ascii="Arial" w:hAnsi="Arial"/>
                      <w:b/>
                      <w:w w:val="99"/>
                      <w:sz w:val="20"/>
                    </w:rPr>
                    <w:t>e</w:t>
                  </w:r>
                  <w:r>
                    <w:rPr>
                      <w:rFonts w:ascii="Arial" w:hAnsi="Arial"/>
                      <w:b/>
                      <w:spacing w:val="-1"/>
                      <w:w w:val="99"/>
                      <w:sz w:val="20"/>
                    </w:rPr>
                    <w:t>r</w:t>
                  </w:r>
                  <w:r>
                    <w:rPr>
                      <w:rFonts w:ascii="Arial" w:hAnsi="Arial"/>
                      <w:b/>
                      <w:w w:val="99"/>
                      <w:sz w:val="20"/>
                    </w:rPr>
                    <w:t>at</w:t>
                  </w:r>
                  <w:r>
                    <w:rPr>
                      <w:rFonts w:ascii="Arial" w:hAnsi="Arial"/>
                      <w:b/>
                      <w:spacing w:val="1"/>
                      <w:w w:val="99"/>
                      <w:sz w:val="20"/>
                    </w:rPr>
                    <w:t>u</w:t>
                  </w:r>
                  <w:r>
                    <w:rPr>
                      <w:rFonts w:ascii="Arial" w:hAnsi="Arial"/>
                      <w:b/>
                      <w:spacing w:val="-1"/>
                      <w:w w:val="99"/>
                      <w:sz w:val="20"/>
                    </w:rPr>
                    <w:t>r</w:t>
                  </w:r>
                  <w:r>
                    <w:rPr>
                      <w:rFonts w:ascii="Arial" w:hAnsi="Arial"/>
                      <w:b/>
                      <w:w w:val="99"/>
                      <w:sz w:val="20"/>
                    </w:rPr>
                    <w:t>e</w:t>
                  </w:r>
                  <w:r>
                    <w:rPr>
                      <w:rFonts w:ascii="Arial" w:hAnsi="Arial"/>
                      <w:b/>
                      <w:spacing w:val="1"/>
                      <w:sz w:val="20"/>
                    </w:rPr>
                    <w:t> </w:t>
                  </w:r>
                  <w:r>
                    <w:rPr>
                      <w:rFonts w:ascii="Arial" w:hAnsi="Arial"/>
                      <w:b/>
                      <w:spacing w:val="1"/>
                      <w:w w:val="99"/>
                      <w:sz w:val="20"/>
                    </w:rPr>
                    <w:t>(</w:t>
                  </w:r>
                  <w:r>
                    <w:rPr>
                      <w:rFonts w:ascii="Arial" w:hAnsi="Arial"/>
                      <w:b/>
                      <w:spacing w:val="-1"/>
                      <w:w w:val="99"/>
                      <w:sz w:val="20"/>
                    </w:rPr>
                    <w:t>°</w:t>
                  </w:r>
                  <w:r>
                    <w:rPr>
                      <w:rFonts w:ascii="Arial" w:hAnsi="Arial"/>
                      <w:b/>
                      <w:w w:val="99"/>
                      <w:sz w:val="20"/>
                    </w:rPr>
                    <w:t>C)</w:t>
                  </w:r>
                </w:p>
              </w:txbxContent>
            </v:textbox>
            <w10:wrap type="none"/>
          </v:shape>
        </w:pict>
      </w:r>
      <w:r>
        <w:rPr>
          <w:rFonts w:ascii="Arial"/>
          <w:w w:val="99"/>
          <w:sz w:val="20"/>
        </w:rPr>
        <w:t>9</w:t>
      </w:r>
    </w:p>
    <w:p>
      <w:pPr>
        <w:pStyle w:val="BodyText"/>
        <w:spacing w:before="9"/>
        <w:rPr>
          <w:rFonts w:ascii="Arial"/>
          <w:sz w:val="15"/>
        </w:rPr>
      </w:pPr>
    </w:p>
    <w:p>
      <w:pPr>
        <w:spacing w:before="1"/>
        <w:ind w:left="306" w:right="0" w:firstLine="0"/>
        <w:jc w:val="left"/>
        <w:rPr>
          <w:rFonts w:ascii="Arial"/>
          <w:sz w:val="20"/>
        </w:rPr>
      </w:pPr>
      <w:r>
        <w:rPr>
          <w:rFonts w:ascii="Arial"/>
          <w:sz w:val="20"/>
        </w:rPr>
        <w:t>8.5</w:t>
      </w:r>
    </w:p>
    <w:p>
      <w:pPr>
        <w:pStyle w:val="BodyText"/>
        <w:spacing w:before="10"/>
        <w:rPr>
          <w:rFonts w:ascii="Arial"/>
          <w:sz w:val="15"/>
        </w:rPr>
      </w:pPr>
    </w:p>
    <w:p>
      <w:pPr>
        <w:spacing w:before="0"/>
        <w:ind w:left="306" w:right="0" w:firstLine="0"/>
        <w:jc w:val="left"/>
        <w:rPr>
          <w:rFonts w:ascii="Arial"/>
          <w:sz w:val="20"/>
        </w:rPr>
      </w:pPr>
      <w:r>
        <w:rPr>
          <w:rFonts w:ascii="Arial"/>
          <w:w w:val="99"/>
          <w:sz w:val="20"/>
        </w:rPr>
        <w:t>8</w:t>
      </w:r>
    </w:p>
    <w:p>
      <w:pPr>
        <w:pStyle w:val="BodyText"/>
        <w:spacing w:before="9"/>
        <w:rPr>
          <w:rFonts w:ascii="Arial"/>
          <w:sz w:val="15"/>
        </w:rPr>
      </w:pPr>
    </w:p>
    <w:p>
      <w:pPr>
        <w:spacing w:before="0"/>
        <w:ind w:left="306" w:right="0" w:firstLine="0"/>
        <w:jc w:val="left"/>
        <w:rPr>
          <w:rFonts w:ascii="Arial"/>
          <w:sz w:val="20"/>
        </w:rPr>
      </w:pPr>
      <w:r>
        <w:rPr>
          <w:rFonts w:ascii="Arial"/>
          <w:sz w:val="20"/>
        </w:rPr>
        <w:t>7.5</w:t>
      </w:r>
    </w:p>
    <w:p>
      <w:pPr>
        <w:pStyle w:val="BodyText"/>
        <w:spacing w:before="10"/>
        <w:rPr>
          <w:rFonts w:ascii="Arial"/>
          <w:sz w:val="15"/>
        </w:rPr>
      </w:pPr>
    </w:p>
    <w:p>
      <w:pPr>
        <w:spacing w:before="0"/>
        <w:ind w:left="306" w:right="0" w:firstLine="0"/>
        <w:jc w:val="left"/>
        <w:rPr>
          <w:rFonts w:ascii="Arial"/>
          <w:sz w:val="20"/>
        </w:rPr>
      </w:pPr>
      <w:r>
        <w:rPr>
          <w:rFonts w:ascii="Arial"/>
          <w:w w:val="99"/>
          <w:sz w:val="20"/>
        </w:rPr>
        <w:t>7</w:t>
      </w:r>
    </w:p>
    <w:p>
      <w:pPr>
        <w:pStyle w:val="BodyText"/>
        <w:spacing w:before="9"/>
        <w:rPr>
          <w:rFonts w:ascii="Arial"/>
          <w:sz w:val="15"/>
        </w:rPr>
      </w:pPr>
    </w:p>
    <w:p>
      <w:pPr>
        <w:spacing w:before="1"/>
        <w:ind w:left="306" w:right="0" w:firstLine="0"/>
        <w:jc w:val="left"/>
        <w:rPr>
          <w:rFonts w:ascii="Arial"/>
          <w:sz w:val="20"/>
        </w:rPr>
      </w:pPr>
      <w:r>
        <w:rPr>
          <w:rFonts w:ascii="Arial"/>
          <w:sz w:val="20"/>
        </w:rPr>
        <w:t>6.5</w:t>
      </w:r>
    </w:p>
    <w:p>
      <w:pPr>
        <w:pStyle w:val="BodyText"/>
        <w:spacing w:before="9"/>
        <w:rPr>
          <w:rFonts w:ascii="Arial"/>
          <w:sz w:val="15"/>
        </w:rPr>
      </w:pPr>
    </w:p>
    <w:p>
      <w:pPr>
        <w:spacing w:before="0"/>
        <w:ind w:left="306" w:right="0" w:firstLine="0"/>
        <w:jc w:val="left"/>
        <w:rPr>
          <w:rFonts w:ascii="Arial"/>
          <w:sz w:val="20"/>
        </w:rPr>
      </w:pPr>
      <w:r>
        <w:rPr>
          <w:rFonts w:ascii="Arial"/>
          <w:w w:val="99"/>
          <w:sz w:val="20"/>
        </w:rPr>
        <w:t>6</w:t>
      </w:r>
    </w:p>
    <w:p>
      <w:pPr>
        <w:spacing w:after="0"/>
        <w:jc w:val="left"/>
        <w:rPr>
          <w:rFonts w:ascii="Arial"/>
          <w:sz w:val="20"/>
        </w:rPr>
        <w:sectPr>
          <w:pgSz w:w="12240" w:h="15840"/>
          <w:pgMar w:header="0" w:footer="1003" w:top="1460" w:bottom="1200" w:left="1600" w:right="0"/>
          <w:cols w:num="3" w:equalWidth="0">
            <w:col w:w="1420" w:space="40"/>
            <w:col w:w="5867" w:space="40"/>
            <w:col w:w="3273"/>
          </w:cols>
        </w:sectPr>
      </w:pPr>
    </w:p>
    <w:p>
      <w:pPr>
        <w:pStyle w:val="BodyText"/>
        <w:rPr>
          <w:rFonts w:ascii="Arial"/>
          <w:sz w:val="20"/>
        </w:rPr>
      </w:pPr>
    </w:p>
    <w:p>
      <w:pPr>
        <w:pStyle w:val="BodyText"/>
        <w:rPr>
          <w:rFonts w:ascii="Arial"/>
          <w:sz w:val="20"/>
        </w:rPr>
      </w:pPr>
    </w:p>
    <w:p>
      <w:pPr>
        <w:pStyle w:val="BodyText"/>
        <w:rPr>
          <w:rFonts w:ascii="Arial"/>
          <w:sz w:val="16"/>
        </w:rPr>
      </w:pPr>
    </w:p>
    <w:p>
      <w:pPr>
        <w:spacing w:line="480" w:lineRule="auto" w:before="74"/>
        <w:ind w:left="102" w:right="1695" w:firstLine="0"/>
        <w:jc w:val="both"/>
        <w:rPr>
          <w:sz w:val="20"/>
        </w:rPr>
      </w:pPr>
      <w:r>
        <w:rPr>
          <w:b/>
          <w:sz w:val="20"/>
        </w:rPr>
        <w:t>Fig. 2 </w:t>
      </w:r>
      <w:r>
        <w:rPr>
          <w:sz w:val="20"/>
        </w:rPr>
        <w:t>Mean monthly temperature and precipitation distribution for Monte Tlaloc (</w:t>
      </w:r>
      <w:r>
        <w:rPr>
          <w:color w:val="211F1F"/>
          <w:sz w:val="20"/>
        </w:rPr>
        <w:t>thin-plate </w:t>
      </w:r>
      <w:r>
        <w:rPr>
          <w:i/>
          <w:color w:val="211F1F"/>
          <w:sz w:val="20"/>
        </w:rPr>
        <w:t>Spline</w:t>
      </w:r>
      <w:r>
        <w:rPr>
          <w:color w:val="211F1F"/>
          <w:sz w:val="20"/>
        </w:rPr>
        <w:t>, interpolation, software ANUSPLIN 4.3 (see Monte Tlaloc historical climatic variability section)</w:t>
      </w:r>
    </w:p>
    <w:p>
      <w:pPr>
        <w:pStyle w:val="BodyText"/>
        <w:spacing w:before="1"/>
        <w:rPr>
          <w:sz w:val="18"/>
        </w:rPr>
      </w:pPr>
    </w:p>
    <w:p>
      <w:pPr>
        <w:spacing w:line="480" w:lineRule="auto" w:before="0"/>
        <w:ind w:left="102" w:right="1696" w:firstLine="0"/>
        <w:jc w:val="both"/>
        <w:rPr>
          <w:sz w:val="20"/>
        </w:rPr>
      </w:pPr>
      <w:r>
        <w:rPr>
          <w:sz w:val="20"/>
        </w:rPr>
        <w:t>The dominant soil morphology class is andosol, which is rich in clay and with a humus content suitable for establishment</w:t>
      </w:r>
      <w:r>
        <w:rPr>
          <w:spacing w:val="-6"/>
          <w:sz w:val="20"/>
        </w:rPr>
        <w:t> </w:t>
      </w:r>
      <w:r>
        <w:rPr>
          <w:sz w:val="20"/>
        </w:rPr>
        <w:t>of</w:t>
      </w:r>
      <w:r>
        <w:rPr>
          <w:spacing w:val="-7"/>
          <w:sz w:val="20"/>
        </w:rPr>
        <w:t> </w:t>
      </w:r>
      <w:r>
        <w:rPr>
          <w:sz w:val="20"/>
        </w:rPr>
        <w:t>temperate</w:t>
      </w:r>
      <w:r>
        <w:rPr>
          <w:spacing w:val="-5"/>
          <w:sz w:val="20"/>
        </w:rPr>
        <w:t> </w:t>
      </w:r>
      <w:r>
        <w:rPr>
          <w:sz w:val="20"/>
        </w:rPr>
        <w:t>coniferous</w:t>
      </w:r>
      <w:r>
        <w:rPr>
          <w:spacing w:val="-4"/>
          <w:sz w:val="20"/>
        </w:rPr>
        <w:t> </w:t>
      </w:r>
      <w:r>
        <w:rPr>
          <w:sz w:val="20"/>
        </w:rPr>
        <w:t>forests</w:t>
      </w:r>
      <w:r>
        <w:rPr>
          <w:spacing w:val="-3"/>
          <w:sz w:val="20"/>
        </w:rPr>
        <w:t> </w:t>
      </w:r>
      <w:r>
        <w:rPr>
          <w:sz w:val="20"/>
        </w:rPr>
        <w:t>currently</w:t>
      </w:r>
      <w:r>
        <w:rPr>
          <w:spacing w:val="-7"/>
          <w:sz w:val="20"/>
        </w:rPr>
        <w:t> </w:t>
      </w:r>
      <w:r>
        <w:rPr>
          <w:sz w:val="20"/>
        </w:rPr>
        <w:t>dominated</w:t>
      </w:r>
      <w:r>
        <w:rPr>
          <w:spacing w:val="-4"/>
          <w:sz w:val="20"/>
        </w:rPr>
        <w:t> </w:t>
      </w:r>
      <w:r>
        <w:rPr>
          <w:sz w:val="20"/>
        </w:rPr>
        <w:t>by</w:t>
      </w:r>
      <w:r>
        <w:rPr>
          <w:spacing w:val="-7"/>
          <w:sz w:val="20"/>
        </w:rPr>
        <w:t> </w:t>
      </w:r>
      <w:r>
        <w:rPr>
          <w:i/>
          <w:sz w:val="20"/>
        </w:rPr>
        <w:t>P.</w:t>
      </w:r>
      <w:r>
        <w:rPr>
          <w:i/>
          <w:spacing w:val="-5"/>
          <w:sz w:val="20"/>
        </w:rPr>
        <w:t> </w:t>
      </w:r>
      <w:r>
        <w:rPr>
          <w:i/>
          <w:sz w:val="20"/>
        </w:rPr>
        <w:t>hartwegii</w:t>
      </w:r>
      <w:r>
        <w:rPr>
          <w:i/>
          <w:spacing w:val="-5"/>
          <w:sz w:val="20"/>
        </w:rPr>
        <w:t> </w:t>
      </w:r>
      <w:r>
        <w:rPr>
          <w:sz w:val="20"/>
        </w:rPr>
        <w:t>and</w:t>
      </w:r>
      <w:r>
        <w:rPr>
          <w:spacing w:val="-4"/>
          <w:sz w:val="20"/>
        </w:rPr>
        <w:t> </w:t>
      </w:r>
      <w:r>
        <w:rPr>
          <w:i/>
          <w:sz w:val="20"/>
        </w:rPr>
        <w:t>Abies</w:t>
      </w:r>
      <w:r>
        <w:rPr>
          <w:i/>
          <w:spacing w:val="-6"/>
          <w:sz w:val="20"/>
        </w:rPr>
        <w:t> </w:t>
      </w:r>
      <w:r>
        <w:rPr>
          <w:i/>
          <w:sz w:val="20"/>
        </w:rPr>
        <w:t>religiosa</w:t>
      </w:r>
      <w:r>
        <w:rPr>
          <w:i/>
          <w:spacing w:val="-3"/>
          <w:sz w:val="20"/>
        </w:rPr>
        <w:t> </w:t>
      </w:r>
      <w:r>
        <w:rPr>
          <w:sz w:val="20"/>
        </w:rPr>
        <w:t>(Kunth) Schltdl. and Cham. However as the elevation increases, </w:t>
      </w:r>
      <w:r>
        <w:rPr>
          <w:i/>
          <w:sz w:val="20"/>
        </w:rPr>
        <w:t>P. hartwegii </w:t>
      </w:r>
      <w:r>
        <w:rPr>
          <w:sz w:val="20"/>
        </w:rPr>
        <w:t>becomes the dominant species, forming pure stands above 3,500 m (Endara et al. 2012). At this elevation, temperature is colder the lithosol soils are shallow and poorly developed, and vegetation is characterized by alpine grasslands of </w:t>
      </w:r>
      <w:r>
        <w:rPr>
          <w:i/>
          <w:sz w:val="20"/>
        </w:rPr>
        <w:t>Calamagrostis </w:t>
      </w:r>
      <w:r>
        <w:rPr>
          <w:sz w:val="20"/>
        </w:rPr>
        <w:t>and </w:t>
      </w:r>
      <w:r>
        <w:rPr>
          <w:i/>
          <w:sz w:val="20"/>
        </w:rPr>
        <w:t>Festuca </w:t>
      </w:r>
      <w:r>
        <w:rPr>
          <w:sz w:val="20"/>
        </w:rPr>
        <w:t>(Montero</w:t>
      </w:r>
      <w:r>
        <w:rPr>
          <w:spacing w:val="-5"/>
          <w:sz w:val="20"/>
        </w:rPr>
        <w:t> </w:t>
      </w:r>
      <w:r>
        <w:rPr>
          <w:sz w:val="20"/>
        </w:rPr>
        <w:t>2002).</w:t>
      </w:r>
    </w:p>
    <w:p>
      <w:pPr>
        <w:pStyle w:val="BodyText"/>
        <w:spacing w:before="6"/>
        <w:rPr>
          <w:sz w:val="18"/>
        </w:rPr>
      </w:pPr>
    </w:p>
    <w:p>
      <w:pPr>
        <w:spacing w:before="0"/>
        <w:ind w:left="102" w:right="0" w:firstLine="0"/>
        <w:jc w:val="both"/>
        <w:rPr>
          <w:b/>
          <w:sz w:val="20"/>
        </w:rPr>
      </w:pPr>
      <w:r>
        <w:rPr>
          <w:b/>
          <w:sz w:val="20"/>
        </w:rPr>
        <w:t>Sampling procedure</w:t>
      </w:r>
    </w:p>
    <w:p>
      <w:pPr>
        <w:pStyle w:val="BodyText"/>
        <w:rPr>
          <w:b/>
          <w:sz w:val="20"/>
        </w:rPr>
      </w:pPr>
    </w:p>
    <w:p>
      <w:pPr>
        <w:pStyle w:val="BodyText"/>
        <w:spacing w:before="11"/>
        <w:rPr>
          <w:b/>
          <w:sz w:val="16"/>
        </w:rPr>
      </w:pPr>
    </w:p>
    <w:p>
      <w:pPr>
        <w:spacing w:line="480" w:lineRule="auto" w:before="0"/>
        <w:ind w:left="102" w:right="1700" w:firstLine="0"/>
        <w:jc w:val="both"/>
        <w:rPr>
          <w:sz w:val="20"/>
        </w:rPr>
      </w:pPr>
      <w:r>
        <w:rPr>
          <w:sz w:val="20"/>
        </w:rPr>
        <w:t>Sampling sites were selected based on Google Earth’s estimation of the vegetation cover in Monte Tlaloc (Google Inc. 2013) and by direct exploration and verification of the ecological conditions of each one of the selected sites. Sampling stands were located at the upper distribution range of </w:t>
      </w:r>
      <w:r>
        <w:rPr>
          <w:i/>
          <w:sz w:val="20"/>
        </w:rPr>
        <w:t>P. hartwegii </w:t>
      </w:r>
      <w:r>
        <w:rPr>
          <w:sz w:val="20"/>
        </w:rPr>
        <w:t>(3,800 to 3,900</w:t>
      </w:r>
      <w:r>
        <w:rPr>
          <w:spacing w:val="-32"/>
          <w:sz w:val="20"/>
        </w:rPr>
        <w:t> </w:t>
      </w:r>
      <w:r>
        <w:rPr>
          <w:sz w:val="20"/>
        </w:rPr>
        <w:t>m). Trees were selected along the elevational gradient based on some features of longevity, such as twisted stems, thick and hanging branches, non-conical crown (Villanueva-Díaz et al. 2010), and growth locations in places of</w:t>
      </w:r>
      <w:r>
        <w:rPr>
          <w:spacing w:val="-8"/>
          <w:sz w:val="20"/>
        </w:rPr>
        <w:t> </w:t>
      </w:r>
      <w:r>
        <w:rPr>
          <w:sz w:val="20"/>
        </w:rPr>
        <w:t>poor</w:t>
      </w:r>
      <w:r>
        <w:rPr>
          <w:spacing w:val="-6"/>
          <w:sz w:val="20"/>
        </w:rPr>
        <w:t> </w:t>
      </w:r>
      <w:r>
        <w:rPr>
          <w:sz w:val="20"/>
        </w:rPr>
        <w:t>site</w:t>
      </w:r>
      <w:r>
        <w:rPr>
          <w:spacing w:val="-7"/>
          <w:sz w:val="20"/>
        </w:rPr>
        <w:t> </w:t>
      </w:r>
      <w:r>
        <w:rPr>
          <w:sz w:val="20"/>
        </w:rPr>
        <w:t>quality,</w:t>
      </w:r>
      <w:r>
        <w:rPr>
          <w:spacing w:val="-6"/>
          <w:sz w:val="20"/>
        </w:rPr>
        <w:t> </w:t>
      </w:r>
      <w:r>
        <w:rPr>
          <w:sz w:val="20"/>
        </w:rPr>
        <w:t>such</w:t>
      </w:r>
      <w:r>
        <w:rPr>
          <w:spacing w:val="-8"/>
          <w:sz w:val="20"/>
        </w:rPr>
        <w:t> </w:t>
      </w:r>
      <w:r>
        <w:rPr>
          <w:sz w:val="20"/>
        </w:rPr>
        <w:t>as</w:t>
      </w:r>
      <w:r>
        <w:rPr>
          <w:spacing w:val="-7"/>
          <w:sz w:val="20"/>
        </w:rPr>
        <w:t> </w:t>
      </w:r>
      <w:r>
        <w:rPr>
          <w:sz w:val="20"/>
        </w:rPr>
        <w:t>those</w:t>
      </w:r>
      <w:r>
        <w:rPr>
          <w:spacing w:val="-6"/>
          <w:sz w:val="20"/>
        </w:rPr>
        <w:t> </w:t>
      </w:r>
      <w:r>
        <w:rPr>
          <w:sz w:val="20"/>
        </w:rPr>
        <w:t>characterized</w:t>
      </w:r>
      <w:r>
        <w:rPr>
          <w:spacing w:val="-5"/>
          <w:sz w:val="20"/>
        </w:rPr>
        <w:t> </w:t>
      </w:r>
      <w:r>
        <w:rPr>
          <w:sz w:val="20"/>
        </w:rPr>
        <w:t>by</w:t>
      </w:r>
      <w:r>
        <w:rPr>
          <w:spacing w:val="-10"/>
          <w:sz w:val="20"/>
        </w:rPr>
        <w:t> </w:t>
      </w:r>
      <w:r>
        <w:rPr>
          <w:sz w:val="20"/>
        </w:rPr>
        <w:t>dominance</w:t>
      </w:r>
      <w:r>
        <w:rPr>
          <w:spacing w:val="-6"/>
          <w:sz w:val="20"/>
        </w:rPr>
        <w:t> </w:t>
      </w:r>
      <w:r>
        <w:rPr>
          <w:sz w:val="20"/>
        </w:rPr>
        <w:t>of</w:t>
      </w:r>
      <w:r>
        <w:rPr>
          <w:spacing w:val="-8"/>
          <w:sz w:val="20"/>
        </w:rPr>
        <w:t> </w:t>
      </w:r>
      <w:r>
        <w:rPr>
          <w:sz w:val="20"/>
        </w:rPr>
        <w:t>steep</w:t>
      </w:r>
      <w:r>
        <w:rPr>
          <w:spacing w:val="-5"/>
          <w:sz w:val="20"/>
        </w:rPr>
        <w:t> </w:t>
      </w:r>
      <w:r>
        <w:rPr>
          <w:sz w:val="20"/>
        </w:rPr>
        <w:t>slopes,</w:t>
      </w:r>
      <w:r>
        <w:rPr>
          <w:spacing w:val="-7"/>
          <w:sz w:val="20"/>
        </w:rPr>
        <w:t> </w:t>
      </w:r>
      <w:r>
        <w:rPr>
          <w:sz w:val="20"/>
        </w:rPr>
        <w:t>presence</w:t>
      </w:r>
      <w:r>
        <w:rPr>
          <w:spacing w:val="-6"/>
          <w:sz w:val="20"/>
        </w:rPr>
        <w:t> </w:t>
      </w:r>
      <w:r>
        <w:rPr>
          <w:sz w:val="20"/>
        </w:rPr>
        <w:t>of</w:t>
      </w:r>
      <w:r>
        <w:rPr>
          <w:spacing w:val="-6"/>
          <w:sz w:val="20"/>
        </w:rPr>
        <w:t> </w:t>
      </w:r>
      <w:r>
        <w:rPr>
          <w:sz w:val="20"/>
        </w:rPr>
        <w:t>shallow</w:t>
      </w:r>
      <w:r>
        <w:rPr>
          <w:spacing w:val="-7"/>
          <w:sz w:val="20"/>
        </w:rPr>
        <w:t> </w:t>
      </w:r>
      <w:r>
        <w:rPr>
          <w:sz w:val="20"/>
        </w:rPr>
        <w:t>soils</w:t>
      </w:r>
      <w:r>
        <w:rPr>
          <w:spacing w:val="-8"/>
          <w:sz w:val="20"/>
        </w:rPr>
        <w:t> </w:t>
      </w:r>
      <w:r>
        <w:rPr>
          <w:sz w:val="20"/>
        </w:rPr>
        <w:t>or</w:t>
      </w:r>
      <w:r>
        <w:rPr>
          <w:spacing w:val="-4"/>
          <w:sz w:val="20"/>
        </w:rPr>
        <w:t> </w:t>
      </w:r>
      <w:r>
        <w:rPr>
          <w:sz w:val="20"/>
        </w:rPr>
        <w:t>with a</w:t>
      </w:r>
      <w:r>
        <w:rPr>
          <w:spacing w:val="15"/>
          <w:sz w:val="20"/>
        </w:rPr>
        <w:t> </w:t>
      </w:r>
      <w:r>
        <w:rPr>
          <w:sz w:val="20"/>
        </w:rPr>
        <w:t>high</w:t>
      </w:r>
      <w:r>
        <w:rPr>
          <w:spacing w:val="13"/>
          <w:sz w:val="20"/>
        </w:rPr>
        <w:t> </w:t>
      </w:r>
      <w:r>
        <w:rPr>
          <w:sz w:val="20"/>
        </w:rPr>
        <w:t>percentage</w:t>
      </w:r>
      <w:r>
        <w:rPr>
          <w:spacing w:val="15"/>
          <w:sz w:val="20"/>
        </w:rPr>
        <w:t> </w:t>
      </w:r>
      <w:r>
        <w:rPr>
          <w:sz w:val="20"/>
        </w:rPr>
        <w:t>of</w:t>
      </w:r>
      <w:r>
        <w:rPr>
          <w:spacing w:val="13"/>
          <w:sz w:val="20"/>
        </w:rPr>
        <w:t> </w:t>
      </w:r>
      <w:r>
        <w:rPr>
          <w:sz w:val="20"/>
        </w:rPr>
        <w:t>cobbles.</w:t>
      </w:r>
      <w:r>
        <w:rPr>
          <w:spacing w:val="17"/>
          <w:sz w:val="20"/>
        </w:rPr>
        <w:t> </w:t>
      </w:r>
      <w:r>
        <w:rPr>
          <w:sz w:val="20"/>
        </w:rPr>
        <w:t>In</w:t>
      </w:r>
      <w:r>
        <w:rPr>
          <w:spacing w:val="13"/>
          <w:sz w:val="20"/>
        </w:rPr>
        <w:t> </w:t>
      </w:r>
      <w:r>
        <w:rPr>
          <w:sz w:val="20"/>
        </w:rPr>
        <w:t>order</w:t>
      </w:r>
      <w:r>
        <w:rPr>
          <w:spacing w:val="15"/>
          <w:sz w:val="20"/>
        </w:rPr>
        <w:t> </w:t>
      </w:r>
      <w:r>
        <w:rPr>
          <w:sz w:val="20"/>
        </w:rPr>
        <w:t>to</w:t>
      </w:r>
      <w:r>
        <w:rPr>
          <w:spacing w:val="15"/>
          <w:sz w:val="20"/>
        </w:rPr>
        <w:t> </w:t>
      </w:r>
      <w:r>
        <w:rPr>
          <w:sz w:val="20"/>
        </w:rPr>
        <w:t>maximize</w:t>
      </w:r>
      <w:r>
        <w:rPr>
          <w:spacing w:val="15"/>
          <w:sz w:val="20"/>
        </w:rPr>
        <w:t> </w:t>
      </w:r>
      <w:r>
        <w:rPr>
          <w:sz w:val="20"/>
        </w:rPr>
        <w:t>climate</w:t>
      </w:r>
      <w:r>
        <w:rPr>
          <w:spacing w:val="15"/>
          <w:sz w:val="20"/>
        </w:rPr>
        <w:t> </w:t>
      </w:r>
      <w:r>
        <w:rPr>
          <w:sz w:val="20"/>
        </w:rPr>
        <w:t>signal,</w:t>
      </w:r>
      <w:r>
        <w:rPr>
          <w:spacing w:val="15"/>
          <w:sz w:val="20"/>
        </w:rPr>
        <w:t> </w:t>
      </w:r>
      <w:r>
        <w:rPr>
          <w:sz w:val="20"/>
        </w:rPr>
        <w:t>trees</w:t>
      </w:r>
      <w:r>
        <w:rPr>
          <w:spacing w:val="16"/>
          <w:sz w:val="20"/>
        </w:rPr>
        <w:t> </w:t>
      </w:r>
      <w:r>
        <w:rPr>
          <w:sz w:val="20"/>
        </w:rPr>
        <w:t>with</w:t>
      </w:r>
      <w:r>
        <w:rPr>
          <w:spacing w:val="15"/>
          <w:sz w:val="20"/>
        </w:rPr>
        <w:t> </w:t>
      </w:r>
      <w:r>
        <w:rPr>
          <w:sz w:val="20"/>
        </w:rPr>
        <w:t>high</w:t>
      </w:r>
      <w:r>
        <w:rPr>
          <w:spacing w:val="13"/>
          <w:sz w:val="20"/>
        </w:rPr>
        <w:t> </w:t>
      </w:r>
      <w:r>
        <w:rPr>
          <w:sz w:val="20"/>
        </w:rPr>
        <w:t>competition</w:t>
      </w:r>
      <w:r>
        <w:rPr>
          <w:spacing w:val="13"/>
          <w:sz w:val="20"/>
        </w:rPr>
        <w:t> </w:t>
      </w:r>
      <w:r>
        <w:rPr>
          <w:sz w:val="20"/>
        </w:rPr>
        <w:t>or</w:t>
      </w:r>
      <w:r>
        <w:rPr>
          <w:spacing w:val="15"/>
          <w:sz w:val="20"/>
        </w:rPr>
        <w:t> </w:t>
      </w:r>
      <w:r>
        <w:rPr>
          <w:sz w:val="20"/>
        </w:rPr>
        <w:t>in</w:t>
      </w:r>
      <w:r>
        <w:rPr>
          <w:spacing w:val="13"/>
          <w:sz w:val="20"/>
        </w:rPr>
        <w:t> </w:t>
      </w:r>
      <w:r>
        <w:rPr>
          <w:sz w:val="20"/>
        </w:rPr>
        <w:t>logged</w:t>
      </w:r>
    </w:p>
    <w:p>
      <w:pPr>
        <w:spacing w:after="0" w:line="480" w:lineRule="auto"/>
        <w:jc w:val="both"/>
        <w:rPr>
          <w:sz w:val="20"/>
        </w:rPr>
        <w:sectPr>
          <w:type w:val="continuous"/>
          <w:pgSz w:w="12240" w:h="15840"/>
          <w:pgMar w:top="1340" w:bottom="280" w:left="1600" w:right="0"/>
        </w:sectPr>
      </w:pPr>
    </w:p>
    <w:p>
      <w:pPr>
        <w:spacing w:line="480" w:lineRule="auto" w:before="49"/>
        <w:ind w:left="102" w:right="126" w:firstLine="0"/>
        <w:jc w:val="both"/>
        <w:rPr>
          <w:sz w:val="20"/>
        </w:rPr>
      </w:pPr>
      <w:r>
        <w:rPr>
          <w:sz w:val="20"/>
        </w:rPr>
        <w:t>stands, damaged by fires, falling rocks, insects, or affected by other human disturbances were discarded</w:t>
      </w:r>
      <w:r>
        <w:rPr>
          <w:spacing w:val="-29"/>
          <w:sz w:val="20"/>
        </w:rPr>
        <w:t> </w:t>
      </w:r>
      <w:r>
        <w:rPr>
          <w:sz w:val="20"/>
        </w:rPr>
        <w:t>(Fritts 1976).</w:t>
      </w:r>
    </w:p>
    <w:p>
      <w:pPr>
        <w:pStyle w:val="BodyText"/>
        <w:spacing w:before="1"/>
        <w:rPr>
          <w:sz w:val="18"/>
        </w:rPr>
      </w:pPr>
    </w:p>
    <w:p>
      <w:pPr>
        <w:spacing w:line="480" w:lineRule="auto" w:before="0"/>
        <w:ind w:left="102" w:right="120" w:firstLine="0"/>
        <w:jc w:val="both"/>
        <w:rPr>
          <w:sz w:val="20"/>
        </w:rPr>
      </w:pPr>
      <w:r>
        <w:rPr>
          <w:sz w:val="20"/>
        </w:rPr>
        <w:t>Two</w:t>
      </w:r>
      <w:r>
        <w:rPr>
          <w:spacing w:val="-12"/>
          <w:sz w:val="20"/>
        </w:rPr>
        <w:t> </w:t>
      </w:r>
      <w:r>
        <w:rPr>
          <w:sz w:val="20"/>
        </w:rPr>
        <w:t>to</w:t>
      </w:r>
      <w:r>
        <w:rPr>
          <w:spacing w:val="-12"/>
          <w:sz w:val="20"/>
        </w:rPr>
        <w:t> </w:t>
      </w:r>
      <w:r>
        <w:rPr>
          <w:sz w:val="20"/>
        </w:rPr>
        <w:t>four</w:t>
      </w:r>
      <w:r>
        <w:rPr>
          <w:spacing w:val="-12"/>
          <w:sz w:val="20"/>
        </w:rPr>
        <w:t> </w:t>
      </w:r>
      <w:r>
        <w:rPr>
          <w:sz w:val="20"/>
        </w:rPr>
        <w:t>increment</w:t>
      </w:r>
      <w:r>
        <w:rPr>
          <w:spacing w:val="-13"/>
          <w:sz w:val="20"/>
        </w:rPr>
        <w:t> </w:t>
      </w:r>
      <w:r>
        <w:rPr>
          <w:sz w:val="20"/>
        </w:rPr>
        <w:t>cores</w:t>
      </w:r>
      <w:r>
        <w:rPr>
          <w:spacing w:val="-11"/>
          <w:sz w:val="20"/>
        </w:rPr>
        <w:t> </w:t>
      </w:r>
      <w:r>
        <w:rPr>
          <w:sz w:val="20"/>
        </w:rPr>
        <w:t>were</w:t>
      </w:r>
      <w:r>
        <w:rPr>
          <w:spacing w:val="-12"/>
          <w:sz w:val="20"/>
        </w:rPr>
        <w:t> </w:t>
      </w:r>
      <w:r>
        <w:rPr>
          <w:sz w:val="20"/>
        </w:rPr>
        <w:t>obtained</w:t>
      </w:r>
      <w:r>
        <w:rPr>
          <w:spacing w:val="-11"/>
          <w:sz w:val="20"/>
        </w:rPr>
        <w:t> </w:t>
      </w:r>
      <w:r>
        <w:rPr>
          <w:sz w:val="20"/>
        </w:rPr>
        <w:t>from</w:t>
      </w:r>
      <w:r>
        <w:rPr>
          <w:spacing w:val="-15"/>
          <w:sz w:val="20"/>
        </w:rPr>
        <w:t> </w:t>
      </w:r>
      <w:r>
        <w:rPr>
          <w:sz w:val="20"/>
        </w:rPr>
        <w:t>each</w:t>
      </w:r>
      <w:r>
        <w:rPr>
          <w:spacing w:val="-13"/>
          <w:sz w:val="20"/>
        </w:rPr>
        <w:t> </w:t>
      </w:r>
      <w:r>
        <w:rPr>
          <w:sz w:val="20"/>
        </w:rPr>
        <w:t>tree</w:t>
      </w:r>
      <w:r>
        <w:rPr>
          <w:spacing w:val="-12"/>
          <w:sz w:val="20"/>
        </w:rPr>
        <w:t> </w:t>
      </w:r>
      <w:r>
        <w:rPr>
          <w:sz w:val="20"/>
        </w:rPr>
        <w:t>using</w:t>
      </w:r>
      <w:r>
        <w:rPr>
          <w:spacing w:val="-14"/>
          <w:sz w:val="20"/>
        </w:rPr>
        <w:t> </w:t>
      </w:r>
      <w:r>
        <w:rPr>
          <w:sz w:val="20"/>
        </w:rPr>
        <w:t>a</w:t>
      </w:r>
      <w:r>
        <w:rPr>
          <w:spacing w:val="-12"/>
          <w:sz w:val="20"/>
        </w:rPr>
        <w:t> </w:t>
      </w:r>
      <w:r>
        <w:rPr>
          <w:sz w:val="20"/>
        </w:rPr>
        <w:t>Pressler</w:t>
      </w:r>
      <w:r>
        <w:rPr>
          <w:spacing w:val="-12"/>
          <w:sz w:val="20"/>
        </w:rPr>
        <w:t> </w:t>
      </w:r>
      <w:r>
        <w:rPr>
          <w:sz w:val="20"/>
        </w:rPr>
        <w:t>increment</w:t>
      </w:r>
      <w:r>
        <w:rPr>
          <w:spacing w:val="-13"/>
          <w:sz w:val="20"/>
        </w:rPr>
        <w:t> </w:t>
      </w:r>
      <w:r>
        <w:rPr>
          <w:sz w:val="20"/>
        </w:rPr>
        <w:t>borer</w:t>
      </w:r>
      <w:r>
        <w:rPr>
          <w:spacing w:val="-12"/>
          <w:sz w:val="20"/>
        </w:rPr>
        <w:t> </w:t>
      </w:r>
      <w:r>
        <w:rPr>
          <w:sz w:val="20"/>
        </w:rPr>
        <w:t>(5</w:t>
      </w:r>
      <w:r>
        <w:rPr>
          <w:spacing w:val="-12"/>
          <w:sz w:val="20"/>
        </w:rPr>
        <w:t> </w:t>
      </w:r>
      <w:r>
        <w:rPr>
          <w:sz w:val="20"/>
        </w:rPr>
        <w:t>to</w:t>
      </w:r>
      <w:r>
        <w:rPr>
          <w:spacing w:val="-14"/>
          <w:sz w:val="20"/>
        </w:rPr>
        <w:t> </w:t>
      </w:r>
      <w:r>
        <w:rPr>
          <w:sz w:val="20"/>
        </w:rPr>
        <w:t>12</w:t>
      </w:r>
      <w:r>
        <w:rPr>
          <w:spacing w:val="-12"/>
          <w:sz w:val="20"/>
        </w:rPr>
        <w:t> </w:t>
      </w:r>
      <w:r>
        <w:rPr>
          <w:spacing w:val="-2"/>
          <w:sz w:val="20"/>
        </w:rPr>
        <w:t>mm,</w:t>
      </w:r>
      <w:r>
        <w:rPr>
          <w:spacing w:val="-12"/>
          <w:sz w:val="20"/>
        </w:rPr>
        <w:t> </w:t>
      </w:r>
      <w:r>
        <w:rPr>
          <w:sz w:val="20"/>
        </w:rPr>
        <w:t>internal diameter and variable length). Samples were bored at breast height (1.3 m) and perpendicular to the slope to avoid releases and compression effects on growth. At least two cores were obtained from opposite sides of the main stem. Cross-sections of 5.0-cm thick were cut with a chainsaw from dead trees to increase sample size and to extend the tree-ring series back in</w:t>
      </w:r>
      <w:r>
        <w:rPr>
          <w:spacing w:val="-15"/>
          <w:sz w:val="20"/>
        </w:rPr>
        <w:t> </w:t>
      </w:r>
      <w:r>
        <w:rPr>
          <w:sz w:val="20"/>
        </w:rPr>
        <w:t>time.</w:t>
      </w:r>
    </w:p>
    <w:p>
      <w:pPr>
        <w:pStyle w:val="BodyText"/>
        <w:spacing w:before="6"/>
        <w:rPr>
          <w:sz w:val="18"/>
        </w:rPr>
      </w:pPr>
    </w:p>
    <w:p>
      <w:pPr>
        <w:spacing w:before="1"/>
        <w:ind w:left="102" w:right="0" w:firstLine="0"/>
        <w:jc w:val="both"/>
        <w:rPr>
          <w:b/>
          <w:sz w:val="20"/>
        </w:rPr>
      </w:pPr>
      <w:r>
        <w:rPr>
          <w:b/>
          <w:sz w:val="20"/>
        </w:rPr>
        <w:t>Chronology development</w:t>
      </w:r>
    </w:p>
    <w:p>
      <w:pPr>
        <w:pStyle w:val="BodyText"/>
        <w:rPr>
          <w:b/>
          <w:sz w:val="20"/>
        </w:rPr>
      </w:pPr>
    </w:p>
    <w:p>
      <w:pPr>
        <w:pStyle w:val="BodyText"/>
        <w:spacing w:before="11"/>
        <w:rPr>
          <w:b/>
          <w:sz w:val="16"/>
        </w:rPr>
      </w:pPr>
    </w:p>
    <w:p>
      <w:pPr>
        <w:spacing w:line="480" w:lineRule="auto" w:before="0"/>
        <w:ind w:left="102" w:right="115" w:firstLine="0"/>
        <w:jc w:val="both"/>
        <w:rPr>
          <w:sz w:val="20"/>
        </w:rPr>
      </w:pPr>
      <w:r>
        <w:rPr>
          <w:sz w:val="20"/>
        </w:rPr>
        <w:t>Increment cores were processed following standard dendrochronological techniques (Stokes and Smiley 1968; Fritts 1976). Annual growth bands were measured to the nearest 0.001 mm with a Velmex measuring system (Robinson and Evans 1980). Raw measurements of ring widths were obtained with the measure J2X program.</w:t>
      </w:r>
    </w:p>
    <w:p>
      <w:pPr>
        <w:pStyle w:val="BodyText"/>
        <w:spacing w:before="1"/>
        <w:rPr>
          <w:sz w:val="18"/>
        </w:rPr>
      </w:pPr>
    </w:p>
    <w:p>
      <w:pPr>
        <w:spacing w:line="480" w:lineRule="auto" w:before="0"/>
        <w:ind w:left="102" w:right="115" w:firstLine="0"/>
        <w:jc w:val="both"/>
        <w:rPr>
          <w:sz w:val="20"/>
        </w:rPr>
      </w:pPr>
      <w:r>
        <w:rPr>
          <w:sz w:val="20"/>
        </w:rPr>
        <w:t>The quality of dating and accuracy of measurements was determined with the COFECHA program by correlating series in 50-year segments with an overlap of 25 years (Holmes 1983; Grissino-Mayer 2001). The biological</w:t>
      </w:r>
      <w:r>
        <w:rPr>
          <w:spacing w:val="-13"/>
          <w:sz w:val="20"/>
        </w:rPr>
        <w:t> </w:t>
      </w:r>
      <w:r>
        <w:rPr>
          <w:sz w:val="20"/>
        </w:rPr>
        <w:t>trends</w:t>
      </w:r>
      <w:r>
        <w:rPr>
          <w:spacing w:val="-14"/>
          <w:sz w:val="20"/>
        </w:rPr>
        <w:t> </w:t>
      </w:r>
      <w:r>
        <w:rPr>
          <w:sz w:val="20"/>
        </w:rPr>
        <w:t>in</w:t>
      </w:r>
      <w:r>
        <w:rPr>
          <w:spacing w:val="-15"/>
          <w:sz w:val="20"/>
        </w:rPr>
        <w:t> </w:t>
      </w:r>
      <w:r>
        <w:rPr>
          <w:sz w:val="20"/>
        </w:rPr>
        <w:t>radial</w:t>
      </w:r>
      <w:r>
        <w:rPr>
          <w:spacing w:val="-14"/>
          <w:sz w:val="20"/>
        </w:rPr>
        <w:t> </w:t>
      </w:r>
      <w:r>
        <w:rPr>
          <w:sz w:val="20"/>
        </w:rPr>
        <w:t>growth</w:t>
      </w:r>
      <w:r>
        <w:rPr>
          <w:spacing w:val="-15"/>
          <w:sz w:val="20"/>
        </w:rPr>
        <w:t> </w:t>
      </w:r>
      <w:r>
        <w:rPr>
          <w:sz w:val="20"/>
        </w:rPr>
        <w:t>due</w:t>
      </w:r>
      <w:r>
        <w:rPr>
          <w:spacing w:val="-13"/>
          <w:sz w:val="20"/>
        </w:rPr>
        <w:t> </w:t>
      </w:r>
      <w:r>
        <w:rPr>
          <w:sz w:val="20"/>
        </w:rPr>
        <w:t>to</w:t>
      </w:r>
      <w:r>
        <w:rPr>
          <w:spacing w:val="-13"/>
          <w:sz w:val="20"/>
        </w:rPr>
        <w:t> </w:t>
      </w:r>
      <w:r>
        <w:rPr>
          <w:sz w:val="20"/>
        </w:rPr>
        <w:t>increasing</w:t>
      </w:r>
      <w:r>
        <w:rPr>
          <w:spacing w:val="-15"/>
          <w:sz w:val="20"/>
        </w:rPr>
        <w:t> </w:t>
      </w:r>
      <w:r>
        <w:rPr>
          <w:sz w:val="20"/>
        </w:rPr>
        <w:t>diameter</w:t>
      </w:r>
      <w:r>
        <w:rPr>
          <w:spacing w:val="-9"/>
          <w:sz w:val="20"/>
        </w:rPr>
        <w:t> </w:t>
      </w:r>
      <w:r>
        <w:rPr>
          <w:sz w:val="20"/>
        </w:rPr>
        <w:t>were</w:t>
      </w:r>
      <w:r>
        <w:rPr>
          <w:spacing w:val="-13"/>
          <w:sz w:val="20"/>
        </w:rPr>
        <w:t> </w:t>
      </w:r>
      <w:r>
        <w:rPr>
          <w:sz w:val="20"/>
        </w:rPr>
        <w:t>removed</w:t>
      </w:r>
      <w:r>
        <w:rPr>
          <w:spacing w:val="-11"/>
          <w:sz w:val="20"/>
        </w:rPr>
        <w:t> </w:t>
      </w:r>
      <w:r>
        <w:rPr>
          <w:sz w:val="20"/>
        </w:rPr>
        <w:t>with</w:t>
      </w:r>
      <w:r>
        <w:rPr>
          <w:spacing w:val="-15"/>
          <w:sz w:val="20"/>
        </w:rPr>
        <w:t> </w:t>
      </w:r>
      <w:r>
        <w:rPr>
          <w:sz w:val="20"/>
        </w:rPr>
        <w:t>the</w:t>
      </w:r>
      <w:r>
        <w:rPr>
          <w:spacing w:val="-11"/>
          <w:sz w:val="20"/>
        </w:rPr>
        <w:t> </w:t>
      </w:r>
      <w:r>
        <w:rPr>
          <w:sz w:val="20"/>
        </w:rPr>
        <w:t>ARSTAN</w:t>
      </w:r>
      <w:r>
        <w:rPr>
          <w:spacing w:val="-13"/>
          <w:sz w:val="20"/>
        </w:rPr>
        <w:t> </w:t>
      </w:r>
      <w:r>
        <w:rPr>
          <w:sz w:val="20"/>
        </w:rPr>
        <w:t>program,</w:t>
      </w:r>
      <w:r>
        <w:rPr>
          <w:spacing w:val="-13"/>
          <w:sz w:val="20"/>
        </w:rPr>
        <w:t> </w:t>
      </w:r>
      <w:r>
        <w:rPr>
          <w:sz w:val="20"/>
        </w:rPr>
        <w:t>derived from</w:t>
      </w:r>
      <w:r>
        <w:rPr>
          <w:spacing w:val="-8"/>
          <w:sz w:val="20"/>
        </w:rPr>
        <w:t> </w:t>
      </w:r>
      <w:r>
        <w:rPr>
          <w:sz w:val="20"/>
        </w:rPr>
        <w:t>three</w:t>
      </w:r>
      <w:r>
        <w:rPr>
          <w:spacing w:val="-5"/>
          <w:sz w:val="20"/>
        </w:rPr>
        <w:t> </w:t>
      </w:r>
      <w:r>
        <w:rPr>
          <w:sz w:val="20"/>
        </w:rPr>
        <w:t>standardized</w:t>
      </w:r>
      <w:r>
        <w:rPr>
          <w:spacing w:val="-4"/>
          <w:sz w:val="20"/>
        </w:rPr>
        <w:t> </w:t>
      </w:r>
      <w:r>
        <w:rPr>
          <w:sz w:val="20"/>
        </w:rPr>
        <w:t>versions</w:t>
      </w:r>
      <w:r>
        <w:rPr>
          <w:spacing w:val="-6"/>
          <w:sz w:val="20"/>
        </w:rPr>
        <w:t> </w:t>
      </w:r>
      <w:r>
        <w:rPr>
          <w:sz w:val="20"/>
        </w:rPr>
        <w:t>of</w:t>
      </w:r>
      <w:r>
        <w:rPr>
          <w:spacing w:val="-6"/>
          <w:sz w:val="20"/>
        </w:rPr>
        <w:t> </w:t>
      </w:r>
      <w:r>
        <w:rPr>
          <w:sz w:val="20"/>
        </w:rPr>
        <w:t>chronology:</w:t>
      </w:r>
      <w:r>
        <w:rPr>
          <w:spacing w:val="-6"/>
          <w:sz w:val="20"/>
        </w:rPr>
        <w:t> </w:t>
      </w:r>
      <w:r>
        <w:rPr>
          <w:sz w:val="20"/>
        </w:rPr>
        <w:t>Standard,</w:t>
      </w:r>
      <w:r>
        <w:rPr>
          <w:spacing w:val="-5"/>
          <w:sz w:val="20"/>
        </w:rPr>
        <w:t> </w:t>
      </w:r>
      <w:r>
        <w:rPr>
          <w:sz w:val="20"/>
        </w:rPr>
        <w:t>Residual,</w:t>
      </w:r>
      <w:r>
        <w:rPr>
          <w:spacing w:val="-5"/>
          <w:sz w:val="20"/>
        </w:rPr>
        <w:t> </w:t>
      </w:r>
      <w:r>
        <w:rPr>
          <w:sz w:val="20"/>
        </w:rPr>
        <w:t>and</w:t>
      </w:r>
      <w:r>
        <w:rPr>
          <w:spacing w:val="-2"/>
          <w:sz w:val="20"/>
        </w:rPr>
        <w:t> </w:t>
      </w:r>
      <w:r>
        <w:rPr>
          <w:sz w:val="20"/>
        </w:rPr>
        <w:t>Arstan</w:t>
      </w:r>
      <w:r>
        <w:rPr>
          <w:spacing w:val="-6"/>
          <w:sz w:val="20"/>
        </w:rPr>
        <w:t> </w:t>
      </w:r>
      <w:r>
        <w:rPr>
          <w:sz w:val="20"/>
        </w:rPr>
        <w:t>(Cook</w:t>
      </w:r>
      <w:r>
        <w:rPr>
          <w:spacing w:val="-6"/>
          <w:sz w:val="20"/>
        </w:rPr>
        <w:t> </w:t>
      </w:r>
      <w:r>
        <w:rPr>
          <w:sz w:val="20"/>
        </w:rPr>
        <w:t>and</w:t>
      </w:r>
      <w:r>
        <w:rPr>
          <w:spacing w:val="-2"/>
          <w:sz w:val="20"/>
        </w:rPr>
        <w:t> </w:t>
      </w:r>
      <w:r>
        <w:rPr>
          <w:sz w:val="20"/>
        </w:rPr>
        <w:t>Holmes</w:t>
      </w:r>
      <w:r>
        <w:rPr>
          <w:spacing w:val="-6"/>
          <w:sz w:val="20"/>
        </w:rPr>
        <w:t> </w:t>
      </w:r>
      <w:r>
        <w:rPr>
          <w:sz w:val="20"/>
        </w:rPr>
        <w:t>1986).</w:t>
      </w:r>
      <w:r>
        <w:rPr>
          <w:spacing w:val="-6"/>
          <w:sz w:val="20"/>
        </w:rPr>
        <w:t> </w:t>
      </w:r>
      <w:r>
        <w:rPr>
          <w:sz w:val="20"/>
        </w:rPr>
        <w:t>The standardization procedure was done by fitting a negative exponential curve or a straight line of negative or positive slope in each measured series (Cook</w:t>
      </w:r>
      <w:r>
        <w:rPr>
          <w:spacing w:val="-14"/>
          <w:sz w:val="20"/>
        </w:rPr>
        <w:t> </w:t>
      </w:r>
      <w:r>
        <w:rPr>
          <w:sz w:val="20"/>
        </w:rPr>
        <w:t>1987).</w:t>
      </w:r>
    </w:p>
    <w:p>
      <w:pPr>
        <w:pStyle w:val="BodyText"/>
        <w:spacing w:before="1"/>
        <w:rPr>
          <w:sz w:val="18"/>
        </w:rPr>
      </w:pPr>
    </w:p>
    <w:p>
      <w:pPr>
        <w:spacing w:line="480" w:lineRule="auto" w:before="0"/>
        <w:ind w:left="102" w:right="122" w:firstLine="0"/>
        <w:jc w:val="both"/>
        <w:rPr>
          <w:sz w:val="20"/>
        </w:rPr>
      </w:pPr>
      <w:r>
        <w:rPr>
          <w:sz w:val="20"/>
        </w:rPr>
        <w:t>Ring-width</w:t>
      </w:r>
      <w:r>
        <w:rPr>
          <w:spacing w:val="-7"/>
          <w:sz w:val="20"/>
        </w:rPr>
        <w:t> </w:t>
      </w:r>
      <w:r>
        <w:rPr>
          <w:sz w:val="20"/>
        </w:rPr>
        <w:t>indices</w:t>
      </w:r>
      <w:r>
        <w:rPr>
          <w:spacing w:val="-6"/>
          <w:sz w:val="20"/>
        </w:rPr>
        <w:t> </w:t>
      </w:r>
      <w:r>
        <w:rPr>
          <w:sz w:val="20"/>
        </w:rPr>
        <w:t>(RWI)</w:t>
      </w:r>
      <w:r>
        <w:rPr>
          <w:spacing w:val="-4"/>
          <w:sz w:val="20"/>
        </w:rPr>
        <w:t> </w:t>
      </w:r>
      <w:r>
        <w:rPr>
          <w:sz w:val="20"/>
        </w:rPr>
        <w:t>were</w:t>
      </w:r>
      <w:r>
        <w:rPr>
          <w:spacing w:val="-5"/>
          <w:sz w:val="20"/>
        </w:rPr>
        <w:t> </w:t>
      </w:r>
      <w:r>
        <w:rPr>
          <w:sz w:val="20"/>
        </w:rPr>
        <w:t>produced</w:t>
      </w:r>
      <w:r>
        <w:rPr>
          <w:spacing w:val="-4"/>
          <w:sz w:val="20"/>
        </w:rPr>
        <w:t> </w:t>
      </w:r>
      <w:r>
        <w:rPr>
          <w:sz w:val="20"/>
        </w:rPr>
        <w:t>by</w:t>
      </w:r>
      <w:r>
        <w:rPr>
          <w:spacing w:val="-9"/>
          <w:sz w:val="20"/>
        </w:rPr>
        <w:t> </w:t>
      </w:r>
      <w:r>
        <w:rPr>
          <w:sz w:val="20"/>
        </w:rPr>
        <w:t>ratio,</w:t>
      </w:r>
      <w:r>
        <w:rPr>
          <w:spacing w:val="-7"/>
          <w:sz w:val="20"/>
        </w:rPr>
        <w:t> </w:t>
      </w:r>
      <w:r>
        <w:rPr>
          <w:sz w:val="20"/>
        </w:rPr>
        <w:t>dividing</w:t>
      </w:r>
      <w:r>
        <w:rPr>
          <w:spacing w:val="-7"/>
          <w:sz w:val="20"/>
        </w:rPr>
        <w:t> </w:t>
      </w:r>
      <w:r>
        <w:rPr>
          <w:sz w:val="20"/>
        </w:rPr>
        <w:t>the</w:t>
      </w:r>
      <w:r>
        <w:rPr>
          <w:spacing w:val="-4"/>
          <w:sz w:val="20"/>
        </w:rPr>
        <w:t> </w:t>
      </w:r>
      <w:r>
        <w:rPr>
          <w:sz w:val="20"/>
        </w:rPr>
        <w:t>measured</w:t>
      </w:r>
      <w:r>
        <w:rPr>
          <w:spacing w:val="-4"/>
          <w:sz w:val="20"/>
        </w:rPr>
        <w:t> </w:t>
      </w:r>
      <w:r>
        <w:rPr>
          <w:sz w:val="20"/>
        </w:rPr>
        <w:t>value</w:t>
      </w:r>
      <w:r>
        <w:rPr>
          <w:spacing w:val="-5"/>
          <w:sz w:val="20"/>
        </w:rPr>
        <w:t> </w:t>
      </w:r>
      <w:r>
        <w:rPr>
          <w:sz w:val="20"/>
        </w:rPr>
        <w:t>of</w:t>
      </w:r>
      <w:r>
        <w:rPr>
          <w:spacing w:val="-7"/>
          <w:sz w:val="20"/>
        </w:rPr>
        <w:t> </w:t>
      </w:r>
      <w:r>
        <w:rPr>
          <w:sz w:val="20"/>
        </w:rPr>
        <w:t>each</w:t>
      </w:r>
      <w:r>
        <w:rPr>
          <w:spacing w:val="-6"/>
          <w:sz w:val="20"/>
        </w:rPr>
        <w:t> </w:t>
      </w:r>
      <w:r>
        <w:rPr>
          <w:sz w:val="20"/>
        </w:rPr>
        <w:t>ring</w:t>
      </w:r>
      <w:r>
        <w:rPr>
          <w:spacing w:val="-4"/>
          <w:sz w:val="20"/>
        </w:rPr>
        <w:t> </w:t>
      </w:r>
      <w:r>
        <w:rPr>
          <w:sz w:val="20"/>
        </w:rPr>
        <w:t>width</w:t>
      </w:r>
      <w:r>
        <w:rPr>
          <w:spacing w:val="-7"/>
          <w:sz w:val="20"/>
        </w:rPr>
        <w:t> </w:t>
      </w:r>
      <w:r>
        <w:rPr>
          <w:sz w:val="20"/>
        </w:rPr>
        <w:t>by</w:t>
      </w:r>
      <w:r>
        <w:rPr>
          <w:spacing w:val="-9"/>
          <w:sz w:val="20"/>
        </w:rPr>
        <w:t> </w:t>
      </w:r>
      <w:r>
        <w:rPr>
          <w:sz w:val="20"/>
        </w:rPr>
        <w:t>the</w:t>
      </w:r>
      <w:r>
        <w:rPr>
          <w:spacing w:val="-5"/>
          <w:sz w:val="20"/>
        </w:rPr>
        <w:t> </w:t>
      </w:r>
      <w:r>
        <w:rPr>
          <w:sz w:val="20"/>
        </w:rPr>
        <w:t>value obtained</w:t>
      </w:r>
      <w:r>
        <w:rPr>
          <w:spacing w:val="-6"/>
          <w:sz w:val="20"/>
        </w:rPr>
        <w:t> </w:t>
      </w:r>
      <w:r>
        <w:rPr>
          <w:sz w:val="20"/>
        </w:rPr>
        <w:t>from</w:t>
      </w:r>
      <w:r>
        <w:rPr>
          <w:spacing w:val="-11"/>
          <w:sz w:val="20"/>
        </w:rPr>
        <w:t> </w:t>
      </w:r>
      <w:r>
        <w:rPr>
          <w:sz w:val="20"/>
        </w:rPr>
        <w:t>the</w:t>
      </w:r>
      <w:r>
        <w:rPr>
          <w:spacing w:val="-5"/>
          <w:sz w:val="20"/>
        </w:rPr>
        <w:t> </w:t>
      </w:r>
      <w:r>
        <w:rPr>
          <w:sz w:val="20"/>
        </w:rPr>
        <w:t>fitted</w:t>
      </w:r>
      <w:r>
        <w:rPr>
          <w:spacing w:val="-6"/>
          <w:sz w:val="20"/>
        </w:rPr>
        <w:t> </w:t>
      </w:r>
      <w:r>
        <w:rPr>
          <w:sz w:val="20"/>
        </w:rPr>
        <w:t>curve.</w:t>
      </w:r>
      <w:r>
        <w:rPr>
          <w:spacing w:val="-5"/>
          <w:sz w:val="20"/>
        </w:rPr>
        <w:t> </w:t>
      </w:r>
      <w:r>
        <w:rPr>
          <w:sz w:val="20"/>
        </w:rPr>
        <w:t>The</w:t>
      </w:r>
      <w:r>
        <w:rPr>
          <w:spacing w:val="-6"/>
          <w:sz w:val="20"/>
        </w:rPr>
        <w:t> </w:t>
      </w:r>
      <w:r>
        <w:rPr>
          <w:sz w:val="20"/>
        </w:rPr>
        <w:t>mean</w:t>
      </w:r>
      <w:r>
        <w:rPr>
          <w:spacing w:val="-8"/>
          <w:sz w:val="20"/>
        </w:rPr>
        <w:t> </w:t>
      </w:r>
      <w:r>
        <w:rPr>
          <w:sz w:val="20"/>
        </w:rPr>
        <w:t>of</w:t>
      </w:r>
      <w:r>
        <w:rPr>
          <w:spacing w:val="-8"/>
          <w:sz w:val="20"/>
        </w:rPr>
        <w:t> </w:t>
      </w:r>
      <w:r>
        <w:rPr>
          <w:sz w:val="20"/>
        </w:rPr>
        <w:t>the</w:t>
      </w:r>
      <w:r>
        <w:rPr>
          <w:spacing w:val="-6"/>
          <w:sz w:val="20"/>
        </w:rPr>
        <w:t> </w:t>
      </w:r>
      <w:r>
        <w:rPr>
          <w:sz w:val="20"/>
        </w:rPr>
        <w:t>indices</w:t>
      </w:r>
      <w:r>
        <w:rPr>
          <w:spacing w:val="-7"/>
          <w:sz w:val="20"/>
        </w:rPr>
        <w:t> </w:t>
      </w:r>
      <w:r>
        <w:rPr>
          <w:sz w:val="20"/>
        </w:rPr>
        <w:t>of</w:t>
      </w:r>
      <w:r>
        <w:rPr>
          <w:spacing w:val="-8"/>
          <w:sz w:val="20"/>
        </w:rPr>
        <w:t> </w:t>
      </w:r>
      <w:r>
        <w:rPr>
          <w:sz w:val="20"/>
        </w:rPr>
        <w:t>all</w:t>
      </w:r>
      <w:r>
        <w:rPr>
          <w:spacing w:val="-5"/>
          <w:sz w:val="20"/>
        </w:rPr>
        <w:t> </w:t>
      </w:r>
      <w:r>
        <w:rPr>
          <w:sz w:val="20"/>
        </w:rPr>
        <w:t>the</w:t>
      </w:r>
      <w:r>
        <w:rPr>
          <w:spacing w:val="-6"/>
          <w:sz w:val="20"/>
        </w:rPr>
        <w:t> </w:t>
      </w:r>
      <w:r>
        <w:rPr>
          <w:sz w:val="20"/>
        </w:rPr>
        <w:t>samples</w:t>
      </w:r>
      <w:r>
        <w:rPr>
          <w:spacing w:val="-6"/>
          <w:sz w:val="20"/>
        </w:rPr>
        <w:t> </w:t>
      </w:r>
      <w:r>
        <w:rPr>
          <w:sz w:val="20"/>
        </w:rPr>
        <w:t>for</w:t>
      </w:r>
      <w:r>
        <w:rPr>
          <w:spacing w:val="-6"/>
          <w:sz w:val="20"/>
        </w:rPr>
        <w:t> </w:t>
      </w:r>
      <w:r>
        <w:rPr>
          <w:sz w:val="20"/>
        </w:rPr>
        <w:t>a</w:t>
      </w:r>
      <w:r>
        <w:rPr>
          <w:spacing w:val="-6"/>
          <w:sz w:val="20"/>
        </w:rPr>
        <w:t> </w:t>
      </w:r>
      <w:r>
        <w:rPr>
          <w:sz w:val="20"/>
        </w:rPr>
        <w:t>particular</w:t>
      </w:r>
      <w:r>
        <w:rPr>
          <w:spacing w:val="-6"/>
          <w:sz w:val="20"/>
        </w:rPr>
        <w:t> </w:t>
      </w:r>
      <w:r>
        <w:rPr>
          <w:sz w:val="20"/>
        </w:rPr>
        <w:t>year</w:t>
      </w:r>
      <w:r>
        <w:rPr>
          <w:spacing w:val="-6"/>
          <w:sz w:val="20"/>
        </w:rPr>
        <w:t> </w:t>
      </w:r>
      <w:r>
        <w:rPr>
          <w:sz w:val="20"/>
        </w:rPr>
        <w:t>produced</w:t>
      </w:r>
      <w:r>
        <w:rPr>
          <w:spacing w:val="-6"/>
          <w:sz w:val="20"/>
        </w:rPr>
        <w:t> </w:t>
      </w:r>
      <w:r>
        <w:rPr>
          <w:sz w:val="20"/>
        </w:rPr>
        <w:t>a</w:t>
      </w:r>
      <w:r>
        <w:rPr>
          <w:spacing w:val="-6"/>
          <w:sz w:val="20"/>
        </w:rPr>
        <w:t> </w:t>
      </w:r>
      <w:r>
        <w:rPr>
          <w:sz w:val="20"/>
        </w:rPr>
        <w:t>series of normalized RWI with a mean around 1.0 and stabilized variance (Cook</w:t>
      </w:r>
      <w:r>
        <w:rPr>
          <w:spacing w:val="-14"/>
          <w:sz w:val="20"/>
        </w:rPr>
        <w:t> </w:t>
      </w:r>
      <w:r>
        <w:rPr>
          <w:sz w:val="20"/>
        </w:rPr>
        <w:t>1987).</w:t>
      </w:r>
    </w:p>
    <w:p>
      <w:pPr>
        <w:pStyle w:val="BodyText"/>
        <w:spacing w:before="2"/>
        <w:rPr>
          <w:sz w:val="18"/>
        </w:rPr>
      </w:pPr>
    </w:p>
    <w:p>
      <w:pPr>
        <w:spacing w:line="480" w:lineRule="auto" w:before="0"/>
        <w:ind w:left="102" w:right="117" w:firstLine="0"/>
        <w:jc w:val="both"/>
        <w:rPr>
          <w:sz w:val="20"/>
        </w:rPr>
      </w:pPr>
      <w:r>
        <w:rPr>
          <w:sz w:val="20"/>
        </w:rPr>
        <w:t>The</w:t>
      </w:r>
      <w:r>
        <w:rPr>
          <w:spacing w:val="-14"/>
          <w:sz w:val="20"/>
        </w:rPr>
        <w:t> </w:t>
      </w:r>
      <w:r>
        <w:rPr>
          <w:sz w:val="20"/>
        </w:rPr>
        <w:t>RWI</w:t>
      </w:r>
      <w:r>
        <w:rPr>
          <w:spacing w:val="-13"/>
          <w:sz w:val="20"/>
        </w:rPr>
        <w:t> </w:t>
      </w:r>
      <w:r>
        <w:rPr>
          <w:sz w:val="20"/>
        </w:rPr>
        <w:t>series</w:t>
      </w:r>
      <w:r>
        <w:rPr>
          <w:spacing w:val="-13"/>
          <w:sz w:val="20"/>
        </w:rPr>
        <w:t> </w:t>
      </w:r>
      <w:r>
        <w:rPr>
          <w:sz w:val="20"/>
        </w:rPr>
        <w:t>were</w:t>
      </w:r>
      <w:r>
        <w:rPr>
          <w:spacing w:val="-14"/>
          <w:sz w:val="20"/>
        </w:rPr>
        <w:t> </w:t>
      </w:r>
      <w:r>
        <w:rPr>
          <w:sz w:val="20"/>
        </w:rPr>
        <w:t>plotted</w:t>
      </w:r>
      <w:r>
        <w:rPr>
          <w:spacing w:val="-13"/>
          <w:sz w:val="20"/>
        </w:rPr>
        <w:t> </w:t>
      </w:r>
      <w:r>
        <w:rPr>
          <w:sz w:val="20"/>
        </w:rPr>
        <w:t>and</w:t>
      </w:r>
      <w:r>
        <w:rPr>
          <w:spacing w:val="-13"/>
          <w:sz w:val="20"/>
        </w:rPr>
        <w:t> </w:t>
      </w:r>
      <w:r>
        <w:rPr>
          <w:sz w:val="20"/>
        </w:rPr>
        <w:t>a</w:t>
      </w:r>
      <w:r>
        <w:rPr>
          <w:spacing w:val="-14"/>
          <w:sz w:val="20"/>
        </w:rPr>
        <w:t> </w:t>
      </w:r>
      <w:r>
        <w:rPr>
          <w:sz w:val="20"/>
        </w:rPr>
        <w:t>decadal</w:t>
      </w:r>
      <w:r>
        <w:rPr>
          <w:spacing w:val="-14"/>
          <w:sz w:val="20"/>
        </w:rPr>
        <w:t> </w:t>
      </w:r>
      <w:r>
        <w:rPr>
          <w:sz w:val="20"/>
        </w:rPr>
        <w:t>smoothing</w:t>
      </w:r>
      <w:r>
        <w:rPr>
          <w:spacing w:val="-13"/>
          <w:sz w:val="20"/>
        </w:rPr>
        <w:t> </w:t>
      </w:r>
      <w:r>
        <w:rPr>
          <w:sz w:val="20"/>
        </w:rPr>
        <w:t>spline</w:t>
      </w:r>
      <w:r>
        <w:rPr>
          <w:spacing w:val="-12"/>
          <w:sz w:val="20"/>
        </w:rPr>
        <w:t> </w:t>
      </w:r>
      <w:r>
        <w:rPr>
          <w:sz w:val="20"/>
        </w:rPr>
        <w:t>curve</w:t>
      </w:r>
      <w:r>
        <w:rPr>
          <w:spacing w:val="-12"/>
          <w:sz w:val="20"/>
        </w:rPr>
        <w:t> </w:t>
      </w:r>
      <w:r>
        <w:rPr>
          <w:sz w:val="20"/>
        </w:rPr>
        <w:t>fitted</w:t>
      </w:r>
      <w:r>
        <w:rPr>
          <w:spacing w:val="-13"/>
          <w:sz w:val="20"/>
        </w:rPr>
        <w:t> </w:t>
      </w:r>
      <w:r>
        <w:rPr>
          <w:sz w:val="20"/>
        </w:rPr>
        <w:t>to</w:t>
      </w:r>
      <w:r>
        <w:rPr>
          <w:spacing w:val="-13"/>
          <w:sz w:val="20"/>
        </w:rPr>
        <w:t> </w:t>
      </w:r>
      <w:r>
        <w:rPr>
          <w:sz w:val="20"/>
        </w:rPr>
        <w:t>the</w:t>
      </w:r>
      <w:r>
        <w:rPr>
          <w:spacing w:val="-12"/>
          <w:sz w:val="20"/>
        </w:rPr>
        <w:t> </w:t>
      </w:r>
      <w:r>
        <w:rPr>
          <w:sz w:val="20"/>
        </w:rPr>
        <w:t>series</w:t>
      </w:r>
      <w:r>
        <w:rPr>
          <w:spacing w:val="-13"/>
          <w:sz w:val="20"/>
        </w:rPr>
        <w:t> </w:t>
      </w:r>
      <w:r>
        <w:rPr>
          <w:sz w:val="20"/>
        </w:rPr>
        <w:t>to</w:t>
      </w:r>
      <w:r>
        <w:rPr>
          <w:spacing w:val="-13"/>
          <w:sz w:val="20"/>
        </w:rPr>
        <w:t> </w:t>
      </w:r>
      <w:r>
        <w:rPr>
          <w:sz w:val="20"/>
        </w:rPr>
        <w:t>highlight</w:t>
      </w:r>
      <w:r>
        <w:rPr>
          <w:spacing w:val="-13"/>
          <w:sz w:val="20"/>
        </w:rPr>
        <w:t> </w:t>
      </w:r>
      <w:r>
        <w:rPr>
          <w:sz w:val="20"/>
        </w:rPr>
        <w:t>low-frequency episodes of low and high growth, commonly related to dry and wet conditions, respectively (Cook and Peters 1981).</w:t>
      </w:r>
    </w:p>
    <w:p>
      <w:pPr>
        <w:spacing w:after="0" w:line="480" w:lineRule="auto"/>
        <w:jc w:val="both"/>
        <w:rPr>
          <w:sz w:val="20"/>
        </w:rPr>
        <w:sectPr>
          <w:pgSz w:w="12240" w:h="15840"/>
          <w:pgMar w:header="0" w:footer="1003" w:top="1360" w:bottom="1200" w:left="1600" w:right="1580"/>
        </w:sectPr>
      </w:pPr>
    </w:p>
    <w:p>
      <w:pPr>
        <w:spacing w:before="54"/>
        <w:ind w:left="102" w:right="0" w:firstLine="0"/>
        <w:jc w:val="both"/>
        <w:rPr>
          <w:b/>
          <w:sz w:val="20"/>
        </w:rPr>
      </w:pPr>
      <w:r>
        <w:rPr>
          <w:b/>
          <w:sz w:val="20"/>
        </w:rPr>
        <w:t>Monte Tlaloc historical climatic variability</w:t>
      </w:r>
    </w:p>
    <w:p>
      <w:pPr>
        <w:pStyle w:val="BodyText"/>
        <w:rPr>
          <w:b/>
          <w:sz w:val="20"/>
        </w:rPr>
      </w:pPr>
    </w:p>
    <w:p>
      <w:pPr>
        <w:pStyle w:val="BodyText"/>
        <w:spacing w:before="11"/>
        <w:rPr>
          <w:b/>
          <w:sz w:val="16"/>
        </w:rPr>
      </w:pPr>
    </w:p>
    <w:p>
      <w:pPr>
        <w:spacing w:line="480" w:lineRule="auto" w:before="0"/>
        <w:ind w:left="102" w:right="117" w:firstLine="0"/>
        <w:jc w:val="both"/>
        <w:rPr>
          <w:sz w:val="20"/>
        </w:rPr>
      </w:pPr>
      <w:r>
        <w:rPr>
          <w:sz w:val="20"/>
        </w:rPr>
        <w:t>The climate data for Monte Tlaloc was derived from the dataset </w:t>
      </w:r>
      <w:r>
        <w:rPr>
          <w:i/>
          <w:sz w:val="20"/>
        </w:rPr>
        <w:t>Clima Computarizado </w:t>
      </w:r>
      <w:r>
        <w:rPr>
          <w:sz w:val="20"/>
        </w:rPr>
        <w:t>(CLICOM, 2015) from the National Meteorological Service. Daily weather records from weather stations located within the quadrant of</w:t>
      </w:r>
      <w:r>
        <w:rPr>
          <w:spacing w:val="-12"/>
          <w:sz w:val="20"/>
        </w:rPr>
        <w:t> </w:t>
      </w:r>
      <w:r>
        <w:rPr>
          <w:sz w:val="20"/>
        </w:rPr>
        <w:t>the</w:t>
      </w:r>
      <w:r>
        <w:rPr>
          <w:spacing w:val="-10"/>
          <w:sz w:val="20"/>
        </w:rPr>
        <w:t> </w:t>
      </w:r>
      <w:r>
        <w:rPr>
          <w:sz w:val="20"/>
        </w:rPr>
        <w:t>study</w:t>
      </w:r>
      <w:r>
        <w:rPr>
          <w:spacing w:val="-14"/>
          <w:sz w:val="20"/>
        </w:rPr>
        <w:t> </w:t>
      </w:r>
      <w:r>
        <w:rPr>
          <w:sz w:val="20"/>
        </w:rPr>
        <w:t>area</w:t>
      </w:r>
      <w:r>
        <w:rPr>
          <w:spacing w:val="-10"/>
          <w:sz w:val="20"/>
        </w:rPr>
        <w:t> </w:t>
      </w:r>
      <w:r>
        <w:rPr>
          <w:sz w:val="20"/>
        </w:rPr>
        <w:t>contributed</w:t>
      </w:r>
      <w:r>
        <w:rPr>
          <w:spacing w:val="-9"/>
          <w:sz w:val="20"/>
        </w:rPr>
        <w:t> </w:t>
      </w:r>
      <w:r>
        <w:rPr>
          <w:sz w:val="20"/>
        </w:rPr>
        <w:t>to</w:t>
      </w:r>
      <w:r>
        <w:rPr>
          <w:spacing w:val="-9"/>
          <w:sz w:val="20"/>
        </w:rPr>
        <w:t> </w:t>
      </w:r>
      <w:r>
        <w:rPr>
          <w:sz w:val="20"/>
        </w:rPr>
        <w:t>climate</w:t>
      </w:r>
      <w:r>
        <w:rPr>
          <w:spacing w:val="-10"/>
          <w:sz w:val="20"/>
        </w:rPr>
        <w:t> </w:t>
      </w:r>
      <w:r>
        <w:rPr>
          <w:sz w:val="20"/>
        </w:rPr>
        <w:t>variables.</w:t>
      </w:r>
      <w:r>
        <w:rPr>
          <w:spacing w:val="-10"/>
          <w:sz w:val="20"/>
        </w:rPr>
        <w:t> </w:t>
      </w:r>
      <w:r>
        <w:rPr>
          <w:sz w:val="20"/>
        </w:rPr>
        <w:t>Because</w:t>
      </w:r>
      <w:r>
        <w:rPr>
          <w:spacing w:val="-10"/>
          <w:sz w:val="20"/>
        </w:rPr>
        <w:t> </w:t>
      </w:r>
      <w:r>
        <w:rPr>
          <w:sz w:val="20"/>
        </w:rPr>
        <w:t>the</w:t>
      </w:r>
      <w:r>
        <w:rPr>
          <w:spacing w:val="-8"/>
          <w:sz w:val="20"/>
        </w:rPr>
        <w:t> </w:t>
      </w:r>
      <w:r>
        <w:rPr>
          <w:sz w:val="20"/>
        </w:rPr>
        <w:t>most</w:t>
      </w:r>
      <w:r>
        <w:rPr>
          <w:spacing w:val="-10"/>
          <w:sz w:val="20"/>
        </w:rPr>
        <w:t> </w:t>
      </w:r>
      <w:r>
        <w:rPr>
          <w:sz w:val="20"/>
        </w:rPr>
        <w:t>reliable</w:t>
      </w:r>
      <w:r>
        <w:rPr>
          <w:spacing w:val="-10"/>
          <w:sz w:val="20"/>
        </w:rPr>
        <w:t> </w:t>
      </w:r>
      <w:r>
        <w:rPr>
          <w:sz w:val="20"/>
        </w:rPr>
        <w:t>period</w:t>
      </w:r>
      <w:r>
        <w:rPr>
          <w:spacing w:val="-11"/>
          <w:sz w:val="20"/>
        </w:rPr>
        <w:t> </w:t>
      </w:r>
      <w:r>
        <w:rPr>
          <w:sz w:val="20"/>
        </w:rPr>
        <w:t>of</w:t>
      </w:r>
      <w:r>
        <w:rPr>
          <w:spacing w:val="-12"/>
          <w:sz w:val="20"/>
        </w:rPr>
        <w:t> </w:t>
      </w:r>
      <w:r>
        <w:rPr>
          <w:sz w:val="20"/>
        </w:rPr>
        <w:t>records</w:t>
      </w:r>
      <w:r>
        <w:rPr>
          <w:spacing w:val="-8"/>
          <w:sz w:val="20"/>
        </w:rPr>
        <w:t> </w:t>
      </w:r>
      <w:r>
        <w:rPr>
          <w:sz w:val="20"/>
        </w:rPr>
        <w:t>was</w:t>
      </w:r>
      <w:r>
        <w:rPr>
          <w:spacing w:val="-11"/>
          <w:sz w:val="20"/>
        </w:rPr>
        <w:t> </w:t>
      </w:r>
      <w:r>
        <w:rPr>
          <w:sz w:val="20"/>
        </w:rPr>
        <w:t>1960</w:t>
      </w:r>
      <w:r>
        <w:rPr>
          <w:spacing w:val="-9"/>
          <w:sz w:val="20"/>
        </w:rPr>
        <w:t> </w:t>
      </w:r>
      <w:r>
        <w:rPr>
          <w:sz w:val="20"/>
        </w:rPr>
        <w:t>to</w:t>
      </w:r>
      <w:r>
        <w:rPr>
          <w:spacing w:val="-12"/>
          <w:sz w:val="20"/>
        </w:rPr>
        <w:t> </w:t>
      </w:r>
      <w:r>
        <w:rPr>
          <w:sz w:val="20"/>
        </w:rPr>
        <w:t>2010, this period was used. </w:t>
      </w:r>
      <w:r>
        <w:rPr>
          <w:color w:val="211F1F"/>
          <w:sz w:val="20"/>
        </w:rPr>
        <w:t>Missing daily values were removed with the NoData extension implemented in the Idrisi Selva software </w:t>
      </w:r>
      <w:r>
        <w:rPr>
          <w:sz w:val="20"/>
        </w:rPr>
        <w:t>(CRI-UAEMéx, 2007). The resulting datasets were averaged to obtain monthly values. This procedure was facilitated by the </w:t>
      </w:r>
      <w:r>
        <w:rPr>
          <w:i/>
          <w:sz w:val="20"/>
        </w:rPr>
        <w:t>Structuration </w:t>
      </w:r>
      <w:r>
        <w:rPr>
          <w:sz w:val="20"/>
        </w:rPr>
        <w:t>extension, also implemented in Idrisi (available in:</w:t>
      </w:r>
      <w:hyperlink r:id="rId30">
        <w:r>
          <w:rPr>
            <w:sz w:val="20"/>
          </w:rPr>
          <w:t>http://idrisi.uaemex.mx/index.php?option=com_content&amp;</w:t>
        </w:r>
      </w:hyperlink>
    </w:p>
    <w:p>
      <w:pPr>
        <w:pStyle w:val="BodyText"/>
        <w:spacing w:before="1"/>
        <w:rPr>
          <w:sz w:val="18"/>
        </w:rPr>
      </w:pPr>
    </w:p>
    <w:p>
      <w:pPr>
        <w:spacing w:line="480" w:lineRule="auto" w:before="0"/>
        <w:ind w:left="102" w:right="117" w:firstLine="0"/>
        <w:jc w:val="both"/>
        <w:rPr>
          <w:sz w:val="20"/>
        </w:rPr>
      </w:pPr>
      <w:r>
        <w:rPr>
          <w:sz w:val="20"/>
        </w:rPr>
        <w:t>task=view&amp;id=553&amp;Itemid=114). </w:t>
      </w:r>
      <w:r>
        <w:rPr>
          <w:color w:val="211F1F"/>
          <w:sz w:val="20"/>
        </w:rPr>
        <w:t>After that, monthly climate surfaces of precipitation, maximum, and minimum temperature were generated with the thin-plate </w:t>
      </w:r>
      <w:r>
        <w:rPr>
          <w:i/>
          <w:color w:val="211F1F"/>
          <w:sz w:val="20"/>
        </w:rPr>
        <w:t>Spline </w:t>
      </w:r>
      <w:r>
        <w:rPr>
          <w:color w:val="211F1F"/>
          <w:sz w:val="20"/>
        </w:rPr>
        <w:t>interpolation technique, implemented in the ANUSPLIN software version 4.3 (Hutchinson, 2006), which has been used successfully to generate climate surfaces</w:t>
      </w:r>
      <w:r>
        <w:rPr>
          <w:color w:val="211F1F"/>
          <w:spacing w:val="-8"/>
          <w:sz w:val="20"/>
        </w:rPr>
        <w:t> </w:t>
      </w:r>
      <w:r>
        <w:rPr>
          <w:color w:val="211F1F"/>
          <w:sz w:val="20"/>
        </w:rPr>
        <w:t>in</w:t>
      </w:r>
      <w:r>
        <w:rPr>
          <w:color w:val="211F1F"/>
          <w:spacing w:val="-9"/>
          <w:sz w:val="20"/>
        </w:rPr>
        <w:t> </w:t>
      </w:r>
      <w:r>
        <w:rPr>
          <w:color w:val="211F1F"/>
          <w:sz w:val="20"/>
        </w:rPr>
        <w:t>Mexico</w:t>
      </w:r>
      <w:r>
        <w:rPr>
          <w:color w:val="211F1F"/>
          <w:spacing w:val="-6"/>
          <w:sz w:val="20"/>
        </w:rPr>
        <w:t> </w:t>
      </w:r>
      <w:r>
        <w:rPr>
          <w:sz w:val="20"/>
        </w:rPr>
        <w:t>(Cuervo-Robayo</w:t>
      </w:r>
      <w:r>
        <w:rPr>
          <w:spacing w:val="-7"/>
          <w:sz w:val="20"/>
        </w:rPr>
        <w:t> </w:t>
      </w:r>
      <w:r>
        <w:rPr>
          <w:sz w:val="20"/>
        </w:rPr>
        <w:t>et</w:t>
      </w:r>
      <w:r>
        <w:rPr>
          <w:spacing w:val="-8"/>
          <w:sz w:val="20"/>
        </w:rPr>
        <w:t> </w:t>
      </w:r>
      <w:r>
        <w:rPr>
          <w:sz w:val="20"/>
        </w:rPr>
        <w:t>al.</w:t>
      </w:r>
      <w:r>
        <w:rPr>
          <w:spacing w:val="35"/>
          <w:sz w:val="20"/>
        </w:rPr>
        <w:t> </w:t>
      </w:r>
      <w:r>
        <w:rPr>
          <w:sz w:val="20"/>
        </w:rPr>
        <w:t>2013).</w:t>
      </w:r>
      <w:r>
        <w:rPr>
          <w:spacing w:val="-8"/>
          <w:sz w:val="20"/>
        </w:rPr>
        <w:t> </w:t>
      </w:r>
      <w:r>
        <w:rPr>
          <w:sz w:val="20"/>
        </w:rPr>
        <w:t>The</w:t>
      </w:r>
      <w:r>
        <w:rPr>
          <w:spacing w:val="-7"/>
          <w:sz w:val="20"/>
        </w:rPr>
        <w:t> </w:t>
      </w:r>
      <w:r>
        <w:rPr>
          <w:sz w:val="20"/>
        </w:rPr>
        <w:t>S</w:t>
      </w:r>
      <w:r>
        <w:rPr>
          <w:i/>
          <w:sz w:val="20"/>
        </w:rPr>
        <w:t>pline</w:t>
      </w:r>
      <w:r>
        <w:rPr>
          <w:i/>
          <w:spacing w:val="-9"/>
          <w:sz w:val="20"/>
        </w:rPr>
        <w:t> </w:t>
      </w:r>
      <w:r>
        <w:rPr>
          <w:sz w:val="20"/>
        </w:rPr>
        <w:t>interpolation</w:t>
      </w:r>
      <w:r>
        <w:rPr>
          <w:spacing w:val="-9"/>
          <w:sz w:val="20"/>
        </w:rPr>
        <w:t> </w:t>
      </w:r>
      <w:r>
        <w:rPr>
          <w:sz w:val="20"/>
        </w:rPr>
        <w:t>technique</w:t>
      </w:r>
      <w:r>
        <w:rPr>
          <w:spacing w:val="-4"/>
          <w:sz w:val="20"/>
        </w:rPr>
        <w:t> </w:t>
      </w:r>
      <w:r>
        <w:rPr>
          <w:sz w:val="20"/>
        </w:rPr>
        <w:t>ﬁts</w:t>
      </w:r>
      <w:r>
        <w:rPr>
          <w:spacing w:val="-9"/>
          <w:sz w:val="20"/>
        </w:rPr>
        <w:t> </w:t>
      </w:r>
      <w:r>
        <w:rPr>
          <w:sz w:val="20"/>
        </w:rPr>
        <w:t>smoothing</w:t>
      </w:r>
      <w:r>
        <w:rPr>
          <w:spacing w:val="-9"/>
          <w:sz w:val="20"/>
        </w:rPr>
        <w:t> </w:t>
      </w:r>
      <w:r>
        <w:rPr>
          <w:sz w:val="20"/>
        </w:rPr>
        <w:t>parameters to the longitude, latitude, and elevation coordinates in geographic space, with a resolution of 200-m</w:t>
      </w:r>
      <w:r>
        <w:rPr>
          <w:position w:val="7"/>
          <w:sz w:val="13"/>
        </w:rPr>
        <w:t>2</w:t>
      </w:r>
      <w:r>
        <w:rPr>
          <w:sz w:val="20"/>
        </w:rPr>
        <w:t>. These features allowed a stable and strong estimation of climatic variables, particularly high-elevation sites with sparse data. Finally, monthly climate series were extracted with the </w:t>
      </w:r>
      <w:r>
        <w:rPr>
          <w:i/>
          <w:sz w:val="20"/>
        </w:rPr>
        <w:t>Earth Trends Modeler </w:t>
      </w:r>
      <w:r>
        <w:rPr>
          <w:sz w:val="20"/>
        </w:rPr>
        <w:t>in</w:t>
      </w:r>
      <w:r>
        <w:rPr>
          <w:spacing w:val="-18"/>
          <w:sz w:val="20"/>
        </w:rPr>
        <w:t> </w:t>
      </w:r>
      <w:r>
        <w:rPr>
          <w:sz w:val="20"/>
        </w:rPr>
        <w:t>Idrisi.</w:t>
      </w:r>
    </w:p>
    <w:p>
      <w:pPr>
        <w:pStyle w:val="BodyText"/>
        <w:spacing w:before="1"/>
        <w:rPr>
          <w:sz w:val="18"/>
        </w:rPr>
      </w:pPr>
    </w:p>
    <w:p>
      <w:pPr>
        <w:spacing w:line="480" w:lineRule="auto" w:before="0"/>
        <w:ind w:left="102" w:right="116" w:firstLine="0"/>
        <w:jc w:val="both"/>
        <w:rPr>
          <w:sz w:val="20"/>
        </w:rPr>
      </w:pPr>
      <w:r>
        <w:rPr>
          <w:sz w:val="20"/>
        </w:rPr>
        <w:t>In addition to the estimated climate data, we used local weather stations to analyze the response function between annual radial growth and climate. Some of the climate data came from the Chapingo weather station (19.5°</w:t>
      </w:r>
      <w:r>
        <w:rPr>
          <w:spacing w:val="-6"/>
          <w:sz w:val="20"/>
        </w:rPr>
        <w:t> </w:t>
      </w:r>
      <w:r>
        <w:rPr>
          <w:sz w:val="20"/>
        </w:rPr>
        <w:t>N,</w:t>
      </w:r>
      <w:r>
        <w:rPr>
          <w:spacing w:val="-5"/>
          <w:sz w:val="20"/>
        </w:rPr>
        <w:t> </w:t>
      </w:r>
      <w:r>
        <w:rPr>
          <w:sz w:val="20"/>
        </w:rPr>
        <w:t>98.9°</w:t>
      </w:r>
      <w:r>
        <w:rPr>
          <w:spacing w:val="-6"/>
          <w:sz w:val="20"/>
        </w:rPr>
        <w:t> </w:t>
      </w:r>
      <w:r>
        <w:rPr>
          <w:sz w:val="20"/>
        </w:rPr>
        <w:t>W,</w:t>
      </w:r>
      <w:r>
        <w:rPr>
          <w:spacing w:val="-5"/>
          <w:sz w:val="20"/>
        </w:rPr>
        <w:t> </w:t>
      </w:r>
      <w:r>
        <w:rPr>
          <w:sz w:val="20"/>
        </w:rPr>
        <w:t>2,</w:t>
      </w:r>
      <w:r>
        <w:rPr>
          <w:spacing w:val="-5"/>
          <w:sz w:val="20"/>
        </w:rPr>
        <w:t> </w:t>
      </w:r>
      <w:r>
        <w:rPr>
          <w:sz w:val="20"/>
        </w:rPr>
        <w:t>250</w:t>
      </w:r>
      <w:r>
        <w:rPr>
          <w:spacing w:val="-5"/>
          <w:sz w:val="20"/>
        </w:rPr>
        <w:t> </w:t>
      </w:r>
      <w:r>
        <w:rPr>
          <w:sz w:val="20"/>
        </w:rPr>
        <w:t>m),</w:t>
      </w:r>
      <w:r>
        <w:rPr>
          <w:spacing w:val="1"/>
          <w:sz w:val="20"/>
        </w:rPr>
        <w:t> </w:t>
      </w:r>
      <w:r>
        <w:rPr>
          <w:sz w:val="20"/>
        </w:rPr>
        <w:t>period</w:t>
      </w:r>
      <w:r>
        <w:rPr>
          <w:spacing w:val="-5"/>
          <w:sz w:val="20"/>
        </w:rPr>
        <w:t> </w:t>
      </w:r>
      <w:r>
        <w:rPr>
          <w:sz w:val="20"/>
        </w:rPr>
        <w:t>1955</w:t>
      </w:r>
      <w:r>
        <w:rPr>
          <w:spacing w:val="-5"/>
          <w:sz w:val="20"/>
        </w:rPr>
        <w:t> </w:t>
      </w:r>
      <w:r>
        <w:rPr>
          <w:sz w:val="20"/>
        </w:rPr>
        <w:t>to</w:t>
      </w:r>
      <w:r>
        <w:rPr>
          <w:spacing w:val="-5"/>
          <w:sz w:val="20"/>
        </w:rPr>
        <w:t> </w:t>
      </w:r>
      <w:r>
        <w:rPr>
          <w:sz w:val="20"/>
        </w:rPr>
        <w:t>2000</w:t>
      </w:r>
      <w:r>
        <w:rPr>
          <w:spacing w:val="-3"/>
          <w:sz w:val="20"/>
        </w:rPr>
        <w:t> </w:t>
      </w:r>
      <w:r>
        <w:rPr>
          <w:sz w:val="20"/>
        </w:rPr>
        <w:t>and</w:t>
      </w:r>
      <w:r>
        <w:rPr>
          <w:spacing w:val="-5"/>
          <w:sz w:val="20"/>
        </w:rPr>
        <w:t> </w:t>
      </w:r>
      <w:r>
        <w:rPr>
          <w:sz w:val="20"/>
        </w:rPr>
        <w:t>Nevado</w:t>
      </w:r>
      <w:r>
        <w:rPr>
          <w:spacing w:val="-5"/>
          <w:sz w:val="20"/>
        </w:rPr>
        <w:t> </w:t>
      </w:r>
      <w:r>
        <w:rPr>
          <w:sz w:val="20"/>
        </w:rPr>
        <w:t>de</w:t>
      </w:r>
      <w:r>
        <w:rPr>
          <w:spacing w:val="-5"/>
          <w:sz w:val="20"/>
        </w:rPr>
        <w:t> </w:t>
      </w:r>
      <w:r>
        <w:rPr>
          <w:sz w:val="20"/>
        </w:rPr>
        <w:t>Toluca</w:t>
      </w:r>
      <w:r>
        <w:rPr>
          <w:spacing w:val="-5"/>
          <w:sz w:val="20"/>
        </w:rPr>
        <w:t> </w:t>
      </w:r>
      <w:r>
        <w:rPr>
          <w:sz w:val="20"/>
        </w:rPr>
        <w:t>station</w:t>
      </w:r>
      <w:r>
        <w:rPr>
          <w:spacing w:val="-7"/>
          <w:sz w:val="20"/>
        </w:rPr>
        <w:t> </w:t>
      </w:r>
      <w:r>
        <w:rPr>
          <w:sz w:val="20"/>
        </w:rPr>
        <w:t>(19.1°</w:t>
      </w:r>
      <w:r>
        <w:rPr>
          <w:spacing w:val="-6"/>
          <w:sz w:val="20"/>
        </w:rPr>
        <w:t> </w:t>
      </w:r>
      <w:r>
        <w:rPr>
          <w:sz w:val="20"/>
        </w:rPr>
        <w:t>N,</w:t>
      </w:r>
      <w:r>
        <w:rPr>
          <w:spacing w:val="-5"/>
          <w:sz w:val="20"/>
        </w:rPr>
        <w:t> </w:t>
      </w:r>
      <w:r>
        <w:rPr>
          <w:sz w:val="20"/>
        </w:rPr>
        <w:t>99.8°</w:t>
      </w:r>
      <w:r>
        <w:rPr>
          <w:spacing w:val="-6"/>
          <w:sz w:val="20"/>
        </w:rPr>
        <w:t> </w:t>
      </w:r>
      <w:r>
        <w:rPr>
          <w:sz w:val="20"/>
        </w:rPr>
        <w:t>W,</w:t>
      </w:r>
      <w:r>
        <w:rPr>
          <w:spacing w:val="-5"/>
          <w:sz w:val="20"/>
        </w:rPr>
        <w:t> </w:t>
      </w:r>
      <w:r>
        <w:rPr>
          <w:sz w:val="20"/>
        </w:rPr>
        <w:t>4,</w:t>
      </w:r>
      <w:r>
        <w:rPr>
          <w:spacing w:val="-5"/>
          <w:sz w:val="20"/>
        </w:rPr>
        <w:t> </w:t>
      </w:r>
      <w:r>
        <w:rPr>
          <w:sz w:val="20"/>
        </w:rPr>
        <w:t>283</w:t>
      </w:r>
      <w:r>
        <w:rPr>
          <w:spacing w:val="-5"/>
          <w:sz w:val="20"/>
        </w:rPr>
        <w:t> </w:t>
      </w:r>
      <w:r>
        <w:rPr>
          <w:sz w:val="20"/>
        </w:rPr>
        <w:t>m),</w:t>
      </w:r>
    </w:p>
    <w:p>
      <w:pPr>
        <w:spacing w:line="480" w:lineRule="auto" w:before="9"/>
        <w:ind w:left="102" w:right="120" w:firstLine="0"/>
        <w:jc w:val="both"/>
        <w:rPr>
          <w:sz w:val="20"/>
        </w:rPr>
      </w:pPr>
      <w:r>
        <w:rPr>
          <w:sz w:val="20"/>
        </w:rPr>
        <w:t>period</w:t>
      </w:r>
      <w:r>
        <w:rPr>
          <w:spacing w:val="-4"/>
          <w:sz w:val="20"/>
        </w:rPr>
        <w:t> </w:t>
      </w:r>
      <w:r>
        <w:rPr>
          <w:sz w:val="20"/>
        </w:rPr>
        <w:t>1969</w:t>
      </w:r>
      <w:r>
        <w:rPr>
          <w:spacing w:val="-4"/>
          <w:sz w:val="20"/>
        </w:rPr>
        <w:t> </w:t>
      </w:r>
      <w:r>
        <w:rPr>
          <w:sz w:val="20"/>
        </w:rPr>
        <w:t>to</w:t>
      </w:r>
      <w:r>
        <w:rPr>
          <w:spacing w:val="-4"/>
          <w:sz w:val="20"/>
        </w:rPr>
        <w:t> </w:t>
      </w:r>
      <w:r>
        <w:rPr>
          <w:sz w:val="20"/>
        </w:rPr>
        <w:t>2002</w:t>
      </w:r>
      <w:r>
        <w:rPr>
          <w:spacing w:val="-4"/>
          <w:sz w:val="20"/>
        </w:rPr>
        <w:t> </w:t>
      </w:r>
      <w:r>
        <w:rPr>
          <w:sz w:val="20"/>
        </w:rPr>
        <w:t>for</w:t>
      </w:r>
      <w:r>
        <w:rPr>
          <w:spacing w:val="-5"/>
          <w:sz w:val="20"/>
        </w:rPr>
        <w:t> </w:t>
      </w:r>
      <w:r>
        <w:rPr>
          <w:sz w:val="20"/>
        </w:rPr>
        <w:t>precipitation,</w:t>
      </w:r>
      <w:r>
        <w:rPr>
          <w:spacing w:val="-5"/>
          <w:sz w:val="20"/>
        </w:rPr>
        <w:t> </w:t>
      </w:r>
      <w:r>
        <w:rPr>
          <w:sz w:val="20"/>
        </w:rPr>
        <w:t>1969</w:t>
      </w:r>
      <w:r>
        <w:rPr>
          <w:spacing w:val="-4"/>
          <w:sz w:val="20"/>
        </w:rPr>
        <w:t> </w:t>
      </w:r>
      <w:r>
        <w:rPr>
          <w:sz w:val="20"/>
        </w:rPr>
        <w:t>to</w:t>
      </w:r>
      <w:r>
        <w:rPr>
          <w:spacing w:val="-5"/>
          <w:sz w:val="20"/>
        </w:rPr>
        <w:t> </w:t>
      </w:r>
      <w:r>
        <w:rPr>
          <w:sz w:val="20"/>
        </w:rPr>
        <w:t>2011</w:t>
      </w:r>
      <w:r>
        <w:rPr>
          <w:spacing w:val="-4"/>
          <w:sz w:val="20"/>
        </w:rPr>
        <w:t> </w:t>
      </w:r>
      <w:r>
        <w:rPr>
          <w:sz w:val="20"/>
        </w:rPr>
        <w:t>for</w:t>
      </w:r>
      <w:r>
        <w:rPr>
          <w:spacing w:val="-5"/>
          <w:sz w:val="20"/>
        </w:rPr>
        <w:t> </w:t>
      </w:r>
      <w:r>
        <w:rPr>
          <w:sz w:val="20"/>
        </w:rPr>
        <w:t>maximum</w:t>
      </w:r>
      <w:r>
        <w:rPr>
          <w:spacing w:val="-5"/>
          <w:sz w:val="20"/>
        </w:rPr>
        <w:t> </w:t>
      </w:r>
      <w:r>
        <w:rPr>
          <w:sz w:val="20"/>
        </w:rPr>
        <w:t>temperature,</w:t>
      </w:r>
      <w:r>
        <w:rPr>
          <w:spacing w:val="-5"/>
          <w:sz w:val="20"/>
        </w:rPr>
        <w:t> </w:t>
      </w:r>
      <w:r>
        <w:rPr>
          <w:sz w:val="20"/>
        </w:rPr>
        <w:t>and</w:t>
      </w:r>
      <w:r>
        <w:rPr>
          <w:spacing w:val="-4"/>
          <w:sz w:val="20"/>
        </w:rPr>
        <w:t> </w:t>
      </w:r>
      <w:r>
        <w:rPr>
          <w:sz w:val="20"/>
        </w:rPr>
        <w:t>1969</w:t>
      </w:r>
      <w:r>
        <w:rPr>
          <w:spacing w:val="-4"/>
          <w:sz w:val="20"/>
        </w:rPr>
        <w:t> </w:t>
      </w:r>
      <w:r>
        <w:rPr>
          <w:sz w:val="20"/>
        </w:rPr>
        <w:t>to</w:t>
      </w:r>
      <w:r>
        <w:rPr>
          <w:spacing w:val="-6"/>
          <w:sz w:val="20"/>
        </w:rPr>
        <w:t> </w:t>
      </w:r>
      <w:r>
        <w:rPr>
          <w:sz w:val="20"/>
        </w:rPr>
        <w:t>2006</w:t>
      </w:r>
      <w:r>
        <w:rPr>
          <w:spacing w:val="-4"/>
          <w:sz w:val="20"/>
        </w:rPr>
        <w:t> </w:t>
      </w:r>
      <w:r>
        <w:rPr>
          <w:sz w:val="20"/>
        </w:rPr>
        <w:t>for</w:t>
      </w:r>
      <w:r>
        <w:rPr>
          <w:spacing w:val="-5"/>
          <w:sz w:val="20"/>
        </w:rPr>
        <w:t> </w:t>
      </w:r>
      <w:r>
        <w:rPr>
          <w:sz w:val="20"/>
        </w:rPr>
        <w:t>minimum temperature.</w:t>
      </w:r>
      <w:r>
        <w:rPr>
          <w:spacing w:val="-11"/>
          <w:sz w:val="20"/>
        </w:rPr>
        <w:t> </w:t>
      </w:r>
      <w:r>
        <w:rPr>
          <w:sz w:val="20"/>
        </w:rPr>
        <w:t>These</w:t>
      </w:r>
      <w:r>
        <w:rPr>
          <w:spacing w:val="-9"/>
          <w:sz w:val="20"/>
        </w:rPr>
        <w:t> </w:t>
      </w:r>
      <w:r>
        <w:rPr>
          <w:sz w:val="20"/>
        </w:rPr>
        <w:t>weather</w:t>
      </w:r>
      <w:r>
        <w:rPr>
          <w:spacing w:val="-11"/>
          <w:sz w:val="20"/>
        </w:rPr>
        <w:t> </w:t>
      </w:r>
      <w:r>
        <w:rPr>
          <w:sz w:val="20"/>
        </w:rPr>
        <w:t>stations</w:t>
      </w:r>
      <w:r>
        <w:rPr>
          <w:spacing w:val="-10"/>
          <w:sz w:val="20"/>
        </w:rPr>
        <w:t> </w:t>
      </w:r>
      <w:r>
        <w:rPr>
          <w:sz w:val="20"/>
        </w:rPr>
        <w:t>are</w:t>
      </w:r>
      <w:r>
        <w:rPr>
          <w:spacing w:val="-11"/>
          <w:sz w:val="20"/>
        </w:rPr>
        <w:t> </w:t>
      </w:r>
      <w:r>
        <w:rPr>
          <w:sz w:val="20"/>
        </w:rPr>
        <w:t>located</w:t>
      </w:r>
      <w:r>
        <w:rPr>
          <w:spacing w:val="-10"/>
          <w:sz w:val="20"/>
        </w:rPr>
        <w:t> </w:t>
      </w:r>
      <w:r>
        <w:rPr>
          <w:sz w:val="20"/>
        </w:rPr>
        <w:t>to</w:t>
      </w:r>
      <w:r>
        <w:rPr>
          <w:spacing w:val="-11"/>
          <w:sz w:val="20"/>
        </w:rPr>
        <w:t> </w:t>
      </w:r>
      <w:r>
        <w:rPr>
          <w:sz w:val="20"/>
        </w:rPr>
        <w:t>the</w:t>
      </w:r>
      <w:r>
        <w:rPr>
          <w:spacing w:val="-11"/>
          <w:sz w:val="20"/>
        </w:rPr>
        <w:t> </w:t>
      </w:r>
      <w:r>
        <w:rPr>
          <w:sz w:val="20"/>
        </w:rPr>
        <w:t>West</w:t>
      </w:r>
      <w:r>
        <w:rPr>
          <w:spacing w:val="-10"/>
          <w:sz w:val="20"/>
        </w:rPr>
        <w:t> </w:t>
      </w:r>
      <w:r>
        <w:rPr>
          <w:sz w:val="20"/>
        </w:rPr>
        <w:t>from</w:t>
      </w:r>
      <w:r>
        <w:rPr>
          <w:spacing w:val="-13"/>
          <w:sz w:val="20"/>
        </w:rPr>
        <w:t> </w:t>
      </w:r>
      <w:r>
        <w:rPr>
          <w:sz w:val="20"/>
        </w:rPr>
        <w:t>Monte</w:t>
      </w:r>
      <w:r>
        <w:rPr>
          <w:spacing w:val="-11"/>
          <w:sz w:val="20"/>
        </w:rPr>
        <w:t> </w:t>
      </w:r>
      <w:r>
        <w:rPr>
          <w:sz w:val="20"/>
        </w:rPr>
        <w:t>Tlaloc,</w:t>
      </w:r>
      <w:r>
        <w:rPr>
          <w:spacing w:val="-8"/>
          <w:sz w:val="20"/>
        </w:rPr>
        <w:t> </w:t>
      </w:r>
      <w:r>
        <w:rPr>
          <w:sz w:val="20"/>
        </w:rPr>
        <w:t>19</w:t>
      </w:r>
      <w:r>
        <w:rPr>
          <w:spacing w:val="-11"/>
          <w:sz w:val="20"/>
        </w:rPr>
        <w:t> </w:t>
      </w:r>
      <w:r>
        <w:rPr>
          <w:sz w:val="20"/>
        </w:rPr>
        <w:t>and</w:t>
      </w:r>
      <w:r>
        <w:rPr>
          <w:spacing w:val="-11"/>
          <w:sz w:val="20"/>
        </w:rPr>
        <w:t> </w:t>
      </w:r>
      <w:r>
        <w:rPr>
          <w:sz w:val="20"/>
        </w:rPr>
        <w:t>115</w:t>
      </w:r>
      <w:r>
        <w:rPr>
          <w:spacing w:val="-13"/>
          <w:sz w:val="20"/>
        </w:rPr>
        <w:t> </w:t>
      </w:r>
      <w:r>
        <w:rPr>
          <w:sz w:val="20"/>
        </w:rPr>
        <w:t>Km</w:t>
      </w:r>
      <w:r>
        <w:rPr>
          <w:spacing w:val="-15"/>
          <w:sz w:val="20"/>
        </w:rPr>
        <w:t> </w:t>
      </w:r>
      <w:r>
        <w:rPr>
          <w:sz w:val="20"/>
        </w:rPr>
        <w:t>away</w:t>
      </w:r>
      <w:r>
        <w:rPr>
          <w:spacing w:val="-13"/>
          <w:sz w:val="20"/>
        </w:rPr>
        <w:t> </w:t>
      </w:r>
      <w:r>
        <w:rPr>
          <w:sz w:val="20"/>
        </w:rPr>
        <w:t>in</w:t>
      </w:r>
      <w:r>
        <w:rPr>
          <w:spacing w:val="-10"/>
          <w:sz w:val="20"/>
        </w:rPr>
        <w:t> </w:t>
      </w:r>
      <w:r>
        <w:rPr>
          <w:sz w:val="20"/>
        </w:rPr>
        <w:t>straight line,</w:t>
      </w:r>
      <w:r>
        <w:rPr>
          <w:spacing w:val="-9"/>
          <w:sz w:val="20"/>
        </w:rPr>
        <w:t> </w:t>
      </w:r>
      <w:r>
        <w:rPr>
          <w:sz w:val="20"/>
        </w:rPr>
        <w:t>respectively.</w:t>
      </w:r>
    </w:p>
    <w:p>
      <w:pPr>
        <w:pStyle w:val="BodyText"/>
        <w:spacing w:before="2"/>
        <w:rPr>
          <w:sz w:val="18"/>
        </w:rPr>
      </w:pPr>
    </w:p>
    <w:p>
      <w:pPr>
        <w:spacing w:line="480" w:lineRule="auto" w:before="0"/>
        <w:ind w:left="102" w:right="118" w:firstLine="0"/>
        <w:jc w:val="both"/>
        <w:rPr>
          <w:sz w:val="20"/>
        </w:rPr>
      </w:pPr>
      <w:r>
        <w:rPr>
          <w:sz w:val="20"/>
        </w:rPr>
        <w:t>Growth and climate relationships were established by comparing the standard RWI chronology with monthly precipitation,</w:t>
      </w:r>
      <w:r>
        <w:rPr>
          <w:spacing w:val="-5"/>
          <w:sz w:val="20"/>
        </w:rPr>
        <w:t> </w:t>
      </w:r>
      <w:r>
        <w:rPr>
          <w:sz w:val="20"/>
        </w:rPr>
        <w:t>and</w:t>
      </w:r>
      <w:r>
        <w:rPr>
          <w:spacing w:val="-2"/>
          <w:sz w:val="20"/>
        </w:rPr>
        <w:t> </w:t>
      </w:r>
      <w:r>
        <w:rPr>
          <w:sz w:val="20"/>
        </w:rPr>
        <w:t>maximum</w:t>
      </w:r>
      <w:r>
        <w:rPr>
          <w:spacing w:val="-7"/>
          <w:sz w:val="20"/>
        </w:rPr>
        <w:t> </w:t>
      </w:r>
      <w:r>
        <w:rPr>
          <w:sz w:val="20"/>
        </w:rPr>
        <w:t>and</w:t>
      </w:r>
      <w:r>
        <w:rPr>
          <w:spacing w:val="-2"/>
          <w:sz w:val="20"/>
        </w:rPr>
        <w:t> </w:t>
      </w:r>
      <w:r>
        <w:rPr>
          <w:sz w:val="20"/>
        </w:rPr>
        <w:t>minimum</w:t>
      </w:r>
      <w:r>
        <w:rPr>
          <w:spacing w:val="-7"/>
          <w:sz w:val="20"/>
        </w:rPr>
        <w:t> </w:t>
      </w:r>
      <w:r>
        <w:rPr>
          <w:sz w:val="20"/>
        </w:rPr>
        <w:t>temperatures.</w:t>
      </w:r>
      <w:r>
        <w:rPr>
          <w:spacing w:val="-5"/>
          <w:sz w:val="20"/>
        </w:rPr>
        <w:t> </w:t>
      </w:r>
      <w:r>
        <w:rPr>
          <w:sz w:val="20"/>
        </w:rPr>
        <w:t>Growing</w:t>
      </w:r>
      <w:r>
        <w:rPr>
          <w:spacing w:val="-4"/>
          <w:sz w:val="20"/>
        </w:rPr>
        <w:t> </w:t>
      </w:r>
      <w:r>
        <w:rPr>
          <w:sz w:val="20"/>
        </w:rPr>
        <w:t>season</w:t>
      </w:r>
      <w:r>
        <w:rPr>
          <w:spacing w:val="-4"/>
          <w:sz w:val="20"/>
        </w:rPr>
        <w:t> </w:t>
      </w:r>
      <w:r>
        <w:rPr>
          <w:sz w:val="20"/>
        </w:rPr>
        <w:t>for</w:t>
      </w:r>
      <w:r>
        <w:rPr>
          <w:spacing w:val="-4"/>
          <w:sz w:val="20"/>
        </w:rPr>
        <w:t> </w:t>
      </w:r>
      <w:r>
        <w:rPr>
          <w:i/>
          <w:sz w:val="20"/>
        </w:rPr>
        <w:t>P.</w:t>
      </w:r>
      <w:r>
        <w:rPr>
          <w:i/>
          <w:spacing w:val="-5"/>
          <w:sz w:val="20"/>
        </w:rPr>
        <w:t> </w:t>
      </w:r>
      <w:r>
        <w:rPr>
          <w:i/>
          <w:sz w:val="20"/>
        </w:rPr>
        <w:t>hartwegii</w:t>
      </w:r>
      <w:r>
        <w:rPr>
          <w:i/>
          <w:spacing w:val="-5"/>
          <w:sz w:val="20"/>
        </w:rPr>
        <w:t> </w:t>
      </w:r>
      <w:r>
        <w:rPr>
          <w:sz w:val="20"/>
        </w:rPr>
        <w:t>in</w:t>
      </w:r>
      <w:r>
        <w:rPr>
          <w:spacing w:val="-7"/>
          <w:sz w:val="20"/>
        </w:rPr>
        <w:t> </w:t>
      </w:r>
      <w:r>
        <w:rPr>
          <w:sz w:val="20"/>
        </w:rPr>
        <w:t>Mexico</w:t>
      </w:r>
      <w:r>
        <w:rPr>
          <w:spacing w:val="-4"/>
          <w:sz w:val="20"/>
        </w:rPr>
        <w:t> </w:t>
      </w:r>
      <w:r>
        <w:rPr>
          <w:sz w:val="20"/>
        </w:rPr>
        <w:t>begins</w:t>
      </w:r>
      <w:r>
        <w:rPr>
          <w:spacing w:val="-5"/>
          <w:sz w:val="20"/>
        </w:rPr>
        <w:t> </w:t>
      </w:r>
      <w:r>
        <w:rPr>
          <w:sz w:val="20"/>
        </w:rPr>
        <w:t>in March-April, continues throughout the cool-wet summer and ends in October-November (Biondi et al. 2005). Correlation coefficients were computed using a Pearson product-moment correlation. Positive correlation coefficients</w:t>
      </w:r>
      <w:r>
        <w:rPr>
          <w:spacing w:val="-16"/>
          <w:sz w:val="20"/>
        </w:rPr>
        <w:t> </w:t>
      </w:r>
      <w:r>
        <w:rPr>
          <w:sz w:val="20"/>
        </w:rPr>
        <w:t>indicated</w:t>
      </w:r>
      <w:r>
        <w:rPr>
          <w:spacing w:val="-15"/>
          <w:sz w:val="20"/>
        </w:rPr>
        <w:t> </w:t>
      </w:r>
      <w:r>
        <w:rPr>
          <w:sz w:val="20"/>
        </w:rPr>
        <w:t>that</w:t>
      </w:r>
      <w:r>
        <w:rPr>
          <w:spacing w:val="-15"/>
          <w:sz w:val="20"/>
        </w:rPr>
        <w:t> </w:t>
      </w:r>
      <w:r>
        <w:rPr>
          <w:sz w:val="20"/>
        </w:rPr>
        <w:t>above-mean</w:t>
      </w:r>
      <w:r>
        <w:rPr>
          <w:spacing w:val="-15"/>
          <w:sz w:val="20"/>
        </w:rPr>
        <w:t> </w:t>
      </w:r>
      <w:r>
        <w:rPr>
          <w:sz w:val="20"/>
        </w:rPr>
        <w:t>values</w:t>
      </w:r>
      <w:r>
        <w:rPr>
          <w:spacing w:val="-16"/>
          <w:sz w:val="20"/>
        </w:rPr>
        <w:t> </w:t>
      </w:r>
      <w:r>
        <w:rPr>
          <w:sz w:val="20"/>
        </w:rPr>
        <w:t>of</w:t>
      </w:r>
      <w:r>
        <w:rPr>
          <w:spacing w:val="-17"/>
          <w:sz w:val="20"/>
        </w:rPr>
        <w:t> </w:t>
      </w:r>
      <w:r>
        <w:rPr>
          <w:sz w:val="20"/>
        </w:rPr>
        <w:t>climate</w:t>
      </w:r>
      <w:r>
        <w:rPr>
          <w:spacing w:val="-13"/>
          <w:sz w:val="20"/>
        </w:rPr>
        <w:t> </w:t>
      </w:r>
      <w:r>
        <w:rPr>
          <w:sz w:val="20"/>
        </w:rPr>
        <w:t>were</w:t>
      </w:r>
      <w:r>
        <w:rPr>
          <w:spacing w:val="-15"/>
          <w:sz w:val="20"/>
        </w:rPr>
        <w:t> </w:t>
      </w:r>
      <w:r>
        <w:rPr>
          <w:sz w:val="20"/>
        </w:rPr>
        <w:t>related</w:t>
      </w:r>
      <w:r>
        <w:rPr>
          <w:spacing w:val="-15"/>
          <w:sz w:val="20"/>
        </w:rPr>
        <w:t> </w:t>
      </w:r>
      <w:r>
        <w:rPr>
          <w:sz w:val="20"/>
        </w:rPr>
        <w:t>to</w:t>
      </w:r>
      <w:r>
        <w:rPr>
          <w:spacing w:val="-15"/>
          <w:sz w:val="20"/>
        </w:rPr>
        <w:t> </w:t>
      </w:r>
      <w:r>
        <w:rPr>
          <w:sz w:val="20"/>
        </w:rPr>
        <w:t>above-average</w:t>
      </w:r>
      <w:r>
        <w:rPr>
          <w:spacing w:val="-15"/>
          <w:sz w:val="20"/>
        </w:rPr>
        <w:t> </w:t>
      </w:r>
      <w:r>
        <w:rPr>
          <w:sz w:val="20"/>
        </w:rPr>
        <w:t>tree</w:t>
      </w:r>
      <w:r>
        <w:rPr>
          <w:spacing w:val="-13"/>
          <w:sz w:val="20"/>
        </w:rPr>
        <w:t> </w:t>
      </w:r>
      <w:r>
        <w:rPr>
          <w:sz w:val="20"/>
        </w:rPr>
        <w:t>growth.</w:t>
      </w:r>
      <w:r>
        <w:rPr>
          <w:spacing w:val="-15"/>
          <w:sz w:val="20"/>
        </w:rPr>
        <w:t> </w:t>
      </w:r>
      <w:r>
        <w:rPr>
          <w:sz w:val="20"/>
        </w:rPr>
        <w:t>Conversely,</w:t>
      </w:r>
    </w:p>
    <w:p>
      <w:pPr>
        <w:spacing w:after="0" w:line="480" w:lineRule="auto"/>
        <w:jc w:val="both"/>
        <w:rPr>
          <w:sz w:val="20"/>
        </w:rPr>
        <w:sectPr>
          <w:pgSz w:w="12240" w:h="15840"/>
          <w:pgMar w:header="0" w:footer="1003" w:top="1360" w:bottom="1200" w:left="1600" w:right="1580"/>
        </w:sectPr>
      </w:pPr>
    </w:p>
    <w:p>
      <w:pPr>
        <w:spacing w:line="480" w:lineRule="auto" w:before="49"/>
        <w:ind w:left="102" w:right="116" w:firstLine="0"/>
        <w:jc w:val="both"/>
        <w:rPr>
          <w:sz w:val="20"/>
        </w:rPr>
      </w:pPr>
      <w:r>
        <w:rPr>
          <w:sz w:val="20"/>
        </w:rPr>
        <w:t>negative</w:t>
      </w:r>
      <w:r>
        <w:rPr>
          <w:spacing w:val="-7"/>
          <w:sz w:val="20"/>
        </w:rPr>
        <w:t> </w:t>
      </w:r>
      <w:r>
        <w:rPr>
          <w:sz w:val="20"/>
        </w:rPr>
        <w:t>correlation</w:t>
      </w:r>
      <w:r>
        <w:rPr>
          <w:spacing w:val="-9"/>
          <w:sz w:val="20"/>
        </w:rPr>
        <w:t> </w:t>
      </w:r>
      <w:r>
        <w:rPr>
          <w:sz w:val="20"/>
        </w:rPr>
        <w:t>coefficients</w:t>
      </w:r>
      <w:r>
        <w:rPr>
          <w:spacing w:val="-9"/>
          <w:sz w:val="20"/>
        </w:rPr>
        <w:t> </w:t>
      </w:r>
      <w:r>
        <w:rPr>
          <w:sz w:val="20"/>
        </w:rPr>
        <w:t>indicated</w:t>
      </w:r>
      <w:r>
        <w:rPr>
          <w:spacing w:val="-7"/>
          <w:sz w:val="20"/>
        </w:rPr>
        <w:t> </w:t>
      </w:r>
      <w:r>
        <w:rPr>
          <w:sz w:val="20"/>
        </w:rPr>
        <w:t>that</w:t>
      </w:r>
      <w:r>
        <w:rPr>
          <w:spacing w:val="-8"/>
          <w:sz w:val="20"/>
        </w:rPr>
        <w:t> </w:t>
      </w:r>
      <w:r>
        <w:rPr>
          <w:sz w:val="20"/>
        </w:rPr>
        <w:t>above-mean</w:t>
      </w:r>
      <w:r>
        <w:rPr>
          <w:spacing w:val="-9"/>
          <w:sz w:val="20"/>
        </w:rPr>
        <w:t> </w:t>
      </w:r>
      <w:r>
        <w:rPr>
          <w:sz w:val="20"/>
        </w:rPr>
        <w:t>values</w:t>
      </w:r>
      <w:r>
        <w:rPr>
          <w:spacing w:val="-8"/>
          <w:sz w:val="20"/>
        </w:rPr>
        <w:t> </w:t>
      </w:r>
      <w:r>
        <w:rPr>
          <w:sz w:val="20"/>
        </w:rPr>
        <w:t>of</w:t>
      </w:r>
      <w:r>
        <w:rPr>
          <w:spacing w:val="-9"/>
          <w:sz w:val="20"/>
        </w:rPr>
        <w:t> </w:t>
      </w:r>
      <w:r>
        <w:rPr>
          <w:sz w:val="20"/>
        </w:rPr>
        <w:t>climate</w:t>
      </w:r>
      <w:r>
        <w:rPr>
          <w:spacing w:val="-5"/>
          <w:sz w:val="20"/>
        </w:rPr>
        <w:t> </w:t>
      </w:r>
      <w:r>
        <w:rPr>
          <w:sz w:val="20"/>
        </w:rPr>
        <w:t>were</w:t>
      </w:r>
      <w:r>
        <w:rPr>
          <w:spacing w:val="-7"/>
          <w:sz w:val="20"/>
        </w:rPr>
        <w:t> </w:t>
      </w:r>
      <w:r>
        <w:rPr>
          <w:sz w:val="20"/>
        </w:rPr>
        <w:t>associated</w:t>
      </w:r>
      <w:r>
        <w:rPr>
          <w:spacing w:val="-7"/>
          <w:sz w:val="20"/>
        </w:rPr>
        <w:t> </w:t>
      </w:r>
      <w:r>
        <w:rPr>
          <w:sz w:val="20"/>
        </w:rPr>
        <w:t>with</w:t>
      </w:r>
      <w:r>
        <w:rPr>
          <w:spacing w:val="-9"/>
          <w:sz w:val="20"/>
        </w:rPr>
        <w:t> </w:t>
      </w:r>
      <w:r>
        <w:rPr>
          <w:sz w:val="20"/>
        </w:rPr>
        <w:t>below-mean growth.</w:t>
      </w:r>
    </w:p>
    <w:p>
      <w:pPr>
        <w:pStyle w:val="BodyText"/>
        <w:spacing w:before="1"/>
        <w:rPr>
          <w:sz w:val="18"/>
        </w:rPr>
      </w:pPr>
    </w:p>
    <w:p>
      <w:pPr>
        <w:spacing w:line="480" w:lineRule="auto" w:before="0"/>
        <w:ind w:left="102" w:right="117" w:firstLine="0"/>
        <w:jc w:val="both"/>
        <w:rPr>
          <w:sz w:val="20"/>
        </w:rPr>
      </w:pPr>
      <w:r>
        <w:rPr>
          <w:sz w:val="20"/>
        </w:rPr>
        <w:t>Given the lack of climate data for Monte Tlaloc before 1950, for verification purposes, the ring-width series were compared with historical archives describing the impact of extreme climatic events on grain yield production, famine, and epidemic outbreaks (Florescano 1980; 1986; Metcalfe 1987; Garza-Merodio 2002). Similarly,</w:t>
      </w:r>
      <w:r>
        <w:rPr>
          <w:spacing w:val="-10"/>
          <w:sz w:val="20"/>
        </w:rPr>
        <w:t> </w:t>
      </w:r>
      <w:r>
        <w:rPr>
          <w:sz w:val="20"/>
        </w:rPr>
        <w:t>dendroclimatic</w:t>
      </w:r>
      <w:r>
        <w:rPr>
          <w:spacing w:val="-11"/>
          <w:sz w:val="20"/>
        </w:rPr>
        <w:t> </w:t>
      </w:r>
      <w:r>
        <w:rPr>
          <w:sz w:val="20"/>
        </w:rPr>
        <w:t>reconstructions</w:t>
      </w:r>
      <w:r>
        <w:rPr>
          <w:spacing w:val="-11"/>
          <w:sz w:val="20"/>
        </w:rPr>
        <w:t> </w:t>
      </w:r>
      <w:r>
        <w:rPr>
          <w:sz w:val="20"/>
        </w:rPr>
        <w:t>available</w:t>
      </w:r>
      <w:r>
        <w:rPr>
          <w:spacing w:val="-11"/>
          <w:sz w:val="20"/>
        </w:rPr>
        <w:t> </w:t>
      </w:r>
      <w:r>
        <w:rPr>
          <w:sz w:val="20"/>
        </w:rPr>
        <w:t>for</w:t>
      </w:r>
      <w:r>
        <w:rPr>
          <w:spacing w:val="-11"/>
          <w:sz w:val="20"/>
        </w:rPr>
        <w:t> </w:t>
      </w:r>
      <w:r>
        <w:rPr>
          <w:sz w:val="20"/>
        </w:rPr>
        <w:t>central</w:t>
      </w:r>
      <w:r>
        <w:rPr>
          <w:spacing w:val="-11"/>
          <w:sz w:val="20"/>
        </w:rPr>
        <w:t> </w:t>
      </w:r>
      <w:r>
        <w:rPr>
          <w:sz w:val="20"/>
        </w:rPr>
        <w:t>Mexico</w:t>
      </w:r>
      <w:r>
        <w:rPr>
          <w:spacing w:val="-8"/>
          <w:sz w:val="20"/>
        </w:rPr>
        <w:t> </w:t>
      </w:r>
      <w:r>
        <w:rPr>
          <w:sz w:val="20"/>
        </w:rPr>
        <w:t>were</w:t>
      </w:r>
      <w:r>
        <w:rPr>
          <w:spacing w:val="-11"/>
          <w:sz w:val="20"/>
        </w:rPr>
        <w:t> </w:t>
      </w:r>
      <w:r>
        <w:rPr>
          <w:sz w:val="20"/>
        </w:rPr>
        <w:t>used</w:t>
      </w:r>
      <w:r>
        <w:rPr>
          <w:spacing w:val="-10"/>
          <w:sz w:val="20"/>
        </w:rPr>
        <w:t> </w:t>
      </w:r>
      <w:r>
        <w:rPr>
          <w:sz w:val="20"/>
        </w:rPr>
        <w:t>to</w:t>
      </w:r>
      <w:r>
        <w:rPr>
          <w:spacing w:val="-10"/>
          <w:sz w:val="20"/>
        </w:rPr>
        <w:t> </w:t>
      </w:r>
      <w:r>
        <w:rPr>
          <w:sz w:val="20"/>
        </w:rPr>
        <w:t>verify</w:t>
      </w:r>
      <w:r>
        <w:rPr>
          <w:spacing w:val="-14"/>
          <w:sz w:val="20"/>
        </w:rPr>
        <w:t> </w:t>
      </w:r>
      <w:r>
        <w:rPr>
          <w:sz w:val="20"/>
        </w:rPr>
        <w:t>some</w:t>
      </w:r>
      <w:r>
        <w:rPr>
          <w:spacing w:val="-11"/>
          <w:sz w:val="20"/>
        </w:rPr>
        <w:t> </w:t>
      </w:r>
      <w:r>
        <w:rPr>
          <w:sz w:val="20"/>
        </w:rPr>
        <w:t>of</w:t>
      </w:r>
      <w:r>
        <w:rPr>
          <w:spacing w:val="-12"/>
          <w:sz w:val="20"/>
        </w:rPr>
        <w:t> </w:t>
      </w:r>
      <w:r>
        <w:rPr>
          <w:sz w:val="20"/>
        </w:rPr>
        <w:t>the</w:t>
      </w:r>
      <w:r>
        <w:rPr>
          <w:spacing w:val="-11"/>
          <w:sz w:val="20"/>
        </w:rPr>
        <w:t> </w:t>
      </w:r>
      <w:r>
        <w:rPr>
          <w:sz w:val="20"/>
        </w:rPr>
        <w:t>droughts or floods detected in the chronology (Therrell et al. 2006; Stahle et al. 2012; Villanueva-Díaz et al.</w:t>
      </w:r>
      <w:r>
        <w:rPr>
          <w:spacing w:val="-22"/>
          <w:sz w:val="20"/>
        </w:rPr>
        <w:t> </w:t>
      </w:r>
      <w:r>
        <w:rPr>
          <w:sz w:val="20"/>
        </w:rPr>
        <w:t>2015).</w:t>
      </w:r>
    </w:p>
    <w:p>
      <w:pPr>
        <w:pStyle w:val="BodyText"/>
        <w:spacing w:before="6"/>
        <w:rPr>
          <w:sz w:val="18"/>
        </w:rPr>
      </w:pPr>
    </w:p>
    <w:p>
      <w:pPr>
        <w:spacing w:before="1"/>
        <w:ind w:left="102" w:right="0" w:firstLine="0"/>
        <w:jc w:val="both"/>
        <w:rPr>
          <w:b/>
          <w:sz w:val="20"/>
        </w:rPr>
      </w:pPr>
      <w:r>
        <w:rPr>
          <w:b/>
          <w:sz w:val="20"/>
        </w:rPr>
        <w:t>ENSO impact</w:t>
      </w:r>
    </w:p>
    <w:p>
      <w:pPr>
        <w:pStyle w:val="BodyText"/>
        <w:rPr>
          <w:b/>
          <w:sz w:val="20"/>
        </w:rPr>
      </w:pPr>
    </w:p>
    <w:p>
      <w:pPr>
        <w:pStyle w:val="BodyText"/>
        <w:spacing w:before="11"/>
        <w:rPr>
          <w:b/>
          <w:sz w:val="16"/>
        </w:rPr>
      </w:pPr>
    </w:p>
    <w:p>
      <w:pPr>
        <w:spacing w:line="480" w:lineRule="auto" w:before="0"/>
        <w:ind w:left="102" w:right="118" w:firstLine="0"/>
        <w:jc w:val="both"/>
        <w:rPr>
          <w:sz w:val="20"/>
        </w:rPr>
      </w:pPr>
      <w:r>
        <w:rPr>
          <w:sz w:val="20"/>
        </w:rPr>
        <w:t>Most</w:t>
      </w:r>
      <w:r>
        <w:rPr>
          <w:spacing w:val="-11"/>
          <w:sz w:val="20"/>
        </w:rPr>
        <w:t> </w:t>
      </w:r>
      <w:r>
        <w:rPr>
          <w:sz w:val="20"/>
        </w:rPr>
        <w:t>of</w:t>
      </w:r>
      <w:r>
        <w:rPr>
          <w:spacing w:val="-12"/>
          <w:sz w:val="20"/>
        </w:rPr>
        <w:t> </w:t>
      </w:r>
      <w:r>
        <w:rPr>
          <w:sz w:val="20"/>
        </w:rPr>
        <w:t>the</w:t>
      </w:r>
      <w:r>
        <w:rPr>
          <w:spacing w:val="-10"/>
          <w:sz w:val="20"/>
        </w:rPr>
        <w:t> </w:t>
      </w:r>
      <w:r>
        <w:rPr>
          <w:sz w:val="20"/>
        </w:rPr>
        <w:t>high-</w:t>
      </w:r>
      <w:r>
        <w:rPr>
          <w:spacing w:val="-12"/>
          <w:sz w:val="20"/>
        </w:rPr>
        <w:t> </w:t>
      </w:r>
      <w:r>
        <w:rPr>
          <w:sz w:val="20"/>
        </w:rPr>
        <w:t>and</w:t>
      </w:r>
      <w:r>
        <w:rPr>
          <w:spacing w:val="-10"/>
          <w:sz w:val="20"/>
        </w:rPr>
        <w:t> </w:t>
      </w:r>
      <w:r>
        <w:rPr>
          <w:sz w:val="20"/>
        </w:rPr>
        <w:t>low-frequency</w:t>
      </w:r>
      <w:r>
        <w:rPr>
          <w:spacing w:val="-12"/>
          <w:sz w:val="20"/>
        </w:rPr>
        <w:t> </w:t>
      </w:r>
      <w:r>
        <w:rPr>
          <w:sz w:val="20"/>
        </w:rPr>
        <w:t>climate</w:t>
      </w:r>
      <w:r>
        <w:rPr>
          <w:spacing w:val="-8"/>
          <w:sz w:val="20"/>
        </w:rPr>
        <w:t> </w:t>
      </w:r>
      <w:r>
        <w:rPr>
          <w:sz w:val="20"/>
        </w:rPr>
        <w:t>variability</w:t>
      </w:r>
      <w:r>
        <w:rPr>
          <w:spacing w:val="-12"/>
          <w:sz w:val="20"/>
        </w:rPr>
        <w:t> </w:t>
      </w:r>
      <w:r>
        <w:rPr>
          <w:sz w:val="20"/>
        </w:rPr>
        <w:t>in</w:t>
      </w:r>
      <w:r>
        <w:rPr>
          <w:spacing w:val="-12"/>
          <w:sz w:val="20"/>
        </w:rPr>
        <w:t> </w:t>
      </w:r>
      <w:r>
        <w:rPr>
          <w:sz w:val="20"/>
        </w:rPr>
        <w:t>Mexico</w:t>
      </w:r>
      <w:r>
        <w:rPr>
          <w:spacing w:val="-9"/>
          <w:sz w:val="20"/>
        </w:rPr>
        <w:t> </w:t>
      </w:r>
      <w:r>
        <w:rPr>
          <w:sz w:val="20"/>
        </w:rPr>
        <w:t>is</w:t>
      </w:r>
      <w:r>
        <w:rPr>
          <w:spacing w:val="-11"/>
          <w:sz w:val="20"/>
        </w:rPr>
        <w:t> </w:t>
      </w:r>
      <w:r>
        <w:rPr>
          <w:sz w:val="20"/>
        </w:rPr>
        <w:t>influenced</w:t>
      </w:r>
      <w:r>
        <w:rPr>
          <w:spacing w:val="-10"/>
          <w:sz w:val="20"/>
        </w:rPr>
        <w:t> </w:t>
      </w:r>
      <w:r>
        <w:rPr>
          <w:sz w:val="20"/>
        </w:rPr>
        <w:t>by</w:t>
      </w:r>
      <w:r>
        <w:rPr>
          <w:spacing w:val="-14"/>
          <w:sz w:val="20"/>
        </w:rPr>
        <w:t> </w:t>
      </w:r>
      <w:r>
        <w:rPr>
          <w:sz w:val="20"/>
        </w:rPr>
        <w:t>ENSO</w:t>
      </w:r>
      <w:r>
        <w:rPr>
          <w:spacing w:val="-11"/>
          <w:sz w:val="20"/>
        </w:rPr>
        <w:t> </w:t>
      </w:r>
      <w:r>
        <w:rPr>
          <w:sz w:val="20"/>
        </w:rPr>
        <w:t>(Magaña</w:t>
      </w:r>
      <w:r>
        <w:rPr>
          <w:spacing w:val="-10"/>
          <w:sz w:val="20"/>
        </w:rPr>
        <w:t> </w:t>
      </w:r>
      <w:r>
        <w:rPr>
          <w:sz w:val="20"/>
        </w:rPr>
        <w:t>et</w:t>
      </w:r>
      <w:r>
        <w:rPr>
          <w:spacing w:val="-11"/>
          <w:sz w:val="20"/>
        </w:rPr>
        <w:t> </w:t>
      </w:r>
      <w:r>
        <w:rPr>
          <w:sz w:val="20"/>
        </w:rPr>
        <w:t>al.</w:t>
      </w:r>
      <w:r>
        <w:rPr>
          <w:spacing w:val="-10"/>
          <w:sz w:val="20"/>
        </w:rPr>
        <w:t> </w:t>
      </w:r>
      <w:r>
        <w:rPr>
          <w:sz w:val="20"/>
        </w:rPr>
        <w:t>1999). The</w:t>
      </w:r>
      <w:r>
        <w:rPr>
          <w:spacing w:val="-9"/>
          <w:sz w:val="20"/>
        </w:rPr>
        <w:t> </w:t>
      </w:r>
      <w:r>
        <w:rPr>
          <w:sz w:val="20"/>
        </w:rPr>
        <w:t>warm</w:t>
      </w:r>
      <w:r>
        <w:rPr>
          <w:spacing w:val="-11"/>
          <w:sz w:val="20"/>
        </w:rPr>
        <w:t> </w:t>
      </w:r>
      <w:r>
        <w:rPr>
          <w:sz w:val="20"/>
        </w:rPr>
        <w:t>phase</w:t>
      </w:r>
      <w:r>
        <w:rPr>
          <w:spacing w:val="-9"/>
          <w:sz w:val="20"/>
        </w:rPr>
        <w:t> </w:t>
      </w:r>
      <w:r>
        <w:rPr>
          <w:sz w:val="20"/>
        </w:rPr>
        <w:t>of</w:t>
      </w:r>
      <w:r>
        <w:rPr>
          <w:spacing w:val="-11"/>
          <w:sz w:val="20"/>
        </w:rPr>
        <w:t> </w:t>
      </w:r>
      <w:r>
        <w:rPr>
          <w:sz w:val="20"/>
        </w:rPr>
        <w:t>ENSO</w:t>
      </w:r>
      <w:r>
        <w:rPr>
          <w:spacing w:val="-9"/>
          <w:sz w:val="20"/>
        </w:rPr>
        <w:t> </w:t>
      </w:r>
      <w:r>
        <w:rPr>
          <w:sz w:val="20"/>
        </w:rPr>
        <w:t>(El</w:t>
      </w:r>
      <w:r>
        <w:rPr>
          <w:spacing w:val="-9"/>
          <w:sz w:val="20"/>
        </w:rPr>
        <w:t> </w:t>
      </w:r>
      <w:r>
        <w:rPr>
          <w:sz w:val="20"/>
        </w:rPr>
        <w:t>Niño)</w:t>
      </w:r>
      <w:r>
        <w:rPr>
          <w:spacing w:val="-9"/>
          <w:sz w:val="20"/>
        </w:rPr>
        <w:t> </w:t>
      </w:r>
      <w:r>
        <w:rPr>
          <w:sz w:val="20"/>
        </w:rPr>
        <w:t>is</w:t>
      </w:r>
      <w:r>
        <w:rPr>
          <w:spacing w:val="-10"/>
          <w:sz w:val="20"/>
        </w:rPr>
        <w:t> </w:t>
      </w:r>
      <w:r>
        <w:rPr>
          <w:sz w:val="20"/>
        </w:rPr>
        <w:t>characterized</w:t>
      </w:r>
      <w:r>
        <w:rPr>
          <w:spacing w:val="-8"/>
          <w:sz w:val="20"/>
        </w:rPr>
        <w:t> </w:t>
      </w:r>
      <w:r>
        <w:rPr>
          <w:sz w:val="20"/>
        </w:rPr>
        <w:t>by</w:t>
      </w:r>
      <w:r>
        <w:rPr>
          <w:spacing w:val="-13"/>
          <w:sz w:val="20"/>
        </w:rPr>
        <w:t> </w:t>
      </w:r>
      <w:r>
        <w:rPr>
          <w:sz w:val="20"/>
        </w:rPr>
        <w:t>an</w:t>
      </w:r>
      <w:r>
        <w:rPr>
          <w:spacing w:val="-10"/>
          <w:sz w:val="20"/>
        </w:rPr>
        <w:t> </w:t>
      </w:r>
      <w:r>
        <w:rPr>
          <w:sz w:val="20"/>
        </w:rPr>
        <w:t>increase</w:t>
      </w:r>
      <w:r>
        <w:rPr>
          <w:spacing w:val="-9"/>
          <w:sz w:val="20"/>
        </w:rPr>
        <w:t> </w:t>
      </w:r>
      <w:r>
        <w:rPr>
          <w:sz w:val="20"/>
        </w:rPr>
        <w:t>&gt;0.5°C</w:t>
      </w:r>
      <w:r>
        <w:rPr>
          <w:spacing w:val="-11"/>
          <w:sz w:val="20"/>
        </w:rPr>
        <w:t> </w:t>
      </w:r>
      <w:r>
        <w:rPr>
          <w:sz w:val="20"/>
        </w:rPr>
        <w:t>of</w:t>
      </w:r>
      <w:r>
        <w:rPr>
          <w:spacing w:val="-11"/>
          <w:sz w:val="20"/>
        </w:rPr>
        <w:t> </w:t>
      </w:r>
      <w:r>
        <w:rPr>
          <w:sz w:val="20"/>
        </w:rPr>
        <w:t>the</w:t>
      </w:r>
      <w:r>
        <w:rPr>
          <w:spacing w:val="-6"/>
          <w:sz w:val="20"/>
        </w:rPr>
        <w:t> </w:t>
      </w:r>
      <w:r>
        <w:rPr>
          <w:sz w:val="20"/>
        </w:rPr>
        <w:t>mean</w:t>
      </w:r>
      <w:r>
        <w:rPr>
          <w:spacing w:val="-10"/>
          <w:sz w:val="20"/>
        </w:rPr>
        <w:t> </w:t>
      </w:r>
      <w:r>
        <w:rPr>
          <w:sz w:val="20"/>
        </w:rPr>
        <w:t>sea</w:t>
      </w:r>
      <w:r>
        <w:rPr>
          <w:spacing w:val="-6"/>
          <w:sz w:val="20"/>
        </w:rPr>
        <w:t> </w:t>
      </w:r>
      <w:r>
        <w:rPr>
          <w:sz w:val="20"/>
        </w:rPr>
        <w:t>surface</w:t>
      </w:r>
      <w:r>
        <w:rPr>
          <w:spacing w:val="-9"/>
          <w:sz w:val="20"/>
        </w:rPr>
        <w:t> </w:t>
      </w:r>
      <w:r>
        <w:rPr>
          <w:sz w:val="20"/>
        </w:rPr>
        <w:t>temperature (SST) in the Tropical Pacific Ocean. A decrease of 0.5°C or more, defines its cold phase (La Niña) (Trenberth 1997).</w:t>
      </w:r>
    </w:p>
    <w:p>
      <w:pPr>
        <w:pStyle w:val="BodyText"/>
        <w:spacing w:before="1"/>
        <w:rPr>
          <w:sz w:val="18"/>
        </w:rPr>
      </w:pPr>
    </w:p>
    <w:p>
      <w:pPr>
        <w:spacing w:line="480" w:lineRule="auto" w:before="0"/>
        <w:ind w:left="102" w:right="116" w:firstLine="0"/>
        <w:jc w:val="both"/>
        <w:rPr>
          <w:sz w:val="20"/>
        </w:rPr>
      </w:pPr>
      <w:r>
        <w:rPr>
          <w:sz w:val="20"/>
        </w:rPr>
        <w:t>The Southern Oscillation Index (SOI) data obtained from NOAA (2015a) were analyzed as an indicator of ENSO.</w:t>
      </w:r>
      <w:r>
        <w:rPr>
          <w:spacing w:val="-9"/>
          <w:sz w:val="20"/>
        </w:rPr>
        <w:t> </w:t>
      </w:r>
      <w:r>
        <w:rPr>
          <w:sz w:val="20"/>
        </w:rPr>
        <w:t>These</w:t>
      </w:r>
      <w:r>
        <w:rPr>
          <w:spacing w:val="-9"/>
          <w:sz w:val="20"/>
        </w:rPr>
        <w:t> </w:t>
      </w:r>
      <w:r>
        <w:rPr>
          <w:sz w:val="20"/>
        </w:rPr>
        <w:t>indices</w:t>
      </w:r>
      <w:r>
        <w:rPr>
          <w:spacing w:val="-9"/>
          <w:sz w:val="20"/>
        </w:rPr>
        <w:t> </w:t>
      </w:r>
      <w:r>
        <w:rPr>
          <w:sz w:val="20"/>
        </w:rPr>
        <w:t>describe</w:t>
      </w:r>
      <w:r>
        <w:rPr>
          <w:spacing w:val="-7"/>
          <w:sz w:val="20"/>
        </w:rPr>
        <w:t> </w:t>
      </w:r>
      <w:r>
        <w:rPr>
          <w:sz w:val="20"/>
        </w:rPr>
        <w:t>sea</w:t>
      </w:r>
      <w:r>
        <w:rPr>
          <w:spacing w:val="-9"/>
          <w:sz w:val="20"/>
        </w:rPr>
        <w:t> </w:t>
      </w:r>
      <w:r>
        <w:rPr>
          <w:sz w:val="20"/>
        </w:rPr>
        <w:t>level</w:t>
      </w:r>
      <w:r>
        <w:rPr>
          <w:spacing w:val="-9"/>
          <w:sz w:val="20"/>
        </w:rPr>
        <w:t> </w:t>
      </w:r>
      <w:r>
        <w:rPr>
          <w:sz w:val="20"/>
        </w:rPr>
        <w:t>pressure</w:t>
      </w:r>
      <w:r>
        <w:rPr>
          <w:spacing w:val="-9"/>
          <w:sz w:val="20"/>
        </w:rPr>
        <w:t> </w:t>
      </w:r>
      <w:r>
        <w:rPr>
          <w:sz w:val="20"/>
        </w:rPr>
        <w:t>differences</w:t>
      </w:r>
      <w:r>
        <w:rPr>
          <w:spacing w:val="-7"/>
          <w:sz w:val="20"/>
        </w:rPr>
        <w:t> </w:t>
      </w:r>
      <w:r>
        <w:rPr>
          <w:sz w:val="20"/>
        </w:rPr>
        <w:t>between</w:t>
      </w:r>
      <w:r>
        <w:rPr>
          <w:spacing w:val="-10"/>
          <w:sz w:val="20"/>
        </w:rPr>
        <w:t> </w:t>
      </w:r>
      <w:r>
        <w:rPr>
          <w:sz w:val="20"/>
        </w:rPr>
        <w:t>the</w:t>
      </w:r>
      <w:r>
        <w:rPr>
          <w:spacing w:val="-9"/>
          <w:sz w:val="20"/>
        </w:rPr>
        <w:t> </w:t>
      </w:r>
      <w:r>
        <w:rPr>
          <w:sz w:val="20"/>
        </w:rPr>
        <w:t>island</w:t>
      </w:r>
      <w:r>
        <w:rPr>
          <w:spacing w:val="-8"/>
          <w:sz w:val="20"/>
        </w:rPr>
        <w:t> </w:t>
      </w:r>
      <w:r>
        <w:rPr>
          <w:sz w:val="20"/>
        </w:rPr>
        <w:t>of</w:t>
      </w:r>
      <w:r>
        <w:rPr>
          <w:spacing w:val="-11"/>
          <w:sz w:val="20"/>
        </w:rPr>
        <w:t> </w:t>
      </w:r>
      <w:r>
        <w:rPr>
          <w:sz w:val="20"/>
        </w:rPr>
        <w:t>Tahiti</w:t>
      </w:r>
      <w:r>
        <w:rPr>
          <w:spacing w:val="-8"/>
          <w:sz w:val="20"/>
        </w:rPr>
        <w:t> </w:t>
      </w:r>
      <w:r>
        <w:rPr>
          <w:sz w:val="20"/>
        </w:rPr>
        <w:t>and</w:t>
      </w:r>
      <w:r>
        <w:rPr>
          <w:spacing w:val="-8"/>
          <w:sz w:val="20"/>
        </w:rPr>
        <w:t> </w:t>
      </w:r>
      <w:r>
        <w:rPr>
          <w:sz w:val="20"/>
        </w:rPr>
        <w:t>Darwin,</w:t>
      </w:r>
      <w:r>
        <w:rPr>
          <w:spacing w:val="-6"/>
          <w:sz w:val="20"/>
        </w:rPr>
        <w:t> </w:t>
      </w:r>
      <w:r>
        <w:rPr>
          <w:sz w:val="20"/>
        </w:rPr>
        <w:t>Australia (Trenberth and Hoar 1997). Periods of negative (positive) SOI values coincide with abnormally warm (cold) ocean waters across the eastern tropical Pacific, typical of El Niño (La Niña) episodes (NOAA 2014b,c). An additional indicator of ENSO, the Tropical Rainfall Index (TRI), which is related to the anomalies in the quantity of rainfall in the Tropical Pacific Ocean (Wright 1979), was also compared to the tree-ring data. The analysis for this section involved a Pearson product-moment correlation between indicators of ENSO and the residual RWI chronology. We used the residual version of the chronology for this comparison, given that, in theory, it contains less noise (Cook</w:t>
      </w:r>
      <w:r>
        <w:rPr>
          <w:spacing w:val="-9"/>
          <w:sz w:val="20"/>
        </w:rPr>
        <w:t> </w:t>
      </w:r>
      <w:r>
        <w:rPr>
          <w:sz w:val="20"/>
        </w:rPr>
        <w:t>1987).</w:t>
      </w:r>
    </w:p>
    <w:p>
      <w:pPr>
        <w:pStyle w:val="BodyText"/>
        <w:spacing w:before="6"/>
        <w:rPr>
          <w:sz w:val="18"/>
        </w:rPr>
      </w:pPr>
    </w:p>
    <w:p>
      <w:pPr>
        <w:spacing w:before="1"/>
        <w:ind w:left="102" w:right="0" w:firstLine="0"/>
        <w:jc w:val="both"/>
        <w:rPr>
          <w:b/>
          <w:sz w:val="20"/>
        </w:rPr>
      </w:pPr>
      <w:r>
        <w:rPr>
          <w:b/>
          <w:sz w:val="20"/>
        </w:rPr>
        <w:t>Results</w:t>
      </w:r>
    </w:p>
    <w:p>
      <w:pPr>
        <w:pStyle w:val="BodyText"/>
        <w:rPr>
          <w:b/>
          <w:sz w:val="20"/>
        </w:rPr>
      </w:pPr>
    </w:p>
    <w:p>
      <w:pPr>
        <w:pStyle w:val="BodyText"/>
        <w:spacing w:before="4"/>
        <w:rPr>
          <w:b/>
          <w:sz w:val="17"/>
        </w:rPr>
      </w:pPr>
    </w:p>
    <w:p>
      <w:pPr>
        <w:spacing w:before="0"/>
        <w:ind w:left="102" w:right="0" w:firstLine="0"/>
        <w:jc w:val="both"/>
        <w:rPr>
          <w:b/>
          <w:sz w:val="20"/>
        </w:rPr>
      </w:pPr>
      <w:r>
        <w:rPr>
          <w:b/>
          <w:sz w:val="20"/>
        </w:rPr>
        <w:t>Historic climatic variability</w:t>
      </w:r>
    </w:p>
    <w:p>
      <w:pPr>
        <w:pStyle w:val="BodyText"/>
        <w:rPr>
          <w:b/>
          <w:sz w:val="20"/>
        </w:rPr>
      </w:pPr>
    </w:p>
    <w:p>
      <w:pPr>
        <w:pStyle w:val="BodyText"/>
        <w:spacing w:before="11"/>
        <w:rPr>
          <w:b/>
          <w:sz w:val="16"/>
        </w:rPr>
      </w:pPr>
    </w:p>
    <w:p>
      <w:pPr>
        <w:spacing w:line="477" w:lineRule="auto" w:before="0"/>
        <w:ind w:left="102" w:right="125" w:firstLine="0"/>
        <w:jc w:val="both"/>
        <w:rPr>
          <w:sz w:val="20"/>
        </w:rPr>
      </w:pPr>
      <w:r>
        <w:rPr>
          <w:sz w:val="20"/>
        </w:rPr>
        <w:t>The development of the chronology included 104 cores from 44 trees and extended back in time from 1705 to 2012 (308 years). Some parameters derived from the COFECHA and ARSTAN outputs indicated a mean</w:t>
      </w:r>
    </w:p>
    <w:p>
      <w:pPr>
        <w:spacing w:after="0" w:line="477" w:lineRule="auto"/>
        <w:jc w:val="both"/>
        <w:rPr>
          <w:sz w:val="20"/>
        </w:rPr>
        <w:sectPr>
          <w:pgSz w:w="12240" w:h="15840"/>
          <w:pgMar w:header="0" w:footer="1003" w:top="1360" w:bottom="1200" w:left="1600" w:right="1580"/>
        </w:sectPr>
      </w:pPr>
    </w:p>
    <w:p>
      <w:pPr>
        <w:spacing w:line="480" w:lineRule="auto" w:before="49"/>
        <w:ind w:left="102" w:right="118" w:firstLine="0"/>
        <w:jc w:val="both"/>
        <w:rPr>
          <w:sz w:val="20"/>
        </w:rPr>
      </w:pPr>
      <w:r>
        <w:rPr>
          <w:sz w:val="20"/>
        </w:rPr>
        <w:t>sensitivity (variation in growth from one year to the next) of 0.32 and a mean interseries correlation of 0.5 (p&lt;0.05). The chronology is expressed in standardized values of ring widths, where values above or below the mean (1.0) are related with high and low growth, respectively, and at the same time associated with wet and dry conditions (Fig. 3).</w:t>
      </w:r>
    </w:p>
    <w:p>
      <w:pPr>
        <w:pStyle w:val="BodyText"/>
        <w:spacing w:before="3"/>
        <w:rPr>
          <w:sz w:val="15"/>
        </w:rPr>
      </w:pPr>
      <w:r>
        <w:rPr/>
        <w:drawing>
          <wp:anchor distT="0" distB="0" distL="0" distR="0" allowOverlap="1" layoutInCell="1" locked="0" behindDoc="0" simplePos="0" relativeHeight="1312">
            <wp:simplePos x="0" y="0"/>
            <wp:positionH relativeFrom="page">
              <wp:posOffset>1143000</wp:posOffset>
            </wp:positionH>
            <wp:positionV relativeFrom="paragraph">
              <wp:posOffset>136432</wp:posOffset>
            </wp:positionV>
            <wp:extent cx="5481220" cy="2015871"/>
            <wp:effectExtent l="0" t="0" r="0" b="0"/>
            <wp:wrapTopAndBottom/>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32" cstate="print"/>
                    <a:stretch>
                      <a:fillRect/>
                    </a:stretch>
                  </pic:blipFill>
                  <pic:spPr>
                    <a:xfrm>
                      <a:off x="0" y="0"/>
                      <a:ext cx="5481220" cy="2015871"/>
                    </a:xfrm>
                    <a:prstGeom prst="rect">
                      <a:avLst/>
                    </a:prstGeom>
                  </pic:spPr>
                </pic:pic>
              </a:graphicData>
            </a:graphic>
          </wp:anchor>
        </w:drawing>
      </w:r>
    </w:p>
    <w:p>
      <w:pPr>
        <w:pStyle w:val="BodyText"/>
        <w:rPr>
          <w:sz w:val="20"/>
        </w:rPr>
      </w:pPr>
    </w:p>
    <w:p>
      <w:pPr>
        <w:spacing w:line="480" w:lineRule="auto" w:before="172"/>
        <w:ind w:left="102" w:right="126" w:firstLine="0"/>
        <w:jc w:val="both"/>
        <w:rPr>
          <w:sz w:val="20"/>
        </w:rPr>
      </w:pPr>
      <w:r>
        <w:rPr>
          <w:b/>
          <w:sz w:val="20"/>
        </w:rPr>
        <w:t>Fig. 3 </w:t>
      </w:r>
      <w:r>
        <w:rPr>
          <w:sz w:val="20"/>
        </w:rPr>
        <w:t>Monte Tlaloc </w:t>
      </w:r>
      <w:r>
        <w:rPr>
          <w:i/>
          <w:sz w:val="20"/>
        </w:rPr>
        <w:t>P. hartwegii </w:t>
      </w:r>
      <w:r>
        <w:rPr>
          <w:sz w:val="20"/>
        </w:rPr>
        <w:t>standard chronology. Annual values are represented by the solid grey line, the dashed horizontal line is the mean (around 1.0), and the solid black flexible line a decadal spline fitted to the data to highlight dry or wet episodes. The broken black line is the sample depth (number of cores)</w:t>
      </w:r>
    </w:p>
    <w:p>
      <w:pPr>
        <w:pStyle w:val="BodyText"/>
        <w:spacing w:before="1"/>
        <w:rPr>
          <w:sz w:val="18"/>
        </w:rPr>
      </w:pPr>
    </w:p>
    <w:p>
      <w:pPr>
        <w:spacing w:line="480" w:lineRule="auto" w:before="1"/>
        <w:ind w:left="102" w:right="118" w:firstLine="0"/>
        <w:jc w:val="both"/>
        <w:rPr>
          <w:sz w:val="20"/>
        </w:rPr>
      </w:pPr>
      <w:r>
        <w:rPr>
          <w:sz w:val="20"/>
        </w:rPr>
        <w:t>The dominant pattern for the climate-tree growth relationships in </w:t>
      </w:r>
      <w:r>
        <w:rPr>
          <w:i/>
          <w:sz w:val="20"/>
        </w:rPr>
        <w:t>P. hartwegii </w:t>
      </w:r>
      <w:r>
        <w:rPr>
          <w:sz w:val="20"/>
        </w:rPr>
        <w:t>was characterized by positive associations with precipitation and negative associations with temperature at the start of the growing season. Relationships between precipitation and tree growth are stronger than temperature (Figs. 4 and 5).</w:t>
      </w:r>
    </w:p>
    <w:p>
      <w:pPr>
        <w:spacing w:after="0" w:line="480" w:lineRule="auto"/>
        <w:jc w:val="both"/>
        <w:rPr>
          <w:sz w:val="20"/>
        </w:rPr>
        <w:sectPr>
          <w:footerReference w:type="default" r:id="rId31"/>
          <w:pgSz w:w="12240" w:h="15840"/>
          <w:pgMar w:footer="1003" w:header="0" w:top="1360" w:bottom="1200" w:left="1600" w:right="1580"/>
        </w:sectPr>
      </w:pPr>
    </w:p>
    <w:p>
      <w:pPr>
        <w:pStyle w:val="BodyText"/>
        <w:ind w:left="752"/>
        <w:rPr>
          <w:sz w:val="20"/>
        </w:rPr>
      </w:pPr>
      <w:r>
        <w:rPr>
          <w:sz w:val="20"/>
        </w:rPr>
        <w:drawing>
          <wp:inline distT="0" distB="0" distL="0" distR="0">
            <wp:extent cx="4819659" cy="6638544"/>
            <wp:effectExtent l="0" t="0" r="0" b="0"/>
            <wp:docPr id="19" name="image16.png" descr=""/>
            <wp:cNvGraphicFramePr>
              <a:graphicFrameLocks noChangeAspect="1"/>
            </wp:cNvGraphicFramePr>
            <a:graphic>
              <a:graphicData uri="http://schemas.openxmlformats.org/drawingml/2006/picture">
                <pic:pic>
                  <pic:nvPicPr>
                    <pic:cNvPr id="20" name="image16.png"/>
                    <pic:cNvPicPr/>
                  </pic:nvPicPr>
                  <pic:blipFill>
                    <a:blip r:embed="rId34" cstate="print"/>
                    <a:stretch>
                      <a:fillRect/>
                    </a:stretch>
                  </pic:blipFill>
                  <pic:spPr>
                    <a:xfrm>
                      <a:off x="0" y="0"/>
                      <a:ext cx="4819659" cy="6638544"/>
                    </a:xfrm>
                    <a:prstGeom prst="rect">
                      <a:avLst/>
                    </a:prstGeom>
                  </pic:spPr>
                </pic:pic>
              </a:graphicData>
            </a:graphic>
          </wp:inline>
        </w:drawing>
      </w:r>
      <w:r>
        <w:rPr>
          <w:sz w:val="20"/>
        </w:rPr>
      </w:r>
    </w:p>
    <w:p>
      <w:pPr>
        <w:pStyle w:val="BodyText"/>
        <w:spacing w:before="10"/>
        <w:rPr>
          <w:sz w:val="23"/>
        </w:rPr>
      </w:pPr>
    </w:p>
    <w:p>
      <w:pPr>
        <w:spacing w:before="74"/>
        <w:ind w:left="102" w:right="121" w:firstLine="0"/>
        <w:jc w:val="left"/>
        <w:rPr>
          <w:sz w:val="20"/>
        </w:rPr>
      </w:pPr>
      <w:r>
        <w:rPr>
          <w:b/>
          <w:sz w:val="20"/>
        </w:rPr>
        <w:t>Fig. 4 </w:t>
      </w:r>
      <w:r>
        <w:rPr>
          <w:sz w:val="20"/>
        </w:rPr>
        <w:t>Correlation coefficients between standard RWI chronology and monthly climate data, (a) precipitation,</w:t>
      </w:r>
    </w:p>
    <w:p>
      <w:pPr>
        <w:pStyle w:val="BodyText"/>
        <w:spacing w:before="9"/>
        <w:rPr>
          <w:sz w:val="19"/>
        </w:rPr>
      </w:pPr>
    </w:p>
    <w:p>
      <w:pPr>
        <w:spacing w:before="1"/>
        <w:ind w:left="102" w:right="121" w:firstLine="0"/>
        <w:jc w:val="left"/>
        <w:rPr>
          <w:sz w:val="20"/>
        </w:rPr>
      </w:pPr>
      <w:r>
        <w:rPr>
          <w:sz w:val="20"/>
        </w:rPr>
        <w:t>(b)  maximum  temperature,  and  (c)  minimum  temperature.  Monte  Tlaloc  (ANUSPLIN)  (gray columns).</w:t>
      </w:r>
    </w:p>
    <w:p>
      <w:pPr>
        <w:pStyle w:val="BodyText"/>
        <w:rPr>
          <w:sz w:val="20"/>
        </w:rPr>
      </w:pPr>
    </w:p>
    <w:p>
      <w:pPr>
        <w:spacing w:line="480" w:lineRule="auto" w:before="1"/>
        <w:ind w:left="102" w:right="121" w:firstLine="0"/>
        <w:jc w:val="left"/>
        <w:rPr>
          <w:sz w:val="20"/>
        </w:rPr>
      </w:pPr>
      <w:r>
        <w:rPr>
          <w:sz w:val="20"/>
        </w:rPr>
        <w:t>Weather stations: Chapingo (black columns), and Nevado de Toluca (striped columns). The dashed black line represents the threshold for a significant confidence level (p&lt; 0.05)</w:t>
      </w:r>
    </w:p>
    <w:p>
      <w:pPr>
        <w:spacing w:after="0" w:line="480" w:lineRule="auto"/>
        <w:jc w:val="left"/>
        <w:rPr>
          <w:sz w:val="20"/>
        </w:rPr>
        <w:sectPr>
          <w:footerReference w:type="default" r:id="rId33"/>
          <w:pgSz w:w="12240" w:h="15840"/>
          <w:pgMar w:footer="1003" w:header="0" w:top="1420" w:bottom="1200" w:left="1600" w:right="1580"/>
          <w:pgNumType w:start="31"/>
        </w:sectPr>
      </w:pPr>
    </w:p>
    <w:p>
      <w:pPr>
        <w:pStyle w:val="BodyText"/>
        <w:ind w:left="200"/>
        <w:rPr>
          <w:sz w:val="20"/>
        </w:rPr>
      </w:pPr>
      <w:r>
        <w:rPr>
          <w:sz w:val="20"/>
        </w:rPr>
        <w:drawing>
          <wp:inline distT="0" distB="0" distL="0" distR="0">
            <wp:extent cx="5527527" cy="4096512"/>
            <wp:effectExtent l="0" t="0" r="0" b="0"/>
            <wp:docPr id="21" name="image17.png" descr=""/>
            <wp:cNvGraphicFramePr>
              <a:graphicFrameLocks noChangeAspect="1"/>
            </wp:cNvGraphicFramePr>
            <a:graphic>
              <a:graphicData uri="http://schemas.openxmlformats.org/drawingml/2006/picture">
                <pic:pic>
                  <pic:nvPicPr>
                    <pic:cNvPr id="22" name="image17.png"/>
                    <pic:cNvPicPr/>
                  </pic:nvPicPr>
                  <pic:blipFill>
                    <a:blip r:embed="rId35" cstate="print"/>
                    <a:stretch>
                      <a:fillRect/>
                    </a:stretch>
                  </pic:blipFill>
                  <pic:spPr>
                    <a:xfrm>
                      <a:off x="0" y="0"/>
                      <a:ext cx="5527527" cy="4096512"/>
                    </a:xfrm>
                    <a:prstGeom prst="rect">
                      <a:avLst/>
                    </a:prstGeom>
                  </pic:spPr>
                </pic:pic>
              </a:graphicData>
            </a:graphic>
          </wp:inline>
        </w:drawing>
      </w:r>
      <w:r>
        <w:rPr>
          <w:sz w:val="20"/>
        </w:rPr>
      </w:r>
    </w:p>
    <w:p>
      <w:pPr>
        <w:pStyle w:val="BodyText"/>
        <w:spacing w:before="10"/>
        <w:rPr>
          <w:sz w:val="25"/>
        </w:rPr>
      </w:pPr>
    </w:p>
    <w:p>
      <w:pPr>
        <w:spacing w:line="480" w:lineRule="auto" w:before="74"/>
        <w:ind w:left="102" w:right="116" w:firstLine="0"/>
        <w:jc w:val="both"/>
        <w:rPr>
          <w:sz w:val="20"/>
        </w:rPr>
      </w:pPr>
      <w:r>
        <w:rPr>
          <w:b/>
          <w:sz w:val="20"/>
        </w:rPr>
        <w:t>Fig. 5 (</w:t>
      </w:r>
      <w:r>
        <w:rPr>
          <w:sz w:val="20"/>
        </w:rPr>
        <w:t>a) A scatter plot of bivariate regression model relating the standard RWI with Monte Tlaloc February- April precipitation for 1960 to 2010, (b) Chapingo February-April precipitation for 1955 to 2000, (c) Nevado de Toluca January-June precipitation for 1969 to 2002 (missing years 1987 to 1990) and (d) Chapingo April- May maximum temperature for 1955 to 2000</w:t>
      </w:r>
    </w:p>
    <w:p>
      <w:pPr>
        <w:pStyle w:val="BodyText"/>
        <w:spacing w:before="1"/>
        <w:rPr>
          <w:sz w:val="18"/>
        </w:rPr>
      </w:pPr>
    </w:p>
    <w:p>
      <w:pPr>
        <w:spacing w:line="480" w:lineRule="auto" w:before="0"/>
        <w:ind w:left="102" w:right="122" w:firstLine="0"/>
        <w:jc w:val="both"/>
        <w:rPr>
          <w:sz w:val="20"/>
        </w:rPr>
      </w:pPr>
      <w:r>
        <w:rPr>
          <w:sz w:val="20"/>
        </w:rPr>
        <w:t>The relationship between the ring-width chronology and precipitation from Monte Tlaloc (ANUSPLIN) and Chapingo was consistent with current February-April precipitation (Figs. 4a and 5a, b). The highest positive relationship with the Nevado de Toluca weather station (4, 283 m elevation) was found for the accumulate January-June precipitation (Figs. 4a and 5c). This finding highlights the common negative relationship in the summer</w:t>
      </w:r>
      <w:r>
        <w:rPr>
          <w:spacing w:val="-6"/>
          <w:sz w:val="20"/>
        </w:rPr>
        <w:t> </w:t>
      </w:r>
      <w:r>
        <w:rPr>
          <w:sz w:val="20"/>
        </w:rPr>
        <w:t>season</w:t>
      </w:r>
      <w:r>
        <w:rPr>
          <w:spacing w:val="-8"/>
          <w:sz w:val="20"/>
        </w:rPr>
        <w:t> </w:t>
      </w:r>
      <w:r>
        <w:rPr>
          <w:sz w:val="20"/>
        </w:rPr>
        <w:t>(August</w:t>
      </w:r>
      <w:r>
        <w:rPr>
          <w:spacing w:val="-7"/>
          <w:sz w:val="20"/>
        </w:rPr>
        <w:t> </w:t>
      </w:r>
      <w:r>
        <w:rPr>
          <w:sz w:val="20"/>
        </w:rPr>
        <w:t>to</w:t>
      </w:r>
      <w:r>
        <w:rPr>
          <w:spacing w:val="-6"/>
          <w:sz w:val="20"/>
        </w:rPr>
        <w:t> </w:t>
      </w:r>
      <w:r>
        <w:rPr>
          <w:sz w:val="20"/>
        </w:rPr>
        <w:t>September),</w:t>
      </w:r>
      <w:r>
        <w:rPr>
          <w:spacing w:val="-6"/>
          <w:sz w:val="20"/>
        </w:rPr>
        <w:t> </w:t>
      </w:r>
      <w:r>
        <w:rPr>
          <w:sz w:val="20"/>
        </w:rPr>
        <w:t>but</w:t>
      </w:r>
      <w:r>
        <w:rPr>
          <w:spacing w:val="-7"/>
          <w:sz w:val="20"/>
        </w:rPr>
        <w:t> </w:t>
      </w:r>
      <w:r>
        <w:rPr>
          <w:sz w:val="20"/>
        </w:rPr>
        <w:t>only</w:t>
      </w:r>
      <w:r>
        <w:rPr>
          <w:spacing w:val="-10"/>
          <w:sz w:val="20"/>
        </w:rPr>
        <w:t> </w:t>
      </w:r>
      <w:r>
        <w:rPr>
          <w:sz w:val="20"/>
        </w:rPr>
        <w:t>shows</w:t>
      </w:r>
      <w:r>
        <w:rPr>
          <w:spacing w:val="-7"/>
          <w:sz w:val="20"/>
        </w:rPr>
        <w:t> </w:t>
      </w:r>
      <w:r>
        <w:rPr>
          <w:sz w:val="20"/>
        </w:rPr>
        <w:t>a</w:t>
      </w:r>
      <w:r>
        <w:rPr>
          <w:spacing w:val="-6"/>
          <w:sz w:val="20"/>
        </w:rPr>
        <w:t> </w:t>
      </w:r>
      <w:r>
        <w:rPr>
          <w:sz w:val="20"/>
        </w:rPr>
        <w:t>strong</w:t>
      </w:r>
      <w:r>
        <w:rPr>
          <w:spacing w:val="-8"/>
          <w:sz w:val="20"/>
        </w:rPr>
        <w:t> </w:t>
      </w:r>
      <w:r>
        <w:rPr>
          <w:sz w:val="20"/>
        </w:rPr>
        <w:t>correlation</w:t>
      </w:r>
      <w:r>
        <w:rPr>
          <w:spacing w:val="-8"/>
          <w:sz w:val="20"/>
        </w:rPr>
        <w:t> </w:t>
      </w:r>
      <w:r>
        <w:rPr>
          <w:sz w:val="20"/>
        </w:rPr>
        <w:t>for</w:t>
      </w:r>
      <w:r>
        <w:rPr>
          <w:spacing w:val="-6"/>
          <w:sz w:val="20"/>
        </w:rPr>
        <w:t> </w:t>
      </w:r>
      <w:r>
        <w:rPr>
          <w:sz w:val="20"/>
        </w:rPr>
        <w:t>August</w:t>
      </w:r>
      <w:r>
        <w:rPr>
          <w:spacing w:val="-7"/>
          <w:sz w:val="20"/>
        </w:rPr>
        <w:t> </w:t>
      </w:r>
      <w:r>
        <w:rPr>
          <w:sz w:val="20"/>
        </w:rPr>
        <w:t>at</w:t>
      </w:r>
      <w:r>
        <w:rPr>
          <w:spacing w:val="-7"/>
          <w:sz w:val="20"/>
        </w:rPr>
        <w:t> </w:t>
      </w:r>
      <w:r>
        <w:rPr>
          <w:sz w:val="20"/>
        </w:rPr>
        <w:t>the</w:t>
      </w:r>
      <w:r>
        <w:rPr>
          <w:spacing w:val="-6"/>
          <w:sz w:val="20"/>
        </w:rPr>
        <w:t> </w:t>
      </w:r>
      <w:r>
        <w:rPr>
          <w:sz w:val="20"/>
        </w:rPr>
        <w:t>Nevado</w:t>
      </w:r>
      <w:r>
        <w:rPr>
          <w:spacing w:val="-6"/>
          <w:sz w:val="20"/>
        </w:rPr>
        <w:t> </w:t>
      </w:r>
      <w:r>
        <w:rPr>
          <w:sz w:val="20"/>
        </w:rPr>
        <w:t>de</w:t>
      </w:r>
      <w:r>
        <w:rPr>
          <w:spacing w:val="-11"/>
          <w:sz w:val="20"/>
        </w:rPr>
        <w:t> </w:t>
      </w:r>
      <w:r>
        <w:rPr>
          <w:sz w:val="20"/>
        </w:rPr>
        <w:t>Toluca station (Fig.</w:t>
      </w:r>
      <w:r>
        <w:rPr>
          <w:spacing w:val="-6"/>
          <w:sz w:val="20"/>
        </w:rPr>
        <w:t> </w:t>
      </w:r>
      <w:r>
        <w:rPr>
          <w:sz w:val="20"/>
        </w:rPr>
        <w:t>4a).</w:t>
      </w:r>
    </w:p>
    <w:p>
      <w:pPr>
        <w:pStyle w:val="BodyText"/>
        <w:spacing w:before="1"/>
        <w:rPr>
          <w:sz w:val="18"/>
        </w:rPr>
      </w:pPr>
    </w:p>
    <w:p>
      <w:pPr>
        <w:spacing w:line="480" w:lineRule="auto" w:before="0"/>
        <w:ind w:left="102" w:right="122" w:firstLine="0"/>
        <w:jc w:val="both"/>
        <w:rPr>
          <w:sz w:val="20"/>
        </w:rPr>
      </w:pPr>
      <w:r>
        <w:rPr>
          <w:sz w:val="20"/>
        </w:rPr>
        <w:t>The negative relationship between maximum temperature and tree growth was most pronounced during the growing</w:t>
      </w:r>
      <w:r>
        <w:rPr>
          <w:spacing w:val="-11"/>
          <w:sz w:val="20"/>
        </w:rPr>
        <w:t> </w:t>
      </w:r>
      <w:r>
        <w:rPr>
          <w:sz w:val="20"/>
        </w:rPr>
        <w:t>season</w:t>
      </w:r>
      <w:r>
        <w:rPr>
          <w:spacing w:val="-11"/>
          <w:sz w:val="20"/>
        </w:rPr>
        <w:t> </w:t>
      </w:r>
      <w:r>
        <w:rPr>
          <w:sz w:val="20"/>
        </w:rPr>
        <w:t>(April</w:t>
      </w:r>
      <w:r>
        <w:rPr>
          <w:spacing w:val="-11"/>
          <w:sz w:val="20"/>
        </w:rPr>
        <w:t> </w:t>
      </w:r>
      <w:r>
        <w:rPr>
          <w:sz w:val="20"/>
        </w:rPr>
        <w:t>to</w:t>
      </w:r>
      <w:r>
        <w:rPr>
          <w:spacing w:val="-9"/>
          <w:sz w:val="20"/>
        </w:rPr>
        <w:t> </w:t>
      </w:r>
      <w:r>
        <w:rPr>
          <w:sz w:val="20"/>
        </w:rPr>
        <w:t>May)</w:t>
      </w:r>
      <w:r>
        <w:rPr>
          <w:spacing w:val="-10"/>
          <w:sz w:val="20"/>
        </w:rPr>
        <w:t> </w:t>
      </w:r>
      <w:r>
        <w:rPr>
          <w:sz w:val="20"/>
        </w:rPr>
        <w:t>(Fig.</w:t>
      </w:r>
      <w:r>
        <w:rPr>
          <w:spacing w:val="-10"/>
          <w:sz w:val="20"/>
        </w:rPr>
        <w:t> </w:t>
      </w:r>
      <w:r>
        <w:rPr>
          <w:sz w:val="20"/>
        </w:rPr>
        <w:t>4b),</w:t>
      </w:r>
      <w:r>
        <w:rPr>
          <w:spacing w:val="-12"/>
          <w:sz w:val="20"/>
        </w:rPr>
        <w:t> </w:t>
      </w:r>
      <w:r>
        <w:rPr>
          <w:sz w:val="20"/>
        </w:rPr>
        <w:t>but</w:t>
      </w:r>
      <w:r>
        <w:rPr>
          <w:spacing w:val="-10"/>
          <w:sz w:val="20"/>
        </w:rPr>
        <w:t> </w:t>
      </w:r>
      <w:r>
        <w:rPr>
          <w:sz w:val="20"/>
        </w:rPr>
        <w:t>only</w:t>
      </w:r>
      <w:r>
        <w:rPr>
          <w:spacing w:val="-14"/>
          <w:sz w:val="20"/>
        </w:rPr>
        <w:t> </w:t>
      </w:r>
      <w:r>
        <w:rPr>
          <w:sz w:val="20"/>
        </w:rPr>
        <w:t>significant</w:t>
      </w:r>
      <w:r>
        <w:rPr>
          <w:spacing w:val="-8"/>
          <w:sz w:val="20"/>
        </w:rPr>
        <w:t> </w:t>
      </w:r>
      <w:r>
        <w:rPr>
          <w:sz w:val="20"/>
        </w:rPr>
        <w:t>for</w:t>
      </w:r>
      <w:r>
        <w:rPr>
          <w:spacing w:val="-10"/>
          <w:sz w:val="20"/>
        </w:rPr>
        <w:t> </w:t>
      </w:r>
      <w:r>
        <w:rPr>
          <w:sz w:val="20"/>
        </w:rPr>
        <w:t>the</w:t>
      </w:r>
      <w:r>
        <w:rPr>
          <w:spacing w:val="-10"/>
          <w:sz w:val="20"/>
        </w:rPr>
        <w:t> </w:t>
      </w:r>
      <w:r>
        <w:rPr>
          <w:sz w:val="20"/>
        </w:rPr>
        <w:t>Chapingo</w:t>
      </w:r>
      <w:r>
        <w:rPr>
          <w:spacing w:val="-9"/>
          <w:sz w:val="20"/>
        </w:rPr>
        <w:t> </w:t>
      </w:r>
      <w:r>
        <w:rPr>
          <w:sz w:val="20"/>
        </w:rPr>
        <w:t>station</w:t>
      </w:r>
      <w:r>
        <w:rPr>
          <w:spacing w:val="-11"/>
          <w:sz w:val="20"/>
        </w:rPr>
        <w:t> </w:t>
      </w:r>
      <w:r>
        <w:rPr>
          <w:sz w:val="20"/>
        </w:rPr>
        <w:t>(Fig.</w:t>
      </w:r>
      <w:r>
        <w:rPr>
          <w:spacing w:val="-10"/>
          <w:sz w:val="20"/>
        </w:rPr>
        <w:t> </w:t>
      </w:r>
      <w:r>
        <w:rPr>
          <w:sz w:val="20"/>
        </w:rPr>
        <w:t>5d).</w:t>
      </w:r>
      <w:r>
        <w:rPr>
          <w:spacing w:val="-12"/>
          <w:sz w:val="20"/>
        </w:rPr>
        <w:t> </w:t>
      </w:r>
      <w:r>
        <w:rPr>
          <w:sz w:val="20"/>
        </w:rPr>
        <w:t>The</w:t>
      </w:r>
      <w:r>
        <w:rPr>
          <w:spacing w:val="-10"/>
          <w:sz w:val="20"/>
        </w:rPr>
        <w:t> </w:t>
      </w:r>
      <w:r>
        <w:rPr>
          <w:sz w:val="20"/>
        </w:rPr>
        <w:t>association between  maximum  temperature  and  radial  growth  was  positive,  but  weak,  for  summer  season  (June</w:t>
      </w:r>
      <w:r>
        <w:rPr>
          <w:spacing w:val="-7"/>
          <w:sz w:val="20"/>
        </w:rPr>
        <w:t> </w:t>
      </w:r>
      <w:r>
        <w:rPr>
          <w:sz w:val="20"/>
        </w:rPr>
        <w:t>to</w:t>
      </w:r>
    </w:p>
    <w:p>
      <w:pPr>
        <w:spacing w:after="0" w:line="480" w:lineRule="auto"/>
        <w:jc w:val="both"/>
        <w:rPr>
          <w:sz w:val="20"/>
        </w:rPr>
        <w:sectPr>
          <w:pgSz w:w="12240" w:h="15840"/>
          <w:pgMar w:header="0" w:footer="1003" w:top="1420" w:bottom="1200" w:left="1600" w:right="1580"/>
        </w:sectPr>
      </w:pPr>
    </w:p>
    <w:p>
      <w:pPr>
        <w:spacing w:line="480" w:lineRule="auto" w:before="49"/>
        <w:ind w:left="102" w:right="516" w:firstLine="0"/>
        <w:jc w:val="both"/>
        <w:rPr>
          <w:sz w:val="20"/>
        </w:rPr>
      </w:pPr>
      <w:r>
        <w:rPr>
          <w:sz w:val="20"/>
        </w:rPr>
        <w:t>September) and cool season (September to December) for Monte Tlaloc and Nevado de Toluca, respectively (Fig. 4b). On the other hand, the influence of minimum temperature on tree growth was positive, but weak, in winter (December to February) for Monte Tlaloc and Chapingo, and during the summer season (July to September) for Monte Tlaloc, Chapingo and Nevado de Toluca (Fig. 4c).</w:t>
      </w:r>
    </w:p>
    <w:p>
      <w:pPr>
        <w:pStyle w:val="BodyText"/>
        <w:spacing w:before="1"/>
        <w:rPr>
          <w:sz w:val="18"/>
        </w:rPr>
      </w:pPr>
    </w:p>
    <w:p>
      <w:pPr>
        <w:spacing w:line="480" w:lineRule="auto" w:before="0"/>
        <w:ind w:left="102" w:right="519" w:firstLine="0"/>
        <w:jc w:val="both"/>
        <w:rPr>
          <w:sz w:val="20"/>
        </w:rPr>
      </w:pPr>
      <w:r>
        <w:rPr>
          <w:sz w:val="20"/>
        </w:rPr>
        <w:t>Some of the most important episodes of below- and above-mean growth of </w:t>
      </w:r>
      <w:r>
        <w:rPr>
          <w:i/>
          <w:sz w:val="20"/>
        </w:rPr>
        <w:t>P. hartwegii </w:t>
      </w:r>
      <w:r>
        <w:rPr>
          <w:sz w:val="20"/>
        </w:rPr>
        <w:t>in Monte Tlaloc were consistent with droughts and wet episodes (Table 1).</w:t>
      </w:r>
    </w:p>
    <w:p>
      <w:pPr>
        <w:pStyle w:val="BodyText"/>
        <w:spacing w:before="1"/>
        <w:rPr>
          <w:sz w:val="18"/>
        </w:rPr>
      </w:pPr>
    </w:p>
    <w:p>
      <w:pPr>
        <w:spacing w:line="482" w:lineRule="auto" w:before="0"/>
        <w:ind w:left="102" w:right="528" w:firstLine="0"/>
        <w:jc w:val="both"/>
        <w:rPr>
          <w:sz w:val="20"/>
        </w:rPr>
      </w:pPr>
      <w:r>
        <w:rPr>
          <w:b/>
          <w:sz w:val="20"/>
        </w:rPr>
        <w:t>Table 1 </w:t>
      </w:r>
      <w:r>
        <w:rPr>
          <w:sz w:val="20"/>
        </w:rPr>
        <w:t>Documented records of drought and wet episodes in central Mexico detected in the ring width series of </w:t>
      </w:r>
      <w:r>
        <w:rPr>
          <w:i/>
          <w:sz w:val="20"/>
        </w:rPr>
        <w:t>P. hartwegii </w:t>
      </w:r>
      <w:r>
        <w:rPr>
          <w:sz w:val="20"/>
        </w:rPr>
        <w:t>in Monte Tlaloc, State of Mexico</w:t>
      </w:r>
    </w:p>
    <w:p>
      <w:pPr>
        <w:pStyle w:val="BodyText"/>
        <w:spacing w:before="6"/>
        <w:rPr>
          <w:sz w:val="1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8"/>
        <w:gridCol w:w="5828"/>
        <w:gridCol w:w="2218"/>
      </w:tblGrid>
      <w:tr>
        <w:trPr>
          <w:trHeight w:val="216" w:hRule="exact"/>
        </w:trPr>
        <w:tc>
          <w:tcPr>
            <w:tcW w:w="9225" w:type="dxa"/>
            <w:gridSpan w:val="3"/>
          </w:tcPr>
          <w:p>
            <w:pPr>
              <w:pStyle w:val="TableParagraph"/>
              <w:ind w:left="3249" w:right="3249"/>
              <w:rPr>
                <w:b/>
                <w:sz w:val="18"/>
              </w:rPr>
            </w:pPr>
            <w:r>
              <w:rPr>
                <w:b/>
                <w:sz w:val="18"/>
              </w:rPr>
              <w:t>Ring width indices below the mean</w:t>
            </w:r>
          </w:p>
        </w:tc>
      </w:tr>
      <w:tr>
        <w:trPr>
          <w:trHeight w:val="216" w:hRule="exact"/>
        </w:trPr>
        <w:tc>
          <w:tcPr>
            <w:tcW w:w="1178" w:type="dxa"/>
          </w:tcPr>
          <w:p>
            <w:pPr>
              <w:pStyle w:val="TableParagraph"/>
              <w:ind w:left="173" w:right="174"/>
              <w:rPr>
                <w:b/>
                <w:sz w:val="18"/>
              </w:rPr>
            </w:pPr>
            <w:r>
              <w:rPr>
                <w:b/>
                <w:sz w:val="18"/>
              </w:rPr>
              <w:t>Period</w:t>
            </w:r>
          </w:p>
        </w:tc>
        <w:tc>
          <w:tcPr>
            <w:tcW w:w="5828" w:type="dxa"/>
          </w:tcPr>
          <w:p>
            <w:pPr>
              <w:pStyle w:val="TableParagraph"/>
              <w:ind w:left="560" w:right="565"/>
              <w:rPr>
                <w:b/>
                <w:sz w:val="18"/>
              </w:rPr>
            </w:pPr>
            <w:r>
              <w:rPr>
                <w:b/>
                <w:sz w:val="18"/>
              </w:rPr>
              <w:t>Event</w:t>
            </w:r>
          </w:p>
        </w:tc>
        <w:tc>
          <w:tcPr>
            <w:tcW w:w="2218" w:type="dxa"/>
          </w:tcPr>
          <w:p>
            <w:pPr>
              <w:pStyle w:val="TableParagraph"/>
              <w:ind w:left="583" w:right="584"/>
              <w:rPr>
                <w:b/>
                <w:sz w:val="18"/>
              </w:rPr>
            </w:pPr>
            <w:r>
              <w:rPr>
                <w:b/>
                <w:sz w:val="18"/>
              </w:rPr>
              <w:t>Source</w:t>
            </w:r>
          </w:p>
        </w:tc>
      </w:tr>
      <w:tr>
        <w:trPr>
          <w:trHeight w:val="218" w:hRule="exact"/>
        </w:trPr>
        <w:tc>
          <w:tcPr>
            <w:tcW w:w="1178" w:type="dxa"/>
          </w:tcPr>
          <w:p>
            <w:pPr>
              <w:pStyle w:val="TableParagraph"/>
              <w:spacing w:line="205" w:lineRule="exact"/>
              <w:ind w:left="173" w:right="174"/>
              <w:rPr>
                <w:sz w:val="18"/>
              </w:rPr>
            </w:pPr>
            <w:r>
              <w:rPr>
                <w:sz w:val="18"/>
              </w:rPr>
              <w:t>1717-1720</w:t>
            </w:r>
          </w:p>
        </w:tc>
        <w:tc>
          <w:tcPr>
            <w:tcW w:w="5828" w:type="dxa"/>
          </w:tcPr>
          <w:p>
            <w:pPr>
              <w:pStyle w:val="TableParagraph"/>
              <w:spacing w:line="205" w:lineRule="exact"/>
              <w:ind w:left="560" w:right="563"/>
              <w:rPr>
                <w:sz w:val="18"/>
              </w:rPr>
            </w:pPr>
            <w:r>
              <w:rPr>
                <w:sz w:val="18"/>
              </w:rPr>
              <w:t>Severe droughts</w:t>
            </w:r>
          </w:p>
        </w:tc>
        <w:tc>
          <w:tcPr>
            <w:tcW w:w="2218" w:type="dxa"/>
          </w:tcPr>
          <w:p>
            <w:pPr>
              <w:pStyle w:val="TableParagraph"/>
              <w:spacing w:line="205" w:lineRule="exact"/>
              <w:ind w:left="584" w:right="584"/>
              <w:rPr>
                <w:sz w:val="18"/>
              </w:rPr>
            </w:pPr>
            <w:r>
              <w:rPr>
                <w:sz w:val="18"/>
              </w:rPr>
              <w:t>[9]; [13]</w:t>
            </w:r>
          </w:p>
        </w:tc>
      </w:tr>
      <w:tr>
        <w:trPr>
          <w:trHeight w:val="216" w:hRule="exact"/>
        </w:trPr>
        <w:tc>
          <w:tcPr>
            <w:tcW w:w="1178" w:type="dxa"/>
          </w:tcPr>
          <w:p>
            <w:pPr>
              <w:pStyle w:val="TableParagraph"/>
              <w:spacing w:line="202" w:lineRule="exact"/>
              <w:ind w:left="173" w:right="174"/>
              <w:rPr>
                <w:sz w:val="18"/>
              </w:rPr>
            </w:pPr>
            <w:r>
              <w:rPr>
                <w:sz w:val="18"/>
              </w:rPr>
              <w:t>1729-1730</w:t>
            </w:r>
          </w:p>
        </w:tc>
        <w:tc>
          <w:tcPr>
            <w:tcW w:w="5828" w:type="dxa"/>
          </w:tcPr>
          <w:p>
            <w:pPr>
              <w:pStyle w:val="TableParagraph"/>
              <w:spacing w:line="202" w:lineRule="exact"/>
              <w:ind w:left="560" w:right="566"/>
              <w:rPr>
                <w:sz w:val="18"/>
              </w:rPr>
            </w:pPr>
            <w:r>
              <w:rPr>
                <w:sz w:val="18"/>
              </w:rPr>
              <w:t>Severe drought, maize prices increases</w:t>
            </w:r>
          </w:p>
        </w:tc>
        <w:tc>
          <w:tcPr>
            <w:tcW w:w="2218" w:type="dxa"/>
          </w:tcPr>
          <w:p>
            <w:pPr>
              <w:pStyle w:val="TableParagraph"/>
              <w:spacing w:line="202" w:lineRule="exact"/>
              <w:ind w:left="584" w:right="584"/>
              <w:rPr>
                <w:sz w:val="18"/>
              </w:rPr>
            </w:pPr>
            <w:r>
              <w:rPr>
                <w:sz w:val="18"/>
              </w:rPr>
              <w:t>[1]; [4]; [10]</w:t>
            </w:r>
          </w:p>
        </w:tc>
      </w:tr>
      <w:tr>
        <w:trPr>
          <w:trHeight w:val="425" w:hRule="exact"/>
        </w:trPr>
        <w:tc>
          <w:tcPr>
            <w:tcW w:w="1178" w:type="dxa"/>
          </w:tcPr>
          <w:p>
            <w:pPr>
              <w:pStyle w:val="TableParagraph"/>
              <w:spacing w:line="202" w:lineRule="exact"/>
              <w:ind w:left="173" w:right="174"/>
              <w:rPr>
                <w:sz w:val="18"/>
              </w:rPr>
            </w:pPr>
            <w:r>
              <w:rPr>
                <w:sz w:val="18"/>
              </w:rPr>
              <w:t>1785-1786</w:t>
            </w:r>
          </w:p>
        </w:tc>
        <w:tc>
          <w:tcPr>
            <w:tcW w:w="5828" w:type="dxa"/>
          </w:tcPr>
          <w:p>
            <w:pPr>
              <w:pStyle w:val="TableParagraph"/>
              <w:spacing w:line="242" w:lineRule="auto"/>
              <w:ind w:left="480" w:hanging="372"/>
              <w:jc w:val="left"/>
              <w:rPr>
                <w:sz w:val="18"/>
              </w:rPr>
            </w:pPr>
            <w:r>
              <w:rPr>
                <w:sz w:val="18"/>
              </w:rPr>
              <w:t>A multi-year drought coupled with a severe August frost in 1785 resulted in a terrible famine in 1786, commonly known as “El Año del Hambre”</w:t>
            </w:r>
          </w:p>
        </w:tc>
        <w:tc>
          <w:tcPr>
            <w:tcW w:w="2218" w:type="dxa"/>
          </w:tcPr>
          <w:p>
            <w:pPr>
              <w:pStyle w:val="TableParagraph"/>
              <w:spacing w:line="202" w:lineRule="exact"/>
              <w:ind w:left="584" w:right="584"/>
              <w:rPr>
                <w:sz w:val="18"/>
              </w:rPr>
            </w:pPr>
            <w:r>
              <w:rPr>
                <w:sz w:val="18"/>
              </w:rPr>
              <w:t>[3]; [4]</w:t>
            </w:r>
          </w:p>
        </w:tc>
      </w:tr>
      <w:tr>
        <w:trPr>
          <w:trHeight w:val="216" w:hRule="exact"/>
        </w:trPr>
        <w:tc>
          <w:tcPr>
            <w:tcW w:w="1178" w:type="dxa"/>
          </w:tcPr>
          <w:p>
            <w:pPr>
              <w:pStyle w:val="TableParagraph"/>
              <w:spacing w:line="202" w:lineRule="exact"/>
              <w:ind w:left="173" w:right="174"/>
              <w:rPr>
                <w:sz w:val="18"/>
              </w:rPr>
            </w:pPr>
            <w:r>
              <w:rPr>
                <w:sz w:val="18"/>
              </w:rPr>
              <w:t>1832-1838</w:t>
            </w:r>
          </w:p>
        </w:tc>
        <w:tc>
          <w:tcPr>
            <w:tcW w:w="5828" w:type="dxa"/>
          </w:tcPr>
          <w:p>
            <w:pPr>
              <w:pStyle w:val="TableParagraph"/>
              <w:spacing w:line="202" w:lineRule="exact"/>
              <w:ind w:left="560" w:right="562"/>
              <w:rPr>
                <w:sz w:val="18"/>
              </w:rPr>
            </w:pPr>
            <w:r>
              <w:rPr>
                <w:sz w:val="18"/>
              </w:rPr>
              <w:t>Severe drought, deficit in grains</w:t>
            </w:r>
          </w:p>
        </w:tc>
        <w:tc>
          <w:tcPr>
            <w:tcW w:w="2218" w:type="dxa"/>
          </w:tcPr>
          <w:p>
            <w:pPr>
              <w:pStyle w:val="TableParagraph"/>
              <w:spacing w:line="202" w:lineRule="exact"/>
              <w:ind w:left="584" w:right="584"/>
              <w:rPr>
                <w:sz w:val="18"/>
              </w:rPr>
            </w:pPr>
            <w:r>
              <w:rPr>
                <w:sz w:val="18"/>
              </w:rPr>
              <w:t>[2]; [9]</w:t>
            </w:r>
          </w:p>
        </w:tc>
      </w:tr>
      <w:tr>
        <w:trPr>
          <w:trHeight w:val="218" w:hRule="exact"/>
        </w:trPr>
        <w:tc>
          <w:tcPr>
            <w:tcW w:w="1178" w:type="dxa"/>
          </w:tcPr>
          <w:p>
            <w:pPr>
              <w:pStyle w:val="TableParagraph"/>
              <w:spacing w:line="202" w:lineRule="exact"/>
              <w:ind w:left="173" w:right="174"/>
              <w:rPr>
                <w:sz w:val="18"/>
              </w:rPr>
            </w:pPr>
            <w:r>
              <w:rPr>
                <w:sz w:val="18"/>
              </w:rPr>
              <w:t>1886-1888</w:t>
            </w:r>
          </w:p>
        </w:tc>
        <w:tc>
          <w:tcPr>
            <w:tcW w:w="5828" w:type="dxa"/>
          </w:tcPr>
          <w:p>
            <w:pPr>
              <w:pStyle w:val="TableParagraph"/>
              <w:spacing w:line="202" w:lineRule="exact"/>
              <w:ind w:left="560" w:right="566"/>
              <w:rPr>
                <w:sz w:val="18"/>
              </w:rPr>
            </w:pPr>
            <w:r>
              <w:rPr>
                <w:sz w:val="18"/>
              </w:rPr>
              <w:t>Extreme drought, crop shortages</w:t>
            </w:r>
          </w:p>
        </w:tc>
        <w:tc>
          <w:tcPr>
            <w:tcW w:w="2218" w:type="dxa"/>
            <w:vMerge w:val="restart"/>
          </w:tcPr>
          <w:p>
            <w:pPr>
              <w:pStyle w:val="TableParagraph"/>
              <w:spacing w:line="202" w:lineRule="exact"/>
              <w:ind w:left="146"/>
              <w:jc w:val="left"/>
              <w:rPr>
                <w:sz w:val="18"/>
              </w:rPr>
            </w:pPr>
            <w:r>
              <w:rPr>
                <w:sz w:val="18"/>
              </w:rPr>
              <w:t>[2]; [4]; [5]; [7]; [10]; [13]</w:t>
            </w:r>
          </w:p>
        </w:tc>
      </w:tr>
      <w:tr>
        <w:trPr>
          <w:trHeight w:val="216" w:hRule="exact"/>
        </w:trPr>
        <w:tc>
          <w:tcPr>
            <w:tcW w:w="1178" w:type="dxa"/>
          </w:tcPr>
          <w:p>
            <w:pPr>
              <w:pStyle w:val="TableParagraph"/>
              <w:spacing w:line="202" w:lineRule="exact"/>
              <w:ind w:left="173" w:right="174"/>
              <w:rPr>
                <w:sz w:val="18"/>
              </w:rPr>
            </w:pPr>
            <w:r>
              <w:rPr>
                <w:sz w:val="18"/>
              </w:rPr>
              <w:t>1894-1896</w:t>
            </w:r>
          </w:p>
        </w:tc>
        <w:tc>
          <w:tcPr>
            <w:tcW w:w="5828" w:type="dxa"/>
          </w:tcPr>
          <w:p>
            <w:pPr>
              <w:pStyle w:val="TableParagraph"/>
              <w:spacing w:line="202" w:lineRule="exact"/>
              <w:ind w:left="560" w:right="562"/>
              <w:rPr>
                <w:sz w:val="18"/>
              </w:rPr>
            </w:pPr>
            <w:r>
              <w:rPr>
                <w:sz w:val="18"/>
              </w:rPr>
              <w:t>Severe drought, deficit in grains</w:t>
            </w:r>
          </w:p>
        </w:tc>
        <w:tc>
          <w:tcPr>
            <w:tcW w:w="2218" w:type="dxa"/>
            <w:vMerge/>
          </w:tcPr>
          <w:p>
            <w:pPr/>
          </w:p>
        </w:tc>
      </w:tr>
      <w:tr>
        <w:trPr>
          <w:trHeight w:val="218" w:hRule="exact"/>
        </w:trPr>
        <w:tc>
          <w:tcPr>
            <w:tcW w:w="1178" w:type="dxa"/>
          </w:tcPr>
          <w:p>
            <w:pPr>
              <w:pStyle w:val="TableParagraph"/>
              <w:spacing w:line="202" w:lineRule="exact"/>
              <w:ind w:left="173" w:right="174"/>
              <w:rPr>
                <w:sz w:val="18"/>
              </w:rPr>
            </w:pPr>
            <w:r>
              <w:rPr>
                <w:sz w:val="18"/>
              </w:rPr>
              <w:t>1903-1904</w:t>
            </w:r>
          </w:p>
        </w:tc>
        <w:tc>
          <w:tcPr>
            <w:tcW w:w="5828" w:type="dxa"/>
          </w:tcPr>
          <w:p>
            <w:pPr>
              <w:pStyle w:val="TableParagraph"/>
              <w:spacing w:line="202" w:lineRule="exact"/>
              <w:ind w:left="560" w:right="570"/>
              <w:rPr>
                <w:sz w:val="18"/>
              </w:rPr>
            </w:pPr>
            <w:r>
              <w:rPr>
                <w:sz w:val="18"/>
              </w:rPr>
              <w:t>Deficit rainfall conditions, prolonged crop failure across Mexico</w:t>
            </w:r>
          </w:p>
        </w:tc>
        <w:tc>
          <w:tcPr>
            <w:tcW w:w="2218" w:type="dxa"/>
            <w:vMerge/>
          </w:tcPr>
          <w:p>
            <w:pPr/>
          </w:p>
        </w:tc>
      </w:tr>
      <w:tr>
        <w:trPr>
          <w:trHeight w:val="423" w:hRule="exact"/>
        </w:trPr>
        <w:tc>
          <w:tcPr>
            <w:tcW w:w="1178" w:type="dxa"/>
          </w:tcPr>
          <w:p>
            <w:pPr>
              <w:pStyle w:val="TableParagraph"/>
              <w:spacing w:line="202" w:lineRule="exact"/>
              <w:ind w:left="173" w:right="174"/>
              <w:rPr>
                <w:sz w:val="18"/>
              </w:rPr>
            </w:pPr>
            <w:r>
              <w:rPr>
                <w:sz w:val="18"/>
              </w:rPr>
              <w:t>1952-1960</w:t>
            </w:r>
          </w:p>
        </w:tc>
        <w:tc>
          <w:tcPr>
            <w:tcW w:w="5828" w:type="dxa"/>
          </w:tcPr>
          <w:p>
            <w:pPr>
              <w:pStyle w:val="TableParagraph"/>
              <w:ind w:left="206" w:right="194" w:firstLine="69"/>
              <w:jc w:val="left"/>
              <w:rPr>
                <w:sz w:val="18"/>
              </w:rPr>
            </w:pPr>
            <w:r>
              <w:rPr>
                <w:sz w:val="18"/>
              </w:rPr>
              <w:t>Extreme drought, damage to the agricultural sector, thousands of farmers abandoned rural areas looking for better opportunities in The United States</w:t>
            </w:r>
          </w:p>
        </w:tc>
        <w:tc>
          <w:tcPr>
            <w:tcW w:w="2218" w:type="dxa"/>
            <w:vMerge/>
          </w:tcPr>
          <w:p>
            <w:pPr/>
          </w:p>
        </w:tc>
      </w:tr>
      <w:tr>
        <w:trPr>
          <w:trHeight w:val="218" w:hRule="exact"/>
        </w:trPr>
        <w:tc>
          <w:tcPr>
            <w:tcW w:w="1178" w:type="dxa"/>
          </w:tcPr>
          <w:p>
            <w:pPr>
              <w:pStyle w:val="TableParagraph"/>
              <w:spacing w:line="202" w:lineRule="exact"/>
              <w:ind w:left="173" w:right="174"/>
              <w:rPr>
                <w:sz w:val="18"/>
              </w:rPr>
            </w:pPr>
            <w:r>
              <w:rPr>
                <w:sz w:val="18"/>
              </w:rPr>
              <w:t>1970-1979</w:t>
            </w:r>
          </w:p>
        </w:tc>
        <w:tc>
          <w:tcPr>
            <w:tcW w:w="5828" w:type="dxa"/>
          </w:tcPr>
          <w:p>
            <w:pPr>
              <w:pStyle w:val="TableParagraph"/>
              <w:spacing w:line="202" w:lineRule="exact"/>
              <w:ind w:left="560" w:right="563"/>
              <w:rPr>
                <w:sz w:val="18"/>
              </w:rPr>
            </w:pPr>
            <w:r>
              <w:rPr>
                <w:sz w:val="18"/>
              </w:rPr>
              <w:t>Drought episodes</w:t>
            </w:r>
          </w:p>
        </w:tc>
        <w:tc>
          <w:tcPr>
            <w:tcW w:w="2218" w:type="dxa"/>
          </w:tcPr>
          <w:p>
            <w:pPr>
              <w:pStyle w:val="TableParagraph"/>
              <w:spacing w:line="202" w:lineRule="exact"/>
              <w:ind w:left="584" w:right="584"/>
              <w:rPr>
                <w:sz w:val="18"/>
              </w:rPr>
            </w:pPr>
            <w:r>
              <w:rPr>
                <w:sz w:val="18"/>
              </w:rPr>
              <w:t>[13]</w:t>
            </w:r>
          </w:p>
        </w:tc>
      </w:tr>
      <w:tr>
        <w:trPr>
          <w:trHeight w:val="216" w:hRule="exact"/>
        </w:trPr>
        <w:tc>
          <w:tcPr>
            <w:tcW w:w="1178" w:type="dxa"/>
          </w:tcPr>
          <w:p>
            <w:pPr>
              <w:pStyle w:val="TableParagraph"/>
              <w:spacing w:line="202" w:lineRule="exact"/>
              <w:ind w:left="173" w:right="174"/>
              <w:rPr>
                <w:sz w:val="18"/>
              </w:rPr>
            </w:pPr>
            <w:r>
              <w:rPr>
                <w:sz w:val="18"/>
              </w:rPr>
              <w:t>1982</w:t>
            </w:r>
          </w:p>
        </w:tc>
        <w:tc>
          <w:tcPr>
            <w:tcW w:w="5828" w:type="dxa"/>
            <w:vMerge w:val="restart"/>
          </w:tcPr>
          <w:p>
            <w:pPr>
              <w:pStyle w:val="TableParagraph"/>
              <w:ind w:left="194" w:right="206" w:firstLine="5"/>
              <w:rPr>
                <w:sz w:val="18"/>
              </w:rPr>
            </w:pPr>
            <w:r>
              <w:rPr>
                <w:sz w:val="18"/>
              </w:rPr>
              <w:t>High ocean temperatures in the Tropical Pacific, dry conditions during the summer season. 1982 and 1998 the two most extreme droughts observed</w:t>
            </w:r>
            <w:r>
              <w:rPr>
                <w:spacing w:val="-21"/>
                <w:sz w:val="18"/>
              </w:rPr>
              <w:t> </w:t>
            </w:r>
            <w:r>
              <w:rPr>
                <w:sz w:val="18"/>
              </w:rPr>
              <w:t>in central Mexico during the instrumental period with intensive</w:t>
            </w:r>
            <w:r>
              <w:rPr>
                <w:spacing w:val="-23"/>
                <w:sz w:val="18"/>
              </w:rPr>
              <w:t> </w:t>
            </w:r>
            <w:r>
              <w:rPr>
                <w:sz w:val="18"/>
              </w:rPr>
              <w:t>wildfires</w:t>
            </w:r>
          </w:p>
        </w:tc>
        <w:tc>
          <w:tcPr>
            <w:tcW w:w="2218" w:type="dxa"/>
          </w:tcPr>
          <w:p>
            <w:pPr>
              <w:pStyle w:val="TableParagraph"/>
              <w:spacing w:line="202" w:lineRule="exact"/>
              <w:ind w:left="584" w:right="584"/>
              <w:rPr>
                <w:sz w:val="18"/>
              </w:rPr>
            </w:pPr>
            <w:r>
              <w:rPr>
                <w:sz w:val="18"/>
              </w:rPr>
              <w:t>[8]; [11]; [12]</w:t>
            </w:r>
          </w:p>
        </w:tc>
      </w:tr>
      <w:tr>
        <w:trPr>
          <w:trHeight w:val="216" w:hRule="exact"/>
        </w:trPr>
        <w:tc>
          <w:tcPr>
            <w:tcW w:w="1178" w:type="dxa"/>
          </w:tcPr>
          <w:p>
            <w:pPr>
              <w:pStyle w:val="TableParagraph"/>
              <w:spacing w:line="202" w:lineRule="exact"/>
              <w:ind w:left="173" w:right="174"/>
              <w:rPr>
                <w:sz w:val="18"/>
              </w:rPr>
            </w:pPr>
            <w:r>
              <w:rPr>
                <w:sz w:val="18"/>
              </w:rPr>
              <w:t>1986</w:t>
            </w:r>
          </w:p>
        </w:tc>
        <w:tc>
          <w:tcPr>
            <w:tcW w:w="5828" w:type="dxa"/>
            <w:vMerge/>
          </w:tcPr>
          <w:p>
            <w:pPr/>
          </w:p>
        </w:tc>
        <w:tc>
          <w:tcPr>
            <w:tcW w:w="2218" w:type="dxa"/>
          </w:tcPr>
          <w:p>
            <w:pPr>
              <w:pStyle w:val="TableParagraph"/>
              <w:spacing w:line="202" w:lineRule="exact"/>
              <w:ind w:left="584" w:right="584"/>
              <w:rPr>
                <w:sz w:val="18"/>
              </w:rPr>
            </w:pPr>
            <w:r>
              <w:rPr>
                <w:sz w:val="18"/>
              </w:rPr>
              <w:t>[6]; [12]</w:t>
            </w:r>
          </w:p>
        </w:tc>
      </w:tr>
      <w:tr>
        <w:trPr>
          <w:trHeight w:val="218" w:hRule="exact"/>
        </w:trPr>
        <w:tc>
          <w:tcPr>
            <w:tcW w:w="1178" w:type="dxa"/>
          </w:tcPr>
          <w:p>
            <w:pPr>
              <w:pStyle w:val="TableParagraph"/>
              <w:spacing w:line="205" w:lineRule="exact"/>
              <w:ind w:left="173" w:right="174"/>
              <w:rPr>
                <w:sz w:val="18"/>
              </w:rPr>
            </w:pPr>
            <w:r>
              <w:rPr>
                <w:sz w:val="18"/>
              </w:rPr>
              <w:t>1998</w:t>
            </w:r>
          </w:p>
        </w:tc>
        <w:tc>
          <w:tcPr>
            <w:tcW w:w="5828" w:type="dxa"/>
            <w:vMerge/>
          </w:tcPr>
          <w:p>
            <w:pPr/>
          </w:p>
        </w:tc>
        <w:tc>
          <w:tcPr>
            <w:tcW w:w="2218" w:type="dxa"/>
          </w:tcPr>
          <w:p>
            <w:pPr>
              <w:pStyle w:val="TableParagraph"/>
              <w:spacing w:line="205" w:lineRule="exact"/>
              <w:ind w:left="584" w:right="584"/>
              <w:rPr>
                <w:sz w:val="18"/>
              </w:rPr>
            </w:pPr>
            <w:r>
              <w:rPr>
                <w:sz w:val="18"/>
              </w:rPr>
              <w:t>[8]; [11]; [13]</w:t>
            </w:r>
          </w:p>
        </w:tc>
      </w:tr>
      <w:tr>
        <w:trPr>
          <w:trHeight w:val="216" w:hRule="exact"/>
        </w:trPr>
        <w:tc>
          <w:tcPr>
            <w:tcW w:w="1178" w:type="dxa"/>
          </w:tcPr>
          <w:p>
            <w:pPr>
              <w:pStyle w:val="TableParagraph"/>
              <w:spacing w:line="202" w:lineRule="exact"/>
              <w:ind w:left="173" w:right="174"/>
              <w:rPr>
                <w:sz w:val="18"/>
              </w:rPr>
            </w:pPr>
            <w:r>
              <w:rPr>
                <w:sz w:val="18"/>
              </w:rPr>
              <w:t>2004</w:t>
            </w:r>
          </w:p>
        </w:tc>
        <w:tc>
          <w:tcPr>
            <w:tcW w:w="5828" w:type="dxa"/>
            <w:vMerge/>
          </w:tcPr>
          <w:p>
            <w:pPr/>
          </w:p>
        </w:tc>
        <w:tc>
          <w:tcPr>
            <w:tcW w:w="2218" w:type="dxa"/>
          </w:tcPr>
          <w:p>
            <w:pPr>
              <w:pStyle w:val="TableParagraph"/>
              <w:spacing w:line="202" w:lineRule="exact"/>
              <w:ind w:left="584" w:right="584"/>
              <w:rPr>
                <w:sz w:val="18"/>
              </w:rPr>
            </w:pPr>
            <w:r>
              <w:rPr>
                <w:sz w:val="18"/>
              </w:rPr>
              <w:t>[6]; [12]; [13]</w:t>
            </w:r>
          </w:p>
        </w:tc>
      </w:tr>
      <w:tr>
        <w:trPr>
          <w:trHeight w:val="218" w:hRule="exact"/>
        </w:trPr>
        <w:tc>
          <w:tcPr>
            <w:tcW w:w="9225" w:type="dxa"/>
            <w:gridSpan w:val="3"/>
          </w:tcPr>
          <w:p>
            <w:pPr>
              <w:pStyle w:val="TableParagraph"/>
              <w:ind w:left="3249" w:right="3249"/>
              <w:rPr>
                <w:b/>
                <w:sz w:val="18"/>
              </w:rPr>
            </w:pPr>
            <w:r>
              <w:rPr>
                <w:b/>
                <w:sz w:val="18"/>
              </w:rPr>
              <w:t>Ring width indices above the mean</w:t>
            </w:r>
          </w:p>
        </w:tc>
      </w:tr>
      <w:tr>
        <w:trPr>
          <w:trHeight w:val="216" w:hRule="exact"/>
        </w:trPr>
        <w:tc>
          <w:tcPr>
            <w:tcW w:w="1178" w:type="dxa"/>
          </w:tcPr>
          <w:p>
            <w:pPr>
              <w:pStyle w:val="TableParagraph"/>
              <w:spacing w:line="202" w:lineRule="exact"/>
              <w:ind w:left="173" w:right="174"/>
              <w:rPr>
                <w:sz w:val="18"/>
              </w:rPr>
            </w:pPr>
            <w:r>
              <w:rPr>
                <w:sz w:val="18"/>
              </w:rPr>
              <w:t>1708-1713</w:t>
            </w:r>
          </w:p>
        </w:tc>
        <w:tc>
          <w:tcPr>
            <w:tcW w:w="5828" w:type="dxa"/>
          </w:tcPr>
          <w:p>
            <w:pPr>
              <w:pStyle w:val="TableParagraph"/>
              <w:spacing w:line="202" w:lineRule="exact"/>
              <w:ind w:left="560" w:right="567"/>
              <w:rPr>
                <w:sz w:val="18"/>
              </w:rPr>
            </w:pPr>
            <w:r>
              <w:rPr>
                <w:sz w:val="18"/>
              </w:rPr>
              <w:t>Drought, food shortages, maize price increases</w:t>
            </w:r>
          </w:p>
        </w:tc>
        <w:tc>
          <w:tcPr>
            <w:tcW w:w="2218" w:type="dxa"/>
          </w:tcPr>
          <w:p>
            <w:pPr>
              <w:pStyle w:val="TableParagraph"/>
              <w:spacing w:line="202" w:lineRule="exact"/>
              <w:ind w:left="584" w:right="584"/>
              <w:rPr>
                <w:sz w:val="18"/>
              </w:rPr>
            </w:pPr>
            <w:r>
              <w:rPr>
                <w:sz w:val="18"/>
              </w:rPr>
              <w:t>[1]; [9]</w:t>
            </w:r>
          </w:p>
        </w:tc>
      </w:tr>
      <w:tr>
        <w:trPr>
          <w:trHeight w:val="216" w:hRule="exact"/>
        </w:trPr>
        <w:tc>
          <w:tcPr>
            <w:tcW w:w="1178" w:type="dxa"/>
          </w:tcPr>
          <w:p>
            <w:pPr>
              <w:pStyle w:val="TableParagraph"/>
              <w:spacing w:line="202" w:lineRule="exact"/>
              <w:ind w:left="173" w:right="174"/>
              <w:rPr>
                <w:sz w:val="18"/>
              </w:rPr>
            </w:pPr>
            <w:r>
              <w:rPr>
                <w:sz w:val="18"/>
              </w:rPr>
              <w:t>1748-1753</w:t>
            </w:r>
          </w:p>
        </w:tc>
        <w:tc>
          <w:tcPr>
            <w:tcW w:w="5828" w:type="dxa"/>
            <w:vMerge w:val="restart"/>
          </w:tcPr>
          <w:p>
            <w:pPr>
              <w:pStyle w:val="TableParagraph"/>
              <w:spacing w:line="202" w:lineRule="exact"/>
              <w:ind w:left="560" w:right="564"/>
              <w:rPr>
                <w:sz w:val="18"/>
              </w:rPr>
            </w:pPr>
            <w:r>
              <w:rPr>
                <w:sz w:val="18"/>
              </w:rPr>
              <w:t>Wet episodes in Mexico</w:t>
            </w:r>
          </w:p>
        </w:tc>
        <w:tc>
          <w:tcPr>
            <w:tcW w:w="2218" w:type="dxa"/>
            <w:vMerge w:val="restart"/>
          </w:tcPr>
          <w:p>
            <w:pPr>
              <w:pStyle w:val="TableParagraph"/>
              <w:spacing w:line="202" w:lineRule="exact"/>
              <w:ind w:left="584" w:right="584"/>
              <w:rPr>
                <w:sz w:val="18"/>
              </w:rPr>
            </w:pPr>
            <w:r>
              <w:rPr>
                <w:sz w:val="18"/>
              </w:rPr>
              <w:t>[13]</w:t>
            </w:r>
          </w:p>
        </w:tc>
      </w:tr>
      <w:tr>
        <w:trPr>
          <w:trHeight w:val="218" w:hRule="exact"/>
        </w:trPr>
        <w:tc>
          <w:tcPr>
            <w:tcW w:w="1178" w:type="dxa"/>
          </w:tcPr>
          <w:p>
            <w:pPr>
              <w:pStyle w:val="TableParagraph"/>
              <w:spacing w:line="205" w:lineRule="exact"/>
              <w:ind w:left="173" w:right="174"/>
              <w:rPr>
                <w:sz w:val="18"/>
              </w:rPr>
            </w:pPr>
            <w:r>
              <w:rPr>
                <w:sz w:val="18"/>
              </w:rPr>
              <w:t>1800-1802</w:t>
            </w:r>
          </w:p>
        </w:tc>
        <w:tc>
          <w:tcPr>
            <w:tcW w:w="5828" w:type="dxa"/>
            <w:vMerge/>
          </w:tcPr>
          <w:p>
            <w:pPr/>
          </w:p>
        </w:tc>
        <w:tc>
          <w:tcPr>
            <w:tcW w:w="2218" w:type="dxa"/>
            <w:vMerge/>
          </w:tcPr>
          <w:p>
            <w:pPr/>
          </w:p>
        </w:tc>
      </w:tr>
      <w:tr>
        <w:trPr>
          <w:trHeight w:val="216" w:hRule="exact"/>
        </w:trPr>
        <w:tc>
          <w:tcPr>
            <w:tcW w:w="1178" w:type="dxa"/>
          </w:tcPr>
          <w:p>
            <w:pPr>
              <w:pStyle w:val="TableParagraph"/>
              <w:spacing w:line="202" w:lineRule="exact"/>
              <w:ind w:left="173" w:right="174"/>
              <w:rPr>
                <w:sz w:val="18"/>
              </w:rPr>
            </w:pPr>
            <w:r>
              <w:rPr>
                <w:sz w:val="18"/>
              </w:rPr>
              <w:t>1874-1877</w:t>
            </w:r>
          </w:p>
        </w:tc>
        <w:tc>
          <w:tcPr>
            <w:tcW w:w="5828" w:type="dxa"/>
            <w:vMerge/>
          </w:tcPr>
          <w:p>
            <w:pPr/>
          </w:p>
        </w:tc>
        <w:tc>
          <w:tcPr>
            <w:tcW w:w="2218" w:type="dxa"/>
            <w:vMerge/>
          </w:tcPr>
          <w:p>
            <w:pPr/>
          </w:p>
        </w:tc>
      </w:tr>
      <w:tr>
        <w:trPr>
          <w:trHeight w:val="218" w:hRule="exact"/>
        </w:trPr>
        <w:tc>
          <w:tcPr>
            <w:tcW w:w="1178" w:type="dxa"/>
          </w:tcPr>
          <w:p>
            <w:pPr>
              <w:pStyle w:val="TableParagraph"/>
              <w:spacing w:line="202" w:lineRule="exact"/>
              <w:ind w:left="173" w:right="174"/>
              <w:rPr>
                <w:sz w:val="18"/>
              </w:rPr>
            </w:pPr>
            <w:r>
              <w:rPr>
                <w:sz w:val="18"/>
              </w:rPr>
              <w:t>1891-1893</w:t>
            </w:r>
          </w:p>
        </w:tc>
        <w:tc>
          <w:tcPr>
            <w:tcW w:w="5828" w:type="dxa"/>
          </w:tcPr>
          <w:p>
            <w:pPr>
              <w:pStyle w:val="TableParagraph"/>
              <w:spacing w:line="202" w:lineRule="exact"/>
              <w:ind w:left="560" w:right="566"/>
              <w:rPr>
                <w:sz w:val="18"/>
              </w:rPr>
            </w:pPr>
            <w:r>
              <w:rPr>
                <w:sz w:val="18"/>
              </w:rPr>
              <w:t>Deficient harvests over much of the country</w:t>
            </w:r>
          </w:p>
        </w:tc>
        <w:tc>
          <w:tcPr>
            <w:tcW w:w="2218" w:type="dxa"/>
          </w:tcPr>
          <w:p>
            <w:pPr>
              <w:pStyle w:val="TableParagraph"/>
              <w:spacing w:line="202" w:lineRule="exact"/>
              <w:ind w:left="583" w:right="584"/>
              <w:rPr>
                <w:sz w:val="18"/>
              </w:rPr>
            </w:pPr>
            <w:r>
              <w:rPr>
                <w:sz w:val="18"/>
              </w:rPr>
              <w:t>[2]</w:t>
            </w:r>
          </w:p>
        </w:tc>
      </w:tr>
      <w:tr>
        <w:trPr>
          <w:trHeight w:val="216" w:hRule="exact"/>
        </w:trPr>
        <w:tc>
          <w:tcPr>
            <w:tcW w:w="1178" w:type="dxa"/>
          </w:tcPr>
          <w:p>
            <w:pPr>
              <w:pStyle w:val="TableParagraph"/>
              <w:spacing w:line="202" w:lineRule="exact"/>
              <w:ind w:left="173" w:right="174"/>
              <w:rPr>
                <w:sz w:val="18"/>
              </w:rPr>
            </w:pPr>
            <w:r>
              <w:rPr>
                <w:sz w:val="18"/>
              </w:rPr>
              <w:t>1905-1914</w:t>
            </w:r>
          </w:p>
        </w:tc>
        <w:tc>
          <w:tcPr>
            <w:tcW w:w="5828" w:type="dxa"/>
            <w:vMerge w:val="restart"/>
          </w:tcPr>
          <w:p>
            <w:pPr>
              <w:pStyle w:val="TableParagraph"/>
              <w:spacing w:line="202" w:lineRule="exact"/>
              <w:ind w:left="560" w:right="564"/>
              <w:rPr>
                <w:sz w:val="18"/>
              </w:rPr>
            </w:pPr>
            <w:r>
              <w:rPr>
                <w:sz w:val="18"/>
              </w:rPr>
              <w:t>Wet episodes in Mexico</w:t>
            </w:r>
          </w:p>
        </w:tc>
        <w:tc>
          <w:tcPr>
            <w:tcW w:w="2218" w:type="dxa"/>
            <w:vMerge w:val="restart"/>
          </w:tcPr>
          <w:p>
            <w:pPr>
              <w:pStyle w:val="TableParagraph"/>
              <w:spacing w:line="202" w:lineRule="exact"/>
              <w:ind w:left="584" w:right="584"/>
              <w:rPr>
                <w:sz w:val="18"/>
              </w:rPr>
            </w:pPr>
            <w:r>
              <w:rPr>
                <w:sz w:val="18"/>
              </w:rPr>
              <w:t>[13]</w:t>
            </w:r>
          </w:p>
        </w:tc>
      </w:tr>
      <w:tr>
        <w:trPr>
          <w:trHeight w:val="218" w:hRule="exact"/>
        </w:trPr>
        <w:tc>
          <w:tcPr>
            <w:tcW w:w="1178" w:type="dxa"/>
          </w:tcPr>
          <w:p>
            <w:pPr>
              <w:pStyle w:val="TableParagraph"/>
              <w:spacing w:line="202" w:lineRule="exact"/>
              <w:ind w:left="173" w:right="174"/>
              <w:rPr>
                <w:sz w:val="18"/>
              </w:rPr>
            </w:pPr>
            <w:r>
              <w:rPr>
                <w:sz w:val="18"/>
              </w:rPr>
              <w:t>1940-1951</w:t>
            </w:r>
          </w:p>
        </w:tc>
        <w:tc>
          <w:tcPr>
            <w:tcW w:w="5828" w:type="dxa"/>
            <w:vMerge/>
          </w:tcPr>
          <w:p>
            <w:pPr/>
          </w:p>
        </w:tc>
        <w:tc>
          <w:tcPr>
            <w:tcW w:w="2218" w:type="dxa"/>
            <w:vMerge/>
          </w:tcPr>
          <w:p>
            <w:pPr/>
          </w:p>
        </w:tc>
      </w:tr>
      <w:tr>
        <w:trPr>
          <w:trHeight w:val="216" w:hRule="exact"/>
        </w:trPr>
        <w:tc>
          <w:tcPr>
            <w:tcW w:w="1178" w:type="dxa"/>
          </w:tcPr>
          <w:p>
            <w:pPr>
              <w:pStyle w:val="TableParagraph"/>
              <w:spacing w:line="202" w:lineRule="exact"/>
              <w:ind w:left="173" w:right="174"/>
              <w:rPr>
                <w:sz w:val="18"/>
              </w:rPr>
            </w:pPr>
            <w:r>
              <w:rPr>
                <w:sz w:val="18"/>
              </w:rPr>
              <w:t>1962-1969</w:t>
            </w:r>
          </w:p>
        </w:tc>
        <w:tc>
          <w:tcPr>
            <w:tcW w:w="5828" w:type="dxa"/>
            <w:vMerge/>
          </w:tcPr>
          <w:p>
            <w:pPr/>
          </w:p>
        </w:tc>
        <w:tc>
          <w:tcPr>
            <w:tcW w:w="2218" w:type="dxa"/>
            <w:vMerge/>
          </w:tcPr>
          <w:p>
            <w:pPr/>
          </w:p>
        </w:tc>
      </w:tr>
      <w:tr>
        <w:trPr>
          <w:trHeight w:val="216" w:hRule="exact"/>
        </w:trPr>
        <w:tc>
          <w:tcPr>
            <w:tcW w:w="1178" w:type="dxa"/>
          </w:tcPr>
          <w:p>
            <w:pPr>
              <w:pStyle w:val="TableParagraph"/>
              <w:spacing w:line="202" w:lineRule="exact"/>
              <w:ind w:left="173" w:right="174"/>
              <w:rPr>
                <w:sz w:val="18"/>
              </w:rPr>
            </w:pPr>
            <w:r>
              <w:rPr>
                <w:sz w:val="18"/>
              </w:rPr>
              <w:t>1987</w:t>
            </w:r>
          </w:p>
        </w:tc>
        <w:tc>
          <w:tcPr>
            <w:tcW w:w="5828" w:type="dxa"/>
            <w:vMerge w:val="restart"/>
          </w:tcPr>
          <w:p>
            <w:pPr>
              <w:pStyle w:val="TableParagraph"/>
              <w:ind w:left="1963" w:right="169" w:hanging="1787"/>
              <w:jc w:val="left"/>
              <w:rPr>
                <w:sz w:val="18"/>
              </w:rPr>
            </w:pPr>
            <w:r>
              <w:rPr>
                <w:sz w:val="18"/>
              </w:rPr>
              <w:t>High sea surface temperatures in the Tropical Pacific Ocean, dry conditions during the summer season</w:t>
            </w:r>
          </w:p>
        </w:tc>
        <w:tc>
          <w:tcPr>
            <w:tcW w:w="2218" w:type="dxa"/>
            <w:vMerge w:val="restart"/>
          </w:tcPr>
          <w:p>
            <w:pPr>
              <w:pStyle w:val="TableParagraph"/>
              <w:spacing w:line="202" w:lineRule="exact"/>
              <w:ind w:left="584" w:right="584"/>
              <w:rPr>
                <w:sz w:val="18"/>
              </w:rPr>
            </w:pPr>
            <w:r>
              <w:rPr>
                <w:sz w:val="18"/>
              </w:rPr>
              <w:t>[6]; [12]</w:t>
            </w:r>
          </w:p>
        </w:tc>
      </w:tr>
      <w:tr>
        <w:trPr>
          <w:trHeight w:val="219" w:hRule="exact"/>
        </w:trPr>
        <w:tc>
          <w:tcPr>
            <w:tcW w:w="1178" w:type="dxa"/>
          </w:tcPr>
          <w:p>
            <w:pPr>
              <w:pStyle w:val="TableParagraph"/>
              <w:spacing w:line="205" w:lineRule="exact"/>
              <w:ind w:left="173" w:right="174"/>
              <w:rPr>
                <w:sz w:val="18"/>
              </w:rPr>
            </w:pPr>
            <w:r>
              <w:rPr>
                <w:sz w:val="18"/>
              </w:rPr>
              <w:t>1997</w:t>
            </w:r>
          </w:p>
        </w:tc>
        <w:tc>
          <w:tcPr>
            <w:tcW w:w="5828" w:type="dxa"/>
            <w:vMerge/>
          </w:tcPr>
          <w:p>
            <w:pPr/>
          </w:p>
        </w:tc>
        <w:tc>
          <w:tcPr>
            <w:tcW w:w="2218" w:type="dxa"/>
            <w:vMerge/>
          </w:tcPr>
          <w:p>
            <w:pPr/>
          </w:p>
        </w:tc>
      </w:tr>
      <w:tr>
        <w:trPr>
          <w:trHeight w:val="216" w:hRule="exact"/>
        </w:trPr>
        <w:tc>
          <w:tcPr>
            <w:tcW w:w="1178" w:type="dxa"/>
          </w:tcPr>
          <w:p>
            <w:pPr>
              <w:pStyle w:val="TableParagraph"/>
              <w:spacing w:line="202" w:lineRule="exact"/>
              <w:ind w:left="173" w:right="174"/>
              <w:rPr>
                <w:sz w:val="18"/>
              </w:rPr>
            </w:pPr>
            <w:r>
              <w:rPr>
                <w:sz w:val="18"/>
              </w:rPr>
              <w:t>2002</w:t>
            </w:r>
          </w:p>
        </w:tc>
        <w:tc>
          <w:tcPr>
            <w:tcW w:w="5828" w:type="dxa"/>
            <w:vMerge/>
          </w:tcPr>
          <w:p>
            <w:pPr/>
          </w:p>
        </w:tc>
        <w:tc>
          <w:tcPr>
            <w:tcW w:w="2218" w:type="dxa"/>
            <w:vMerge/>
          </w:tcPr>
          <w:p>
            <w:pPr/>
          </w:p>
        </w:tc>
      </w:tr>
    </w:tbl>
    <w:p>
      <w:pPr>
        <w:spacing w:line="223" w:lineRule="exact" w:before="0"/>
        <w:ind w:left="102" w:right="0" w:firstLine="0"/>
        <w:jc w:val="left"/>
        <w:rPr>
          <w:sz w:val="20"/>
        </w:rPr>
      </w:pPr>
      <w:r>
        <w:rPr>
          <w:sz w:val="20"/>
        </w:rPr>
        <w:t>Source: [1] Gibson 1964; [2] Florescano 1980; [3] Swan 1981; [4] Florescano 1986; [5]; Metcalfe 1987; [6]</w:t>
      </w:r>
    </w:p>
    <w:p>
      <w:pPr>
        <w:pStyle w:val="BodyText"/>
        <w:rPr>
          <w:sz w:val="20"/>
        </w:rPr>
      </w:pPr>
    </w:p>
    <w:p>
      <w:pPr>
        <w:spacing w:before="1"/>
        <w:ind w:left="102" w:right="0" w:firstLine="0"/>
        <w:jc w:val="left"/>
        <w:rPr>
          <w:sz w:val="20"/>
        </w:rPr>
      </w:pPr>
      <w:r>
        <w:rPr>
          <w:sz w:val="20"/>
        </w:rPr>
        <w:t>Waliser and Gautier 1993; [7] O’ Hara and Metcalfe 1995; [8] Duncan et al. 2003; [9] Garza-Merodio   2002;</w:t>
      </w:r>
    </w:p>
    <w:p>
      <w:pPr>
        <w:pStyle w:val="BodyText"/>
        <w:rPr>
          <w:sz w:val="20"/>
        </w:rPr>
      </w:pPr>
    </w:p>
    <w:p>
      <w:pPr>
        <w:spacing w:before="1"/>
        <w:ind w:left="102" w:right="0" w:firstLine="0"/>
        <w:jc w:val="left"/>
        <w:rPr>
          <w:sz w:val="20"/>
        </w:rPr>
      </w:pPr>
      <w:r>
        <w:rPr>
          <w:sz w:val="20"/>
        </w:rPr>
        <w:t>[10] Therrell et al. 2006; [11] Stahle et al. 2012; [12] NOAA 2014c; [13] Villanueva-Díaz et al. 2015</w:t>
      </w:r>
    </w:p>
    <w:p>
      <w:pPr>
        <w:spacing w:after="0"/>
        <w:jc w:val="left"/>
        <w:rPr>
          <w:sz w:val="20"/>
        </w:rPr>
        <w:sectPr>
          <w:pgSz w:w="12240" w:h="15840"/>
          <w:pgMar w:header="0" w:footer="1003" w:top="1360" w:bottom="1200" w:left="1600" w:right="1180"/>
        </w:sectPr>
      </w:pPr>
    </w:p>
    <w:p>
      <w:pPr>
        <w:spacing w:line="688" w:lineRule="auto" w:before="54"/>
        <w:ind w:left="102" w:right="6082" w:firstLine="0"/>
        <w:jc w:val="left"/>
        <w:rPr>
          <w:b/>
          <w:sz w:val="20"/>
        </w:rPr>
      </w:pPr>
      <w:r>
        <w:rPr>
          <w:b/>
          <w:sz w:val="20"/>
        </w:rPr>
        <w:t>ENSO influence on radial growth Southern Oscillation Index (SOI)</w:t>
      </w:r>
    </w:p>
    <w:p>
      <w:pPr>
        <w:spacing w:line="480" w:lineRule="auto" w:before="11"/>
        <w:ind w:left="102" w:right="116" w:firstLine="0"/>
        <w:jc w:val="both"/>
        <w:rPr>
          <w:sz w:val="20"/>
        </w:rPr>
      </w:pPr>
      <w:r>
        <w:rPr>
          <w:sz w:val="20"/>
        </w:rPr>
        <w:t>A negative association was found between the residual chronology indices and the mean SOI</w:t>
      </w:r>
      <w:r>
        <w:rPr>
          <w:spacing w:val="-33"/>
          <w:sz w:val="20"/>
        </w:rPr>
        <w:t> </w:t>
      </w:r>
      <w:r>
        <w:rPr>
          <w:sz w:val="20"/>
        </w:rPr>
        <w:t>(February-April) (r= -0.26, p&lt;0.005, n= 113, 1900-2012). The negative correlation between both variables indicates that an increase in the SSTs in the Tropical Pacific Ocean (negative SOI values) improved radial growth of </w:t>
      </w:r>
      <w:r>
        <w:rPr>
          <w:i/>
          <w:sz w:val="20"/>
        </w:rPr>
        <w:t>P. </w:t>
      </w:r>
      <w:r>
        <w:rPr>
          <w:i/>
          <w:sz w:val="20"/>
        </w:rPr>
        <w:t>hartwegii</w:t>
      </w:r>
      <w:r>
        <w:rPr>
          <w:sz w:val="20"/>
        </w:rPr>
        <w:t>,</w:t>
      </w:r>
      <w:r>
        <w:rPr>
          <w:spacing w:val="-4"/>
          <w:sz w:val="20"/>
        </w:rPr>
        <w:t> </w:t>
      </w:r>
      <w:r>
        <w:rPr>
          <w:sz w:val="20"/>
        </w:rPr>
        <w:t>probably</w:t>
      </w:r>
      <w:r>
        <w:rPr>
          <w:spacing w:val="-8"/>
          <w:sz w:val="20"/>
        </w:rPr>
        <w:t> </w:t>
      </w:r>
      <w:r>
        <w:rPr>
          <w:sz w:val="20"/>
        </w:rPr>
        <w:t>due</w:t>
      </w:r>
      <w:r>
        <w:rPr>
          <w:spacing w:val="-4"/>
          <w:sz w:val="20"/>
        </w:rPr>
        <w:t> </w:t>
      </w:r>
      <w:r>
        <w:rPr>
          <w:sz w:val="20"/>
        </w:rPr>
        <w:t>to</w:t>
      </w:r>
      <w:r>
        <w:rPr>
          <w:spacing w:val="-4"/>
          <w:sz w:val="20"/>
        </w:rPr>
        <w:t> </w:t>
      </w:r>
      <w:r>
        <w:rPr>
          <w:sz w:val="20"/>
        </w:rPr>
        <w:t>an</w:t>
      </w:r>
      <w:r>
        <w:rPr>
          <w:spacing w:val="-3"/>
          <w:sz w:val="20"/>
        </w:rPr>
        <w:t> </w:t>
      </w:r>
      <w:r>
        <w:rPr>
          <w:sz w:val="20"/>
        </w:rPr>
        <w:t>increase</w:t>
      </w:r>
      <w:r>
        <w:rPr>
          <w:spacing w:val="-4"/>
          <w:sz w:val="20"/>
        </w:rPr>
        <w:t> </w:t>
      </w:r>
      <w:r>
        <w:rPr>
          <w:sz w:val="20"/>
        </w:rPr>
        <w:t>in</w:t>
      </w:r>
      <w:r>
        <w:rPr>
          <w:spacing w:val="-6"/>
          <w:sz w:val="20"/>
        </w:rPr>
        <w:t> </w:t>
      </w:r>
      <w:r>
        <w:rPr>
          <w:sz w:val="20"/>
        </w:rPr>
        <w:t>cool-season</w:t>
      </w:r>
      <w:r>
        <w:rPr>
          <w:spacing w:val="-3"/>
          <w:sz w:val="20"/>
        </w:rPr>
        <w:t> </w:t>
      </w:r>
      <w:r>
        <w:rPr>
          <w:sz w:val="20"/>
        </w:rPr>
        <w:t>precipitation</w:t>
      </w:r>
      <w:r>
        <w:rPr>
          <w:spacing w:val="-6"/>
          <w:sz w:val="20"/>
        </w:rPr>
        <w:t> </w:t>
      </w:r>
      <w:r>
        <w:rPr>
          <w:sz w:val="20"/>
        </w:rPr>
        <w:t>in</w:t>
      </w:r>
      <w:r>
        <w:rPr>
          <w:spacing w:val="-6"/>
          <w:sz w:val="20"/>
        </w:rPr>
        <w:t> </w:t>
      </w:r>
      <w:r>
        <w:rPr>
          <w:sz w:val="20"/>
        </w:rPr>
        <w:t>central</w:t>
      </w:r>
      <w:r>
        <w:rPr>
          <w:spacing w:val="-4"/>
          <w:sz w:val="20"/>
        </w:rPr>
        <w:t> </w:t>
      </w:r>
      <w:r>
        <w:rPr>
          <w:sz w:val="20"/>
        </w:rPr>
        <w:t>Mexico</w:t>
      </w:r>
      <w:r>
        <w:rPr>
          <w:spacing w:val="-3"/>
          <w:sz w:val="20"/>
        </w:rPr>
        <w:t> </w:t>
      </w:r>
      <w:r>
        <w:rPr>
          <w:sz w:val="20"/>
        </w:rPr>
        <w:t>associated</w:t>
      </w:r>
      <w:r>
        <w:rPr>
          <w:spacing w:val="-1"/>
          <w:sz w:val="20"/>
        </w:rPr>
        <w:t> </w:t>
      </w:r>
      <w:r>
        <w:rPr>
          <w:sz w:val="20"/>
        </w:rPr>
        <w:t>with</w:t>
      </w:r>
      <w:r>
        <w:rPr>
          <w:spacing w:val="-6"/>
          <w:sz w:val="20"/>
        </w:rPr>
        <w:t> </w:t>
      </w:r>
      <w:r>
        <w:rPr>
          <w:sz w:val="20"/>
        </w:rPr>
        <w:t>the</w:t>
      </w:r>
      <w:r>
        <w:rPr>
          <w:spacing w:val="-2"/>
          <w:sz w:val="20"/>
        </w:rPr>
        <w:t> </w:t>
      </w:r>
      <w:r>
        <w:rPr>
          <w:sz w:val="20"/>
        </w:rPr>
        <w:t>warm El</w:t>
      </w:r>
      <w:r>
        <w:rPr>
          <w:spacing w:val="-13"/>
          <w:sz w:val="20"/>
        </w:rPr>
        <w:t> </w:t>
      </w:r>
      <w:r>
        <w:rPr>
          <w:sz w:val="20"/>
        </w:rPr>
        <w:t>Niño</w:t>
      </w:r>
      <w:r>
        <w:rPr>
          <w:spacing w:val="-12"/>
          <w:sz w:val="20"/>
        </w:rPr>
        <w:t> </w:t>
      </w:r>
      <w:r>
        <w:rPr>
          <w:sz w:val="20"/>
        </w:rPr>
        <w:t>phase.</w:t>
      </w:r>
      <w:r>
        <w:rPr>
          <w:spacing w:val="-12"/>
          <w:sz w:val="20"/>
        </w:rPr>
        <w:t> </w:t>
      </w:r>
      <w:r>
        <w:rPr>
          <w:sz w:val="20"/>
        </w:rPr>
        <w:t>The</w:t>
      </w:r>
      <w:r>
        <w:rPr>
          <w:spacing w:val="-12"/>
          <w:sz w:val="20"/>
        </w:rPr>
        <w:t> </w:t>
      </w:r>
      <w:r>
        <w:rPr>
          <w:sz w:val="20"/>
        </w:rPr>
        <w:t>significant,</w:t>
      </w:r>
      <w:r>
        <w:rPr>
          <w:spacing w:val="-10"/>
          <w:sz w:val="20"/>
        </w:rPr>
        <w:t> </w:t>
      </w:r>
      <w:r>
        <w:rPr>
          <w:sz w:val="20"/>
        </w:rPr>
        <w:t>but</w:t>
      </w:r>
      <w:r>
        <w:rPr>
          <w:spacing w:val="-10"/>
          <w:sz w:val="20"/>
        </w:rPr>
        <w:t> </w:t>
      </w:r>
      <w:r>
        <w:rPr>
          <w:sz w:val="20"/>
        </w:rPr>
        <w:t>weak,</w:t>
      </w:r>
      <w:r>
        <w:rPr>
          <w:spacing w:val="-12"/>
          <w:sz w:val="20"/>
        </w:rPr>
        <w:t> </w:t>
      </w:r>
      <w:r>
        <w:rPr>
          <w:sz w:val="20"/>
        </w:rPr>
        <w:t>correlation</w:t>
      </w:r>
      <w:r>
        <w:rPr>
          <w:spacing w:val="-14"/>
          <w:sz w:val="20"/>
        </w:rPr>
        <w:t> </w:t>
      </w:r>
      <w:r>
        <w:rPr>
          <w:sz w:val="20"/>
        </w:rPr>
        <w:t>between</w:t>
      </w:r>
      <w:r>
        <w:rPr>
          <w:spacing w:val="-12"/>
          <w:sz w:val="20"/>
        </w:rPr>
        <w:t> </w:t>
      </w:r>
      <w:r>
        <w:rPr>
          <w:sz w:val="20"/>
        </w:rPr>
        <w:t>both</w:t>
      </w:r>
      <w:r>
        <w:rPr>
          <w:spacing w:val="-14"/>
          <w:sz w:val="20"/>
        </w:rPr>
        <w:t> </w:t>
      </w:r>
      <w:r>
        <w:rPr>
          <w:sz w:val="20"/>
        </w:rPr>
        <w:t>variables</w:t>
      </w:r>
      <w:r>
        <w:rPr>
          <w:spacing w:val="-13"/>
          <w:sz w:val="20"/>
        </w:rPr>
        <w:t> </w:t>
      </w:r>
      <w:r>
        <w:rPr>
          <w:sz w:val="20"/>
        </w:rPr>
        <w:t>is</w:t>
      </w:r>
      <w:r>
        <w:rPr>
          <w:spacing w:val="-13"/>
          <w:sz w:val="20"/>
        </w:rPr>
        <w:t> </w:t>
      </w:r>
      <w:r>
        <w:rPr>
          <w:sz w:val="20"/>
        </w:rPr>
        <w:t>not</w:t>
      </w:r>
      <w:r>
        <w:rPr>
          <w:spacing w:val="-13"/>
          <w:sz w:val="20"/>
        </w:rPr>
        <w:t> </w:t>
      </w:r>
      <w:r>
        <w:rPr>
          <w:sz w:val="20"/>
        </w:rPr>
        <w:t>strong</w:t>
      </w:r>
      <w:r>
        <w:rPr>
          <w:spacing w:val="-14"/>
          <w:sz w:val="20"/>
        </w:rPr>
        <w:t> </w:t>
      </w:r>
      <w:r>
        <w:rPr>
          <w:sz w:val="20"/>
        </w:rPr>
        <w:t>evidence</w:t>
      </w:r>
      <w:r>
        <w:rPr>
          <w:spacing w:val="-12"/>
          <w:sz w:val="20"/>
        </w:rPr>
        <w:t> </w:t>
      </w:r>
      <w:r>
        <w:rPr>
          <w:sz w:val="20"/>
        </w:rPr>
        <w:t>of</w:t>
      </w:r>
      <w:r>
        <w:rPr>
          <w:spacing w:val="-14"/>
          <w:sz w:val="20"/>
        </w:rPr>
        <w:t> </w:t>
      </w:r>
      <w:r>
        <w:rPr>
          <w:sz w:val="20"/>
        </w:rPr>
        <w:t>the</w:t>
      </w:r>
      <w:r>
        <w:rPr>
          <w:spacing w:val="-12"/>
          <w:sz w:val="20"/>
        </w:rPr>
        <w:t> </w:t>
      </w:r>
      <w:r>
        <w:rPr>
          <w:sz w:val="20"/>
        </w:rPr>
        <w:t>ENSO influence. However, a negative influence on growth was clearly illustrated during the occurrence of intense El Niño</w:t>
      </w:r>
      <w:r>
        <w:rPr>
          <w:spacing w:val="-11"/>
          <w:sz w:val="20"/>
        </w:rPr>
        <w:t> </w:t>
      </w:r>
      <w:r>
        <w:rPr>
          <w:sz w:val="20"/>
        </w:rPr>
        <w:t>years.</w:t>
      </w:r>
      <w:r>
        <w:rPr>
          <w:spacing w:val="-14"/>
          <w:sz w:val="20"/>
        </w:rPr>
        <w:t> </w:t>
      </w:r>
      <w:r>
        <w:rPr>
          <w:sz w:val="20"/>
        </w:rPr>
        <w:t>The</w:t>
      </w:r>
      <w:r>
        <w:rPr>
          <w:spacing w:val="-14"/>
          <w:sz w:val="20"/>
        </w:rPr>
        <w:t> </w:t>
      </w:r>
      <w:r>
        <w:rPr>
          <w:sz w:val="20"/>
        </w:rPr>
        <w:t>radial</w:t>
      </w:r>
      <w:r>
        <w:rPr>
          <w:spacing w:val="-14"/>
          <w:sz w:val="20"/>
        </w:rPr>
        <w:t> </w:t>
      </w:r>
      <w:r>
        <w:rPr>
          <w:sz w:val="20"/>
        </w:rPr>
        <w:t>growth</w:t>
      </w:r>
      <w:r>
        <w:rPr>
          <w:spacing w:val="-13"/>
          <w:sz w:val="20"/>
        </w:rPr>
        <w:t> </w:t>
      </w:r>
      <w:r>
        <w:rPr>
          <w:sz w:val="20"/>
        </w:rPr>
        <w:t>of</w:t>
      </w:r>
      <w:r>
        <w:rPr>
          <w:spacing w:val="-16"/>
          <w:sz w:val="20"/>
        </w:rPr>
        <w:t> </w:t>
      </w:r>
      <w:r>
        <w:rPr>
          <w:sz w:val="20"/>
        </w:rPr>
        <w:t>the</w:t>
      </w:r>
      <w:r>
        <w:rPr>
          <w:spacing w:val="-11"/>
          <w:sz w:val="20"/>
        </w:rPr>
        <w:t> </w:t>
      </w:r>
      <w:r>
        <w:rPr>
          <w:sz w:val="20"/>
        </w:rPr>
        <w:t>species</w:t>
      </w:r>
      <w:r>
        <w:rPr>
          <w:spacing w:val="-12"/>
          <w:sz w:val="20"/>
        </w:rPr>
        <w:t> </w:t>
      </w:r>
      <w:r>
        <w:rPr>
          <w:sz w:val="20"/>
        </w:rPr>
        <w:t>was</w:t>
      </w:r>
      <w:r>
        <w:rPr>
          <w:spacing w:val="-15"/>
          <w:sz w:val="20"/>
        </w:rPr>
        <w:t> </w:t>
      </w:r>
      <w:r>
        <w:rPr>
          <w:sz w:val="20"/>
        </w:rPr>
        <w:t>reduced,</w:t>
      </w:r>
      <w:r>
        <w:rPr>
          <w:spacing w:val="-14"/>
          <w:sz w:val="20"/>
        </w:rPr>
        <w:t> </w:t>
      </w:r>
      <w:r>
        <w:rPr>
          <w:sz w:val="20"/>
        </w:rPr>
        <w:t>indicating</w:t>
      </w:r>
      <w:r>
        <w:rPr>
          <w:spacing w:val="-15"/>
          <w:sz w:val="20"/>
        </w:rPr>
        <w:t> </w:t>
      </w:r>
      <w:r>
        <w:rPr>
          <w:sz w:val="20"/>
        </w:rPr>
        <w:t>an</w:t>
      </w:r>
      <w:r>
        <w:rPr>
          <w:spacing w:val="-15"/>
          <w:sz w:val="20"/>
        </w:rPr>
        <w:t> </w:t>
      </w:r>
      <w:r>
        <w:rPr>
          <w:sz w:val="20"/>
        </w:rPr>
        <w:t>opposite</w:t>
      </w:r>
      <w:r>
        <w:rPr>
          <w:spacing w:val="-14"/>
          <w:sz w:val="20"/>
        </w:rPr>
        <w:t> </w:t>
      </w:r>
      <w:r>
        <w:rPr>
          <w:sz w:val="20"/>
        </w:rPr>
        <w:t>effect</w:t>
      </w:r>
      <w:r>
        <w:rPr>
          <w:spacing w:val="-14"/>
          <w:sz w:val="20"/>
        </w:rPr>
        <w:t> </w:t>
      </w:r>
      <w:r>
        <w:rPr>
          <w:sz w:val="20"/>
        </w:rPr>
        <w:t>on</w:t>
      </w:r>
      <w:r>
        <w:rPr>
          <w:spacing w:val="-15"/>
          <w:sz w:val="20"/>
        </w:rPr>
        <w:t> </w:t>
      </w:r>
      <w:r>
        <w:rPr>
          <w:sz w:val="20"/>
        </w:rPr>
        <w:t>the</w:t>
      </w:r>
      <w:r>
        <w:rPr>
          <w:spacing w:val="-14"/>
          <w:sz w:val="20"/>
        </w:rPr>
        <w:t> </w:t>
      </w:r>
      <w:r>
        <w:rPr>
          <w:sz w:val="20"/>
        </w:rPr>
        <w:t>amount</w:t>
      </w:r>
      <w:r>
        <w:rPr>
          <w:spacing w:val="-14"/>
          <w:sz w:val="20"/>
        </w:rPr>
        <w:t> </w:t>
      </w:r>
      <w:r>
        <w:rPr>
          <w:sz w:val="20"/>
        </w:rPr>
        <w:t>of</w:t>
      </w:r>
      <w:r>
        <w:rPr>
          <w:spacing w:val="-16"/>
          <w:sz w:val="20"/>
        </w:rPr>
        <w:t> </w:t>
      </w:r>
      <w:r>
        <w:rPr>
          <w:sz w:val="20"/>
        </w:rPr>
        <w:t>rainfall, which is consistent with documented records of drought in central Mexico (Fig. 6, Table</w:t>
      </w:r>
      <w:r>
        <w:rPr>
          <w:spacing w:val="-33"/>
          <w:sz w:val="20"/>
        </w:rPr>
        <w:t> </w:t>
      </w:r>
      <w:r>
        <w:rPr>
          <w:sz w:val="20"/>
        </w:rPr>
        <w:t>1).</w:t>
      </w:r>
    </w:p>
    <w:p>
      <w:pPr>
        <w:pStyle w:val="BodyText"/>
        <w:spacing w:before="2"/>
        <w:rPr>
          <w:sz w:val="15"/>
        </w:rPr>
      </w:pPr>
      <w:r>
        <w:rPr/>
        <w:drawing>
          <wp:anchor distT="0" distB="0" distL="0" distR="0" allowOverlap="1" layoutInCell="1" locked="0" behindDoc="0" simplePos="0" relativeHeight="1336">
            <wp:simplePos x="0" y="0"/>
            <wp:positionH relativeFrom="page">
              <wp:posOffset>1143000</wp:posOffset>
            </wp:positionH>
            <wp:positionV relativeFrom="paragraph">
              <wp:posOffset>136051</wp:posOffset>
            </wp:positionV>
            <wp:extent cx="5484675" cy="2608992"/>
            <wp:effectExtent l="0" t="0" r="0" b="0"/>
            <wp:wrapTopAndBottom/>
            <wp:docPr id="23" name="image18.png" descr=""/>
            <wp:cNvGraphicFramePr>
              <a:graphicFrameLocks noChangeAspect="1"/>
            </wp:cNvGraphicFramePr>
            <a:graphic>
              <a:graphicData uri="http://schemas.openxmlformats.org/drawingml/2006/picture">
                <pic:pic>
                  <pic:nvPicPr>
                    <pic:cNvPr id="24" name="image18.png"/>
                    <pic:cNvPicPr/>
                  </pic:nvPicPr>
                  <pic:blipFill>
                    <a:blip r:embed="rId36" cstate="print"/>
                    <a:stretch>
                      <a:fillRect/>
                    </a:stretch>
                  </pic:blipFill>
                  <pic:spPr>
                    <a:xfrm>
                      <a:off x="0" y="0"/>
                      <a:ext cx="5484675" cy="2608992"/>
                    </a:xfrm>
                    <a:prstGeom prst="rect">
                      <a:avLst/>
                    </a:prstGeom>
                  </pic:spPr>
                </pic:pic>
              </a:graphicData>
            </a:graphic>
          </wp:anchor>
        </w:drawing>
      </w:r>
    </w:p>
    <w:p>
      <w:pPr>
        <w:pStyle w:val="BodyText"/>
        <w:rPr>
          <w:sz w:val="20"/>
        </w:rPr>
      </w:pPr>
    </w:p>
    <w:p>
      <w:pPr>
        <w:spacing w:line="480" w:lineRule="auto" w:before="168"/>
        <w:ind w:left="102" w:right="119" w:firstLine="0"/>
        <w:jc w:val="both"/>
        <w:rPr>
          <w:sz w:val="20"/>
        </w:rPr>
      </w:pPr>
      <w:r>
        <w:rPr>
          <w:b/>
          <w:sz w:val="20"/>
        </w:rPr>
        <w:t>Figure 6 </w:t>
      </w:r>
      <w:r>
        <w:rPr>
          <w:sz w:val="20"/>
        </w:rPr>
        <w:t>Comparison between the residual ring-width series of </w:t>
      </w:r>
      <w:r>
        <w:rPr>
          <w:i/>
          <w:sz w:val="20"/>
        </w:rPr>
        <w:t>P. hartwegii </w:t>
      </w:r>
      <w:r>
        <w:rPr>
          <w:sz w:val="20"/>
        </w:rPr>
        <w:t>at Monte Tlaloc (solid line) and the</w:t>
      </w:r>
      <w:r>
        <w:rPr>
          <w:spacing w:val="-5"/>
          <w:sz w:val="20"/>
        </w:rPr>
        <w:t> </w:t>
      </w:r>
      <w:r>
        <w:rPr>
          <w:sz w:val="20"/>
        </w:rPr>
        <w:t>mean</w:t>
      </w:r>
      <w:r>
        <w:rPr>
          <w:spacing w:val="-9"/>
          <w:sz w:val="20"/>
        </w:rPr>
        <w:t> </w:t>
      </w:r>
      <w:r>
        <w:rPr>
          <w:sz w:val="20"/>
        </w:rPr>
        <w:t>February-April</w:t>
      </w:r>
      <w:r>
        <w:rPr>
          <w:spacing w:val="-8"/>
          <w:sz w:val="20"/>
        </w:rPr>
        <w:t> </w:t>
      </w:r>
      <w:r>
        <w:rPr>
          <w:sz w:val="20"/>
        </w:rPr>
        <w:t>SOI</w:t>
      </w:r>
      <w:r>
        <w:rPr>
          <w:spacing w:val="-7"/>
          <w:sz w:val="20"/>
        </w:rPr>
        <w:t> </w:t>
      </w:r>
      <w:r>
        <w:rPr>
          <w:sz w:val="20"/>
        </w:rPr>
        <w:t>(dashed</w:t>
      </w:r>
      <w:r>
        <w:rPr>
          <w:spacing w:val="-6"/>
          <w:sz w:val="20"/>
        </w:rPr>
        <w:t> </w:t>
      </w:r>
      <w:r>
        <w:rPr>
          <w:sz w:val="20"/>
        </w:rPr>
        <w:t>line)</w:t>
      </w:r>
      <w:r>
        <w:rPr>
          <w:spacing w:val="-7"/>
          <w:sz w:val="20"/>
        </w:rPr>
        <w:t> </w:t>
      </w:r>
      <w:r>
        <w:rPr>
          <w:sz w:val="20"/>
        </w:rPr>
        <w:t>from</w:t>
      </w:r>
      <w:r>
        <w:rPr>
          <w:spacing w:val="-12"/>
          <w:sz w:val="20"/>
        </w:rPr>
        <w:t> </w:t>
      </w:r>
      <w:r>
        <w:rPr>
          <w:sz w:val="20"/>
        </w:rPr>
        <w:t>1900</w:t>
      </w:r>
      <w:r>
        <w:rPr>
          <w:spacing w:val="-7"/>
          <w:sz w:val="20"/>
        </w:rPr>
        <w:t> </w:t>
      </w:r>
      <w:r>
        <w:rPr>
          <w:sz w:val="20"/>
        </w:rPr>
        <w:t>to</w:t>
      </w:r>
      <w:r>
        <w:rPr>
          <w:spacing w:val="-9"/>
          <w:sz w:val="20"/>
        </w:rPr>
        <w:t> </w:t>
      </w:r>
      <w:r>
        <w:rPr>
          <w:sz w:val="20"/>
        </w:rPr>
        <w:t>2012.</w:t>
      </w:r>
      <w:r>
        <w:rPr>
          <w:spacing w:val="-7"/>
          <w:sz w:val="20"/>
        </w:rPr>
        <w:t> </w:t>
      </w:r>
      <w:r>
        <w:rPr>
          <w:sz w:val="20"/>
        </w:rPr>
        <w:t>Years</w:t>
      </w:r>
      <w:r>
        <w:rPr>
          <w:spacing w:val="-8"/>
          <w:sz w:val="20"/>
        </w:rPr>
        <w:t> </w:t>
      </w:r>
      <w:r>
        <w:rPr>
          <w:sz w:val="20"/>
        </w:rPr>
        <w:t>with</w:t>
      </w:r>
      <w:r>
        <w:rPr>
          <w:spacing w:val="-7"/>
          <w:sz w:val="20"/>
        </w:rPr>
        <w:t> </w:t>
      </w:r>
      <w:r>
        <w:rPr>
          <w:sz w:val="20"/>
        </w:rPr>
        <w:t>major</w:t>
      </w:r>
      <w:r>
        <w:rPr>
          <w:spacing w:val="-7"/>
          <w:sz w:val="20"/>
        </w:rPr>
        <w:t> </w:t>
      </w:r>
      <w:r>
        <w:rPr>
          <w:sz w:val="20"/>
        </w:rPr>
        <w:t>ring-width</w:t>
      </w:r>
      <w:r>
        <w:rPr>
          <w:spacing w:val="-9"/>
          <w:sz w:val="20"/>
        </w:rPr>
        <w:t> </w:t>
      </w:r>
      <w:r>
        <w:rPr>
          <w:sz w:val="20"/>
        </w:rPr>
        <w:t>index</w:t>
      </w:r>
      <w:r>
        <w:rPr>
          <w:spacing w:val="-6"/>
          <w:sz w:val="20"/>
        </w:rPr>
        <w:t> </w:t>
      </w:r>
      <w:r>
        <w:rPr>
          <w:sz w:val="20"/>
        </w:rPr>
        <w:t>values</w:t>
      </w:r>
      <w:r>
        <w:rPr>
          <w:spacing w:val="-8"/>
          <w:sz w:val="20"/>
        </w:rPr>
        <w:t> </w:t>
      </w:r>
      <w:r>
        <w:rPr>
          <w:sz w:val="20"/>
        </w:rPr>
        <w:t>along with negative SOI values include: 1905, 1914, 1940, 1948, 1966, 1987, 1997 and 2002. Years with intense</w:t>
      </w:r>
      <w:r>
        <w:rPr>
          <w:spacing w:val="40"/>
          <w:sz w:val="20"/>
        </w:rPr>
        <w:t> </w:t>
      </w:r>
      <w:r>
        <w:rPr>
          <w:sz w:val="20"/>
        </w:rPr>
        <w:t>El</w:t>
      </w:r>
    </w:p>
    <w:p>
      <w:pPr>
        <w:spacing w:before="9"/>
        <w:ind w:left="102" w:right="0" w:firstLine="0"/>
        <w:jc w:val="both"/>
        <w:rPr>
          <w:sz w:val="20"/>
        </w:rPr>
      </w:pPr>
      <w:r>
        <w:rPr>
          <w:sz w:val="20"/>
        </w:rPr>
        <w:t>Niño years include: 1953, 1977, 1979, 1982, 1986, 1998 and 2004. The gray line represents normal conditions</w:t>
      </w:r>
    </w:p>
    <w:p>
      <w:pPr>
        <w:pStyle w:val="BodyText"/>
        <w:spacing w:before="9"/>
        <w:rPr>
          <w:sz w:val="19"/>
        </w:rPr>
      </w:pPr>
    </w:p>
    <w:p>
      <w:pPr>
        <w:spacing w:before="1"/>
        <w:ind w:left="102" w:right="0" w:firstLine="0"/>
        <w:jc w:val="both"/>
        <w:rPr>
          <w:sz w:val="20"/>
        </w:rPr>
      </w:pPr>
      <w:r>
        <w:rPr>
          <w:sz w:val="20"/>
        </w:rPr>
        <w:t>(0) of the SOI</w:t>
      </w:r>
    </w:p>
    <w:p>
      <w:pPr>
        <w:spacing w:after="0"/>
        <w:jc w:val="both"/>
        <w:rPr>
          <w:sz w:val="20"/>
        </w:rPr>
        <w:sectPr>
          <w:pgSz w:w="12240" w:h="15840"/>
          <w:pgMar w:header="0" w:footer="1003" w:top="1360" w:bottom="1200" w:left="1600" w:right="1580"/>
        </w:sectPr>
      </w:pPr>
    </w:p>
    <w:p>
      <w:pPr>
        <w:spacing w:before="54"/>
        <w:ind w:left="102" w:right="0" w:firstLine="0"/>
        <w:jc w:val="both"/>
        <w:rPr>
          <w:b/>
          <w:sz w:val="20"/>
        </w:rPr>
      </w:pPr>
      <w:r>
        <w:rPr>
          <w:b/>
          <w:sz w:val="20"/>
        </w:rPr>
        <w:t>Tropical Rainfall Index (TRI)</w:t>
      </w:r>
    </w:p>
    <w:p>
      <w:pPr>
        <w:pStyle w:val="BodyText"/>
        <w:rPr>
          <w:b/>
          <w:sz w:val="20"/>
        </w:rPr>
      </w:pPr>
    </w:p>
    <w:p>
      <w:pPr>
        <w:pStyle w:val="BodyText"/>
        <w:spacing w:before="11"/>
        <w:rPr>
          <w:b/>
          <w:sz w:val="16"/>
        </w:rPr>
      </w:pPr>
    </w:p>
    <w:p>
      <w:pPr>
        <w:spacing w:line="480" w:lineRule="auto" w:before="0"/>
        <w:ind w:left="102" w:right="118" w:firstLine="0"/>
        <w:jc w:val="both"/>
        <w:rPr>
          <w:sz w:val="20"/>
        </w:rPr>
      </w:pPr>
      <w:r>
        <w:rPr>
          <w:sz w:val="20"/>
        </w:rPr>
        <w:t>The association between the residual ring-width chronology and the accumulated March-June TRI indicated a significant correlation (r = 0.26, p= 0.009, n = 95, 1900-1995). This result confirms that a dominant warm ENSO phase favored greater precipitation and enhanced radial growth, which is particularly consistent with SOI values and documented wet episodes in central Mexico in years 1905, 1914, 1940, 1948, 1966 and  1987</w:t>
      </w:r>
    </w:p>
    <w:p>
      <w:pPr>
        <w:spacing w:before="9"/>
        <w:ind w:left="102" w:right="0" w:firstLine="0"/>
        <w:jc w:val="both"/>
        <w:rPr>
          <w:sz w:val="20"/>
        </w:rPr>
      </w:pPr>
      <w:r>
        <w:rPr>
          <w:sz w:val="20"/>
        </w:rPr>
        <w:t>(Fig. 7, Table 1).</w:t>
      </w:r>
    </w:p>
    <w:p>
      <w:pPr>
        <w:pStyle w:val="BodyText"/>
        <w:rPr>
          <w:sz w:val="20"/>
        </w:rPr>
      </w:pPr>
    </w:p>
    <w:p>
      <w:pPr>
        <w:pStyle w:val="BodyText"/>
        <w:spacing w:before="6"/>
        <w:rPr>
          <w:sz w:val="14"/>
        </w:rPr>
      </w:pPr>
      <w:r>
        <w:rPr/>
        <w:drawing>
          <wp:anchor distT="0" distB="0" distL="0" distR="0" allowOverlap="1" layoutInCell="1" locked="0" behindDoc="0" simplePos="0" relativeHeight="1360">
            <wp:simplePos x="0" y="0"/>
            <wp:positionH relativeFrom="page">
              <wp:posOffset>1143000</wp:posOffset>
            </wp:positionH>
            <wp:positionV relativeFrom="paragraph">
              <wp:posOffset>131037</wp:posOffset>
            </wp:positionV>
            <wp:extent cx="5432342" cy="2258949"/>
            <wp:effectExtent l="0" t="0" r="0" b="0"/>
            <wp:wrapTopAndBottom/>
            <wp:docPr id="25" name="image19.png" descr=""/>
            <wp:cNvGraphicFramePr>
              <a:graphicFrameLocks noChangeAspect="1"/>
            </wp:cNvGraphicFramePr>
            <a:graphic>
              <a:graphicData uri="http://schemas.openxmlformats.org/drawingml/2006/picture">
                <pic:pic>
                  <pic:nvPicPr>
                    <pic:cNvPr id="26" name="image19.png"/>
                    <pic:cNvPicPr/>
                  </pic:nvPicPr>
                  <pic:blipFill>
                    <a:blip r:embed="rId37" cstate="print"/>
                    <a:stretch>
                      <a:fillRect/>
                    </a:stretch>
                  </pic:blipFill>
                  <pic:spPr>
                    <a:xfrm>
                      <a:off x="0" y="0"/>
                      <a:ext cx="5432342" cy="2258949"/>
                    </a:xfrm>
                    <a:prstGeom prst="rect">
                      <a:avLst/>
                    </a:prstGeom>
                  </pic:spPr>
                </pic:pic>
              </a:graphicData>
            </a:graphic>
          </wp:anchor>
        </w:drawing>
      </w:r>
    </w:p>
    <w:p>
      <w:pPr>
        <w:pStyle w:val="BodyText"/>
        <w:rPr>
          <w:sz w:val="20"/>
        </w:rPr>
      </w:pPr>
    </w:p>
    <w:p>
      <w:pPr>
        <w:pStyle w:val="BodyText"/>
        <w:rPr>
          <w:sz w:val="18"/>
        </w:rPr>
      </w:pPr>
    </w:p>
    <w:p>
      <w:pPr>
        <w:spacing w:line="480" w:lineRule="auto" w:before="1"/>
        <w:ind w:left="102" w:right="116" w:firstLine="0"/>
        <w:jc w:val="both"/>
        <w:rPr>
          <w:sz w:val="20"/>
        </w:rPr>
      </w:pPr>
      <w:r>
        <w:rPr>
          <w:b/>
          <w:sz w:val="20"/>
        </w:rPr>
        <w:t>Figure 7 </w:t>
      </w:r>
      <w:r>
        <w:rPr>
          <w:sz w:val="20"/>
        </w:rPr>
        <w:t>The residual version of </w:t>
      </w:r>
      <w:r>
        <w:rPr>
          <w:i/>
          <w:sz w:val="20"/>
        </w:rPr>
        <w:t>P. hartwegii </w:t>
      </w:r>
      <w:r>
        <w:rPr>
          <w:sz w:val="20"/>
        </w:rPr>
        <w:t>chronology (solid line) was compared with the March-June TRI (dashed line) for the period 1900-1995. The gray line is the mean TRI accumulate precipitation from March to June</w:t>
      </w:r>
    </w:p>
    <w:p>
      <w:pPr>
        <w:pStyle w:val="BodyText"/>
        <w:spacing w:before="1"/>
        <w:rPr>
          <w:sz w:val="18"/>
        </w:rPr>
      </w:pPr>
    </w:p>
    <w:p>
      <w:pPr>
        <w:spacing w:line="480" w:lineRule="auto" w:before="0"/>
        <w:ind w:left="102" w:right="123" w:firstLine="0"/>
        <w:jc w:val="both"/>
        <w:rPr>
          <w:sz w:val="20"/>
        </w:rPr>
      </w:pPr>
      <w:r>
        <w:rPr>
          <w:sz w:val="20"/>
        </w:rPr>
        <w:t>The</w:t>
      </w:r>
      <w:r>
        <w:rPr>
          <w:spacing w:val="-5"/>
          <w:sz w:val="20"/>
        </w:rPr>
        <w:t> </w:t>
      </w:r>
      <w:r>
        <w:rPr>
          <w:sz w:val="20"/>
        </w:rPr>
        <w:t>results</w:t>
      </w:r>
      <w:r>
        <w:rPr>
          <w:spacing w:val="-6"/>
          <w:sz w:val="20"/>
        </w:rPr>
        <w:t> </w:t>
      </w:r>
      <w:r>
        <w:rPr>
          <w:sz w:val="20"/>
        </w:rPr>
        <w:t>demonstrate</w:t>
      </w:r>
      <w:r>
        <w:rPr>
          <w:spacing w:val="-5"/>
          <w:sz w:val="20"/>
        </w:rPr>
        <w:t> </w:t>
      </w:r>
      <w:r>
        <w:rPr>
          <w:sz w:val="20"/>
        </w:rPr>
        <w:t>that</w:t>
      </w:r>
      <w:r>
        <w:rPr>
          <w:spacing w:val="-5"/>
          <w:sz w:val="20"/>
        </w:rPr>
        <w:t> </w:t>
      </w:r>
      <w:r>
        <w:rPr>
          <w:sz w:val="20"/>
        </w:rPr>
        <w:t>narrow</w:t>
      </w:r>
      <w:r>
        <w:rPr>
          <w:spacing w:val="-10"/>
          <w:sz w:val="20"/>
        </w:rPr>
        <w:t> </w:t>
      </w:r>
      <w:r>
        <w:rPr>
          <w:sz w:val="20"/>
        </w:rPr>
        <w:t>tree-ring</w:t>
      </w:r>
      <w:r>
        <w:rPr>
          <w:spacing w:val="-4"/>
          <w:sz w:val="20"/>
        </w:rPr>
        <w:t> </w:t>
      </w:r>
      <w:r>
        <w:rPr>
          <w:sz w:val="20"/>
        </w:rPr>
        <w:t>width</w:t>
      </w:r>
      <w:r>
        <w:rPr>
          <w:spacing w:val="-7"/>
          <w:sz w:val="20"/>
        </w:rPr>
        <w:t> </w:t>
      </w:r>
      <w:r>
        <w:rPr>
          <w:sz w:val="20"/>
        </w:rPr>
        <w:t>is</w:t>
      </w:r>
      <w:r>
        <w:rPr>
          <w:spacing w:val="-6"/>
          <w:sz w:val="20"/>
        </w:rPr>
        <w:t> </w:t>
      </w:r>
      <w:r>
        <w:rPr>
          <w:sz w:val="20"/>
        </w:rPr>
        <w:t>correlated</w:t>
      </w:r>
      <w:r>
        <w:rPr>
          <w:spacing w:val="-4"/>
          <w:sz w:val="20"/>
        </w:rPr>
        <w:t> </w:t>
      </w:r>
      <w:r>
        <w:rPr>
          <w:sz w:val="20"/>
        </w:rPr>
        <w:t>with</w:t>
      </w:r>
      <w:r>
        <w:rPr>
          <w:spacing w:val="-7"/>
          <w:sz w:val="20"/>
        </w:rPr>
        <w:t> </w:t>
      </w:r>
      <w:r>
        <w:rPr>
          <w:sz w:val="20"/>
        </w:rPr>
        <w:t>the</w:t>
      </w:r>
      <w:r>
        <w:rPr>
          <w:spacing w:val="-5"/>
          <w:sz w:val="20"/>
        </w:rPr>
        <w:t> </w:t>
      </w:r>
      <w:r>
        <w:rPr>
          <w:sz w:val="20"/>
        </w:rPr>
        <w:t>severe</w:t>
      </w:r>
      <w:r>
        <w:rPr>
          <w:spacing w:val="-5"/>
          <w:sz w:val="20"/>
        </w:rPr>
        <w:t> </w:t>
      </w:r>
      <w:r>
        <w:rPr>
          <w:sz w:val="20"/>
        </w:rPr>
        <w:t>droughts,</w:t>
      </w:r>
      <w:r>
        <w:rPr>
          <w:spacing w:val="-3"/>
          <w:sz w:val="20"/>
        </w:rPr>
        <w:t> </w:t>
      </w:r>
      <w:r>
        <w:rPr>
          <w:sz w:val="20"/>
        </w:rPr>
        <w:t>highlighting</w:t>
      </w:r>
      <w:r>
        <w:rPr>
          <w:spacing w:val="-7"/>
          <w:sz w:val="20"/>
        </w:rPr>
        <w:t> </w:t>
      </w:r>
      <w:r>
        <w:rPr>
          <w:sz w:val="20"/>
        </w:rPr>
        <w:t>the</w:t>
      </w:r>
      <w:r>
        <w:rPr>
          <w:spacing w:val="-5"/>
          <w:sz w:val="20"/>
        </w:rPr>
        <w:t> </w:t>
      </w:r>
      <w:r>
        <w:rPr>
          <w:sz w:val="20"/>
        </w:rPr>
        <w:t>fact that above-mean temperature and reduced precipitation during the growing season negatively affected tree growth. On the other hand, during summer (wet growing season), when water is not supposed to be a limiting factor for growth, lower tree growth was common at treeline</w:t>
      </w:r>
      <w:r>
        <w:rPr>
          <w:spacing w:val="-32"/>
          <w:sz w:val="20"/>
        </w:rPr>
        <w:t> </w:t>
      </w:r>
      <w:r>
        <w:rPr>
          <w:sz w:val="20"/>
        </w:rPr>
        <w:t>locations.</w:t>
      </w:r>
    </w:p>
    <w:p>
      <w:pPr>
        <w:pStyle w:val="BodyText"/>
        <w:spacing w:before="6"/>
        <w:rPr>
          <w:sz w:val="18"/>
        </w:rPr>
      </w:pPr>
    </w:p>
    <w:p>
      <w:pPr>
        <w:spacing w:before="0"/>
        <w:ind w:left="102" w:right="0" w:firstLine="0"/>
        <w:jc w:val="both"/>
        <w:rPr>
          <w:b/>
          <w:sz w:val="20"/>
        </w:rPr>
      </w:pPr>
      <w:r>
        <w:rPr>
          <w:b/>
          <w:sz w:val="20"/>
        </w:rPr>
        <w:t>Discussion</w:t>
      </w:r>
    </w:p>
    <w:p>
      <w:pPr>
        <w:pStyle w:val="BodyText"/>
        <w:rPr>
          <w:b/>
          <w:sz w:val="20"/>
        </w:rPr>
      </w:pPr>
    </w:p>
    <w:p>
      <w:pPr>
        <w:pStyle w:val="BodyText"/>
        <w:spacing w:before="11"/>
        <w:rPr>
          <w:b/>
          <w:sz w:val="16"/>
        </w:rPr>
      </w:pPr>
    </w:p>
    <w:p>
      <w:pPr>
        <w:spacing w:line="480" w:lineRule="auto" w:before="0"/>
        <w:ind w:left="102" w:right="117" w:firstLine="0"/>
        <w:jc w:val="both"/>
        <w:rPr>
          <w:i/>
          <w:sz w:val="20"/>
        </w:rPr>
      </w:pPr>
      <w:r>
        <w:rPr>
          <w:sz w:val="20"/>
        </w:rPr>
        <w:t>A</w:t>
      </w:r>
      <w:r>
        <w:rPr>
          <w:spacing w:val="-9"/>
          <w:sz w:val="20"/>
        </w:rPr>
        <w:t> </w:t>
      </w:r>
      <w:r>
        <w:rPr>
          <w:sz w:val="20"/>
        </w:rPr>
        <w:t>local</w:t>
      </w:r>
      <w:r>
        <w:rPr>
          <w:spacing w:val="-9"/>
          <w:sz w:val="20"/>
        </w:rPr>
        <w:t> </w:t>
      </w:r>
      <w:r>
        <w:rPr>
          <w:sz w:val="20"/>
        </w:rPr>
        <w:t>perspective</w:t>
      </w:r>
      <w:r>
        <w:rPr>
          <w:spacing w:val="-9"/>
          <w:sz w:val="20"/>
        </w:rPr>
        <w:t> </w:t>
      </w:r>
      <w:r>
        <w:rPr>
          <w:sz w:val="20"/>
        </w:rPr>
        <w:t>on</w:t>
      </w:r>
      <w:r>
        <w:rPr>
          <w:spacing w:val="-10"/>
          <w:sz w:val="20"/>
        </w:rPr>
        <w:t> </w:t>
      </w:r>
      <w:r>
        <w:rPr>
          <w:sz w:val="20"/>
        </w:rPr>
        <w:t>the</w:t>
      </w:r>
      <w:r>
        <w:rPr>
          <w:spacing w:val="-9"/>
          <w:sz w:val="20"/>
        </w:rPr>
        <w:t> </w:t>
      </w:r>
      <w:r>
        <w:rPr>
          <w:sz w:val="20"/>
        </w:rPr>
        <w:t>relationship</w:t>
      </w:r>
      <w:r>
        <w:rPr>
          <w:spacing w:val="-8"/>
          <w:sz w:val="20"/>
        </w:rPr>
        <w:t> </w:t>
      </w:r>
      <w:r>
        <w:rPr>
          <w:sz w:val="20"/>
        </w:rPr>
        <w:t>between</w:t>
      </w:r>
      <w:r>
        <w:rPr>
          <w:spacing w:val="-10"/>
          <w:sz w:val="20"/>
        </w:rPr>
        <w:t> </w:t>
      </w:r>
      <w:r>
        <w:rPr>
          <w:sz w:val="20"/>
        </w:rPr>
        <w:t>climate</w:t>
      </w:r>
      <w:r>
        <w:rPr>
          <w:spacing w:val="-9"/>
          <w:sz w:val="20"/>
        </w:rPr>
        <w:t> </w:t>
      </w:r>
      <w:r>
        <w:rPr>
          <w:sz w:val="20"/>
        </w:rPr>
        <w:t>and</w:t>
      </w:r>
      <w:r>
        <w:rPr>
          <w:spacing w:val="-8"/>
          <w:sz w:val="20"/>
        </w:rPr>
        <w:t> </w:t>
      </w:r>
      <w:r>
        <w:rPr>
          <w:sz w:val="20"/>
        </w:rPr>
        <w:t>radial</w:t>
      </w:r>
      <w:r>
        <w:rPr>
          <w:spacing w:val="-9"/>
          <w:sz w:val="20"/>
        </w:rPr>
        <w:t> </w:t>
      </w:r>
      <w:r>
        <w:rPr>
          <w:sz w:val="20"/>
        </w:rPr>
        <w:t>growth</w:t>
      </w:r>
      <w:r>
        <w:rPr>
          <w:spacing w:val="-8"/>
          <w:sz w:val="20"/>
        </w:rPr>
        <w:t> </w:t>
      </w:r>
      <w:r>
        <w:rPr>
          <w:sz w:val="20"/>
        </w:rPr>
        <w:t>of</w:t>
      </w:r>
      <w:r>
        <w:rPr>
          <w:spacing w:val="-5"/>
          <w:sz w:val="20"/>
        </w:rPr>
        <w:t> </w:t>
      </w:r>
      <w:r>
        <w:rPr>
          <w:i/>
          <w:sz w:val="20"/>
        </w:rPr>
        <w:t>P.</w:t>
      </w:r>
      <w:r>
        <w:rPr>
          <w:i/>
          <w:spacing w:val="-9"/>
          <w:sz w:val="20"/>
        </w:rPr>
        <w:t> </w:t>
      </w:r>
      <w:r>
        <w:rPr>
          <w:i/>
          <w:sz w:val="20"/>
        </w:rPr>
        <w:t>hartwegii</w:t>
      </w:r>
      <w:r>
        <w:rPr>
          <w:i/>
          <w:spacing w:val="-8"/>
          <w:sz w:val="20"/>
        </w:rPr>
        <w:t> </w:t>
      </w:r>
      <w:r>
        <w:rPr>
          <w:sz w:val="20"/>
        </w:rPr>
        <w:t>at</w:t>
      </w:r>
      <w:r>
        <w:rPr>
          <w:spacing w:val="-7"/>
          <w:sz w:val="20"/>
        </w:rPr>
        <w:t> </w:t>
      </w:r>
      <w:r>
        <w:rPr>
          <w:sz w:val="20"/>
        </w:rPr>
        <w:t>treeline</w:t>
      </w:r>
      <w:r>
        <w:rPr>
          <w:spacing w:val="-6"/>
          <w:sz w:val="20"/>
        </w:rPr>
        <w:t> </w:t>
      </w:r>
      <w:r>
        <w:rPr>
          <w:sz w:val="20"/>
        </w:rPr>
        <w:t>is</w:t>
      </w:r>
      <w:r>
        <w:rPr>
          <w:spacing w:val="-10"/>
          <w:sz w:val="20"/>
        </w:rPr>
        <w:t> </w:t>
      </w:r>
      <w:r>
        <w:rPr>
          <w:sz w:val="20"/>
        </w:rPr>
        <w:t>provided in this study. The results suggest a successful crossdating (correlation of 0.5) and a common climate influence on</w:t>
      </w:r>
      <w:r>
        <w:rPr>
          <w:spacing w:val="-9"/>
          <w:sz w:val="20"/>
        </w:rPr>
        <w:t> </w:t>
      </w:r>
      <w:r>
        <w:rPr>
          <w:sz w:val="20"/>
        </w:rPr>
        <w:t>tree</w:t>
      </w:r>
      <w:r>
        <w:rPr>
          <w:spacing w:val="-7"/>
          <w:sz w:val="20"/>
        </w:rPr>
        <w:t> </w:t>
      </w:r>
      <w:r>
        <w:rPr>
          <w:sz w:val="20"/>
        </w:rPr>
        <w:t>growth</w:t>
      </w:r>
      <w:r>
        <w:rPr>
          <w:spacing w:val="-9"/>
          <w:sz w:val="20"/>
        </w:rPr>
        <w:t> </w:t>
      </w:r>
      <w:r>
        <w:rPr>
          <w:sz w:val="20"/>
        </w:rPr>
        <w:t>of</w:t>
      </w:r>
      <w:r>
        <w:rPr>
          <w:spacing w:val="-8"/>
          <w:sz w:val="20"/>
        </w:rPr>
        <w:t> </w:t>
      </w:r>
      <w:r>
        <w:rPr>
          <w:i/>
          <w:sz w:val="20"/>
        </w:rPr>
        <w:t>P.</w:t>
      </w:r>
      <w:r>
        <w:rPr>
          <w:i/>
          <w:spacing w:val="-7"/>
          <w:sz w:val="20"/>
        </w:rPr>
        <w:t> </w:t>
      </w:r>
      <w:r>
        <w:rPr>
          <w:i/>
          <w:sz w:val="20"/>
        </w:rPr>
        <w:t>hartwegii</w:t>
      </w:r>
      <w:r>
        <w:rPr>
          <w:i/>
          <w:spacing w:val="-9"/>
          <w:sz w:val="20"/>
        </w:rPr>
        <w:t> </w:t>
      </w:r>
      <w:r>
        <w:rPr>
          <w:sz w:val="20"/>
        </w:rPr>
        <w:t>at</w:t>
      </w:r>
      <w:r>
        <w:rPr>
          <w:spacing w:val="-8"/>
          <w:sz w:val="20"/>
        </w:rPr>
        <w:t> </w:t>
      </w:r>
      <w:r>
        <w:rPr>
          <w:sz w:val="20"/>
        </w:rPr>
        <w:t>treeline</w:t>
      </w:r>
      <w:r>
        <w:rPr>
          <w:spacing w:val="-7"/>
          <w:sz w:val="20"/>
        </w:rPr>
        <w:t> </w:t>
      </w:r>
      <w:r>
        <w:rPr>
          <w:sz w:val="20"/>
        </w:rPr>
        <w:t>(mean</w:t>
      </w:r>
      <w:r>
        <w:rPr>
          <w:spacing w:val="-9"/>
          <w:sz w:val="20"/>
        </w:rPr>
        <w:t> </w:t>
      </w:r>
      <w:r>
        <w:rPr>
          <w:sz w:val="20"/>
        </w:rPr>
        <w:t>sensitivity</w:t>
      </w:r>
      <w:r>
        <w:rPr>
          <w:spacing w:val="-10"/>
          <w:sz w:val="20"/>
        </w:rPr>
        <w:t> </w:t>
      </w:r>
      <w:r>
        <w:rPr>
          <w:sz w:val="20"/>
        </w:rPr>
        <w:t>of</w:t>
      </w:r>
      <w:r>
        <w:rPr>
          <w:spacing w:val="-9"/>
          <w:sz w:val="20"/>
        </w:rPr>
        <w:t> </w:t>
      </w:r>
      <w:r>
        <w:rPr>
          <w:sz w:val="20"/>
        </w:rPr>
        <w:t>0.32).</w:t>
      </w:r>
      <w:r>
        <w:rPr>
          <w:spacing w:val="-7"/>
          <w:sz w:val="20"/>
        </w:rPr>
        <w:t> </w:t>
      </w:r>
      <w:r>
        <w:rPr>
          <w:sz w:val="20"/>
        </w:rPr>
        <w:t>Although</w:t>
      </w:r>
      <w:r>
        <w:rPr>
          <w:spacing w:val="-9"/>
          <w:sz w:val="20"/>
        </w:rPr>
        <w:t> </w:t>
      </w:r>
      <w:r>
        <w:rPr>
          <w:sz w:val="20"/>
        </w:rPr>
        <w:t>climate</w:t>
      </w:r>
      <w:r>
        <w:rPr>
          <w:spacing w:val="-7"/>
          <w:sz w:val="20"/>
        </w:rPr>
        <w:t> </w:t>
      </w:r>
      <w:r>
        <w:rPr>
          <w:sz w:val="20"/>
        </w:rPr>
        <w:t>inﬂuence</w:t>
      </w:r>
      <w:r>
        <w:rPr>
          <w:spacing w:val="-7"/>
          <w:sz w:val="20"/>
        </w:rPr>
        <w:t> </w:t>
      </w:r>
      <w:r>
        <w:rPr>
          <w:sz w:val="20"/>
        </w:rPr>
        <w:t>on</w:t>
      </w:r>
      <w:r>
        <w:rPr>
          <w:spacing w:val="-8"/>
          <w:sz w:val="20"/>
        </w:rPr>
        <w:t> </w:t>
      </w:r>
      <w:r>
        <w:rPr>
          <w:i/>
          <w:sz w:val="20"/>
        </w:rPr>
        <w:t>P.</w:t>
      </w:r>
      <w:r>
        <w:rPr>
          <w:i/>
          <w:spacing w:val="-7"/>
          <w:sz w:val="20"/>
        </w:rPr>
        <w:t> </w:t>
      </w:r>
      <w:r>
        <w:rPr>
          <w:i/>
          <w:sz w:val="20"/>
        </w:rPr>
        <w:t>hartwegii</w:t>
      </w:r>
    </w:p>
    <w:p>
      <w:pPr>
        <w:spacing w:after="0" w:line="480" w:lineRule="auto"/>
        <w:jc w:val="both"/>
        <w:rPr>
          <w:sz w:val="20"/>
        </w:rPr>
        <w:sectPr>
          <w:pgSz w:w="12240" w:h="15840"/>
          <w:pgMar w:header="0" w:footer="1003" w:top="1360" w:bottom="1200" w:left="1600" w:right="1580"/>
        </w:sectPr>
      </w:pPr>
    </w:p>
    <w:p>
      <w:pPr>
        <w:spacing w:line="480" w:lineRule="auto" w:before="49"/>
        <w:ind w:left="102" w:right="118" w:firstLine="0"/>
        <w:jc w:val="both"/>
        <w:rPr>
          <w:sz w:val="20"/>
        </w:rPr>
      </w:pPr>
      <w:r>
        <w:rPr>
          <w:sz w:val="20"/>
        </w:rPr>
        <w:t>annual</w:t>
      </w:r>
      <w:r>
        <w:rPr>
          <w:spacing w:val="-3"/>
          <w:sz w:val="20"/>
        </w:rPr>
        <w:t> </w:t>
      </w:r>
      <w:r>
        <w:rPr>
          <w:sz w:val="20"/>
        </w:rPr>
        <w:t>radial</w:t>
      </w:r>
      <w:r>
        <w:rPr>
          <w:spacing w:val="-3"/>
          <w:sz w:val="20"/>
        </w:rPr>
        <w:t> </w:t>
      </w:r>
      <w:r>
        <w:rPr>
          <w:sz w:val="20"/>
        </w:rPr>
        <w:t>growth</w:t>
      </w:r>
      <w:r>
        <w:rPr>
          <w:spacing w:val="-5"/>
          <w:sz w:val="20"/>
        </w:rPr>
        <w:t> </w:t>
      </w:r>
      <w:r>
        <w:rPr>
          <w:sz w:val="20"/>
        </w:rPr>
        <w:t>varied</w:t>
      </w:r>
      <w:r>
        <w:rPr>
          <w:spacing w:val="-2"/>
          <w:sz w:val="20"/>
        </w:rPr>
        <w:t> </w:t>
      </w:r>
      <w:r>
        <w:rPr>
          <w:sz w:val="20"/>
        </w:rPr>
        <w:t>according</w:t>
      </w:r>
      <w:r>
        <w:rPr>
          <w:spacing w:val="-4"/>
          <w:sz w:val="20"/>
        </w:rPr>
        <w:t> </w:t>
      </w:r>
      <w:r>
        <w:rPr>
          <w:sz w:val="20"/>
        </w:rPr>
        <w:t>to</w:t>
      </w:r>
      <w:r>
        <w:rPr>
          <w:spacing w:val="-2"/>
          <w:sz w:val="20"/>
        </w:rPr>
        <w:t> </w:t>
      </w:r>
      <w:r>
        <w:rPr>
          <w:sz w:val="20"/>
        </w:rPr>
        <w:t>the</w:t>
      </w:r>
      <w:r>
        <w:rPr>
          <w:spacing w:val="-3"/>
          <w:sz w:val="20"/>
        </w:rPr>
        <w:t> </w:t>
      </w:r>
      <w:r>
        <w:rPr>
          <w:sz w:val="20"/>
        </w:rPr>
        <w:t>source</w:t>
      </w:r>
      <w:r>
        <w:rPr>
          <w:spacing w:val="-3"/>
          <w:sz w:val="20"/>
        </w:rPr>
        <w:t> </w:t>
      </w:r>
      <w:r>
        <w:rPr>
          <w:sz w:val="20"/>
        </w:rPr>
        <w:t>of</w:t>
      </w:r>
      <w:r>
        <w:rPr>
          <w:spacing w:val="-5"/>
          <w:sz w:val="20"/>
        </w:rPr>
        <w:t> </w:t>
      </w:r>
      <w:r>
        <w:rPr>
          <w:sz w:val="20"/>
        </w:rPr>
        <w:t>climate</w:t>
      </w:r>
      <w:r>
        <w:rPr>
          <w:spacing w:val="-3"/>
          <w:sz w:val="20"/>
        </w:rPr>
        <w:t> </w:t>
      </w:r>
      <w:r>
        <w:rPr>
          <w:sz w:val="20"/>
        </w:rPr>
        <w:t>data,</w:t>
      </w:r>
      <w:r>
        <w:rPr>
          <w:spacing w:val="-2"/>
          <w:sz w:val="20"/>
        </w:rPr>
        <w:t> </w:t>
      </w:r>
      <w:r>
        <w:rPr>
          <w:sz w:val="20"/>
        </w:rPr>
        <w:t>the</w:t>
      </w:r>
      <w:r>
        <w:rPr>
          <w:spacing w:val="-3"/>
          <w:sz w:val="20"/>
        </w:rPr>
        <w:t> </w:t>
      </w:r>
      <w:r>
        <w:rPr>
          <w:sz w:val="20"/>
        </w:rPr>
        <w:t>dominant</w:t>
      </w:r>
      <w:r>
        <w:rPr>
          <w:spacing w:val="-4"/>
          <w:sz w:val="20"/>
        </w:rPr>
        <w:t> </w:t>
      </w:r>
      <w:r>
        <w:rPr>
          <w:sz w:val="20"/>
        </w:rPr>
        <w:t>factor</w:t>
      </w:r>
      <w:r>
        <w:rPr>
          <w:spacing w:val="-3"/>
          <w:sz w:val="20"/>
        </w:rPr>
        <w:t> </w:t>
      </w:r>
      <w:r>
        <w:rPr>
          <w:sz w:val="20"/>
        </w:rPr>
        <w:t>regulating</w:t>
      </w:r>
      <w:r>
        <w:rPr>
          <w:spacing w:val="-4"/>
          <w:sz w:val="20"/>
        </w:rPr>
        <w:t> </w:t>
      </w:r>
      <w:r>
        <w:rPr>
          <w:sz w:val="20"/>
        </w:rPr>
        <w:t>tree</w:t>
      </w:r>
      <w:r>
        <w:rPr>
          <w:spacing w:val="-3"/>
          <w:sz w:val="20"/>
        </w:rPr>
        <w:t> </w:t>
      </w:r>
      <w:r>
        <w:rPr>
          <w:sz w:val="20"/>
        </w:rPr>
        <w:t>growth was</w:t>
      </w:r>
      <w:r>
        <w:rPr>
          <w:spacing w:val="-5"/>
          <w:sz w:val="20"/>
        </w:rPr>
        <w:t> </w:t>
      </w:r>
      <w:r>
        <w:rPr>
          <w:sz w:val="20"/>
        </w:rPr>
        <w:t>winter-spring</w:t>
      </w:r>
      <w:r>
        <w:rPr>
          <w:spacing w:val="-8"/>
          <w:sz w:val="20"/>
        </w:rPr>
        <w:t> </w:t>
      </w:r>
      <w:r>
        <w:rPr>
          <w:sz w:val="20"/>
        </w:rPr>
        <w:t>precipitation.</w:t>
      </w:r>
      <w:r>
        <w:rPr>
          <w:spacing w:val="-4"/>
          <w:sz w:val="20"/>
        </w:rPr>
        <w:t> </w:t>
      </w:r>
      <w:r>
        <w:rPr>
          <w:sz w:val="20"/>
        </w:rPr>
        <w:t>However,</w:t>
      </w:r>
      <w:r>
        <w:rPr>
          <w:spacing w:val="-5"/>
          <w:sz w:val="20"/>
        </w:rPr>
        <w:t> </w:t>
      </w:r>
      <w:r>
        <w:rPr>
          <w:sz w:val="20"/>
        </w:rPr>
        <w:t>reduced</w:t>
      </w:r>
      <w:r>
        <w:rPr>
          <w:spacing w:val="-5"/>
          <w:sz w:val="20"/>
        </w:rPr>
        <w:t> </w:t>
      </w:r>
      <w:r>
        <w:rPr>
          <w:sz w:val="20"/>
        </w:rPr>
        <w:t>precipitation</w:t>
      </w:r>
      <w:r>
        <w:rPr>
          <w:spacing w:val="-8"/>
          <w:sz w:val="20"/>
        </w:rPr>
        <w:t> </w:t>
      </w:r>
      <w:r>
        <w:rPr>
          <w:sz w:val="20"/>
        </w:rPr>
        <w:t>volume</w:t>
      </w:r>
      <w:r>
        <w:rPr>
          <w:spacing w:val="-6"/>
          <w:sz w:val="20"/>
        </w:rPr>
        <w:t> </w:t>
      </w:r>
      <w:r>
        <w:rPr>
          <w:sz w:val="20"/>
        </w:rPr>
        <w:t>during</w:t>
      </w:r>
      <w:r>
        <w:rPr>
          <w:spacing w:val="-8"/>
          <w:sz w:val="20"/>
        </w:rPr>
        <w:t> </w:t>
      </w:r>
      <w:r>
        <w:rPr>
          <w:sz w:val="20"/>
        </w:rPr>
        <w:t>the</w:t>
      </w:r>
      <w:r>
        <w:rPr>
          <w:spacing w:val="-6"/>
          <w:sz w:val="20"/>
        </w:rPr>
        <w:t> </w:t>
      </w:r>
      <w:r>
        <w:rPr>
          <w:sz w:val="20"/>
        </w:rPr>
        <w:t>growing</w:t>
      </w:r>
      <w:r>
        <w:rPr>
          <w:spacing w:val="-8"/>
          <w:sz w:val="20"/>
        </w:rPr>
        <w:t> </w:t>
      </w:r>
      <w:r>
        <w:rPr>
          <w:sz w:val="20"/>
        </w:rPr>
        <w:t>season</w:t>
      </w:r>
      <w:r>
        <w:rPr>
          <w:spacing w:val="-8"/>
          <w:sz w:val="20"/>
        </w:rPr>
        <w:t> </w:t>
      </w:r>
      <w:r>
        <w:rPr>
          <w:sz w:val="20"/>
        </w:rPr>
        <w:t>induced</w:t>
      </w:r>
      <w:r>
        <w:rPr>
          <w:spacing w:val="-5"/>
          <w:sz w:val="20"/>
        </w:rPr>
        <w:t> </w:t>
      </w:r>
      <w:r>
        <w:rPr>
          <w:sz w:val="20"/>
        </w:rPr>
        <w:t>by above-mean temperatures on SST during extreme El Niño events derived in minor radial growth (Figs. 4b, 5d, and</w:t>
      </w:r>
      <w:r>
        <w:rPr>
          <w:spacing w:val="-2"/>
          <w:sz w:val="20"/>
        </w:rPr>
        <w:t> </w:t>
      </w:r>
      <w:r>
        <w:rPr>
          <w:sz w:val="20"/>
        </w:rPr>
        <w:t>6).</w:t>
      </w:r>
    </w:p>
    <w:p>
      <w:pPr>
        <w:pStyle w:val="BodyText"/>
        <w:spacing w:before="6"/>
        <w:rPr>
          <w:sz w:val="18"/>
        </w:rPr>
      </w:pPr>
    </w:p>
    <w:p>
      <w:pPr>
        <w:spacing w:before="0"/>
        <w:ind w:left="102" w:right="0" w:firstLine="0"/>
        <w:jc w:val="both"/>
        <w:rPr>
          <w:b/>
          <w:sz w:val="20"/>
        </w:rPr>
      </w:pPr>
      <w:r>
        <w:rPr>
          <w:b/>
          <w:sz w:val="20"/>
        </w:rPr>
        <w:t>Climate tree-growth relationships</w:t>
      </w:r>
    </w:p>
    <w:p>
      <w:pPr>
        <w:pStyle w:val="BodyText"/>
        <w:rPr>
          <w:b/>
          <w:sz w:val="20"/>
        </w:rPr>
      </w:pPr>
    </w:p>
    <w:p>
      <w:pPr>
        <w:pStyle w:val="BodyText"/>
        <w:spacing w:before="11"/>
        <w:rPr>
          <w:b/>
          <w:sz w:val="16"/>
        </w:rPr>
      </w:pPr>
    </w:p>
    <w:p>
      <w:pPr>
        <w:spacing w:line="480" w:lineRule="auto" w:before="0"/>
        <w:ind w:left="102" w:right="116" w:firstLine="0"/>
        <w:jc w:val="both"/>
        <w:rPr>
          <w:sz w:val="20"/>
        </w:rPr>
      </w:pPr>
      <w:r>
        <w:rPr>
          <w:sz w:val="20"/>
        </w:rPr>
        <w:t>Dry conditions favored by dominant shallow soils at treeline in Monte Tlaloc, can lead to soil water deficits, but favors positive tree growth response during the cool season in wet years (Huang et al. 2010; Candel-Pérez et</w:t>
      </w:r>
      <w:r>
        <w:rPr>
          <w:spacing w:val="-9"/>
          <w:sz w:val="20"/>
        </w:rPr>
        <w:t> </w:t>
      </w:r>
      <w:r>
        <w:rPr>
          <w:sz w:val="20"/>
        </w:rPr>
        <w:t>al.</w:t>
      </w:r>
      <w:r>
        <w:rPr>
          <w:spacing w:val="-9"/>
          <w:sz w:val="20"/>
        </w:rPr>
        <w:t> </w:t>
      </w:r>
      <w:r>
        <w:rPr>
          <w:sz w:val="20"/>
        </w:rPr>
        <w:t>2012).</w:t>
      </w:r>
      <w:r>
        <w:rPr>
          <w:spacing w:val="-11"/>
          <w:sz w:val="20"/>
        </w:rPr>
        <w:t> </w:t>
      </w:r>
      <w:r>
        <w:rPr>
          <w:sz w:val="20"/>
        </w:rPr>
        <w:t>Thus,</w:t>
      </w:r>
      <w:r>
        <w:rPr>
          <w:spacing w:val="-9"/>
          <w:sz w:val="20"/>
        </w:rPr>
        <w:t> </w:t>
      </w:r>
      <w:r>
        <w:rPr>
          <w:sz w:val="20"/>
        </w:rPr>
        <w:t>in</w:t>
      </w:r>
      <w:r>
        <w:rPr>
          <w:spacing w:val="-11"/>
          <w:sz w:val="20"/>
        </w:rPr>
        <w:t> </w:t>
      </w:r>
      <w:r>
        <w:rPr>
          <w:sz w:val="20"/>
        </w:rPr>
        <w:t>this</w:t>
      </w:r>
      <w:r>
        <w:rPr>
          <w:spacing w:val="-10"/>
          <w:sz w:val="20"/>
        </w:rPr>
        <w:t> </w:t>
      </w:r>
      <w:r>
        <w:rPr>
          <w:sz w:val="20"/>
        </w:rPr>
        <w:t>study,</w:t>
      </w:r>
      <w:r>
        <w:rPr>
          <w:spacing w:val="-9"/>
          <w:sz w:val="20"/>
        </w:rPr>
        <w:t> </w:t>
      </w:r>
      <w:r>
        <w:rPr>
          <w:sz w:val="20"/>
        </w:rPr>
        <w:t>an</w:t>
      </w:r>
      <w:r>
        <w:rPr>
          <w:spacing w:val="-10"/>
          <w:sz w:val="20"/>
        </w:rPr>
        <w:t> </w:t>
      </w:r>
      <w:r>
        <w:rPr>
          <w:sz w:val="20"/>
        </w:rPr>
        <w:t>increase</w:t>
      </w:r>
      <w:r>
        <w:rPr>
          <w:spacing w:val="-9"/>
          <w:sz w:val="20"/>
        </w:rPr>
        <w:t> </w:t>
      </w:r>
      <w:r>
        <w:rPr>
          <w:sz w:val="20"/>
        </w:rPr>
        <w:t>in</w:t>
      </w:r>
      <w:r>
        <w:rPr>
          <w:spacing w:val="-10"/>
          <w:sz w:val="20"/>
        </w:rPr>
        <w:t> </w:t>
      </w:r>
      <w:r>
        <w:rPr>
          <w:sz w:val="20"/>
        </w:rPr>
        <w:t>rainfall</w:t>
      </w:r>
      <w:r>
        <w:rPr>
          <w:spacing w:val="-9"/>
          <w:sz w:val="20"/>
        </w:rPr>
        <w:t> </w:t>
      </w:r>
      <w:r>
        <w:rPr>
          <w:sz w:val="20"/>
        </w:rPr>
        <w:t>in</w:t>
      </w:r>
      <w:r>
        <w:rPr>
          <w:spacing w:val="-11"/>
          <w:sz w:val="20"/>
        </w:rPr>
        <w:t> </w:t>
      </w:r>
      <w:r>
        <w:rPr>
          <w:sz w:val="20"/>
        </w:rPr>
        <w:t>the</w:t>
      </w:r>
      <w:r>
        <w:rPr>
          <w:spacing w:val="-6"/>
          <w:sz w:val="20"/>
        </w:rPr>
        <w:t> </w:t>
      </w:r>
      <w:r>
        <w:rPr>
          <w:sz w:val="20"/>
        </w:rPr>
        <w:t>winter-spring</w:t>
      </w:r>
      <w:r>
        <w:rPr>
          <w:spacing w:val="-10"/>
          <w:sz w:val="20"/>
        </w:rPr>
        <w:t> </w:t>
      </w:r>
      <w:r>
        <w:rPr>
          <w:sz w:val="20"/>
        </w:rPr>
        <w:t>season</w:t>
      </w:r>
      <w:r>
        <w:rPr>
          <w:spacing w:val="-10"/>
          <w:sz w:val="20"/>
        </w:rPr>
        <w:t> </w:t>
      </w:r>
      <w:r>
        <w:rPr>
          <w:sz w:val="20"/>
        </w:rPr>
        <w:t>(the</w:t>
      </w:r>
      <w:r>
        <w:rPr>
          <w:spacing w:val="-9"/>
          <w:sz w:val="20"/>
        </w:rPr>
        <w:t> </w:t>
      </w:r>
      <w:r>
        <w:rPr>
          <w:sz w:val="20"/>
        </w:rPr>
        <w:t>driest</w:t>
      </w:r>
      <w:r>
        <w:rPr>
          <w:spacing w:val="-7"/>
          <w:sz w:val="20"/>
        </w:rPr>
        <w:t> </w:t>
      </w:r>
      <w:r>
        <w:rPr>
          <w:sz w:val="20"/>
        </w:rPr>
        <w:t>months</w:t>
      </w:r>
      <w:r>
        <w:rPr>
          <w:spacing w:val="-10"/>
          <w:sz w:val="20"/>
        </w:rPr>
        <w:t> </w:t>
      </w:r>
      <w:r>
        <w:rPr>
          <w:sz w:val="20"/>
        </w:rPr>
        <w:t>of</w:t>
      </w:r>
      <w:r>
        <w:rPr>
          <w:spacing w:val="-11"/>
          <w:sz w:val="20"/>
        </w:rPr>
        <w:t> </w:t>
      </w:r>
      <w:r>
        <w:rPr>
          <w:sz w:val="20"/>
        </w:rPr>
        <w:t>the</w:t>
      </w:r>
      <w:r>
        <w:rPr>
          <w:spacing w:val="-6"/>
          <w:sz w:val="20"/>
        </w:rPr>
        <w:t> </w:t>
      </w:r>
      <w:r>
        <w:rPr>
          <w:sz w:val="20"/>
        </w:rPr>
        <w:t>year) produced a positive effect on radial growth of the </w:t>
      </w:r>
      <w:r>
        <w:rPr>
          <w:i/>
          <w:sz w:val="20"/>
        </w:rPr>
        <w:t>P. hartwegii </w:t>
      </w:r>
      <w:r>
        <w:rPr>
          <w:sz w:val="20"/>
        </w:rPr>
        <w:t>treeline</w:t>
      </w:r>
      <w:r>
        <w:rPr>
          <w:spacing w:val="-21"/>
          <w:sz w:val="20"/>
        </w:rPr>
        <w:t> </w:t>
      </w:r>
      <w:r>
        <w:rPr>
          <w:sz w:val="20"/>
        </w:rPr>
        <w:t>species.</w:t>
      </w:r>
    </w:p>
    <w:p>
      <w:pPr>
        <w:pStyle w:val="BodyText"/>
        <w:spacing w:before="1"/>
        <w:rPr>
          <w:sz w:val="18"/>
        </w:rPr>
      </w:pPr>
    </w:p>
    <w:p>
      <w:pPr>
        <w:spacing w:line="480" w:lineRule="auto" w:before="0"/>
        <w:ind w:left="102" w:right="116" w:firstLine="0"/>
        <w:jc w:val="both"/>
        <w:rPr>
          <w:sz w:val="20"/>
        </w:rPr>
      </w:pPr>
      <w:r>
        <w:rPr>
          <w:sz w:val="20"/>
        </w:rPr>
        <w:t>Due to an abrupt decline in summer temperature in Monte Tlaloc, summer precipitation (wet season in Monte Tlaloc) had a negative effect on tree growth, which may reflect the cooling effect of clouds and storms on growth (Fig.2). This response is similar to other high-elevation forests in Mexico (Biondi, 2005). In addition, summer rainfall surpasses the water holding capacity and infiltration of soil (García 1978). Thus, much of the precipitation</w:t>
      </w:r>
      <w:r>
        <w:rPr>
          <w:spacing w:val="-11"/>
          <w:sz w:val="20"/>
        </w:rPr>
        <w:t> </w:t>
      </w:r>
      <w:r>
        <w:rPr>
          <w:sz w:val="20"/>
        </w:rPr>
        <w:t>is</w:t>
      </w:r>
      <w:r>
        <w:rPr>
          <w:spacing w:val="-11"/>
          <w:sz w:val="20"/>
        </w:rPr>
        <w:t> </w:t>
      </w:r>
      <w:r>
        <w:rPr>
          <w:sz w:val="20"/>
        </w:rPr>
        <w:t>lost</w:t>
      </w:r>
      <w:r>
        <w:rPr>
          <w:spacing w:val="-10"/>
          <w:sz w:val="20"/>
        </w:rPr>
        <w:t> </w:t>
      </w:r>
      <w:r>
        <w:rPr>
          <w:sz w:val="20"/>
        </w:rPr>
        <w:t>as</w:t>
      </w:r>
      <w:r>
        <w:rPr>
          <w:spacing w:val="-11"/>
          <w:sz w:val="20"/>
        </w:rPr>
        <w:t> </w:t>
      </w:r>
      <w:r>
        <w:rPr>
          <w:sz w:val="20"/>
        </w:rPr>
        <w:t>runoff.</w:t>
      </w:r>
      <w:r>
        <w:rPr>
          <w:spacing w:val="-10"/>
          <w:sz w:val="20"/>
        </w:rPr>
        <w:t> </w:t>
      </w:r>
      <w:r>
        <w:rPr>
          <w:sz w:val="20"/>
        </w:rPr>
        <w:t>The</w:t>
      </w:r>
      <w:r>
        <w:rPr>
          <w:spacing w:val="-10"/>
          <w:sz w:val="20"/>
        </w:rPr>
        <w:t> </w:t>
      </w:r>
      <w:r>
        <w:rPr>
          <w:sz w:val="20"/>
        </w:rPr>
        <w:t>low</w:t>
      </w:r>
      <w:r>
        <w:rPr>
          <w:spacing w:val="-12"/>
          <w:sz w:val="20"/>
        </w:rPr>
        <w:t> </w:t>
      </w:r>
      <w:r>
        <w:rPr>
          <w:sz w:val="20"/>
        </w:rPr>
        <w:t>water-holding</w:t>
      </w:r>
      <w:r>
        <w:rPr>
          <w:spacing w:val="-11"/>
          <w:sz w:val="20"/>
        </w:rPr>
        <w:t> </w:t>
      </w:r>
      <w:r>
        <w:rPr>
          <w:sz w:val="20"/>
        </w:rPr>
        <w:t>capacity</w:t>
      </w:r>
      <w:r>
        <w:rPr>
          <w:spacing w:val="-13"/>
          <w:sz w:val="20"/>
        </w:rPr>
        <w:t> </w:t>
      </w:r>
      <w:r>
        <w:rPr>
          <w:sz w:val="20"/>
        </w:rPr>
        <w:t>of</w:t>
      </w:r>
      <w:r>
        <w:rPr>
          <w:spacing w:val="-12"/>
          <w:sz w:val="20"/>
        </w:rPr>
        <w:t> </w:t>
      </w:r>
      <w:r>
        <w:rPr>
          <w:sz w:val="20"/>
        </w:rPr>
        <w:t>soil</w:t>
      </w:r>
      <w:r>
        <w:rPr>
          <w:spacing w:val="-11"/>
          <w:sz w:val="20"/>
        </w:rPr>
        <w:t> </w:t>
      </w:r>
      <w:r>
        <w:rPr>
          <w:sz w:val="20"/>
        </w:rPr>
        <w:t>is</w:t>
      </w:r>
      <w:r>
        <w:rPr>
          <w:spacing w:val="-11"/>
          <w:sz w:val="20"/>
        </w:rPr>
        <w:t> </w:t>
      </w:r>
      <w:r>
        <w:rPr>
          <w:sz w:val="20"/>
        </w:rPr>
        <w:t>consistent</w:t>
      </w:r>
      <w:r>
        <w:rPr>
          <w:spacing w:val="-8"/>
          <w:sz w:val="20"/>
        </w:rPr>
        <w:t> </w:t>
      </w:r>
      <w:r>
        <w:rPr>
          <w:sz w:val="20"/>
        </w:rPr>
        <w:t>with</w:t>
      </w:r>
      <w:r>
        <w:rPr>
          <w:spacing w:val="-11"/>
          <w:sz w:val="20"/>
        </w:rPr>
        <w:t> </w:t>
      </w:r>
      <w:r>
        <w:rPr>
          <w:sz w:val="20"/>
        </w:rPr>
        <w:t>the</w:t>
      </w:r>
      <w:r>
        <w:rPr>
          <w:spacing w:val="-10"/>
          <w:sz w:val="20"/>
        </w:rPr>
        <w:t> </w:t>
      </w:r>
      <w:r>
        <w:rPr>
          <w:sz w:val="20"/>
        </w:rPr>
        <w:t>major</w:t>
      </w:r>
      <w:r>
        <w:rPr>
          <w:spacing w:val="-10"/>
          <w:sz w:val="20"/>
        </w:rPr>
        <w:t> </w:t>
      </w:r>
      <w:r>
        <w:rPr>
          <w:sz w:val="20"/>
        </w:rPr>
        <w:t>environmental stresses on tree growth (Fritts 1976; Case and Peterson 2007). Therefore, the positive correlation between tree growth and warmer temperatures in summer season could be related to a combination of moist conditions (wettest months of the year), reduced water stress, increase photosynthesis rates, and more production and storage of carbohydrate to be used for</w:t>
      </w:r>
      <w:r>
        <w:rPr>
          <w:spacing w:val="-22"/>
          <w:sz w:val="20"/>
        </w:rPr>
        <w:t> </w:t>
      </w:r>
      <w:r>
        <w:rPr>
          <w:sz w:val="20"/>
        </w:rPr>
        <w:t>growing.</w:t>
      </w:r>
    </w:p>
    <w:p>
      <w:pPr>
        <w:pStyle w:val="BodyText"/>
        <w:spacing w:before="1"/>
        <w:rPr>
          <w:sz w:val="18"/>
        </w:rPr>
      </w:pPr>
    </w:p>
    <w:p>
      <w:pPr>
        <w:spacing w:line="480" w:lineRule="auto" w:before="0"/>
        <w:ind w:left="102" w:right="117" w:firstLine="0"/>
        <w:jc w:val="both"/>
        <w:rPr>
          <w:sz w:val="20"/>
        </w:rPr>
      </w:pPr>
      <w:r>
        <w:rPr>
          <w:sz w:val="20"/>
        </w:rPr>
        <w:t>Since radial growth of </w:t>
      </w:r>
      <w:r>
        <w:rPr>
          <w:i/>
          <w:sz w:val="20"/>
        </w:rPr>
        <w:t>P. hartwegii </w:t>
      </w:r>
      <w:r>
        <w:rPr>
          <w:sz w:val="20"/>
        </w:rPr>
        <w:t>appears to be associated with warmer winter temperatures (Fig.4c), this relationship</w:t>
      </w:r>
      <w:r>
        <w:rPr>
          <w:spacing w:val="-14"/>
          <w:sz w:val="20"/>
        </w:rPr>
        <w:t> </w:t>
      </w:r>
      <w:r>
        <w:rPr>
          <w:sz w:val="20"/>
        </w:rPr>
        <w:t>could</w:t>
      </w:r>
      <w:r>
        <w:rPr>
          <w:spacing w:val="-14"/>
          <w:sz w:val="20"/>
        </w:rPr>
        <w:t> </w:t>
      </w:r>
      <w:r>
        <w:rPr>
          <w:sz w:val="20"/>
        </w:rPr>
        <w:t>be</w:t>
      </w:r>
      <w:r>
        <w:rPr>
          <w:spacing w:val="-15"/>
          <w:sz w:val="20"/>
        </w:rPr>
        <w:t> </w:t>
      </w:r>
      <w:r>
        <w:rPr>
          <w:sz w:val="20"/>
        </w:rPr>
        <w:t>related</w:t>
      </w:r>
      <w:r>
        <w:rPr>
          <w:spacing w:val="-14"/>
          <w:sz w:val="20"/>
        </w:rPr>
        <w:t> </w:t>
      </w:r>
      <w:r>
        <w:rPr>
          <w:sz w:val="20"/>
        </w:rPr>
        <w:t>to</w:t>
      </w:r>
      <w:r>
        <w:rPr>
          <w:spacing w:val="-15"/>
          <w:sz w:val="20"/>
        </w:rPr>
        <w:t> </w:t>
      </w:r>
      <w:r>
        <w:rPr>
          <w:sz w:val="20"/>
        </w:rPr>
        <w:t>an</w:t>
      </w:r>
      <w:r>
        <w:rPr>
          <w:spacing w:val="-15"/>
          <w:sz w:val="20"/>
        </w:rPr>
        <w:t> </w:t>
      </w:r>
      <w:r>
        <w:rPr>
          <w:sz w:val="20"/>
        </w:rPr>
        <w:t>earlier</w:t>
      </w:r>
      <w:r>
        <w:rPr>
          <w:spacing w:val="-14"/>
          <w:sz w:val="20"/>
        </w:rPr>
        <w:t> </w:t>
      </w:r>
      <w:r>
        <w:rPr>
          <w:sz w:val="20"/>
        </w:rPr>
        <w:t>cambial</w:t>
      </w:r>
      <w:r>
        <w:rPr>
          <w:spacing w:val="-15"/>
          <w:sz w:val="20"/>
        </w:rPr>
        <w:t> </w:t>
      </w:r>
      <w:r>
        <w:rPr>
          <w:sz w:val="20"/>
        </w:rPr>
        <w:t>reactivation,</w:t>
      </w:r>
      <w:r>
        <w:rPr>
          <w:spacing w:val="-15"/>
          <w:sz w:val="20"/>
        </w:rPr>
        <w:t> </w:t>
      </w:r>
      <w:r>
        <w:rPr>
          <w:sz w:val="20"/>
        </w:rPr>
        <w:t>lower</w:t>
      </w:r>
      <w:r>
        <w:rPr>
          <w:spacing w:val="-14"/>
          <w:sz w:val="20"/>
        </w:rPr>
        <w:t> </w:t>
      </w:r>
      <w:r>
        <w:rPr>
          <w:sz w:val="20"/>
        </w:rPr>
        <w:t>rates</w:t>
      </w:r>
      <w:r>
        <w:rPr>
          <w:spacing w:val="-15"/>
          <w:sz w:val="20"/>
        </w:rPr>
        <w:t> </w:t>
      </w:r>
      <w:r>
        <w:rPr>
          <w:sz w:val="20"/>
        </w:rPr>
        <w:t>of</w:t>
      </w:r>
      <w:r>
        <w:rPr>
          <w:spacing w:val="-16"/>
          <w:sz w:val="20"/>
        </w:rPr>
        <w:t> </w:t>
      </w:r>
      <w:r>
        <w:rPr>
          <w:sz w:val="20"/>
        </w:rPr>
        <w:t>root</w:t>
      </w:r>
      <w:r>
        <w:rPr>
          <w:spacing w:val="-13"/>
          <w:sz w:val="20"/>
        </w:rPr>
        <w:t> </w:t>
      </w:r>
      <w:r>
        <w:rPr>
          <w:sz w:val="20"/>
        </w:rPr>
        <w:t>mortality,</w:t>
      </w:r>
      <w:r>
        <w:rPr>
          <w:spacing w:val="-15"/>
          <w:sz w:val="20"/>
        </w:rPr>
        <w:t> </w:t>
      </w:r>
      <w:r>
        <w:rPr>
          <w:sz w:val="20"/>
        </w:rPr>
        <w:t>lower</w:t>
      </w:r>
      <w:r>
        <w:rPr>
          <w:spacing w:val="-14"/>
          <w:sz w:val="20"/>
        </w:rPr>
        <w:t> </w:t>
      </w:r>
      <w:r>
        <w:rPr>
          <w:sz w:val="20"/>
        </w:rPr>
        <w:t>frost</w:t>
      </w:r>
      <w:r>
        <w:rPr>
          <w:spacing w:val="-15"/>
          <w:sz w:val="20"/>
        </w:rPr>
        <w:t> </w:t>
      </w:r>
      <w:r>
        <w:rPr>
          <w:sz w:val="20"/>
        </w:rPr>
        <w:t>damages and shorter periods of snow persistence, all effects reported for different species of conifers under similar climate conditions (Mayr et al. 2002; Pederson et al. 2004; Holtmeier, 2009; Lebourgeois et al. 2010). Increasing temperatures during the winter season are clearly advantageous for radial</w:t>
      </w:r>
      <w:r>
        <w:rPr>
          <w:spacing w:val="-33"/>
          <w:sz w:val="20"/>
        </w:rPr>
        <w:t> </w:t>
      </w:r>
      <w:r>
        <w:rPr>
          <w:sz w:val="20"/>
        </w:rPr>
        <w:t>growth.</w:t>
      </w:r>
    </w:p>
    <w:p>
      <w:pPr>
        <w:pStyle w:val="BodyText"/>
        <w:spacing w:before="1"/>
        <w:rPr>
          <w:sz w:val="18"/>
        </w:rPr>
      </w:pPr>
    </w:p>
    <w:p>
      <w:pPr>
        <w:spacing w:line="480" w:lineRule="auto" w:before="0"/>
        <w:ind w:left="102" w:right="119" w:firstLine="0"/>
        <w:jc w:val="both"/>
        <w:rPr>
          <w:sz w:val="20"/>
        </w:rPr>
      </w:pPr>
      <w:r>
        <w:rPr>
          <w:sz w:val="20"/>
        </w:rPr>
        <w:t>The</w:t>
      </w:r>
      <w:r>
        <w:rPr>
          <w:spacing w:val="-3"/>
          <w:sz w:val="20"/>
        </w:rPr>
        <w:t> </w:t>
      </w:r>
      <w:r>
        <w:rPr>
          <w:sz w:val="20"/>
        </w:rPr>
        <w:t>absence</w:t>
      </w:r>
      <w:r>
        <w:rPr>
          <w:spacing w:val="-3"/>
          <w:sz w:val="20"/>
        </w:rPr>
        <w:t> </w:t>
      </w:r>
      <w:r>
        <w:rPr>
          <w:sz w:val="20"/>
        </w:rPr>
        <w:t>of</w:t>
      </w:r>
      <w:r>
        <w:rPr>
          <w:spacing w:val="-5"/>
          <w:sz w:val="20"/>
        </w:rPr>
        <w:t> </w:t>
      </w:r>
      <w:r>
        <w:rPr>
          <w:sz w:val="20"/>
        </w:rPr>
        <w:t>a</w:t>
      </w:r>
      <w:r>
        <w:rPr>
          <w:spacing w:val="-3"/>
          <w:sz w:val="20"/>
        </w:rPr>
        <w:t> </w:t>
      </w:r>
      <w:r>
        <w:rPr>
          <w:sz w:val="20"/>
        </w:rPr>
        <w:t>positive</w:t>
      </w:r>
      <w:r>
        <w:rPr>
          <w:spacing w:val="-3"/>
          <w:sz w:val="20"/>
        </w:rPr>
        <w:t> </w:t>
      </w:r>
      <w:r>
        <w:rPr>
          <w:sz w:val="20"/>
        </w:rPr>
        <w:t>relationship</w:t>
      </w:r>
      <w:r>
        <w:rPr>
          <w:spacing w:val="-2"/>
          <w:sz w:val="20"/>
        </w:rPr>
        <w:t> </w:t>
      </w:r>
      <w:r>
        <w:rPr>
          <w:sz w:val="20"/>
        </w:rPr>
        <w:t>between</w:t>
      </w:r>
      <w:r>
        <w:rPr>
          <w:spacing w:val="-4"/>
          <w:sz w:val="20"/>
        </w:rPr>
        <w:t> </w:t>
      </w:r>
      <w:r>
        <w:rPr>
          <w:sz w:val="20"/>
        </w:rPr>
        <w:t>radial</w:t>
      </w:r>
      <w:r>
        <w:rPr>
          <w:spacing w:val="-3"/>
          <w:sz w:val="20"/>
        </w:rPr>
        <w:t> </w:t>
      </w:r>
      <w:r>
        <w:rPr>
          <w:sz w:val="20"/>
        </w:rPr>
        <w:t>growth</w:t>
      </w:r>
      <w:r>
        <w:rPr>
          <w:spacing w:val="-2"/>
          <w:sz w:val="20"/>
        </w:rPr>
        <w:t> </w:t>
      </w:r>
      <w:r>
        <w:rPr>
          <w:sz w:val="20"/>
        </w:rPr>
        <w:t>and</w:t>
      </w:r>
      <w:r>
        <w:rPr>
          <w:spacing w:val="-2"/>
          <w:sz w:val="20"/>
        </w:rPr>
        <w:t> </w:t>
      </w:r>
      <w:r>
        <w:rPr>
          <w:sz w:val="20"/>
        </w:rPr>
        <w:t>growing</w:t>
      </w:r>
      <w:r>
        <w:rPr>
          <w:spacing w:val="-4"/>
          <w:sz w:val="20"/>
        </w:rPr>
        <w:t> </w:t>
      </w:r>
      <w:r>
        <w:rPr>
          <w:sz w:val="20"/>
        </w:rPr>
        <w:t>season</w:t>
      </w:r>
      <w:r>
        <w:rPr>
          <w:spacing w:val="-4"/>
          <w:sz w:val="20"/>
        </w:rPr>
        <w:t> </w:t>
      </w:r>
      <w:r>
        <w:rPr>
          <w:sz w:val="20"/>
        </w:rPr>
        <w:t>temperature</w:t>
      </w:r>
      <w:r>
        <w:rPr>
          <w:spacing w:val="-3"/>
          <w:sz w:val="20"/>
        </w:rPr>
        <w:t> </w:t>
      </w:r>
      <w:r>
        <w:rPr>
          <w:sz w:val="20"/>
        </w:rPr>
        <w:t>at</w:t>
      </w:r>
      <w:r>
        <w:rPr>
          <w:spacing w:val="-3"/>
          <w:sz w:val="20"/>
        </w:rPr>
        <w:t> </w:t>
      </w:r>
      <w:r>
        <w:rPr>
          <w:sz w:val="20"/>
        </w:rPr>
        <w:t>treeline</w:t>
      </w:r>
      <w:r>
        <w:rPr>
          <w:spacing w:val="-3"/>
          <w:sz w:val="20"/>
        </w:rPr>
        <w:t> </w:t>
      </w:r>
      <w:r>
        <w:rPr>
          <w:sz w:val="20"/>
        </w:rPr>
        <w:t>is</w:t>
      </w:r>
      <w:r>
        <w:rPr>
          <w:spacing w:val="-2"/>
          <w:sz w:val="20"/>
        </w:rPr>
        <w:t> </w:t>
      </w:r>
      <w:r>
        <w:rPr>
          <w:sz w:val="20"/>
        </w:rPr>
        <w:t>not consistent</w:t>
      </w:r>
      <w:r>
        <w:rPr>
          <w:spacing w:val="15"/>
          <w:sz w:val="20"/>
        </w:rPr>
        <w:t> </w:t>
      </w:r>
      <w:r>
        <w:rPr>
          <w:sz w:val="20"/>
        </w:rPr>
        <w:t>with</w:t>
      </w:r>
      <w:r>
        <w:rPr>
          <w:spacing w:val="14"/>
          <w:sz w:val="20"/>
        </w:rPr>
        <w:t> </w:t>
      </w:r>
      <w:r>
        <w:rPr>
          <w:sz w:val="20"/>
        </w:rPr>
        <w:t>most</w:t>
      </w:r>
      <w:r>
        <w:rPr>
          <w:spacing w:val="13"/>
          <w:sz w:val="20"/>
        </w:rPr>
        <w:t> </w:t>
      </w:r>
      <w:r>
        <w:rPr>
          <w:sz w:val="20"/>
        </w:rPr>
        <w:t>climate-growth</w:t>
      </w:r>
      <w:r>
        <w:rPr>
          <w:spacing w:val="12"/>
          <w:sz w:val="20"/>
        </w:rPr>
        <w:t> </w:t>
      </w:r>
      <w:r>
        <w:rPr>
          <w:sz w:val="20"/>
        </w:rPr>
        <w:t>relationship</w:t>
      </w:r>
      <w:r>
        <w:rPr>
          <w:spacing w:val="13"/>
          <w:sz w:val="20"/>
        </w:rPr>
        <w:t> </w:t>
      </w:r>
      <w:r>
        <w:rPr>
          <w:sz w:val="20"/>
        </w:rPr>
        <w:t>observed</w:t>
      </w:r>
      <w:r>
        <w:rPr>
          <w:spacing w:val="14"/>
          <w:sz w:val="20"/>
        </w:rPr>
        <w:t> </w:t>
      </w:r>
      <w:r>
        <w:rPr>
          <w:sz w:val="20"/>
        </w:rPr>
        <w:t>at</w:t>
      </w:r>
      <w:r>
        <w:rPr>
          <w:spacing w:val="13"/>
          <w:sz w:val="20"/>
        </w:rPr>
        <w:t> </w:t>
      </w:r>
      <w:r>
        <w:rPr>
          <w:sz w:val="20"/>
        </w:rPr>
        <w:t>high-elevation</w:t>
      </w:r>
      <w:r>
        <w:rPr>
          <w:spacing w:val="12"/>
          <w:sz w:val="20"/>
        </w:rPr>
        <w:t> </w:t>
      </w:r>
      <w:r>
        <w:rPr>
          <w:sz w:val="20"/>
        </w:rPr>
        <w:t>forest</w:t>
      </w:r>
      <w:r>
        <w:rPr>
          <w:spacing w:val="13"/>
          <w:sz w:val="20"/>
        </w:rPr>
        <w:t> </w:t>
      </w:r>
      <w:r>
        <w:rPr>
          <w:sz w:val="20"/>
        </w:rPr>
        <w:t>(Biondi</w:t>
      </w:r>
      <w:r>
        <w:rPr>
          <w:spacing w:val="13"/>
          <w:sz w:val="20"/>
        </w:rPr>
        <w:t> </w:t>
      </w:r>
      <w:r>
        <w:rPr>
          <w:sz w:val="20"/>
        </w:rPr>
        <w:t>et</w:t>
      </w:r>
      <w:r>
        <w:rPr>
          <w:spacing w:val="13"/>
          <w:sz w:val="20"/>
        </w:rPr>
        <w:t> </w:t>
      </w:r>
      <w:r>
        <w:rPr>
          <w:sz w:val="20"/>
        </w:rPr>
        <w:t>al.</w:t>
      </w:r>
      <w:r>
        <w:rPr>
          <w:spacing w:val="12"/>
          <w:sz w:val="20"/>
        </w:rPr>
        <w:t> </w:t>
      </w:r>
      <w:r>
        <w:rPr>
          <w:sz w:val="20"/>
        </w:rPr>
        <w:t>2005;</w:t>
      </w:r>
      <w:r>
        <w:rPr>
          <w:spacing w:val="13"/>
          <w:sz w:val="20"/>
        </w:rPr>
        <w:t> </w:t>
      </w:r>
      <w:r>
        <w:rPr>
          <w:sz w:val="20"/>
        </w:rPr>
        <w:t>Case</w:t>
      </w:r>
    </w:p>
    <w:p>
      <w:pPr>
        <w:spacing w:after="0" w:line="480" w:lineRule="auto"/>
        <w:jc w:val="both"/>
        <w:rPr>
          <w:sz w:val="20"/>
        </w:rPr>
        <w:sectPr>
          <w:pgSz w:w="12240" w:h="15840"/>
          <w:pgMar w:header="0" w:footer="1003" w:top="1360" w:bottom="1200" w:left="1600" w:right="1580"/>
        </w:sectPr>
      </w:pPr>
    </w:p>
    <w:p>
      <w:pPr>
        <w:spacing w:line="480" w:lineRule="auto" w:before="49"/>
        <w:ind w:left="102" w:right="118" w:firstLine="0"/>
        <w:jc w:val="both"/>
        <w:rPr>
          <w:sz w:val="20"/>
        </w:rPr>
      </w:pPr>
      <w:r>
        <w:rPr>
          <w:sz w:val="20"/>
        </w:rPr>
        <w:t>and</w:t>
      </w:r>
      <w:r>
        <w:rPr>
          <w:spacing w:val="-13"/>
          <w:sz w:val="20"/>
        </w:rPr>
        <w:t> </w:t>
      </w:r>
      <w:r>
        <w:rPr>
          <w:sz w:val="20"/>
        </w:rPr>
        <w:t>Peterson</w:t>
      </w:r>
      <w:r>
        <w:rPr>
          <w:spacing w:val="-15"/>
          <w:sz w:val="20"/>
        </w:rPr>
        <w:t> </w:t>
      </w:r>
      <w:r>
        <w:rPr>
          <w:sz w:val="20"/>
        </w:rPr>
        <w:t>2007;</w:t>
      </w:r>
      <w:r>
        <w:rPr>
          <w:spacing w:val="-14"/>
          <w:sz w:val="20"/>
        </w:rPr>
        <w:t> </w:t>
      </w:r>
      <w:r>
        <w:rPr>
          <w:sz w:val="20"/>
        </w:rPr>
        <w:t>Goldblum</w:t>
      </w:r>
      <w:r>
        <w:rPr>
          <w:spacing w:val="-15"/>
          <w:sz w:val="20"/>
        </w:rPr>
        <w:t> </w:t>
      </w:r>
      <w:r>
        <w:rPr>
          <w:sz w:val="20"/>
        </w:rPr>
        <w:t>2010;</w:t>
      </w:r>
      <w:r>
        <w:rPr>
          <w:spacing w:val="-14"/>
          <w:sz w:val="20"/>
        </w:rPr>
        <w:t> </w:t>
      </w:r>
      <w:r>
        <w:rPr>
          <w:sz w:val="20"/>
        </w:rPr>
        <w:t>Yu</w:t>
      </w:r>
      <w:r>
        <w:rPr>
          <w:spacing w:val="-15"/>
          <w:sz w:val="20"/>
        </w:rPr>
        <w:t> </w:t>
      </w:r>
      <w:r>
        <w:rPr>
          <w:sz w:val="20"/>
        </w:rPr>
        <w:t>et</w:t>
      </w:r>
      <w:r>
        <w:rPr>
          <w:spacing w:val="-14"/>
          <w:sz w:val="20"/>
        </w:rPr>
        <w:t> </w:t>
      </w:r>
      <w:r>
        <w:rPr>
          <w:sz w:val="20"/>
        </w:rPr>
        <w:t>al.</w:t>
      </w:r>
      <w:r>
        <w:rPr>
          <w:spacing w:val="-13"/>
          <w:sz w:val="20"/>
        </w:rPr>
        <w:t> </w:t>
      </w:r>
      <w:r>
        <w:rPr>
          <w:sz w:val="20"/>
        </w:rPr>
        <w:t>2013).</w:t>
      </w:r>
      <w:r>
        <w:rPr>
          <w:spacing w:val="-16"/>
          <w:sz w:val="20"/>
        </w:rPr>
        <w:t> </w:t>
      </w:r>
      <w:r>
        <w:rPr>
          <w:sz w:val="20"/>
        </w:rPr>
        <w:t>Whereas</w:t>
      </w:r>
      <w:r>
        <w:rPr>
          <w:spacing w:val="-15"/>
          <w:sz w:val="20"/>
        </w:rPr>
        <w:t> </w:t>
      </w:r>
      <w:r>
        <w:rPr>
          <w:sz w:val="20"/>
        </w:rPr>
        <w:t>tree</w:t>
      </w:r>
      <w:r>
        <w:rPr>
          <w:spacing w:val="-13"/>
          <w:sz w:val="20"/>
        </w:rPr>
        <w:t> </w:t>
      </w:r>
      <w:r>
        <w:rPr>
          <w:sz w:val="20"/>
        </w:rPr>
        <w:t>growth</w:t>
      </w:r>
      <w:r>
        <w:rPr>
          <w:spacing w:val="-15"/>
          <w:sz w:val="20"/>
        </w:rPr>
        <w:t> </w:t>
      </w:r>
      <w:r>
        <w:rPr>
          <w:sz w:val="20"/>
        </w:rPr>
        <w:t>generally</w:t>
      </w:r>
      <w:r>
        <w:rPr>
          <w:spacing w:val="-15"/>
          <w:sz w:val="20"/>
        </w:rPr>
        <w:t> </w:t>
      </w:r>
      <w:r>
        <w:rPr>
          <w:sz w:val="20"/>
        </w:rPr>
        <w:t>shows</w:t>
      </w:r>
      <w:r>
        <w:rPr>
          <w:spacing w:val="-15"/>
          <w:sz w:val="20"/>
        </w:rPr>
        <w:t> </w:t>
      </w:r>
      <w:r>
        <w:rPr>
          <w:sz w:val="20"/>
        </w:rPr>
        <w:t>positive</w:t>
      </w:r>
      <w:r>
        <w:rPr>
          <w:spacing w:val="-14"/>
          <w:sz w:val="20"/>
        </w:rPr>
        <w:t> </w:t>
      </w:r>
      <w:r>
        <w:rPr>
          <w:sz w:val="20"/>
        </w:rPr>
        <w:t>relationships with</w:t>
      </w:r>
      <w:r>
        <w:rPr>
          <w:spacing w:val="-14"/>
          <w:sz w:val="20"/>
        </w:rPr>
        <w:t> </w:t>
      </w:r>
      <w:r>
        <w:rPr>
          <w:sz w:val="20"/>
        </w:rPr>
        <w:t>growing</w:t>
      </w:r>
      <w:r>
        <w:rPr>
          <w:spacing w:val="-14"/>
          <w:sz w:val="20"/>
        </w:rPr>
        <w:t> </w:t>
      </w:r>
      <w:r>
        <w:rPr>
          <w:sz w:val="20"/>
        </w:rPr>
        <w:t>season</w:t>
      </w:r>
      <w:r>
        <w:rPr>
          <w:spacing w:val="-14"/>
          <w:sz w:val="20"/>
        </w:rPr>
        <w:t> </w:t>
      </w:r>
      <w:r>
        <w:rPr>
          <w:sz w:val="20"/>
        </w:rPr>
        <w:t>temperatures,</w:t>
      </w:r>
      <w:r>
        <w:rPr>
          <w:spacing w:val="-12"/>
          <w:sz w:val="20"/>
        </w:rPr>
        <w:t> </w:t>
      </w:r>
      <w:r>
        <w:rPr>
          <w:sz w:val="20"/>
        </w:rPr>
        <w:t>this</w:t>
      </w:r>
      <w:r>
        <w:rPr>
          <w:spacing w:val="-13"/>
          <w:sz w:val="20"/>
        </w:rPr>
        <w:t> </w:t>
      </w:r>
      <w:r>
        <w:rPr>
          <w:sz w:val="20"/>
        </w:rPr>
        <w:t>relation</w:t>
      </w:r>
      <w:r>
        <w:rPr>
          <w:spacing w:val="-11"/>
          <w:sz w:val="20"/>
        </w:rPr>
        <w:t> </w:t>
      </w:r>
      <w:r>
        <w:rPr>
          <w:sz w:val="20"/>
        </w:rPr>
        <w:t>for</w:t>
      </w:r>
      <w:r>
        <w:rPr>
          <w:spacing w:val="-10"/>
          <w:sz w:val="20"/>
        </w:rPr>
        <w:t> </w:t>
      </w:r>
      <w:r>
        <w:rPr>
          <w:i/>
          <w:sz w:val="20"/>
        </w:rPr>
        <w:t>P.</w:t>
      </w:r>
      <w:r>
        <w:rPr>
          <w:i/>
          <w:spacing w:val="-15"/>
          <w:sz w:val="20"/>
        </w:rPr>
        <w:t> </w:t>
      </w:r>
      <w:r>
        <w:rPr>
          <w:i/>
          <w:sz w:val="20"/>
        </w:rPr>
        <w:t>hartwegii,</w:t>
      </w:r>
      <w:r>
        <w:rPr>
          <w:i/>
          <w:spacing w:val="-11"/>
          <w:sz w:val="20"/>
        </w:rPr>
        <w:t> </w:t>
      </w:r>
      <w:r>
        <w:rPr>
          <w:sz w:val="20"/>
        </w:rPr>
        <w:t>is</w:t>
      </w:r>
      <w:r>
        <w:rPr>
          <w:spacing w:val="-13"/>
          <w:sz w:val="20"/>
        </w:rPr>
        <w:t> </w:t>
      </w:r>
      <w:r>
        <w:rPr>
          <w:sz w:val="20"/>
        </w:rPr>
        <w:t>weaker</w:t>
      </w:r>
      <w:r>
        <w:rPr>
          <w:spacing w:val="-12"/>
          <w:sz w:val="20"/>
        </w:rPr>
        <w:t> </w:t>
      </w:r>
      <w:r>
        <w:rPr>
          <w:sz w:val="20"/>
        </w:rPr>
        <w:t>than</w:t>
      </w:r>
      <w:r>
        <w:rPr>
          <w:spacing w:val="-14"/>
          <w:sz w:val="20"/>
        </w:rPr>
        <w:t> </w:t>
      </w:r>
      <w:r>
        <w:rPr>
          <w:sz w:val="20"/>
        </w:rPr>
        <w:t>those</w:t>
      </w:r>
      <w:r>
        <w:rPr>
          <w:spacing w:val="-12"/>
          <w:sz w:val="20"/>
        </w:rPr>
        <w:t> </w:t>
      </w:r>
      <w:r>
        <w:rPr>
          <w:sz w:val="20"/>
        </w:rPr>
        <w:t>recorded</w:t>
      </w:r>
      <w:r>
        <w:rPr>
          <w:spacing w:val="-11"/>
          <w:sz w:val="20"/>
        </w:rPr>
        <w:t> </w:t>
      </w:r>
      <w:r>
        <w:rPr>
          <w:sz w:val="20"/>
        </w:rPr>
        <w:t>for</w:t>
      </w:r>
      <w:r>
        <w:rPr>
          <w:spacing w:val="-14"/>
          <w:sz w:val="20"/>
        </w:rPr>
        <w:t> </w:t>
      </w:r>
      <w:r>
        <w:rPr>
          <w:sz w:val="20"/>
        </w:rPr>
        <w:t>other</w:t>
      </w:r>
      <w:r>
        <w:rPr>
          <w:spacing w:val="-12"/>
          <w:sz w:val="20"/>
        </w:rPr>
        <w:t> </w:t>
      </w:r>
      <w:r>
        <w:rPr>
          <w:sz w:val="20"/>
        </w:rPr>
        <w:t>species.</w:t>
      </w:r>
    </w:p>
    <w:p>
      <w:pPr>
        <w:pStyle w:val="BodyText"/>
        <w:spacing w:before="6"/>
        <w:rPr>
          <w:sz w:val="18"/>
        </w:rPr>
      </w:pPr>
    </w:p>
    <w:p>
      <w:pPr>
        <w:spacing w:before="0"/>
        <w:ind w:left="102" w:right="0" w:firstLine="0"/>
        <w:jc w:val="both"/>
        <w:rPr>
          <w:b/>
          <w:sz w:val="20"/>
        </w:rPr>
      </w:pPr>
      <w:r>
        <w:rPr>
          <w:b/>
          <w:sz w:val="20"/>
        </w:rPr>
        <w:t>ENSO influence on radial growth</w:t>
      </w:r>
    </w:p>
    <w:p>
      <w:pPr>
        <w:pStyle w:val="BodyText"/>
        <w:rPr>
          <w:b/>
          <w:sz w:val="20"/>
        </w:rPr>
      </w:pPr>
    </w:p>
    <w:p>
      <w:pPr>
        <w:pStyle w:val="BodyText"/>
        <w:spacing w:before="11"/>
        <w:rPr>
          <w:b/>
          <w:sz w:val="16"/>
        </w:rPr>
      </w:pPr>
    </w:p>
    <w:p>
      <w:pPr>
        <w:spacing w:line="480" w:lineRule="auto" w:before="0"/>
        <w:ind w:left="102" w:right="117" w:firstLine="0"/>
        <w:jc w:val="both"/>
        <w:rPr>
          <w:sz w:val="20"/>
        </w:rPr>
      </w:pPr>
      <w:r>
        <w:rPr>
          <w:sz w:val="20"/>
        </w:rPr>
        <w:t>Given that shallow soils increase soil water deficits, years with extreme El Niño episodes (extreme negative SOI) are usually associated with a reduction in both summer and total annual precipitation for central Mexico and affecting radial growth (Fig. 6). In addition to a reduction in precipitation during extreme El Niño years, higher</w:t>
      </w:r>
      <w:r>
        <w:rPr>
          <w:spacing w:val="-12"/>
          <w:sz w:val="20"/>
        </w:rPr>
        <w:t> </w:t>
      </w:r>
      <w:r>
        <w:rPr>
          <w:sz w:val="20"/>
        </w:rPr>
        <w:t>land-surface</w:t>
      </w:r>
      <w:r>
        <w:rPr>
          <w:spacing w:val="-12"/>
          <w:sz w:val="20"/>
        </w:rPr>
        <w:t> </w:t>
      </w:r>
      <w:r>
        <w:rPr>
          <w:sz w:val="20"/>
        </w:rPr>
        <w:t>temperatures</w:t>
      </w:r>
      <w:r>
        <w:rPr>
          <w:spacing w:val="-13"/>
          <w:sz w:val="20"/>
        </w:rPr>
        <w:t> </w:t>
      </w:r>
      <w:r>
        <w:rPr>
          <w:sz w:val="20"/>
        </w:rPr>
        <w:t>contribute</w:t>
      </w:r>
      <w:r>
        <w:rPr>
          <w:spacing w:val="-12"/>
          <w:sz w:val="20"/>
        </w:rPr>
        <w:t> </w:t>
      </w:r>
      <w:r>
        <w:rPr>
          <w:sz w:val="20"/>
        </w:rPr>
        <w:t>to</w:t>
      </w:r>
      <w:r>
        <w:rPr>
          <w:spacing w:val="-12"/>
          <w:sz w:val="20"/>
        </w:rPr>
        <w:t> </w:t>
      </w:r>
      <w:r>
        <w:rPr>
          <w:sz w:val="20"/>
        </w:rPr>
        <w:t>an</w:t>
      </w:r>
      <w:r>
        <w:rPr>
          <w:spacing w:val="-13"/>
          <w:sz w:val="20"/>
        </w:rPr>
        <w:t> </w:t>
      </w:r>
      <w:r>
        <w:rPr>
          <w:sz w:val="20"/>
        </w:rPr>
        <w:t>increase</w:t>
      </w:r>
      <w:r>
        <w:rPr>
          <w:spacing w:val="-12"/>
          <w:sz w:val="20"/>
        </w:rPr>
        <w:t> </w:t>
      </w:r>
      <w:r>
        <w:rPr>
          <w:sz w:val="20"/>
        </w:rPr>
        <w:t>in</w:t>
      </w:r>
      <w:r>
        <w:rPr>
          <w:spacing w:val="-14"/>
          <w:sz w:val="20"/>
        </w:rPr>
        <w:t> </w:t>
      </w:r>
      <w:r>
        <w:rPr>
          <w:sz w:val="20"/>
        </w:rPr>
        <w:t>evapotranspiration</w:t>
      </w:r>
      <w:r>
        <w:rPr>
          <w:spacing w:val="-14"/>
          <w:sz w:val="20"/>
        </w:rPr>
        <w:t> </w:t>
      </w:r>
      <w:r>
        <w:rPr>
          <w:sz w:val="20"/>
        </w:rPr>
        <w:t>in</w:t>
      </w:r>
      <w:r>
        <w:rPr>
          <w:spacing w:val="-14"/>
          <w:sz w:val="20"/>
        </w:rPr>
        <w:t> </w:t>
      </w:r>
      <w:r>
        <w:rPr>
          <w:sz w:val="20"/>
        </w:rPr>
        <w:t>Mexico</w:t>
      </w:r>
      <w:r>
        <w:rPr>
          <w:spacing w:val="-9"/>
          <w:sz w:val="20"/>
        </w:rPr>
        <w:t> </w:t>
      </w:r>
      <w:r>
        <w:rPr>
          <w:sz w:val="20"/>
        </w:rPr>
        <w:t>and</w:t>
      </w:r>
      <w:r>
        <w:rPr>
          <w:spacing w:val="-12"/>
          <w:sz w:val="20"/>
        </w:rPr>
        <w:t> </w:t>
      </w:r>
      <w:r>
        <w:rPr>
          <w:sz w:val="20"/>
        </w:rPr>
        <w:t>Central</w:t>
      </w:r>
      <w:r>
        <w:rPr>
          <w:spacing w:val="-10"/>
          <w:sz w:val="20"/>
        </w:rPr>
        <w:t> </w:t>
      </w:r>
      <w:r>
        <w:rPr>
          <w:sz w:val="20"/>
        </w:rPr>
        <w:t>America (Karmalkar et al. 2011). Moreover, previous studies have shown that warm (cold) SST events are correlated with</w:t>
      </w:r>
      <w:r>
        <w:rPr>
          <w:spacing w:val="-4"/>
          <w:sz w:val="20"/>
        </w:rPr>
        <w:t> </w:t>
      </w:r>
      <w:r>
        <w:rPr>
          <w:sz w:val="20"/>
        </w:rPr>
        <w:t>warm</w:t>
      </w:r>
      <w:r>
        <w:rPr>
          <w:spacing w:val="-6"/>
          <w:sz w:val="20"/>
        </w:rPr>
        <w:t> </w:t>
      </w:r>
      <w:r>
        <w:rPr>
          <w:sz w:val="20"/>
        </w:rPr>
        <w:t>(cold)</w:t>
      </w:r>
      <w:r>
        <w:rPr>
          <w:spacing w:val="-5"/>
          <w:sz w:val="20"/>
        </w:rPr>
        <w:t> </w:t>
      </w:r>
      <w:r>
        <w:rPr>
          <w:sz w:val="20"/>
        </w:rPr>
        <w:t>surface</w:t>
      </w:r>
      <w:r>
        <w:rPr>
          <w:spacing w:val="-5"/>
          <w:sz w:val="20"/>
        </w:rPr>
        <w:t> </w:t>
      </w:r>
      <w:r>
        <w:rPr>
          <w:sz w:val="20"/>
        </w:rPr>
        <w:t>air</w:t>
      </w:r>
      <w:r>
        <w:rPr>
          <w:spacing w:val="-5"/>
          <w:sz w:val="20"/>
        </w:rPr>
        <w:t> </w:t>
      </w:r>
      <w:r>
        <w:rPr>
          <w:sz w:val="20"/>
        </w:rPr>
        <w:t>temperature</w:t>
      </w:r>
      <w:r>
        <w:rPr>
          <w:spacing w:val="-5"/>
          <w:sz w:val="20"/>
        </w:rPr>
        <w:t> </w:t>
      </w:r>
      <w:r>
        <w:rPr>
          <w:sz w:val="20"/>
        </w:rPr>
        <w:t>anomalies</w:t>
      </w:r>
      <w:r>
        <w:rPr>
          <w:spacing w:val="-6"/>
          <w:sz w:val="20"/>
        </w:rPr>
        <w:t> </w:t>
      </w:r>
      <w:r>
        <w:rPr>
          <w:sz w:val="20"/>
        </w:rPr>
        <w:t>in</w:t>
      </w:r>
      <w:r>
        <w:rPr>
          <w:spacing w:val="-6"/>
          <w:sz w:val="20"/>
        </w:rPr>
        <w:t> </w:t>
      </w:r>
      <w:r>
        <w:rPr>
          <w:sz w:val="20"/>
        </w:rPr>
        <w:t>the</w:t>
      </w:r>
      <w:r>
        <w:rPr>
          <w:spacing w:val="-5"/>
          <w:sz w:val="20"/>
        </w:rPr>
        <w:t> </w:t>
      </w:r>
      <w:r>
        <w:rPr>
          <w:sz w:val="20"/>
        </w:rPr>
        <w:t>inter-American</w:t>
      </w:r>
      <w:r>
        <w:rPr>
          <w:spacing w:val="-6"/>
          <w:sz w:val="20"/>
        </w:rPr>
        <w:t> </w:t>
      </w:r>
      <w:r>
        <w:rPr>
          <w:sz w:val="20"/>
        </w:rPr>
        <w:t>region</w:t>
      </w:r>
      <w:r>
        <w:rPr>
          <w:spacing w:val="-6"/>
          <w:sz w:val="20"/>
        </w:rPr>
        <w:t> </w:t>
      </w:r>
      <w:r>
        <w:rPr>
          <w:sz w:val="20"/>
        </w:rPr>
        <w:t>(Enfield</w:t>
      </w:r>
      <w:r>
        <w:rPr>
          <w:spacing w:val="-2"/>
          <w:sz w:val="20"/>
        </w:rPr>
        <w:t> </w:t>
      </w:r>
      <w:r>
        <w:rPr>
          <w:sz w:val="20"/>
        </w:rPr>
        <w:t>1996;</w:t>
      </w:r>
      <w:r>
        <w:rPr>
          <w:spacing w:val="-6"/>
          <w:sz w:val="20"/>
        </w:rPr>
        <w:t> </w:t>
      </w:r>
      <w:r>
        <w:rPr>
          <w:sz w:val="20"/>
        </w:rPr>
        <w:t>Giannini</w:t>
      </w:r>
      <w:r>
        <w:rPr>
          <w:spacing w:val="-6"/>
          <w:sz w:val="20"/>
        </w:rPr>
        <w:t> </w:t>
      </w:r>
      <w:r>
        <w:rPr>
          <w:sz w:val="20"/>
        </w:rPr>
        <w:t>et</w:t>
      </w:r>
      <w:r>
        <w:rPr>
          <w:spacing w:val="-5"/>
          <w:sz w:val="20"/>
        </w:rPr>
        <w:t> </w:t>
      </w:r>
      <w:r>
        <w:rPr>
          <w:sz w:val="20"/>
        </w:rPr>
        <w:t>al. 2001). Consequently, this combination of stressors may result in a decrease in the photosynthetic productivity, which ultimately has a negative effect on plant growth (Marino-Cabrera 2002; Camarero and Gutiérrez, 2004; McDowell et al.</w:t>
      </w:r>
      <w:r>
        <w:rPr>
          <w:spacing w:val="-5"/>
          <w:sz w:val="20"/>
        </w:rPr>
        <w:t> </w:t>
      </w:r>
      <w:r>
        <w:rPr>
          <w:sz w:val="20"/>
        </w:rPr>
        <w:t>2010).</w:t>
      </w:r>
    </w:p>
    <w:p>
      <w:pPr>
        <w:pStyle w:val="BodyText"/>
        <w:spacing w:before="1"/>
        <w:rPr>
          <w:sz w:val="18"/>
        </w:rPr>
      </w:pPr>
    </w:p>
    <w:p>
      <w:pPr>
        <w:spacing w:line="480" w:lineRule="auto" w:before="0"/>
        <w:ind w:left="102" w:right="120" w:firstLine="0"/>
        <w:jc w:val="both"/>
        <w:rPr>
          <w:sz w:val="20"/>
        </w:rPr>
      </w:pPr>
      <w:r>
        <w:rPr>
          <w:sz w:val="20"/>
        </w:rPr>
        <w:t>The results show that, in extreme El Niño events, besides the reduction in precipitation, there is also a rise in air temperature which affects the physiological processes involved in </w:t>
      </w:r>
      <w:r>
        <w:rPr>
          <w:i/>
          <w:sz w:val="20"/>
        </w:rPr>
        <w:t>P. hartwegii </w:t>
      </w:r>
      <w:r>
        <w:rPr>
          <w:sz w:val="20"/>
        </w:rPr>
        <w:t>growth. In this context, the findings presented in this study are consistent with those reported by Ricker et al. (2007) for the same species in Mexico, as well as for </w:t>
      </w:r>
      <w:r>
        <w:rPr>
          <w:i/>
          <w:sz w:val="20"/>
        </w:rPr>
        <w:t>A. guatemalensis </w:t>
      </w:r>
      <w:r>
        <w:rPr>
          <w:sz w:val="20"/>
        </w:rPr>
        <w:t>in Central America (Anchukaitis et al. 2013).</w:t>
      </w:r>
    </w:p>
    <w:p>
      <w:pPr>
        <w:pStyle w:val="BodyText"/>
        <w:spacing w:before="1"/>
        <w:rPr>
          <w:sz w:val="18"/>
        </w:rPr>
      </w:pPr>
    </w:p>
    <w:p>
      <w:pPr>
        <w:spacing w:line="480" w:lineRule="auto" w:before="0"/>
        <w:ind w:left="102" w:right="119" w:firstLine="0"/>
        <w:jc w:val="both"/>
        <w:rPr>
          <w:sz w:val="20"/>
        </w:rPr>
      </w:pPr>
      <w:r>
        <w:rPr>
          <w:sz w:val="20"/>
        </w:rPr>
        <w:t>A significant decrease in radial growth of other conifers has been reported in combination with extreme ESO events affecting central Mexico (Stahle et al. 2012). Similarly, the chronology recorded some of the most extreme</w:t>
      </w:r>
      <w:r>
        <w:rPr>
          <w:spacing w:val="-3"/>
          <w:sz w:val="20"/>
        </w:rPr>
        <w:t> </w:t>
      </w:r>
      <w:r>
        <w:rPr>
          <w:sz w:val="20"/>
        </w:rPr>
        <w:t>ENSO</w:t>
      </w:r>
      <w:r>
        <w:rPr>
          <w:spacing w:val="-3"/>
          <w:sz w:val="20"/>
        </w:rPr>
        <w:t> </w:t>
      </w:r>
      <w:r>
        <w:rPr>
          <w:sz w:val="20"/>
        </w:rPr>
        <w:t>events</w:t>
      </w:r>
      <w:r>
        <w:rPr>
          <w:spacing w:val="-4"/>
          <w:sz w:val="20"/>
        </w:rPr>
        <w:t> </w:t>
      </w:r>
      <w:r>
        <w:rPr>
          <w:sz w:val="20"/>
        </w:rPr>
        <w:t>of</w:t>
      </w:r>
      <w:r>
        <w:rPr>
          <w:spacing w:val="-5"/>
          <w:sz w:val="20"/>
        </w:rPr>
        <w:t> </w:t>
      </w:r>
      <w:r>
        <w:rPr>
          <w:sz w:val="20"/>
        </w:rPr>
        <w:t>the</w:t>
      </w:r>
      <w:r>
        <w:rPr>
          <w:spacing w:val="-3"/>
          <w:sz w:val="20"/>
        </w:rPr>
        <w:t> </w:t>
      </w:r>
      <w:r>
        <w:rPr>
          <w:sz w:val="20"/>
        </w:rPr>
        <w:t>late</w:t>
      </w:r>
      <w:r>
        <w:rPr>
          <w:spacing w:val="-3"/>
          <w:sz w:val="20"/>
        </w:rPr>
        <w:t> </w:t>
      </w:r>
      <w:r>
        <w:rPr>
          <w:sz w:val="20"/>
        </w:rPr>
        <w:t>twentieth</w:t>
      </w:r>
      <w:r>
        <w:rPr>
          <w:spacing w:val="-4"/>
          <w:sz w:val="20"/>
        </w:rPr>
        <w:t> </w:t>
      </w:r>
      <w:r>
        <w:rPr>
          <w:sz w:val="20"/>
        </w:rPr>
        <w:t>century</w:t>
      </w:r>
      <w:r>
        <w:rPr>
          <w:spacing w:val="-7"/>
          <w:sz w:val="20"/>
        </w:rPr>
        <w:t> </w:t>
      </w:r>
      <w:r>
        <w:rPr>
          <w:sz w:val="20"/>
        </w:rPr>
        <w:t>reported</w:t>
      </w:r>
      <w:r>
        <w:rPr>
          <w:spacing w:val="-4"/>
          <w:sz w:val="20"/>
        </w:rPr>
        <w:t> </w:t>
      </w:r>
      <w:r>
        <w:rPr>
          <w:sz w:val="20"/>
        </w:rPr>
        <w:t>for</w:t>
      </w:r>
      <w:r>
        <w:rPr>
          <w:spacing w:val="-3"/>
          <w:sz w:val="20"/>
        </w:rPr>
        <w:t> </w:t>
      </w:r>
      <w:r>
        <w:rPr>
          <w:sz w:val="20"/>
        </w:rPr>
        <w:t>Mexico</w:t>
      </w:r>
      <w:r>
        <w:rPr>
          <w:spacing w:val="-2"/>
          <w:sz w:val="20"/>
        </w:rPr>
        <w:t> </w:t>
      </w:r>
      <w:r>
        <w:rPr>
          <w:sz w:val="20"/>
        </w:rPr>
        <w:t>and</w:t>
      </w:r>
      <w:r>
        <w:rPr>
          <w:spacing w:val="-2"/>
          <w:sz w:val="20"/>
        </w:rPr>
        <w:t> </w:t>
      </w:r>
      <w:r>
        <w:rPr>
          <w:sz w:val="20"/>
        </w:rPr>
        <w:t>Central</w:t>
      </w:r>
      <w:r>
        <w:rPr>
          <w:spacing w:val="-1"/>
          <w:sz w:val="20"/>
        </w:rPr>
        <w:t> </w:t>
      </w:r>
      <w:r>
        <w:rPr>
          <w:sz w:val="20"/>
        </w:rPr>
        <w:t>America</w:t>
      </w:r>
      <w:r>
        <w:rPr>
          <w:spacing w:val="-3"/>
          <w:sz w:val="20"/>
        </w:rPr>
        <w:t> </w:t>
      </w:r>
      <w:r>
        <w:rPr>
          <w:sz w:val="20"/>
        </w:rPr>
        <w:t>(Ropelewski</w:t>
      </w:r>
      <w:r>
        <w:rPr>
          <w:spacing w:val="-4"/>
          <w:sz w:val="20"/>
        </w:rPr>
        <w:t> </w:t>
      </w:r>
      <w:r>
        <w:rPr>
          <w:sz w:val="20"/>
        </w:rPr>
        <w:t>and Halpert 1986; Enfield and Mestas-Nuñez 2000). In particular, the 1997-1998 strong El Niño event led to a severe drought in central Mexico and contributed to wildfire intensity (Duncan et al. 2003) (Fig. 6, Table 1). Conversely,</w:t>
      </w:r>
      <w:r>
        <w:rPr>
          <w:spacing w:val="-8"/>
          <w:sz w:val="20"/>
        </w:rPr>
        <w:t> </w:t>
      </w:r>
      <w:r>
        <w:rPr>
          <w:sz w:val="20"/>
        </w:rPr>
        <w:t>as</w:t>
      </w:r>
      <w:r>
        <w:rPr>
          <w:spacing w:val="-8"/>
          <w:sz w:val="20"/>
        </w:rPr>
        <w:t> </w:t>
      </w:r>
      <w:r>
        <w:rPr>
          <w:sz w:val="20"/>
        </w:rPr>
        <w:t>reported</w:t>
      </w:r>
      <w:r>
        <w:rPr>
          <w:spacing w:val="-8"/>
          <w:sz w:val="20"/>
        </w:rPr>
        <w:t> </w:t>
      </w:r>
      <w:r>
        <w:rPr>
          <w:sz w:val="20"/>
        </w:rPr>
        <w:t>in</w:t>
      </w:r>
      <w:r>
        <w:rPr>
          <w:spacing w:val="-9"/>
          <w:sz w:val="20"/>
        </w:rPr>
        <w:t> </w:t>
      </w:r>
      <w:r>
        <w:rPr>
          <w:sz w:val="20"/>
        </w:rPr>
        <w:t>1997,</w:t>
      </w:r>
      <w:r>
        <w:rPr>
          <w:spacing w:val="-8"/>
          <w:sz w:val="20"/>
        </w:rPr>
        <w:t> </w:t>
      </w:r>
      <w:r>
        <w:rPr>
          <w:sz w:val="20"/>
        </w:rPr>
        <w:t>warm</w:t>
      </w:r>
      <w:r>
        <w:rPr>
          <w:spacing w:val="-12"/>
          <w:sz w:val="20"/>
        </w:rPr>
        <w:t> </w:t>
      </w:r>
      <w:r>
        <w:rPr>
          <w:sz w:val="20"/>
        </w:rPr>
        <w:t>ENSO</w:t>
      </w:r>
      <w:r>
        <w:rPr>
          <w:spacing w:val="-8"/>
          <w:sz w:val="20"/>
        </w:rPr>
        <w:t> </w:t>
      </w:r>
      <w:r>
        <w:rPr>
          <w:sz w:val="20"/>
        </w:rPr>
        <w:t>events</w:t>
      </w:r>
      <w:r>
        <w:rPr>
          <w:spacing w:val="-9"/>
          <w:sz w:val="20"/>
        </w:rPr>
        <w:t> </w:t>
      </w:r>
      <w:r>
        <w:rPr>
          <w:sz w:val="20"/>
        </w:rPr>
        <w:t>favored</w:t>
      </w:r>
      <w:r>
        <w:rPr>
          <w:spacing w:val="-7"/>
          <w:sz w:val="20"/>
        </w:rPr>
        <w:t> </w:t>
      </w:r>
      <w:r>
        <w:rPr>
          <w:sz w:val="20"/>
        </w:rPr>
        <w:t>a</w:t>
      </w:r>
      <w:r>
        <w:rPr>
          <w:spacing w:val="-8"/>
          <w:sz w:val="20"/>
        </w:rPr>
        <w:t> </w:t>
      </w:r>
      <w:r>
        <w:rPr>
          <w:sz w:val="20"/>
        </w:rPr>
        <w:t>higher</w:t>
      </w:r>
      <w:r>
        <w:rPr>
          <w:spacing w:val="-8"/>
          <w:sz w:val="20"/>
        </w:rPr>
        <w:t> </w:t>
      </w:r>
      <w:r>
        <w:rPr>
          <w:sz w:val="20"/>
        </w:rPr>
        <w:t>precipitation</w:t>
      </w:r>
      <w:r>
        <w:rPr>
          <w:spacing w:val="-9"/>
          <w:sz w:val="20"/>
        </w:rPr>
        <w:t> </w:t>
      </w:r>
      <w:r>
        <w:rPr>
          <w:sz w:val="20"/>
        </w:rPr>
        <w:t>and</w:t>
      </w:r>
      <w:r>
        <w:rPr>
          <w:spacing w:val="-8"/>
          <w:sz w:val="20"/>
        </w:rPr>
        <w:t> </w:t>
      </w:r>
      <w:r>
        <w:rPr>
          <w:sz w:val="20"/>
        </w:rPr>
        <w:t>enhanced</w:t>
      </w:r>
      <w:r>
        <w:rPr>
          <w:spacing w:val="-8"/>
          <w:sz w:val="20"/>
        </w:rPr>
        <w:t> </w:t>
      </w:r>
      <w:r>
        <w:rPr>
          <w:sz w:val="20"/>
        </w:rPr>
        <w:t>radial</w:t>
      </w:r>
      <w:r>
        <w:rPr>
          <w:spacing w:val="-8"/>
          <w:sz w:val="20"/>
        </w:rPr>
        <w:t> </w:t>
      </w:r>
      <w:r>
        <w:rPr>
          <w:sz w:val="20"/>
        </w:rPr>
        <w:t>growth when extreme El Niño events were not present at the beginning of growing season (NOAA, 2014c) (Fig.7, Table 1).</w:t>
      </w:r>
    </w:p>
    <w:p>
      <w:pPr>
        <w:pStyle w:val="BodyText"/>
        <w:spacing w:before="1"/>
        <w:rPr>
          <w:sz w:val="18"/>
        </w:rPr>
      </w:pPr>
    </w:p>
    <w:p>
      <w:pPr>
        <w:spacing w:line="477" w:lineRule="auto" w:before="0"/>
        <w:ind w:left="102" w:right="118" w:firstLine="0"/>
        <w:jc w:val="both"/>
        <w:rPr>
          <w:sz w:val="20"/>
        </w:rPr>
      </w:pPr>
      <w:r>
        <w:rPr>
          <w:sz w:val="20"/>
        </w:rPr>
        <w:t>On</w:t>
      </w:r>
      <w:r>
        <w:rPr>
          <w:spacing w:val="-14"/>
          <w:sz w:val="20"/>
        </w:rPr>
        <w:t> </w:t>
      </w:r>
      <w:r>
        <w:rPr>
          <w:sz w:val="20"/>
        </w:rPr>
        <w:t>the</w:t>
      </w:r>
      <w:r>
        <w:rPr>
          <w:spacing w:val="-12"/>
          <w:sz w:val="20"/>
        </w:rPr>
        <w:t> </w:t>
      </w:r>
      <w:r>
        <w:rPr>
          <w:sz w:val="20"/>
        </w:rPr>
        <w:t>other</w:t>
      </w:r>
      <w:r>
        <w:rPr>
          <w:spacing w:val="-12"/>
          <w:sz w:val="20"/>
        </w:rPr>
        <w:t> </w:t>
      </w:r>
      <w:r>
        <w:rPr>
          <w:sz w:val="20"/>
        </w:rPr>
        <w:t>hand,</w:t>
      </w:r>
      <w:r>
        <w:rPr>
          <w:spacing w:val="-12"/>
          <w:sz w:val="20"/>
        </w:rPr>
        <w:t> </w:t>
      </w:r>
      <w:r>
        <w:rPr>
          <w:sz w:val="20"/>
        </w:rPr>
        <w:t>the</w:t>
      </w:r>
      <w:r>
        <w:rPr>
          <w:spacing w:val="-12"/>
          <w:sz w:val="20"/>
        </w:rPr>
        <w:t> </w:t>
      </w:r>
      <w:r>
        <w:rPr>
          <w:sz w:val="20"/>
        </w:rPr>
        <w:t>observation</w:t>
      </w:r>
      <w:r>
        <w:rPr>
          <w:spacing w:val="-14"/>
          <w:sz w:val="20"/>
        </w:rPr>
        <w:t> </w:t>
      </w:r>
      <w:r>
        <w:rPr>
          <w:sz w:val="20"/>
        </w:rPr>
        <w:t>that</w:t>
      </w:r>
      <w:r>
        <w:rPr>
          <w:spacing w:val="-11"/>
          <w:sz w:val="20"/>
        </w:rPr>
        <w:t> </w:t>
      </w:r>
      <w:r>
        <w:rPr>
          <w:i/>
          <w:sz w:val="20"/>
        </w:rPr>
        <w:t>P.</w:t>
      </w:r>
      <w:r>
        <w:rPr>
          <w:i/>
          <w:spacing w:val="-12"/>
          <w:sz w:val="20"/>
        </w:rPr>
        <w:t> </w:t>
      </w:r>
      <w:r>
        <w:rPr>
          <w:i/>
          <w:sz w:val="20"/>
        </w:rPr>
        <w:t>hartwegii</w:t>
      </w:r>
      <w:r>
        <w:rPr>
          <w:i/>
          <w:spacing w:val="-12"/>
          <w:sz w:val="20"/>
        </w:rPr>
        <w:t> </w:t>
      </w:r>
      <w:r>
        <w:rPr>
          <w:sz w:val="20"/>
        </w:rPr>
        <w:t>growth</w:t>
      </w:r>
      <w:r>
        <w:rPr>
          <w:spacing w:val="-14"/>
          <w:sz w:val="20"/>
        </w:rPr>
        <w:t> </w:t>
      </w:r>
      <w:r>
        <w:rPr>
          <w:sz w:val="20"/>
        </w:rPr>
        <w:t>at</w:t>
      </w:r>
      <w:r>
        <w:rPr>
          <w:spacing w:val="-12"/>
          <w:sz w:val="20"/>
        </w:rPr>
        <w:t> </w:t>
      </w:r>
      <w:r>
        <w:rPr>
          <w:sz w:val="20"/>
        </w:rPr>
        <w:t>higher</w:t>
      </w:r>
      <w:r>
        <w:rPr>
          <w:spacing w:val="-12"/>
          <w:sz w:val="20"/>
        </w:rPr>
        <w:t> </w:t>
      </w:r>
      <w:r>
        <w:rPr>
          <w:sz w:val="20"/>
        </w:rPr>
        <w:t>elevations</w:t>
      </w:r>
      <w:r>
        <w:rPr>
          <w:spacing w:val="-13"/>
          <w:sz w:val="20"/>
        </w:rPr>
        <w:t> </w:t>
      </w:r>
      <w:r>
        <w:rPr>
          <w:sz w:val="20"/>
        </w:rPr>
        <w:t>is</w:t>
      </w:r>
      <w:r>
        <w:rPr>
          <w:spacing w:val="-13"/>
          <w:sz w:val="20"/>
        </w:rPr>
        <w:t> </w:t>
      </w:r>
      <w:r>
        <w:rPr>
          <w:sz w:val="20"/>
        </w:rPr>
        <w:t>strongly</w:t>
      </w:r>
      <w:r>
        <w:rPr>
          <w:spacing w:val="-15"/>
          <w:sz w:val="20"/>
        </w:rPr>
        <w:t> </w:t>
      </w:r>
      <w:r>
        <w:rPr>
          <w:sz w:val="20"/>
        </w:rPr>
        <w:t>controlled</w:t>
      </w:r>
      <w:r>
        <w:rPr>
          <w:spacing w:val="-12"/>
          <w:sz w:val="20"/>
        </w:rPr>
        <w:t> </w:t>
      </w:r>
      <w:r>
        <w:rPr>
          <w:sz w:val="20"/>
        </w:rPr>
        <w:t>by</w:t>
      </w:r>
      <w:r>
        <w:rPr>
          <w:spacing w:val="-14"/>
          <w:sz w:val="20"/>
        </w:rPr>
        <w:t> </w:t>
      </w:r>
      <w:r>
        <w:rPr>
          <w:sz w:val="20"/>
        </w:rPr>
        <w:t>winter- spring</w:t>
      </w:r>
      <w:r>
        <w:rPr>
          <w:spacing w:val="12"/>
          <w:sz w:val="20"/>
        </w:rPr>
        <w:t> </w:t>
      </w:r>
      <w:r>
        <w:rPr>
          <w:sz w:val="20"/>
        </w:rPr>
        <w:t>precipitation</w:t>
      </w:r>
      <w:r>
        <w:rPr>
          <w:spacing w:val="12"/>
          <w:sz w:val="20"/>
        </w:rPr>
        <w:t> </w:t>
      </w:r>
      <w:r>
        <w:rPr>
          <w:sz w:val="20"/>
        </w:rPr>
        <w:t>is</w:t>
      </w:r>
      <w:r>
        <w:rPr>
          <w:spacing w:val="13"/>
          <w:sz w:val="20"/>
        </w:rPr>
        <w:t> </w:t>
      </w:r>
      <w:r>
        <w:rPr>
          <w:sz w:val="20"/>
        </w:rPr>
        <w:t>also</w:t>
      </w:r>
      <w:r>
        <w:rPr>
          <w:spacing w:val="14"/>
          <w:sz w:val="20"/>
        </w:rPr>
        <w:t> </w:t>
      </w:r>
      <w:r>
        <w:rPr>
          <w:sz w:val="20"/>
        </w:rPr>
        <w:t>supported</w:t>
      </w:r>
      <w:r>
        <w:rPr>
          <w:spacing w:val="12"/>
          <w:sz w:val="20"/>
        </w:rPr>
        <w:t> </w:t>
      </w:r>
      <w:r>
        <w:rPr>
          <w:sz w:val="20"/>
        </w:rPr>
        <w:t>by</w:t>
      </w:r>
      <w:r>
        <w:rPr>
          <w:spacing w:val="10"/>
          <w:sz w:val="20"/>
        </w:rPr>
        <w:t> </w:t>
      </w:r>
      <w:r>
        <w:rPr>
          <w:sz w:val="20"/>
        </w:rPr>
        <w:t>the</w:t>
      </w:r>
      <w:r>
        <w:rPr>
          <w:spacing w:val="14"/>
          <w:sz w:val="20"/>
        </w:rPr>
        <w:t> </w:t>
      </w:r>
      <w:r>
        <w:rPr>
          <w:sz w:val="20"/>
        </w:rPr>
        <w:t>positive</w:t>
      </w:r>
      <w:r>
        <w:rPr>
          <w:spacing w:val="14"/>
          <w:sz w:val="20"/>
        </w:rPr>
        <w:t> </w:t>
      </w:r>
      <w:r>
        <w:rPr>
          <w:sz w:val="20"/>
        </w:rPr>
        <w:t>correlation</w:t>
      </w:r>
      <w:r>
        <w:rPr>
          <w:spacing w:val="12"/>
          <w:sz w:val="20"/>
        </w:rPr>
        <w:t> </w:t>
      </w:r>
      <w:r>
        <w:rPr>
          <w:sz w:val="20"/>
        </w:rPr>
        <w:t>found</w:t>
      </w:r>
      <w:r>
        <w:rPr>
          <w:spacing w:val="14"/>
          <w:sz w:val="20"/>
        </w:rPr>
        <w:t> </w:t>
      </w:r>
      <w:r>
        <w:rPr>
          <w:sz w:val="20"/>
        </w:rPr>
        <w:t>between</w:t>
      </w:r>
      <w:r>
        <w:rPr>
          <w:spacing w:val="12"/>
          <w:sz w:val="20"/>
        </w:rPr>
        <w:t> </w:t>
      </w:r>
      <w:r>
        <w:rPr>
          <w:sz w:val="20"/>
        </w:rPr>
        <w:t>tree</w:t>
      </w:r>
      <w:r>
        <w:rPr>
          <w:spacing w:val="14"/>
          <w:sz w:val="20"/>
        </w:rPr>
        <w:t> </w:t>
      </w:r>
      <w:r>
        <w:rPr>
          <w:sz w:val="20"/>
        </w:rPr>
        <w:t>growth</w:t>
      </w:r>
      <w:r>
        <w:rPr>
          <w:spacing w:val="12"/>
          <w:sz w:val="20"/>
        </w:rPr>
        <w:t> </w:t>
      </w:r>
      <w:r>
        <w:rPr>
          <w:sz w:val="20"/>
        </w:rPr>
        <w:t>and</w:t>
      </w:r>
      <w:r>
        <w:rPr>
          <w:spacing w:val="14"/>
          <w:sz w:val="20"/>
        </w:rPr>
        <w:t> </w:t>
      </w:r>
      <w:r>
        <w:rPr>
          <w:sz w:val="20"/>
        </w:rPr>
        <w:t>TRI</w:t>
      </w:r>
      <w:r>
        <w:rPr>
          <w:spacing w:val="14"/>
          <w:sz w:val="20"/>
        </w:rPr>
        <w:t> </w:t>
      </w:r>
      <w:r>
        <w:rPr>
          <w:sz w:val="20"/>
        </w:rPr>
        <w:t>for</w:t>
      </w:r>
      <w:r>
        <w:rPr>
          <w:spacing w:val="12"/>
          <w:sz w:val="20"/>
        </w:rPr>
        <w:t> </w:t>
      </w:r>
      <w:r>
        <w:rPr>
          <w:sz w:val="20"/>
        </w:rPr>
        <w:t>the</w:t>
      </w:r>
    </w:p>
    <w:p>
      <w:pPr>
        <w:spacing w:after="0" w:line="477" w:lineRule="auto"/>
        <w:jc w:val="both"/>
        <w:rPr>
          <w:sz w:val="20"/>
        </w:rPr>
        <w:sectPr>
          <w:pgSz w:w="12240" w:h="15840"/>
          <w:pgMar w:header="0" w:footer="1003" w:top="1360" w:bottom="1200" w:left="1600" w:right="1580"/>
        </w:sectPr>
      </w:pPr>
    </w:p>
    <w:p>
      <w:pPr>
        <w:spacing w:line="480" w:lineRule="auto" w:before="49"/>
        <w:ind w:left="102" w:right="120" w:firstLine="0"/>
        <w:jc w:val="both"/>
        <w:rPr>
          <w:sz w:val="20"/>
        </w:rPr>
      </w:pPr>
      <w:r>
        <w:rPr>
          <w:sz w:val="20"/>
        </w:rPr>
        <w:t>growing</w:t>
      </w:r>
      <w:r>
        <w:rPr>
          <w:spacing w:val="-8"/>
          <w:sz w:val="20"/>
        </w:rPr>
        <w:t> </w:t>
      </w:r>
      <w:r>
        <w:rPr>
          <w:sz w:val="20"/>
        </w:rPr>
        <w:t>season</w:t>
      </w:r>
      <w:r>
        <w:rPr>
          <w:spacing w:val="-8"/>
          <w:sz w:val="20"/>
        </w:rPr>
        <w:t> </w:t>
      </w:r>
      <w:r>
        <w:rPr>
          <w:sz w:val="20"/>
        </w:rPr>
        <w:t>(better</w:t>
      </w:r>
      <w:r>
        <w:rPr>
          <w:spacing w:val="-7"/>
          <w:sz w:val="20"/>
        </w:rPr>
        <w:t> </w:t>
      </w:r>
      <w:r>
        <w:rPr>
          <w:sz w:val="20"/>
        </w:rPr>
        <w:t>growth</w:t>
      </w:r>
      <w:r>
        <w:rPr>
          <w:spacing w:val="-7"/>
          <w:sz w:val="20"/>
        </w:rPr>
        <w:t> </w:t>
      </w:r>
      <w:r>
        <w:rPr>
          <w:sz w:val="20"/>
        </w:rPr>
        <w:t>during</w:t>
      </w:r>
      <w:r>
        <w:rPr>
          <w:spacing w:val="-7"/>
          <w:sz w:val="20"/>
        </w:rPr>
        <w:t> </w:t>
      </w:r>
      <w:r>
        <w:rPr>
          <w:sz w:val="20"/>
        </w:rPr>
        <w:t>wet</w:t>
      </w:r>
      <w:r>
        <w:rPr>
          <w:spacing w:val="-5"/>
          <w:sz w:val="20"/>
        </w:rPr>
        <w:t> </w:t>
      </w:r>
      <w:r>
        <w:rPr>
          <w:sz w:val="20"/>
        </w:rPr>
        <w:t>years)</w:t>
      </w:r>
      <w:r>
        <w:rPr>
          <w:spacing w:val="-7"/>
          <w:sz w:val="20"/>
        </w:rPr>
        <w:t> </w:t>
      </w:r>
      <w:r>
        <w:rPr>
          <w:sz w:val="20"/>
        </w:rPr>
        <w:t>(Fig.</w:t>
      </w:r>
      <w:r>
        <w:rPr>
          <w:spacing w:val="-7"/>
          <w:sz w:val="20"/>
        </w:rPr>
        <w:t> </w:t>
      </w:r>
      <w:r>
        <w:rPr>
          <w:sz w:val="20"/>
        </w:rPr>
        <w:t>7).</w:t>
      </w:r>
      <w:r>
        <w:rPr>
          <w:spacing w:val="-7"/>
          <w:sz w:val="20"/>
        </w:rPr>
        <w:t> </w:t>
      </w:r>
      <w:r>
        <w:rPr>
          <w:sz w:val="20"/>
        </w:rPr>
        <w:t>The</w:t>
      </w:r>
      <w:r>
        <w:rPr>
          <w:spacing w:val="-7"/>
          <w:sz w:val="20"/>
        </w:rPr>
        <w:t> </w:t>
      </w:r>
      <w:r>
        <w:rPr>
          <w:sz w:val="20"/>
        </w:rPr>
        <w:t>influence</w:t>
      </w:r>
      <w:r>
        <w:rPr>
          <w:spacing w:val="-7"/>
          <w:sz w:val="20"/>
        </w:rPr>
        <w:t> </w:t>
      </w:r>
      <w:r>
        <w:rPr>
          <w:sz w:val="20"/>
        </w:rPr>
        <w:t>of</w:t>
      </w:r>
      <w:r>
        <w:rPr>
          <w:spacing w:val="-7"/>
          <w:sz w:val="20"/>
        </w:rPr>
        <w:t> </w:t>
      </w:r>
      <w:r>
        <w:rPr>
          <w:sz w:val="20"/>
        </w:rPr>
        <w:t>winter-spring</w:t>
      </w:r>
      <w:r>
        <w:rPr>
          <w:spacing w:val="-8"/>
          <w:sz w:val="20"/>
        </w:rPr>
        <w:t> </w:t>
      </w:r>
      <w:r>
        <w:rPr>
          <w:sz w:val="20"/>
        </w:rPr>
        <w:t>precipitation</w:t>
      </w:r>
      <w:r>
        <w:rPr>
          <w:spacing w:val="-8"/>
          <w:sz w:val="20"/>
        </w:rPr>
        <w:t> </w:t>
      </w:r>
      <w:r>
        <w:rPr>
          <w:sz w:val="20"/>
        </w:rPr>
        <w:t>on</w:t>
      </w:r>
      <w:r>
        <w:rPr>
          <w:spacing w:val="-8"/>
          <w:sz w:val="20"/>
        </w:rPr>
        <w:t> </w:t>
      </w:r>
      <w:r>
        <w:rPr>
          <w:sz w:val="20"/>
        </w:rPr>
        <w:t>radial growth</w:t>
      </w:r>
      <w:r>
        <w:rPr>
          <w:spacing w:val="-7"/>
          <w:sz w:val="20"/>
        </w:rPr>
        <w:t> </w:t>
      </w:r>
      <w:r>
        <w:rPr>
          <w:sz w:val="20"/>
        </w:rPr>
        <w:t>has</w:t>
      </w:r>
      <w:r>
        <w:rPr>
          <w:spacing w:val="-6"/>
          <w:sz w:val="20"/>
        </w:rPr>
        <w:t> </w:t>
      </w:r>
      <w:r>
        <w:rPr>
          <w:sz w:val="20"/>
        </w:rPr>
        <w:t>been</w:t>
      </w:r>
      <w:r>
        <w:rPr>
          <w:spacing w:val="-7"/>
          <w:sz w:val="20"/>
        </w:rPr>
        <w:t> </w:t>
      </w:r>
      <w:r>
        <w:rPr>
          <w:sz w:val="20"/>
        </w:rPr>
        <w:t>reported</w:t>
      </w:r>
      <w:r>
        <w:rPr>
          <w:spacing w:val="-4"/>
          <w:sz w:val="20"/>
        </w:rPr>
        <w:t> </w:t>
      </w:r>
      <w:r>
        <w:rPr>
          <w:sz w:val="20"/>
        </w:rPr>
        <w:t>for</w:t>
      </w:r>
      <w:r>
        <w:rPr>
          <w:spacing w:val="-7"/>
          <w:sz w:val="20"/>
        </w:rPr>
        <w:t> </w:t>
      </w:r>
      <w:r>
        <w:rPr>
          <w:sz w:val="20"/>
        </w:rPr>
        <w:t>other</w:t>
      </w:r>
      <w:r>
        <w:rPr>
          <w:spacing w:val="-4"/>
          <w:sz w:val="20"/>
        </w:rPr>
        <w:t> </w:t>
      </w:r>
      <w:r>
        <w:rPr>
          <w:sz w:val="20"/>
        </w:rPr>
        <w:t>conifer</w:t>
      </w:r>
      <w:r>
        <w:rPr>
          <w:spacing w:val="-4"/>
          <w:sz w:val="20"/>
        </w:rPr>
        <w:t> </w:t>
      </w:r>
      <w:r>
        <w:rPr>
          <w:sz w:val="20"/>
        </w:rPr>
        <w:t>species</w:t>
      </w:r>
      <w:r>
        <w:rPr>
          <w:spacing w:val="-6"/>
          <w:sz w:val="20"/>
        </w:rPr>
        <w:t> </w:t>
      </w:r>
      <w:r>
        <w:rPr>
          <w:sz w:val="20"/>
        </w:rPr>
        <w:t>distributed</w:t>
      </w:r>
      <w:r>
        <w:rPr>
          <w:spacing w:val="-2"/>
          <w:sz w:val="20"/>
        </w:rPr>
        <w:t> </w:t>
      </w:r>
      <w:r>
        <w:rPr>
          <w:sz w:val="20"/>
        </w:rPr>
        <w:t>in</w:t>
      </w:r>
      <w:r>
        <w:rPr>
          <w:spacing w:val="-7"/>
          <w:sz w:val="20"/>
        </w:rPr>
        <w:t> </w:t>
      </w:r>
      <w:r>
        <w:rPr>
          <w:sz w:val="20"/>
        </w:rPr>
        <w:t>northern</w:t>
      </w:r>
      <w:r>
        <w:rPr>
          <w:spacing w:val="-7"/>
          <w:sz w:val="20"/>
        </w:rPr>
        <w:t> </w:t>
      </w:r>
      <w:r>
        <w:rPr>
          <w:sz w:val="20"/>
        </w:rPr>
        <w:t>and</w:t>
      </w:r>
      <w:r>
        <w:rPr>
          <w:spacing w:val="-4"/>
          <w:sz w:val="20"/>
        </w:rPr>
        <w:t> </w:t>
      </w:r>
      <w:r>
        <w:rPr>
          <w:sz w:val="20"/>
        </w:rPr>
        <w:t>central</w:t>
      </w:r>
      <w:r>
        <w:rPr>
          <w:spacing w:val="-5"/>
          <w:sz w:val="20"/>
        </w:rPr>
        <w:t> </w:t>
      </w:r>
      <w:r>
        <w:rPr>
          <w:sz w:val="20"/>
        </w:rPr>
        <w:t>Mexico</w:t>
      </w:r>
      <w:r>
        <w:rPr>
          <w:spacing w:val="-4"/>
          <w:sz w:val="20"/>
        </w:rPr>
        <w:t> </w:t>
      </w:r>
      <w:r>
        <w:rPr>
          <w:sz w:val="20"/>
        </w:rPr>
        <w:t>(Diaz</w:t>
      </w:r>
      <w:r>
        <w:rPr>
          <w:spacing w:val="-5"/>
          <w:sz w:val="20"/>
        </w:rPr>
        <w:t> </w:t>
      </w:r>
      <w:r>
        <w:rPr>
          <w:sz w:val="20"/>
        </w:rPr>
        <w:t>et</w:t>
      </w:r>
      <w:r>
        <w:rPr>
          <w:spacing w:val="-5"/>
          <w:sz w:val="20"/>
        </w:rPr>
        <w:t> </w:t>
      </w:r>
      <w:r>
        <w:rPr>
          <w:sz w:val="20"/>
        </w:rPr>
        <w:t>al.</w:t>
      </w:r>
      <w:r>
        <w:rPr>
          <w:spacing w:val="-7"/>
          <w:sz w:val="20"/>
        </w:rPr>
        <w:t> </w:t>
      </w:r>
      <w:r>
        <w:rPr>
          <w:sz w:val="20"/>
        </w:rPr>
        <w:t>2002; Therrell et al. 2002; Villanueva-Díaz et al.</w:t>
      </w:r>
      <w:r>
        <w:rPr>
          <w:spacing w:val="-11"/>
          <w:sz w:val="20"/>
        </w:rPr>
        <w:t> </w:t>
      </w:r>
      <w:r>
        <w:rPr>
          <w:sz w:val="20"/>
        </w:rPr>
        <w:t>2007).</w:t>
      </w:r>
    </w:p>
    <w:p>
      <w:pPr>
        <w:pStyle w:val="BodyText"/>
        <w:spacing w:before="1"/>
        <w:rPr>
          <w:sz w:val="18"/>
        </w:rPr>
      </w:pPr>
    </w:p>
    <w:p>
      <w:pPr>
        <w:spacing w:line="480" w:lineRule="auto" w:before="0"/>
        <w:ind w:left="102" w:right="119" w:firstLine="0"/>
        <w:jc w:val="both"/>
        <w:rPr>
          <w:sz w:val="20"/>
        </w:rPr>
      </w:pPr>
      <w:r>
        <w:rPr>
          <w:sz w:val="20"/>
        </w:rPr>
        <w:t>The availability of documentary sources used to reconstruct extreme weather events before the twentieth century proved to be useful to verify the high- and low-frequency climate variability present in the ring width series of </w:t>
      </w:r>
      <w:r>
        <w:rPr>
          <w:i/>
          <w:sz w:val="20"/>
        </w:rPr>
        <w:t>P. hartwegii </w:t>
      </w:r>
      <w:r>
        <w:rPr>
          <w:sz w:val="20"/>
        </w:rPr>
        <w:t>at Monte Tlaloc.</w:t>
      </w:r>
    </w:p>
    <w:p>
      <w:pPr>
        <w:pStyle w:val="BodyText"/>
        <w:spacing w:before="1"/>
        <w:rPr>
          <w:sz w:val="18"/>
        </w:rPr>
      </w:pPr>
    </w:p>
    <w:p>
      <w:pPr>
        <w:spacing w:line="482" w:lineRule="auto" w:before="0"/>
        <w:ind w:left="102" w:right="121" w:firstLine="0"/>
        <w:jc w:val="both"/>
        <w:rPr>
          <w:sz w:val="20"/>
        </w:rPr>
      </w:pPr>
      <w:r>
        <w:rPr>
          <w:sz w:val="20"/>
        </w:rPr>
        <w:t>Finally, these results show that warmer temperatures and lower rainfall in the growing season may have enhanced soil water deficits that ultimately reduced tree growth even at treeline.</w:t>
      </w:r>
    </w:p>
    <w:p>
      <w:pPr>
        <w:pStyle w:val="BodyText"/>
        <w:spacing w:before="10"/>
        <w:rPr>
          <w:sz w:val="17"/>
        </w:rPr>
      </w:pPr>
    </w:p>
    <w:p>
      <w:pPr>
        <w:spacing w:line="480" w:lineRule="auto" w:before="1"/>
        <w:ind w:left="102" w:right="120" w:firstLine="50"/>
        <w:jc w:val="both"/>
        <w:rPr>
          <w:sz w:val="20"/>
        </w:rPr>
      </w:pPr>
      <w:r>
        <w:rPr>
          <w:sz w:val="20"/>
        </w:rPr>
        <w:t>Given the negative influence of temperature during the winter-spring months, these findings suggest an increase in the vulnerability of </w:t>
      </w:r>
      <w:r>
        <w:rPr>
          <w:i/>
          <w:sz w:val="20"/>
        </w:rPr>
        <w:t>P. hartwegii </w:t>
      </w:r>
      <w:r>
        <w:rPr>
          <w:sz w:val="20"/>
        </w:rPr>
        <w:t>at Monte Tlaloc. Climate variables, particularly increased temperatures in the winter and spring seasons, may affect the dynamics of this representative treeline species in high-elevation forest of Mexico.</w:t>
      </w:r>
    </w:p>
    <w:p>
      <w:pPr>
        <w:pStyle w:val="BodyText"/>
        <w:spacing w:before="6"/>
        <w:rPr>
          <w:sz w:val="18"/>
        </w:rPr>
      </w:pPr>
    </w:p>
    <w:p>
      <w:pPr>
        <w:spacing w:before="0"/>
        <w:ind w:left="102" w:right="0" w:firstLine="0"/>
        <w:jc w:val="both"/>
        <w:rPr>
          <w:b/>
          <w:sz w:val="20"/>
        </w:rPr>
      </w:pPr>
      <w:r>
        <w:rPr>
          <w:b/>
          <w:sz w:val="20"/>
        </w:rPr>
        <w:t>Conclusions</w:t>
      </w:r>
    </w:p>
    <w:p>
      <w:pPr>
        <w:pStyle w:val="BodyText"/>
        <w:rPr>
          <w:b/>
          <w:sz w:val="20"/>
        </w:rPr>
      </w:pPr>
    </w:p>
    <w:p>
      <w:pPr>
        <w:pStyle w:val="BodyText"/>
        <w:rPr>
          <w:b/>
          <w:sz w:val="17"/>
        </w:rPr>
      </w:pPr>
    </w:p>
    <w:p>
      <w:pPr>
        <w:spacing w:line="480" w:lineRule="auto" w:before="0"/>
        <w:ind w:left="102" w:right="116" w:firstLine="0"/>
        <w:jc w:val="both"/>
        <w:rPr>
          <w:sz w:val="20"/>
        </w:rPr>
      </w:pPr>
      <w:r>
        <w:rPr>
          <w:sz w:val="20"/>
        </w:rPr>
        <w:t>A </w:t>
      </w:r>
      <w:r>
        <w:rPr>
          <w:i/>
          <w:sz w:val="20"/>
        </w:rPr>
        <w:t>Pinus hartwegii </w:t>
      </w:r>
      <w:r>
        <w:rPr>
          <w:sz w:val="20"/>
        </w:rPr>
        <w:t>ring-width chronology 308 years in length was developed for the high-elevation forest of Monte</w:t>
      </w:r>
      <w:r>
        <w:rPr>
          <w:spacing w:val="-8"/>
          <w:sz w:val="20"/>
        </w:rPr>
        <w:t> </w:t>
      </w:r>
      <w:r>
        <w:rPr>
          <w:sz w:val="20"/>
        </w:rPr>
        <w:t>Tlaloc</w:t>
      </w:r>
      <w:r>
        <w:rPr>
          <w:spacing w:val="-7"/>
          <w:sz w:val="20"/>
        </w:rPr>
        <w:t> </w:t>
      </w:r>
      <w:r>
        <w:rPr>
          <w:sz w:val="20"/>
        </w:rPr>
        <w:t>in</w:t>
      </w:r>
      <w:r>
        <w:rPr>
          <w:spacing w:val="-9"/>
          <w:sz w:val="20"/>
        </w:rPr>
        <w:t> </w:t>
      </w:r>
      <w:r>
        <w:rPr>
          <w:sz w:val="20"/>
        </w:rPr>
        <w:t>the</w:t>
      </w:r>
      <w:r>
        <w:rPr>
          <w:spacing w:val="-7"/>
          <w:sz w:val="20"/>
        </w:rPr>
        <w:t> </w:t>
      </w:r>
      <w:r>
        <w:rPr>
          <w:sz w:val="20"/>
        </w:rPr>
        <w:t>State</w:t>
      </w:r>
      <w:r>
        <w:rPr>
          <w:spacing w:val="-8"/>
          <w:sz w:val="20"/>
        </w:rPr>
        <w:t> </w:t>
      </w:r>
      <w:r>
        <w:rPr>
          <w:sz w:val="20"/>
        </w:rPr>
        <w:t>of</w:t>
      </w:r>
      <w:r>
        <w:rPr>
          <w:spacing w:val="-9"/>
          <w:sz w:val="20"/>
        </w:rPr>
        <w:t> </w:t>
      </w:r>
      <w:r>
        <w:rPr>
          <w:sz w:val="20"/>
        </w:rPr>
        <w:t>Mexico.</w:t>
      </w:r>
      <w:r>
        <w:rPr>
          <w:spacing w:val="-7"/>
          <w:sz w:val="20"/>
        </w:rPr>
        <w:t> </w:t>
      </w:r>
      <w:r>
        <w:rPr>
          <w:sz w:val="20"/>
        </w:rPr>
        <w:t>The</w:t>
      </w:r>
      <w:r>
        <w:rPr>
          <w:spacing w:val="-7"/>
          <w:sz w:val="20"/>
        </w:rPr>
        <w:t> </w:t>
      </w:r>
      <w:r>
        <w:rPr>
          <w:sz w:val="20"/>
        </w:rPr>
        <w:t>absence</w:t>
      </w:r>
      <w:r>
        <w:rPr>
          <w:spacing w:val="-7"/>
          <w:sz w:val="20"/>
        </w:rPr>
        <w:t> </w:t>
      </w:r>
      <w:r>
        <w:rPr>
          <w:sz w:val="20"/>
        </w:rPr>
        <w:t>of</w:t>
      </w:r>
      <w:r>
        <w:rPr>
          <w:spacing w:val="-9"/>
          <w:sz w:val="20"/>
        </w:rPr>
        <w:t> </w:t>
      </w:r>
      <w:r>
        <w:rPr>
          <w:sz w:val="20"/>
        </w:rPr>
        <w:t>a</w:t>
      </w:r>
      <w:r>
        <w:rPr>
          <w:spacing w:val="-7"/>
          <w:sz w:val="20"/>
        </w:rPr>
        <w:t> </w:t>
      </w:r>
      <w:r>
        <w:rPr>
          <w:sz w:val="20"/>
        </w:rPr>
        <w:t>positive</w:t>
      </w:r>
      <w:r>
        <w:rPr>
          <w:spacing w:val="-7"/>
          <w:sz w:val="20"/>
        </w:rPr>
        <w:t> </w:t>
      </w:r>
      <w:r>
        <w:rPr>
          <w:sz w:val="20"/>
        </w:rPr>
        <w:t>relationship</w:t>
      </w:r>
      <w:r>
        <w:rPr>
          <w:spacing w:val="-7"/>
          <w:sz w:val="20"/>
        </w:rPr>
        <w:t> </w:t>
      </w:r>
      <w:r>
        <w:rPr>
          <w:sz w:val="20"/>
        </w:rPr>
        <w:t>between</w:t>
      </w:r>
      <w:r>
        <w:rPr>
          <w:spacing w:val="-9"/>
          <w:sz w:val="20"/>
        </w:rPr>
        <w:t> </w:t>
      </w:r>
      <w:r>
        <w:rPr>
          <w:sz w:val="20"/>
        </w:rPr>
        <w:t>radial</w:t>
      </w:r>
      <w:r>
        <w:rPr>
          <w:spacing w:val="-8"/>
          <w:sz w:val="20"/>
        </w:rPr>
        <w:t> </w:t>
      </w:r>
      <w:r>
        <w:rPr>
          <w:sz w:val="20"/>
        </w:rPr>
        <w:t>growth</w:t>
      </w:r>
      <w:r>
        <w:rPr>
          <w:spacing w:val="-9"/>
          <w:sz w:val="20"/>
        </w:rPr>
        <w:t> </w:t>
      </w:r>
      <w:r>
        <w:rPr>
          <w:sz w:val="20"/>
        </w:rPr>
        <w:t>and</w:t>
      </w:r>
      <w:r>
        <w:rPr>
          <w:spacing w:val="-7"/>
          <w:sz w:val="20"/>
        </w:rPr>
        <w:t> </w:t>
      </w:r>
      <w:r>
        <w:rPr>
          <w:sz w:val="20"/>
        </w:rPr>
        <w:t>growing season temperature at treeline is not consistent with most climate-growth relationship observed at high- elevation forests which may be explained by lack of site-specific climate</w:t>
      </w:r>
      <w:r>
        <w:rPr>
          <w:spacing w:val="-19"/>
          <w:sz w:val="20"/>
        </w:rPr>
        <w:t> </w:t>
      </w:r>
      <w:r>
        <w:rPr>
          <w:sz w:val="20"/>
        </w:rPr>
        <w:t>data.</w:t>
      </w:r>
    </w:p>
    <w:p>
      <w:pPr>
        <w:pStyle w:val="BodyText"/>
        <w:spacing w:before="1"/>
        <w:rPr>
          <w:sz w:val="18"/>
        </w:rPr>
      </w:pPr>
    </w:p>
    <w:p>
      <w:pPr>
        <w:spacing w:line="480" w:lineRule="auto" w:before="0"/>
        <w:ind w:left="102" w:right="116" w:firstLine="0"/>
        <w:jc w:val="both"/>
        <w:rPr>
          <w:sz w:val="20"/>
        </w:rPr>
      </w:pPr>
      <w:r>
        <w:rPr>
          <w:sz w:val="20"/>
        </w:rPr>
        <w:t>The presence of above normal precipitation in the winter-spring season was associated with positive tree- growth.</w:t>
      </w:r>
      <w:r>
        <w:rPr>
          <w:spacing w:val="-10"/>
          <w:sz w:val="20"/>
        </w:rPr>
        <w:t> </w:t>
      </w:r>
      <w:r>
        <w:rPr>
          <w:sz w:val="20"/>
        </w:rPr>
        <w:t>This</w:t>
      </w:r>
      <w:r>
        <w:rPr>
          <w:spacing w:val="-11"/>
          <w:sz w:val="20"/>
        </w:rPr>
        <w:t> </w:t>
      </w:r>
      <w:r>
        <w:rPr>
          <w:sz w:val="20"/>
        </w:rPr>
        <w:t>pattern</w:t>
      </w:r>
      <w:r>
        <w:rPr>
          <w:spacing w:val="-9"/>
          <w:sz w:val="20"/>
        </w:rPr>
        <w:t> </w:t>
      </w:r>
      <w:r>
        <w:rPr>
          <w:sz w:val="20"/>
        </w:rPr>
        <w:t>was</w:t>
      </w:r>
      <w:r>
        <w:rPr>
          <w:spacing w:val="-10"/>
          <w:sz w:val="20"/>
        </w:rPr>
        <w:t> </w:t>
      </w:r>
      <w:r>
        <w:rPr>
          <w:sz w:val="20"/>
        </w:rPr>
        <w:t>detected</w:t>
      </w:r>
      <w:r>
        <w:rPr>
          <w:spacing w:val="-9"/>
          <w:sz w:val="20"/>
        </w:rPr>
        <w:t> </w:t>
      </w:r>
      <w:r>
        <w:rPr>
          <w:sz w:val="20"/>
        </w:rPr>
        <w:t>in</w:t>
      </w:r>
      <w:r>
        <w:rPr>
          <w:spacing w:val="-9"/>
          <w:sz w:val="20"/>
        </w:rPr>
        <w:t> </w:t>
      </w:r>
      <w:r>
        <w:rPr>
          <w:sz w:val="20"/>
        </w:rPr>
        <w:t>years</w:t>
      </w:r>
      <w:r>
        <w:rPr>
          <w:spacing w:val="-11"/>
          <w:sz w:val="20"/>
        </w:rPr>
        <w:t> </w:t>
      </w:r>
      <w:r>
        <w:rPr>
          <w:sz w:val="20"/>
        </w:rPr>
        <w:t>dominated</w:t>
      </w:r>
      <w:r>
        <w:rPr>
          <w:spacing w:val="-9"/>
          <w:sz w:val="20"/>
        </w:rPr>
        <w:t> </w:t>
      </w:r>
      <w:r>
        <w:rPr>
          <w:sz w:val="20"/>
        </w:rPr>
        <w:t>by</w:t>
      </w:r>
      <w:r>
        <w:rPr>
          <w:spacing w:val="-11"/>
          <w:sz w:val="20"/>
        </w:rPr>
        <w:t> </w:t>
      </w:r>
      <w:r>
        <w:rPr>
          <w:sz w:val="20"/>
        </w:rPr>
        <w:t>warm</w:t>
      </w:r>
      <w:r>
        <w:rPr>
          <w:spacing w:val="-12"/>
          <w:sz w:val="20"/>
        </w:rPr>
        <w:t> </w:t>
      </w:r>
      <w:r>
        <w:rPr>
          <w:sz w:val="20"/>
        </w:rPr>
        <w:t>El</w:t>
      </w:r>
      <w:r>
        <w:rPr>
          <w:spacing w:val="-10"/>
          <w:sz w:val="20"/>
        </w:rPr>
        <w:t> </w:t>
      </w:r>
      <w:r>
        <w:rPr>
          <w:sz w:val="20"/>
        </w:rPr>
        <w:t>Niño</w:t>
      </w:r>
      <w:r>
        <w:rPr>
          <w:spacing w:val="-9"/>
          <w:sz w:val="20"/>
        </w:rPr>
        <w:t> </w:t>
      </w:r>
      <w:r>
        <w:rPr>
          <w:sz w:val="20"/>
        </w:rPr>
        <w:t>conditions.</w:t>
      </w:r>
      <w:r>
        <w:rPr>
          <w:spacing w:val="-10"/>
          <w:sz w:val="20"/>
        </w:rPr>
        <w:t> </w:t>
      </w:r>
      <w:r>
        <w:rPr>
          <w:sz w:val="20"/>
        </w:rPr>
        <w:t>Increased</w:t>
      </w:r>
      <w:r>
        <w:rPr>
          <w:spacing w:val="-9"/>
          <w:sz w:val="20"/>
        </w:rPr>
        <w:t> </w:t>
      </w:r>
      <w:r>
        <w:rPr>
          <w:sz w:val="20"/>
        </w:rPr>
        <w:t>radial</w:t>
      </w:r>
      <w:r>
        <w:rPr>
          <w:spacing w:val="-10"/>
          <w:sz w:val="20"/>
        </w:rPr>
        <w:t> </w:t>
      </w:r>
      <w:r>
        <w:rPr>
          <w:sz w:val="20"/>
        </w:rPr>
        <w:t>growth</w:t>
      </w:r>
      <w:r>
        <w:rPr>
          <w:spacing w:val="-11"/>
          <w:sz w:val="20"/>
        </w:rPr>
        <w:t> </w:t>
      </w:r>
      <w:r>
        <w:rPr>
          <w:sz w:val="20"/>
        </w:rPr>
        <w:t>also occurred when water availability was higher from March to June. However, less growth took place in intense El Niño events due to the significant reduction in</w:t>
      </w:r>
      <w:r>
        <w:rPr>
          <w:spacing w:val="-17"/>
          <w:sz w:val="20"/>
        </w:rPr>
        <w:t> </w:t>
      </w:r>
      <w:r>
        <w:rPr>
          <w:sz w:val="20"/>
        </w:rPr>
        <w:t>precipitation.</w:t>
      </w:r>
    </w:p>
    <w:p>
      <w:pPr>
        <w:pStyle w:val="BodyText"/>
        <w:spacing w:before="1"/>
        <w:rPr>
          <w:sz w:val="18"/>
        </w:rPr>
      </w:pPr>
    </w:p>
    <w:p>
      <w:pPr>
        <w:spacing w:line="480" w:lineRule="auto" w:before="0"/>
        <w:ind w:left="102" w:right="116" w:firstLine="0"/>
        <w:jc w:val="both"/>
        <w:rPr>
          <w:sz w:val="20"/>
        </w:rPr>
      </w:pPr>
      <w:r>
        <w:rPr>
          <w:sz w:val="20"/>
        </w:rPr>
        <w:t>The development of this chronology increases the network of available ring-width series for high-elevation forests in Mexico and contributes to an understanding of the impact of atmospheric circulation and trends of extreme hydroclimatic events on tropical treelines. The findings in this study support insights on a global convergence in the high-elevation forests due to increased droughts and climate change.</w:t>
      </w:r>
    </w:p>
    <w:p>
      <w:pPr>
        <w:spacing w:after="0" w:line="480" w:lineRule="auto"/>
        <w:jc w:val="both"/>
        <w:rPr>
          <w:sz w:val="20"/>
        </w:rPr>
        <w:sectPr>
          <w:pgSz w:w="12240" w:h="15840"/>
          <w:pgMar w:header="0" w:footer="1003" w:top="1360" w:bottom="1200" w:left="1600" w:right="1580"/>
        </w:sectPr>
      </w:pPr>
    </w:p>
    <w:p>
      <w:pPr>
        <w:spacing w:line="480" w:lineRule="auto" w:before="49"/>
        <w:ind w:left="102" w:right="121" w:firstLine="0"/>
        <w:jc w:val="left"/>
        <w:rPr>
          <w:sz w:val="20"/>
        </w:rPr>
      </w:pPr>
      <w:r>
        <w:rPr>
          <w:b/>
          <w:sz w:val="20"/>
        </w:rPr>
        <w:t>Author contribution statement </w:t>
      </w:r>
      <w:r>
        <w:rPr>
          <w:sz w:val="20"/>
        </w:rPr>
        <w:t>First and second authors contributed to the original idea, field sampling, chronology building and analysis, and manuscript writing. Third, fourth, and fifth authors contributed to the data analyses and to the writing of the paper.</w:t>
      </w:r>
    </w:p>
    <w:p>
      <w:pPr>
        <w:pStyle w:val="BodyText"/>
        <w:spacing w:before="1"/>
        <w:rPr>
          <w:sz w:val="18"/>
        </w:rPr>
      </w:pPr>
    </w:p>
    <w:p>
      <w:pPr>
        <w:spacing w:line="480" w:lineRule="auto" w:before="0"/>
        <w:ind w:left="102" w:right="118" w:firstLine="0"/>
        <w:jc w:val="both"/>
        <w:rPr>
          <w:sz w:val="20"/>
        </w:rPr>
      </w:pPr>
      <w:r>
        <w:rPr>
          <w:b/>
          <w:sz w:val="20"/>
        </w:rPr>
        <w:t>Acknowledgements </w:t>
      </w:r>
      <w:r>
        <w:rPr>
          <w:sz w:val="20"/>
        </w:rPr>
        <w:t>This research was made possible thanks to the support provided by the Instituto de Ciencias Agropecuarias y Rurales of the Universidad Autónoma del Estado de México (ICAR-UAEMex) and the Laboratory of Dendrochronology of the Instituto Nacional de Investigaciones Forestales Agrícolas y Pecuarias (INIFAP-CENID-RASPA). We would like to thank Juan Carlos Arrocena-López and Noé Antonio Aguirre-González for their collaboration in fieldwork and laboratory analysis. We are very grateful to Raymundo Sierra-Ordoñez for his support in providing climate data through the ANUSPLIN interpolation scheme.</w:t>
      </w:r>
    </w:p>
    <w:p>
      <w:pPr>
        <w:pStyle w:val="BodyText"/>
        <w:spacing w:before="1"/>
        <w:rPr>
          <w:sz w:val="18"/>
        </w:rPr>
      </w:pPr>
    </w:p>
    <w:p>
      <w:pPr>
        <w:spacing w:before="0"/>
        <w:ind w:left="102" w:right="121" w:firstLine="0"/>
        <w:jc w:val="left"/>
        <w:rPr>
          <w:sz w:val="20"/>
        </w:rPr>
      </w:pPr>
      <w:r>
        <w:rPr>
          <w:b/>
          <w:sz w:val="20"/>
        </w:rPr>
        <w:t>Conflict of interest </w:t>
      </w:r>
      <w:r>
        <w:rPr>
          <w:sz w:val="20"/>
        </w:rPr>
        <w:t>The authors declare that they have no conflict of interest.</w:t>
      </w:r>
    </w:p>
    <w:p>
      <w:pPr>
        <w:pStyle w:val="BodyText"/>
        <w:rPr>
          <w:sz w:val="20"/>
        </w:rPr>
      </w:pPr>
    </w:p>
    <w:p>
      <w:pPr>
        <w:pStyle w:val="BodyText"/>
        <w:spacing w:before="9"/>
        <w:rPr>
          <w:sz w:val="17"/>
        </w:rPr>
      </w:pPr>
    </w:p>
    <w:p>
      <w:pPr>
        <w:spacing w:before="0"/>
        <w:ind w:left="102" w:right="121" w:firstLine="0"/>
        <w:jc w:val="left"/>
        <w:rPr>
          <w:b/>
          <w:sz w:val="20"/>
        </w:rPr>
      </w:pPr>
      <w:r>
        <w:rPr>
          <w:b/>
          <w:sz w:val="20"/>
        </w:rPr>
        <w:t>References</w:t>
      </w:r>
    </w:p>
    <w:p>
      <w:pPr>
        <w:pStyle w:val="BodyText"/>
        <w:rPr>
          <w:b/>
          <w:sz w:val="20"/>
        </w:rPr>
      </w:pPr>
    </w:p>
    <w:p>
      <w:pPr>
        <w:pStyle w:val="BodyText"/>
        <w:spacing w:before="11"/>
        <w:rPr>
          <w:b/>
          <w:sz w:val="16"/>
        </w:rPr>
      </w:pPr>
    </w:p>
    <w:p>
      <w:pPr>
        <w:spacing w:line="477" w:lineRule="auto" w:before="0"/>
        <w:ind w:left="529" w:right="116" w:hanging="428"/>
        <w:jc w:val="both"/>
        <w:rPr>
          <w:sz w:val="20"/>
        </w:rPr>
      </w:pPr>
      <w:r>
        <w:rPr>
          <w:sz w:val="20"/>
        </w:rPr>
        <w:t>Allen CD, Macalady AK, Chenchouni H et al (2010) A global overview of drought and heat-induced tree mortality reveals emerging climate change risks for forests. For Ecol Manag 4:660–684</w:t>
      </w:r>
    </w:p>
    <w:p>
      <w:pPr>
        <w:pStyle w:val="BodyText"/>
        <w:spacing w:before="3"/>
        <w:rPr>
          <w:sz w:val="18"/>
        </w:rPr>
      </w:pPr>
    </w:p>
    <w:p>
      <w:pPr>
        <w:spacing w:line="480" w:lineRule="auto" w:before="0"/>
        <w:ind w:left="529" w:right="118" w:hanging="428"/>
        <w:jc w:val="both"/>
        <w:rPr>
          <w:sz w:val="20"/>
        </w:rPr>
      </w:pPr>
      <w:r>
        <w:rPr>
          <w:sz w:val="20"/>
        </w:rPr>
        <w:t>Anchukaitis KA, Taylor MJ, Martin-Fernandez J, Pons D, Dell M, Chopp C, Castellanos EJ (2013) Annual chronology</w:t>
      </w:r>
      <w:r>
        <w:rPr>
          <w:spacing w:val="-14"/>
          <w:sz w:val="20"/>
        </w:rPr>
        <w:t> </w:t>
      </w:r>
      <w:r>
        <w:rPr>
          <w:sz w:val="20"/>
        </w:rPr>
        <w:t>and</w:t>
      </w:r>
      <w:r>
        <w:rPr>
          <w:spacing w:val="-9"/>
          <w:sz w:val="20"/>
        </w:rPr>
        <w:t> </w:t>
      </w:r>
      <w:r>
        <w:rPr>
          <w:sz w:val="20"/>
        </w:rPr>
        <w:t>climate</w:t>
      </w:r>
      <w:r>
        <w:rPr>
          <w:spacing w:val="-10"/>
          <w:sz w:val="20"/>
        </w:rPr>
        <w:t> </w:t>
      </w:r>
      <w:r>
        <w:rPr>
          <w:sz w:val="20"/>
        </w:rPr>
        <w:t>response</w:t>
      </w:r>
      <w:r>
        <w:rPr>
          <w:spacing w:val="-10"/>
          <w:sz w:val="20"/>
        </w:rPr>
        <w:t> </w:t>
      </w:r>
      <w:r>
        <w:rPr>
          <w:sz w:val="20"/>
        </w:rPr>
        <w:t>in</w:t>
      </w:r>
      <w:r>
        <w:rPr>
          <w:spacing w:val="-9"/>
          <w:sz w:val="20"/>
        </w:rPr>
        <w:t> </w:t>
      </w:r>
      <w:r>
        <w:rPr>
          <w:i/>
          <w:sz w:val="20"/>
        </w:rPr>
        <w:t>Abies</w:t>
      </w:r>
      <w:r>
        <w:rPr>
          <w:i/>
          <w:spacing w:val="-11"/>
          <w:sz w:val="20"/>
        </w:rPr>
        <w:t> </w:t>
      </w:r>
      <w:r>
        <w:rPr>
          <w:i/>
          <w:sz w:val="20"/>
        </w:rPr>
        <w:t>guatemalensis</w:t>
      </w:r>
      <w:r>
        <w:rPr>
          <w:i/>
          <w:spacing w:val="-9"/>
          <w:sz w:val="20"/>
        </w:rPr>
        <w:t> </w:t>
      </w:r>
      <w:r>
        <w:rPr>
          <w:sz w:val="20"/>
        </w:rPr>
        <w:t>Rehder</w:t>
      </w:r>
      <w:r>
        <w:rPr>
          <w:spacing w:val="-9"/>
          <w:sz w:val="20"/>
        </w:rPr>
        <w:t> </w:t>
      </w:r>
      <w:r>
        <w:rPr>
          <w:sz w:val="20"/>
        </w:rPr>
        <w:t>(Pinaceae)</w:t>
      </w:r>
      <w:r>
        <w:rPr>
          <w:spacing w:val="-9"/>
          <w:sz w:val="20"/>
        </w:rPr>
        <w:t> </w:t>
      </w:r>
      <w:r>
        <w:rPr>
          <w:sz w:val="20"/>
        </w:rPr>
        <w:t>in</w:t>
      </w:r>
      <w:r>
        <w:rPr>
          <w:spacing w:val="-12"/>
          <w:sz w:val="20"/>
        </w:rPr>
        <w:t> </w:t>
      </w:r>
      <w:r>
        <w:rPr>
          <w:sz w:val="20"/>
        </w:rPr>
        <w:t>Central</w:t>
      </w:r>
      <w:r>
        <w:rPr>
          <w:spacing w:val="-8"/>
          <w:sz w:val="20"/>
        </w:rPr>
        <w:t> </w:t>
      </w:r>
      <w:r>
        <w:rPr>
          <w:sz w:val="20"/>
        </w:rPr>
        <w:t>America.</w:t>
      </w:r>
      <w:r>
        <w:rPr>
          <w:spacing w:val="-9"/>
          <w:sz w:val="20"/>
        </w:rPr>
        <w:t> </w:t>
      </w:r>
      <w:r>
        <w:rPr>
          <w:sz w:val="20"/>
        </w:rPr>
        <w:t>Holocene 2:</w:t>
      </w:r>
      <w:r>
        <w:rPr>
          <w:spacing w:val="-4"/>
          <w:sz w:val="20"/>
        </w:rPr>
        <w:t> </w:t>
      </w:r>
      <w:r>
        <w:rPr>
          <w:sz w:val="20"/>
        </w:rPr>
        <w:t>270-277</w:t>
      </w:r>
    </w:p>
    <w:p>
      <w:pPr>
        <w:pStyle w:val="BodyText"/>
        <w:spacing w:before="1"/>
        <w:rPr>
          <w:sz w:val="18"/>
        </w:rPr>
      </w:pPr>
    </w:p>
    <w:p>
      <w:pPr>
        <w:spacing w:line="480" w:lineRule="auto" w:before="0"/>
        <w:ind w:left="529" w:right="125" w:hanging="428"/>
        <w:jc w:val="both"/>
        <w:rPr>
          <w:sz w:val="20"/>
        </w:rPr>
      </w:pPr>
      <w:r>
        <w:rPr>
          <w:sz w:val="20"/>
        </w:rPr>
        <w:t>Anderegg WR, Kane JM, Anderegg LDL (2013) Consequences of widespread tree mortality triggered by drought and temperature stress. Nat Clim Change 3:30–36</w:t>
      </w:r>
    </w:p>
    <w:p>
      <w:pPr>
        <w:pStyle w:val="BodyText"/>
        <w:spacing w:before="2"/>
        <w:rPr>
          <w:sz w:val="18"/>
        </w:rPr>
      </w:pPr>
    </w:p>
    <w:p>
      <w:pPr>
        <w:spacing w:line="480" w:lineRule="auto" w:before="0"/>
        <w:ind w:left="529" w:right="131" w:hanging="428"/>
        <w:jc w:val="both"/>
        <w:rPr>
          <w:sz w:val="20"/>
        </w:rPr>
      </w:pPr>
      <w:r>
        <w:rPr>
          <w:sz w:val="20"/>
        </w:rPr>
        <w:t>Beck PS, Juday GP, Alix C et al (2011) Changes in forest productivity across Alaska consistent with biome shift. Ecol Lett 14:373–379</w:t>
      </w:r>
    </w:p>
    <w:p>
      <w:pPr>
        <w:pStyle w:val="BodyText"/>
        <w:spacing w:before="1"/>
        <w:rPr>
          <w:sz w:val="18"/>
        </w:rPr>
      </w:pPr>
    </w:p>
    <w:p>
      <w:pPr>
        <w:spacing w:line="477" w:lineRule="auto" w:before="0"/>
        <w:ind w:left="529" w:right="127" w:hanging="428"/>
        <w:jc w:val="both"/>
        <w:rPr>
          <w:sz w:val="20"/>
        </w:rPr>
      </w:pPr>
      <w:r>
        <w:rPr>
          <w:sz w:val="20"/>
        </w:rPr>
        <w:t>Beniston</w:t>
      </w:r>
      <w:r>
        <w:rPr>
          <w:spacing w:val="-13"/>
          <w:sz w:val="20"/>
        </w:rPr>
        <w:t> </w:t>
      </w:r>
      <w:r>
        <w:rPr>
          <w:sz w:val="20"/>
        </w:rPr>
        <w:t>M,</w:t>
      </w:r>
      <w:r>
        <w:rPr>
          <w:spacing w:val="-13"/>
          <w:sz w:val="20"/>
        </w:rPr>
        <w:t> </w:t>
      </w:r>
      <w:r>
        <w:rPr>
          <w:sz w:val="20"/>
        </w:rPr>
        <w:t>Diaz</w:t>
      </w:r>
      <w:r>
        <w:rPr>
          <w:spacing w:val="-13"/>
          <w:sz w:val="20"/>
        </w:rPr>
        <w:t> </w:t>
      </w:r>
      <w:r>
        <w:rPr>
          <w:sz w:val="20"/>
        </w:rPr>
        <w:t>HF,</w:t>
      </w:r>
      <w:r>
        <w:rPr>
          <w:spacing w:val="-14"/>
          <w:sz w:val="20"/>
        </w:rPr>
        <w:t> </w:t>
      </w:r>
      <w:r>
        <w:rPr>
          <w:sz w:val="20"/>
        </w:rPr>
        <w:t>Bradley</w:t>
      </w:r>
      <w:r>
        <w:rPr>
          <w:spacing w:val="-15"/>
          <w:sz w:val="20"/>
        </w:rPr>
        <w:t> </w:t>
      </w:r>
      <w:r>
        <w:rPr>
          <w:sz w:val="20"/>
        </w:rPr>
        <w:t>RS</w:t>
      </w:r>
      <w:r>
        <w:rPr>
          <w:spacing w:val="-14"/>
          <w:sz w:val="20"/>
        </w:rPr>
        <w:t> </w:t>
      </w:r>
      <w:r>
        <w:rPr>
          <w:sz w:val="20"/>
        </w:rPr>
        <w:t>(1997)</w:t>
      </w:r>
      <w:r>
        <w:rPr>
          <w:spacing w:val="-13"/>
          <w:sz w:val="20"/>
        </w:rPr>
        <w:t> </w:t>
      </w:r>
      <w:r>
        <w:rPr>
          <w:sz w:val="20"/>
        </w:rPr>
        <w:t>Climatic</w:t>
      </w:r>
      <w:r>
        <w:rPr>
          <w:spacing w:val="-14"/>
          <w:sz w:val="20"/>
        </w:rPr>
        <w:t> </w:t>
      </w:r>
      <w:r>
        <w:rPr>
          <w:sz w:val="20"/>
        </w:rPr>
        <w:t>change</w:t>
      </w:r>
      <w:r>
        <w:rPr>
          <w:spacing w:val="-14"/>
          <w:sz w:val="20"/>
        </w:rPr>
        <w:t> </w:t>
      </w:r>
      <w:r>
        <w:rPr>
          <w:sz w:val="20"/>
        </w:rPr>
        <w:t>at</w:t>
      </w:r>
      <w:r>
        <w:rPr>
          <w:spacing w:val="-11"/>
          <w:sz w:val="20"/>
        </w:rPr>
        <w:t> </w:t>
      </w:r>
      <w:r>
        <w:rPr>
          <w:sz w:val="20"/>
        </w:rPr>
        <w:t>high</w:t>
      </w:r>
      <w:r>
        <w:rPr>
          <w:spacing w:val="-15"/>
          <w:sz w:val="20"/>
        </w:rPr>
        <w:t> </w:t>
      </w:r>
      <w:r>
        <w:rPr>
          <w:sz w:val="20"/>
        </w:rPr>
        <w:t>elevation</w:t>
      </w:r>
      <w:r>
        <w:rPr>
          <w:spacing w:val="-15"/>
          <w:sz w:val="20"/>
        </w:rPr>
        <w:t> </w:t>
      </w:r>
      <w:r>
        <w:rPr>
          <w:sz w:val="20"/>
        </w:rPr>
        <w:t>sites:</w:t>
      </w:r>
      <w:r>
        <w:rPr>
          <w:spacing w:val="-12"/>
          <w:sz w:val="20"/>
        </w:rPr>
        <w:t> </w:t>
      </w:r>
      <w:r>
        <w:rPr>
          <w:sz w:val="20"/>
        </w:rPr>
        <w:t>an</w:t>
      </w:r>
      <w:r>
        <w:rPr>
          <w:spacing w:val="-13"/>
          <w:sz w:val="20"/>
        </w:rPr>
        <w:t> </w:t>
      </w:r>
      <w:r>
        <w:rPr>
          <w:sz w:val="20"/>
        </w:rPr>
        <w:t>overview.</w:t>
      </w:r>
      <w:r>
        <w:rPr>
          <w:spacing w:val="-11"/>
          <w:sz w:val="20"/>
        </w:rPr>
        <w:t> </w:t>
      </w:r>
      <w:r>
        <w:rPr>
          <w:sz w:val="20"/>
        </w:rPr>
        <w:t>Climatic</w:t>
      </w:r>
      <w:r>
        <w:rPr>
          <w:spacing w:val="-11"/>
          <w:sz w:val="20"/>
        </w:rPr>
        <w:t> </w:t>
      </w:r>
      <w:r>
        <w:rPr>
          <w:sz w:val="20"/>
        </w:rPr>
        <w:t>Change 36:</w:t>
      </w:r>
      <w:r>
        <w:rPr>
          <w:spacing w:val="-2"/>
          <w:sz w:val="20"/>
        </w:rPr>
        <w:t> </w:t>
      </w:r>
      <w:r>
        <w:rPr>
          <w:sz w:val="20"/>
        </w:rPr>
        <w:t>233-251</w:t>
      </w:r>
    </w:p>
    <w:p>
      <w:pPr>
        <w:spacing w:after="0" w:line="477" w:lineRule="auto"/>
        <w:jc w:val="both"/>
        <w:rPr>
          <w:sz w:val="20"/>
        </w:rPr>
        <w:sectPr>
          <w:pgSz w:w="12240" w:h="15840"/>
          <w:pgMar w:header="0" w:footer="1003" w:top="1360" w:bottom="1200" w:left="1600" w:right="1580"/>
        </w:sectPr>
      </w:pPr>
    </w:p>
    <w:p>
      <w:pPr>
        <w:spacing w:line="480" w:lineRule="auto" w:before="49"/>
        <w:ind w:left="529" w:right="121" w:hanging="428"/>
        <w:jc w:val="left"/>
        <w:rPr>
          <w:sz w:val="20"/>
        </w:rPr>
      </w:pPr>
      <w:r>
        <w:rPr>
          <w:sz w:val="20"/>
        </w:rPr>
        <w:t>Biondi F (2001) A 400-year tree-ring chronology from the tropical treeline of North America. Ambio 3: 162- 166</w:t>
      </w:r>
    </w:p>
    <w:p>
      <w:pPr>
        <w:pStyle w:val="BodyText"/>
        <w:spacing w:before="1"/>
        <w:rPr>
          <w:sz w:val="18"/>
        </w:rPr>
      </w:pPr>
    </w:p>
    <w:p>
      <w:pPr>
        <w:spacing w:line="480" w:lineRule="auto" w:before="0"/>
        <w:ind w:left="529" w:right="121" w:hanging="428"/>
        <w:jc w:val="left"/>
        <w:rPr>
          <w:sz w:val="20"/>
        </w:rPr>
      </w:pPr>
      <w:r>
        <w:rPr>
          <w:sz w:val="20"/>
        </w:rPr>
        <w:t>Biondi F, Hartsough PC, Galindo-Estrada I (2005) Daily weather and tree growth at the tropical treeline of North America. Arct Antarct Alp Res 37:16–24</w:t>
      </w:r>
    </w:p>
    <w:p>
      <w:pPr>
        <w:pStyle w:val="BodyText"/>
        <w:spacing w:before="1"/>
        <w:rPr>
          <w:sz w:val="18"/>
        </w:rPr>
      </w:pPr>
    </w:p>
    <w:p>
      <w:pPr>
        <w:spacing w:line="477" w:lineRule="auto" w:before="0"/>
        <w:ind w:left="529" w:right="41" w:hanging="428"/>
        <w:jc w:val="left"/>
        <w:rPr>
          <w:sz w:val="20"/>
        </w:rPr>
      </w:pPr>
      <w:r>
        <w:rPr>
          <w:sz w:val="20"/>
        </w:rPr>
        <w:t>Bradley RS, Keimig FT, Diaz HF (2004) Projected temperature changes along the American cordillera and the planned GCOS network. Geophys Res Lett 31: L16210</w:t>
      </w:r>
    </w:p>
    <w:p>
      <w:pPr>
        <w:pStyle w:val="BodyText"/>
        <w:spacing w:before="4"/>
        <w:rPr>
          <w:sz w:val="18"/>
        </w:rPr>
      </w:pPr>
    </w:p>
    <w:p>
      <w:pPr>
        <w:spacing w:line="480" w:lineRule="auto" w:before="0"/>
        <w:ind w:left="529" w:right="121" w:hanging="428"/>
        <w:jc w:val="left"/>
        <w:rPr>
          <w:sz w:val="20"/>
        </w:rPr>
      </w:pPr>
      <w:r>
        <w:rPr>
          <w:sz w:val="20"/>
        </w:rPr>
        <w:t>Camarero</w:t>
      </w:r>
      <w:r>
        <w:rPr>
          <w:spacing w:val="-7"/>
          <w:sz w:val="20"/>
        </w:rPr>
        <w:t> </w:t>
      </w:r>
      <w:r>
        <w:rPr>
          <w:sz w:val="20"/>
        </w:rPr>
        <w:t>JJ,</w:t>
      </w:r>
      <w:r>
        <w:rPr>
          <w:spacing w:val="-10"/>
          <w:sz w:val="20"/>
        </w:rPr>
        <w:t> </w:t>
      </w:r>
      <w:r>
        <w:rPr>
          <w:sz w:val="20"/>
        </w:rPr>
        <w:t>Gutiérrez</w:t>
      </w:r>
      <w:r>
        <w:rPr>
          <w:spacing w:val="-7"/>
          <w:sz w:val="20"/>
        </w:rPr>
        <w:t> </w:t>
      </w:r>
      <w:r>
        <w:rPr>
          <w:sz w:val="20"/>
        </w:rPr>
        <w:t>M</w:t>
      </w:r>
      <w:r>
        <w:rPr>
          <w:spacing w:val="-7"/>
          <w:sz w:val="20"/>
        </w:rPr>
        <w:t> </w:t>
      </w:r>
      <w:r>
        <w:rPr>
          <w:sz w:val="20"/>
        </w:rPr>
        <w:t>(2004)</w:t>
      </w:r>
      <w:r>
        <w:rPr>
          <w:spacing w:val="-10"/>
          <w:sz w:val="20"/>
        </w:rPr>
        <w:t> </w:t>
      </w:r>
      <w:r>
        <w:rPr>
          <w:sz w:val="20"/>
        </w:rPr>
        <w:t>Pace</w:t>
      </w:r>
      <w:r>
        <w:rPr>
          <w:spacing w:val="-7"/>
          <w:sz w:val="20"/>
        </w:rPr>
        <w:t> </w:t>
      </w:r>
      <w:r>
        <w:rPr>
          <w:sz w:val="20"/>
        </w:rPr>
        <w:t>and</w:t>
      </w:r>
      <w:r>
        <w:rPr>
          <w:spacing w:val="-9"/>
          <w:sz w:val="20"/>
        </w:rPr>
        <w:t> </w:t>
      </w:r>
      <w:r>
        <w:rPr>
          <w:sz w:val="20"/>
        </w:rPr>
        <w:t>pattern</w:t>
      </w:r>
      <w:r>
        <w:rPr>
          <w:spacing w:val="-9"/>
          <w:sz w:val="20"/>
        </w:rPr>
        <w:t> </w:t>
      </w:r>
      <w:r>
        <w:rPr>
          <w:sz w:val="20"/>
        </w:rPr>
        <w:t>of</w:t>
      </w:r>
      <w:r>
        <w:rPr>
          <w:spacing w:val="-9"/>
          <w:sz w:val="20"/>
        </w:rPr>
        <w:t> </w:t>
      </w:r>
      <w:r>
        <w:rPr>
          <w:sz w:val="20"/>
        </w:rPr>
        <w:t>recent</w:t>
      </w:r>
      <w:r>
        <w:rPr>
          <w:spacing w:val="-8"/>
          <w:sz w:val="20"/>
        </w:rPr>
        <w:t> </w:t>
      </w:r>
      <w:r>
        <w:rPr>
          <w:sz w:val="20"/>
        </w:rPr>
        <w:t>treeline</w:t>
      </w:r>
      <w:r>
        <w:rPr>
          <w:spacing w:val="-7"/>
          <w:sz w:val="20"/>
        </w:rPr>
        <w:t> </w:t>
      </w:r>
      <w:r>
        <w:rPr>
          <w:sz w:val="20"/>
        </w:rPr>
        <w:t>dynamics:</w:t>
      </w:r>
      <w:r>
        <w:rPr>
          <w:spacing w:val="-8"/>
          <w:sz w:val="20"/>
        </w:rPr>
        <w:t> </w:t>
      </w:r>
      <w:r>
        <w:rPr>
          <w:sz w:val="20"/>
        </w:rPr>
        <w:t>response</w:t>
      </w:r>
      <w:r>
        <w:rPr>
          <w:spacing w:val="-7"/>
          <w:sz w:val="20"/>
        </w:rPr>
        <w:t> </w:t>
      </w:r>
      <w:r>
        <w:rPr>
          <w:sz w:val="20"/>
        </w:rPr>
        <w:t>of</w:t>
      </w:r>
      <w:r>
        <w:rPr>
          <w:spacing w:val="-7"/>
          <w:sz w:val="20"/>
        </w:rPr>
        <w:t> </w:t>
      </w:r>
      <w:r>
        <w:rPr>
          <w:sz w:val="20"/>
        </w:rPr>
        <w:t>ecotones</w:t>
      </w:r>
      <w:r>
        <w:rPr>
          <w:spacing w:val="-8"/>
          <w:sz w:val="20"/>
        </w:rPr>
        <w:t> </w:t>
      </w:r>
      <w:r>
        <w:rPr>
          <w:sz w:val="20"/>
        </w:rPr>
        <w:t>to</w:t>
      </w:r>
      <w:r>
        <w:rPr>
          <w:spacing w:val="-7"/>
          <w:sz w:val="20"/>
        </w:rPr>
        <w:t> </w:t>
      </w:r>
      <w:r>
        <w:rPr>
          <w:sz w:val="20"/>
        </w:rPr>
        <w:t>climatic variability in the Spanish Pyrenees. Climate Change 63:</w:t>
      </w:r>
      <w:r>
        <w:rPr>
          <w:spacing w:val="-17"/>
          <w:sz w:val="20"/>
        </w:rPr>
        <w:t> </w:t>
      </w:r>
      <w:r>
        <w:rPr>
          <w:sz w:val="20"/>
        </w:rPr>
        <w:t>181-200</w:t>
      </w:r>
    </w:p>
    <w:p>
      <w:pPr>
        <w:pStyle w:val="BodyText"/>
        <w:spacing w:before="1"/>
        <w:rPr>
          <w:sz w:val="18"/>
        </w:rPr>
      </w:pPr>
    </w:p>
    <w:p>
      <w:pPr>
        <w:spacing w:line="480" w:lineRule="auto" w:before="0"/>
        <w:ind w:left="0" w:right="117" w:firstLine="0"/>
        <w:jc w:val="right"/>
        <w:rPr>
          <w:sz w:val="20"/>
        </w:rPr>
      </w:pPr>
      <w:r>
        <w:rPr>
          <w:sz w:val="20"/>
        </w:rPr>
        <w:t>Candel-Pérez D, Linares JC, Viñegla B, Lucas-Borja ME (2012) Assessing climate–growth relationships under</w:t>
      </w:r>
      <w:r>
        <w:rPr>
          <w:w w:val="99"/>
          <w:sz w:val="20"/>
        </w:rPr>
        <w:t> </w:t>
      </w:r>
      <w:r>
        <w:rPr>
          <w:sz w:val="20"/>
        </w:rPr>
        <w:t>contrasting stands of co-occurring Iberian pines along an altitudinal gradient. For Ecol Manag 274:48–57</w:t>
      </w:r>
    </w:p>
    <w:p>
      <w:pPr>
        <w:pStyle w:val="BodyText"/>
        <w:spacing w:before="1"/>
        <w:rPr>
          <w:sz w:val="18"/>
        </w:rPr>
      </w:pPr>
    </w:p>
    <w:p>
      <w:pPr>
        <w:spacing w:line="477" w:lineRule="auto" w:before="0"/>
        <w:ind w:left="529" w:right="41" w:hanging="428"/>
        <w:jc w:val="left"/>
        <w:rPr>
          <w:sz w:val="20"/>
        </w:rPr>
      </w:pPr>
      <w:r>
        <w:rPr>
          <w:sz w:val="20"/>
        </w:rPr>
        <w:t>Case MJ, Peterson DL (2007) growth-climate relations of lodgepole pine in the North Cascades National Park, Washington. Northwest Sci 81:62-75</w:t>
      </w:r>
    </w:p>
    <w:p>
      <w:pPr>
        <w:pStyle w:val="BodyText"/>
        <w:spacing w:before="4"/>
        <w:rPr>
          <w:sz w:val="18"/>
        </w:rPr>
      </w:pPr>
    </w:p>
    <w:p>
      <w:pPr>
        <w:spacing w:line="480" w:lineRule="auto" w:before="0"/>
        <w:ind w:left="529" w:right="121" w:hanging="428"/>
        <w:jc w:val="left"/>
        <w:rPr>
          <w:sz w:val="20"/>
        </w:rPr>
      </w:pPr>
      <w:r>
        <w:rPr>
          <w:sz w:val="20"/>
        </w:rPr>
        <w:t>Cleaveland MK, Stahle DW, Therrell MD, Villanueva-Díaz J, Burns BT (2003) Tree-ring reconstructed precipitation and tropical teleconnections in Durango, Mexico. Climatic Change 3: 369-388</w:t>
      </w:r>
    </w:p>
    <w:p>
      <w:pPr>
        <w:pStyle w:val="BodyText"/>
        <w:spacing w:before="1"/>
        <w:rPr>
          <w:sz w:val="18"/>
        </w:rPr>
      </w:pPr>
    </w:p>
    <w:p>
      <w:pPr>
        <w:spacing w:before="0"/>
        <w:ind w:left="102" w:right="121" w:firstLine="0"/>
        <w:jc w:val="left"/>
        <w:rPr>
          <w:sz w:val="20"/>
        </w:rPr>
      </w:pPr>
      <w:r>
        <w:rPr>
          <w:sz w:val="20"/>
        </w:rPr>
        <w:t>CLICOM (Clima Computarizado). 2015. Base de datos. </w:t>
      </w:r>
      <w:hyperlink r:id="rId39">
        <w:r>
          <w:rPr>
            <w:sz w:val="20"/>
          </w:rPr>
          <w:t>http://clicom-mex.cicese.mx.</w:t>
        </w:r>
      </w:hyperlink>
      <w:r>
        <w:rPr>
          <w:sz w:val="20"/>
        </w:rPr>
        <w:t> Accessed July 2015</w:t>
      </w:r>
    </w:p>
    <w:p>
      <w:pPr>
        <w:pStyle w:val="BodyText"/>
        <w:rPr>
          <w:sz w:val="20"/>
        </w:rPr>
      </w:pPr>
    </w:p>
    <w:p>
      <w:pPr>
        <w:pStyle w:val="BodyText"/>
        <w:spacing w:before="4"/>
        <w:rPr>
          <w:sz w:val="17"/>
        </w:rPr>
      </w:pPr>
    </w:p>
    <w:p>
      <w:pPr>
        <w:spacing w:line="477" w:lineRule="auto" w:before="0"/>
        <w:ind w:left="529" w:right="121" w:hanging="428"/>
        <w:jc w:val="left"/>
        <w:rPr>
          <w:sz w:val="20"/>
        </w:rPr>
      </w:pPr>
      <w:r>
        <w:rPr>
          <w:sz w:val="20"/>
        </w:rPr>
        <w:t>Conde C, Liverman D, Flores M, Ferrer R, Araujo R, Betancourt E, Villarreal G, Gay C (1997) Vulnerability of rainfed maize crops in Mexico to climate change.  Clim Res 9: 17-23</w:t>
      </w:r>
    </w:p>
    <w:p>
      <w:pPr>
        <w:pStyle w:val="BodyText"/>
        <w:spacing w:before="3"/>
        <w:rPr>
          <w:sz w:val="18"/>
        </w:rPr>
      </w:pPr>
    </w:p>
    <w:p>
      <w:pPr>
        <w:spacing w:before="0"/>
        <w:ind w:left="102" w:right="121" w:firstLine="0"/>
        <w:jc w:val="left"/>
        <w:rPr>
          <w:sz w:val="20"/>
        </w:rPr>
      </w:pPr>
      <w:r>
        <w:rPr>
          <w:sz w:val="20"/>
        </w:rPr>
        <w:t>Cook ER (1987) The decomposition of tree-ring series for environmental studies. Tree-Ring Bull 47: 37-59</w:t>
      </w:r>
    </w:p>
    <w:p>
      <w:pPr>
        <w:pStyle w:val="BodyText"/>
        <w:rPr>
          <w:sz w:val="20"/>
        </w:rPr>
      </w:pPr>
    </w:p>
    <w:p>
      <w:pPr>
        <w:pStyle w:val="BodyText"/>
        <w:spacing w:before="5"/>
        <w:rPr>
          <w:sz w:val="17"/>
        </w:rPr>
      </w:pPr>
    </w:p>
    <w:p>
      <w:pPr>
        <w:spacing w:line="480" w:lineRule="auto" w:before="0"/>
        <w:ind w:left="529" w:right="41" w:hanging="428"/>
        <w:jc w:val="left"/>
        <w:rPr>
          <w:sz w:val="20"/>
        </w:rPr>
      </w:pPr>
      <w:r>
        <w:rPr>
          <w:sz w:val="20"/>
        </w:rPr>
        <w:t>Cook ER, Holmes RH (1986) Guide for computer program ARSTAN. Laboratory of Tree-Ring Research. The University of Arizona. Arizona, USA.</w:t>
      </w:r>
    </w:p>
    <w:p>
      <w:pPr>
        <w:pStyle w:val="BodyText"/>
        <w:spacing w:before="1"/>
        <w:rPr>
          <w:sz w:val="18"/>
        </w:rPr>
      </w:pPr>
    </w:p>
    <w:p>
      <w:pPr>
        <w:spacing w:line="480" w:lineRule="auto" w:before="0"/>
        <w:ind w:left="529" w:right="41" w:hanging="428"/>
        <w:jc w:val="left"/>
        <w:rPr>
          <w:sz w:val="20"/>
        </w:rPr>
      </w:pPr>
      <w:r>
        <w:rPr>
          <w:sz w:val="20"/>
        </w:rPr>
        <w:t>Cook</w:t>
      </w:r>
      <w:r>
        <w:rPr>
          <w:spacing w:val="-10"/>
          <w:sz w:val="20"/>
        </w:rPr>
        <w:t> </w:t>
      </w:r>
      <w:r>
        <w:rPr>
          <w:sz w:val="20"/>
        </w:rPr>
        <w:t>ER,</w:t>
      </w:r>
      <w:r>
        <w:rPr>
          <w:spacing w:val="-9"/>
          <w:sz w:val="20"/>
        </w:rPr>
        <w:t> </w:t>
      </w:r>
      <w:r>
        <w:rPr>
          <w:sz w:val="20"/>
        </w:rPr>
        <w:t>Peters</w:t>
      </w:r>
      <w:r>
        <w:rPr>
          <w:spacing w:val="-10"/>
          <w:sz w:val="20"/>
        </w:rPr>
        <w:t> </w:t>
      </w:r>
      <w:r>
        <w:rPr>
          <w:sz w:val="20"/>
        </w:rPr>
        <w:t>K</w:t>
      </w:r>
      <w:r>
        <w:rPr>
          <w:spacing w:val="-11"/>
          <w:sz w:val="20"/>
        </w:rPr>
        <w:t> </w:t>
      </w:r>
      <w:r>
        <w:rPr>
          <w:sz w:val="20"/>
        </w:rPr>
        <w:t>(1981)</w:t>
      </w:r>
      <w:r>
        <w:rPr>
          <w:spacing w:val="-13"/>
          <w:sz w:val="20"/>
        </w:rPr>
        <w:t> </w:t>
      </w:r>
      <w:r>
        <w:rPr>
          <w:sz w:val="20"/>
        </w:rPr>
        <w:t>The</w:t>
      </w:r>
      <w:r>
        <w:rPr>
          <w:spacing w:val="-9"/>
          <w:sz w:val="20"/>
        </w:rPr>
        <w:t> </w:t>
      </w:r>
      <w:r>
        <w:rPr>
          <w:sz w:val="20"/>
        </w:rPr>
        <w:t>smoothing</w:t>
      </w:r>
      <w:r>
        <w:rPr>
          <w:spacing w:val="-10"/>
          <w:sz w:val="20"/>
        </w:rPr>
        <w:t> </w:t>
      </w:r>
      <w:r>
        <w:rPr>
          <w:sz w:val="20"/>
        </w:rPr>
        <w:t>spline:</w:t>
      </w:r>
      <w:r>
        <w:rPr>
          <w:spacing w:val="-9"/>
          <w:sz w:val="20"/>
        </w:rPr>
        <w:t> </w:t>
      </w:r>
      <w:r>
        <w:rPr>
          <w:sz w:val="20"/>
        </w:rPr>
        <w:t>a</w:t>
      </w:r>
      <w:r>
        <w:rPr>
          <w:spacing w:val="-9"/>
          <w:sz w:val="20"/>
        </w:rPr>
        <w:t> </w:t>
      </w:r>
      <w:r>
        <w:rPr>
          <w:sz w:val="20"/>
        </w:rPr>
        <w:t>new</w:t>
      </w:r>
      <w:r>
        <w:rPr>
          <w:spacing w:val="-14"/>
          <w:sz w:val="20"/>
        </w:rPr>
        <w:t> </w:t>
      </w:r>
      <w:r>
        <w:rPr>
          <w:sz w:val="20"/>
        </w:rPr>
        <w:t>approach</w:t>
      </w:r>
      <w:r>
        <w:rPr>
          <w:spacing w:val="-10"/>
          <w:sz w:val="20"/>
        </w:rPr>
        <w:t> </w:t>
      </w:r>
      <w:r>
        <w:rPr>
          <w:sz w:val="20"/>
        </w:rPr>
        <w:t>to</w:t>
      </w:r>
      <w:r>
        <w:rPr>
          <w:spacing w:val="-8"/>
          <w:sz w:val="20"/>
        </w:rPr>
        <w:t> </w:t>
      </w:r>
      <w:r>
        <w:rPr>
          <w:sz w:val="20"/>
        </w:rPr>
        <w:t>standardizing</w:t>
      </w:r>
      <w:r>
        <w:rPr>
          <w:spacing w:val="-10"/>
          <w:sz w:val="20"/>
        </w:rPr>
        <w:t> </w:t>
      </w:r>
      <w:r>
        <w:rPr>
          <w:sz w:val="20"/>
        </w:rPr>
        <w:t>forest</w:t>
      </w:r>
      <w:r>
        <w:rPr>
          <w:spacing w:val="-10"/>
          <w:sz w:val="20"/>
        </w:rPr>
        <w:t> </w:t>
      </w:r>
      <w:r>
        <w:rPr>
          <w:sz w:val="20"/>
        </w:rPr>
        <w:t>interior</w:t>
      </w:r>
      <w:r>
        <w:rPr>
          <w:spacing w:val="-9"/>
          <w:sz w:val="20"/>
        </w:rPr>
        <w:t> </w:t>
      </w:r>
      <w:r>
        <w:rPr>
          <w:sz w:val="20"/>
        </w:rPr>
        <w:t>tree-ring</w:t>
      </w:r>
      <w:r>
        <w:rPr>
          <w:spacing w:val="-8"/>
          <w:sz w:val="20"/>
        </w:rPr>
        <w:t> </w:t>
      </w:r>
      <w:r>
        <w:rPr>
          <w:sz w:val="20"/>
        </w:rPr>
        <w:t>width series for dendroclimatic studies. Tree-Ring Bull 41:</w:t>
      </w:r>
      <w:r>
        <w:rPr>
          <w:spacing w:val="-12"/>
          <w:sz w:val="20"/>
        </w:rPr>
        <w:t> </w:t>
      </w:r>
      <w:r>
        <w:rPr>
          <w:sz w:val="20"/>
        </w:rPr>
        <w:t>45-53</w:t>
      </w:r>
    </w:p>
    <w:p>
      <w:pPr>
        <w:spacing w:after="0" w:line="480" w:lineRule="auto"/>
        <w:jc w:val="left"/>
        <w:rPr>
          <w:sz w:val="20"/>
        </w:rPr>
        <w:sectPr>
          <w:footerReference w:type="default" r:id="rId38"/>
          <w:pgSz w:w="12240" w:h="15840"/>
          <w:pgMar w:footer="1003" w:header="0" w:top="1360" w:bottom="1200" w:left="1600" w:right="1580"/>
        </w:sectPr>
      </w:pPr>
    </w:p>
    <w:p>
      <w:pPr>
        <w:spacing w:line="480" w:lineRule="auto" w:before="49"/>
        <w:ind w:left="529" w:right="116" w:hanging="428"/>
        <w:jc w:val="both"/>
        <w:rPr>
          <w:sz w:val="20"/>
        </w:rPr>
      </w:pPr>
      <w:r>
        <w:rPr>
          <w:sz w:val="20"/>
        </w:rPr>
        <w:t>CRI-UAEMéx. 2007. Centro de Recursos Idrisi-México. Módulos geomáticos desarrollados por el laboratorio de hidrogeomática del Centro Interamericano de Recursos del Agua (CIRA) sede del CRI-UAMéx. Universidad Autónoma del Estado de México (web site http://idrisi.uaemex.mx)</w:t>
      </w:r>
    </w:p>
    <w:p>
      <w:pPr>
        <w:pStyle w:val="BodyText"/>
        <w:spacing w:before="1"/>
        <w:rPr>
          <w:sz w:val="18"/>
        </w:rPr>
      </w:pPr>
    </w:p>
    <w:p>
      <w:pPr>
        <w:spacing w:line="480" w:lineRule="auto" w:before="0"/>
        <w:ind w:left="529" w:right="116" w:hanging="428"/>
        <w:jc w:val="both"/>
        <w:rPr>
          <w:sz w:val="20"/>
        </w:rPr>
      </w:pPr>
      <w:r>
        <w:rPr>
          <w:sz w:val="20"/>
        </w:rPr>
        <w:t>Cuervo-Robayo, AP, Téllez-Valdés O, Gómez-Albores MA, Venegas-Barrera, CS, Manjarrez J, Martínez- Meyer, E (2013) An update of high-resolution monthly climate surfaces for Mexico. Int J Climatol. doi: 10.1002/joc.3848</w:t>
      </w:r>
    </w:p>
    <w:p>
      <w:pPr>
        <w:pStyle w:val="BodyText"/>
        <w:spacing w:before="1"/>
        <w:rPr>
          <w:sz w:val="18"/>
        </w:rPr>
      </w:pPr>
    </w:p>
    <w:p>
      <w:pPr>
        <w:spacing w:line="482" w:lineRule="auto" w:before="0"/>
        <w:ind w:left="529" w:right="117" w:hanging="428"/>
        <w:jc w:val="both"/>
        <w:rPr>
          <w:sz w:val="20"/>
        </w:rPr>
      </w:pPr>
      <w:r>
        <w:rPr>
          <w:sz w:val="20"/>
        </w:rPr>
        <w:t>D’Arrigo R, Jacoby G, Buckley B et al (2009) Tree growth and inferred temperature variability at the North American Arctic treeline. Glob Planet Change 65:71–82</w:t>
      </w:r>
    </w:p>
    <w:p>
      <w:pPr>
        <w:pStyle w:val="BodyText"/>
        <w:spacing w:before="10"/>
        <w:rPr>
          <w:sz w:val="17"/>
        </w:rPr>
      </w:pPr>
    </w:p>
    <w:p>
      <w:pPr>
        <w:spacing w:line="480" w:lineRule="auto" w:before="1"/>
        <w:ind w:left="529" w:right="115" w:hanging="428"/>
        <w:jc w:val="both"/>
        <w:rPr>
          <w:sz w:val="20"/>
        </w:rPr>
      </w:pPr>
      <w:r>
        <w:rPr>
          <w:sz w:val="20"/>
        </w:rPr>
        <w:t>De la Lanza-Espino G, García-Calderón JL (2002) Historical summary of the geology, climate, hydrology, culture</w:t>
      </w:r>
      <w:r>
        <w:rPr>
          <w:spacing w:val="-11"/>
          <w:sz w:val="20"/>
        </w:rPr>
        <w:t> </w:t>
      </w:r>
      <w:r>
        <w:rPr>
          <w:sz w:val="20"/>
        </w:rPr>
        <w:t>and</w:t>
      </w:r>
      <w:r>
        <w:rPr>
          <w:spacing w:val="-8"/>
          <w:sz w:val="20"/>
        </w:rPr>
        <w:t> </w:t>
      </w:r>
      <w:r>
        <w:rPr>
          <w:sz w:val="20"/>
        </w:rPr>
        <w:t>natural</w:t>
      </w:r>
      <w:r>
        <w:rPr>
          <w:spacing w:val="-11"/>
          <w:sz w:val="20"/>
        </w:rPr>
        <w:t> </w:t>
      </w:r>
      <w:r>
        <w:rPr>
          <w:sz w:val="20"/>
        </w:rPr>
        <w:t>resource</w:t>
      </w:r>
      <w:r>
        <w:rPr>
          <w:spacing w:val="-11"/>
          <w:sz w:val="20"/>
        </w:rPr>
        <w:t> </w:t>
      </w:r>
      <w:r>
        <w:rPr>
          <w:sz w:val="20"/>
        </w:rPr>
        <w:t>utilization</w:t>
      </w:r>
      <w:r>
        <w:rPr>
          <w:spacing w:val="-13"/>
          <w:sz w:val="20"/>
        </w:rPr>
        <w:t> </w:t>
      </w:r>
      <w:r>
        <w:rPr>
          <w:sz w:val="20"/>
        </w:rPr>
        <w:t>in</w:t>
      </w:r>
      <w:r>
        <w:rPr>
          <w:spacing w:val="-10"/>
          <w:sz w:val="20"/>
        </w:rPr>
        <w:t> </w:t>
      </w:r>
      <w:r>
        <w:rPr>
          <w:sz w:val="20"/>
        </w:rPr>
        <w:t>the</w:t>
      </w:r>
      <w:r>
        <w:rPr>
          <w:spacing w:val="-9"/>
          <w:sz w:val="20"/>
        </w:rPr>
        <w:t> </w:t>
      </w:r>
      <w:r>
        <w:rPr>
          <w:sz w:val="20"/>
        </w:rPr>
        <w:t>Basin</w:t>
      </w:r>
      <w:r>
        <w:rPr>
          <w:spacing w:val="-11"/>
          <w:sz w:val="20"/>
        </w:rPr>
        <w:t> </w:t>
      </w:r>
      <w:r>
        <w:rPr>
          <w:sz w:val="20"/>
        </w:rPr>
        <w:t>of</w:t>
      </w:r>
      <w:r>
        <w:rPr>
          <w:spacing w:val="-11"/>
          <w:sz w:val="20"/>
        </w:rPr>
        <w:t> </w:t>
      </w:r>
      <w:r>
        <w:rPr>
          <w:sz w:val="20"/>
        </w:rPr>
        <w:t>Mexico.</w:t>
      </w:r>
      <w:r>
        <w:rPr>
          <w:spacing w:val="-11"/>
          <w:sz w:val="20"/>
        </w:rPr>
        <w:t> </w:t>
      </w:r>
      <w:r>
        <w:rPr>
          <w:sz w:val="20"/>
        </w:rPr>
        <w:t>In:</w:t>
      </w:r>
      <w:r>
        <w:rPr>
          <w:spacing w:val="-12"/>
          <w:sz w:val="20"/>
        </w:rPr>
        <w:t> </w:t>
      </w:r>
      <w:r>
        <w:rPr>
          <w:sz w:val="20"/>
        </w:rPr>
        <w:t>Fenn</w:t>
      </w:r>
      <w:r>
        <w:rPr>
          <w:spacing w:val="-13"/>
          <w:sz w:val="20"/>
        </w:rPr>
        <w:t> </w:t>
      </w:r>
      <w:r>
        <w:rPr>
          <w:sz w:val="20"/>
        </w:rPr>
        <w:t>E,</w:t>
      </w:r>
      <w:r>
        <w:rPr>
          <w:spacing w:val="-11"/>
          <w:sz w:val="20"/>
        </w:rPr>
        <w:t> </w:t>
      </w:r>
      <w:r>
        <w:rPr>
          <w:sz w:val="20"/>
        </w:rPr>
        <w:t>de</w:t>
      </w:r>
      <w:r>
        <w:rPr>
          <w:spacing w:val="-11"/>
          <w:sz w:val="20"/>
        </w:rPr>
        <w:t> </w:t>
      </w:r>
      <w:r>
        <w:rPr>
          <w:sz w:val="20"/>
        </w:rPr>
        <w:t>Bauer</w:t>
      </w:r>
      <w:r>
        <w:rPr>
          <w:spacing w:val="-8"/>
          <w:sz w:val="20"/>
        </w:rPr>
        <w:t> </w:t>
      </w:r>
      <w:r>
        <w:rPr>
          <w:sz w:val="20"/>
        </w:rPr>
        <w:t>LI,</w:t>
      </w:r>
      <w:r>
        <w:rPr>
          <w:spacing w:val="-11"/>
          <w:sz w:val="20"/>
        </w:rPr>
        <w:t> </w:t>
      </w:r>
      <w:r>
        <w:rPr>
          <w:sz w:val="20"/>
        </w:rPr>
        <w:t>Hernández-Tejeda T (eds) Urban air pollution and forest. Springer, Berlin, pp</w:t>
      </w:r>
      <w:r>
        <w:rPr>
          <w:spacing w:val="-15"/>
          <w:sz w:val="20"/>
        </w:rPr>
        <w:t> </w:t>
      </w:r>
      <w:r>
        <w:rPr>
          <w:sz w:val="20"/>
        </w:rPr>
        <w:t>3-23</w:t>
      </w:r>
    </w:p>
    <w:p>
      <w:pPr>
        <w:pStyle w:val="BodyText"/>
        <w:spacing w:before="1"/>
        <w:rPr>
          <w:sz w:val="18"/>
        </w:rPr>
      </w:pPr>
    </w:p>
    <w:p>
      <w:pPr>
        <w:spacing w:line="480" w:lineRule="auto" w:before="0"/>
        <w:ind w:left="529" w:right="117" w:hanging="428"/>
        <w:jc w:val="both"/>
        <w:rPr>
          <w:sz w:val="20"/>
        </w:rPr>
      </w:pPr>
      <w:r>
        <w:rPr>
          <w:sz w:val="20"/>
        </w:rPr>
        <w:t>DeSoto L, Varino F, Andrade JP et al (2014) Different growth sensitivity to climate of the conifer </w:t>
      </w:r>
      <w:r>
        <w:rPr>
          <w:i/>
          <w:sz w:val="20"/>
        </w:rPr>
        <w:t>Juniperus </w:t>
      </w:r>
      <w:r>
        <w:rPr>
          <w:i/>
          <w:sz w:val="20"/>
        </w:rPr>
        <w:t>thurifera </w:t>
      </w:r>
      <w:r>
        <w:rPr>
          <w:sz w:val="20"/>
        </w:rPr>
        <w:t>on both sides of the Mediterranean Sea. Int J Biometeorol. doi: 10.1007/s00484-014-0811-y</w:t>
      </w:r>
    </w:p>
    <w:p>
      <w:pPr>
        <w:pStyle w:val="BodyText"/>
        <w:spacing w:before="1"/>
        <w:rPr>
          <w:sz w:val="18"/>
        </w:rPr>
      </w:pPr>
    </w:p>
    <w:p>
      <w:pPr>
        <w:spacing w:line="477" w:lineRule="auto" w:before="1"/>
        <w:ind w:left="529" w:right="126" w:hanging="428"/>
        <w:jc w:val="both"/>
        <w:rPr>
          <w:sz w:val="20"/>
        </w:rPr>
      </w:pPr>
      <w:r>
        <w:rPr>
          <w:color w:val="221F1F"/>
          <w:sz w:val="20"/>
        </w:rPr>
        <w:t>Diaz HF, Grosjean M, Graumlich LJ (2003) Climate variability and change in high elevation regions: past, present and future. Climatic Change 59: 1-4</w:t>
      </w:r>
    </w:p>
    <w:p>
      <w:pPr>
        <w:pStyle w:val="BodyText"/>
        <w:spacing w:before="3"/>
        <w:rPr>
          <w:sz w:val="18"/>
        </w:rPr>
      </w:pPr>
    </w:p>
    <w:p>
      <w:pPr>
        <w:spacing w:line="480" w:lineRule="auto" w:before="0"/>
        <w:ind w:left="529" w:right="123" w:hanging="428"/>
        <w:jc w:val="both"/>
        <w:rPr>
          <w:sz w:val="20"/>
        </w:rPr>
      </w:pPr>
      <w:r>
        <w:rPr>
          <w:sz w:val="20"/>
        </w:rPr>
        <w:t>Diaz SC, Therrell T, Stahle DW, Cleaveland MK (2002) Chihuahua winter-spring precipitation reconstructed from tree-rings, 1647-1992. Clim Res 22: 237-244</w:t>
      </w:r>
    </w:p>
    <w:p>
      <w:pPr>
        <w:pStyle w:val="BodyText"/>
        <w:spacing w:before="1"/>
        <w:rPr>
          <w:sz w:val="18"/>
        </w:rPr>
      </w:pPr>
    </w:p>
    <w:p>
      <w:pPr>
        <w:spacing w:line="477" w:lineRule="auto" w:before="0"/>
        <w:ind w:left="529" w:right="126" w:hanging="428"/>
        <w:jc w:val="both"/>
        <w:rPr>
          <w:sz w:val="20"/>
        </w:rPr>
      </w:pPr>
      <w:r>
        <w:rPr>
          <w:sz w:val="20"/>
        </w:rPr>
        <w:t>Driscoll</w:t>
      </w:r>
      <w:r>
        <w:rPr>
          <w:spacing w:val="-5"/>
          <w:sz w:val="20"/>
        </w:rPr>
        <w:t> </w:t>
      </w:r>
      <w:r>
        <w:rPr>
          <w:sz w:val="20"/>
        </w:rPr>
        <w:t>WW,</w:t>
      </w:r>
      <w:r>
        <w:rPr>
          <w:spacing w:val="-4"/>
          <w:sz w:val="20"/>
        </w:rPr>
        <w:t> </w:t>
      </w:r>
      <w:r>
        <w:rPr>
          <w:sz w:val="20"/>
        </w:rPr>
        <w:t>Wiles</w:t>
      </w:r>
      <w:r>
        <w:rPr>
          <w:spacing w:val="-5"/>
          <w:sz w:val="20"/>
        </w:rPr>
        <w:t> </w:t>
      </w:r>
      <w:r>
        <w:rPr>
          <w:sz w:val="20"/>
        </w:rPr>
        <w:t>GC,</w:t>
      </w:r>
      <w:r>
        <w:rPr>
          <w:spacing w:val="-4"/>
          <w:sz w:val="20"/>
        </w:rPr>
        <w:t> </w:t>
      </w:r>
      <w:r>
        <w:rPr>
          <w:sz w:val="20"/>
        </w:rPr>
        <w:t>D’Arrigo</w:t>
      </w:r>
      <w:r>
        <w:rPr>
          <w:spacing w:val="-3"/>
          <w:sz w:val="20"/>
        </w:rPr>
        <w:t> </w:t>
      </w:r>
      <w:r>
        <w:rPr>
          <w:sz w:val="20"/>
        </w:rPr>
        <w:t>RD,</w:t>
      </w:r>
      <w:r>
        <w:rPr>
          <w:spacing w:val="-4"/>
          <w:sz w:val="20"/>
        </w:rPr>
        <w:t> </w:t>
      </w:r>
      <w:r>
        <w:rPr>
          <w:sz w:val="20"/>
        </w:rPr>
        <w:t>Wilmking</w:t>
      </w:r>
      <w:r>
        <w:rPr>
          <w:spacing w:val="-6"/>
          <w:sz w:val="20"/>
        </w:rPr>
        <w:t> </w:t>
      </w:r>
      <w:r>
        <w:rPr>
          <w:sz w:val="20"/>
        </w:rPr>
        <w:t>M</w:t>
      </w:r>
      <w:r>
        <w:rPr>
          <w:spacing w:val="-4"/>
          <w:sz w:val="20"/>
        </w:rPr>
        <w:t> </w:t>
      </w:r>
      <w:r>
        <w:rPr>
          <w:sz w:val="20"/>
        </w:rPr>
        <w:t>(2005)</w:t>
      </w:r>
      <w:r>
        <w:rPr>
          <w:spacing w:val="-6"/>
          <w:sz w:val="20"/>
        </w:rPr>
        <w:t> </w:t>
      </w:r>
      <w:r>
        <w:rPr>
          <w:sz w:val="20"/>
        </w:rPr>
        <w:t>Divergent</w:t>
      </w:r>
      <w:r>
        <w:rPr>
          <w:spacing w:val="-3"/>
          <w:sz w:val="20"/>
        </w:rPr>
        <w:t> </w:t>
      </w:r>
      <w:r>
        <w:rPr>
          <w:sz w:val="20"/>
        </w:rPr>
        <w:t>tree</w:t>
      </w:r>
      <w:r>
        <w:rPr>
          <w:spacing w:val="-4"/>
          <w:sz w:val="20"/>
        </w:rPr>
        <w:t> </w:t>
      </w:r>
      <w:r>
        <w:rPr>
          <w:sz w:val="20"/>
        </w:rPr>
        <w:t>growth</w:t>
      </w:r>
      <w:r>
        <w:rPr>
          <w:spacing w:val="-6"/>
          <w:sz w:val="20"/>
        </w:rPr>
        <w:t> </w:t>
      </w:r>
      <w:r>
        <w:rPr>
          <w:sz w:val="20"/>
        </w:rPr>
        <w:t>response</w:t>
      </w:r>
      <w:r>
        <w:rPr>
          <w:spacing w:val="-4"/>
          <w:sz w:val="20"/>
        </w:rPr>
        <w:t> </w:t>
      </w:r>
      <w:r>
        <w:rPr>
          <w:sz w:val="20"/>
        </w:rPr>
        <w:t>to</w:t>
      </w:r>
      <w:r>
        <w:rPr>
          <w:spacing w:val="-4"/>
          <w:sz w:val="20"/>
        </w:rPr>
        <w:t> </w:t>
      </w:r>
      <w:r>
        <w:rPr>
          <w:sz w:val="20"/>
        </w:rPr>
        <w:t>recent</w:t>
      </w:r>
      <w:r>
        <w:rPr>
          <w:spacing w:val="-5"/>
          <w:sz w:val="20"/>
        </w:rPr>
        <w:t> </w:t>
      </w:r>
      <w:r>
        <w:rPr>
          <w:sz w:val="20"/>
        </w:rPr>
        <w:t>climatic warming, Lake Clark National Park and Preserve, Alaska. Geophys Res Lett</w:t>
      </w:r>
      <w:r>
        <w:rPr>
          <w:spacing w:val="-18"/>
          <w:sz w:val="20"/>
        </w:rPr>
        <w:t> </w:t>
      </w:r>
      <w:r>
        <w:rPr>
          <w:sz w:val="20"/>
        </w:rPr>
        <w:t>32:1–4</w:t>
      </w:r>
    </w:p>
    <w:p>
      <w:pPr>
        <w:pStyle w:val="BodyText"/>
        <w:spacing w:before="4"/>
        <w:rPr>
          <w:sz w:val="18"/>
        </w:rPr>
      </w:pPr>
    </w:p>
    <w:p>
      <w:pPr>
        <w:spacing w:line="480" w:lineRule="auto" w:before="0"/>
        <w:ind w:left="529" w:right="121" w:hanging="428"/>
        <w:jc w:val="both"/>
        <w:rPr>
          <w:sz w:val="20"/>
        </w:rPr>
      </w:pPr>
      <w:r>
        <w:rPr>
          <w:sz w:val="20"/>
        </w:rPr>
        <w:t>Duncan</w:t>
      </w:r>
      <w:r>
        <w:rPr>
          <w:spacing w:val="-14"/>
          <w:sz w:val="20"/>
        </w:rPr>
        <w:t> </w:t>
      </w:r>
      <w:r>
        <w:rPr>
          <w:sz w:val="20"/>
        </w:rPr>
        <w:t>BN,</w:t>
      </w:r>
      <w:r>
        <w:rPr>
          <w:spacing w:val="-12"/>
          <w:sz w:val="20"/>
        </w:rPr>
        <w:t> </w:t>
      </w:r>
      <w:r>
        <w:rPr>
          <w:sz w:val="20"/>
        </w:rPr>
        <w:t>Martin</w:t>
      </w:r>
      <w:r>
        <w:rPr>
          <w:spacing w:val="-14"/>
          <w:sz w:val="20"/>
        </w:rPr>
        <w:t> </w:t>
      </w:r>
      <w:r>
        <w:rPr>
          <w:sz w:val="20"/>
        </w:rPr>
        <w:t>RV,</w:t>
      </w:r>
      <w:r>
        <w:rPr>
          <w:spacing w:val="-12"/>
          <w:sz w:val="20"/>
        </w:rPr>
        <w:t> </w:t>
      </w:r>
      <w:r>
        <w:rPr>
          <w:sz w:val="20"/>
        </w:rPr>
        <w:t>Staudt</w:t>
      </w:r>
      <w:r>
        <w:rPr>
          <w:spacing w:val="-13"/>
          <w:sz w:val="20"/>
        </w:rPr>
        <w:t> </w:t>
      </w:r>
      <w:r>
        <w:rPr>
          <w:sz w:val="20"/>
        </w:rPr>
        <w:t>AC,</w:t>
      </w:r>
      <w:r>
        <w:rPr>
          <w:spacing w:val="-12"/>
          <w:sz w:val="20"/>
        </w:rPr>
        <w:t> </w:t>
      </w:r>
      <w:r>
        <w:rPr>
          <w:sz w:val="20"/>
        </w:rPr>
        <w:t>Yevich</w:t>
      </w:r>
      <w:r>
        <w:rPr>
          <w:spacing w:val="-14"/>
          <w:sz w:val="20"/>
        </w:rPr>
        <w:t> </w:t>
      </w:r>
      <w:r>
        <w:rPr>
          <w:sz w:val="20"/>
        </w:rPr>
        <w:t>R,</w:t>
      </w:r>
      <w:r>
        <w:rPr>
          <w:spacing w:val="-12"/>
          <w:sz w:val="20"/>
        </w:rPr>
        <w:t> </w:t>
      </w:r>
      <w:r>
        <w:rPr>
          <w:sz w:val="20"/>
        </w:rPr>
        <w:t>Logan</w:t>
      </w:r>
      <w:r>
        <w:rPr>
          <w:spacing w:val="-11"/>
          <w:sz w:val="20"/>
        </w:rPr>
        <w:t> </w:t>
      </w:r>
      <w:r>
        <w:rPr>
          <w:sz w:val="20"/>
        </w:rPr>
        <w:t>JA</w:t>
      </w:r>
      <w:r>
        <w:rPr>
          <w:spacing w:val="-15"/>
          <w:sz w:val="20"/>
        </w:rPr>
        <w:t> </w:t>
      </w:r>
      <w:r>
        <w:rPr>
          <w:sz w:val="20"/>
        </w:rPr>
        <w:t>(2003)</w:t>
      </w:r>
      <w:r>
        <w:rPr>
          <w:spacing w:val="-14"/>
          <w:sz w:val="20"/>
        </w:rPr>
        <w:t> </w:t>
      </w:r>
      <w:r>
        <w:rPr>
          <w:sz w:val="20"/>
        </w:rPr>
        <w:t>Interannual</w:t>
      </w:r>
      <w:r>
        <w:rPr>
          <w:spacing w:val="-12"/>
          <w:sz w:val="20"/>
        </w:rPr>
        <w:t> </w:t>
      </w:r>
      <w:r>
        <w:rPr>
          <w:sz w:val="20"/>
        </w:rPr>
        <w:t>and</w:t>
      </w:r>
      <w:r>
        <w:rPr>
          <w:spacing w:val="-12"/>
          <w:sz w:val="20"/>
        </w:rPr>
        <w:t> </w:t>
      </w:r>
      <w:r>
        <w:rPr>
          <w:sz w:val="20"/>
        </w:rPr>
        <w:t>seasonal</w:t>
      </w:r>
      <w:r>
        <w:rPr>
          <w:spacing w:val="-12"/>
          <w:sz w:val="20"/>
        </w:rPr>
        <w:t> </w:t>
      </w:r>
      <w:r>
        <w:rPr>
          <w:sz w:val="20"/>
        </w:rPr>
        <w:t>variability</w:t>
      </w:r>
      <w:r>
        <w:rPr>
          <w:spacing w:val="-16"/>
          <w:sz w:val="20"/>
        </w:rPr>
        <w:t> </w:t>
      </w:r>
      <w:r>
        <w:rPr>
          <w:sz w:val="20"/>
        </w:rPr>
        <w:t>of</w:t>
      </w:r>
      <w:r>
        <w:rPr>
          <w:spacing w:val="-14"/>
          <w:sz w:val="20"/>
        </w:rPr>
        <w:t> </w:t>
      </w:r>
      <w:r>
        <w:rPr>
          <w:sz w:val="20"/>
        </w:rPr>
        <w:t>biomass burning emissions constrained by satellite observations. J Geophys Res 108 (2):</w:t>
      </w:r>
      <w:r>
        <w:rPr>
          <w:spacing w:val="-22"/>
          <w:sz w:val="20"/>
        </w:rPr>
        <w:t> </w:t>
      </w:r>
      <w:r>
        <w:rPr>
          <w:sz w:val="20"/>
        </w:rPr>
        <w:t>1-13</w:t>
      </w:r>
    </w:p>
    <w:p>
      <w:pPr>
        <w:pStyle w:val="BodyText"/>
        <w:spacing w:before="1"/>
        <w:rPr>
          <w:sz w:val="18"/>
        </w:rPr>
      </w:pPr>
    </w:p>
    <w:p>
      <w:pPr>
        <w:spacing w:line="480" w:lineRule="auto" w:before="0"/>
        <w:ind w:left="529" w:right="120" w:hanging="428"/>
        <w:jc w:val="both"/>
        <w:rPr>
          <w:sz w:val="20"/>
        </w:rPr>
      </w:pPr>
      <w:r>
        <w:rPr>
          <w:sz w:val="20"/>
        </w:rPr>
        <w:t>Endara-Agramont, AR, Nava-Bernal G, Regil-García HH, Franco-Maass S (2012) Por los senderos de Tláloc: el bosque y la montaña. In: Gobierno del Estado de México y Universidad Autónoma del Estado de</w:t>
      </w:r>
    </w:p>
    <w:p>
      <w:pPr>
        <w:spacing w:after="0" w:line="480" w:lineRule="auto"/>
        <w:jc w:val="both"/>
        <w:rPr>
          <w:sz w:val="20"/>
        </w:rPr>
        <w:sectPr>
          <w:footerReference w:type="default" r:id="rId40"/>
          <w:pgSz w:w="12240" w:h="15840"/>
          <w:pgMar w:footer="943" w:header="0" w:top="1360" w:bottom="1140" w:left="1600" w:right="1580"/>
          <w:pgNumType w:start="41"/>
        </w:sectPr>
      </w:pPr>
    </w:p>
    <w:p>
      <w:pPr>
        <w:spacing w:line="480" w:lineRule="auto" w:before="49"/>
        <w:ind w:left="529" w:right="121" w:firstLine="0"/>
        <w:jc w:val="left"/>
        <w:rPr>
          <w:sz w:val="20"/>
        </w:rPr>
      </w:pPr>
      <w:r>
        <w:rPr>
          <w:sz w:val="20"/>
        </w:rPr>
        <w:t>México, Monte Tláloc II, la casa del Dios del Agua. Dirección de Difusión y Promoción de la Investigación y los Estudios Avanzados (SIEA) UAEM. Mexico, pp. 89-108</w:t>
      </w:r>
    </w:p>
    <w:p>
      <w:pPr>
        <w:pStyle w:val="BodyText"/>
        <w:spacing w:before="1"/>
        <w:rPr>
          <w:sz w:val="18"/>
        </w:rPr>
      </w:pPr>
    </w:p>
    <w:p>
      <w:pPr>
        <w:spacing w:before="0"/>
        <w:ind w:left="102" w:right="121" w:firstLine="0"/>
        <w:jc w:val="left"/>
        <w:rPr>
          <w:sz w:val="20"/>
        </w:rPr>
      </w:pPr>
      <w:r>
        <w:rPr>
          <w:sz w:val="20"/>
        </w:rPr>
        <w:t>Enfield DB (1996) Relationships of inter-American rainfall to tropical Atlantic and Pacific SST variability.</w:t>
      </w:r>
    </w:p>
    <w:p>
      <w:pPr>
        <w:pStyle w:val="BodyText"/>
        <w:rPr>
          <w:sz w:val="20"/>
        </w:rPr>
      </w:pPr>
    </w:p>
    <w:p>
      <w:pPr>
        <w:spacing w:before="1"/>
        <w:ind w:left="529" w:right="121" w:firstLine="0"/>
        <w:jc w:val="left"/>
        <w:rPr>
          <w:sz w:val="20"/>
        </w:rPr>
      </w:pPr>
      <w:r>
        <w:rPr>
          <w:sz w:val="20"/>
        </w:rPr>
        <w:t>Geophys Res Lett 23: 3305–3308</w:t>
      </w:r>
    </w:p>
    <w:p>
      <w:pPr>
        <w:pStyle w:val="BodyText"/>
        <w:rPr>
          <w:sz w:val="20"/>
        </w:rPr>
      </w:pPr>
    </w:p>
    <w:p>
      <w:pPr>
        <w:pStyle w:val="BodyText"/>
        <w:spacing w:before="4"/>
        <w:rPr>
          <w:sz w:val="17"/>
        </w:rPr>
      </w:pPr>
    </w:p>
    <w:p>
      <w:pPr>
        <w:spacing w:line="480" w:lineRule="auto" w:before="0"/>
        <w:ind w:left="529" w:right="118" w:hanging="428"/>
        <w:jc w:val="both"/>
        <w:rPr>
          <w:sz w:val="20"/>
        </w:rPr>
      </w:pPr>
      <w:r>
        <w:rPr>
          <w:sz w:val="20"/>
        </w:rPr>
        <w:t>Enfield DB, Mestas-Nuñez AM (2000) Global Modes of ENSO and non-ENSO sea surface temperature variability</w:t>
      </w:r>
      <w:r>
        <w:rPr>
          <w:spacing w:val="-13"/>
          <w:sz w:val="20"/>
        </w:rPr>
        <w:t> </w:t>
      </w:r>
      <w:r>
        <w:rPr>
          <w:sz w:val="20"/>
        </w:rPr>
        <w:t>and</w:t>
      </w:r>
      <w:r>
        <w:rPr>
          <w:spacing w:val="-11"/>
          <w:sz w:val="20"/>
        </w:rPr>
        <w:t> </w:t>
      </w:r>
      <w:r>
        <w:rPr>
          <w:sz w:val="20"/>
        </w:rPr>
        <w:t>their</w:t>
      </w:r>
      <w:r>
        <w:rPr>
          <w:spacing w:val="-11"/>
          <w:sz w:val="20"/>
        </w:rPr>
        <w:t> </w:t>
      </w:r>
      <w:r>
        <w:rPr>
          <w:sz w:val="20"/>
        </w:rPr>
        <w:t>associations</w:t>
      </w:r>
      <w:r>
        <w:rPr>
          <w:spacing w:val="-10"/>
          <w:sz w:val="20"/>
        </w:rPr>
        <w:t> </w:t>
      </w:r>
      <w:r>
        <w:rPr>
          <w:sz w:val="20"/>
        </w:rPr>
        <w:t>with</w:t>
      </w:r>
      <w:r>
        <w:rPr>
          <w:spacing w:val="-13"/>
          <w:sz w:val="20"/>
        </w:rPr>
        <w:t> </w:t>
      </w:r>
      <w:r>
        <w:rPr>
          <w:sz w:val="20"/>
        </w:rPr>
        <w:t>climate.</w:t>
      </w:r>
      <w:r>
        <w:rPr>
          <w:spacing w:val="-11"/>
          <w:sz w:val="20"/>
        </w:rPr>
        <w:t> </w:t>
      </w:r>
      <w:r>
        <w:rPr>
          <w:sz w:val="20"/>
        </w:rPr>
        <w:t>In:</w:t>
      </w:r>
      <w:r>
        <w:rPr>
          <w:spacing w:val="-10"/>
          <w:sz w:val="20"/>
        </w:rPr>
        <w:t> </w:t>
      </w:r>
      <w:r>
        <w:rPr>
          <w:sz w:val="20"/>
        </w:rPr>
        <w:t>Diaz</w:t>
      </w:r>
      <w:r>
        <w:rPr>
          <w:spacing w:val="-11"/>
          <w:sz w:val="20"/>
        </w:rPr>
        <w:t> </w:t>
      </w:r>
      <w:r>
        <w:rPr>
          <w:sz w:val="20"/>
        </w:rPr>
        <w:t>HF</w:t>
      </w:r>
      <w:r>
        <w:rPr>
          <w:spacing w:val="-12"/>
          <w:sz w:val="20"/>
        </w:rPr>
        <w:t> </w:t>
      </w:r>
      <w:r>
        <w:rPr>
          <w:sz w:val="20"/>
        </w:rPr>
        <w:t>and</w:t>
      </w:r>
      <w:r>
        <w:rPr>
          <w:spacing w:val="-11"/>
          <w:sz w:val="20"/>
        </w:rPr>
        <w:t> </w:t>
      </w:r>
      <w:r>
        <w:rPr>
          <w:sz w:val="20"/>
        </w:rPr>
        <w:t>Markgraf</w:t>
      </w:r>
      <w:r>
        <w:rPr>
          <w:spacing w:val="-13"/>
          <w:sz w:val="20"/>
        </w:rPr>
        <w:t> </w:t>
      </w:r>
      <w:r>
        <w:rPr>
          <w:sz w:val="20"/>
        </w:rPr>
        <w:t>V</w:t>
      </w:r>
      <w:r>
        <w:rPr>
          <w:spacing w:val="-10"/>
          <w:sz w:val="20"/>
        </w:rPr>
        <w:t> </w:t>
      </w:r>
      <w:r>
        <w:rPr>
          <w:sz w:val="20"/>
        </w:rPr>
        <w:t>(eds)</w:t>
      </w:r>
      <w:r>
        <w:rPr>
          <w:spacing w:val="-11"/>
          <w:sz w:val="20"/>
        </w:rPr>
        <w:t> </w:t>
      </w:r>
      <w:r>
        <w:rPr>
          <w:sz w:val="20"/>
        </w:rPr>
        <w:t>El</w:t>
      </w:r>
      <w:r>
        <w:rPr>
          <w:spacing w:val="-12"/>
          <w:sz w:val="20"/>
        </w:rPr>
        <w:t> </w:t>
      </w:r>
      <w:r>
        <w:rPr>
          <w:sz w:val="20"/>
        </w:rPr>
        <w:t>Niño</w:t>
      </w:r>
      <w:r>
        <w:rPr>
          <w:spacing w:val="-11"/>
          <w:sz w:val="20"/>
        </w:rPr>
        <w:t> </w:t>
      </w:r>
      <w:r>
        <w:rPr>
          <w:sz w:val="20"/>
        </w:rPr>
        <w:t>and</w:t>
      </w:r>
      <w:r>
        <w:rPr>
          <w:spacing w:val="-11"/>
          <w:sz w:val="20"/>
        </w:rPr>
        <w:t> </w:t>
      </w:r>
      <w:r>
        <w:rPr>
          <w:sz w:val="20"/>
        </w:rPr>
        <w:t>the</w:t>
      </w:r>
      <w:r>
        <w:rPr>
          <w:spacing w:val="-10"/>
          <w:sz w:val="20"/>
        </w:rPr>
        <w:t> </w:t>
      </w:r>
      <w:r>
        <w:rPr>
          <w:sz w:val="20"/>
        </w:rPr>
        <w:t>Southern Oscillation:</w:t>
      </w:r>
      <w:r>
        <w:rPr>
          <w:spacing w:val="-5"/>
          <w:sz w:val="20"/>
        </w:rPr>
        <w:t> </w:t>
      </w:r>
      <w:r>
        <w:rPr>
          <w:sz w:val="20"/>
        </w:rPr>
        <w:t>Multiscale</w:t>
      </w:r>
      <w:r>
        <w:rPr>
          <w:spacing w:val="-4"/>
          <w:sz w:val="20"/>
        </w:rPr>
        <w:t> </w:t>
      </w:r>
      <w:r>
        <w:rPr>
          <w:sz w:val="20"/>
        </w:rPr>
        <w:t>variability</w:t>
      </w:r>
      <w:r>
        <w:rPr>
          <w:spacing w:val="-8"/>
          <w:sz w:val="20"/>
        </w:rPr>
        <w:t> </w:t>
      </w:r>
      <w:r>
        <w:rPr>
          <w:sz w:val="20"/>
        </w:rPr>
        <w:t>and</w:t>
      </w:r>
      <w:r>
        <w:rPr>
          <w:spacing w:val="-3"/>
          <w:sz w:val="20"/>
        </w:rPr>
        <w:t> </w:t>
      </w:r>
      <w:r>
        <w:rPr>
          <w:sz w:val="20"/>
        </w:rPr>
        <w:t>global</w:t>
      </w:r>
      <w:r>
        <w:rPr>
          <w:spacing w:val="-4"/>
          <w:sz w:val="20"/>
        </w:rPr>
        <w:t> </w:t>
      </w:r>
      <w:r>
        <w:rPr>
          <w:sz w:val="20"/>
        </w:rPr>
        <w:t>and</w:t>
      </w:r>
      <w:r>
        <w:rPr>
          <w:spacing w:val="-3"/>
          <w:sz w:val="20"/>
        </w:rPr>
        <w:t> </w:t>
      </w:r>
      <w:r>
        <w:rPr>
          <w:sz w:val="20"/>
        </w:rPr>
        <w:t>regional</w:t>
      </w:r>
      <w:r>
        <w:rPr>
          <w:spacing w:val="-4"/>
          <w:sz w:val="20"/>
        </w:rPr>
        <w:t> </w:t>
      </w:r>
      <w:r>
        <w:rPr>
          <w:sz w:val="20"/>
        </w:rPr>
        <w:t>impacts.</w:t>
      </w:r>
      <w:r>
        <w:rPr>
          <w:spacing w:val="-4"/>
          <w:sz w:val="20"/>
        </w:rPr>
        <w:t> </w:t>
      </w:r>
      <w:r>
        <w:rPr>
          <w:sz w:val="20"/>
        </w:rPr>
        <w:t>Cambridge</w:t>
      </w:r>
      <w:r>
        <w:rPr>
          <w:spacing w:val="-4"/>
          <w:sz w:val="20"/>
        </w:rPr>
        <w:t> </w:t>
      </w:r>
      <w:r>
        <w:rPr>
          <w:sz w:val="20"/>
        </w:rPr>
        <w:t>University,</w:t>
      </w:r>
      <w:r>
        <w:rPr>
          <w:spacing w:val="-4"/>
          <w:sz w:val="20"/>
        </w:rPr>
        <w:t> </w:t>
      </w:r>
      <w:r>
        <w:rPr>
          <w:sz w:val="20"/>
        </w:rPr>
        <w:t>Cambridge</w:t>
      </w:r>
    </w:p>
    <w:p>
      <w:pPr>
        <w:pStyle w:val="BodyText"/>
        <w:spacing w:before="2"/>
        <w:rPr>
          <w:sz w:val="18"/>
        </w:rPr>
      </w:pPr>
    </w:p>
    <w:p>
      <w:pPr>
        <w:spacing w:before="0"/>
        <w:ind w:left="102" w:right="41" w:firstLine="0"/>
        <w:jc w:val="left"/>
        <w:rPr>
          <w:sz w:val="20"/>
        </w:rPr>
      </w:pPr>
      <w:r>
        <w:rPr>
          <w:sz w:val="20"/>
        </w:rPr>
        <w:t>Englehart PJ, Douglas AV (2000) Dissecting the macro-scale variations in Mexican maize yields (1961-1997).</w:t>
      </w:r>
    </w:p>
    <w:p>
      <w:pPr>
        <w:pStyle w:val="BodyText"/>
        <w:rPr>
          <w:sz w:val="20"/>
        </w:rPr>
      </w:pPr>
    </w:p>
    <w:p>
      <w:pPr>
        <w:spacing w:before="1"/>
        <w:ind w:left="529" w:right="121" w:firstLine="0"/>
        <w:jc w:val="left"/>
        <w:rPr>
          <w:sz w:val="20"/>
        </w:rPr>
      </w:pPr>
      <w:r>
        <w:rPr>
          <w:sz w:val="20"/>
        </w:rPr>
        <w:t>Geogr Environ Model 4: 65-81</w:t>
      </w:r>
    </w:p>
    <w:p>
      <w:pPr>
        <w:pStyle w:val="BodyText"/>
        <w:rPr>
          <w:sz w:val="20"/>
        </w:rPr>
      </w:pPr>
    </w:p>
    <w:p>
      <w:pPr>
        <w:pStyle w:val="BodyText"/>
        <w:spacing w:before="4"/>
        <w:rPr>
          <w:sz w:val="17"/>
        </w:rPr>
      </w:pPr>
    </w:p>
    <w:p>
      <w:pPr>
        <w:spacing w:line="477" w:lineRule="auto" w:before="0"/>
        <w:ind w:left="529" w:right="129" w:hanging="428"/>
        <w:jc w:val="both"/>
        <w:rPr>
          <w:sz w:val="20"/>
        </w:rPr>
      </w:pPr>
      <w:r>
        <w:rPr>
          <w:sz w:val="20"/>
        </w:rPr>
        <w:t>Fang J, Kato T, Guo Z, Yang Y, Hu H, Shen H, Zhao X, KishimotoMo AW, Tang Y, Houghton RA (2014) Evidence for environmentally enhanced forest growth. PNAS 111:9527–9532</w:t>
      </w:r>
    </w:p>
    <w:p>
      <w:pPr>
        <w:pStyle w:val="BodyText"/>
        <w:spacing w:before="3"/>
        <w:rPr>
          <w:sz w:val="18"/>
        </w:rPr>
      </w:pPr>
    </w:p>
    <w:p>
      <w:pPr>
        <w:spacing w:line="480" w:lineRule="auto" w:before="0"/>
        <w:ind w:left="529" w:right="126" w:hanging="428"/>
        <w:jc w:val="both"/>
        <w:rPr>
          <w:sz w:val="20"/>
        </w:rPr>
      </w:pPr>
      <w:r>
        <w:rPr>
          <w:sz w:val="20"/>
        </w:rPr>
        <w:t>Florescano E (1980) Análisis histórico de las sequías en México. Secretaría de Agricultura y Recursos Hidráulicos, Comisión del Plan Nacional Hidráulico, Mexico</w:t>
      </w:r>
    </w:p>
    <w:p>
      <w:pPr>
        <w:pStyle w:val="BodyText"/>
        <w:spacing w:before="1"/>
        <w:rPr>
          <w:sz w:val="18"/>
        </w:rPr>
      </w:pPr>
    </w:p>
    <w:p>
      <w:pPr>
        <w:spacing w:line="688" w:lineRule="auto" w:before="1"/>
        <w:ind w:left="102" w:right="740" w:firstLine="0"/>
        <w:jc w:val="left"/>
        <w:rPr>
          <w:sz w:val="20"/>
        </w:rPr>
      </w:pPr>
      <w:r>
        <w:rPr>
          <w:sz w:val="20"/>
        </w:rPr>
        <w:t>Florescano E (1986) Precios del maíz y crisis agrícolas en México: 1708-1810. Ediciones Era, Mexico Fritts HC (1976) Tree rings and climate. Academic Press, London</w:t>
      </w:r>
    </w:p>
    <w:p>
      <w:pPr>
        <w:spacing w:before="16"/>
        <w:ind w:left="102" w:right="121" w:firstLine="0"/>
        <w:jc w:val="left"/>
        <w:rPr>
          <w:sz w:val="20"/>
        </w:rPr>
      </w:pPr>
      <w:r>
        <w:rPr>
          <w:sz w:val="20"/>
        </w:rPr>
        <w:t>García E (1978) Apuntes de climatología. Universidad Nacional Autónoma de México, Mexico</w:t>
      </w:r>
    </w:p>
    <w:p>
      <w:pPr>
        <w:pStyle w:val="BodyText"/>
        <w:rPr>
          <w:sz w:val="20"/>
        </w:rPr>
      </w:pPr>
    </w:p>
    <w:p>
      <w:pPr>
        <w:pStyle w:val="BodyText"/>
        <w:spacing w:before="4"/>
        <w:rPr>
          <w:sz w:val="17"/>
        </w:rPr>
      </w:pPr>
    </w:p>
    <w:p>
      <w:pPr>
        <w:spacing w:line="480" w:lineRule="auto" w:before="0"/>
        <w:ind w:left="529" w:right="114" w:hanging="428"/>
        <w:jc w:val="both"/>
        <w:rPr>
          <w:sz w:val="20"/>
        </w:rPr>
      </w:pPr>
      <w:r>
        <w:rPr>
          <w:sz w:val="20"/>
        </w:rPr>
        <w:t>García E (2004) Modificaciones al sistema de clasificación climática de Köppen, para adaptarlo a las condiciones de la República Mexicana. Instituto de Geografía, Universidad Nacional Autónoma de México. Mexico</w:t>
      </w:r>
    </w:p>
    <w:p>
      <w:pPr>
        <w:pStyle w:val="BodyText"/>
        <w:spacing w:before="1"/>
        <w:rPr>
          <w:sz w:val="18"/>
        </w:rPr>
      </w:pPr>
    </w:p>
    <w:p>
      <w:pPr>
        <w:spacing w:line="480" w:lineRule="auto" w:before="0"/>
        <w:ind w:left="529" w:right="126" w:hanging="428"/>
        <w:jc w:val="both"/>
        <w:rPr>
          <w:sz w:val="20"/>
        </w:rPr>
      </w:pPr>
      <w:r>
        <w:rPr>
          <w:sz w:val="20"/>
        </w:rPr>
        <w:t>Garza-Merodio GG (2002) Frecuencia y duración de sequías en la cuenca de México de fines del siglo XVI a mediados del XIX. Invest Geogr Bull Inst Geogr </w:t>
      </w:r>
      <w:r>
        <w:rPr>
          <w:i/>
          <w:sz w:val="20"/>
        </w:rPr>
        <w:t>UNAM </w:t>
      </w:r>
      <w:r>
        <w:rPr>
          <w:sz w:val="20"/>
        </w:rPr>
        <w:t>48: 106-115</w:t>
      </w:r>
    </w:p>
    <w:p>
      <w:pPr>
        <w:spacing w:after="0" w:line="480" w:lineRule="auto"/>
        <w:jc w:val="both"/>
        <w:rPr>
          <w:sz w:val="20"/>
        </w:rPr>
        <w:sectPr>
          <w:pgSz w:w="12240" w:h="15840"/>
          <w:pgMar w:header="0" w:footer="943" w:top="1360" w:bottom="1200" w:left="1600" w:right="1580"/>
        </w:sectPr>
      </w:pPr>
    </w:p>
    <w:p>
      <w:pPr>
        <w:spacing w:line="480" w:lineRule="auto" w:before="49"/>
        <w:ind w:left="529" w:right="128" w:hanging="428"/>
        <w:jc w:val="both"/>
        <w:rPr>
          <w:sz w:val="20"/>
        </w:rPr>
      </w:pPr>
      <w:r>
        <w:rPr>
          <w:sz w:val="20"/>
        </w:rPr>
        <w:t>Giannini A, Kushnir Y, Cane MA (2001) Seasonality in the impact of ENSO and the North Atlantic High on Caribbean rainfall. Physics and Chemistry of the Earth, Part B: Hydrology, Oceans and Atmosphere 2:143–147</w:t>
      </w:r>
    </w:p>
    <w:p>
      <w:pPr>
        <w:pStyle w:val="BodyText"/>
        <w:spacing w:before="1"/>
        <w:rPr>
          <w:sz w:val="18"/>
        </w:rPr>
      </w:pPr>
    </w:p>
    <w:p>
      <w:pPr>
        <w:spacing w:before="0"/>
        <w:ind w:left="102" w:right="41" w:firstLine="0"/>
        <w:jc w:val="left"/>
        <w:rPr>
          <w:sz w:val="20"/>
        </w:rPr>
      </w:pPr>
      <w:r>
        <w:rPr>
          <w:sz w:val="20"/>
        </w:rPr>
        <w:t>Gibson C (1964) The Aztecs under Spanish rule: A history of the Indians of the Valley of Mexico, 1519-1810.</w:t>
      </w:r>
    </w:p>
    <w:p>
      <w:pPr>
        <w:pStyle w:val="BodyText"/>
        <w:spacing w:before="9"/>
        <w:rPr>
          <w:sz w:val="19"/>
        </w:rPr>
      </w:pPr>
    </w:p>
    <w:p>
      <w:pPr>
        <w:spacing w:before="1"/>
        <w:ind w:left="529" w:right="121" w:firstLine="0"/>
        <w:jc w:val="left"/>
        <w:rPr>
          <w:sz w:val="20"/>
        </w:rPr>
      </w:pPr>
      <w:r>
        <w:rPr>
          <w:sz w:val="20"/>
        </w:rPr>
        <w:t>Stanford University Press, USA</w:t>
      </w:r>
    </w:p>
    <w:p>
      <w:pPr>
        <w:pStyle w:val="BodyText"/>
        <w:rPr>
          <w:sz w:val="20"/>
        </w:rPr>
      </w:pPr>
    </w:p>
    <w:p>
      <w:pPr>
        <w:pStyle w:val="BodyText"/>
        <w:spacing w:before="4"/>
        <w:rPr>
          <w:sz w:val="17"/>
        </w:rPr>
      </w:pPr>
    </w:p>
    <w:p>
      <w:pPr>
        <w:spacing w:line="480" w:lineRule="auto" w:before="0"/>
        <w:ind w:left="529" w:right="113" w:hanging="428"/>
        <w:jc w:val="both"/>
        <w:rPr>
          <w:sz w:val="20"/>
        </w:rPr>
      </w:pPr>
      <w:r>
        <w:rPr>
          <w:sz w:val="20"/>
        </w:rPr>
        <w:t>Goldblum D (2010) The geography of white oak’s (Quercus alba L.) response to climatic variables in North America and speculation on its sensitivity to climate change across its range. Dendrochronologia 28:73- 83</w:t>
      </w:r>
    </w:p>
    <w:p>
      <w:pPr>
        <w:pStyle w:val="BodyText"/>
        <w:spacing w:before="1"/>
        <w:rPr>
          <w:sz w:val="18"/>
        </w:rPr>
      </w:pPr>
    </w:p>
    <w:p>
      <w:pPr>
        <w:spacing w:before="0"/>
        <w:ind w:left="102" w:right="121" w:firstLine="0"/>
        <w:jc w:val="left"/>
        <w:rPr>
          <w:sz w:val="20"/>
        </w:rPr>
      </w:pPr>
      <w:r>
        <w:rPr>
          <w:sz w:val="20"/>
        </w:rPr>
        <w:t>Google Inc. (2013) Google Earth, Satellite image: January 2013</w:t>
      </w:r>
    </w:p>
    <w:p>
      <w:pPr>
        <w:pStyle w:val="BodyText"/>
        <w:rPr>
          <w:sz w:val="20"/>
        </w:rPr>
      </w:pPr>
    </w:p>
    <w:p>
      <w:pPr>
        <w:pStyle w:val="BodyText"/>
        <w:spacing w:before="4"/>
        <w:rPr>
          <w:sz w:val="17"/>
        </w:rPr>
      </w:pPr>
    </w:p>
    <w:p>
      <w:pPr>
        <w:spacing w:line="477" w:lineRule="auto" w:before="0"/>
        <w:ind w:left="529" w:right="126" w:hanging="428"/>
        <w:jc w:val="both"/>
        <w:rPr>
          <w:sz w:val="20"/>
        </w:rPr>
      </w:pPr>
      <w:r>
        <w:rPr>
          <w:sz w:val="20"/>
        </w:rPr>
        <w:t>Grissino-Mayer HD (2001) Evaluating crossdating accuracy: A manual and tutorial for the computer program COFECHA. Tree-Ring Research 57 (2): 205-221</w:t>
      </w:r>
    </w:p>
    <w:p>
      <w:pPr>
        <w:pStyle w:val="BodyText"/>
        <w:spacing w:before="3"/>
        <w:rPr>
          <w:sz w:val="18"/>
        </w:rPr>
      </w:pPr>
    </w:p>
    <w:p>
      <w:pPr>
        <w:spacing w:before="0"/>
        <w:ind w:left="102" w:right="121" w:firstLine="0"/>
        <w:jc w:val="left"/>
        <w:rPr>
          <w:sz w:val="20"/>
        </w:rPr>
      </w:pPr>
      <w:r>
        <w:rPr>
          <w:sz w:val="20"/>
        </w:rPr>
        <w:t>Hoerling M, Kumar A (2003) The perfect ocean for drought. Science 299: 691–94</w:t>
      </w:r>
    </w:p>
    <w:p>
      <w:pPr>
        <w:pStyle w:val="BodyText"/>
        <w:rPr>
          <w:sz w:val="20"/>
        </w:rPr>
      </w:pPr>
    </w:p>
    <w:p>
      <w:pPr>
        <w:pStyle w:val="BodyText"/>
        <w:spacing w:before="4"/>
        <w:rPr>
          <w:sz w:val="17"/>
        </w:rPr>
      </w:pPr>
    </w:p>
    <w:p>
      <w:pPr>
        <w:spacing w:line="480" w:lineRule="auto" w:before="1"/>
        <w:ind w:left="529" w:right="118" w:hanging="428"/>
        <w:jc w:val="both"/>
        <w:rPr>
          <w:sz w:val="20"/>
        </w:rPr>
      </w:pPr>
      <w:r>
        <w:rPr>
          <w:sz w:val="20"/>
        </w:rPr>
        <w:t>Holmes RL (1983) Computer-assisted quality control in tree-ring dating and measurement. Tree-Ring Bull</w:t>
      </w:r>
      <w:r>
        <w:rPr>
          <w:spacing w:val="-29"/>
          <w:sz w:val="20"/>
        </w:rPr>
        <w:t> </w:t>
      </w:r>
      <w:r>
        <w:rPr>
          <w:sz w:val="20"/>
        </w:rPr>
        <w:t>43: 69-78</w:t>
      </w:r>
    </w:p>
    <w:p>
      <w:pPr>
        <w:pStyle w:val="BodyText"/>
        <w:spacing w:before="1"/>
        <w:rPr>
          <w:sz w:val="18"/>
        </w:rPr>
      </w:pPr>
    </w:p>
    <w:p>
      <w:pPr>
        <w:spacing w:line="480" w:lineRule="auto" w:before="0"/>
        <w:ind w:left="529" w:right="127" w:hanging="428"/>
        <w:jc w:val="both"/>
        <w:rPr>
          <w:sz w:val="20"/>
        </w:rPr>
      </w:pPr>
      <w:r>
        <w:rPr>
          <w:sz w:val="20"/>
        </w:rPr>
        <w:t>Holtmeier, FK </w:t>
      </w:r>
      <w:r>
        <w:rPr>
          <w:i/>
          <w:sz w:val="20"/>
        </w:rPr>
        <w:t>(</w:t>
      </w:r>
      <w:r>
        <w:rPr>
          <w:sz w:val="20"/>
        </w:rPr>
        <w:t>2009) Mountain Timberlines. Ecology, patchiness and dynamics. Advances in Global Change Research. Springer, USA</w:t>
      </w:r>
    </w:p>
    <w:p>
      <w:pPr>
        <w:pStyle w:val="BodyText"/>
        <w:spacing w:before="10"/>
        <w:rPr>
          <w:sz w:val="17"/>
        </w:rPr>
      </w:pPr>
    </w:p>
    <w:p>
      <w:pPr>
        <w:spacing w:line="480" w:lineRule="auto" w:before="0"/>
        <w:ind w:left="529" w:right="132" w:hanging="428"/>
        <w:jc w:val="both"/>
        <w:rPr>
          <w:sz w:val="20"/>
        </w:rPr>
      </w:pPr>
      <w:r>
        <w:rPr>
          <w:sz w:val="20"/>
        </w:rPr>
        <w:t>Huang J, Tardif JC, Bergeron Y et al (2010) Radial growth response of four dominant boreal tree species to climate along a latitudinal gradient in the eastern Canadian boreal forest. Glob Change Biol 16:711-731</w:t>
      </w:r>
    </w:p>
    <w:p>
      <w:pPr>
        <w:pStyle w:val="BodyText"/>
        <w:spacing w:before="2"/>
        <w:rPr>
          <w:sz w:val="18"/>
        </w:rPr>
      </w:pPr>
    </w:p>
    <w:p>
      <w:pPr>
        <w:spacing w:before="0"/>
        <w:ind w:left="102" w:right="41" w:firstLine="0"/>
        <w:jc w:val="left"/>
        <w:rPr>
          <w:sz w:val="20"/>
        </w:rPr>
      </w:pPr>
      <w:r>
        <w:rPr>
          <w:sz w:val="20"/>
        </w:rPr>
        <w:t>Hutchinson MF (2006) Anusplin Version 4.36 User Guide. Centre for Resource and    Environmental Studies.</w:t>
      </w:r>
    </w:p>
    <w:p>
      <w:pPr>
        <w:pStyle w:val="BodyText"/>
        <w:rPr>
          <w:sz w:val="20"/>
        </w:rPr>
      </w:pPr>
    </w:p>
    <w:p>
      <w:pPr>
        <w:spacing w:before="1"/>
        <w:ind w:left="529" w:right="121" w:firstLine="0"/>
        <w:jc w:val="left"/>
        <w:rPr>
          <w:sz w:val="20"/>
        </w:rPr>
      </w:pPr>
      <w:r>
        <w:rPr>
          <w:sz w:val="20"/>
        </w:rPr>
        <w:t>Canberra, Australia</w:t>
      </w:r>
    </w:p>
    <w:p>
      <w:pPr>
        <w:pStyle w:val="BodyText"/>
        <w:rPr>
          <w:sz w:val="20"/>
        </w:rPr>
      </w:pPr>
    </w:p>
    <w:p>
      <w:pPr>
        <w:pStyle w:val="BodyText"/>
        <w:spacing w:before="4"/>
        <w:rPr>
          <w:sz w:val="17"/>
        </w:rPr>
      </w:pPr>
    </w:p>
    <w:p>
      <w:pPr>
        <w:spacing w:line="480" w:lineRule="auto" w:before="0"/>
        <w:ind w:left="529" w:right="118" w:hanging="428"/>
        <w:jc w:val="both"/>
        <w:rPr>
          <w:sz w:val="20"/>
        </w:rPr>
      </w:pPr>
      <w:r>
        <w:rPr>
          <w:sz w:val="20"/>
        </w:rPr>
        <w:t>IPCC (2007) Climate Change 2007: The Physical Science Basis. In: Solomon S et al (eds) Contribution of Working Group I to the Fourth Assessment Report of the Intergovernmental Panel on Climate Change. Cambridge University Press, Cambridge</w:t>
      </w:r>
    </w:p>
    <w:p>
      <w:pPr>
        <w:spacing w:after="0" w:line="480" w:lineRule="auto"/>
        <w:jc w:val="both"/>
        <w:rPr>
          <w:sz w:val="20"/>
        </w:rPr>
        <w:sectPr>
          <w:pgSz w:w="12240" w:h="15840"/>
          <w:pgMar w:header="0" w:footer="943" w:top="1360" w:bottom="1200" w:left="1600" w:right="1580"/>
        </w:sectPr>
      </w:pPr>
    </w:p>
    <w:p>
      <w:pPr>
        <w:spacing w:line="480" w:lineRule="auto" w:before="49"/>
        <w:ind w:left="529" w:right="113" w:hanging="428"/>
        <w:jc w:val="both"/>
        <w:rPr>
          <w:sz w:val="20"/>
        </w:rPr>
      </w:pPr>
      <w:r>
        <w:rPr>
          <w:sz w:val="20"/>
        </w:rPr>
        <w:t>Karmalkar</w:t>
      </w:r>
      <w:r>
        <w:rPr>
          <w:spacing w:val="-6"/>
          <w:sz w:val="20"/>
        </w:rPr>
        <w:t> </w:t>
      </w:r>
      <w:r>
        <w:rPr>
          <w:sz w:val="20"/>
        </w:rPr>
        <w:t>AV,</w:t>
      </w:r>
      <w:r>
        <w:rPr>
          <w:spacing w:val="-9"/>
          <w:sz w:val="20"/>
        </w:rPr>
        <w:t> </w:t>
      </w:r>
      <w:r>
        <w:rPr>
          <w:sz w:val="20"/>
        </w:rPr>
        <w:t>Bradley</w:t>
      </w:r>
      <w:r>
        <w:rPr>
          <w:spacing w:val="-13"/>
          <w:sz w:val="20"/>
        </w:rPr>
        <w:t> </w:t>
      </w:r>
      <w:r>
        <w:rPr>
          <w:sz w:val="20"/>
        </w:rPr>
        <w:t>RS,</w:t>
      </w:r>
      <w:r>
        <w:rPr>
          <w:spacing w:val="-9"/>
          <w:sz w:val="20"/>
        </w:rPr>
        <w:t> </w:t>
      </w:r>
      <w:r>
        <w:rPr>
          <w:sz w:val="20"/>
        </w:rPr>
        <w:t>Diaz</w:t>
      </w:r>
      <w:r>
        <w:rPr>
          <w:spacing w:val="-9"/>
          <w:sz w:val="20"/>
        </w:rPr>
        <w:t> </w:t>
      </w:r>
      <w:r>
        <w:rPr>
          <w:sz w:val="20"/>
        </w:rPr>
        <w:t>HF</w:t>
      </w:r>
      <w:r>
        <w:rPr>
          <w:spacing w:val="-9"/>
          <w:sz w:val="20"/>
        </w:rPr>
        <w:t> </w:t>
      </w:r>
      <w:r>
        <w:rPr>
          <w:sz w:val="20"/>
        </w:rPr>
        <w:t>(2011)</w:t>
      </w:r>
      <w:r>
        <w:rPr>
          <w:spacing w:val="-9"/>
          <w:sz w:val="20"/>
        </w:rPr>
        <w:t> </w:t>
      </w:r>
      <w:r>
        <w:rPr>
          <w:sz w:val="20"/>
        </w:rPr>
        <w:t>Climate</w:t>
      </w:r>
      <w:r>
        <w:rPr>
          <w:spacing w:val="-9"/>
          <w:sz w:val="20"/>
        </w:rPr>
        <w:t> </w:t>
      </w:r>
      <w:r>
        <w:rPr>
          <w:sz w:val="20"/>
        </w:rPr>
        <w:t>change</w:t>
      </w:r>
      <w:r>
        <w:rPr>
          <w:spacing w:val="-6"/>
          <w:sz w:val="20"/>
        </w:rPr>
        <w:t> </w:t>
      </w:r>
      <w:r>
        <w:rPr>
          <w:sz w:val="20"/>
        </w:rPr>
        <w:t>in</w:t>
      </w:r>
      <w:r>
        <w:rPr>
          <w:spacing w:val="-8"/>
          <w:sz w:val="20"/>
        </w:rPr>
        <w:t> </w:t>
      </w:r>
      <w:r>
        <w:rPr>
          <w:sz w:val="20"/>
        </w:rPr>
        <w:t>Central</w:t>
      </w:r>
      <w:r>
        <w:rPr>
          <w:spacing w:val="-7"/>
          <w:sz w:val="20"/>
        </w:rPr>
        <w:t> </w:t>
      </w:r>
      <w:r>
        <w:rPr>
          <w:sz w:val="20"/>
        </w:rPr>
        <w:t>America</w:t>
      </w:r>
      <w:r>
        <w:rPr>
          <w:spacing w:val="-9"/>
          <w:sz w:val="20"/>
        </w:rPr>
        <w:t> </w:t>
      </w:r>
      <w:r>
        <w:rPr>
          <w:sz w:val="20"/>
        </w:rPr>
        <w:t>and</w:t>
      </w:r>
      <w:r>
        <w:rPr>
          <w:spacing w:val="-8"/>
          <w:sz w:val="20"/>
        </w:rPr>
        <w:t> </w:t>
      </w:r>
      <w:r>
        <w:rPr>
          <w:sz w:val="20"/>
        </w:rPr>
        <w:t>Mexico:</w:t>
      </w:r>
      <w:r>
        <w:rPr>
          <w:spacing w:val="-9"/>
          <w:sz w:val="20"/>
        </w:rPr>
        <w:t> </w:t>
      </w:r>
      <w:r>
        <w:rPr>
          <w:sz w:val="20"/>
        </w:rPr>
        <w:t>Regional</w:t>
      </w:r>
      <w:r>
        <w:rPr>
          <w:spacing w:val="-9"/>
          <w:sz w:val="20"/>
        </w:rPr>
        <w:t> </w:t>
      </w:r>
      <w:r>
        <w:rPr>
          <w:sz w:val="20"/>
        </w:rPr>
        <w:t>climate model validation and climate change projections. Clim Dyn 37: 605-629. doi:10.1007/s00382-011-1099- 9</w:t>
      </w:r>
    </w:p>
    <w:p>
      <w:pPr>
        <w:pStyle w:val="BodyText"/>
        <w:spacing w:before="1"/>
        <w:rPr>
          <w:sz w:val="18"/>
        </w:rPr>
      </w:pPr>
    </w:p>
    <w:p>
      <w:pPr>
        <w:spacing w:before="0"/>
        <w:ind w:left="102" w:right="0" w:firstLine="0"/>
        <w:jc w:val="left"/>
        <w:rPr>
          <w:sz w:val="20"/>
        </w:rPr>
      </w:pPr>
      <w:r>
        <w:rPr>
          <w:sz w:val="20"/>
        </w:rPr>
        <w:t>Körner, C, Paulsen, J (2004) A world-wide study of high altitude treeline temperatures. J Biogeogr 31: 713-732</w:t>
      </w:r>
    </w:p>
    <w:p>
      <w:pPr>
        <w:pStyle w:val="BodyText"/>
        <w:rPr>
          <w:sz w:val="20"/>
        </w:rPr>
      </w:pPr>
    </w:p>
    <w:p>
      <w:pPr>
        <w:pStyle w:val="BodyText"/>
        <w:spacing w:before="4"/>
        <w:rPr>
          <w:sz w:val="17"/>
        </w:rPr>
      </w:pPr>
    </w:p>
    <w:p>
      <w:pPr>
        <w:spacing w:line="477" w:lineRule="auto" w:before="0"/>
        <w:ind w:left="529" w:right="124" w:hanging="428"/>
        <w:jc w:val="both"/>
        <w:rPr>
          <w:sz w:val="20"/>
        </w:rPr>
      </w:pPr>
      <w:r>
        <w:rPr>
          <w:sz w:val="20"/>
        </w:rPr>
        <w:t>Körner, C. 1998. A re-assessment of high elevation treeline positions and their explanation. Oecologia 115: 445-459</w:t>
      </w:r>
    </w:p>
    <w:p>
      <w:pPr>
        <w:pStyle w:val="BodyText"/>
        <w:spacing w:before="4"/>
        <w:rPr>
          <w:sz w:val="18"/>
        </w:rPr>
      </w:pPr>
    </w:p>
    <w:p>
      <w:pPr>
        <w:spacing w:line="480" w:lineRule="auto" w:before="0"/>
        <w:ind w:left="529" w:right="132" w:hanging="428"/>
        <w:jc w:val="both"/>
        <w:rPr>
          <w:sz w:val="20"/>
        </w:rPr>
      </w:pPr>
      <w:r>
        <w:rPr>
          <w:sz w:val="20"/>
        </w:rPr>
        <w:t>Lebourgeois F, Rathgeber CB, Ulrich E (2010) Sensitivity of French temperate coniferous forests to climate variability and extreme events (Abies alba, Picea abies and Pinus sylvestris). J Veg Sci 21:364-376</w:t>
      </w:r>
    </w:p>
    <w:p>
      <w:pPr>
        <w:pStyle w:val="BodyText"/>
        <w:spacing w:before="1"/>
        <w:rPr>
          <w:sz w:val="18"/>
        </w:rPr>
      </w:pPr>
    </w:p>
    <w:p>
      <w:pPr>
        <w:spacing w:line="480" w:lineRule="auto" w:before="0"/>
        <w:ind w:left="529" w:right="130" w:hanging="428"/>
        <w:jc w:val="both"/>
        <w:rPr>
          <w:sz w:val="20"/>
        </w:rPr>
      </w:pPr>
      <w:r>
        <w:rPr>
          <w:sz w:val="20"/>
        </w:rPr>
        <w:t>Magaña V, Pérez JL, Vázquez LL, Carrizosa E, Pérez J (1999) El Niño y el clima. In: Magaña, V (ed) Los impactos del Niño en México. SEP-CONACYT. Mexico, pp 23-68</w:t>
      </w:r>
    </w:p>
    <w:p>
      <w:pPr>
        <w:pStyle w:val="BodyText"/>
        <w:spacing w:before="1"/>
        <w:rPr>
          <w:sz w:val="18"/>
        </w:rPr>
      </w:pPr>
    </w:p>
    <w:p>
      <w:pPr>
        <w:spacing w:line="477" w:lineRule="auto" w:before="0"/>
        <w:ind w:left="529" w:right="122" w:hanging="428"/>
        <w:jc w:val="both"/>
        <w:rPr>
          <w:sz w:val="20"/>
        </w:rPr>
      </w:pPr>
      <w:r>
        <w:rPr>
          <w:sz w:val="20"/>
        </w:rPr>
        <w:t>Magaña, VO, Vázquez JL, Pérez JL, Pérez JB (2003) Impact of El Niño on precipitation in Mexico. Geofísica Internacional 42: 313-330</w:t>
      </w:r>
    </w:p>
    <w:p>
      <w:pPr>
        <w:pStyle w:val="BodyText"/>
        <w:spacing w:before="4"/>
        <w:rPr>
          <w:sz w:val="18"/>
        </w:rPr>
      </w:pPr>
    </w:p>
    <w:p>
      <w:pPr>
        <w:spacing w:line="480" w:lineRule="auto" w:before="0"/>
        <w:ind w:left="529" w:right="125" w:hanging="428"/>
        <w:jc w:val="both"/>
        <w:rPr>
          <w:sz w:val="20"/>
        </w:rPr>
      </w:pPr>
      <w:r>
        <w:rPr>
          <w:sz w:val="20"/>
        </w:rPr>
        <w:t>Marino-Cabrera H (2002) Respuestas ecofisiológicas de plantas en ecosistemas de zonas con clima mediterráneo y ambientes de altamontaña. Revista Chilena de Historia Natural 75: 625-637</w:t>
      </w:r>
    </w:p>
    <w:p>
      <w:pPr>
        <w:pStyle w:val="BodyText"/>
        <w:spacing w:before="1"/>
        <w:rPr>
          <w:sz w:val="18"/>
        </w:rPr>
      </w:pPr>
    </w:p>
    <w:p>
      <w:pPr>
        <w:spacing w:line="480" w:lineRule="auto" w:before="0"/>
        <w:ind w:left="529" w:right="121" w:hanging="428"/>
        <w:jc w:val="both"/>
        <w:rPr>
          <w:sz w:val="20"/>
        </w:rPr>
      </w:pPr>
      <w:r>
        <w:rPr>
          <w:sz w:val="20"/>
        </w:rPr>
        <w:t>Mayr</w:t>
      </w:r>
      <w:r>
        <w:rPr>
          <w:spacing w:val="-7"/>
          <w:sz w:val="20"/>
        </w:rPr>
        <w:t> </w:t>
      </w:r>
      <w:r>
        <w:rPr>
          <w:sz w:val="20"/>
        </w:rPr>
        <w:t>S,</w:t>
      </w:r>
      <w:r>
        <w:rPr>
          <w:spacing w:val="-8"/>
          <w:sz w:val="20"/>
        </w:rPr>
        <w:t> </w:t>
      </w:r>
      <w:r>
        <w:rPr>
          <w:sz w:val="20"/>
        </w:rPr>
        <w:t>Wolfschwenger</w:t>
      </w:r>
      <w:r>
        <w:rPr>
          <w:spacing w:val="-7"/>
          <w:sz w:val="20"/>
        </w:rPr>
        <w:t> </w:t>
      </w:r>
      <w:r>
        <w:rPr>
          <w:sz w:val="20"/>
        </w:rPr>
        <w:t>M,</w:t>
      </w:r>
      <w:r>
        <w:rPr>
          <w:spacing w:val="-7"/>
          <w:sz w:val="20"/>
        </w:rPr>
        <w:t> </w:t>
      </w:r>
      <w:r>
        <w:rPr>
          <w:sz w:val="20"/>
        </w:rPr>
        <w:t>Bauer</w:t>
      </w:r>
      <w:r>
        <w:rPr>
          <w:spacing w:val="-7"/>
          <w:sz w:val="20"/>
        </w:rPr>
        <w:t> </w:t>
      </w:r>
      <w:r>
        <w:rPr>
          <w:sz w:val="20"/>
        </w:rPr>
        <w:t>H</w:t>
      </w:r>
      <w:r>
        <w:rPr>
          <w:spacing w:val="-8"/>
          <w:sz w:val="20"/>
        </w:rPr>
        <w:t> </w:t>
      </w:r>
      <w:r>
        <w:rPr>
          <w:sz w:val="20"/>
        </w:rPr>
        <w:t>(2002)</w:t>
      </w:r>
      <w:r>
        <w:rPr>
          <w:spacing w:val="-7"/>
          <w:sz w:val="20"/>
        </w:rPr>
        <w:t> </w:t>
      </w:r>
      <w:r>
        <w:rPr>
          <w:sz w:val="20"/>
        </w:rPr>
        <w:t>Winter-drought</w:t>
      </w:r>
      <w:r>
        <w:rPr>
          <w:spacing w:val="-6"/>
          <w:sz w:val="20"/>
        </w:rPr>
        <w:t> </w:t>
      </w:r>
      <w:r>
        <w:rPr>
          <w:sz w:val="20"/>
        </w:rPr>
        <w:t>induced</w:t>
      </w:r>
      <w:r>
        <w:rPr>
          <w:spacing w:val="-7"/>
          <w:sz w:val="20"/>
        </w:rPr>
        <w:t> </w:t>
      </w:r>
      <w:r>
        <w:rPr>
          <w:sz w:val="20"/>
        </w:rPr>
        <w:t>embolism</w:t>
      </w:r>
      <w:r>
        <w:rPr>
          <w:spacing w:val="-9"/>
          <w:sz w:val="20"/>
        </w:rPr>
        <w:t> </w:t>
      </w:r>
      <w:r>
        <w:rPr>
          <w:sz w:val="20"/>
        </w:rPr>
        <w:t>in</w:t>
      </w:r>
      <w:r>
        <w:rPr>
          <w:spacing w:val="-9"/>
          <w:sz w:val="20"/>
        </w:rPr>
        <w:t> </w:t>
      </w:r>
      <w:r>
        <w:rPr>
          <w:sz w:val="20"/>
        </w:rPr>
        <w:t>Norway</w:t>
      </w:r>
      <w:r>
        <w:rPr>
          <w:spacing w:val="-7"/>
          <w:sz w:val="20"/>
        </w:rPr>
        <w:t> </w:t>
      </w:r>
      <w:r>
        <w:rPr>
          <w:sz w:val="20"/>
        </w:rPr>
        <w:t>spruce</w:t>
      </w:r>
      <w:r>
        <w:rPr>
          <w:spacing w:val="-7"/>
          <w:sz w:val="20"/>
        </w:rPr>
        <w:t> </w:t>
      </w:r>
      <w:r>
        <w:rPr>
          <w:sz w:val="20"/>
        </w:rPr>
        <w:t>(Picea</w:t>
      </w:r>
      <w:r>
        <w:rPr>
          <w:spacing w:val="-7"/>
          <w:sz w:val="20"/>
        </w:rPr>
        <w:t> </w:t>
      </w:r>
      <w:r>
        <w:rPr>
          <w:sz w:val="20"/>
        </w:rPr>
        <w:t>abies) at the Alpine timberline. Physiol Plant</w:t>
      </w:r>
      <w:r>
        <w:rPr>
          <w:spacing w:val="-10"/>
          <w:sz w:val="20"/>
        </w:rPr>
        <w:t> </w:t>
      </w:r>
      <w:r>
        <w:rPr>
          <w:sz w:val="20"/>
        </w:rPr>
        <w:t>115:74-80</w:t>
      </w:r>
    </w:p>
    <w:p>
      <w:pPr>
        <w:pStyle w:val="BodyText"/>
        <w:spacing w:before="10"/>
        <w:rPr>
          <w:sz w:val="17"/>
        </w:rPr>
      </w:pPr>
    </w:p>
    <w:p>
      <w:pPr>
        <w:spacing w:line="480" w:lineRule="auto" w:before="0"/>
        <w:ind w:left="529" w:right="119" w:hanging="428"/>
        <w:jc w:val="both"/>
        <w:rPr>
          <w:sz w:val="20"/>
        </w:rPr>
      </w:pPr>
      <w:r>
        <w:rPr>
          <w:sz w:val="20"/>
        </w:rPr>
        <w:t>McDowell N, Allen CD, Marshall L (2010) Growth, carbon isotope discrimination, and climate-induced mortality across a </w:t>
      </w:r>
      <w:r>
        <w:rPr>
          <w:i/>
          <w:sz w:val="20"/>
        </w:rPr>
        <w:t>Pinus ponderosa </w:t>
      </w:r>
      <w:r>
        <w:rPr>
          <w:sz w:val="20"/>
        </w:rPr>
        <w:t>elevation transect. Glob Change Biol 16: 399-415</w:t>
      </w:r>
    </w:p>
    <w:p>
      <w:pPr>
        <w:pStyle w:val="BodyText"/>
        <w:spacing w:before="2"/>
        <w:rPr>
          <w:sz w:val="18"/>
        </w:rPr>
      </w:pPr>
    </w:p>
    <w:p>
      <w:pPr>
        <w:spacing w:line="480" w:lineRule="auto" w:before="0"/>
        <w:ind w:left="529" w:right="128" w:hanging="428"/>
        <w:jc w:val="both"/>
        <w:rPr>
          <w:sz w:val="20"/>
        </w:rPr>
      </w:pPr>
      <w:r>
        <w:rPr>
          <w:sz w:val="20"/>
        </w:rPr>
        <w:t>Méndez</w:t>
      </w:r>
      <w:r>
        <w:rPr>
          <w:spacing w:val="-8"/>
          <w:sz w:val="20"/>
        </w:rPr>
        <w:t> </w:t>
      </w:r>
      <w:r>
        <w:rPr>
          <w:sz w:val="20"/>
        </w:rPr>
        <w:t>M,</w:t>
      </w:r>
      <w:r>
        <w:rPr>
          <w:spacing w:val="-8"/>
          <w:sz w:val="20"/>
        </w:rPr>
        <w:t> </w:t>
      </w:r>
      <w:r>
        <w:rPr>
          <w:sz w:val="20"/>
        </w:rPr>
        <w:t>Magaña</w:t>
      </w:r>
      <w:r>
        <w:rPr>
          <w:spacing w:val="-8"/>
          <w:sz w:val="20"/>
        </w:rPr>
        <w:t> </w:t>
      </w:r>
      <w:r>
        <w:rPr>
          <w:sz w:val="20"/>
        </w:rPr>
        <w:t>V</w:t>
      </w:r>
      <w:r>
        <w:rPr>
          <w:spacing w:val="-9"/>
          <w:sz w:val="20"/>
        </w:rPr>
        <w:t> </w:t>
      </w:r>
      <w:r>
        <w:rPr>
          <w:sz w:val="20"/>
        </w:rPr>
        <w:t>(2010)</w:t>
      </w:r>
      <w:r>
        <w:rPr>
          <w:spacing w:val="-11"/>
          <w:sz w:val="20"/>
        </w:rPr>
        <w:t> </w:t>
      </w:r>
      <w:r>
        <w:rPr>
          <w:sz w:val="20"/>
        </w:rPr>
        <w:t>Regional</w:t>
      </w:r>
      <w:r>
        <w:rPr>
          <w:spacing w:val="-9"/>
          <w:sz w:val="20"/>
        </w:rPr>
        <w:t> </w:t>
      </w:r>
      <w:r>
        <w:rPr>
          <w:sz w:val="20"/>
        </w:rPr>
        <w:t>aspects</w:t>
      </w:r>
      <w:r>
        <w:rPr>
          <w:spacing w:val="-10"/>
          <w:sz w:val="20"/>
        </w:rPr>
        <w:t> </w:t>
      </w:r>
      <w:r>
        <w:rPr>
          <w:sz w:val="20"/>
        </w:rPr>
        <w:t>of</w:t>
      </w:r>
      <w:r>
        <w:rPr>
          <w:spacing w:val="-10"/>
          <w:sz w:val="20"/>
        </w:rPr>
        <w:t> </w:t>
      </w:r>
      <w:r>
        <w:rPr>
          <w:sz w:val="20"/>
        </w:rPr>
        <w:t>prolonged</w:t>
      </w:r>
      <w:r>
        <w:rPr>
          <w:spacing w:val="-7"/>
          <w:sz w:val="20"/>
        </w:rPr>
        <w:t> </w:t>
      </w:r>
      <w:r>
        <w:rPr>
          <w:sz w:val="20"/>
        </w:rPr>
        <w:t>meteorological</w:t>
      </w:r>
      <w:r>
        <w:rPr>
          <w:spacing w:val="-8"/>
          <w:sz w:val="20"/>
        </w:rPr>
        <w:t> </w:t>
      </w:r>
      <w:r>
        <w:rPr>
          <w:sz w:val="20"/>
        </w:rPr>
        <w:t>droughts</w:t>
      </w:r>
      <w:r>
        <w:rPr>
          <w:spacing w:val="-10"/>
          <w:sz w:val="20"/>
        </w:rPr>
        <w:t> </w:t>
      </w:r>
      <w:r>
        <w:rPr>
          <w:sz w:val="20"/>
        </w:rPr>
        <w:t>over</w:t>
      </w:r>
      <w:r>
        <w:rPr>
          <w:spacing w:val="-8"/>
          <w:sz w:val="20"/>
        </w:rPr>
        <w:t> </w:t>
      </w:r>
      <w:r>
        <w:rPr>
          <w:sz w:val="20"/>
        </w:rPr>
        <w:t>Mexico</w:t>
      </w:r>
      <w:r>
        <w:rPr>
          <w:spacing w:val="-8"/>
          <w:sz w:val="20"/>
        </w:rPr>
        <w:t> </w:t>
      </w:r>
      <w:r>
        <w:rPr>
          <w:sz w:val="20"/>
        </w:rPr>
        <w:t>and</w:t>
      </w:r>
      <w:r>
        <w:rPr>
          <w:spacing w:val="-8"/>
          <w:sz w:val="20"/>
        </w:rPr>
        <w:t> </w:t>
      </w:r>
      <w:r>
        <w:rPr>
          <w:sz w:val="20"/>
        </w:rPr>
        <w:t>Central America. J Climate 23(5):</w:t>
      </w:r>
      <w:r>
        <w:rPr>
          <w:spacing w:val="-7"/>
          <w:sz w:val="20"/>
        </w:rPr>
        <w:t> </w:t>
      </w:r>
      <w:r>
        <w:rPr>
          <w:sz w:val="20"/>
        </w:rPr>
        <w:t>1175-1188</w:t>
      </w:r>
    </w:p>
    <w:p>
      <w:pPr>
        <w:pStyle w:val="BodyText"/>
        <w:spacing w:before="1"/>
        <w:rPr>
          <w:sz w:val="18"/>
        </w:rPr>
      </w:pPr>
    </w:p>
    <w:p>
      <w:pPr>
        <w:spacing w:line="688" w:lineRule="auto" w:before="0"/>
        <w:ind w:left="102" w:right="379" w:firstLine="0"/>
        <w:jc w:val="left"/>
        <w:rPr>
          <w:sz w:val="20"/>
        </w:rPr>
      </w:pPr>
      <w:r>
        <w:rPr>
          <w:sz w:val="20"/>
        </w:rPr>
        <w:t>Metcalfe SE (1987) Historical data and climatic change in Mexico-a review. The Geogr J 153 (2): 211-222 Montero I (2002) Atlas arqueológico de la Alta Montaña Mexicana. SEMARNAT-CONAFOR. Mexico</w:t>
      </w:r>
    </w:p>
    <w:p>
      <w:pPr>
        <w:spacing w:after="0" w:line="688" w:lineRule="auto"/>
        <w:jc w:val="left"/>
        <w:rPr>
          <w:sz w:val="20"/>
        </w:rPr>
        <w:sectPr>
          <w:pgSz w:w="12240" w:h="15840"/>
          <w:pgMar w:header="0" w:footer="943" w:top="1360" w:bottom="1200" w:left="1600" w:right="1580"/>
        </w:sectPr>
      </w:pPr>
    </w:p>
    <w:p>
      <w:pPr>
        <w:spacing w:line="480" w:lineRule="auto" w:before="49"/>
        <w:ind w:left="529" w:right="129" w:hanging="428"/>
        <w:jc w:val="both"/>
        <w:rPr>
          <w:sz w:val="20"/>
        </w:rPr>
      </w:pPr>
      <w:r>
        <w:rPr>
          <w:sz w:val="20"/>
        </w:rPr>
        <w:t>NOAA (National Oceanic and Atmospheric Administration). 2015a. Southern Oscillation Index (SOI). </w:t>
      </w:r>
      <w:hyperlink r:id="rId41">
        <w:r>
          <w:rPr>
            <w:sz w:val="20"/>
          </w:rPr>
          <w:t>http://www.cpc.ncep.noaa.gov/data/indices/soi.</w:t>
        </w:r>
      </w:hyperlink>
      <w:r>
        <w:rPr>
          <w:sz w:val="20"/>
        </w:rPr>
        <w:t> Accessed October 2015.</w:t>
      </w:r>
    </w:p>
    <w:p>
      <w:pPr>
        <w:pStyle w:val="BodyText"/>
        <w:spacing w:before="1"/>
        <w:rPr>
          <w:sz w:val="18"/>
        </w:rPr>
      </w:pPr>
    </w:p>
    <w:p>
      <w:pPr>
        <w:spacing w:line="480" w:lineRule="auto" w:before="0"/>
        <w:ind w:left="529" w:right="116" w:hanging="428"/>
        <w:jc w:val="both"/>
        <w:rPr>
          <w:sz w:val="20"/>
        </w:rPr>
      </w:pPr>
      <w:r>
        <w:rPr>
          <w:sz w:val="20"/>
        </w:rPr>
        <w:t>NOAA (National Oceanic and Atmospheric Administration). 2014b. Climate Variability: Southern Oscillation Index. </w:t>
      </w:r>
      <w:hyperlink r:id="rId42">
        <w:r>
          <w:rPr>
            <w:sz w:val="20"/>
          </w:rPr>
          <w:t>http://www.climate.gov/news-features/understanding-climate/</w:t>
        </w:r>
      </w:hyperlink>
      <w:r>
        <w:rPr>
          <w:sz w:val="20"/>
        </w:rPr>
        <w:t> climate-variability-southern- oscillation-index. Accessed July 2014</w:t>
      </w:r>
    </w:p>
    <w:p>
      <w:pPr>
        <w:pStyle w:val="BodyText"/>
        <w:spacing w:before="1"/>
        <w:rPr>
          <w:sz w:val="18"/>
        </w:rPr>
      </w:pPr>
    </w:p>
    <w:p>
      <w:pPr>
        <w:spacing w:line="480" w:lineRule="auto" w:before="0"/>
        <w:ind w:left="529" w:right="116" w:hanging="428"/>
        <w:jc w:val="both"/>
        <w:rPr>
          <w:sz w:val="20"/>
        </w:rPr>
      </w:pPr>
      <w:r>
        <w:rPr>
          <w:sz w:val="20"/>
        </w:rPr>
        <w:t>NOAA (National Oceanic and Atmospheric Administration). 2014c. El Niño/Southern Oscillation (ENSO). Episodios históricos ELNINO/LA NINA (1950 al presente). Changes in the Oceanic Niño Index (ONI). In: Center for weather and climate prediction. </w:t>
      </w:r>
      <w:hyperlink r:id="rId43">
        <w:r>
          <w:rPr>
            <w:sz w:val="20"/>
          </w:rPr>
          <w:t>http://www.cpc.ncep.noaa.gov/products/</w:t>
        </w:r>
      </w:hyperlink>
      <w:r>
        <w:rPr>
          <w:sz w:val="20"/>
        </w:rPr>
        <w:t> analysis_monitoring/ensostuff/ensoyears.shtml. Accessed July 2014</w:t>
      </w:r>
    </w:p>
    <w:p>
      <w:pPr>
        <w:pStyle w:val="BodyText"/>
        <w:spacing w:before="1"/>
        <w:rPr>
          <w:sz w:val="18"/>
        </w:rPr>
      </w:pPr>
    </w:p>
    <w:p>
      <w:pPr>
        <w:spacing w:line="480" w:lineRule="auto" w:before="0"/>
        <w:ind w:left="529" w:right="116" w:hanging="428"/>
        <w:jc w:val="both"/>
        <w:rPr>
          <w:sz w:val="20"/>
        </w:rPr>
      </w:pPr>
      <w:r>
        <w:rPr>
          <w:sz w:val="20"/>
        </w:rPr>
        <w:t>O´Hara</w:t>
      </w:r>
      <w:r>
        <w:rPr>
          <w:spacing w:val="-4"/>
          <w:sz w:val="20"/>
        </w:rPr>
        <w:t> </w:t>
      </w:r>
      <w:r>
        <w:rPr>
          <w:sz w:val="20"/>
        </w:rPr>
        <w:t>SL,</w:t>
      </w:r>
      <w:r>
        <w:rPr>
          <w:spacing w:val="-2"/>
          <w:sz w:val="20"/>
        </w:rPr>
        <w:t> </w:t>
      </w:r>
      <w:r>
        <w:rPr>
          <w:sz w:val="20"/>
        </w:rPr>
        <w:t>Metcalfe</w:t>
      </w:r>
      <w:r>
        <w:rPr>
          <w:spacing w:val="-4"/>
          <w:sz w:val="20"/>
        </w:rPr>
        <w:t> </w:t>
      </w:r>
      <w:r>
        <w:rPr>
          <w:sz w:val="20"/>
        </w:rPr>
        <w:t>SE</w:t>
      </w:r>
      <w:r>
        <w:rPr>
          <w:spacing w:val="-4"/>
          <w:sz w:val="20"/>
        </w:rPr>
        <w:t> </w:t>
      </w:r>
      <w:r>
        <w:rPr>
          <w:sz w:val="20"/>
        </w:rPr>
        <w:t>(1995)</w:t>
      </w:r>
      <w:r>
        <w:rPr>
          <w:spacing w:val="-4"/>
          <w:sz w:val="20"/>
        </w:rPr>
        <w:t> </w:t>
      </w:r>
      <w:r>
        <w:rPr>
          <w:sz w:val="20"/>
        </w:rPr>
        <w:t>Reconstructing</w:t>
      </w:r>
      <w:r>
        <w:rPr>
          <w:spacing w:val="-3"/>
          <w:sz w:val="20"/>
        </w:rPr>
        <w:t> </w:t>
      </w:r>
      <w:r>
        <w:rPr>
          <w:sz w:val="20"/>
        </w:rPr>
        <w:t>the</w:t>
      </w:r>
      <w:r>
        <w:rPr>
          <w:spacing w:val="-2"/>
          <w:sz w:val="20"/>
        </w:rPr>
        <w:t> </w:t>
      </w:r>
      <w:r>
        <w:rPr>
          <w:sz w:val="20"/>
        </w:rPr>
        <w:t>climate</w:t>
      </w:r>
      <w:r>
        <w:rPr>
          <w:spacing w:val="-2"/>
          <w:sz w:val="20"/>
        </w:rPr>
        <w:t> </w:t>
      </w:r>
      <w:r>
        <w:rPr>
          <w:sz w:val="20"/>
        </w:rPr>
        <w:t>of</w:t>
      </w:r>
      <w:r>
        <w:rPr>
          <w:spacing w:val="-6"/>
          <w:sz w:val="20"/>
        </w:rPr>
        <w:t> </w:t>
      </w:r>
      <w:r>
        <w:rPr>
          <w:sz w:val="20"/>
        </w:rPr>
        <w:t>Mexico</w:t>
      </w:r>
      <w:r>
        <w:rPr>
          <w:spacing w:val="-3"/>
          <w:sz w:val="20"/>
        </w:rPr>
        <w:t> </w:t>
      </w:r>
      <w:r>
        <w:rPr>
          <w:sz w:val="20"/>
        </w:rPr>
        <w:t>from</w:t>
      </w:r>
      <w:r>
        <w:rPr>
          <w:spacing w:val="-6"/>
          <w:sz w:val="20"/>
        </w:rPr>
        <w:t> </w:t>
      </w:r>
      <w:r>
        <w:rPr>
          <w:sz w:val="20"/>
        </w:rPr>
        <w:t>historical</w:t>
      </w:r>
      <w:r>
        <w:rPr>
          <w:spacing w:val="-4"/>
          <w:sz w:val="20"/>
        </w:rPr>
        <w:t> </w:t>
      </w:r>
      <w:r>
        <w:rPr>
          <w:sz w:val="20"/>
        </w:rPr>
        <w:t>records.</w:t>
      </w:r>
      <w:r>
        <w:rPr>
          <w:spacing w:val="-4"/>
          <w:sz w:val="20"/>
        </w:rPr>
        <w:t> </w:t>
      </w:r>
      <w:r>
        <w:rPr>
          <w:sz w:val="20"/>
        </w:rPr>
        <w:t>Holocene</w:t>
      </w:r>
      <w:r>
        <w:rPr>
          <w:spacing w:val="-4"/>
          <w:sz w:val="20"/>
        </w:rPr>
        <w:t> </w:t>
      </w:r>
      <w:r>
        <w:rPr>
          <w:sz w:val="20"/>
        </w:rPr>
        <w:t>5</w:t>
      </w:r>
      <w:r>
        <w:rPr>
          <w:spacing w:val="-3"/>
          <w:sz w:val="20"/>
        </w:rPr>
        <w:t> </w:t>
      </w:r>
      <w:r>
        <w:rPr>
          <w:sz w:val="20"/>
        </w:rPr>
        <w:t>(4): 485-490</w:t>
      </w:r>
    </w:p>
    <w:p>
      <w:pPr>
        <w:pStyle w:val="BodyText"/>
        <w:spacing w:before="1"/>
        <w:rPr>
          <w:sz w:val="18"/>
        </w:rPr>
      </w:pPr>
    </w:p>
    <w:p>
      <w:pPr>
        <w:spacing w:line="480" w:lineRule="auto" w:before="0"/>
        <w:ind w:left="529" w:right="122" w:hanging="428"/>
        <w:jc w:val="both"/>
        <w:rPr>
          <w:sz w:val="20"/>
        </w:rPr>
      </w:pPr>
      <w:r>
        <w:rPr>
          <w:sz w:val="20"/>
        </w:rPr>
        <w:t>Pederson</w:t>
      </w:r>
      <w:r>
        <w:rPr>
          <w:spacing w:val="-10"/>
          <w:sz w:val="20"/>
        </w:rPr>
        <w:t> </w:t>
      </w:r>
      <w:r>
        <w:rPr>
          <w:sz w:val="20"/>
        </w:rPr>
        <w:t>N,</w:t>
      </w:r>
      <w:r>
        <w:rPr>
          <w:spacing w:val="-9"/>
          <w:sz w:val="20"/>
        </w:rPr>
        <w:t> </w:t>
      </w:r>
      <w:r>
        <w:rPr>
          <w:sz w:val="20"/>
        </w:rPr>
        <w:t>Cook</w:t>
      </w:r>
      <w:r>
        <w:rPr>
          <w:spacing w:val="-10"/>
          <w:sz w:val="20"/>
        </w:rPr>
        <w:t> </w:t>
      </w:r>
      <w:r>
        <w:rPr>
          <w:sz w:val="20"/>
        </w:rPr>
        <w:t>ER,</w:t>
      </w:r>
      <w:r>
        <w:rPr>
          <w:spacing w:val="-9"/>
          <w:sz w:val="20"/>
        </w:rPr>
        <w:t> </w:t>
      </w:r>
      <w:r>
        <w:rPr>
          <w:sz w:val="20"/>
        </w:rPr>
        <w:t>Jacoby</w:t>
      </w:r>
      <w:r>
        <w:rPr>
          <w:spacing w:val="-13"/>
          <w:sz w:val="20"/>
        </w:rPr>
        <w:t> </w:t>
      </w:r>
      <w:r>
        <w:rPr>
          <w:sz w:val="20"/>
        </w:rPr>
        <w:t>GC</w:t>
      </w:r>
      <w:r>
        <w:rPr>
          <w:spacing w:val="-10"/>
          <w:sz w:val="20"/>
        </w:rPr>
        <w:t> </w:t>
      </w:r>
      <w:r>
        <w:rPr>
          <w:sz w:val="20"/>
        </w:rPr>
        <w:t>et</w:t>
      </w:r>
      <w:r>
        <w:rPr>
          <w:spacing w:val="-9"/>
          <w:sz w:val="20"/>
        </w:rPr>
        <w:t> </w:t>
      </w:r>
      <w:r>
        <w:rPr>
          <w:sz w:val="20"/>
        </w:rPr>
        <w:t>al</w:t>
      </w:r>
      <w:r>
        <w:rPr>
          <w:spacing w:val="-9"/>
          <w:sz w:val="20"/>
        </w:rPr>
        <w:t> </w:t>
      </w:r>
      <w:r>
        <w:rPr>
          <w:sz w:val="20"/>
        </w:rPr>
        <w:t>(2004)</w:t>
      </w:r>
      <w:r>
        <w:rPr>
          <w:spacing w:val="-11"/>
          <w:sz w:val="20"/>
        </w:rPr>
        <w:t> </w:t>
      </w:r>
      <w:r>
        <w:rPr>
          <w:sz w:val="20"/>
        </w:rPr>
        <w:t>The</w:t>
      </w:r>
      <w:r>
        <w:rPr>
          <w:spacing w:val="-9"/>
          <w:sz w:val="20"/>
        </w:rPr>
        <w:t> </w:t>
      </w:r>
      <w:r>
        <w:rPr>
          <w:sz w:val="20"/>
        </w:rPr>
        <w:t>inﬂuence</w:t>
      </w:r>
      <w:r>
        <w:rPr>
          <w:spacing w:val="-9"/>
          <w:sz w:val="20"/>
        </w:rPr>
        <w:t> </w:t>
      </w:r>
      <w:r>
        <w:rPr>
          <w:sz w:val="20"/>
        </w:rPr>
        <w:t>of</w:t>
      </w:r>
      <w:r>
        <w:rPr>
          <w:spacing w:val="-8"/>
          <w:sz w:val="20"/>
        </w:rPr>
        <w:t> </w:t>
      </w:r>
      <w:r>
        <w:rPr>
          <w:sz w:val="20"/>
        </w:rPr>
        <w:t>winter</w:t>
      </w:r>
      <w:r>
        <w:rPr>
          <w:spacing w:val="-8"/>
          <w:sz w:val="20"/>
        </w:rPr>
        <w:t> </w:t>
      </w:r>
      <w:r>
        <w:rPr>
          <w:sz w:val="20"/>
        </w:rPr>
        <w:t>temperatures</w:t>
      </w:r>
      <w:r>
        <w:rPr>
          <w:spacing w:val="-10"/>
          <w:sz w:val="20"/>
        </w:rPr>
        <w:t> </w:t>
      </w:r>
      <w:r>
        <w:rPr>
          <w:sz w:val="20"/>
        </w:rPr>
        <w:t>on</w:t>
      </w:r>
      <w:r>
        <w:rPr>
          <w:spacing w:val="-10"/>
          <w:sz w:val="20"/>
        </w:rPr>
        <w:t> </w:t>
      </w:r>
      <w:r>
        <w:rPr>
          <w:sz w:val="20"/>
        </w:rPr>
        <w:t>the</w:t>
      </w:r>
      <w:r>
        <w:rPr>
          <w:spacing w:val="-9"/>
          <w:sz w:val="20"/>
        </w:rPr>
        <w:t> </w:t>
      </w:r>
      <w:r>
        <w:rPr>
          <w:sz w:val="20"/>
        </w:rPr>
        <w:t>annual</w:t>
      </w:r>
      <w:r>
        <w:rPr>
          <w:spacing w:val="-9"/>
          <w:sz w:val="20"/>
        </w:rPr>
        <w:t> </w:t>
      </w:r>
      <w:r>
        <w:rPr>
          <w:sz w:val="20"/>
        </w:rPr>
        <w:t>radial</w:t>
      </w:r>
      <w:r>
        <w:rPr>
          <w:spacing w:val="-9"/>
          <w:sz w:val="20"/>
        </w:rPr>
        <w:t> </w:t>
      </w:r>
      <w:r>
        <w:rPr>
          <w:sz w:val="20"/>
        </w:rPr>
        <w:t>growth of six northern range margin tree species. Dendrochronologia</w:t>
      </w:r>
      <w:r>
        <w:rPr>
          <w:spacing w:val="-15"/>
          <w:sz w:val="20"/>
        </w:rPr>
        <w:t> </w:t>
      </w:r>
      <w:r>
        <w:rPr>
          <w:sz w:val="20"/>
        </w:rPr>
        <w:t>22:7–29</w:t>
      </w:r>
    </w:p>
    <w:p>
      <w:pPr>
        <w:pStyle w:val="BodyText"/>
        <w:spacing w:before="1"/>
        <w:rPr>
          <w:sz w:val="18"/>
        </w:rPr>
      </w:pPr>
    </w:p>
    <w:p>
      <w:pPr>
        <w:spacing w:before="1"/>
        <w:ind w:left="102" w:right="121" w:firstLine="0"/>
        <w:jc w:val="left"/>
        <w:rPr>
          <w:sz w:val="20"/>
        </w:rPr>
      </w:pPr>
      <w:r>
        <w:rPr>
          <w:sz w:val="20"/>
        </w:rPr>
        <w:t>Perry Jr., JP (1991) The Pines of Mexico and Central America. Timber Press, Portland, Oregon</w:t>
      </w:r>
    </w:p>
    <w:p>
      <w:pPr>
        <w:pStyle w:val="BodyText"/>
        <w:rPr>
          <w:sz w:val="20"/>
        </w:rPr>
      </w:pPr>
    </w:p>
    <w:p>
      <w:pPr>
        <w:pStyle w:val="BodyText"/>
        <w:spacing w:before="4"/>
        <w:rPr>
          <w:sz w:val="17"/>
        </w:rPr>
      </w:pPr>
    </w:p>
    <w:p>
      <w:pPr>
        <w:spacing w:line="480" w:lineRule="auto" w:before="0"/>
        <w:ind w:left="529" w:right="119" w:hanging="428"/>
        <w:jc w:val="both"/>
        <w:rPr>
          <w:sz w:val="20"/>
        </w:rPr>
      </w:pPr>
      <w:r>
        <w:rPr>
          <w:sz w:val="20"/>
        </w:rPr>
        <w:t>Ricker</w:t>
      </w:r>
      <w:r>
        <w:rPr>
          <w:spacing w:val="-8"/>
          <w:sz w:val="20"/>
        </w:rPr>
        <w:t> </w:t>
      </w:r>
      <w:r>
        <w:rPr>
          <w:sz w:val="20"/>
        </w:rPr>
        <w:t>M,</w:t>
      </w:r>
      <w:r>
        <w:rPr>
          <w:spacing w:val="-8"/>
          <w:sz w:val="20"/>
        </w:rPr>
        <w:t> </w:t>
      </w:r>
      <w:r>
        <w:rPr>
          <w:sz w:val="20"/>
        </w:rPr>
        <w:t>Gutiérrez-García</w:t>
      </w:r>
      <w:r>
        <w:rPr>
          <w:spacing w:val="-9"/>
          <w:sz w:val="20"/>
        </w:rPr>
        <w:t> </w:t>
      </w:r>
      <w:r>
        <w:rPr>
          <w:sz w:val="20"/>
        </w:rPr>
        <w:t>G,</w:t>
      </w:r>
      <w:r>
        <w:rPr>
          <w:spacing w:val="-6"/>
          <w:sz w:val="20"/>
        </w:rPr>
        <w:t> </w:t>
      </w:r>
      <w:r>
        <w:rPr>
          <w:sz w:val="20"/>
        </w:rPr>
        <w:t>Daly</w:t>
      </w:r>
      <w:r>
        <w:rPr>
          <w:spacing w:val="-13"/>
          <w:sz w:val="20"/>
        </w:rPr>
        <w:t> </w:t>
      </w:r>
      <w:r>
        <w:rPr>
          <w:sz w:val="20"/>
        </w:rPr>
        <w:t>DC</w:t>
      </w:r>
      <w:r>
        <w:rPr>
          <w:spacing w:val="-10"/>
          <w:sz w:val="20"/>
        </w:rPr>
        <w:t> </w:t>
      </w:r>
      <w:r>
        <w:rPr>
          <w:sz w:val="20"/>
        </w:rPr>
        <w:t>(2007)</w:t>
      </w:r>
      <w:r>
        <w:rPr>
          <w:spacing w:val="-9"/>
          <w:sz w:val="20"/>
        </w:rPr>
        <w:t> </w:t>
      </w:r>
      <w:r>
        <w:rPr>
          <w:sz w:val="20"/>
        </w:rPr>
        <w:t>Modeling</w:t>
      </w:r>
      <w:r>
        <w:rPr>
          <w:spacing w:val="-10"/>
          <w:sz w:val="20"/>
        </w:rPr>
        <w:t> </w:t>
      </w:r>
      <w:r>
        <w:rPr>
          <w:sz w:val="20"/>
        </w:rPr>
        <w:t>long-term</w:t>
      </w:r>
      <w:r>
        <w:rPr>
          <w:spacing w:val="-13"/>
          <w:sz w:val="20"/>
        </w:rPr>
        <w:t> </w:t>
      </w:r>
      <w:r>
        <w:rPr>
          <w:sz w:val="20"/>
        </w:rPr>
        <w:t>tree</w:t>
      </w:r>
      <w:r>
        <w:rPr>
          <w:spacing w:val="-6"/>
          <w:sz w:val="20"/>
        </w:rPr>
        <w:t> </w:t>
      </w:r>
      <w:r>
        <w:rPr>
          <w:sz w:val="20"/>
        </w:rPr>
        <w:t>growth</w:t>
      </w:r>
      <w:r>
        <w:rPr>
          <w:spacing w:val="-11"/>
          <w:sz w:val="20"/>
        </w:rPr>
        <w:t> </w:t>
      </w:r>
      <w:r>
        <w:rPr>
          <w:sz w:val="20"/>
        </w:rPr>
        <w:t>curves</w:t>
      </w:r>
      <w:r>
        <w:rPr>
          <w:spacing w:val="-10"/>
          <w:sz w:val="20"/>
        </w:rPr>
        <w:t> </w:t>
      </w:r>
      <w:r>
        <w:rPr>
          <w:sz w:val="20"/>
        </w:rPr>
        <w:t>in</w:t>
      </w:r>
      <w:r>
        <w:rPr>
          <w:spacing w:val="-10"/>
          <w:sz w:val="20"/>
        </w:rPr>
        <w:t> </w:t>
      </w:r>
      <w:r>
        <w:rPr>
          <w:sz w:val="20"/>
        </w:rPr>
        <w:t>response</w:t>
      </w:r>
      <w:r>
        <w:rPr>
          <w:spacing w:val="-9"/>
          <w:sz w:val="20"/>
        </w:rPr>
        <w:t> </w:t>
      </w:r>
      <w:r>
        <w:rPr>
          <w:sz w:val="20"/>
        </w:rPr>
        <w:t>to</w:t>
      </w:r>
      <w:r>
        <w:rPr>
          <w:spacing w:val="-6"/>
          <w:sz w:val="20"/>
        </w:rPr>
        <w:t> </w:t>
      </w:r>
      <w:r>
        <w:rPr>
          <w:sz w:val="20"/>
        </w:rPr>
        <w:t>warming climate: test cases from a subtropical mountain forest and a tropical rainforest in Mexico. Can J For Res 37:</w:t>
      </w:r>
      <w:r>
        <w:rPr>
          <w:spacing w:val="-3"/>
          <w:sz w:val="20"/>
        </w:rPr>
        <w:t> </w:t>
      </w:r>
      <w:r>
        <w:rPr>
          <w:sz w:val="20"/>
        </w:rPr>
        <w:t>977-989</w:t>
      </w:r>
    </w:p>
    <w:p>
      <w:pPr>
        <w:pStyle w:val="BodyText"/>
        <w:spacing w:before="1"/>
        <w:rPr>
          <w:sz w:val="18"/>
        </w:rPr>
      </w:pPr>
    </w:p>
    <w:p>
      <w:pPr>
        <w:spacing w:before="0"/>
        <w:ind w:left="102" w:right="121" w:firstLine="0"/>
        <w:jc w:val="left"/>
        <w:rPr>
          <w:sz w:val="20"/>
        </w:rPr>
      </w:pPr>
      <w:r>
        <w:rPr>
          <w:sz w:val="20"/>
        </w:rPr>
        <w:t>Robinson WJ, Evans R (1980) A microcomputer-based tree-ring measuring system. Tree-Ring Bull 40: 59-64</w:t>
      </w:r>
    </w:p>
    <w:p>
      <w:pPr>
        <w:pStyle w:val="BodyText"/>
        <w:rPr>
          <w:sz w:val="20"/>
        </w:rPr>
      </w:pPr>
    </w:p>
    <w:p>
      <w:pPr>
        <w:pStyle w:val="BodyText"/>
        <w:spacing w:before="4"/>
        <w:rPr>
          <w:sz w:val="17"/>
        </w:rPr>
      </w:pPr>
    </w:p>
    <w:p>
      <w:pPr>
        <w:spacing w:line="480" w:lineRule="auto" w:before="0"/>
        <w:ind w:left="529" w:right="130" w:hanging="428"/>
        <w:jc w:val="both"/>
        <w:rPr>
          <w:sz w:val="20"/>
        </w:rPr>
      </w:pPr>
      <w:r>
        <w:rPr>
          <w:sz w:val="20"/>
        </w:rPr>
        <w:t>Ropelewskik C, Halpert M (1986) North American precipitation and temperature patterns associated with El Nino/Southern Oscillation (ENSO). Mon. Wea. Rev. 114:2352-2362</w:t>
      </w:r>
    </w:p>
    <w:p>
      <w:pPr>
        <w:pStyle w:val="BodyText"/>
        <w:spacing w:before="1"/>
        <w:rPr>
          <w:sz w:val="18"/>
        </w:rPr>
      </w:pPr>
    </w:p>
    <w:p>
      <w:pPr>
        <w:spacing w:line="480" w:lineRule="auto" w:before="0"/>
        <w:ind w:left="529" w:right="124" w:hanging="428"/>
        <w:jc w:val="both"/>
        <w:rPr>
          <w:sz w:val="20"/>
        </w:rPr>
      </w:pPr>
      <w:r>
        <w:rPr>
          <w:sz w:val="20"/>
        </w:rPr>
        <w:t>Schweingruber FH (1988) Tree rings-basics and applications of dendrochronology. Kluwer Academic Publishers, Dordrecht</w:t>
      </w:r>
    </w:p>
    <w:p>
      <w:pPr>
        <w:pStyle w:val="BodyText"/>
        <w:spacing w:before="1"/>
        <w:rPr>
          <w:sz w:val="18"/>
        </w:rPr>
      </w:pPr>
    </w:p>
    <w:p>
      <w:pPr>
        <w:spacing w:line="480" w:lineRule="auto" w:before="0"/>
        <w:ind w:left="529" w:right="128" w:hanging="428"/>
        <w:jc w:val="both"/>
        <w:rPr>
          <w:sz w:val="20"/>
        </w:rPr>
      </w:pPr>
      <w:r>
        <w:rPr>
          <w:sz w:val="20"/>
        </w:rPr>
        <w:t>Seager R, Ting M, Davis M, Cane M, Nike N, Nakumara J, Lie C, Cook E, Stahle D (2009) Mexican drought: an observational modeling and tree ring study of variability and climate change. Atmosfera 1: 1-31</w:t>
      </w:r>
    </w:p>
    <w:p>
      <w:pPr>
        <w:spacing w:after="0" w:line="480" w:lineRule="auto"/>
        <w:jc w:val="both"/>
        <w:rPr>
          <w:sz w:val="20"/>
        </w:rPr>
        <w:sectPr>
          <w:pgSz w:w="12240" w:h="15840"/>
          <w:pgMar w:header="0" w:footer="943" w:top="1360" w:bottom="1200" w:left="1600" w:right="1580"/>
        </w:sectPr>
      </w:pPr>
    </w:p>
    <w:p>
      <w:pPr>
        <w:spacing w:line="480" w:lineRule="auto" w:before="49"/>
        <w:ind w:left="529" w:right="120" w:hanging="428"/>
        <w:jc w:val="both"/>
        <w:rPr>
          <w:sz w:val="20"/>
        </w:rPr>
      </w:pPr>
      <w:r>
        <w:rPr>
          <w:sz w:val="20"/>
        </w:rPr>
        <w:t>Stahle DW, D'Arrigo RD, Krusic PJ, Cleaveland MK, Cook ER, Allan RJ, Cole JE, Dunbar RB, Therrell MD, Gay DA, Moore MD, Stokes MA, Burns BT, Villanueva-Díaz J, Thompson LG (1998) Experimental dendroclimatic reconstruction of the Southern Oscillation. Bull Am Meteorol Soc 10: 2137-2152</w:t>
      </w:r>
    </w:p>
    <w:p>
      <w:pPr>
        <w:pStyle w:val="BodyText"/>
        <w:spacing w:before="1"/>
        <w:rPr>
          <w:sz w:val="18"/>
        </w:rPr>
      </w:pPr>
    </w:p>
    <w:p>
      <w:pPr>
        <w:spacing w:line="480" w:lineRule="auto" w:before="0"/>
        <w:ind w:left="529" w:right="124" w:hanging="428"/>
        <w:jc w:val="both"/>
        <w:rPr>
          <w:sz w:val="20"/>
        </w:rPr>
      </w:pPr>
      <w:r>
        <w:rPr>
          <w:sz w:val="20"/>
        </w:rPr>
        <w:t>Stahle DW, Villanueva-Díaz J, Cleaveland MK, Therrell MD, Paull GJ, Burns BT, Salinas W, Suzan H, Fulé PZ (2000) Recent tree-ring research in Mexico. In: Roig, F.A. (Compil.) Dendrocronología en América Latina. Editorial de la Universidad Nacional del Cuyo (EDIUNC). Mendoza, Argentina</w:t>
      </w:r>
    </w:p>
    <w:p>
      <w:pPr>
        <w:pStyle w:val="BodyText"/>
        <w:spacing w:before="1"/>
        <w:rPr>
          <w:sz w:val="18"/>
        </w:rPr>
      </w:pPr>
    </w:p>
    <w:p>
      <w:pPr>
        <w:spacing w:line="480" w:lineRule="auto" w:before="0"/>
        <w:ind w:left="529" w:right="118" w:hanging="428"/>
        <w:jc w:val="both"/>
        <w:rPr>
          <w:sz w:val="20"/>
        </w:rPr>
      </w:pPr>
      <w:r>
        <w:rPr>
          <w:sz w:val="20"/>
        </w:rPr>
        <w:t>Stahle DW, Burnette DJ, Villanueva-Díaz J, Heim Jr. RR, Fye FK, Cerano-Paredes J, Acuña-Soto R, Cleaveland MK (2012) Pacific and Atlantic influences in Mesoamerican over the past millennium. Clim Dyn 6: 1431-1446</w:t>
      </w:r>
    </w:p>
    <w:p>
      <w:pPr>
        <w:pStyle w:val="BodyText"/>
        <w:spacing w:before="1"/>
        <w:rPr>
          <w:sz w:val="18"/>
        </w:rPr>
      </w:pPr>
    </w:p>
    <w:p>
      <w:pPr>
        <w:spacing w:line="688" w:lineRule="auto" w:before="0"/>
        <w:ind w:left="102" w:right="220" w:firstLine="0"/>
        <w:jc w:val="left"/>
        <w:rPr>
          <w:sz w:val="20"/>
        </w:rPr>
      </w:pPr>
      <w:r>
        <w:rPr>
          <w:sz w:val="20"/>
        </w:rPr>
        <w:t>Steinkamp J, Hickler T (2015) Is drought-induced forest dieback globally increasing? J Ecol 103:31–43 Stokes MA, Smiley TL (1968) An introduction to tree-ring dating. University of Chicago Press. Chicago Swam SL (1981) Mexico in the little ice age.  J Interdiscipl Hist 11: 633-648</w:t>
      </w:r>
    </w:p>
    <w:p>
      <w:pPr>
        <w:spacing w:line="480" w:lineRule="auto" w:before="16"/>
        <w:ind w:left="529" w:right="121" w:hanging="428"/>
        <w:jc w:val="both"/>
        <w:rPr>
          <w:sz w:val="20"/>
        </w:rPr>
      </w:pPr>
      <w:r>
        <w:rPr>
          <w:sz w:val="20"/>
        </w:rPr>
        <w:t>Therrell</w:t>
      </w:r>
      <w:r>
        <w:rPr>
          <w:spacing w:val="-15"/>
          <w:sz w:val="20"/>
        </w:rPr>
        <w:t> </w:t>
      </w:r>
      <w:r>
        <w:rPr>
          <w:sz w:val="20"/>
        </w:rPr>
        <w:t>MD,</w:t>
      </w:r>
      <w:r>
        <w:rPr>
          <w:spacing w:val="-15"/>
          <w:sz w:val="20"/>
        </w:rPr>
        <w:t> </w:t>
      </w:r>
      <w:r>
        <w:rPr>
          <w:sz w:val="20"/>
        </w:rPr>
        <w:t>Stahle</w:t>
      </w:r>
      <w:r>
        <w:rPr>
          <w:spacing w:val="-15"/>
          <w:sz w:val="20"/>
        </w:rPr>
        <w:t> </w:t>
      </w:r>
      <w:r>
        <w:rPr>
          <w:sz w:val="20"/>
        </w:rPr>
        <w:t>DW,</w:t>
      </w:r>
      <w:r>
        <w:rPr>
          <w:spacing w:val="-15"/>
          <w:sz w:val="20"/>
        </w:rPr>
        <w:t> </w:t>
      </w:r>
      <w:r>
        <w:rPr>
          <w:sz w:val="20"/>
        </w:rPr>
        <w:t>Cleaveland</w:t>
      </w:r>
      <w:r>
        <w:rPr>
          <w:spacing w:val="-14"/>
          <w:sz w:val="20"/>
        </w:rPr>
        <w:t> </w:t>
      </w:r>
      <w:r>
        <w:rPr>
          <w:sz w:val="20"/>
        </w:rPr>
        <w:t>MK,</w:t>
      </w:r>
      <w:r>
        <w:rPr>
          <w:spacing w:val="-15"/>
          <w:sz w:val="20"/>
        </w:rPr>
        <w:t> </w:t>
      </w:r>
      <w:r>
        <w:rPr>
          <w:sz w:val="20"/>
        </w:rPr>
        <w:t>Villanueva-Díaz</w:t>
      </w:r>
      <w:r>
        <w:rPr>
          <w:spacing w:val="-14"/>
          <w:sz w:val="20"/>
        </w:rPr>
        <w:t> </w:t>
      </w:r>
      <w:r>
        <w:rPr>
          <w:sz w:val="20"/>
        </w:rPr>
        <w:t>J</w:t>
      </w:r>
      <w:r>
        <w:rPr>
          <w:spacing w:val="-13"/>
          <w:sz w:val="20"/>
        </w:rPr>
        <w:t> </w:t>
      </w:r>
      <w:r>
        <w:rPr>
          <w:sz w:val="20"/>
        </w:rPr>
        <w:t>(2002)</w:t>
      </w:r>
      <w:r>
        <w:rPr>
          <w:spacing w:val="-14"/>
          <w:sz w:val="20"/>
        </w:rPr>
        <w:t> </w:t>
      </w:r>
      <w:r>
        <w:rPr>
          <w:sz w:val="20"/>
        </w:rPr>
        <w:t>Warm</w:t>
      </w:r>
      <w:r>
        <w:rPr>
          <w:spacing w:val="-16"/>
          <w:sz w:val="20"/>
        </w:rPr>
        <w:t> </w:t>
      </w:r>
      <w:r>
        <w:rPr>
          <w:sz w:val="20"/>
        </w:rPr>
        <w:t>season</w:t>
      </w:r>
      <w:r>
        <w:rPr>
          <w:spacing w:val="-16"/>
          <w:sz w:val="20"/>
        </w:rPr>
        <w:t> </w:t>
      </w:r>
      <w:r>
        <w:rPr>
          <w:sz w:val="20"/>
        </w:rPr>
        <w:t>tree</w:t>
      </w:r>
      <w:r>
        <w:rPr>
          <w:spacing w:val="-12"/>
          <w:sz w:val="20"/>
        </w:rPr>
        <w:t> </w:t>
      </w:r>
      <w:r>
        <w:rPr>
          <w:sz w:val="20"/>
        </w:rPr>
        <w:t>growth</w:t>
      </w:r>
      <w:r>
        <w:rPr>
          <w:spacing w:val="-16"/>
          <w:sz w:val="20"/>
        </w:rPr>
        <w:t> </w:t>
      </w:r>
      <w:r>
        <w:rPr>
          <w:sz w:val="20"/>
        </w:rPr>
        <w:t>and</w:t>
      </w:r>
      <w:r>
        <w:rPr>
          <w:spacing w:val="-14"/>
          <w:sz w:val="20"/>
        </w:rPr>
        <w:t> </w:t>
      </w:r>
      <w:r>
        <w:rPr>
          <w:sz w:val="20"/>
        </w:rPr>
        <w:t>precipitation over Mexico. J Geophys Res 14:</w:t>
      </w:r>
      <w:r>
        <w:rPr>
          <w:spacing w:val="-10"/>
          <w:sz w:val="20"/>
        </w:rPr>
        <w:t> </w:t>
      </w:r>
      <w:r>
        <w:rPr>
          <w:sz w:val="20"/>
        </w:rPr>
        <w:t>1-8</w:t>
      </w:r>
    </w:p>
    <w:p>
      <w:pPr>
        <w:pStyle w:val="BodyText"/>
        <w:spacing w:before="1"/>
        <w:rPr>
          <w:sz w:val="18"/>
        </w:rPr>
      </w:pPr>
    </w:p>
    <w:p>
      <w:pPr>
        <w:spacing w:line="480" w:lineRule="auto" w:before="0"/>
        <w:ind w:left="529" w:right="116" w:hanging="428"/>
        <w:jc w:val="both"/>
        <w:rPr>
          <w:sz w:val="20"/>
        </w:rPr>
      </w:pPr>
      <w:r>
        <w:rPr>
          <w:sz w:val="20"/>
        </w:rPr>
        <w:t>Therrell MD, Stahle DW, Villanueva-Díaz J, Cornejo-Oviedo E, Cleaveland MK (2006) Tree-ring reconstructed maize yield in central Mexico: 1474-2001. Climatic Change 4: 493-504</w:t>
      </w:r>
    </w:p>
    <w:p>
      <w:pPr>
        <w:pStyle w:val="BodyText"/>
        <w:spacing w:before="10"/>
        <w:rPr>
          <w:sz w:val="17"/>
        </w:rPr>
      </w:pPr>
    </w:p>
    <w:p>
      <w:pPr>
        <w:spacing w:line="688" w:lineRule="auto" w:before="0"/>
        <w:ind w:left="102" w:right="1473" w:firstLine="0"/>
        <w:jc w:val="left"/>
        <w:rPr>
          <w:sz w:val="20"/>
        </w:rPr>
      </w:pPr>
      <w:r>
        <w:rPr>
          <w:sz w:val="20"/>
        </w:rPr>
        <w:t>Trenberth KE (1997) The definition of El Niño. Bull Am Meteorol Soc 12: 2771-2777 Trenberth KE, Hoar TJ (1997) El Niño and climate change. Geophys Res Lett 23: 3057-3060</w:t>
      </w:r>
    </w:p>
    <w:p>
      <w:pPr>
        <w:spacing w:line="480" w:lineRule="auto" w:before="16"/>
        <w:ind w:left="529" w:right="133" w:hanging="428"/>
        <w:jc w:val="both"/>
        <w:rPr>
          <w:sz w:val="20"/>
        </w:rPr>
      </w:pPr>
      <w:r>
        <w:rPr>
          <w:sz w:val="20"/>
        </w:rPr>
        <w:t>Van Mantgem PJ, Stephenson NL, Byrne JC et al (2009) Widespread increase of tree mortality rates in the Western United States. Science 323:521–524</w:t>
      </w:r>
    </w:p>
    <w:p>
      <w:pPr>
        <w:pStyle w:val="BodyText"/>
        <w:spacing w:before="1"/>
        <w:rPr>
          <w:sz w:val="18"/>
        </w:rPr>
      </w:pPr>
    </w:p>
    <w:p>
      <w:pPr>
        <w:spacing w:line="480" w:lineRule="auto" w:before="0"/>
        <w:ind w:left="529" w:right="113" w:hanging="428"/>
        <w:jc w:val="both"/>
        <w:rPr>
          <w:sz w:val="20"/>
        </w:rPr>
      </w:pPr>
      <w:r>
        <w:rPr>
          <w:sz w:val="20"/>
        </w:rPr>
        <w:t>Villanueva-Díaz J, Stahle DW, Luckman BH, Cerano-Paredes J, Therrell MD, Cleaveland MK, Cornejo- Oviedo E (2007) Winter-spring precipitation reconstructions from tree rings for northeast Mexico. Climatic Change 83: 117-131</w:t>
      </w:r>
    </w:p>
    <w:p>
      <w:pPr>
        <w:spacing w:after="0" w:line="480" w:lineRule="auto"/>
        <w:jc w:val="both"/>
        <w:rPr>
          <w:sz w:val="20"/>
        </w:rPr>
        <w:sectPr>
          <w:pgSz w:w="12240" w:h="15840"/>
          <w:pgMar w:header="0" w:footer="943" w:top="1360" w:bottom="1200" w:left="1600" w:right="1580"/>
        </w:sectPr>
      </w:pPr>
    </w:p>
    <w:p>
      <w:pPr>
        <w:spacing w:line="480" w:lineRule="auto" w:before="49"/>
        <w:ind w:left="529" w:right="118" w:hanging="428"/>
        <w:jc w:val="both"/>
        <w:rPr>
          <w:sz w:val="20"/>
        </w:rPr>
      </w:pPr>
      <w:r>
        <w:rPr>
          <w:sz w:val="20"/>
        </w:rPr>
        <w:t>Villanueva-Díaz J, Cerano-Paredes J, Stahle DW, Constante-García V, Vázquez-Selem L, Estrada-Avalos J, Benavides-Solorio JD (2010) Árboles longevos de México. Rev Mex Cienc For 2: 1-23</w:t>
      </w:r>
    </w:p>
    <w:p>
      <w:pPr>
        <w:pStyle w:val="BodyText"/>
        <w:spacing w:before="1"/>
        <w:rPr>
          <w:sz w:val="18"/>
        </w:rPr>
      </w:pPr>
    </w:p>
    <w:p>
      <w:pPr>
        <w:spacing w:line="480" w:lineRule="auto" w:before="0"/>
        <w:ind w:left="526" w:right="115" w:hanging="425"/>
        <w:jc w:val="both"/>
        <w:rPr>
          <w:sz w:val="20"/>
        </w:rPr>
      </w:pPr>
      <w:r>
        <w:rPr>
          <w:sz w:val="20"/>
        </w:rPr>
        <w:t>Villanueva-Díaz J, Cerano-Paredes J, Vázquez-Selem L, Stahle DW, Fulé PZ, Yocom LL, Franco-Ramos O, Ruiz-Corral JA (2015) Red dendrocronológica del pino de altura (</w:t>
      </w:r>
      <w:r>
        <w:rPr>
          <w:i/>
          <w:sz w:val="20"/>
        </w:rPr>
        <w:t>Pinus hartwegii </w:t>
      </w:r>
      <w:r>
        <w:rPr>
          <w:sz w:val="20"/>
        </w:rPr>
        <w:t>Lindl.) para estudios dendroclimáticos en el noreste y centro de México. Invest Geogr Bull Inst Geogr UNAM 86: 5-14. doi: 10.14350/rig.42003</w:t>
      </w:r>
    </w:p>
    <w:p>
      <w:pPr>
        <w:pStyle w:val="BodyText"/>
        <w:spacing w:before="1"/>
        <w:rPr>
          <w:sz w:val="18"/>
        </w:rPr>
      </w:pPr>
    </w:p>
    <w:p>
      <w:pPr>
        <w:spacing w:line="688" w:lineRule="auto" w:before="0"/>
        <w:ind w:left="102" w:right="623" w:firstLine="0"/>
        <w:jc w:val="left"/>
        <w:rPr>
          <w:sz w:val="20"/>
        </w:rPr>
      </w:pPr>
      <w:r>
        <w:rPr>
          <w:sz w:val="20"/>
        </w:rPr>
        <w:t>Waliser DE, Gautier C (1993) A satellite-derived climatology of the ITCZ. J Climate 6 (11): 2162-2174 Wright PB (1979) Persistence of rainfall anomalies in the central Pacific. Nature 277: 371-374</w:t>
      </w:r>
    </w:p>
    <w:p>
      <w:pPr>
        <w:spacing w:line="480" w:lineRule="auto" w:before="16"/>
        <w:ind w:left="529" w:right="119" w:hanging="428"/>
        <w:jc w:val="both"/>
        <w:rPr>
          <w:sz w:val="20"/>
        </w:rPr>
      </w:pPr>
      <w:r>
        <w:rPr>
          <w:sz w:val="20"/>
        </w:rPr>
        <w:t>Yu</w:t>
      </w:r>
      <w:r>
        <w:rPr>
          <w:spacing w:val="-10"/>
          <w:sz w:val="20"/>
        </w:rPr>
        <w:t> </w:t>
      </w:r>
      <w:r>
        <w:rPr>
          <w:sz w:val="20"/>
        </w:rPr>
        <w:t>D,</w:t>
      </w:r>
      <w:r>
        <w:rPr>
          <w:spacing w:val="-6"/>
          <w:sz w:val="20"/>
        </w:rPr>
        <w:t> </w:t>
      </w:r>
      <w:r>
        <w:rPr>
          <w:sz w:val="20"/>
        </w:rPr>
        <w:t>Liu</w:t>
      </w:r>
      <w:r>
        <w:rPr>
          <w:spacing w:val="-11"/>
          <w:sz w:val="20"/>
        </w:rPr>
        <w:t> </w:t>
      </w:r>
      <w:r>
        <w:rPr>
          <w:sz w:val="20"/>
        </w:rPr>
        <w:t>J,</w:t>
      </w:r>
      <w:r>
        <w:rPr>
          <w:spacing w:val="-9"/>
          <w:sz w:val="20"/>
        </w:rPr>
        <w:t> </w:t>
      </w:r>
      <w:r>
        <w:rPr>
          <w:sz w:val="20"/>
        </w:rPr>
        <w:t>Benard</w:t>
      </w:r>
      <w:r>
        <w:rPr>
          <w:spacing w:val="-8"/>
          <w:sz w:val="20"/>
        </w:rPr>
        <w:t> </w:t>
      </w:r>
      <w:r>
        <w:rPr>
          <w:sz w:val="20"/>
        </w:rPr>
        <w:t>JL</w:t>
      </w:r>
      <w:r>
        <w:rPr>
          <w:spacing w:val="-11"/>
          <w:sz w:val="20"/>
        </w:rPr>
        <w:t> </w:t>
      </w:r>
      <w:r>
        <w:rPr>
          <w:sz w:val="20"/>
        </w:rPr>
        <w:t>et</w:t>
      </w:r>
      <w:r>
        <w:rPr>
          <w:spacing w:val="-9"/>
          <w:sz w:val="20"/>
        </w:rPr>
        <w:t> </w:t>
      </w:r>
      <w:r>
        <w:rPr>
          <w:sz w:val="20"/>
        </w:rPr>
        <w:t>al</w:t>
      </w:r>
      <w:r>
        <w:rPr>
          <w:spacing w:val="-9"/>
          <w:sz w:val="20"/>
        </w:rPr>
        <w:t> </w:t>
      </w:r>
      <w:r>
        <w:rPr>
          <w:sz w:val="20"/>
        </w:rPr>
        <w:t>(2013)</w:t>
      </w:r>
      <w:r>
        <w:rPr>
          <w:spacing w:val="-9"/>
          <w:sz w:val="20"/>
        </w:rPr>
        <w:t> </w:t>
      </w:r>
      <w:r>
        <w:rPr>
          <w:sz w:val="20"/>
        </w:rPr>
        <w:t>Spatial</w:t>
      </w:r>
      <w:r>
        <w:rPr>
          <w:spacing w:val="-9"/>
          <w:sz w:val="20"/>
        </w:rPr>
        <w:t> </w:t>
      </w:r>
      <w:r>
        <w:rPr>
          <w:sz w:val="20"/>
        </w:rPr>
        <w:t>variation</w:t>
      </w:r>
      <w:r>
        <w:rPr>
          <w:spacing w:val="-10"/>
          <w:sz w:val="20"/>
        </w:rPr>
        <w:t> </w:t>
      </w:r>
      <w:r>
        <w:rPr>
          <w:sz w:val="20"/>
        </w:rPr>
        <w:t>and</w:t>
      </w:r>
      <w:r>
        <w:rPr>
          <w:spacing w:val="-8"/>
          <w:sz w:val="20"/>
        </w:rPr>
        <w:t> </w:t>
      </w:r>
      <w:r>
        <w:rPr>
          <w:sz w:val="20"/>
        </w:rPr>
        <w:t>temporal</w:t>
      </w:r>
      <w:r>
        <w:rPr>
          <w:spacing w:val="-9"/>
          <w:sz w:val="20"/>
        </w:rPr>
        <w:t> </w:t>
      </w:r>
      <w:r>
        <w:rPr>
          <w:sz w:val="20"/>
        </w:rPr>
        <w:t>instability</w:t>
      </w:r>
      <w:r>
        <w:rPr>
          <w:spacing w:val="-13"/>
          <w:sz w:val="20"/>
        </w:rPr>
        <w:t> </w:t>
      </w:r>
      <w:r>
        <w:rPr>
          <w:sz w:val="20"/>
        </w:rPr>
        <w:t>in</w:t>
      </w:r>
      <w:r>
        <w:rPr>
          <w:spacing w:val="-10"/>
          <w:sz w:val="20"/>
        </w:rPr>
        <w:t> </w:t>
      </w:r>
      <w:r>
        <w:rPr>
          <w:sz w:val="20"/>
        </w:rPr>
        <w:t>the</w:t>
      </w:r>
      <w:r>
        <w:rPr>
          <w:spacing w:val="-9"/>
          <w:sz w:val="20"/>
        </w:rPr>
        <w:t> </w:t>
      </w:r>
      <w:r>
        <w:rPr>
          <w:sz w:val="20"/>
        </w:rPr>
        <w:t>climate–growth</w:t>
      </w:r>
      <w:r>
        <w:rPr>
          <w:spacing w:val="-10"/>
          <w:sz w:val="20"/>
        </w:rPr>
        <w:t> </w:t>
      </w:r>
      <w:r>
        <w:rPr>
          <w:sz w:val="20"/>
        </w:rPr>
        <w:t>relationship of Korean pine in the Changbai Mountain region of Northeast China. For Ecol Manag</w:t>
      </w:r>
      <w:r>
        <w:rPr>
          <w:spacing w:val="-22"/>
          <w:sz w:val="20"/>
        </w:rPr>
        <w:t> </w:t>
      </w:r>
      <w:r>
        <w:rPr>
          <w:sz w:val="20"/>
        </w:rPr>
        <w:t>300:96–105</w:t>
      </w:r>
    </w:p>
    <w:p>
      <w:pPr>
        <w:spacing w:after="0" w:line="480" w:lineRule="auto"/>
        <w:jc w:val="both"/>
        <w:rPr>
          <w:sz w:val="20"/>
        </w:rPr>
        <w:sectPr>
          <w:pgSz w:w="12240" w:h="15840"/>
          <w:pgMar w:header="0" w:footer="943" w:top="1360" w:bottom="1200" w:left="1600" w:right="1580"/>
        </w:sectPr>
      </w:pPr>
    </w:p>
    <w:p>
      <w:pPr>
        <w:pStyle w:val="BodyText"/>
        <w:spacing w:before="11"/>
        <w:rPr>
          <w:sz w:val="3"/>
        </w:rPr>
      </w:pPr>
    </w:p>
    <w:p>
      <w:pPr>
        <w:pStyle w:val="BodyText"/>
        <w:ind w:left="120"/>
        <w:rPr>
          <w:sz w:val="20"/>
        </w:rPr>
      </w:pPr>
      <w:r>
        <w:rPr>
          <w:sz w:val="20"/>
        </w:rPr>
        <w:drawing>
          <wp:inline distT="0" distB="0" distL="0" distR="0">
            <wp:extent cx="6206259" cy="8038147"/>
            <wp:effectExtent l="0" t="0" r="0" b="0"/>
            <wp:docPr id="27" name="image20.jpeg" descr=""/>
            <wp:cNvGraphicFramePr>
              <a:graphicFrameLocks noChangeAspect="1"/>
            </wp:cNvGraphicFramePr>
            <a:graphic>
              <a:graphicData uri="http://schemas.openxmlformats.org/drawingml/2006/picture">
                <pic:pic>
                  <pic:nvPicPr>
                    <pic:cNvPr id="28" name="image20.jpeg"/>
                    <pic:cNvPicPr/>
                  </pic:nvPicPr>
                  <pic:blipFill>
                    <a:blip r:embed="rId44" cstate="print"/>
                    <a:stretch>
                      <a:fillRect/>
                    </a:stretch>
                  </pic:blipFill>
                  <pic:spPr>
                    <a:xfrm>
                      <a:off x="0" y="0"/>
                      <a:ext cx="6206259" cy="8038147"/>
                    </a:xfrm>
                    <a:prstGeom prst="rect">
                      <a:avLst/>
                    </a:prstGeom>
                  </pic:spPr>
                </pic:pic>
              </a:graphicData>
            </a:graphic>
          </wp:inline>
        </w:drawing>
      </w:r>
      <w:r>
        <w:rPr>
          <w:sz w:val="20"/>
        </w:rPr>
      </w:r>
    </w:p>
    <w:p>
      <w:pPr>
        <w:spacing w:after="0"/>
        <w:rPr>
          <w:sz w:val="20"/>
        </w:rPr>
        <w:sectPr>
          <w:pgSz w:w="12240" w:h="15840"/>
          <w:pgMar w:header="0" w:footer="943" w:top="1500" w:bottom="1140" w:left="1080" w:right="1100"/>
        </w:sectPr>
      </w:pPr>
    </w:p>
    <w:p>
      <w:pPr>
        <w:spacing w:before="48"/>
        <w:ind w:left="312" w:right="312" w:firstLine="0"/>
        <w:jc w:val="center"/>
        <w:rPr>
          <w:i/>
          <w:sz w:val="24"/>
        </w:rPr>
      </w:pPr>
      <w:r>
        <w:rPr>
          <w:b/>
          <w:sz w:val="24"/>
        </w:rPr>
        <w:t>7.2. INFLUENCIA CLIMÁTICA EN EL RECLUTAMIENTO DE </w:t>
      </w:r>
      <w:r>
        <w:rPr>
          <w:i/>
          <w:sz w:val="24"/>
        </w:rPr>
        <w:t>Pinus hartwegii</w:t>
      </w:r>
    </w:p>
    <w:p>
      <w:pPr>
        <w:pStyle w:val="BodyText"/>
        <w:spacing w:before="4"/>
        <w:rPr>
          <w:i/>
        </w:rPr>
      </w:pPr>
    </w:p>
    <w:p>
      <w:pPr>
        <w:pStyle w:val="Heading1"/>
        <w:spacing w:line="482" w:lineRule="auto" w:before="1"/>
        <w:ind w:left="312" w:right="311"/>
      </w:pPr>
      <w:r>
        <w:rPr/>
        <w:t>Lindl. DEL ECOTONO BOSQUE-PASTIZAL ALPINO EN MONTE TLÁLOC, MÉXICO</w:t>
      </w:r>
    </w:p>
    <w:p>
      <w:pPr>
        <w:spacing w:line="487" w:lineRule="auto" w:before="202"/>
        <w:ind w:left="312" w:right="312" w:firstLine="0"/>
        <w:jc w:val="center"/>
        <w:rPr>
          <w:b/>
          <w:sz w:val="24"/>
        </w:rPr>
      </w:pPr>
      <w:r>
        <w:rPr>
          <w:b/>
          <w:sz w:val="24"/>
        </w:rPr>
        <w:t>CLIMATE INFLUENCE ON </w:t>
      </w:r>
      <w:r>
        <w:rPr>
          <w:i/>
          <w:sz w:val="24"/>
        </w:rPr>
        <w:t>Pinus hartwegii </w:t>
      </w:r>
      <w:r>
        <w:rPr>
          <w:b/>
          <w:sz w:val="24"/>
        </w:rPr>
        <w:t>Lindl. RECRUITMENT AT THE TREELINE ECOTONE IN MONTE TLALOC, MEXICO</w:t>
      </w:r>
    </w:p>
    <w:p>
      <w:pPr>
        <w:pStyle w:val="BodyText"/>
        <w:spacing w:line="470" w:lineRule="auto" w:before="179"/>
        <w:ind w:left="312" w:right="309"/>
        <w:jc w:val="center"/>
        <w:rPr>
          <w:sz w:val="16"/>
        </w:rPr>
      </w:pPr>
      <w:r>
        <w:rPr/>
        <w:t>Claudia Cecilia Astudillo-Sánchez</w:t>
      </w:r>
      <w:r>
        <w:rPr>
          <w:position w:val="9"/>
          <w:sz w:val="16"/>
        </w:rPr>
        <w:t>1</w:t>
      </w:r>
      <w:r>
        <w:rPr/>
        <w:t>; José Villanueva-Díaz</w:t>
      </w:r>
      <w:r>
        <w:rPr>
          <w:position w:val="9"/>
          <w:sz w:val="16"/>
        </w:rPr>
        <w:t>2</w:t>
      </w:r>
      <w:r>
        <w:rPr/>
        <w:t>, Angel Rolando Endara- Agramont</w:t>
      </w:r>
      <w:r>
        <w:rPr>
          <w:position w:val="9"/>
          <w:sz w:val="16"/>
        </w:rPr>
        <w:t>1*</w:t>
      </w:r>
      <w:r>
        <w:rPr/>
        <w:t>, Eufemio Gabino Nava-Bernal</w:t>
      </w:r>
      <w:r>
        <w:rPr>
          <w:position w:val="9"/>
          <w:sz w:val="16"/>
        </w:rPr>
        <w:t>1</w:t>
      </w:r>
      <w:r>
        <w:rPr/>
        <w:t>, Miguel Ángel Gómez-Albores</w:t>
      </w:r>
      <w:r>
        <w:rPr>
          <w:position w:val="9"/>
          <w:sz w:val="16"/>
        </w:rPr>
        <w:t>3</w:t>
      </w:r>
    </w:p>
    <w:p>
      <w:pPr>
        <w:pStyle w:val="BodyText"/>
        <w:rPr>
          <w:sz w:val="26"/>
        </w:rPr>
      </w:pPr>
    </w:p>
    <w:p>
      <w:pPr>
        <w:pStyle w:val="BodyText"/>
        <w:rPr>
          <w:sz w:val="26"/>
        </w:rPr>
      </w:pPr>
    </w:p>
    <w:p>
      <w:pPr>
        <w:pStyle w:val="BodyText"/>
        <w:spacing w:before="6"/>
        <w:rPr>
          <w:sz w:val="31"/>
        </w:rPr>
      </w:pPr>
    </w:p>
    <w:p>
      <w:pPr>
        <w:pStyle w:val="Heading1"/>
        <w:spacing w:before="0"/>
        <w:ind w:left="312" w:right="310"/>
      </w:pPr>
      <w:r>
        <w:rPr/>
        <w:t>RESUMEN</w:t>
      </w:r>
    </w:p>
    <w:p>
      <w:pPr>
        <w:pStyle w:val="BodyText"/>
        <w:rPr>
          <w:b/>
        </w:rPr>
      </w:pPr>
    </w:p>
    <w:p>
      <w:pPr>
        <w:pStyle w:val="BodyText"/>
        <w:spacing w:line="480" w:lineRule="auto" w:before="192"/>
        <w:ind w:left="122" w:right="119" w:hanging="4"/>
        <w:jc w:val="center"/>
      </w:pPr>
      <w:r>
        <w:rPr/>
        <w:t>El límite superior arbóreo de sitios elevados de México, se espera sea sensible al cambio climático. Por tal motivo, se analizó el reclutamiento de </w:t>
      </w:r>
      <w:r>
        <w:rPr>
          <w:i/>
        </w:rPr>
        <w:t>P. hartwegii </w:t>
      </w:r>
      <w:r>
        <w:rPr/>
        <w:t>en el ecotono</w:t>
      </w:r>
      <w:r>
        <w:rPr>
          <w:spacing w:val="56"/>
        </w:rPr>
        <w:t> </w:t>
      </w:r>
      <w:r>
        <w:rPr/>
        <w:t>bosque-</w:t>
      </w:r>
    </w:p>
    <w:p>
      <w:pPr>
        <w:pStyle w:val="BodyText"/>
        <w:rPr>
          <w:sz w:val="20"/>
        </w:rPr>
      </w:pPr>
    </w:p>
    <w:p>
      <w:pPr>
        <w:pStyle w:val="BodyText"/>
        <w:spacing w:before="4"/>
        <w:rPr>
          <w:sz w:val="16"/>
        </w:rPr>
      </w:pPr>
      <w:r>
        <w:rPr/>
        <w:pict>
          <v:line style="position:absolute;mso-position-horizontal-relative:page;mso-position-vertical-relative:paragraph;z-index:1384;mso-wrap-distance-left:0;mso-wrap-distance-right:0" from="85.103996pt,11.756208pt" to="229.123996pt,11.756208pt" stroked="true" strokeweight=".72pt" strokecolor="#000000">
            <w10:wrap type="topAndBottom"/>
          </v:line>
        </w:pict>
      </w:r>
    </w:p>
    <w:p>
      <w:pPr>
        <w:pStyle w:val="BodyText"/>
        <w:spacing w:before="68"/>
        <w:ind w:left="122" w:right="211"/>
      </w:pPr>
      <w:r>
        <w:rPr>
          <w:rFonts w:ascii="Calibri" w:hAnsi="Calibri"/>
          <w:position w:val="7"/>
          <w:sz w:val="13"/>
        </w:rPr>
        <w:t>1 </w:t>
      </w:r>
      <w:r>
        <w:rPr/>
        <w:t>Instituto de Ciencias Agropecuarias y Rurales (ICAR), Universidad Autónoma del Estado de México (UAEMéx). Unidad El Cerrillo Piedras Blancas. C.P. 50090. Toluca, estado de México. México.</w:t>
      </w:r>
    </w:p>
    <w:p>
      <w:pPr>
        <w:pStyle w:val="BodyText"/>
        <w:spacing w:before="5"/>
        <w:rPr>
          <w:sz w:val="21"/>
        </w:rPr>
      </w:pPr>
    </w:p>
    <w:p>
      <w:pPr>
        <w:pStyle w:val="BodyText"/>
        <w:spacing w:line="242" w:lineRule="auto"/>
        <w:ind w:left="122" w:right="116"/>
        <w:jc w:val="both"/>
      </w:pPr>
      <w:r>
        <w:rPr>
          <w:rFonts w:ascii="Calibri" w:hAnsi="Calibri"/>
          <w:position w:val="8"/>
          <w:sz w:val="14"/>
        </w:rPr>
        <w:t>2</w:t>
      </w:r>
      <w:r>
        <w:rPr>
          <w:rFonts w:ascii="Calibri" w:hAnsi="Calibri"/>
          <w:spacing w:val="11"/>
          <w:position w:val="8"/>
          <w:sz w:val="14"/>
        </w:rPr>
        <w:t> </w:t>
      </w:r>
      <w:r>
        <w:rPr/>
        <w:t>Instituto</w:t>
      </w:r>
      <w:r>
        <w:rPr>
          <w:spacing w:val="-11"/>
        </w:rPr>
        <w:t> </w:t>
      </w:r>
      <w:r>
        <w:rPr/>
        <w:t>Nacional</w:t>
      </w:r>
      <w:r>
        <w:rPr>
          <w:spacing w:val="-10"/>
        </w:rPr>
        <w:t> </w:t>
      </w:r>
      <w:r>
        <w:rPr/>
        <w:t>de</w:t>
      </w:r>
      <w:r>
        <w:rPr>
          <w:spacing w:val="-9"/>
        </w:rPr>
        <w:t> </w:t>
      </w:r>
      <w:r>
        <w:rPr/>
        <w:t>Investigaciones</w:t>
      </w:r>
      <w:r>
        <w:rPr>
          <w:spacing w:val="-11"/>
        </w:rPr>
        <w:t> </w:t>
      </w:r>
      <w:r>
        <w:rPr/>
        <w:t>Forestales,</w:t>
      </w:r>
      <w:r>
        <w:rPr>
          <w:spacing w:val="-8"/>
        </w:rPr>
        <w:t> </w:t>
      </w:r>
      <w:r>
        <w:rPr/>
        <w:t>Agrícolas</w:t>
      </w:r>
      <w:r>
        <w:rPr>
          <w:spacing w:val="-6"/>
        </w:rPr>
        <w:t> </w:t>
      </w:r>
      <w:r>
        <w:rPr/>
        <w:t>y</w:t>
      </w:r>
      <w:r>
        <w:rPr>
          <w:spacing w:val="-14"/>
        </w:rPr>
        <w:t> </w:t>
      </w:r>
      <w:r>
        <w:rPr/>
        <w:t>Pecuarias,</w:t>
      </w:r>
      <w:r>
        <w:rPr>
          <w:spacing w:val="-10"/>
        </w:rPr>
        <w:t> </w:t>
      </w:r>
      <w:r>
        <w:rPr/>
        <w:t>Centro</w:t>
      </w:r>
      <w:r>
        <w:rPr>
          <w:spacing w:val="-11"/>
        </w:rPr>
        <w:t> </w:t>
      </w:r>
      <w:r>
        <w:rPr/>
        <w:t>Nacional</w:t>
      </w:r>
      <w:r>
        <w:rPr>
          <w:spacing w:val="-10"/>
        </w:rPr>
        <w:t> </w:t>
      </w:r>
      <w:r>
        <w:rPr/>
        <w:t>de Investigación Disciplinaria Relación Agua-Suelo-Planta-Atmósfera (INIFAP-CENID- RASPA). Margen Derecha del Canal Sacramento Km 6.5. C.P. 35140. Gómez Palacio, Durango.</w:t>
      </w:r>
      <w:r>
        <w:rPr>
          <w:spacing w:val="-4"/>
        </w:rPr>
        <w:t> </w:t>
      </w:r>
      <w:r>
        <w:rPr/>
        <w:t>México.</w:t>
      </w:r>
    </w:p>
    <w:p>
      <w:pPr>
        <w:pStyle w:val="BodyText"/>
      </w:pPr>
    </w:p>
    <w:p>
      <w:pPr>
        <w:pStyle w:val="BodyText"/>
        <w:spacing w:line="242" w:lineRule="auto" w:before="168"/>
        <w:ind w:left="122" w:right="116"/>
        <w:jc w:val="both"/>
      </w:pPr>
      <w:r>
        <w:rPr>
          <w:rFonts w:ascii="Calibri" w:hAnsi="Calibri"/>
          <w:position w:val="8"/>
          <w:sz w:val="14"/>
        </w:rPr>
        <w:t>3 </w:t>
      </w:r>
      <w:r>
        <w:rPr/>
        <w:t>Centro Interamericano de Recursos del Agua (CIRA), Facultad de Ingeniería, Universidad Autónoma del Estado de México (UAEMéx). Carretera Toluca-Atlacomulco Km. 14.5, Unidad San Cayetano. C.P. 50200. Toluca, estado de México. México.</w:t>
      </w:r>
    </w:p>
    <w:p>
      <w:pPr>
        <w:pStyle w:val="BodyText"/>
        <w:spacing w:before="199"/>
        <w:ind w:left="122"/>
        <w:jc w:val="both"/>
      </w:pPr>
      <w:r>
        <w:rPr/>
        <w:t>*Autor responsable. Correo-e</w:t>
      </w:r>
      <w:hyperlink r:id="rId28">
        <w:r>
          <w:rPr/>
          <w:t>: arendaraa@uaemex.mx,</w:t>
        </w:r>
      </w:hyperlink>
      <w:r>
        <w:rPr/>
        <w:t> Tel. / Fax. + 52 722 296 5552.</w:t>
      </w:r>
    </w:p>
    <w:p>
      <w:pPr>
        <w:spacing w:after="0"/>
        <w:jc w:val="both"/>
        <w:sectPr>
          <w:pgSz w:w="12240" w:h="15840"/>
          <w:pgMar w:header="0" w:footer="943" w:top="1360" w:bottom="1140" w:left="1580" w:right="1580"/>
        </w:sectPr>
      </w:pPr>
    </w:p>
    <w:p>
      <w:pPr>
        <w:pStyle w:val="BodyText"/>
        <w:spacing w:line="480" w:lineRule="auto" w:before="48"/>
        <w:ind w:left="102" w:right="116"/>
        <w:jc w:val="both"/>
      </w:pPr>
      <w:r>
        <w:rPr/>
        <w:t>pastizal alpino de Monte Tláloc en el estado de México, para detectar un posible avance del intervalo altitudinal de la especie a consecuencia del incremento en la temperatura. Para explorar la influencia del clima en el patrón de reclutamiento, se comparó la frecuencia de edades</w:t>
      </w:r>
      <w:r>
        <w:rPr>
          <w:spacing w:val="-8"/>
        </w:rPr>
        <w:t> </w:t>
      </w:r>
      <w:r>
        <w:rPr/>
        <w:t>de</w:t>
      </w:r>
      <w:r>
        <w:rPr>
          <w:spacing w:val="-9"/>
        </w:rPr>
        <w:t> </w:t>
      </w:r>
      <w:r>
        <w:rPr>
          <w:i/>
        </w:rPr>
        <w:t>P.</w:t>
      </w:r>
      <w:r>
        <w:rPr>
          <w:i/>
          <w:spacing w:val="-9"/>
        </w:rPr>
        <w:t> </w:t>
      </w:r>
      <w:r>
        <w:rPr>
          <w:i/>
        </w:rPr>
        <w:t>hartwegii</w:t>
      </w:r>
      <w:r>
        <w:rPr>
          <w:i/>
          <w:spacing w:val="-7"/>
        </w:rPr>
        <w:t> </w:t>
      </w:r>
      <w:r>
        <w:rPr/>
        <w:t>con</w:t>
      </w:r>
      <w:r>
        <w:rPr>
          <w:spacing w:val="-9"/>
        </w:rPr>
        <w:t> </w:t>
      </w:r>
      <w:r>
        <w:rPr/>
        <w:t>relación</w:t>
      </w:r>
      <w:r>
        <w:rPr>
          <w:spacing w:val="-8"/>
        </w:rPr>
        <w:t> </w:t>
      </w:r>
      <w:r>
        <w:rPr/>
        <w:t>a</w:t>
      </w:r>
      <w:r>
        <w:rPr>
          <w:spacing w:val="-10"/>
        </w:rPr>
        <w:t> </w:t>
      </w:r>
      <w:r>
        <w:rPr/>
        <w:t>la</w:t>
      </w:r>
      <w:r>
        <w:rPr>
          <w:spacing w:val="-7"/>
        </w:rPr>
        <w:t> </w:t>
      </w:r>
      <w:r>
        <w:rPr/>
        <w:t>temperatura</w:t>
      </w:r>
      <w:r>
        <w:rPr>
          <w:spacing w:val="-5"/>
        </w:rPr>
        <w:t> </w:t>
      </w:r>
      <w:r>
        <w:rPr/>
        <w:t>y</w:t>
      </w:r>
      <w:r>
        <w:rPr>
          <w:spacing w:val="-13"/>
        </w:rPr>
        <w:t> </w:t>
      </w:r>
      <w:r>
        <w:rPr/>
        <w:t>la</w:t>
      </w:r>
      <w:r>
        <w:rPr>
          <w:spacing w:val="-9"/>
        </w:rPr>
        <w:t> </w:t>
      </w:r>
      <w:r>
        <w:rPr/>
        <w:t>precipitación;</w:t>
      </w:r>
      <w:r>
        <w:rPr>
          <w:spacing w:val="-8"/>
        </w:rPr>
        <w:t> </w:t>
      </w:r>
      <w:r>
        <w:rPr/>
        <w:t>además,</w:t>
      </w:r>
      <w:r>
        <w:rPr>
          <w:spacing w:val="-8"/>
        </w:rPr>
        <w:t> </w:t>
      </w:r>
      <w:r>
        <w:rPr/>
        <w:t>este</w:t>
      </w:r>
      <w:r>
        <w:rPr>
          <w:spacing w:val="-9"/>
        </w:rPr>
        <w:t> </w:t>
      </w:r>
      <w:r>
        <w:rPr/>
        <w:t>impacto se</w:t>
      </w:r>
      <w:r>
        <w:rPr>
          <w:spacing w:val="-7"/>
        </w:rPr>
        <w:t> </w:t>
      </w:r>
      <w:r>
        <w:rPr/>
        <w:t>analizó</w:t>
      </w:r>
      <w:r>
        <w:rPr>
          <w:spacing w:val="-6"/>
        </w:rPr>
        <w:t> </w:t>
      </w:r>
      <w:r>
        <w:rPr/>
        <w:t>con</w:t>
      </w:r>
      <w:r>
        <w:rPr>
          <w:spacing w:val="-6"/>
        </w:rPr>
        <w:t> </w:t>
      </w:r>
      <w:r>
        <w:rPr/>
        <w:t>la</w:t>
      </w:r>
      <w:r>
        <w:rPr>
          <w:spacing w:val="-7"/>
        </w:rPr>
        <w:t> </w:t>
      </w:r>
      <w:r>
        <w:rPr/>
        <w:t>variación</w:t>
      </w:r>
      <w:r>
        <w:rPr>
          <w:spacing w:val="-6"/>
        </w:rPr>
        <w:t> </w:t>
      </w:r>
      <w:r>
        <w:rPr/>
        <w:t>interanual</w:t>
      </w:r>
      <w:r>
        <w:rPr>
          <w:spacing w:val="-6"/>
        </w:rPr>
        <w:t> </w:t>
      </w:r>
      <w:r>
        <w:rPr/>
        <w:t>en</w:t>
      </w:r>
      <w:r>
        <w:rPr>
          <w:spacing w:val="-6"/>
        </w:rPr>
        <w:t> </w:t>
      </w:r>
      <w:r>
        <w:rPr/>
        <w:t>el</w:t>
      </w:r>
      <w:r>
        <w:rPr>
          <w:spacing w:val="-3"/>
        </w:rPr>
        <w:t> </w:t>
      </w:r>
      <w:r>
        <w:rPr/>
        <w:t>grosor</w:t>
      </w:r>
      <w:r>
        <w:rPr>
          <w:spacing w:val="-5"/>
        </w:rPr>
        <w:t> </w:t>
      </w:r>
      <w:r>
        <w:rPr/>
        <w:t>de</w:t>
      </w:r>
      <w:r>
        <w:rPr>
          <w:spacing w:val="-7"/>
        </w:rPr>
        <w:t> </w:t>
      </w:r>
      <w:r>
        <w:rPr/>
        <w:t>anillos</w:t>
      </w:r>
      <w:r>
        <w:rPr>
          <w:spacing w:val="-6"/>
        </w:rPr>
        <w:t> </w:t>
      </w:r>
      <w:r>
        <w:rPr/>
        <w:t>de</w:t>
      </w:r>
      <w:r>
        <w:rPr>
          <w:spacing w:val="-7"/>
        </w:rPr>
        <w:t> </w:t>
      </w:r>
      <w:r>
        <w:rPr/>
        <w:t>crecimiento</w:t>
      </w:r>
      <w:r>
        <w:rPr>
          <w:spacing w:val="-6"/>
        </w:rPr>
        <w:t> </w:t>
      </w:r>
      <w:r>
        <w:rPr/>
        <w:t>y</w:t>
      </w:r>
      <w:r>
        <w:rPr>
          <w:spacing w:val="-9"/>
        </w:rPr>
        <w:t> </w:t>
      </w:r>
      <w:r>
        <w:rPr/>
        <w:t>su</w:t>
      </w:r>
      <w:r>
        <w:rPr>
          <w:spacing w:val="-6"/>
        </w:rPr>
        <w:t> </w:t>
      </w:r>
      <w:r>
        <w:rPr/>
        <w:t>relación</w:t>
      </w:r>
      <w:r>
        <w:rPr>
          <w:spacing w:val="-6"/>
        </w:rPr>
        <w:t> </w:t>
      </w:r>
      <w:r>
        <w:rPr/>
        <w:t>con los índices de El Niño-Oscilación del Sur (ENOS). La frecuencia de edades, se fundamentó en un tamaño de muestra de 269 árboles, cuyos anillos de crecimiento se dataron al año de su formación. Se determinó que el reclutamiento de </w:t>
      </w:r>
      <w:r>
        <w:rPr>
          <w:i/>
        </w:rPr>
        <w:t>P. hartwegii </w:t>
      </w:r>
      <w:r>
        <w:rPr/>
        <w:t>ha incrementado desde finales de la década de 1970, que coincide con un incremento en la temperatura, particularmente durante episodios El Niño; situación que se reflejó en un incremento radial inferior a la media en árboles ubicados por debajo del límite superior arbóreo. La detección de periodos húmedos en años previos a los de mayor reclutamiento, podría implicar que no sólo</w:t>
      </w:r>
      <w:r>
        <w:rPr>
          <w:spacing w:val="-4"/>
        </w:rPr>
        <w:t> </w:t>
      </w:r>
      <w:r>
        <w:rPr/>
        <w:t>bastan</w:t>
      </w:r>
      <w:r>
        <w:rPr>
          <w:spacing w:val="-5"/>
        </w:rPr>
        <w:t> </w:t>
      </w:r>
      <w:r>
        <w:rPr/>
        <w:t>condiciones</w:t>
      </w:r>
      <w:r>
        <w:rPr>
          <w:spacing w:val="-5"/>
        </w:rPr>
        <w:t> </w:t>
      </w:r>
      <w:r>
        <w:rPr/>
        <w:t>óptimas</w:t>
      </w:r>
      <w:r>
        <w:rPr>
          <w:spacing w:val="-5"/>
        </w:rPr>
        <w:t> </w:t>
      </w:r>
      <w:r>
        <w:rPr/>
        <w:t>de</w:t>
      </w:r>
      <w:r>
        <w:rPr>
          <w:spacing w:val="-6"/>
        </w:rPr>
        <w:t> </w:t>
      </w:r>
      <w:r>
        <w:rPr/>
        <w:t>temperatura</w:t>
      </w:r>
      <w:r>
        <w:rPr>
          <w:spacing w:val="-6"/>
        </w:rPr>
        <w:t> </w:t>
      </w:r>
      <w:r>
        <w:rPr/>
        <w:t>a</w:t>
      </w:r>
      <w:r>
        <w:rPr>
          <w:spacing w:val="-6"/>
        </w:rPr>
        <w:t> </w:t>
      </w:r>
      <w:r>
        <w:rPr/>
        <w:t>mayor</w:t>
      </w:r>
      <w:r>
        <w:rPr>
          <w:spacing w:val="-6"/>
        </w:rPr>
        <w:t> </w:t>
      </w:r>
      <w:r>
        <w:rPr/>
        <w:t>altitud</w:t>
      </w:r>
      <w:r>
        <w:rPr>
          <w:spacing w:val="-3"/>
        </w:rPr>
        <w:t> </w:t>
      </w:r>
      <w:r>
        <w:rPr/>
        <w:t>para</w:t>
      </w:r>
      <w:r>
        <w:rPr>
          <w:spacing w:val="-7"/>
        </w:rPr>
        <w:t> </w:t>
      </w:r>
      <w:r>
        <w:rPr/>
        <w:t>promover</w:t>
      </w:r>
      <w:r>
        <w:rPr>
          <w:spacing w:val="-6"/>
        </w:rPr>
        <w:t> </w:t>
      </w:r>
      <w:r>
        <w:rPr/>
        <w:t>un</w:t>
      </w:r>
      <w:r>
        <w:rPr>
          <w:spacing w:val="-5"/>
        </w:rPr>
        <w:t> </w:t>
      </w:r>
      <w:r>
        <w:rPr/>
        <w:t>avance</w:t>
      </w:r>
      <w:r>
        <w:rPr>
          <w:spacing w:val="-6"/>
        </w:rPr>
        <w:t> </w:t>
      </w:r>
      <w:r>
        <w:rPr/>
        <w:t>en la amplitud de la distribución de la especie, sino que además se requiere un aporte de humedad suficiente para optimizar su desarrollo. La ausencia de sincronía entre el reclutamiento y el crecimiento de árboles establecidos a menor altitud, sugiere un efecto contrario</w:t>
      </w:r>
      <w:r>
        <w:rPr>
          <w:spacing w:val="-5"/>
        </w:rPr>
        <w:t> </w:t>
      </w:r>
      <w:r>
        <w:rPr/>
        <w:t>del</w:t>
      </w:r>
      <w:r>
        <w:rPr>
          <w:spacing w:val="-4"/>
        </w:rPr>
        <w:t> </w:t>
      </w:r>
      <w:r>
        <w:rPr/>
        <w:t>clima</w:t>
      </w:r>
      <w:r>
        <w:rPr>
          <w:spacing w:val="-5"/>
        </w:rPr>
        <w:t> </w:t>
      </w:r>
      <w:r>
        <w:rPr/>
        <w:t>en</w:t>
      </w:r>
      <w:r>
        <w:rPr>
          <w:spacing w:val="-5"/>
        </w:rPr>
        <w:t> </w:t>
      </w:r>
      <w:r>
        <w:rPr/>
        <w:t>el</w:t>
      </w:r>
      <w:r>
        <w:rPr>
          <w:spacing w:val="-1"/>
        </w:rPr>
        <w:t> </w:t>
      </w:r>
      <w:r>
        <w:rPr/>
        <w:t>crecimiento</w:t>
      </w:r>
      <w:r>
        <w:rPr>
          <w:spacing w:val="-5"/>
        </w:rPr>
        <w:t> </w:t>
      </w:r>
      <w:r>
        <w:rPr/>
        <w:t>de</w:t>
      </w:r>
      <w:r>
        <w:rPr>
          <w:spacing w:val="-6"/>
        </w:rPr>
        <w:t> </w:t>
      </w:r>
      <w:r>
        <w:rPr/>
        <w:t>la</w:t>
      </w:r>
      <w:r>
        <w:rPr>
          <w:spacing w:val="-5"/>
        </w:rPr>
        <w:t> </w:t>
      </w:r>
      <w:r>
        <w:rPr/>
        <w:t>especie;</w:t>
      </w:r>
      <w:r>
        <w:rPr>
          <w:spacing w:val="-4"/>
        </w:rPr>
        <w:t> </w:t>
      </w:r>
      <w:r>
        <w:rPr/>
        <w:t>lo</w:t>
      </w:r>
      <w:r>
        <w:rPr>
          <w:spacing w:val="-4"/>
        </w:rPr>
        <w:t> </w:t>
      </w:r>
      <w:r>
        <w:rPr/>
        <w:t>que</w:t>
      </w:r>
      <w:r>
        <w:rPr>
          <w:spacing w:val="-6"/>
        </w:rPr>
        <w:t> </w:t>
      </w:r>
      <w:r>
        <w:rPr/>
        <w:t>implica</w:t>
      </w:r>
      <w:r>
        <w:rPr>
          <w:spacing w:val="-6"/>
        </w:rPr>
        <w:t> </w:t>
      </w:r>
      <w:r>
        <w:rPr/>
        <w:t>un</w:t>
      </w:r>
      <w:r>
        <w:rPr>
          <w:spacing w:val="-5"/>
        </w:rPr>
        <w:t> </w:t>
      </w:r>
      <w:r>
        <w:rPr/>
        <w:t>posible</w:t>
      </w:r>
      <w:r>
        <w:rPr>
          <w:spacing w:val="-6"/>
        </w:rPr>
        <w:t> </w:t>
      </w:r>
      <w:r>
        <w:rPr/>
        <w:t>retraimiento</w:t>
      </w:r>
      <w:r>
        <w:rPr>
          <w:spacing w:val="-5"/>
        </w:rPr>
        <w:t> </w:t>
      </w:r>
      <w:r>
        <w:rPr/>
        <w:t>de la amplitud altitudinal a largo</w:t>
      </w:r>
      <w:r>
        <w:rPr>
          <w:spacing w:val="-9"/>
        </w:rPr>
        <w:t> </w:t>
      </w:r>
      <w:r>
        <w:rPr/>
        <w:t>plazo.</w:t>
      </w:r>
    </w:p>
    <w:p>
      <w:pPr>
        <w:spacing w:line="482" w:lineRule="auto" w:before="207"/>
        <w:ind w:left="102" w:right="867" w:firstLine="0"/>
        <w:jc w:val="left"/>
        <w:rPr>
          <w:sz w:val="24"/>
        </w:rPr>
      </w:pPr>
      <w:r>
        <w:rPr>
          <w:b/>
          <w:sz w:val="24"/>
        </w:rPr>
        <w:t>Palabras clave: </w:t>
      </w:r>
      <w:r>
        <w:rPr>
          <w:sz w:val="24"/>
        </w:rPr>
        <w:t>Anillos de crecimiento, cambio climático, centro de México, límite superior arbóreo, El Niño-Oscilación del Sur (ENOS), </w:t>
      </w:r>
      <w:r>
        <w:rPr>
          <w:i/>
          <w:sz w:val="24"/>
        </w:rPr>
        <w:t>Pinus hartwegii</w:t>
      </w:r>
      <w:r>
        <w:rPr>
          <w:sz w:val="24"/>
        </w:rPr>
        <w:t>.</w:t>
      </w:r>
    </w:p>
    <w:p>
      <w:pPr>
        <w:spacing w:after="0" w:line="482" w:lineRule="auto"/>
        <w:jc w:val="left"/>
        <w:rPr>
          <w:sz w:val="24"/>
        </w:rPr>
        <w:sectPr>
          <w:footerReference w:type="default" r:id="rId45"/>
          <w:pgSz w:w="12240" w:h="15840"/>
          <w:pgMar w:footer="1003" w:header="0" w:top="1360" w:bottom="1200" w:left="1600" w:right="1580"/>
        </w:sectPr>
      </w:pPr>
    </w:p>
    <w:p>
      <w:pPr>
        <w:pStyle w:val="Heading1"/>
        <w:ind w:left="278" w:right="296"/>
      </w:pPr>
      <w:r>
        <w:rPr/>
        <w:t>INTRODUCCIÓN</w:t>
      </w:r>
    </w:p>
    <w:p>
      <w:pPr>
        <w:pStyle w:val="BodyText"/>
        <w:rPr>
          <w:b/>
        </w:rPr>
      </w:pPr>
    </w:p>
    <w:p>
      <w:pPr>
        <w:pStyle w:val="BodyText"/>
        <w:spacing w:line="480" w:lineRule="auto" w:before="194"/>
        <w:ind w:left="102" w:right="113" w:firstLine="299"/>
        <w:jc w:val="both"/>
      </w:pPr>
      <w:r>
        <w:rPr/>
        <w:t>Dados los cambios recientes en el clima que se registran a escala global (IPCC, 2007), hay un comportamiento nuevo en la fenología, el crecimiento y la dinámica poblacional de diversas especies arbóreas (Parmesan y Yohe, 2003; Parmesan, 2006). Estos cambios ecológicos, se pueden reflejar en los límites de su distribución, donde las condiciones ambientales</w:t>
      </w:r>
      <w:r>
        <w:rPr>
          <w:spacing w:val="-12"/>
        </w:rPr>
        <w:t> </w:t>
      </w:r>
      <w:r>
        <w:rPr/>
        <w:t>se</w:t>
      </w:r>
      <w:r>
        <w:rPr>
          <w:spacing w:val="-13"/>
        </w:rPr>
        <w:t> </w:t>
      </w:r>
      <w:r>
        <w:rPr/>
        <w:t>tornan</w:t>
      </w:r>
      <w:r>
        <w:rPr>
          <w:spacing w:val="-12"/>
        </w:rPr>
        <w:t> </w:t>
      </w:r>
      <w:r>
        <w:rPr/>
        <w:t>extremas</w:t>
      </w:r>
      <w:r>
        <w:rPr>
          <w:spacing w:val="-10"/>
        </w:rPr>
        <w:t> </w:t>
      </w:r>
      <w:r>
        <w:rPr/>
        <w:t>y</w:t>
      </w:r>
      <w:r>
        <w:rPr>
          <w:spacing w:val="-17"/>
        </w:rPr>
        <w:t> </w:t>
      </w:r>
      <w:r>
        <w:rPr/>
        <w:t>donde</w:t>
      </w:r>
      <w:r>
        <w:rPr>
          <w:spacing w:val="-13"/>
        </w:rPr>
        <w:t> </w:t>
      </w:r>
      <w:r>
        <w:rPr/>
        <w:t>es</w:t>
      </w:r>
      <w:r>
        <w:rPr>
          <w:spacing w:val="-12"/>
        </w:rPr>
        <w:t> </w:t>
      </w:r>
      <w:r>
        <w:rPr/>
        <w:t>probable,</w:t>
      </w:r>
      <w:r>
        <w:rPr>
          <w:spacing w:val="-11"/>
        </w:rPr>
        <w:t> </w:t>
      </w:r>
      <w:r>
        <w:rPr/>
        <w:t>que</w:t>
      </w:r>
      <w:r>
        <w:rPr>
          <w:spacing w:val="-13"/>
        </w:rPr>
        <w:t> </w:t>
      </w:r>
      <w:r>
        <w:rPr/>
        <w:t>las</w:t>
      </w:r>
      <w:r>
        <w:rPr>
          <w:spacing w:val="-12"/>
        </w:rPr>
        <w:t> </w:t>
      </w:r>
      <w:r>
        <w:rPr/>
        <w:t>consecuencias</w:t>
      </w:r>
      <w:r>
        <w:rPr>
          <w:spacing w:val="-12"/>
        </w:rPr>
        <w:t> </w:t>
      </w:r>
      <w:r>
        <w:rPr/>
        <w:t>sean</w:t>
      </w:r>
      <w:r>
        <w:rPr>
          <w:spacing w:val="-11"/>
        </w:rPr>
        <w:t> </w:t>
      </w:r>
      <w:r>
        <w:rPr/>
        <w:t>más</w:t>
      </w:r>
      <w:r>
        <w:rPr>
          <w:spacing w:val="-12"/>
        </w:rPr>
        <w:t> </w:t>
      </w:r>
      <w:r>
        <w:rPr/>
        <w:t>severas, debido a una sensibilidad mayor de estas especies ante el calentamiento global (Hampe y Petit, 2005; Kullman,</w:t>
      </w:r>
      <w:r>
        <w:rPr>
          <w:spacing w:val="-7"/>
        </w:rPr>
        <w:t> </w:t>
      </w:r>
      <w:r>
        <w:rPr/>
        <w:t>2005).</w:t>
      </w:r>
    </w:p>
    <w:p>
      <w:pPr>
        <w:pStyle w:val="BodyText"/>
        <w:spacing w:line="480" w:lineRule="auto" w:before="207"/>
        <w:ind w:left="102" w:right="115" w:firstLine="299"/>
        <w:jc w:val="both"/>
      </w:pPr>
      <w:r>
        <w:rPr/>
        <w:t>En</w:t>
      </w:r>
      <w:r>
        <w:rPr>
          <w:spacing w:val="-9"/>
        </w:rPr>
        <w:t> </w:t>
      </w:r>
      <w:r>
        <w:rPr/>
        <w:t>función</w:t>
      </w:r>
      <w:r>
        <w:rPr>
          <w:spacing w:val="-8"/>
        </w:rPr>
        <w:t> </w:t>
      </w:r>
      <w:r>
        <w:rPr/>
        <w:t>de</w:t>
      </w:r>
      <w:r>
        <w:rPr>
          <w:spacing w:val="-9"/>
        </w:rPr>
        <w:t> </w:t>
      </w:r>
      <w:r>
        <w:rPr/>
        <w:t>las</w:t>
      </w:r>
      <w:r>
        <w:rPr>
          <w:spacing w:val="-9"/>
        </w:rPr>
        <w:t> </w:t>
      </w:r>
      <w:r>
        <w:rPr/>
        <w:t>zonas</w:t>
      </w:r>
      <w:r>
        <w:rPr>
          <w:spacing w:val="-8"/>
        </w:rPr>
        <w:t> </w:t>
      </w:r>
      <w:r>
        <w:rPr/>
        <w:t>arbóreas</w:t>
      </w:r>
      <w:r>
        <w:rPr>
          <w:spacing w:val="-5"/>
        </w:rPr>
        <w:t> </w:t>
      </w:r>
      <w:r>
        <w:rPr/>
        <w:t>afectadas</w:t>
      </w:r>
      <w:r>
        <w:rPr>
          <w:spacing w:val="-8"/>
        </w:rPr>
        <w:t> </w:t>
      </w:r>
      <w:r>
        <w:rPr/>
        <w:t>por</w:t>
      </w:r>
      <w:r>
        <w:rPr>
          <w:spacing w:val="-7"/>
        </w:rPr>
        <w:t> </w:t>
      </w:r>
      <w:r>
        <w:rPr/>
        <w:t>el</w:t>
      </w:r>
      <w:r>
        <w:rPr>
          <w:spacing w:val="-8"/>
        </w:rPr>
        <w:t> </w:t>
      </w:r>
      <w:r>
        <w:rPr/>
        <w:t>cambio</w:t>
      </w:r>
      <w:r>
        <w:rPr>
          <w:spacing w:val="-9"/>
        </w:rPr>
        <w:t> </w:t>
      </w:r>
      <w:r>
        <w:rPr/>
        <w:t>climático,</w:t>
      </w:r>
      <w:r>
        <w:rPr>
          <w:spacing w:val="-9"/>
        </w:rPr>
        <w:t> </w:t>
      </w:r>
      <w:r>
        <w:rPr/>
        <w:t>se</w:t>
      </w:r>
      <w:r>
        <w:rPr>
          <w:spacing w:val="-10"/>
        </w:rPr>
        <w:t> </w:t>
      </w:r>
      <w:r>
        <w:rPr/>
        <w:t>espera</w:t>
      </w:r>
      <w:r>
        <w:rPr>
          <w:spacing w:val="-10"/>
        </w:rPr>
        <w:t> </w:t>
      </w:r>
      <w:r>
        <w:rPr/>
        <w:t>un</w:t>
      </w:r>
      <w:r>
        <w:rPr>
          <w:spacing w:val="-7"/>
        </w:rPr>
        <w:t> </w:t>
      </w:r>
      <w:r>
        <w:rPr/>
        <w:t>frente</w:t>
      </w:r>
      <w:r>
        <w:rPr>
          <w:spacing w:val="-9"/>
        </w:rPr>
        <w:t> </w:t>
      </w:r>
      <w:r>
        <w:rPr/>
        <w:t>de avance en los límites superiores de zonas montañosas y en el límite norte de su distribución, donde las temperaturas bajas dejan de ser limitantes. Además, se vislumbra un frente de retroceso</w:t>
      </w:r>
      <w:r>
        <w:rPr>
          <w:spacing w:val="-3"/>
        </w:rPr>
        <w:t> </w:t>
      </w:r>
      <w:r>
        <w:rPr/>
        <w:t>en</w:t>
      </w:r>
      <w:r>
        <w:rPr>
          <w:spacing w:val="-4"/>
        </w:rPr>
        <w:t> </w:t>
      </w:r>
      <w:r>
        <w:rPr/>
        <w:t>las</w:t>
      </w:r>
      <w:r>
        <w:rPr>
          <w:spacing w:val="-4"/>
        </w:rPr>
        <w:t> </w:t>
      </w:r>
      <w:r>
        <w:rPr/>
        <w:t>cotas</w:t>
      </w:r>
      <w:r>
        <w:rPr>
          <w:spacing w:val="-4"/>
        </w:rPr>
        <w:t> </w:t>
      </w:r>
      <w:r>
        <w:rPr/>
        <w:t>más</w:t>
      </w:r>
      <w:r>
        <w:rPr>
          <w:spacing w:val="-4"/>
        </w:rPr>
        <w:t> </w:t>
      </w:r>
      <w:r>
        <w:rPr/>
        <w:t>bajas</w:t>
      </w:r>
      <w:r>
        <w:rPr>
          <w:spacing w:val="-4"/>
        </w:rPr>
        <w:t> </w:t>
      </w:r>
      <w:r>
        <w:rPr/>
        <w:t>de</w:t>
      </w:r>
      <w:r>
        <w:rPr>
          <w:spacing w:val="-5"/>
        </w:rPr>
        <w:t> </w:t>
      </w:r>
      <w:r>
        <w:rPr/>
        <w:t>las</w:t>
      </w:r>
      <w:r>
        <w:rPr>
          <w:spacing w:val="-4"/>
        </w:rPr>
        <w:t> </w:t>
      </w:r>
      <w:r>
        <w:rPr/>
        <w:t>montañas</w:t>
      </w:r>
      <w:r>
        <w:rPr>
          <w:spacing w:val="-4"/>
        </w:rPr>
        <w:t> </w:t>
      </w:r>
      <w:r>
        <w:rPr/>
        <w:t>o</w:t>
      </w:r>
      <w:r>
        <w:rPr>
          <w:spacing w:val="-4"/>
        </w:rPr>
        <w:t> </w:t>
      </w:r>
      <w:r>
        <w:rPr/>
        <w:t>en</w:t>
      </w:r>
      <w:r>
        <w:rPr>
          <w:spacing w:val="-4"/>
        </w:rPr>
        <w:t> </w:t>
      </w:r>
      <w:r>
        <w:rPr/>
        <w:t>el</w:t>
      </w:r>
      <w:r>
        <w:rPr>
          <w:spacing w:val="-3"/>
        </w:rPr>
        <w:t> </w:t>
      </w:r>
      <w:r>
        <w:rPr/>
        <w:t>límite</w:t>
      </w:r>
      <w:r>
        <w:rPr>
          <w:spacing w:val="-4"/>
        </w:rPr>
        <w:t> </w:t>
      </w:r>
      <w:r>
        <w:rPr/>
        <w:t>meridional</w:t>
      </w:r>
      <w:r>
        <w:rPr>
          <w:spacing w:val="-2"/>
        </w:rPr>
        <w:t> </w:t>
      </w:r>
      <w:r>
        <w:rPr/>
        <w:t>de</w:t>
      </w:r>
      <w:r>
        <w:rPr>
          <w:spacing w:val="-5"/>
        </w:rPr>
        <w:t> </w:t>
      </w:r>
      <w:r>
        <w:rPr/>
        <w:t>su</w:t>
      </w:r>
      <w:r>
        <w:rPr>
          <w:spacing w:val="-3"/>
        </w:rPr>
        <w:t> </w:t>
      </w:r>
      <w:r>
        <w:rPr/>
        <w:t>distribución, donde</w:t>
      </w:r>
      <w:r>
        <w:rPr>
          <w:spacing w:val="-12"/>
        </w:rPr>
        <w:t> </w:t>
      </w:r>
      <w:r>
        <w:rPr/>
        <w:t>las</w:t>
      </w:r>
      <w:r>
        <w:rPr>
          <w:spacing w:val="-11"/>
        </w:rPr>
        <w:t> </w:t>
      </w:r>
      <w:r>
        <w:rPr/>
        <w:t>condiciones</w:t>
      </w:r>
      <w:r>
        <w:rPr>
          <w:spacing w:val="-11"/>
        </w:rPr>
        <w:t> </w:t>
      </w:r>
      <w:r>
        <w:rPr/>
        <w:t>de</w:t>
      </w:r>
      <w:r>
        <w:rPr>
          <w:spacing w:val="-12"/>
        </w:rPr>
        <w:t> </w:t>
      </w:r>
      <w:r>
        <w:rPr/>
        <w:t>temperatura</w:t>
      </w:r>
      <w:r>
        <w:rPr>
          <w:spacing w:val="-12"/>
        </w:rPr>
        <w:t> </w:t>
      </w:r>
      <w:r>
        <w:rPr/>
        <w:t>tienden</w:t>
      </w:r>
      <w:r>
        <w:rPr>
          <w:spacing w:val="-11"/>
        </w:rPr>
        <w:t> </w:t>
      </w:r>
      <w:r>
        <w:rPr/>
        <w:t>a</w:t>
      </w:r>
      <w:r>
        <w:rPr>
          <w:spacing w:val="-12"/>
        </w:rPr>
        <w:t> </w:t>
      </w:r>
      <w:r>
        <w:rPr/>
        <w:t>ser</w:t>
      </w:r>
      <w:r>
        <w:rPr>
          <w:spacing w:val="-10"/>
        </w:rPr>
        <w:t> </w:t>
      </w:r>
      <w:r>
        <w:rPr/>
        <w:t>más</w:t>
      </w:r>
      <w:r>
        <w:rPr>
          <w:spacing w:val="-10"/>
        </w:rPr>
        <w:t> </w:t>
      </w:r>
      <w:r>
        <w:rPr/>
        <w:t>elevadas</w:t>
      </w:r>
      <w:r>
        <w:rPr>
          <w:spacing w:val="-7"/>
        </w:rPr>
        <w:t> </w:t>
      </w:r>
      <w:r>
        <w:rPr/>
        <w:t>y</w:t>
      </w:r>
      <w:r>
        <w:rPr>
          <w:spacing w:val="-18"/>
        </w:rPr>
        <w:t> </w:t>
      </w:r>
      <w:r>
        <w:rPr/>
        <w:t>las</w:t>
      </w:r>
      <w:r>
        <w:rPr>
          <w:spacing w:val="-11"/>
        </w:rPr>
        <w:t> </w:t>
      </w:r>
      <w:r>
        <w:rPr/>
        <w:t>sequías</w:t>
      </w:r>
      <w:r>
        <w:rPr>
          <w:spacing w:val="-11"/>
        </w:rPr>
        <w:t> </w:t>
      </w:r>
      <w:r>
        <w:rPr/>
        <w:t>más</w:t>
      </w:r>
      <w:r>
        <w:rPr>
          <w:spacing w:val="-11"/>
        </w:rPr>
        <w:t> </w:t>
      </w:r>
      <w:r>
        <w:rPr/>
        <w:t>frecuentes y con mayor intensidad (Matías,</w:t>
      </w:r>
      <w:r>
        <w:rPr>
          <w:spacing w:val="-6"/>
        </w:rPr>
        <w:t> </w:t>
      </w:r>
      <w:r>
        <w:rPr/>
        <w:t>2012).</w:t>
      </w:r>
    </w:p>
    <w:p>
      <w:pPr>
        <w:pStyle w:val="BodyText"/>
        <w:spacing w:line="480" w:lineRule="auto" w:before="207"/>
        <w:ind w:left="102" w:right="114" w:firstLine="299"/>
        <w:jc w:val="both"/>
      </w:pPr>
      <w:r>
        <w:rPr/>
        <w:t>En el límite superior del bosque, específicamente en las zonas de transición como el ecotono</w:t>
      </w:r>
      <w:r>
        <w:rPr>
          <w:spacing w:val="-12"/>
        </w:rPr>
        <w:t> </w:t>
      </w:r>
      <w:r>
        <w:rPr/>
        <w:t>bosque-pastizal</w:t>
      </w:r>
      <w:r>
        <w:rPr>
          <w:spacing w:val="-12"/>
        </w:rPr>
        <w:t> </w:t>
      </w:r>
      <w:r>
        <w:rPr/>
        <w:t>alpino,</w:t>
      </w:r>
      <w:r>
        <w:rPr>
          <w:spacing w:val="-12"/>
        </w:rPr>
        <w:t> </w:t>
      </w:r>
      <w:r>
        <w:rPr/>
        <w:t>se</w:t>
      </w:r>
      <w:r>
        <w:rPr>
          <w:spacing w:val="-13"/>
        </w:rPr>
        <w:t> </w:t>
      </w:r>
      <w:r>
        <w:rPr/>
        <w:t>ha</w:t>
      </w:r>
      <w:r>
        <w:rPr>
          <w:spacing w:val="-12"/>
        </w:rPr>
        <w:t> </w:t>
      </w:r>
      <w:r>
        <w:rPr/>
        <w:t>mostrado</w:t>
      </w:r>
      <w:r>
        <w:rPr>
          <w:spacing w:val="-12"/>
        </w:rPr>
        <w:t> </w:t>
      </w:r>
      <w:r>
        <w:rPr/>
        <w:t>que</w:t>
      </w:r>
      <w:r>
        <w:rPr>
          <w:spacing w:val="-13"/>
        </w:rPr>
        <w:t> </w:t>
      </w:r>
      <w:r>
        <w:rPr/>
        <w:t>las</w:t>
      </w:r>
      <w:r>
        <w:rPr>
          <w:spacing w:val="-12"/>
        </w:rPr>
        <w:t> </w:t>
      </w:r>
      <w:r>
        <w:rPr/>
        <w:t>especies</w:t>
      </w:r>
      <w:r>
        <w:rPr>
          <w:spacing w:val="-12"/>
        </w:rPr>
        <w:t> </w:t>
      </w:r>
      <w:r>
        <w:rPr/>
        <w:t>arbóreas</w:t>
      </w:r>
      <w:r>
        <w:rPr>
          <w:spacing w:val="-12"/>
        </w:rPr>
        <w:t> </w:t>
      </w:r>
      <w:r>
        <w:rPr/>
        <w:t>responden</w:t>
      </w:r>
      <w:r>
        <w:rPr>
          <w:spacing w:val="-12"/>
        </w:rPr>
        <w:t> </w:t>
      </w:r>
      <w:r>
        <w:rPr/>
        <w:t>de</w:t>
      </w:r>
      <w:r>
        <w:rPr>
          <w:spacing w:val="-13"/>
        </w:rPr>
        <w:t> </w:t>
      </w:r>
      <w:r>
        <w:rPr/>
        <w:t>forma positiva al incremento de la temperatura (Kullman, 1990; Körner y Paulsen, 2004; Körner, 2012),</w:t>
      </w:r>
      <w:r>
        <w:rPr>
          <w:spacing w:val="-13"/>
        </w:rPr>
        <w:t> </w:t>
      </w:r>
      <w:r>
        <w:rPr/>
        <w:t>y</w:t>
      </w:r>
      <w:r>
        <w:rPr>
          <w:spacing w:val="-18"/>
        </w:rPr>
        <w:t> </w:t>
      </w:r>
      <w:r>
        <w:rPr/>
        <w:t>una</w:t>
      </w:r>
      <w:r>
        <w:rPr>
          <w:spacing w:val="-17"/>
        </w:rPr>
        <w:t> </w:t>
      </w:r>
      <w:r>
        <w:rPr/>
        <w:t>de</w:t>
      </w:r>
      <w:r>
        <w:rPr>
          <w:spacing w:val="-15"/>
        </w:rPr>
        <w:t> </w:t>
      </w:r>
      <w:r>
        <w:rPr/>
        <w:t>las</w:t>
      </w:r>
      <w:r>
        <w:rPr>
          <w:spacing w:val="-16"/>
        </w:rPr>
        <w:t> </w:t>
      </w:r>
      <w:r>
        <w:rPr/>
        <w:t>respuestas</w:t>
      </w:r>
      <w:r>
        <w:rPr>
          <w:spacing w:val="-15"/>
        </w:rPr>
        <w:t> </w:t>
      </w:r>
      <w:r>
        <w:rPr/>
        <w:t>más</w:t>
      </w:r>
      <w:r>
        <w:rPr>
          <w:spacing w:val="-16"/>
        </w:rPr>
        <w:t> </w:t>
      </w:r>
      <w:r>
        <w:rPr/>
        <w:t>claras</w:t>
      </w:r>
      <w:r>
        <w:rPr>
          <w:spacing w:val="-16"/>
        </w:rPr>
        <w:t> </w:t>
      </w:r>
      <w:r>
        <w:rPr/>
        <w:t>es</w:t>
      </w:r>
      <w:r>
        <w:rPr>
          <w:spacing w:val="-16"/>
        </w:rPr>
        <w:t> </w:t>
      </w:r>
      <w:r>
        <w:rPr/>
        <w:t>el</w:t>
      </w:r>
      <w:r>
        <w:rPr>
          <w:spacing w:val="-13"/>
        </w:rPr>
        <w:t> </w:t>
      </w:r>
      <w:r>
        <w:rPr/>
        <w:t>reclutamiento</w:t>
      </w:r>
      <w:r>
        <w:rPr>
          <w:spacing w:val="-15"/>
        </w:rPr>
        <w:t> </w:t>
      </w:r>
      <w:r>
        <w:rPr/>
        <w:t>de</w:t>
      </w:r>
      <w:r>
        <w:rPr>
          <w:spacing w:val="-17"/>
        </w:rPr>
        <w:t> </w:t>
      </w:r>
      <w:r>
        <w:rPr/>
        <w:t>plántulas</w:t>
      </w:r>
      <w:r>
        <w:rPr>
          <w:spacing w:val="-15"/>
        </w:rPr>
        <w:t> </w:t>
      </w:r>
      <w:r>
        <w:rPr/>
        <w:t>nuevas</w:t>
      </w:r>
      <w:r>
        <w:rPr>
          <w:spacing w:val="-16"/>
        </w:rPr>
        <w:t> </w:t>
      </w:r>
      <w:r>
        <w:rPr/>
        <w:t>e</w:t>
      </w:r>
      <w:r>
        <w:rPr>
          <w:spacing w:val="-17"/>
        </w:rPr>
        <w:t> </w:t>
      </w:r>
      <w:r>
        <w:rPr/>
        <w:t>incremento de brinzales (Juntunen y Neuvonen, 2006). Puesto que el reclutamiento es un factor determinante</w:t>
      </w:r>
      <w:r>
        <w:rPr>
          <w:spacing w:val="-7"/>
        </w:rPr>
        <w:t> </w:t>
      </w:r>
      <w:r>
        <w:rPr/>
        <w:t>en</w:t>
      </w:r>
      <w:r>
        <w:rPr>
          <w:spacing w:val="-9"/>
        </w:rPr>
        <w:t> </w:t>
      </w:r>
      <w:r>
        <w:rPr/>
        <w:t>el</w:t>
      </w:r>
      <w:r>
        <w:rPr>
          <w:spacing w:val="-6"/>
        </w:rPr>
        <w:t> </w:t>
      </w:r>
      <w:r>
        <w:rPr/>
        <w:t>control</w:t>
      </w:r>
      <w:r>
        <w:rPr>
          <w:spacing w:val="-8"/>
        </w:rPr>
        <w:t> </w:t>
      </w:r>
      <w:r>
        <w:rPr/>
        <w:t>de</w:t>
      </w:r>
      <w:r>
        <w:rPr>
          <w:spacing w:val="-10"/>
        </w:rPr>
        <w:t> </w:t>
      </w:r>
      <w:r>
        <w:rPr/>
        <w:t>la</w:t>
      </w:r>
      <w:r>
        <w:rPr>
          <w:spacing w:val="-9"/>
        </w:rPr>
        <w:t> </w:t>
      </w:r>
      <w:r>
        <w:rPr/>
        <w:t>dinámica</w:t>
      </w:r>
      <w:r>
        <w:rPr>
          <w:spacing w:val="-8"/>
        </w:rPr>
        <w:t> </w:t>
      </w:r>
      <w:r>
        <w:rPr/>
        <w:t>poblacional</w:t>
      </w:r>
      <w:r>
        <w:rPr>
          <w:spacing w:val="-9"/>
        </w:rPr>
        <w:t> </w:t>
      </w:r>
      <w:r>
        <w:rPr/>
        <w:t>en</w:t>
      </w:r>
      <w:r>
        <w:rPr>
          <w:spacing w:val="-9"/>
        </w:rPr>
        <w:t> </w:t>
      </w:r>
      <w:r>
        <w:rPr/>
        <w:t>el</w:t>
      </w:r>
      <w:r>
        <w:rPr>
          <w:spacing w:val="-6"/>
        </w:rPr>
        <w:t> </w:t>
      </w:r>
      <w:r>
        <w:rPr/>
        <w:t>límite</w:t>
      </w:r>
      <w:r>
        <w:rPr>
          <w:spacing w:val="-9"/>
        </w:rPr>
        <w:t> </w:t>
      </w:r>
      <w:r>
        <w:rPr/>
        <w:t>forestal</w:t>
      </w:r>
      <w:r>
        <w:rPr>
          <w:spacing w:val="-6"/>
        </w:rPr>
        <w:t> </w:t>
      </w:r>
      <w:r>
        <w:rPr/>
        <w:t>(Rickebusch</w:t>
      </w:r>
      <w:r>
        <w:rPr>
          <w:spacing w:val="-6"/>
        </w:rPr>
        <w:t> </w:t>
      </w:r>
      <w:r>
        <w:rPr>
          <w:i/>
        </w:rPr>
        <w:t>et</w:t>
      </w:r>
      <w:r>
        <w:rPr>
          <w:i/>
          <w:spacing w:val="-8"/>
        </w:rPr>
        <w:t> </w:t>
      </w:r>
      <w:r>
        <w:rPr>
          <w:i/>
        </w:rPr>
        <w:t>al</w:t>
      </w:r>
      <w:r>
        <w:rPr/>
        <w:t>., 2007),</w:t>
      </w:r>
      <w:r>
        <w:rPr>
          <w:spacing w:val="17"/>
        </w:rPr>
        <w:t> </w:t>
      </w:r>
      <w:r>
        <w:rPr/>
        <w:t>el</w:t>
      </w:r>
      <w:r>
        <w:rPr>
          <w:spacing w:val="18"/>
        </w:rPr>
        <w:t> </w:t>
      </w:r>
      <w:r>
        <w:rPr/>
        <w:t>aumento</w:t>
      </w:r>
      <w:r>
        <w:rPr>
          <w:spacing w:val="18"/>
        </w:rPr>
        <w:t> </w:t>
      </w:r>
      <w:r>
        <w:rPr/>
        <w:t>detectado</w:t>
      </w:r>
      <w:r>
        <w:rPr>
          <w:spacing w:val="17"/>
        </w:rPr>
        <w:t> </w:t>
      </w:r>
      <w:r>
        <w:rPr/>
        <w:t>en</w:t>
      </w:r>
      <w:r>
        <w:rPr>
          <w:spacing w:val="17"/>
        </w:rPr>
        <w:t> </w:t>
      </w:r>
      <w:r>
        <w:rPr/>
        <w:t>la</w:t>
      </w:r>
      <w:r>
        <w:rPr>
          <w:spacing w:val="19"/>
        </w:rPr>
        <w:t> </w:t>
      </w:r>
      <w:r>
        <w:rPr/>
        <w:t>tasa</w:t>
      </w:r>
      <w:r>
        <w:rPr>
          <w:spacing w:val="16"/>
        </w:rPr>
        <w:t> </w:t>
      </w:r>
      <w:r>
        <w:rPr/>
        <w:t>de</w:t>
      </w:r>
      <w:r>
        <w:rPr>
          <w:spacing w:val="17"/>
        </w:rPr>
        <w:t> </w:t>
      </w:r>
      <w:r>
        <w:rPr/>
        <w:t>reclutamiento</w:t>
      </w:r>
      <w:r>
        <w:rPr>
          <w:spacing w:val="18"/>
        </w:rPr>
        <w:t> </w:t>
      </w:r>
      <w:r>
        <w:rPr/>
        <w:t>de</w:t>
      </w:r>
      <w:r>
        <w:rPr>
          <w:spacing w:val="17"/>
        </w:rPr>
        <w:t> </w:t>
      </w:r>
      <w:r>
        <w:rPr/>
        <w:t>algunas</w:t>
      </w:r>
      <w:r>
        <w:rPr>
          <w:spacing w:val="20"/>
        </w:rPr>
        <w:t> </w:t>
      </w:r>
      <w:r>
        <w:rPr/>
        <w:t>especies</w:t>
      </w:r>
      <w:r>
        <w:rPr>
          <w:spacing w:val="17"/>
        </w:rPr>
        <w:t> </w:t>
      </w:r>
      <w:r>
        <w:rPr/>
        <w:t>arbóreas</w:t>
      </w:r>
      <w:r>
        <w:rPr>
          <w:spacing w:val="20"/>
        </w:rPr>
        <w:t> </w:t>
      </w:r>
      <w:r>
        <w:rPr/>
        <w:t>a</w:t>
      </w:r>
      <w:r>
        <w:rPr>
          <w:spacing w:val="17"/>
        </w:rPr>
        <w:t> </w:t>
      </w:r>
      <w:r>
        <w:rPr/>
        <w:t>lo</w:t>
      </w:r>
    </w:p>
    <w:p>
      <w:pPr>
        <w:spacing w:after="0" w:line="480" w:lineRule="auto"/>
        <w:jc w:val="both"/>
        <w:sectPr>
          <w:footerReference w:type="default" r:id="rId46"/>
          <w:pgSz w:w="12240" w:h="15840"/>
          <w:pgMar w:footer="1003" w:header="0" w:top="1360" w:bottom="1200" w:left="1600" w:right="1580"/>
          <w:pgNumType w:start="51"/>
        </w:sectPr>
      </w:pPr>
    </w:p>
    <w:p>
      <w:pPr>
        <w:pStyle w:val="BodyText"/>
        <w:spacing w:line="482" w:lineRule="auto" w:before="48"/>
        <w:ind w:right="117"/>
        <w:jc w:val="right"/>
      </w:pPr>
      <w:r>
        <w:rPr/>
        <w:t>largo de su límite altitudinal o latitudinal de distribución, puede indicar un avance en su</w:t>
      </w:r>
      <w:r>
        <w:rPr>
          <w:w w:val="99"/>
        </w:rPr>
        <w:t> </w:t>
      </w:r>
      <w:r>
        <w:rPr/>
        <w:t>distribución (Stöcklin y Körner, 1999; Kullman, 2002; Harsch </w:t>
      </w:r>
      <w:r>
        <w:rPr>
          <w:i/>
        </w:rPr>
        <w:t>et al</w:t>
      </w:r>
      <w:r>
        <w:rPr/>
        <w:t>., 2009; Kullman, 2010).</w:t>
      </w:r>
    </w:p>
    <w:p>
      <w:pPr>
        <w:pStyle w:val="BodyText"/>
        <w:spacing w:line="480" w:lineRule="auto" w:before="206"/>
        <w:ind w:left="102" w:right="115" w:firstLine="302"/>
        <w:jc w:val="both"/>
      </w:pPr>
      <w:r>
        <w:rPr/>
        <w:t>Los modelos para diferentes escenarios climáticos sugieren un incremento en la temperatura y un decremento en la precipitación para el centro de México (Villers y Trejo, 2004; IPCC, 2007; Seager </w:t>
      </w:r>
      <w:r>
        <w:rPr>
          <w:i/>
        </w:rPr>
        <w:t>et al</w:t>
      </w:r>
      <w:r>
        <w:rPr/>
        <w:t>., 2009; Stahle </w:t>
      </w:r>
      <w:r>
        <w:rPr>
          <w:i/>
        </w:rPr>
        <w:t>et al</w:t>
      </w:r>
      <w:r>
        <w:rPr/>
        <w:t>., 2012). Estos escenarios impactarían a los bosques de alta montaña en México; los cuales se distribuyen por encima de los 3500</w:t>
      </w:r>
      <w:r>
        <w:rPr>
          <w:spacing w:val="-19"/>
        </w:rPr>
        <w:t> </w:t>
      </w:r>
      <w:r>
        <w:rPr/>
        <w:t>m, se encuentran a lo largo del Sistema Volcánico Transmexicano y se caracterizan por el dominio</w:t>
      </w:r>
      <w:r>
        <w:rPr>
          <w:spacing w:val="-11"/>
        </w:rPr>
        <w:t> </w:t>
      </w:r>
      <w:r>
        <w:rPr/>
        <w:t>de</w:t>
      </w:r>
      <w:r>
        <w:rPr>
          <w:spacing w:val="-12"/>
        </w:rPr>
        <w:t> </w:t>
      </w:r>
      <w:r>
        <w:rPr>
          <w:i/>
        </w:rPr>
        <w:t>Pinus</w:t>
      </w:r>
      <w:r>
        <w:rPr>
          <w:i/>
          <w:spacing w:val="-12"/>
        </w:rPr>
        <w:t> </w:t>
      </w:r>
      <w:r>
        <w:rPr>
          <w:i/>
        </w:rPr>
        <w:t>hartwegii</w:t>
      </w:r>
      <w:r>
        <w:rPr>
          <w:i/>
          <w:spacing w:val="-10"/>
        </w:rPr>
        <w:t> </w:t>
      </w:r>
      <w:r>
        <w:rPr/>
        <w:t>(Arriaga</w:t>
      </w:r>
      <w:r>
        <w:rPr>
          <w:spacing w:val="-8"/>
        </w:rPr>
        <w:t> </w:t>
      </w:r>
      <w:r>
        <w:rPr/>
        <w:t>y</w:t>
      </w:r>
      <w:r>
        <w:rPr>
          <w:spacing w:val="-16"/>
        </w:rPr>
        <w:t> </w:t>
      </w:r>
      <w:r>
        <w:rPr/>
        <w:t>Gómez,</w:t>
      </w:r>
      <w:r>
        <w:rPr>
          <w:spacing w:val="-12"/>
        </w:rPr>
        <w:t> </w:t>
      </w:r>
      <w:r>
        <w:rPr/>
        <w:t>2004;</w:t>
      </w:r>
      <w:r>
        <w:rPr>
          <w:spacing w:val="-10"/>
        </w:rPr>
        <w:t> </w:t>
      </w:r>
      <w:r>
        <w:rPr/>
        <w:t>Franco</w:t>
      </w:r>
      <w:r>
        <w:rPr>
          <w:spacing w:val="-10"/>
        </w:rPr>
        <w:t> </w:t>
      </w:r>
      <w:r>
        <w:rPr>
          <w:i/>
        </w:rPr>
        <w:t>et</w:t>
      </w:r>
      <w:r>
        <w:rPr>
          <w:i/>
          <w:spacing w:val="-12"/>
        </w:rPr>
        <w:t> </w:t>
      </w:r>
      <w:r>
        <w:rPr>
          <w:i/>
        </w:rPr>
        <w:t>al</w:t>
      </w:r>
      <w:r>
        <w:rPr/>
        <w:t>.,</w:t>
      </w:r>
      <w:r>
        <w:rPr>
          <w:spacing w:val="-12"/>
        </w:rPr>
        <w:t> </w:t>
      </w:r>
      <w:r>
        <w:rPr/>
        <w:t>2006;</w:t>
      </w:r>
      <w:r>
        <w:rPr>
          <w:spacing w:val="-12"/>
        </w:rPr>
        <w:t> </w:t>
      </w:r>
      <w:r>
        <w:rPr/>
        <w:t>Ricker</w:t>
      </w:r>
      <w:r>
        <w:rPr>
          <w:spacing w:val="-12"/>
        </w:rPr>
        <w:t> </w:t>
      </w:r>
      <w:r>
        <w:rPr>
          <w:i/>
        </w:rPr>
        <w:t>et</w:t>
      </w:r>
      <w:r>
        <w:rPr>
          <w:i/>
          <w:spacing w:val="-12"/>
        </w:rPr>
        <w:t> </w:t>
      </w:r>
      <w:r>
        <w:rPr>
          <w:i/>
        </w:rPr>
        <w:t>al</w:t>
      </w:r>
      <w:r>
        <w:rPr/>
        <w:t>.,</w:t>
      </w:r>
      <w:r>
        <w:rPr>
          <w:spacing w:val="-12"/>
        </w:rPr>
        <w:t> </w:t>
      </w:r>
      <w:r>
        <w:rPr/>
        <w:t>2007; Endara </w:t>
      </w:r>
      <w:r>
        <w:rPr>
          <w:i/>
        </w:rPr>
        <w:t>et al</w:t>
      </w:r>
      <w:r>
        <w:rPr/>
        <w:t>.,</w:t>
      </w:r>
      <w:r>
        <w:rPr>
          <w:spacing w:val="-5"/>
        </w:rPr>
        <w:t> </w:t>
      </w:r>
      <w:r>
        <w:rPr/>
        <w:t>2013).</w:t>
      </w:r>
    </w:p>
    <w:p>
      <w:pPr>
        <w:pStyle w:val="BodyText"/>
        <w:spacing w:line="480" w:lineRule="auto" w:before="207"/>
        <w:ind w:left="102" w:right="119" w:firstLine="302"/>
        <w:jc w:val="both"/>
      </w:pPr>
      <w:r>
        <w:rPr/>
        <w:t>La formación de anillos de crecimiento anual en </w:t>
      </w:r>
      <w:r>
        <w:rPr>
          <w:i/>
        </w:rPr>
        <w:t>P. hartwegii </w:t>
      </w:r>
      <w:r>
        <w:rPr/>
        <w:t>permite su uso en reconstrucciones climáticas y el análisis de periodos de sequía o periodos húmedos en el centro de México, a través de la relación entre el crecimiento radial y factores climáticos (Biondi, 2001; Biondi </w:t>
      </w:r>
      <w:r>
        <w:rPr>
          <w:i/>
        </w:rPr>
        <w:t>et al</w:t>
      </w:r>
      <w:r>
        <w:rPr/>
        <w:t>., 2009; Villanueva </w:t>
      </w:r>
      <w:r>
        <w:rPr>
          <w:i/>
        </w:rPr>
        <w:t>et al</w:t>
      </w:r>
      <w:r>
        <w:rPr/>
        <w:t>., 2015); lo que le confiere a esta especie una importancia singular en el estudio del cambio climático.</w:t>
      </w:r>
    </w:p>
    <w:p>
      <w:pPr>
        <w:pStyle w:val="BodyText"/>
        <w:spacing w:line="480" w:lineRule="auto" w:before="207"/>
        <w:ind w:left="102" w:right="118" w:firstLine="566"/>
        <w:jc w:val="both"/>
      </w:pPr>
      <w:r>
        <w:rPr/>
        <w:t>Eventos de sequía o lluvia extrema se relacionan con las anomalías de la temperatura superficial del mar en el Océano Pacífico Tropical, que a su vez son moduladas por fuerzas oceánico-atmosféricas de gran escala como El Niño Oscilación del Sur (ENOS). El ENOS en su fase cálida causa sequías extremas en el centro y el suroeste de México, mientras que en su fase fría ocasiona un efecto contrario (Stahle </w:t>
      </w:r>
      <w:r>
        <w:rPr>
          <w:i/>
        </w:rPr>
        <w:t>et al</w:t>
      </w:r>
      <w:r>
        <w:rPr/>
        <w:t>., 1998; Méndez y Magaña 2010; Stahle </w:t>
      </w:r>
      <w:r>
        <w:rPr>
          <w:i/>
        </w:rPr>
        <w:t>et al</w:t>
      </w:r>
      <w:r>
        <w:rPr/>
        <w:t>., 2012). Otros estudios para la misma zona geográfica, han mostrado que la temperatura</w:t>
      </w:r>
      <w:r>
        <w:rPr>
          <w:spacing w:val="-12"/>
        </w:rPr>
        <w:t> </w:t>
      </w:r>
      <w:r>
        <w:rPr/>
        <w:t>del</w:t>
      </w:r>
      <w:r>
        <w:rPr>
          <w:spacing w:val="-11"/>
        </w:rPr>
        <w:t> </w:t>
      </w:r>
      <w:r>
        <w:rPr/>
        <w:t>aire</w:t>
      </w:r>
      <w:r>
        <w:rPr>
          <w:spacing w:val="-12"/>
        </w:rPr>
        <w:t> </w:t>
      </w:r>
      <w:r>
        <w:rPr/>
        <w:t>también</w:t>
      </w:r>
      <w:r>
        <w:rPr>
          <w:spacing w:val="-12"/>
        </w:rPr>
        <w:t> </w:t>
      </w:r>
      <w:r>
        <w:rPr/>
        <w:t>se</w:t>
      </w:r>
      <w:r>
        <w:rPr>
          <w:spacing w:val="-12"/>
        </w:rPr>
        <w:t> </w:t>
      </w:r>
      <w:r>
        <w:rPr/>
        <w:t>modifica,</w:t>
      </w:r>
      <w:r>
        <w:rPr>
          <w:spacing w:val="-9"/>
        </w:rPr>
        <w:t> </w:t>
      </w:r>
      <w:r>
        <w:rPr/>
        <w:t>y</w:t>
      </w:r>
      <w:r>
        <w:rPr>
          <w:spacing w:val="-16"/>
        </w:rPr>
        <w:t> </w:t>
      </w:r>
      <w:r>
        <w:rPr/>
        <w:t>se</w:t>
      </w:r>
      <w:r>
        <w:rPr>
          <w:spacing w:val="-12"/>
        </w:rPr>
        <w:t> </w:t>
      </w:r>
      <w:r>
        <w:rPr/>
        <w:t>aumenta</w:t>
      </w:r>
      <w:r>
        <w:rPr>
          <w:spacing w:val="-11"/>
        </w:rPr>
        <w:t> </w:t>
      </w:r>
      <w:r>
        <w:rPr/>
        <w:t>durante</w:t>
      </w:r>
      <w:r>
        <w:rPr>
          <w:spacing w:val="-11"/>
        </w:rPr>
        <w:t> </w:t>
      </w:r>
      <w:r>
        <w:rPr/>
        <w:t>eventos</w:t>
      </w:r>
      <w:r>
        <w:rPr>
          <w:spacing w:val="-10"/>
        </w:rPr>
        <w:t> </w:t>
      </w:r>
      <w:r>
        <w:rPr/>
        <w:t>ENOS</w:t>
      </w:r>
      <w:r>
        <w:rPr>
          <w:spacing w:val="-11"/>
        </w:rPr>
        <w:t> </w:t>
      </w:r>
      <w:r>
        <w:rPr/>
        <w:t>de</w:t>
      </w:r>
      <w:r>
        <w:rPr>
          <w:spacing w:val="-12"/>
        </w:rPr>
        <w:t> </w:t>
      </w:r>
      <w:r>
        <w:rPr/>
        <w:t>fase</w:t>
      </w:r>
      <w:r>
        <w:rPr>
          <w:spacing w:val="-12"/>
        </w:rPr>
        <w:t> </w:t>
      </w:r>
      <w:r>
        <w:rPr/>
        <w:t>cálida, para disminuir en la fase fría (Enfield, 1996; Giannini </w:t>
      </w:r>
      <w:r>
        <w:rPr>
          <w:i/>
        </w:rPr>
        <w:t>et al</w:t>
      </w:r>
      <w:r>
        <w:rPr/>
        <w:t>., 2001; Karmalkar </w:t>
      </w:r>
      <w:r>
        <w:rPr>
          <w:i/>
        </w:rPr>
        <w:t>et al</w:t>
      </w:r>
      <w:r>
        <w:rPr/>
        <w:t>.,</w:t>
      </w:r>
      <w:r>
        <w:rPr>
          <w:spacing w:val="-11"/>
        </w:rPr>
        <w:t> </w:t>
      </w:r>
      <w:r>
        <w:rPr/>
        <w:t>2011).</w:t>
      </w:r>
    </w:p>
    <w:p>
      <w:pPr>
        <w:spacing w:after="0" w:line="480" w:lineRule="auto"/>
        <w:jc w:val="both"/>
        <w:sectPr>
          <w:pgSz w:w="12240" w:h="15840"/>
          <w:pgMar w:header="0" w:footer="1003" w:top="1360" w:bottom="1200" w:left="1600" w:right="1580"/>
        </w:sectPr>
      </w:pPr>
    </w:p>
    <w:p>
      <w:pPr>
        <w:pStyle w:val="BodyText"/>
        <w:spacing w:line="480" w:lineRule="auto" w:before="48"/>
        <w:ind w:left="102" w:right="115" w:firstLine="299"/>
        <w:jc w:val="both"/>
      </w:pPr>
      <w:r>
        <w:rPr/>
        <w:t>Dado que los bosques de alta montaña son especialmente sensibles al cambio climático, es</w:t>
      </w:r>
      <w:r>
        <w:rPr>
          <w:spacing w:val="-13"/>
        </w:rPr>
        <w:t> </w:t>
      </w:r>
      <w:r>
        <w:rPr/>
        <w:t>necesario</w:t>
      </w:r>
      <w:r>
        <w:rPr>
          <w:spacing w:val="-11"/>
        </w:rPr>
        <w:t> </w:t>
      </w:r>
      <w:r>
        <w:rPr/>
        <w:t>generar</w:t>
      </w:r>
      <w:r>
        <w:rPr>
          <w:spacing w:val="-14"/>
        </w:rPr>
        <w:t> </w:t>
      </w:r>
      <w:r>
        <w:rPr/>
        <w:t>información</w:t>
      </w:r>
      <w:r>
        <w:rPr>
          <w:spacing w:val="-13"/>
        </w:rPr>
        <w:t> </w:t>
      </w:r>
      <w:r>
        <w:rPr/>
        <w:t>científica</w:t>
      </w:r>
      <w:r>
        <w:rPr>
          <w:spacing w:val="-12"/>
        </w:rPr>
        <w:t> </w:t>
      </w:r>
      <w:r>
        <w:rPr/>
        <w:t>acerca</w:t>
      </w:r>
      <w:r>
        <w:rPr>
          <w:spacing w:val="-12"/>
        </w:rPr>
        <w:t> </w:t>
      </w:r>
      <w:r>
        <w:rPr/>
        <w:t>de</w:t>
      </w:r>
      <w:r>
        <w:rPr>
          <w:spacing w:val="-14"/>
        </w:rPr>
        <w:t> </w:t>
      </w:r>
      <w:r>
        <w:rPr/>
        <w:t>la</w:t>
      </w:r>
      <w:r>
        <w:rPr>
          <w:spacing w:val="-14"/>
        </w:rPr>
        <w:t> </w:t>
      </w:r>
      <w:r>
        <w:rPr/>
        <w:t>influencia</w:t>
      </w:r>
      <w:r>
        <w:rPr>
          <w:spacing w:val="-14"/>
        </w:rPr>
        <w:t> </w:t>
      </w:r>
      <w:r>
        <w:rPr/>
        <w:t>de</w:t>
      </w:r>
      <w:r>
        <w:rPr>
          <w:spacing w:val="-14"/>
        </w:rPr>
        <w:t> </w:t>
      </w:r>
      <w:r>
        <w:rPr/>
        <w:t>esta</w:t>
      </w:r>
      <w:r>
        <w:rPr>
          <w:spacing w:val="-14"/>
        </w:rPr>
        <w:t> </w:t>
      </w:r>
      <w:r>
        <w:rPr/>
        <w:t>tendencia</w:t>
      </w:r>
      <w:r>
        <w:rPr>
          <w:spacing w:val="-10"/>
        </w:rPr>
        <w:t> </w:t>
      </w:r>
      <w:r>
        <w:rPr/>
        <w:t>climática pronosticada para las zonas donde se distribuye este tipo de bosques, así como proporcionar evidencia del impacto de este fenómeno sobre la dinámica poblacional en su límite superior arbóreo. Por lo tanto, el objetivo del presente estudio fue evaluar los cambios en el frente de avance de </w:t>
      </w:r>
      <w:r>
        <w:rPr>
          <w:i/>
        </w:rPr>
        <w:t>P. hartwegii </w:t>
      </w:r>
      <w:r>
        <w:rPr/>
        <w:t>presente en el ecotono bosque-pastizal alpino, fundamentado en el patrón de reclutamiento de la especie y</w:t>
      </w:r>
      <w:r>
        <w:rPr>
          <w:spacing w:val="-42"/>
        </w:rPr>
        <w:t> </w:t>
      </w:r>
      <w:r>
        <w:rPr/>
        <w:t>su relación con el clima, a través del uso de registros meteorológicos, series de anillos de crecimiento e índices de</w:t>
      </w:r>
      <w:r>
        <w:rPr>
          <w:spacing w:val="-13"/>
        </w:rPr>
        <w:t> </w:t>
      </w:r>
      <w:r>
        <w:rPr/>
        <w:t>ENOS.</w:t>
      </w:r>
    </w:p>
    <w:p>
      <w:pPr>
        <w:pStyle w:val="BodyText"/>
      </w:pPr>
    </w:p>
    <w:p>
      <w:pPr>
        <w:pStyle w:val="BodyText"/>
      </w:pPr>
    </w:p>
    <w:p>
      <w:pPr>
        <w:pStyle w:val="BodyText"/>
      </w:pPr>
    </w:p>
    <w:p>
      <w:pPr>
        <w:pStyle w:val="Heading1"/>
        <w:spacing w:before="140"/>
        <w:ind w:left="841" w:right="296"/>
      </w:pPr>
      <w:r>
        <w:rPr/>
        <w:t>MATERIALES Y MÉTODOS</w:t>
      </w:r>
    </w:p>
    <w:p>
      <w:pPr>
        <w:pStyle w:val="BodyText"/>
        <w:rPr>
          <w:b/>
        </w:rPr>
      </w:pPr>
    </w:p>
    <w:p>
      <w:pPr>
        <w:spacing w:before="199"/>
        <w:ind w:left="840" w:right="296" w:firstLine="0"/>
        <w:jc w:val="center"/>
        <w:rPr>
          <w:b/>
          <w:sz w:val="24"/>
        </w:rPr>
      </w:pPr>
      <w:r>
        <w:rPr>
          <w:b/>
          <w:sz w:val="24"/>
        </w:rPr>
        <w:t>Área de estudio</w:t>
      </w:r>
    </w:p>
    <w:p>
      <w:pPr>
        <w:pStyle w:val="BodyText"/>
        <w:rPr>
          <w:b/>
        </w:rPr>
      </w:pPr>
    </w:p>
    <w:p>
      <w:pPr>
        <w:pStyle w:val="BodyText"/>
        <w:spacing w:line="480" w:lineRule="auto" w:before="195"/>
        <w:ind w:left="102" w:right="117" w:firstLine="302"/>
        <w:jc w:val="both"/>
      </w:pPr>
      <w:r>
        <w:rPr/>
        <w:t>Los datos para el estudio se obtuvieron de Monte Tláloc, elevación que forma parte del Sistema</w:t>
      </w:r>
      <w:r>
        <w:rPr>
          <w:spacing w:val="-16"/>
        </w:rPr>
        <w:t> </w:t>
      </w:r>
      <w:r>
        <w:rPr/>
        <w:t>Volcánico</w:t>
      </w:r>
      <w:r>
        <w:rPr>
          <w:spacing w:val="-16"/>
        </w:rPr>
        <w:t> </w:t>
      </w:r>
      <w:r>
        <w:rPr/>
        <w:t>Transmexicano,</w:t>
      </w:r>
      <w:r>
        <w:rPr>
          <w:spacing w:val="-16"/>
        </w:rPr>
        <w:t> </w:t>
      </w:r>
      <w:r>
        <w:rPr/>
        <w:t>la</w:t>
      </w:r>
      <w:r>
        <w:rPr>
          <w:spacing w:val="-16"/>
        </w:rPr>
        <w:t> </w:t>
      </w:r>
      <w:r>
        <w:rPr/>
        <w:t>ubicación</w:t>
      </w:r>
      <w:r>
        <w:rPr>
          <w:spacing w:val="-13"/>
        </w:rPr>
        <w:t> </w:t>
      </w:r>
      <w:r>
        <w:rPr/>
        <w:t>aproximada</w:t>
      </w:r>
      <w:r>
        <w:rPr>
          <w:spacing w:val="-17"/>
        </w:rPr>
        <w:t> </w:t>
      </w:r>
      <w:r>
        <w:rPr/>
        <w:t>de</w:t>
      </w:r>
      <w:r>
        <w:rPr>
          <w:spacing w:val="-17"/>
        </w:rPr>
        <w:t> </w:t>
      </w:r>
      <w:r>
        <w:rPr/>
        <w:t>la</w:t>
      </w:r>
      <w:r>
        <w:rPr>
          <w:spacing w:val="-16"/>
        </w:rPr>
        <w:t> </w:t>
      </w:r>
      <w:r>
        <w:rPr/>
        <w:t>parte</w:t>
      </w:r>
      <w:r>
        <w:rPr>
          <w:spacing w:val="-15"/>
        </w:rPr>
        <w:t> </w:t>
      </w:r>
      <w:r>
        <w:rPr/>
        <w:t>central</w:t>
      </w:r>
      <w:r>
        <w:rPr>
          <w:spacing w:val="-15"/>
        </w:rPr>
        <w:t> </w:t>
      </w:r>
      <w:r>
        <w:rPr/>
        <w:t>de</w:t>
      </w:r>
      <w:r>
        <w:rPr>
          <w:spacing w:val="-17"/>
        </w:rPr>
        <w:t> </w:t>
      </w:r>
      <w:r>
        <w:rPr/>
        <w:t>la</w:t>
      </w:r>
      <w:r>
        <w:rPr>
          <w:spacing w:val="-14"/>
        </w:rPr>
        <w:t> </w:t>
      </w:r>
      <w:r>
        <w:rPr/>
        <w:t>montaña es 19° 24’ 54’’ N y 98° 42’ 51’’ O con una altitud de 4125 m, y se encuentra en el estado</w:t>
      </w:r>
      <w:r>
        <w:rPr>
          <w:spacing w:val="-21"/>
        </w:rPr>
        <w:t> </w:t>
      </w:r>
      <w:r>
        <w:rPr/>
        <w:t>de México, colindando con los estados de Puebla y Tlaxcala (Figura</w:t>
      </w:r>
      <w:r>
        <w:rPr>
          <w:spacing w:val="-13"/>
        </w:rPr>
        <w:t> </w:t>
      </w:r>
      <w:r>
        <w:rPr/>
        <w:t>1).</w:t>
      </w:r>
    </w:p>
    <w:p>
      <w:pPr>
        <w:spacing w:after="0" w:line="480" w:lineRule="auto"/>
        <w:jc w:val="both"/>
        <w:sectPr>
          <w:pgSz w:w="12240" w:h="15840"/>
          <w:pgMar w:header="0" w:footer="1003" w:top="1360" w:bottom="1200" w:left="1600" w:right="1580"/>
        </w:sectPr>
      </w:pPr>
    </w:p>
    <w:p>
      <w:pPr>
        <w:pStyle w:val="BodyText"/>
        <w:ind w:left="668"/>
        <w:rPr>
          <w:sz w:val="20"/>
        </w:rPr>
      </w:pPr>
      <w:r>
        <w:rPr>
          <w:sz w:val="20"/>
        </w:rPr>
        <w:drawing>
          <wp:inline distT="0" distB="0" distL="0" distR="0">
            <wp:extent cx="5758207" cy="4347972"/>
            <wp:effectExtent l="0" t="0" r="0" b="0"/>
            <wp:docPr id="29" name="image21.jpeg" descr=""/>
            <wp:cNvGraphicFramePr>
              <a:graphicFrameLocks noChangeAspect="1"/>
            </wp:cNvGraphicFramePr>
            <a:graphic>
              <a:graphicData uri="http://schemas.openxmlformats.org/drawingml/2006/picture">
                <pic:pic>
                  <pic:nvPicPr>
                    <pic:cNvPr id="30" name="image21.jpeg"/>
                    <pic:cNvPicPr/>
                  </pic:nvPicPr>
                  <pic:blipFill>
                    <a:blip r:embed="rId47" cstate="print"/>
                    <a:stretch>
                      <a:fillRect/>
                    </a:stretch>
                  </pic:blipFill>
                  <pic:spPr>
                    <a:xfrm>
                      <a:off x="0" y="0"/>
                      <a:ext cx="5758207" cy="4347972"/>
                    </a:xfrm>
                    <a:prstGeom prst="rect">
                      <a:avLst/>
                    </a:prstGeom>
                  </pic:spPr>
                </pic:pic>
              </a:graphicData>
            </a:graphic>
          </wp:inline>
        </w:drawing>
      </w:r>
      <w:r>
        <w:rPr>
          <w:sz w:val="20"/>
        </w:rPr>
      </w:r>
    </w:p>
    <w:p>
      <w:pPr>
        <w:pStyle w:val="BodyText"/>
        <w:rPr>
          <w:sz w:val="20"/>
        </w:rPr>
      </w:pPr>
    </w:p>
    <w:p>
      <w:pPr>
        <w:pStyle w:val="BodyText"/>
        <w:spacing w:before="1"/>
        <w:rPr>
          <w:sz w:val="21"/>
        </w:rPr>
      </w:pPr>
    </w:p>
    <w:p>
      <w:pPr>
        <w:pStyle w:val="Heading1"/>
        <w:spacing w:line="480" w:lineRule="auto" w:before="1"/>
        <w:ind w:left="954" w:right="923" w:hanging="852"/>
        <w:jc w:val="both"/>
      </w:pPr>
      <w:r>
        <w:rPr/>
        <w:t>Figura 1. Localización geográfica de Monte Tláloc en el Sistema Volcánico Transmexicano. La imagen en el ángulo inferior izquierdo corresponde al muestreo por encima del límite arbóreo (4000 m).</w:t>
      </w:r>
    </w:p>
    <w:p>
      <w:pPr>
        <w:pStyle w:val="BodyText"/>
        <w:spacing w:line="480" w:lineRule="auto" w:before="204"/>
        <w:ind w:left="102" w:right="919" w:firstLine="299"/>
        <w:jc w:val="both"/>
      </w:pPr>
      <w:r>
        <w:rPr/>
        <w:t>El clima en Monte Tláloc donde </w:t>
      </w:r>
      <w:r>
        <w:rPr>
          <w:i/>
        </w:rPr>
        <w:t>P. hartwegii </w:t>
      </w:r>
      <w:r>
        <w:rPr/>
        <w:t>es dominante está caracterizado como semifrío y con lluvia en verano (García, 2004). Los registros climáticos de la estación meteorológica más cercana al sitio, indican una temperatura media de 16.4, máxima de 25.1 y mínima de 7.7 °C, así como una precipitación promedio anual de 612 mm (Figura 2).</w:t>
      </w:r>
    </w:p>
    <w:p>
      <w:pPr>
        <w:spacing w:after="0" w:line="480" w:lineRule="auto"/>
        <w:jc w:val="both"/>
        <w:sectPr>
          <w:pgSz w:w="12240" w:h="15840"/>
          <w:pgMar w:header="0" w:footer="1003" w:top="1420" w:bottom="1200" w:left="1600" w:right="780"/>
        </w:sectPr>
      </w:pPr>
    </w:p>
    <w:p>
      <w:pPr>
        <w:pStyle w:val="BodyText"/>
        <w:spacing w:before="40"/>
        <w:jc w:val="right"/>
      </w:pPr>
      <w:r>
        <w:rPr/>
        <w:t>140</w:t>
      </w:r>
    </w:p>
    <w:p>
      <w:pPr>
        <w:pStyle w:val="BodyText"/>
        <w:spacing w:before="99"/>
        <w:jc w:val="right"/>
      </w:pPr>
      <w:r>
        <w:rPr/>
        <w:pict>
          <v:shape style="position:absolute;margin-left:130.633911pt;margin-top:11.949151pt;width:14pt;height:95pt;mso-position-horizontal-relative:page;mso-position-vertical-relative:paragraph;z-index:1480" type="#_x0000_t202" filled="false" stroked="false">
            <v:textbox inset="0,0,0,0" style="layout-flow:vertical;mso-layout-flow-alt:bottom-to-top">
              <w:txbxContent>
                <w:p>
                  <w:pPr>
                    <w:pStyle w:val="BodyText"/>
                    <w:spacing w:line="265" w:lineRule="exact"/>
                    <w:ind w:left="20" w:right="-1022"/>
                  </w:pPr>
                  <w:r>
                    <w:rPr>
                      <w:w w:val="99"/>
                    </w:rPr>
                    <w:t>P</w:t>
                  </w:r>
                  <w:r>
                    <w:rPr>
                      <w:w w:val="99"/>
                    </w:rPr>
                    <w:t>r</w:t>
                  </w:r>
                  <w:r>
                    <w:rPr>
                      <w:spacing w:val="-2"/>
                      <w:w w:val="99"/>
                    </w:rPr>
                    <w:t>e</w:t>
                  </w:r>
                  <w:r>
                    <w:rPr>
                      <w:spacing w:val="-1"/>
                      <w:w w:val="99"/>
                    </w:rPr>
                    <w:t>c</w:t>
                  </w:r>
                  <w:r>
                    <w:rPr>
                      <w:w w:val="99"/>
                    </w:rPr>
                    <w:t>ipita</w:t>
                  </w:r>
                  <w:r>
                    <w:rPr>
                      <w:spacing w:val="-2"/>
                      <w:w w:val="99"/>
                    </w:rPr>
                    <w:t>c</w:t>
                  </w:r>
                  <w:r>
                    <w:rPr>
                      <w:w w:val="99"/>
                    </w:rPr>
                    <w:t>ión</w:t>
                  </w:r>
                  <w:r>
                    <w:rPr>
                      <w:spacing w:val="2"/>
                      <w:w w:val="99"/>
                    </w:rPr>
                    <w:t> </w:t>
                  </w:r>
                  <w:r>
                    <w:rPr>
                      <w:w w:val="99"/>
                    </w:rPr>
                    <w:t>(mm)</w:t>
                  </w:r>
                </w:p>
              </w:txbxContent>
            </v:textbox>
            <w10:wrap type="none"/>
          </v:shape>
        </w:pict>
      </w:r>
      <w:r>
        <w:rPr/>
        <w:t>120</w:t>
      </w:r>
    </w:p>
    <w:p>
      <w:pPr>
        <w:pStyle w:val="BodyText"/>
        <w:spacing w:before="100"/>
        <w:jc w:val="right"/>
      </w:pPr>
      <w:r>
        <w:rPr/>
        <w:t>100</w:t>
      </w:r>
    </w:p>
    <w:p>
      <w:pPr>
        <w:pStyle w:val="BodyText"/>
        <w:spacing w:before="100"/>
        <w:jc w:val="right"/>
      </w:pPr>
      <w:r>
        <w:rPr/>
        <w:t>80</w:t>
      </w:r>
    </w:p>
    <w:p>
      <w:pPr>
        <w:pStyle w:val="BodyText"/>
        <w:spacing w:before="99"/>
        <w:jc w:val="right"/>
      </w:pPr>
      <w:r>
        <w:rPr/>
        <w:t>60</w:t>
      </w:r>
    </w:p>
    <w:p>
      <w:pPr>
        <w:pStyle w:val="BodyText"/>
        <w:spacing w:before="100"/>
        <w:jc w:val="right"/>
      </w:pPr>
      <w:r>
        <w:rPr/>
        <w:t>40</w:t>
      </w:r>
    </w:p>
    <w:p>
      <w:pPr>
        <w:pStyle w:val="BodyText"/>
        <w:spacing w:before="100"/>
        <w:jc w:val="right"/>
      </w:pPr>
      <w:r>
        <w:rPr/>
        <w:t>20</w:t>
      </w:r>
    </w:p>
    <w:p>
      <w:pPr>
        <w:pStyle w:val="BodyText"/>
        <w:spacing w:before="100"/>
        <w:jc w:val="right"/>
      </w:pPr>
      <w:r>
        <w:rPr/>
        <w:t>0</w:t>
      </w:r>
    </w:p>
    <w:p>
      <w:pPr>
        <w:spacing w:before="40"/>
        <w:ind w:left="5725" w:right="0" w:firstLine="0"/>
        <w:jc w:val="left"/>
        <w:rPr>
          <w:sz w:val="24"/>
        </w:rPr>
      </w:pPr>
      <w:r>
        <w:rPr/>
        <w:br w:type="column"/>
      </w:r>
      <w:r>
        <w:rPr>
          <w:sz w:val="24"/>
        </w:rPr>
        <w:t>20</w:t>
      </w:r>
    </w:p>
    <w:p>
      <w:pPr>
        <w:pStyle w:val="BodyText"/>
      </w:pPr>
    </w:p>
    <w:p>
      <w:pPr>
        <w:pStyle w:val="BodyText"/>
      </w:pPr>
    </w:p>
    <w:p>
      <w:pPr>
        <w:pStyle w:val="BodyText"/>
      </w:pPr>
    </w:p>
    <w:p>
      <w:pPr>
        <w:pStyle w:val="BodyText"/>
        <w:spacing w:before="211"/>
        <w:ind w:left="5725"/>
      </w:pPr>
      <w:r>
        <w:rPr/>
        <w:pict>
          <v:group style="position:absolute;margin-left:171.350006pt;margin-top:-48.151844pt;width:275.3pt;height:135.75pt;mso-position-horizontal-relative:page;mso-position-vertical-relative:paragraph;z-index:1408" coordorigin="3427,-963" coordsize="5506,2715">
            <v:rect style="position:absolute;left:3502;top:-956;width:5357;height:2630" filled="false" stroked="true" strokeweight=".72pt" strokecolor="#000000"/>
            <v:shape style="position:absolute;left:3636;top:-629;width:5088;height:2304" coordorigin="3636,-629" coordsize="5088,2304" path="m3814,1447l3636,1447,3636,1675,3814,1675,3814,1447m4260,1557l4082,1557,4082,1675,4260,1675,4260,1557m4706,1444l4529,1444,4529,1675,4706,1675,4706,1444m5153,1135l4975,1135,4975,1675,5153,1675,5153,1135m5599,724l5422,724,5422,1675,5599,1675,5599,724m6046,-276l5868,-276,5868,1675,6046,1675,6046,-276m6492,-629l6314,-629,6314,1675,6492,1675,6492,-629m6938,-449l6761,-449,6761,1675,6938,1675,6938,-449m7385,-161l7207,-161,7207,1675,7385,1675,7385,-161m7831,792l7654,792,7654,1675,7831,1675,7831,792m8278,1461l8100,1461,8100,1675,8278,1675,8278,1461m8724,1564l8546,1564,8546,1675,8724,1675,8724,1564e" filled="true" fillcolor="#7e7e7e" stroked="false">
              <v:path arrowok="t"/>
              <v:fill type="solid"/>
            </v:shape>
            <v:shape style="position:absolute;left:3432;top:-956;width:5496;height:2703" coordorigin="3432,-956" coordsize="5496,2703" path="m8858,1675l8858,-956m8858,1675l8928,1675m8858,360l8928,360m8858,-956l8928,-956m3502,1675l3502,-956m3432,1675l3502,1675m3432,1300l3502,1300m3432,924l3502,924m3432,549l3502,549m3432,172l3502,172m3432,-202l3502,-202m3432,-579l3502,-579m3432,-956l3502,-956m3502,1675l8858,1675m3502,1675l3502,1747m3948,1675l3948,1747m4394,1675l4394,1747m4841,1675l4841,1747m5287,1675l5287,1747m5734,1675l5734,1747m6180,1675l6180,1747m6626,1675l6626,1747m7073,1675l7073,1747m7519,1675l7519,1747m7966,1675l7966,1747m8412,1675l8412,1747m8858,1675l8858,1747e" filled="false" stroked="true" strokeweight=".48pt" strokecolor="#000000">
              <v:path arrowok="t"/>
            </v:shape>
            <v:shape style="position:absolute;left:3725;top:-689;width:4911;height:1544" coordorigin="3725,-689" coordsize="4911,1544" path="m3725,854l4171,496,4618,-68,5064,-531,5510,-689,5957,-567,6403,-305,6850,-300,7296,-226,7742,24,8189,436,8635,775e" filled="false" stroked="true" strokeweight="1.44pt" strokecolor="#000000">
              <v:path arrowok="t"/>
            </v:shape>
            <w10:wrap type="none"/>
          </v:group>
        </w:pict>
      </w:r>
      <w:r>
        <w:rPr/>
        <w:pict>
          <v:shape style="position:absolute;margin-left:468.693909pt;margin-top:-25.088846pt;width:14pt;height:86.35pt;mso-position-horizontal-relative:page;mso-position-vertical-relative:paragraph;z-index:1504" type="#_x0000_t202" filled="false" stroked="false">
            <v:textbox inset="0,0,0,0" style="layout-flow:vertical;mso-layout-flow-alt:bottom-to-top">
              <w:txbxContent>
                <w:p>
                  <w:pPr>
                    <w:pStyle w:val="BodyText"/>
                    <w:spacing w:line="265" w:lineRule="exact"/>
                    <w:ind w:left="20" w:right="-965"/>
                  </w:pPr>
                  <w:r>
                    <w:rPr>
                      <w:spacing w:val="-17"/>
                    </w:rPr>
                    <w:t>T</w:t>
                  </w:r>
                  <w:r>
                    <w:rPr>
                      <w:spacing w:val="-1"/>
                    </w:rPr>
                    <w:t>e</w:t>
                  </w:r>
                  <w:r>
                    <w:rPr/>
                    <w:t>mpe</w:t>
                  </w:r>
                  <w:r>
                    <w:rPr>
                      <w:spacing w:val="-2"/>
                    </w:rPr>
                    <w:t>r</w:t>
                  </w:r>
                  <w:r>
                    <w:rPr>
                      <w:spacing w:val="-1"/>
                    </w:rPr>
                    <w:t>a</w:t>
                  </w:r>
                  <w:r>
                    <w:rPr/>
                    <w:t>tura</w:t>
                  </w:r>
                  <w:r>
                    <w:rPr>
                      <w:spacing w:val="3"/>
                    </w:rPr>
                    <w:t> </w:t>
                  </w:r>
                  <w:r>
                    <w:rPr>
                      <w:spacing w:val="-1"/>
                    </w:rPr>
                    <w:t>(</w:t>
                  </w:r>
                  <w:r>
                    <w:rPr>
                      <w:w w:val="100"/>
                    </w:rPr>
                    <w:t>°</w:t>
                  </w:r>
                  <w:r>
                    <w:rPr>
                      <w:w w:val="99"/>
                    </w:rPr>
                    <w:t>C)</w:t>
                  </w:r>
                </w:p>
              </w:txbxContent>
            </v:textbox>
            <w10:wrap type="none"/>
          </v:shape>
        </w:pict>
      </w:r>
      <w:r>
        <w:rPr/>
        <w:t>15</w:t>
      </w:r>
    </w:p>
    <w:p>
      <w:pPr>
        <w:pStyle w:val="BodyText"/>
      </w:pPr>
    </w:p>
    <w:p>
      <w:pPr>
        <w:pStyle w:val="BodyText"/>
      </w:pPr>
    </w:p>
    <w:p>
      <w:pPr>
        <w:pStyle w:val="BodyText"/>
      </w:pPr>
    </w:p>
    <w:p>
      <w:pPr>
        <w:pStyle w:val="BodyText"/>
        <w:spacing w:before="211"/>
        <w:ind w:left="5725"/>
      </w:pPr>
      <w:r>
        <w:rPr/>
        <w:t>10</w:t>
      </w:r>
    </w:p>
    <w:p>
      <w:pPr>
        <w:pStyle w:val="BodyText"/>
        <w:tabs>
          <w:tab w:pos="452" w:val="left" w:leader="none"/>
          <w:tab w:pos="859" w:val="left" w:leader="none"/>
          <w:tab w:pos="1325" w:val="left" w:leader="none"/>
          <w:tab w:pos="1751" w:val="left" w:leader="none"/>
          <w:tab w:pos="2258" w:val="left" w:leader="none"/>
          <w:tab w:pos="2704" w:val="left" w:leader="none"/>
          <w:tab w:pos="3111" w:val="left" w:leader="none"/>
          <w:tab w:pos="3577" w:val="left" w:leader="none"/>
          <w:tab w:pos="4004" w:val="left" w:leader="none"/>
          <w:tab w:pos="4450" w:val="left" w:leader="none"/>
          <w:tab w:pos="4896" w:val="left" w:leader="none"/>
        </w:tabs>
        <w:spacing w:before="6"/>
        <w:ind w:right="3200"/>
        <w:jc w:val="center"/>
      </w:pPr>
      <w:r>
        <w:rPr/>
        <w:t>E</w:t>
        <w:tab/>
        <w:t>F</w:t>
        <w:tab/>
        <w:t>M</w:t>
        <w:tab/>
        <w:t>A</w:t>
        <w:tab/>
        <w:t>M</w:t>
        <w:tab/>
        <w:t>J</w:t>
        <w:tab/>
        <w:t>J</w:t>
        <w:tab/>
        <w:t>A</w:t>
        <w:tab/>
        <w:t>S</w:t>
        <w:tab/>
        <w:t>O</w:t>
        <w:tab/>
        <w:t>N</w:t>
        <w:tab/>
        <w:t>D</w:t>
      </w:r>
    </w:p>
    <w:p>
      <w:pPr>
        <w:pStyle w:val="BodyText"/>
        <w:spacing w:before="59"/>
        <w:ind w:right="3214"/>
        <w:jc w:val="center"/>
      </w:pPr>
      <w:r>
        <w:rPr/>
        <w:t>Mes</w:t>
      </w:r>
    </w:p>
    <w:p>
      <w:pPr>
        <w:spacing w:after="0"/>
        <w:jc w:val="center"/>
        <w:sectPr>
          <w:pgSz w:w="12240" w:h="15840"/>
          <w:pgMar w:header="0" w:footer="1003" w:top="1460" w:bottom="1200" w:left="1600" w:right="0"/>
          <w:cols w:num="2" w:equalWidth="0">
            <w:col w:w="1699" w:space="40"/>
            <w:col w:w="8901"/>
          </w:cols>
        </w:sectPr>
      </w:pPr>
    </w:p>
    <w:p>
      <w:pPr>
        <w:pStyle w:val="BodyText"/>
        <w:spacing w:before="5"/>
        <w:rPr>
          <w:sz w:val="19"/>
        </w:rPr>
      </w:pPr>
    </w:p>
    <w:p>
      <w:pPr>
        <w:pStyle w:val="BodyText"/>
        <w:tabs>
          <w:tab w:pos="5143" w:val="left" w:leader="none"/>
        </w:tabs>
        <w:spacing w:before="69"/>
        <w:ind w:left="3167"/>
      </w:pPr>
      <w:r>
        <w:rPr/>
        <w:pict>
          <v:rect style="position:absolute;margin-left:217.080002pt;margin-top:7.863096pt;width:19.2pt;height:6pt;mso-position-horizontal-relative:page;mso-position-vertical-relative:paragraph;z-index:1432" filled="true" fillcolor="#7e7e7e" stroked="false">
            <v:fill type="solid"/>
            <w10:wrap type="none"/>
          </v:rect>
        </w:pict>
      </w:r>
      <w:r>
        <w:rPr/>
        <w:pict>
          <v:line style="position:absolute;mso-position-horizontal-relative:page;mso-position-vertical-relative:paragraph;z-index:-51592" from="315.959991pt,10.863095pt" to="335.159991pt,10.863095pt" stroked="true" strokeweight="1.44pt" strokecolor="#000000">
            <w10:wrap type="none"/>
          </v:line>
        </w:pict>
      </w:r>
      <w:r>
        <w:rPr/>
        <w:t>Precipitación</w:t>
        <w:tab/>
        <w:t>Temperatura</w:t>
      </w:r>
    </w:p>
    <w:p>
      <w:pPr>
        <w:pStyle w:val="BodyText"/>
        <w:rPr>
          <w:sz w:val="20"/>
        </w:rPr>
      </w:pPr>
    </w:p>
    <w:p>
      <w:pPr>
        <w:pStyle w:val="BodyText"/>
        <w:rPr>
          <w:sz w:val="20"/>
        </w:rPr>
      </w:pPr>
    </w:p>
    <w:p>
      <w:pPr>
        <w:pStyle w:val="Heading1"/>
        <w:spacing w:line="480" w:lineRule="auto" w:before="190"/>
        <w:ind w:left="1095" w:right="1696" w:hanging="994"/>
        <w:jc w:val="both"/>
      </w:pPr>
      <w:r>
        <w:rPr/>
        <w:t>Figura 2. Distribución mensual promedio de temperatura y precipitación para la estación meteorológica Chapingo, México (19.5° N, 98.9° O, 2250 m),</w:t>
      </w:r>
      <w:r>
        <w:rPr>
          <w:spacing w:val="-33"/>
        </w:rPr>
        <w:t> </w:t>
      </w:r>
      <w:r>
        <w:rPr/>
        <w:t>periodo 1955 a 2009 (CLICOM,</w:t>
      </w:r>
      <w:r>
        <w:rPr>
          <w:spacing w:val="-1"/>
        </w:rPr>
        <w:t> </w:t>
      </w:r>
      <w:r>
        <w:rPr/>
        <w:t>2015).</w:t>
      </w:r>
    </w:p>
    <w:p>
      <w:pPr>
        <w:pStyle w:val="BodyText"/>
        <w:spacing w:line="480" w:lineRule="auto" w:before="205"/>
        <w:ind w:left="102" w:right="1695" w:firstLine="299"/>
        <w:jc w:val="both"/>
      </w:pPr>
      <w:r>
        <w:rPr/>
        <w:t>El</w:t>
      </w:r>
      <w:r>
        <w:rPr>
          <w:spacing w:val="-11"/>
        </w:rPr>
        <w:t> </w:t>
      </w:r>
      <w:r>
        <w:rPr/>
        <w:t>tipo</w:t>
      </w:r>
      <w:r>
        <w:rPr>
          <w:spacing w:val="-11"/>
        </w:rPr>
        <w:t> </w:t>
      </w:r>
      <w:r>
        <w:rPr/>
        <w:t>de</w:t>
      </w:r>
      <w:r>
        <w:rPr>
          <w:spacing w:val="-12"/>
        </w:rPr>
        <w:t> </w:t>
      </w:r>
      <w:r>
        <w:rPr/>
        <w:t>suelo</w:t>
      </w:r>
      <w:r>
        <w:rPr>
          <w:spacing w:val="-11"/>
        </w:rPr>
        <w:t> </w:t>
      </w:r>
      <w:r>
        <w:rPr/>
        <w:t>dominante</w:t>
      </w:r>
      <w:r>
        <w:rPr>
          <w:spacing w:val="-11"/>
        </w:rPr>
        <w:t> </w:t>
      </w:r>
      <w:r>
        <w:rPr/>
        <w:t>es</w:t>
      </w:r>
      <w:r>
        <w:rPr>
          <w:spacing w:val="-9"/>
        </w:rPr>
        <w:t> </w:t>
      </w:r>
      <w:r>
        <w:rPr/>
        <w:t>andosol,</w:t>
      </w:r>
      <w:r>
        <w:rPr>
          <w:spacing w:val="-9"/>
        </w:rPr>
        <w:t> </w:t>
      </w:r>
      <w:r>
        <w:rPr/>
        <w:t>con</w:t>
      </w:r>
      <w:r>
        <w:rPr>
          <w:spacing w:val="-9"/>
        </w:rPr>
        <w:t> </w:t>
      </w:r>
      <w:r>
        <w:rPr/>
        <w:t>cantidad</w:t>
      </w:r>
      <w:r>
        <w:rPr>
          <w:spacing w:val="-11"/>
        </w:rPr>
        <w:t> </w:t>
      </w:r>
      <w:r>
        <w:rPr/>
        <w:t>de</w:t>
      </w:r>
      <w:r>
        <w:rPr>
          <w:spacing w:val="-10"/>
        </w:rPr>
        <w:t> </w:t>
      </w:r>
      <w:r>
        <w:rPr/>
        <w:t>humus</w:t>
      </w:r>
      <w:r>
        <w:rPr>
          <w:spacing w:val="-11"/>
        </w:rPr>
        <w:t> </w:t>
      </w:r>
      <w:r>
        <w:rPr/>
        <w:t>adecuado</w:t>
      </w:r>
      <w:r>
        <w:rPr>
          <w:spacing w:val="-9"/>
        </w:rPr>
        <w:t> </w:t>
      </w:r>
      <w:r>
        <w:rPr/>
        <w:t>para</w:t>
      </w:r>
      <w:r>
        <w:rPr>
          <w:spacing w:val="-11"/>
        </w:rPr>
        <w:t> </w:t>
      </w:r>
      <w:r>
        <w:rPr/>
        <w:t>el</w:t>
      </w:r>
      <w:r>
        <w:rPr>
          <w:spacing w:val="-11"/>
        </w:rPr>
        <w:t> </w:t>
      </w:r>
      <w:r>
        <w:rPr/>
        <w:t>desarrollo de bosques templados de coníferas, actualmente compuestos por </w:t>
      </w:r>
      <w:r>
        <w:rPr>
          <w:i/>
        </w:rPr>
        <w:t>Abies religiosa </w:t>
      </w:r>
      <w:r>
        <w:rPr/>
        <w:t>(Kunth) Schltdl. y Cham. y </w:t>
      </w:r>
      <w:r>
        <w:rPr>
          <w:i/>
        </w:rPr>
        <w:t>P. hartwegii</w:t>
      </w:r>
      <w:r>
        <w:rPr/>
        <w:t>. Sin embargo, conforme se asciende en altitud, </w:t>
      </w:r>
      <w:r>
        <w:rPr>
          <w:i/>
        </w:rPr>
        <w:t>P. hartwegii </w:t>
      </w:r>
      <w:r>
        <w:rPr/>
        <w:t>se vuelve la especie dominante formando rodales puros por encima de los 3500 m (Endara, </w:t>
      </w:r>
      <w:r>
        <w:rPr>
          <w:i/>
        </w:rPr>
        <w:t>et al</w:t>
      </w:r>
      <w:r>
        <w:rPr/>
        <w:t>., 2012). En esa altitud, el clima es frío y el suelo poco profundo, morfológicamente identificado como litosol, donde la vegetación herbácea está representada por gramíneas amacolladas del género </w:t>
      </w:r>
      <w:r>
        <w:rPr>
          <w:i/>
        </w:rPr>
        <w:t>Calamagrostis </w:t>
      </w:r>
      <w:r>
        <w:rPr/>
        <w:t>y </w:t>
      </w:r>
      <w:r>
        <w:rPr>
          <w:i/>
        </w:rPr>
        <w:t>Festuca</w:t>
      </w:r>
      <w:r>
        <w:rPr/>
        <w:t>, características del pastizal alpino (Montero, 2002); mientras que la vegetación arbustiva se compone de individuos dispersos de </w:t>
      </w:r>
      <w:r>
        <w:rPr>
          <w:i/>
        </w:rPr>
        <w:t>Juniperus monticola </w:t>
      </w:r>
      <w:r>
        <w:rPr/>
        <w:t>Mart. (Giménez y Escamilla,</w:t>
      </w:r>
      <w:r>
        <w:rPr>
          <w:spacing w:val="-7"/>
        </w:rPr>
        <w:t> </w:t>
      </w:r>
      <w:r>
        <w:rPr/>
        <w:t>1999).</w:t>
      </w:r>
    </w:p>
    <w:p>
      <w:pPr>
        <w:pStyle w:val="BodyText"/>
        <w:spacing w:before="9"/>
        <w:rPr>
          <w:sz w:val="18"/>
        </w:rPr>
      </w:pPr>
    </w:p>
    <w:p>
      <w:pPr>
        <w:pStyle w:val="Heading1"/>
        <w:spacing w:before="0"/>
        <w:ind w:left="2046"/>
        <w:jc w:val="left"/>
      </w:pPr>
      <w:r>
        <w:rPr/>
        <w:t>Procedimiento de muestreo y obtención de datos</w:t>
      </w:r>
    </w:p>
    <w:p>
      <w:pPr>
        <w:spacing w:after="0"/>
        <w:jc w:val="left"/>
        <w:sectPr>
          <w:type w:val="continuous"/>
          <w:pgSz w:w="12240" w:h="15840"/>
          <w:pgMar w:top="1340" w:bottom="280" w:left="1600" w:right="0"/>
        </w:sectPr>
      </w:pPr>
    </w:p>
    <w:p>
      <w:pPr>
        <w:pStyle w:val="BodyText"/>
        <w:spacing w:line="480" w:lineRule="auto" w:before="48"/>
        <w:ind w:left="102" w:right="117" w:firstLine="299"/>
        <w:jc w:val="both"/>
      </w:pPr>
      <w:r>
        <w:rPr/>
        <w:t>Con</w:t>
      </w:r>
      <w:r>
        <w:rPr>
          <w:spacing w:val="-9"/>
        </w:rPr>
        <w:t> </w:t>
      </w:r>
      <w:r>
        <w:rPr/>
        <w:t>el</w:t>
      </w:r>
      <w:r>
        <w:rPr>
          <w:spacing w:val="-8"/>
        </w:rPr>
        <w:t> </w:t>
      </w:r>
      <w:r>
        <w:rPr/>
        <w:t>propósito</w:t>
      </w:r>
      <w:r>
        <w:rPr>
          <w:spacing w:val="-9"/>
        </w:rPr>
        <w:t> </w:t>
      </w:r>
      <w:r>
        <w:rPr/>
        <w:t>de</w:t>
      </w:r>
      <w:r>
        <w:rPr>
          <w:spacing w:val="-7"/>
        </w:rPr>
        <w:t> </w:t>
      </w:r>
      <w:r>
        <w:rPr/>
        <w:t>obtener</w:t>
      </w:r>
      <w:r>
        <w:rPr>
          <w:spacing w:val="-9"/>
        </w:rPr>
        <w:t> </w:t>
      </w:r>
      <w:r>
        <w:rPr/>
        <w:t>datos</w:t>
      </w:r>
      <w:r>
        <w:rPr>
          <w:spacing w:val="-8"/>
        </w:rPr>
        <w:t> </w:t>
      </w:r>
      <w:r>
        <w:rPr/>
        <w:t>de</w:t>
      </w:r>
      <w:r>
        <w:rPr>
          <w:spacing w:val="-7"/>
        </w:rPr>
        <w:t> </w:t>
      </w:r>
      <w:r>
        <w:rPr/>
        <w:t>árboles</w:t>
      </w:r>
      <w:r>
        <w:rPr>
          <w:spacing w:val="-8"/>
        </w:rPr>
        <w:t> </w:t>
      </w:r>
      <w:r>
        <w:rPr/>
        <w:t>establecidos</w:t>
      </w:r>
      <w:r>
        <w:rPr>
          <w:spacing w:val="-8"/>
        </w:rPr>
        <w:t> </w:t>
      </w:r>
      <w:r>
        <w:rPr/>
        <w:t>en</w:t>
      </w:r>
      <w:r>
        <w:rPr>
          <w:spacing w:val="-7"/>
        </w:rPr>
        <w:t> </w:t>
      </w:r>
      <w:r>
        <w:rPr/>
        <w:t>tiempo</w:t>
      </w:r>
      <w:r>
        <w:rPr>
          <w:spacing w:val="-8"/>
        </w:rPr>
        <w:t> </w:t>
      </w:r>
      <w:r>
        <w:rPr/>
        <w:t>reciente</w:t>
      </w:r>
      <w:r>
        <w:rPr>
          <w:spacing w:val="-4"/>
        </w:rPr>
        <w:t> </w:t>
      </w:r>
      <w:r>
        <w:rPr/>
        <w:t>y</w:t>
      </w:r>
      <w:r>
        <w:rPr>
          <w:spacing w:val="-11"/>
        </w:rPr>
        <w:t> </w:t>
      </w:r>
      <w:r>
        <w:rPr/>
        <w:t>determinar su edad, se eligió el ecotono bosque-pastizal alpino, equivalente al definido por Körner y Paulsen (2004); zona de la montaña que implica una invasión reciente de </w:t>
      </w:r>
      <w:r>
        <w:rPr>
          <w:i/>
        </w:rPr>
        <w:t>P. hartwegii </w:t>
      </w:r>
      <w:r>
        <w:rPr/>
        <w:t>y en consecuencia,</w:t>
      </w:r>
      <w:r>
        <w:rPr>
          <w:spacing w:val="-4"/>
        </w:rPr>
        <w:t> </w:t>
      </w:r>
      <w:r>
        <w:rPr/>
        <w:t>el</w:t>
      </w:r>
      <w:r>
        <w:rPr>
          <w:spacing w:val="-6"/>
        </w:rPr>
        <w:t> </w:t>
      </w:r>
      <w:r>
        <w:rPr/>
        <w:t>muestreo</w:t>
      </w:r>
      <w:r>
        <w:rPr>
          <w:spacing w:val="-6"/>
        </w:rPr>
        <w:t> </w:t>
      </w:r>
      <w:r>
        <w:rPr/>
        <w:t>de</w:t>
      </w:r>
      <w:r>
        <w:rPr>
          <w:spacing w:val="-5"/>
        </w:rPr>
        <w:t> </w:t>
      </w:r>
      <w:r>
        <w:rPr/>
        <w:t>árboles</w:t>
      </w:r>
      <w:r>
        <w:rPr>
          <w:spacing w:val="-4"/>
        </w:rPr>
        <w:t> </w:t>
      </w:r>
      <w:r>
        <w:rPr/>
        <w:t>jóvenes</w:t>
      </w:r>
      <w:r>
        <w:rPr>
          <w:spacing w:val="-6"/>
        </w:rPr>
        <w:t> </w:t>
      </w:r>
      <w:r>
        <w:rPr/>
        <w:t>permitiera</w:t>
      </w:r>
      <w:r>
        <w:rPr>
          <w:spacing w:val="-8"/>
        </w:rPr>
        <w:t> </w:t>
      </w:r>
      <w:r>
        <w:rPr/>
        <w:t>el</w:t>
      </w:r>
      <w:r>
        <w:rPr>
          <w:spacing w:val="-3"/>
        </w:rPr>
        <w:t> </w:t>
      </w:r>
      <w:r>
        <w:rPr/>
        <w:t>análisis</w:t>
      </w:r>
      <w:r>
        <w:rPr>
          <w:spacing w:val="-6"/>
        </w:rPr>
        <w:t> </w:t>
      </w:r>
      <w:r>
        <w:rPr/>
        <w:t>de</w:t>
      </w:r>
      <w:r>
        <w:rPr>
          <w:spacing w:val="-5"/>
        </w:rPr>
        <w:t> </w:t>
      </w:r>
      <w:r>
        <w:rPr/>
        <w:t>la</w:t>
      </w:r>
      <w:r>
        <w:rPr>
          <w:spacing w:val="-7"/>
        </w:rPr>
        <w:t> </w:t>
      </w:r>
      <w:r>
        <w:rPr/>
        <w:t>influencia</w:t>
      </w:r>
      <w:r>
        <w:rPr>
          <w:spacing w:val="-4"/>
        </w:rPr>
        <w:t> </w:t>
      </w:r>
      <w:r>
        <w:rPr/>
        <w:t>climática sobre el reclutamiento de la especie a una resolución</w:t>
      </w:r>
      <w:r>
        <w:rPr>
          <w:spacing w:val="-10"/>
        </w:rPr>
        <w:t> </w:t>
      </w:r>
      <w:r>
        <w:rPr/>
        <w:t>anual.</w:t>
      </w:r>
    </w:p>
    <w:p>
      <w:pPr>
        <w:pStyle w:val="BodyText"/>
        <w:spacing w:line="480" w:lineRule="auto" w:before="209"/>
        <w:ind w:left="102" w:right="115" w:firstLine="299"/>
        <w:jc w:val="both"/>
      </w:pPr>
      <w:r>
        <w:rPr/>
        <w:t>El muestreo se realizó en los meses de octubre y noviembre de 2013. Los datos se recolectaron en las exposiciones de ladera Norte, Este, Sur, y Oeste. En cada exposición se definieron dos líneas de muestreo a una distancia una de otra de 100 m. En cada línea se establecieron cuatro parcelas circulares de 18 m de radio, tomando como base el límite arbóreo (4000 m) y se distribuyeron sistemáticamente en sitios con mayor elevación a una separación de 200 m de distancia entre los puntos centrales de cada parcela (puntos de muestreo). Los puntos de muestreo, se derivaron de su diseño previo sobre una imagen satelital para la zona (Google Inc., 2013), estas se cargaron en un Geoposicionador Satelital (GPS)</w:t>
      </w:r>
      <w:r>
        <w:rPr>
          <w:spacing w:val="-2"/>
        </w:rPr>
        <w:t> </w:t>
      </w:r>
      <w:r>
        <w:rPr/>
        <w:t>y</w:t>
      </w:r>
      <w:r>
        <w:rPr>
          <w:spacing w:val="-12"/>
        </w:rPr>
        <w:t> </w:t>
      </w:r>
      <w:r>
        <w:rPr/>
        <w:t>se</w:t>
      </w:r>
      <w:r>
        <w:rPr>
          <w:spacing w:val="-6"/>
        </w:rPr>
        <w:t> </w:t>
      </w:r>
      <w:r>
        <w:rPr/>
        <w:t>ubicaron</w:t>
      </w:r>
      <w:r>
        <w:rPr>
          <w:spacing w:val="-6"/>
        </w:rPr>
        <w:t> </w:t>
      </w:r>
      <w:r>
        <w:rPr/>
        <w:t>en</w:t>
      </w:r>
      <w:r>
        <w:rPr>
          <w:spacing w:val="-5"/>
        </w:rPr>
        <w:t> </w:t>
      </w:r>
      <w:r>
        <w:rPr/>
        <w:t>campo;</w:t>
      </w:r>
      <w:r>
        <w:rPr>
          <w:spacing w:val="-2"/>
        </w:rPr>
        <w:t> </w:t>
      </w:r>
      <w:r>
        <w:rPr/>
        <w:t>de</w:t>
      </w:r>
      <w:r>
        <w:rPr>
          <w:spacing w:val="-6"/>
        </w:rPr>
        <w:t> </w:t>
      </w:r>
      <w:r>
        <w:rPr/>
        <w:t>esta</w:t>
      </w:r>
      <w:r>
        <w:rPr>
          <w:spacing w:val="-5"/>
        </w:rPr>
        <w:t> </w:t>
      </w:r>
      <w:r>
        <w:rPr/>
        <w:t>manera,</w:t>
      </w:r>
      <w:r>
        <w:rPr>
          <w:spacing w:val="-5"/>
        </w:rPr>
        <w:t> </w:t>
      </w:r>
      <w:r>
        <w:rPr/>
        <w:t>se</w:t>
      </w:r>
      <w:r>
        <w:rPr>
          <w:spacing w:val="-6"/>
        </w:rPr>
        <w:t> </w:t>
      </w:r>
      <w:r>
        <w:rPr/>
        <w:t>muestrearon</w:t>
      </w:r>
      <w:r>
        <w:rPr>
          <w:spacing w:val="-6"/>
        </w:rPr>
        <w:t> </w:t>
      </w:r>
      <w:r>
        <w:rPr/>
        <w:t>32</w:t>
      </w:r>
      <w:r>
        <w:rPr>
          <w:spacing w:val="-4"/>
        </w:rPr>
        <w:t> </w:t>
      </w:r>
      <w:r>
        <w:rPr/>
        <w:t>parcelas</w:t>
      </w:r>
      <w:r>
        <w:rPr>
          <w:spacing w:val="-2"/>
        </w:rPr>
        <w:t> </w:t>
      </w:r>
      <w:r>
        <w:rPr/>
        <w:t>en</w:t>
      </w:r>
      <w:r>
        <w:rPr>
          <w:spacing w:val="-5"/>
        </w:rPr>
        <w:t> </w:t>
      </w:r>
      <w:r>
        <w:rPr/>
        <w:t>una</w:t>
      </w:r>
      <w:r>
        <w:rPr>
          <w:spacing w:val="-6"/>
        </w:rPr>
        <w:t> </w:t>
      </w:r>
      <w:r>
        <w:rPr/>
        <w:t>superficie total de 3.2 ha (Figura</w:t>
      </w:r>
      <w:r>
        <w:rPr>
          <w:spacing w:val="-7"/>
        </w:rPr>
        <w:t> </w:t>
      </w:r>
      <w:r>
        <w:rPr/>
        <w:t>1).</w:t>
      </w:r>
    </w:p>
    <w:p>
      <w:pPr>
        <w:pStyle w:val="BodyText"/>
        <w:spacing w:line="480" w:lineRule="auto" w:before="130"/>
        <w:ind w:left="102" w:right="115" w:firstLine="299"/>
        <w:jc w:val="both"/>
      </w:pPr>
      <w:r>
        <w:rPr/>
        <w:t>Para cada uno de los árboles en las parcelas de muestreo, se registraron datos de altura y diámetro basal. Una submuestra de árboles de las clases dominantes se tomó para determinación</w:t>
      </w:r>
      <w:r>
        <w:rPr>
          <w:spacing w:val="-12"/>
        </w:rPr>
        <w:t> </w:t>
      </w:r>
      <w:r>
        <w:rPr/>
        <w:t>de</w:t>
      </w:r>
      <w:r>
        <w:rPr>
          <w:spacing w:val="-13"/>
        </w:rPr>
        <w:t> </w:t>
      </w:r>
      <w:r>
        <w:rPr/>
        <w:t>la</w:t>
      </w:r>
      <w:r>
        <w:rPr>
          <w:spacing w:val="-12"/>
        </w:rPr>
        <w:t> </w:t>
      </w:r>
      <w:r>
        <w:rPr/>
        <w:t>edad,</w:t>
      </w:r>
      <w:r>
        <w:rPr>
          <w:spacing w:val="-10"/>
        </w:rPr>
        <w:t> </w:t>
      </w:r>
      <w:r>
        <w:rPr/>
        <w:t>las</w:t>
      </w:r>
      <w:r>
        <w:rPr>
          <w:spacing w:val="-12"/>
        </w:rPr>
        <w:t> </w:t>
      </w:r>
      <w:r>
        <w:rPr/>
        <w:t>cuales</w:t>
      </w:r>
      <w:r>
        <w:rPr>
          <w:spacing w:val="-12"/>
        </w:rPr>
        <w:t> </w:t>
      </w:r>
      <w:r>
        <w:rPr/>
        <w:t>se</w:t>
      </w:r>
      <w:r>
        <w:rPr>
          <w:spacing w:val="-13"/>
        </w:rPr>
        <w:t> </w:t>
      </w:r>
      <w:r>
        <w:rPr/>
        <w:t>recolectaron</w:t>
      </w:r>
      <w:r>
        <w:rPr>
          <w:spacing w:val="-10"/>
        </w:rPr>
        <w:t> </w:t>
      </w:r>
      <w:r>
        <w:rPr/>
        <w:t>considerando</w:t>
      </w:r>
      <w:r>
        <w:rPr>
          <w:spacing w:val="-12"/>
        </w:rPr>
        <w:t> </w:t>
      </w:r>
      <w:r>
        <w:rPr/>
        <w:t>dos</w:t>
      </w:r>
      <w:r>
        <w:rPr>
          <w:spacing w:val="-12"/>
        </w:rPr>
        <w:t> </w:t>
      </w:r>
      <w:r>
        <w:rPr/>
        <w:t>núcleos</w:t>
      </w:r>
      <w:r>
        <w:rPr>
          <w:spacing w:val="-12"/>
        </w:rPr>
        <w:t> </w:t>
      </w:r>
      <w:r>
        <w:rPr/>
        <w:t>de</w:t>
      </w:r>
      <w:r>
        <w:rPr>
          <w:spacing w:val="-13"/>
        </w:rPr>
        <w:t> </w:t>
      </w:r>
      <w:r>
        <w:rPr/>
        <w:t>crecimiento o un número mayor en caso de no obtener el centro del árbol. Para los individuos con diámetro basal mayor a 10 cm, los núcleos se recolectaron lo más cercano a la base</w:t>
      </w:r>
      <w:r>
        <w:rPr>
          <w:spacing w:val="-41"/>
        </w:rPr>
        <w:t> </w:t>
      </w:r>
      <w:r>
        <w:rPr/>
        <w:t>del fuste con un taladro de Pressler de 5 mm de diámetro interno, y para los individuos con diámetro menor a 10 cm, se cortaron con un serrucho manual para obtener una sección transversal, lo más cercano a la superficie del</w:t>
      </w:r>
      <w:r>
        <w:rPr>
          <w:spacing w:val="-6"/>
        </w:rPr>
        <w:t> </w:t>
      </w:r>
      <w:r>
        <w:rPr/>
        <w:t>suelo.</w:t>
      </w:r>
    </w:p>
    <w:p>
      <w:pPr>
        <w:spacing w:after="0" w:line="480" w:lineRule="auto"/>
        <w:jc w:val="both"/>
        <w:sectPr>
          <w:pgSz w:w="12240" w:h="15840"/>
          <w:pgMar w:header="0" w:footer="1003" w:top="1360" w:bottom="1200" w:left="1600" w:right="1580"/>
        </w:sectPr>
      </w:pPr>
    </w:p>
    <w:p>
      <w:pPr>
        <w:pStyle w:val="BodyText"/>
        <w:spacing w:line="480" w:lineRule="auto" w:before="48"/>
        <w:ind w:left="102" w:right="115" w:firstLine="302"/>
        <w:jc w:val="both"/>
      </w:pPr>
      <w:r>
        <w:rPr/>
        <w:t>Los núcleos de crecimiento se montaron, lijaron y fecharon acorde a técnicas dendrocronológicas convencionales (Stokes y Smiley, 1968; Fritts, 1976). Las muestras se dataron al año exacto de su formación y la calidad del datado se corroboró con el programa COFECHA</w:t>
      </w:r>
      <w:r>
        <w:rPr>
          <w:spacing w:val="-7"/>
        </w:rPr>
        <w:t> </w:t>
      </w:r>
      <w:r>
        <w:rPr/>
        <w:t>(Holmes,</w:t>
      </w:r>
      <w:r>
        <w:rPr>
          <w:spacing w:val="-8"/>
        </w:rPr>
        <w:t> </w:t>
      </w:r>
      <w:r>
        <w:rPr/>
        <w:t>1983;</w:t>
      </w:r>
      <w:r>
        <w:rPr>
          <w:spacing w:val="-8"/>
        </w:rPr>
        <w:t> </w:t>
      </w:r>
      <w:r>
        <w:rPr/>
        <w:t>Grissino-Mayer,</w:t>
      </w:r>
      <w:r>
        <w:rPr>
          <w:spacing w:val="-9"/>
        </w:rPr>
        <w:t> </w:t>
      </w:r>
      <w:r>
        <w:rPr/>
        <w:t>2001).</w:t>
      </w:r>
      <w:r>
        <w:rPr>
          <w:spacing w:val="-9"/>
        </w:rPr>
        <w:t> </w:t>
      </w:r>
      <w:r>
        <w:rPr/>
        <w:t>En</w:t>
      </w:r>
      <w:r>
        <w:rPr>
          <w:spacing w:val="-9"/>
        </w:rPr>
        <w:t> </w:t>
      </w:r>
      <w:r>
        <w:rPr/>
        <w:t>muestras</w:t>
      </w:r>
      <w:r>
        <w:rPr>
          <w:spacing w:val="-8"/>
        </w:rPr>
        <w:t> </w:t>
      </w:r>
      <w:r>
        <w:rPr/>
        <w:t>jóvenes</w:t>
      </w:r>
      <w:r>
        <w:rPr>
          <w:spacing w:val="-6"/>
        </w:rPr>
        <w:t> </w:t>
      </w:r>
      <w:r>
        <w:rPr/>
        <w:t>con</w:t>
      </w:r>
      <w:r>
        <w:rPr>
          <w:spacing w:val="-9"/>
        </w:rPr>
        <w:t> </w:t>
      </w:r>
      <w:r>
        <w:rPr/>
        <w:t>poca</w:t>
      </w:r>
      <w:r>
        <w:rPr>
          <w:spacing w:val="-7"/>
        </w:rPr>
        <w:t> </w:t>
      </w:r>
      <w:r>
        <w:rPr/>
        <w:t>variación interanual en crecimiento, se les realizó un conteo de anillos en microscopio estereoscópico para determinar la fecha de su establecimiento. Con fines de mejorar la estimación del año de establecimiento de los individuos presentes, se realizaron correlaciones simples entre diámetro de fuste contra edad y altura contra edad. </w:t>
      </w:r>
      <w:r>
        <w:rPr>
          <w:spacing w:val="-3"/>
        </w:rPr>
        <w:t>La </w:t>
      </w:r>
      <w:r>
        <w:rPr/>
        <w:t>relación más alta y significativa derivada de estos análisis, se utilizó para generar una ecuación de regresión, con el fin de estimar las fechas de establecimiento de aquellos individuos no datados con la metodología indicada.</w:t>
      </w:r>
    </w:p>
    <w:p>
      <w:pPr>
        <w:pStyle w:val="Heading1"/>
        <w:spacing w:before="135"/>
        <w:ind w:left="2497" w:right="121"/>
        <w:jc w:val="left"/>
      </w:pPr>
      <w:r>
        <w:rPr/>
        <w:t>Influencia del clima en el reclutamiento</w:t>
      </w:r>
    </w:p>
    <w:p>
      <w:pPr>
        <w:pStyle w:val="BodyText"/>
        <w:rPr>
          <w:b/>
          <w:sz w:val="34"/>
        </w:rPr>
      </w:pPr>
    </w:p>
    <w:p>
      <w:pPr>
        <w:pStyle w:val="BodyText"/>
        <w:spacing w:line="480" w:lineRule="auto"/>
        <w:ind w:left="102" w:right="116" w:firstLine="362"/>
        <w:jc w:val="both"/>
      </w:pPr>
      <w:r>
        <w:rPr>
          <w:spacing w:val="-3"/>
        </w:rPr>
        <w:t>La </w:t>
      </w:r>
      <w:r>
        <w:rPr/>
        <w:t>influencia climática sobre el reclutamiento se analizó a través del registro de datos climáticos de la estación Chapingo (1955-2009). Para la cual, se generó una serie climática de temperatura promedio, máxima y mínima, así como una de precipitación. Se utilizó la cronología de ancho de anillo de </w:t>
      </w:r>
      <w:r>
        <w:rPr>
          <w:i/>
        </w:rPr>
        <w:t>P. hartwegii </w:t>
      </w:r>
      <w:r>
        <w:rPr/>
        <w:t>(1947-2012) procedente de árboles ubicados por debajo del límite superior arbóreo de la zona de estudio. La variación interanual y multianual</w:t>
      </w:r>
      <w:r>
        <w:rPr>
          <w:spacing w:val="-6"/>
        </w:rPr>
        <w:t> </w:t>
      </w:r>
      <w:r>
        <w:rPr/>
        <w:t>de</w:t>
      </w:r>
      <w:r>
        <w:rPr>
          <w:spacing w:val="-7"/>
        </w:rPr>
        <w:t> </w:t>
      </w:r>
      <w:r>
        <w:rPr/>
        <w:t>los</w:t>
      </w:r>
      <w:r>
        <w:rPr>
          <w:spacing w:val="-6"/>
        </w:rPr>
        <w:t> </w:t>
      </w:r>
      <w:r>
        <w:rPr/>
        <w:t>índices</w:t>
      </w:r>
      <w:r>
        <w:rPr>
          <w:spacing w:val="-6"/>
        </w:rPr>
        <w:t> </w:t>
      </w:r>
      <w:r>
        <w:rPr/>
        <w:t>de</w:t>
      </w:r>
      <w:r>
        <w:rPr>
          <w:spacing w:val="-7"/>
        </w:rPr>
        <w:t> </w:t>
      </w:r>
      <w:r>
        <w:rPr/>
        <w:t>crecimiento</w:t>
      </w:r>
      <w:r>
        <w:rPr>
          <w:spacing w:val="-6"/>
        </w:rPr>
        <w:t> </w:t>
      </w:r>
      <w:r>
        <w:rPr/>
        <w:t>de</w:t>
      </w:r>
      <w:r>
        <w:rPr>
          <w:spacing w:val="-7"/>
        </w:rPr>
        <w:t> </w:t>
      </w:r>
      <w:r>
        <w:rPr/>
        <w:t>dicha</w:t>
      </w:r>
      <w:r>
        <w:rPr>
          <w:spacing w:val="-8"/>
        </w:rPr>
        <w:t> </w:t>
      </w:r>
      <w:r>
        <w:rPr/>
        <w:t>cronología</w:t>
      </w:r>
      <w:r>
        <w:rPr>
          <w:spacing w:val="-4"/>
        </w:rPr>
        <w:t> </w:t>
      </w:r>
      <w:r>
        <w:rPr/>
        <w:t>se</w:t>
      </w:r>
      <w:r>
        <w:rPr>
          <w:spacing w:val="-7"/>
        </w:rPr>
        <w:t> </w:t>
      </w:r>
      <w:r>
        <w:rPr/>
        <w:t>utilizó</w:t>
      </w:r>
      <w:r>
        <w:rPr>
          <w:spacing w:val="-6"/>
        </w:rPr>
        <w:t> </w:t>
      </w:r>
      <w:r>
        <w:rPr/>
        <w:t>como</w:t>
      </w:r>
      <w:r>
        <w:rPr>
          <w:spacing w:val="-8"/>
        </w:rPr>
        <w:t> </w:t>
      </w:r>
      <w:r>
        <w:rPr/>
        <w:t>referencia,</w:t>
      </w:r>
      <w:r>
        <w:rPr>
          <w:spacing w:val="-6"/>
        </w:rPr>
        <w:t> </w:t>
      </w:r>
      <w:r>
        <w:rPr/>
        <w:t>para comparar periodos de reclutamiento por encima del límite</w:t>
      </w:r>
      <w:r>
        <w:rPr>
          <w:spacing w:val="-14"/>
        </w:rPr>
        <w:t> </w:t>
      </w:r>
      <w:r>
        <w:rPr/>
        <w:t>arbóreo.</w:t>
      </w:r>
    </w:p>
    <w:p>
      <w:pPr>
        <w:pStyle w:val="BodyText"/>
        <w:spacing w:line="480" w:lineRule="auto" w:before="130"/>
        <w:ind w:left="102" w:right="119" w:firstLine="299"/>
        <w:jc w:val="both"/>
      </w:pPr>
      <w:r>
        <w:rPr/>
        <w:t>Dado que ENOS tiene una influencia significativa en la variabilidad interanual y multianual del clima en México (Magaña </w:t>
      </w:r>
      <w:r>
        <w:rPr>
          <w:i/>
        </w:rPr>
        <w:t>et al</w:t>
      </w:r>
      <w:r>
        <w:rPr/>
        <w:t>., 1999; Méndez y Magaña, 2010), se analizaron</w:t>
      </w:r>
      <w:r>
        <w:rPr>
          <w:spacing w:val="-6"/>
        </w:rPr>
        <w:t> </w:t>
      </w:r>
      <w:r>
        <w:rPr/>
        <w:t>datos</w:t>
      </w:r>
      <w:r>
        <w:rPr>
          <w:spacing w:val="-4"/>
        </w:rPr>
        <w:t> </w:t>
      </w:r>
      <w:r>
        <w:rPr/>
        <w:t>del Índice</w:t>
      </w:r>
      <w:r>
        <w:rPr>
          <w:spacing w:val="-6"/>
        </w:rPr>
        <w:t> </w:t>
      </w:r>
      <w:r>
        <w:rPr/>
        <w:t>de</w:t>
      </w:r>
      <w:r>
        <w:rPr>
          <w:spacing w:val="-4"/>
        </w:rPr>
        <w:t> </w:t>
      </w:r>
      <w:r>
        <w:rPr/>
        <w:t>Oscilación</w:t>
      </w:r>
      <w:r>
        <w:rPr>
          <w:spacing w:val="-2"/>
        </w:rPr>
        <w:t> </w:t>
      </w:r>
      <w:r>
        <w:rPr/>
        <w:t>del</w:t>
      </w:r>
      <w:r>
        <w:rPr>
          <w:spacing w:val="-4"/>
        </w:rPr>
        <w:t> </w:t>
      </w:r>
      <w:r>
        <w:rPr/>
        <w:t>Sur</w:t>
      </w:r>
      <w:r>
        <w:rPr>
          <w:spacing w:val="-2"/>
        </w:rPr>
        <w:t> </w:t>
      </w:r>
      <w:r>
        <w:rPr/>
        <w:t>(IOS)</w:t>
      </w:r>
      <w:r>
        <w:rPr>
          <w:spacing w:val="-5"/>
        </w:rPr>
        <w:t> </w:t>
      </w:r>
      <w:r>
        <w:rPr/>
        <w:t>obtenidos</w:t>
      </w:r>
      <w:r>
        <w:rPr>
          <w:spacing w:val="-5"/>
        </w:rPr>
        <w:t> </w:t>
      </w:r>
      <w:r>
        <w:rPr/>
        <w:t>de</w:t>
      </w:r>
      <w:r>
        <w:rPr>
          <w:spacing w:val="-4"/>
        </w:rPr>
        <w:t> </w:t>
      </w:r>
      <w:r>
        <w:rPr/>
        <w:t>la</w:t>
      </w:r>
      <w:r>
        <w:rPr>
          <w:spacing w:val="-5"/>
        </w:rPr>
        <w:t> </w:t>
      </w:r>
      <w:r>
        <w:rPr/>
        <w:t>NOAA</w:t>
      </w:r>
      <w:r>
        <w:rPr>
          <w:spacing w:val="-5"/>
        </w:rPr>
        <w:t> </w:t>
      </w:r>
      <w:r>
        <w:rPr/>
        <w:t>(2015)</w:t>
      </w:r>
      <w:r>
        <w:rPr>
          <w:spacing w:val="-6"/>
        </w:rPr>
        <w:t> </w:t>
      </w:r>
      <w:r>
        <w:rPr/>
        <w:t>como indicador de ENOS. Estos índices describen las diferencias de presión a nivel del mar</w:t>
      </w:r>
      <w:r>
        <w:rPr>
          <w:spacing w:val="54"/>
        </w:rPr>
        <w:t> </w:t>
      </w:r>
      <w:r>
        <w:rPr/>
        <w:t>entre</w:t>
      </w:r>
    </w:p>
    <w:p>
      <w:pPr>
        <w:spacing w:after="0" w:line="480" w:lineRule="auto"/>
        <w:jc w:val="both"/>
        <w:sectPr>
          <w:pgSz w:w="12240" w:h="15840"/>
          <w:pgMar w:header="0" w:footer="1003" w:top="1360" w:bottom="1200" w:left="1600" w:right="1580"/>
        </w:sectPr>
      </w:pPr>
    </w:p>
    <w:p>
      <w:pPr>
        <w:pStyle w:val="BodyText"/>
        <w:spacing w:line="480" w:lineRule="auto" w:before="48"/>
        <w:ind w:left="102" w:right="119"/>
        <w:jc w:val="both"/>
      </w:pPr>
      <w:r>
        <w:rPr/>
        <w:t>las islas de Tahití y Darwin, Australia (Trenberth y Hoar, 1997). Periodos con valores negativos (positivos) del IOS coinciden con aguas anormalmente cálidas (o frías) a lo largo del oeste del Océano Pacífico Tropical, típico de episodios de El Niño (y La Niña) (NOAA 2014a, b).</w:t>
      </w:r>
    </w:p>
    <w:p>
      <w:pPr>
        <w:pStyle w:val="BodyText"/>
      </w:pPr>
    </w:p>
    <w:p>
      <w:pPr>
        <w:pStyle w:val="BodyText"/>
      </w:pPr>
    </w:p>
    <w:p>
      <w:pPr>
        <w:pStyle w:val="BodyText"/>
        <w:spacing w:before="2"/>
        <w:rPr>
          <w:sz w:val="22"/>
        </w:rPr>
      </w:pPr>
    </w:p>
    <w:p>
      <w:pPr>
        <w:pStyle w:val="Heading1"/>
        <w:spacing w:before="0"/>
        <w:ind w:left="2893" w:right="121"/>
        <w:jc w:val="left"/>
      </w:pPr>
      <w:r>
        <w:rPr/>
        <w:t>RESULTADOS Y DISCUSIÓN</w:t>
      </w:r>
    </w:p>
    <w:p>
      <w:pPr>
        <w:pStyle w:val="BodyText"/>
        <w:rPr>
          <w:b/>
          <w:sz w:val="34"/>
        </w:rPr>
      </w:pPr>
    </w:p>
    <w:p>
      <w:pPr>
        <w:pStyle w:val="BodyText"/>
        <w:spacing w:line="480" w:lineRule="auto" w:before="1"/>
        <w:ind w:left="102" w:right="115" w:firstLine="299"/>
        <w:jc w:val="both"/>
      </w:pPr>
      <w:r>
        <w:rPr/>
        <w:t>Se fecharon 100 de 269 árboles muestreados (37 %), y dado que la relación entre el diámetro y la edad fue mayor (r= 0.80, p &lt; 0.01) a la obtenida entre la altura y la edad (r= 0.70, p &lt; 0.01); la primera asociación, se utilizó para generar una ecuación de regresión y estimar la edad de individuos no fechados. La distribución de edades de </w:t>
      </w:r>
      <w:r>
        <w:rPr>
          <w:i/>
        </w:rPr>
        <w:t>P. hartwegii </w:t>
      </w:r>
      <w:r>
        <w:rPr/>
        <w:t>consideró a todos los individuos muestreados en las cuatro laderas de Monte Tláloc; esta distribución se comparó con registros climáticos, índices de anillo total e índices de ENOS (Figura 3). En el gráfico se observa, que el reclutamiento de árboles del periodo 1947-1979, incluyó sólo el 7 % de los individuos datados; no obstante, el mayor reclutamiento ocurrió de finales de la década de 1970 a 2012 (93 %), lo que implica una tasa promedio de reclutamiento anual para tal periodo, de 5 % (Figura 3a).</w:t>
      </w:r>
    </w:p>
    <w:p>
      <w:pPr>
        <w:pStyle w:val="BodyText"/>
        <w:spacing w:line="480" w:lineRule="auto" w:before="10"/>
        <w:ind w:left="102" w:right="119" w:firstLine="302"/>
        <w:jc w:val="both"/>
      </w:pPr>
      <w:r>
        <w:rPr/>
        <w:t>Los</w:t>
      </w:r>
      <w:r>
        <w:rPr>
          <w:spacing w:val="-5"/>
        </w:rPr>
        <w:t> </w:t>
      </w:r>
      <w:r>
        <w:rPr/>
        <w:t>registros</w:t>
      </w:r>
      <w:r>
        <w:rPr>
          <w:spacing w:val="-5"/>
        </w:rPr>
        <w:t> </w:t>
      </w:r>
      <w:r>
        <w:rPr/>
        <w:t>climáticos</w:t>
      </w:r>
      <w:r>
        <w:rPr>
          <w:spacing w:val="-5"/>
        </w:rPr>
        <w:t> </w:t>
      </w:r>
      <w:r>
        <w:rPr/>
        <w:t>de</w:t>
      </w:r>
      <w:r>
        <w:rPr>
          <w:spacing w:val="-6"/>
        </w:rPr>
        <w:t> </w:t>
      </w:r>
      <w:r>
        <w:rPr/>
        <w:t>la</w:t>
      </w:r>
      <w:r>
        <w:rPr>
          <w:spacing w:val="-5"/>
        </w:rPr>
        <w:t> </w:t>
      </w:r>
      <w:r>
        <w:rPr/>
        <w:t>estación</w:t>
      </w:r>
      <w:r>
        <w:rPr>
          <w:spacing w:val="-4"/>
        </w:rPr>
        <w:t> </w:t>
      </w:r>
      <w:r>
        <w:rPr/>
        <w:t>analizada</w:t>
      </w:r>
      <w:r>
        <w:rPr>
          <w:spacing w:val="-6"/>
        </w:rPr>
        <w:t> </w:t>
      </w:r>
      <w:r>
        <w:rPr/>
        <w:t>señalan</w:t>
      </w:r>
      <w:r>
        <w:rPr>
          <w:spacing w:val="-5"/>
        </w:rPr>
        <w:t> </w:t>
      </w:r>
      <w:r>
        <w:rPr/>
        <w:t>un</w:t>
      </w:r>
      <w:r>
        <w:rPr>
          <w:spacing w:val="-5"/>
        </w:rPr>
        <w:t> </w:t>
      </w:r>
      <w:r>
        <w:rPr/>
        <w:t>incremento</w:t>
      </w:r>
      <w:r>
        <w:rPr>
          <w:spacing w:val="-3"/>
        </w:rPr>
        <w:t> </w:t>
      </w:r>
      <w:r>
        <w:rPr/>
        <w:t>en</w:t>
      </w:r>
      <w:r>
        <w:rPr>
          <w:spacing w:val="-5"/>
        </w:rPr>
        <w:t> </w:t>
      </w:r>
      <w:r>
        <w:rPr/>
        <w:t>la</w:t>
      </w:r>
      <w:r>
        <w:rPr>
          <w:spacing w:val="-5"/>
        </w:rPr>
        <w:t> </w:t>
      </w:r>
      <w:r>
        <w:rPr/>
        <w:t>temperatura máxima de dos grados centígrados en los últimos 55 años y una disminución en la precipitación de 62 mm (Figura 3b). De estas variables climáticas, la temperatura parece tener una mayor influencia sobre el reclutamiento de </w:t>
      </w:r>
      <w:r>
        <w:rPr>
          <w:i/>
        </w:rPr>
        <w:t>P. hartwegii </w:t>
      </w:r>
      <w:r>
        <w:rPr/>
        <w:t>y en particular, la temperatura máxima, que mostró un incremento de 3°C (23 a 26°C) desde finales de la década de 1970 hasta 2009, con un valor de 28°C en 1998, años que coinciden con el</w:t>
      </w:r>
      <w:r>
        <w:rPr>
          <w:spacing w:val="-17"/>
        </w:rPr>
        <w:t> </w:t>
      </w:r>
      <w:r>
        <w:rPr/>
        <w:t>mayor reclutamiento de individuos de </w:t>
      </w:r>
      <w:r>
        <w:rPr>
          <w:i/>
        </w:rPr>
        <w:t>P. hartwegii </w:t>
      </w:r>
      <w:r>
        <w:rPr/>
        <w:t>(Cuadro</w:t>
      </w:r>
      <w:r>
        <w:rPr>
          <w:spacing w:val="-5"/>
        </w:rPr>
        <w:t> </w:t>
      </w:r>
      <w:r>
        <w:rPr/>
        <w:t>1).</w:t>
      </w:r>
    </w:p>
    <w:p>
      <w:pPr>
        <w:spacing w:after="0" w:line="480" w:lineRule="auto"/>
        <w:jc w:val="both"/>
        <w:sectPr>
          <w:pgSz w:w="12240" w:h="15840"/>
          <w:pgMar w:header="0" w:footer="1003" w:top="1360" w:bottom="1200" w:left="1600" w:right="1580"/>
        </w:sectPr>
      </w:pPr>
    </w:p>
    <w:p>
      <w:pPr>
        <w:pStyle w:val="BodyText"/>
        <w:ind w:left="800"/>
        <w:rPr>
          <w:sz w:val="20"/>
        </w:rPr>
      </w:pPr>
      <w:r>
        <w:rPr>
          <w:sz w:val="20"/>
        </w:rPr>
        <w:drawing>
          <wp:inline distT="0" distB="0" distL="0" distR="0">
            <wp:extent cx="4683389" cy="5982652"/>
            <wp:effectExtent l="0" t="0" r="0" b="0"/>
            <wp:docPr id="31" name="image22.jpeg" descr=""/>
            <wp:cNvGraphicFramePr>
              <a:graphicFrameLocks noChangeAspect="1"/>
            </wp:cNvGraphicFramePr>
            <a:graphic>
              <a:graphicData uri="http://schemas.openxmlformats.org/drawingml/2006/picture">
                <pic:pic>
                  <pic:nvPicPr>
                    <pic:cNvPr id="32" name="image22.jpeg"/>
                    <pic:cNvPicPr/>
                  </pic:nvPicPr>
                  <pic:blipFill>
                    <a:blip r:embed="rId48" cstate="print"/>
                    <a:stretch>
                      <a:fillRect/>
                    </a:stretch>
                  </pic:blipFill>
                  <pic:spPr>
                    <a:xfrm>
                      <a:off x="0" y="0"/>
                      <a:ext cx="4683389" cy="5982652"/>
                    </a:xfrm>
                    <a:prstGeom prst="rect">
                      <a:avLst/>
                    </a:prstGeom>
                  </pic:spPr>
                </pic:pic>
              </a:graphicData>
            </a:graphic>
          </wp:inline>
        </w:drawing>
      </w:r>
      <w:r>
        <w:rPr>
          <w:sz w:val="20"/>
        </w:rPr>
      </w:r>
    </w:p>
    <w:p>
      <w:pPr>
        <w:pStyle w:val="BodyText"/>
        <w:rPr>
          <w:sz w:val="20"/>
        </w:rPr>
      </w:pPr>
    </w:p>
    <w:p>
      <w:pPr>
        <w:pStyle w:val="BodyText"/>
        <w:spacing w:before="3"/>
        <w:rPr>
          <w:sz w:val="22"/>
        </w:rPr>
      </w:pPr>
    </w:p>
    <w:p>
      <w:pPr>
        <w:spacing w:line="480" w:lineRule="auto" w:before="74"/>
        <w:ind w:left="954" w:right="115" w:hanging="852"/>
        <w:jc w:val="both"/>
        <w:rPr>
          <w:b/>
          <w:sz w:val="20"/>
        </w:rPr>
      </w:pPr>
      <w:r>
        <w:rPr>
          <w:b/>
          <w:sz w:val="20"/>
        </w:rPr>
        <w:t>Figura 3. Comparación del reclutamiento de árboles, temperatura máxima anual, serie de anillo total, e Índice de Oscilación del Sur (IOS). (a) Reclutamiento anual de </w:t>
      </w:r>
      <w:r>
        <w:rPr>
          <w:i/>
          <w:sz w:val="20"/>
        </w:rPr>
        <w:t>P. hartwegii </w:t>
      </w:r>
      <w:r>
        <w:rPr>
          <w:b/>
          <w:sz w:val="20"/>
        </w:rPr>
        <w:t>en el ecotono bosque-pastizal alpino. Las barras en gris intenso marcan los pulsos en el reclutamiento, las barras en gris tenue marcan un reclutamiento menor. (b) Promedio de precipitación (línea punteada) y temperatura máxima (línea sólida) en la estación Chapingo 1955 a 2009. (c) Serie de Índice de Ancho de Anillo (IAA) de </w:t>
      </w:r>
      <w:r>
        <w:rPr>
          <w:i/>
          <w:sz w:val="20"/>
        </w:rPr>
        <w:t>P. hartwegii </w:t>
      </w:r>
      <w:r>
        <w:rPr>
          <w:b/>
          <w:sz w:val="20"/>
        </w:rPr>
        <w:t>(línea sólida) e IOS (línea discontinua),</w:t>
      </w:r>
    </w:p>
    <w:p>
      <w:pPr>
        <w:spacing w:after="0" w:line="480" w:lineRule="auto"/>
        <w:jc w:val="both"/>
        <w:rPr>
          <w:sz w:val="20"/>
        </w:rPr>
        <w:sectPr>
          <w:pgSz w:w="12240" w:h="15840"/>
          <w:pgMar w:header="0" w:footer="1003" w:top="1420" w:bottom="1200" w:left="1600" w:right="1580"/>
        </w:sectPr>
      </w:pPr>
    </w:p>
    <w:p>
      <w:pPr>
        <w:spacing w:line="480" w:lineRule="auto" w:before="54"/>
        <w:ind w:left="954" w:right="121" w:firstLine="0"/>
        <w:jc w:val="left"/>
        <w:rPr>
          <w:b/>
          <w:sz w:val="20"/>
        </w:rPr>
      </w:pPr>
      <w:r>
        <w:rPr>
          <w:b/>
          <w:sz w:val="20"/>
        </w:rPr>
        <w:t>periodo 1947-2012; la línea gris horizontal indica el promedio del IAA; los valores negativos del IOS constituyen episodios de El Niño; valores positivos indican episodios de La Niña.</w:t>
      </w:r>
    </w:p>
    <w:p>
      <w:pPr>
        <w:pStyle w:val="BodyText"/>
        <w:rPr>
          <w:b/>
          <w:sz w:val="18"/>
        </w:rPr>
      </w:pPr>
    </w:p>
    <w:p>
      <w:pPr>
        <w:pStyle w:val="Heading1"/>
        <w:spacing w:line="482" w:lineRule="auto" w:before="0"/>
        <w:ind w:left="1234" w:right="121" w:hanging="1133"/>
        <w:jc w:val="left"/>
      </w:pPr>
      <w:r>
        <w:rPr/>
        <w:t>Cuadro 1. Correlación entre la temperatura promedio, máxima, mínima y la precipitación con el número de árboles establecidos, periodo 1955-2009.</w:t>
      </w:r>
    </w:p>
    <w:p>
      <w:pPr>
        <w:pStyle w:val="BodyText"/>
        <w:rPr>
          <w:b/>
          <w:sz w:val="18"/>
        </w:rPr>
      </w:pPr>
    </w:p>
    <w:tbl>
      <w:tblPr>
        <w:tblW w:w="0" w:type="auto"/>
        <w:jc w:val="left"/>
        <w:tblInd w:w="5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58"/>
        <w:gridCol w:w="3453"/>
        <w:gridCol w:w="1178"/>
        <w:gridCol w:w="1087"/>
      </w:tblGrid>
      <w:tr>
        <w:trPr>
          <w:trHeight w:val="773" w:hRule="exact"/>
        </w:trPr>
        <w:tc>
          <w:tcPr>
            <w:tcW w:w="2258" w:type="dxa"/>
            <w:tcBorders>
              <w:left w:val="nil"/>
              <w:right w:val="nil"/>
            </w:tcBorders>
          </w:tcPr>
          <w:p>
            <w:pPr/>
          </w:p>
        </w:tc>
        <w:tc>
          <w:tcPr>
            <w:tcW w:w="3453" w:type="dxa"/>
            <w:tcBorders>
              <w:left w:val="nil"/>
              <w:right w:val="nil"/>
            </w:tcBorders>
          </w:tcPr>
          <w:p>
            <w:pPr>
              <w:pStyle w:val="TableParagraph"/>
              <w:spacing w:line="273" w:lineRule="exact"/>
              <w:ind w:left="326"/>
              <w:jc w:val="left"/>
              <w:rPr>
                <w:sz w:val="24"/>
              </w:rPr>
            </w:pPr>
            <w:r>
              <w:rPr>
                <w:sz w:val="24"/>
              </w:rPr>
              <w:t>Variable climática</w:t>
            </w:r>
          </w:p>
        </w:tc>
        <w:tc>
          <w:tcPr>
            <w:tcW w:w="1178" w:type="dxa"/>
            <w:tcBorders>
              <w:left w:val="nil"/>
              <w:right w:val="nil"/>
            </w:tcBorders>
          </w:tcPr>
          <w:p>
            <w:pPr>
              <w:pStyle w:val="TableParagraph"/>
              <w:spacing w:line="273" w:lineRule="exact"/>
              <w:ind w:left="215"/>
              <w:rPr>
                <w:sz w:val="24"/>
              </w:rPr>
            </w:pPr>
            <w:r>
              <w:rPr>
                <w:w w:val="99"/>
                <w:sz w:val="24"/>
              </w:rPr>
              <w:t>r</w:t>
            </w:r>
          </w:p>
        </w:tc>
        <w:tc>
          <w:tcPr>
            <w:tcW w:w="1087" w:type="dxa"/>
            <w:tcBorders>
              <w:left w:val="nil"/>
              <w:right w:val="nil"/>
            </w:tcBorders>
          </w:tcPr>
          <w:p>
            <w:pPr>
              <w:pStyle w:val="TableParagraph"/>
              <w:spacing w:line="273" w:lineRule="exact"/>
              <w:ind w:right="4"/>
              <w:rPr>
                <w:sz w:val="24"/>
              </w:rPr>
            </w:pPr>
            <w:r>
              <w:rPr>
                <w:sz w:val="24"/>
              </w:rPr>
              <w:t>p</w:t>
            </w:r>
          </w:p>
        </w:tc>
      </w:tr>
      <w:tr>
        <w:trPr>
          <w:trHeight w:val="532" w:hRule="exact"/>
        </w:trPr>
        <w:tc>
          <w:tcPr>
            <w:tcW w:w="2258" w:type="dxa"/>
            <w:tcBorders>
              <w:left w:val="nil"/>
              <w:bottom w:val="nil"/>
              <w:right w:val="nil"/>
            </w:tcBorders>
          </w:tcPr>
          <w:p>
            <w:pPr>
              <w:pStyle w:val="TableParagraph"/>
              <w:spacing w:line="270" w:lineRule="exact"/>
              <w:ind w:left="107"/>
              <w:jc w:val="left"/>
              <w:rPr>
                <w:sz w:val="24"/>
              </w:rPr>
            </w:pPr>
            <w:r>
              <w:rPr>
                <w:sz w:val="24"/>
              </w:rPr>
              <w:t>Número de árboles</w:t>
            </w:r>
          </w:p>
        </w:tc>
        <w:tc>
          <w:tcPr>
            <w:tcW w:w="3453" w:type="dxa"/>
            <w:tcBorders>
              <w:left w:val="nil"/>
              <w:bottom w:val="nil"/>
              <w:right w:val="nil"/>
            </w:tcBorders>
          </w:tcPr>
          <w:p>
            <w:pPr>
              <w:pStyle w:val="TableParagraph"/>
              <w:spacing w:line="270" w:lineRule="exact"/>
              <w:ind w:left="326"/>
              <w:jc w:val="left"/>
              <w:rPr>
                <w:sz w:val="24"/>
              </w:rPr>
            </w:pPr>
            <w:r>
              <w:rPr>
                <w:sz w:val="24"/>
              </w:rPr>
              <w:t>Temperatura promedio (°C)</w:t>
            </w:r>
          </w:p>
        </w:tc>
        <w:tc>
          <w:tcPr>
            <w:tcW w:w="1178" w:type="dxa"/>
            <w:tcBorders>
              <w:left w:val="nil"/>
              <w:bottom w:val="nil"/>
              <w:right w:val="nil"/>
            </w:tcBorders>
          </w:tcPr>
          <w:p>
            <w:pPr>
              <w:pStyle w:val="TableParagraph"/>
              <w:spacing w:line="270" w:lineRule="exact"/>
              <w:ind w:left="424" w:right="210"/>
              <w:rPr>
                <w:sz w:val="24"/>
              </w:rPr>
            </w:pPr>
            <w:r>
              <w:rPr>
                <w:sz w:val="24"/>
              </w:rPr>
              <w:t>0.73</w:t>
            </w:r>
          </w:p>
        </w:tc>
        <w:tc>
          <w:tcPr>
            <w:tcW w:w="1087" w:type="dxa"/>
            <w:tcBorders>
              <w:left w:val="nil"/>
              <w:bottom w:val="nil"/>
              <w:right w:val="nil"/>
            </w:tcBorders>
          </w:tcPr>
          <w:p>
            <w:pPr>
              <w:pStyle w:val="TableParagraph"/>
              <w:spacing w:line="270" w:lineRule="exact"/>
              <w:ind w:right="239"/>
              <w:jc w:val="right"/>
              <w:rPr>
                <w:sz w:val="24"/>
              </w:rPr>
            </w:pPr>
            <w:r>
              <w:rPr>
                <w:sz w:val="24"/>
              </w:rPr>
              <w:t>&lt; 0.01</w:t>
            </w:r>
          </w:p>
        </w:tc>
      </w:tr>
      <w:tr>
        <w:trPr>
          <w:trHeight w:val="753" w:hRule="exact"/>
        </w:trPr>
        <w:tc>
          <w:tcPr>
            <w:tcW w:w="2258" w:type="dxa"/>
            <w:tcBorders>
              <w:top w:val="nil"/>
              <w:left w:val="nil"/>
              <w:bottom w:val="nil"/>
              <w:right w:val="nil"/>
            </w:tcBorders>
          </w:tcPr>
          <w:p>
            <w:pPr/>
          </w:p>
        </w:tc>
        <w:tc>
          <w:tcPr>
            <w:tcW w:w="3453" w:type="dxa"/>
            <w:tcBorders>
              <w:top w:val="nil"/>
              <w:left w:val="nil"/>
              <w:bottom w:val="nil"/>
              <w:right w:val="nil"/>
            </w:tcBorders>
          </w:tcPr>
          <w:p>
            <w:pPr>
              <w:pStyle w:val="TableParagraph"/>
              <w:spacing w:before="7"/>
              <w:jc w:val="left"/>
              <w:rPr>
                <w:b/>
                <w:sz w:val="19"/>
              </w:rPr>
            </w:pPr>
          </w:p>
          <w:p>
            <w:pPr>
              <w:pStyle w:val="TableParagraph"/>
              <w:ind w:left="326"/>
              <w:jc w:val="left"/>
              <w:rPr>
                <w:sz w:val="24"/>
              </w:rPr>
            </w:pPr>
            <w:r>
              <w:rPr>
                <w:sz w:val="24"/>
              </w:rPr>
              <w:t>Temperatura máxima (°C)</w:t>
            </w:r>
          </w:p>
        </w:tc>
        <w:tc>
          <w:tcPr>
            <w:tcW w:w="1178" w:type="dxa"/>
            <w:tcBorders>
              <w:top w:val="nil"/>
              <w:left w:val="nil"/>
              <w:bottom w:val="nil"/>
              <w:right w:val="nil"/>
            </w:tcBorders>
          </w:tcPr>
          <w:p>
            <w:pPr>
              <w:pStyle w:val="TableParagraph"/>
              <w:spacing w:before="7"/>
              <w:jc w:val="left"/>
              <w:rPr>
                <w:b/>
                <w:sz w:val="19"/>
              </w:rPr>
            </w:pPr>
          </w:p>
          <w:p>
            <w:pPr>
              <w:pStyle w:val="TableParagraph"/>
              <w:ind w:left="424" w:right="210"/>
              <w:rPr>
                <w:sz w:val="24"/>
              </w:rPr>
            </w:pPr>
            <w:r>
              <w:rPr>
                <w:sz w:val="24"/>
              </w:rPr>
              <w:t>0.74</w:t>
            </w:r>
          </w:p>
        </w:tc>
        <w:tc>
          <w:tcPr>
            <w:tcW w:w="1087" w:type="dxa"/>
            <w:tcBorders>
              <w:top w:val="nil"/>
              <w:left w:val="nil"/>
              <w:bottom w:val="nil"/>
              <w:right w:val="nil"/>
            </w:tcBorders>
          </w:tcPr>
          <w:p>
            <w:pPr>
              <w:pStyle w:val="TableParagraph"/>
              <w:spacing w:before="7"/>
              <w:jc w:val="left"/>
              <w:rPr>
                <w:b/>
                <w:sz w:val="19"/>
              </w:rPr>
            </w:pPr>
          </w:p>
          <w:p>
            <w:pPr>
              <w:pStyle w:val="TableParagraph"/>
              <w:ind w:right="239"/>
              <w:jc w:val="right"/>
              <w:rPr>
                <w:sz w:val="24"/>
              </w:rPr>
            </w:pPr>
            <w:r>
              <w:rPr>
                <w:sz w:val="24"/>
              </w:rPr>
              <w:t>&lt; 0.01</w:t>
            </w:r>
          </w:p>
        </w:tc>
      </w:tr>
      <w:tr>
        <w:trPr>
          <w:trHeight w:val="751" w:hRule="exact"/>
        </w:trPr>
        <w:tc>
          <w:tcPr>
            <w:tcW w:w="2258" w:type="dxa"/>
            <w:tcBorders>
              <w:top w:val="nil"/>
              <w:left w:val="nil"/>
              <w:bottom w:val="nil"/>
              <w:right w:val="nil"/>
            </w:tcBorders>
          </w:tcPr>
          <w:p>
            <w:pPr/>
          </w:p>
        </w:tc>
        <w:tc>
          <w:tcPr>
            <w:tcW w:w="3453" w:type="dxa"/>
            <w:tcBorders>
              <w:top w:val="nil"/>
              <w:left w:val="nil"/>
              <w:bottom w:val="nil"/>
              <w:right w:val="nil"/>
            </w:tcBorders>
          </w:tcPr>
          <w:p>
            <w:pPr>
              <w:pStyle w:val="TableParagraph"/>
              <w:spacing w:before="6"/>
              <w:jc w:val="left"/>
              <w:rPr>
                <w:b/>
                <w:sz w:val="19"/>
              </w:rPr>
            </w:pPr>
          </w:p>
          <w:p>
            <w:pPr>
              <w:pStyle w:val="TableParagraph"/>
              <w:ind w:left="326"/>
              <w:jc w:val="left"/>
              <w:rPr>
                <w:sz w:val="24"/>
              </w:rPr>
            </w:pPr>
            <w:r>
              <w:rPr>
                <w:sz w:val="24"/>
              </w:rPr>
              <w:t>Temperatura mínima (°C)</w:t>
            </w:r>
          </w:p>
        </w:tc>
        <w:tc>
          <w:tcPr>
            <w:tcW w:w="1178" w:type="dxa"/>
            <w:tcBorders>
              <w:top w:val="nil"/>
              <w:left w:val="nil"/>
              <w:bottom w:val="nil"/>
              <w:right w:val="nil"/>
            </w:tcBorders>
          </w:tcPr>
          <w:p>
            <w:pPr>
              <w:pStyle w:val="TableParagraph"/>
              <w:spacing w:before="6"/>
              <w:jc w:val="left"/>
              <w:rPr>
                <w:b/>
                <w:sz w:val="19"/>
              </w:rPr>
            </w:pPr>
          </w:p>
          <w:p>
            <w:pPr>
              <w:pStyle w:val="TableParagraph"/>
              <w:ind w:left="424" w:right="210"/>
              <w:rPr>
                <w:sz w:val="24"/>
              </w:rPr>
            </w:pPr>
            <w:r>
              <w:rPr>
                <w:sz w:val="24"/>
              </w:rPr>
              <w:t>0.58</w:t>
            </w:r>
          </w:p>
        </w:tc>
        <w:tc>
          <w:tcPr>
            <w:tcW w:w="1087" w:type="dxa"/>
            <w:tcBorders>
              <w:top w:val="nil"/>
              <w:left w:val="nil"/>
              <w:bottom w:val="nil"/>
              <w:right w:val="nil"/>
            </w:tcBorders>
          </w:tcPr>
          <w:p>
            <w:pPr>
              <w:pStyle w:val="TableParagraph"/>
              <w:spacing w:before="6"/>
              <w:jc w:val="left"/>
              <w:rPr>
                <w:b/>
                <w:sz w:val="19"/>
              </w:rPr>
            </w:pPr>
          </w:p>
          <w:p>
            <w:pPr>
              <w:pStyle w:val="TableParagraph"/>
              <w:ind w:right="239"/>
              <w:jc w:val="right"/>
              <w:rPr>
                <w:sz w:val="24"/>
              </w:rPr>
            </w:pPr>
            <w:r>
              <w:rPr>
                <w:sz w:val="24"/>
              </w:rPr>
              <w:t>&lt; 0.01</w:t>
            </w:r>
          </w:p>
        </w:tc>
      </w:tr>
      <w:tr>
        <w:trPr>
          <w:trHeight w:val="496" w:hRule="exact"/>
        </w:trPr>
        <w:tc>
          <w:tcPr>
            <w:tcW w:w="2258" w:type="dxa"/>
            <w:tcBorders>
              <w:top w:val="nil"/>
              <w:left w:val="nil"/>
              <w:bottom w:val="nil"/>
              <w:right w:val="nil"/>
            </w:tcBorders>
          </w:tcPr>
          <w:p>
            <w:pPr/>
          </w:p>
        </w:tc>
        <w:tc>
          <w:tcPr>
            <w:tcW w:w="3453" w:type="dxa"/>
            <w:tcBorders>
              <w:top w:val="nil"/>
              <w:left w:val="nil"/>
              <w:bottom w:val="nil"/>
              <w:right w:val="nil"/>
            </w:tcBorders>
          </w:tcPr>
          <w:p>
            <w:pPr>
              <w:pStyle w:val="TableParagraph"/>
              <w:spacing w:before="6"/>
              <w:jc w:val="left"/>
              <w:rPr>
                <w:b/>
                <w:sz w:val="19"/>
              </w:rPr>
            </w:pPr>
          </w:p>
          <w:p>
            <w:pPr>
              <w:pStyle w:val="TableParagraph"/>
              <w:ind w:left="326"/>
              <w:jc w:val="left"/>
              <w:rPr>
                <w:sz w:val="24"/>
              </w:rPr>
            </w:pPr>
            <w:r>
              <w:rPr>
                <w:sz w:val="24"/>
              </w:rPr>
              <w:t>Precipitación (mm)</w:t>
            </w:r>
          </w:p>
        </w:tc>
        <w:tc>
          <w:tcPr>
            <w:tcW w:w="1178" w:type="dxa"/>
            <w:tcBorders>
              <w:top w:val="nil"/>
              <w:left w:val="nil"/>
              <w:bottom w:val="nil"/>
              <w:right w:val="nil"/>
            </w:tcBorders>
          </w:tcPr>
          <w:p>
            <w:pPr>
              <w:pStyle w:val="TableParagraph"/>
              <w:spacing w:before="6"/>
              <w:jc w:val="left"/>
              <w:rPr>
                <w:b/>
                <w:sz w:val="19"/>
              </w:rPr>
            </w:pPr>
          </w:p>
          <w:p>
            <w:pPr>
              <w:pStyle w:val="TableParagraph"/>
              <w:ind w:left="424" w:right="212"/>
              <w:rPr>
                <w:sz w:val="24"/>
              </w:rPr>
            </w:pPr>
            <w:r>
              <w:rPr>
                <w:sz w:val="24"/>
              </w:rPr>
              <w:t>-0.18</w:t>
            </w:r>
          </w:p>
        </w:tc>
        <w:tc>
          <w:tcPr>
            <w:tcW w:w="1087" w:type="dxa"/>
            <w:tcBorders>
              <w:top w:val="nil"/>
              <w:left w:val="nil"/>
              <w:bottom w:val="nil"/>
              <w:right w:val="nil"/>
            </w:tcBorders>
          </w:tcPr>
          <w:p>
            <w:pPr>
              <w:pStyle w:val="TableParagraph"/>
              <w:spacing w:before="6"/>
              <w:jc w:val="left"/>
              <w:rPr>
                <w:b/>
                <w:sz w:val="19"/>
              </w:rPr>
            </w:pPr>
          </w:p>
          <w:p>
            <w:pPr>
              <w:pStyle w:val="TableParagraph"/>
              <w:ind w:right="245"/>
              <w:jc w:val="right"/>
              <w:rPr>
                <w:sz w:val="24"/>
              </w:rPr>
            </w:pPr>
            <w:r>
              <w:rPr>
                <w:sz w:val="24"/>
              </w:rPr>
              <w:t>0.19</w:t>
            </w:r>
          </w:p>
        </w:tc>
      </w:tr>
    </w:tbl>
    <w:p>
      <w:pPr>
        <w:pStyle w:val="BodyText"/>
        <w:rPr>
          <w:b/>
          <w:sz w:val="20"/>
        </w:rPr>
      </w:pPr>
    </w:p>
    <w:p>
      <w:pPr>
        <w:pStyle w:val="BodyText"/>
        <w:rPr>
          <w:b/>
          <w:sz w:val="19"/>
        </w:rPr>
      </w:pPr>
      <w:r>
        <w:rPr/>
        <w:pict>
          <v:group style="position:absolute;margin-left:105.480003pt;margin-top:12.897051pt;width:400.6pt;height:1pt;mso-position-horizontal-relative:page;mso-position-vertical-relative:paragraph;z-index:1528;mso-wrap-distance-left:0;mso-wrap-distance-right:0" coordorigin="2110,258" coordsize="8012,20">
            <v:line style="position:absolute" from="2120,268" to="4611,268" stroked="true" strokeweight=".96002pt" strokecolor="#000000"/>
            <v:line style="position:absolute" from="4597,268" to="4616,268" stroked="true" strokeweight=".96002pt" strokecolor="#000000"/>
            <v:line style="position:absolute" from="4616,268" to="8065,268" stroked="true" strokeweight=".96002pt" strokecolor="#000000"/>
            <v:line style="position:absolute" from="8051,268" to="8070,268" stroked="true" strokeweight=".96002pt" strokecolor="#000000"/>
            <v:line style="position:absolute" from="8070,268" to="9023,268" stroked="true" strokeweight=".96002pt" strokecolor="#000000"/>
            <v:line style="position:absolute" from="9009,268" to="9028,268" stroked="true" strokeweight=".96002pt" strokecolor="#000000"/>
            <v:line style="position:absolute" from="9028,268" to="10111,268" stroked="true" strokeweight=".96002pt" strokecolor="#000000"/>
            <w10:wrap type="topAndBottom"/>
          </v:group>
        </w:pict>
      </w:r>
    </w:p>
    <w:p>
      <w:pPr>
        <w:pStyle w:val="BodyText"/>
        <w:rPr>
          <w:b/>
          <w:sz w:val="20"/>
        </w:rPr>
      </w:pPr>
    </w:p>
    <w:p>
      <w:pPr>
        <w:pStyle w:val="BodyText"/>
        <w:rPr>
          <w:b/>
          <w:sz w:val="20"/>
        </w:rPr>
      </w:pPr>
    </w:p>
    <w:p>
      <w:pPr>
        <w:pStyle w:val="BodyText"/>
        <w:spacing w:before="1"/>
        <w:rPr>
          <w:b/>
          <w:sz w:val="16"/>
        </w:rPr>
      </w:pPr>
    </w:p>
    <w:p>
      <w:pPr>
        <w:pStyle w:val="BodyText"/>
        <w:spacing w:line="480" w:lineRule="auto" w:before="69"/>
        <w:ind w:left="102" w:right="115" w:firstLine="299"/>
        <w:jc w:val="both"/>
      </w:pPr>
      <w:r>
        <w:rPr/>
        <w:t>Con relación a la influencia de ENOS, este ocasionó un mayor reclutamiento de </w:t>
      </w:r>
      <w:r>
        <w:rPr>
          <w:i/>
        </w:rPr>
        <w:t>P. </w:t>
      </w:r>
      <w:r>
        <w:rPr>
          <w:i/>
        </w:rPr>
        <w:t>hartwegii </w:t>
      </w:r>
      <w:r>
        <w:rPr/>
        <w:t>durante episodios intensos El Niño, como en los años 1957, 1986, 1998, 2004, 2006 y 2009 cuando el crecimiento radial de los árboles presentes a menor altitud se situó por debajo del promedio (Figura 3c). Por otra parte, durante episodios La Niña, como en los años</w:t>
      </w:r>
      <w:r>
        <w:rPr>
          <w:spacing w:val="-3"/>
        </w:rPr>
        <w:t> </w:t>
      </w:r>
      <w:r>
        <w:rPr/>
        <w:t>1950,</w:t>
      </w:r>
      <w:r>
        <w:rPr>
          <w:spacing w:val="-3"/>
        </w:rPr>
        <w:t> </w:t>
      </w:r>
      <w:r>
        <w:rPr/>
        <w:t>1955</w:t>
      </w:r>
      <w:r>
        <w:rPr>
          <w:spacing w:val="-3"/>
        </w:rPr>
        <w:t> </w:t>
      </w:r>
      <w:r>
        <w:rPr/>
        <w:t>a</w:t>
      </w:r>
      <w:r>
        <w:rPr>
          <w:spacing w:val="-4"/>
        </w:rPr>
        <w:t> </w:t>
      </w:r>
      <w:r>
        <w:rPr/>
        <w:t>1956, 1964,</w:t>
      </w:r>
      <w:r>
        <w:rPr>
          <w:spacing w:val="-3"/>
        </w:rPr>
        <w:t> </w:t>
      </w:r>
      <w:r>
        <w:rPr/>
        <w:t>1970</w:t>
      </w:r>
      <w:r>
        <w:rPr>
          <w:spacing w:val="-3"/>
        </w:rPr>
        <w:t> </w:t>
      </w:r>
      <w:r>
        <w:rPr/>
        <w:t>a</w:t>
      </w:r>
      <w:r>
        <w:rPr>
          <w:spacing w:val="-4"/>
        </w:rPr>
        <w:t> </w:t>
      </w:r>
      <w:r>
        <w:rPr/>
        <w:t>1971,</w:t>
      </w:r>
      <w:r>
        <w:rPr>
          <w:spacing w:val="-3"/>
        </w:rPr>
        <w:t> </w:t>
      </w:r>
      <w:r>
        <w:rPr/>
        <w:t>1974 a</w:t>
      </w:r>
      <w:r>
        <w:rPr>
          <w:spacing w:val="-3"/>
        </w:rPr>
        <w:t> </w:t>
      </w:r>
      <w:r>
        <w:rPr/>
        <w:t>1975,</w:t>
      </w:r>
      <w:r>
        <w:rPr>
          <w:spacing w:val="-3"/>
        </w:rPr>
        <w:t> </w:t>
      </w:r>
      <w:r>
        <w:rPr/>
        <w:t>1984</w:t>
      </w:r>
      <w:r>
        <w:rPr>
          <w:spacing w:val="-3"/>
        </w:rPr>
        <w:t> </w:t>
      </w:r>
      <w:r>
        <w:rPr/>
        <w:t>a</w:t>
      </w:r>
      <w:r>
        <w:rPr>
          <w:spacing w:val="-4"/>
        </w:rPr>
        <w:t> </w:t>
      </w:r>
      <w:r>
        <w:rPr/>
        <w:t>1985,</w:t>
      </w:r>
      <w:r>
        <w:rPr>
          <w:spacing w:val="-3"/>
        </w:rPr>
        <w:t> </w:t>
      </w:r>
      <w:r>
        <w:rPr/>
        <w:t>1988</w:t>
      </w:r>
      <w:r>
        <w:rPr>
          <w:spacing w:val="-3"/>
        </w:rPr>
        <w:t> </w:t>
      </w:r>
      <w:r>
        <w:rPr/>
        <w:t>a</w:t>
      </w:r>
      <w:r>
        <w:rPr>
          <w:spacing w:val="-4"/>
        </w:rPr>
        <w:t> </w:t>
      </w:r>
      <w:r>
        <w:rPr/>
        <w:t>1989,</w:t>
      </w:r>
      <w:r>
        <w:rPr>
          <w:spacing w:val="-3"/>
        </w:rPr>
        <w:t> </w:t>
      </w:r>
      <w:r>
        <w:rPr/>
        <w:t>1999</w:t>
      </w:r>
      <w:r>
        <w:rPr>
          <w:spacing w:val="-3"/>
        </w:rPr>
        <w:t> </w:t>
      </w:r>
      <w:r>
        <w:rPr/>
        <w:t>a</w:t>
      </w:r>
    </w:p>
    <w:p>
      <w:pPr>
        <w:pStyle w:val="BodyText"/>
        <w:spacing w:line="482" w:lineRule="auto" w:before="10"/>
        <w:ind w:left="102" w:right="121"/>
        <w:jc w:val="both"/>
      </w:pPr>
      <w:r>
        <w:rPr/>
        <w:t>2000, 2007 a 2008 y 2010 a 2011, hay consistencia con un decremento en el número de árboles sobrevivientes, excepto en 1970; cuando en la mayoría de los casos, el crecimiento radial de los árboles a menor altitud fue superior al promedio (Figura 3c).</w:t>
      </w:r>
    </w:p>
    <w:p>
      <w:pPr>
        <w:pStyle w:val="BodyText"/>
        <w:spacing w:before="204"/>
        <w:ind w:left="102" w:firstLine="299"/>
        <w:jc w:val="both"/>
      </w:pPr>
      <w:r>
        <w:rPr/>
        <w:t>De los resultados previos cabe destacar, que un incremento en la temperatura   favoreció</w:t>
      </w:r>
    </w:p>
    <w:p>
      <w:pPr>
        <w:pStyle w:val="BodyText"/>
        <w:spacing w:line="550" w:lineRule="atLeast" w:before="2"/>
        <w:ind w:left="102" w:right="118"/>
        <w:jc w:val="both"/>
      </w:pPr>
      <w:r>
        <w:rPr/>
        <w:t>un reclutamiento mayor de </w:t>
      </w:r>
      <w:r>
        <w:rPr>
          <w:i/>
        </w:rPr>
        <w:t>P. hartwegii</w:t>
      </w:r>
      <w:r>
        <w:rPr/>
        <w:t>; esta evidencia es consistente con estudios relacionados con el cambio de la posición del límite superior arbóreo a nivel global y la</w:t>
      </w:r>
    </w:p>
    <w:p>
      <w:pPr>
        <w:spacing w:after="0" w:line="550" w:lineRule="atLeast"/>
        <w:jc w:val="both"/>
        <w:sectPr>
          <w:footerReference w:type="default" r:id="rId49"/>
          <w:pgSz w:w="12240" w:h="15840"/>
          <w:pgMar w:footer="1003" w:header="0" w:top="1360" w:bottom="1200" w:left="1600" w:right="1580"/>
        </w:sectPr>
      </w:pPr>
    </w:p>
    <w:p>
      <w:pPr>
        <w:pStyle w:val="BodyText"/>
        <w:spacing w:line="480" w:lineRule="auto" w:before="48"/>
        <w:ind w:left="102" w:right="117"/>
        <w:jc w:val="both"/>
      </w:pPr>
      <w:r>
        <w:rPr/>
        <w:t>invasión de árboles a mayor altitud, con temperaturas más elevadas (Körner, 1998; Harsch </w:t>
      </w:r>
      <w:r>
        <w:rPr>
          <w:i/>
        </w:rPr>
        <w:t>et al</w:t>
      </w:r>
      <w:r>
        <w:rPr/>
        <w:t>., 2009; Kullman, 2010). En México, las temperaturas bajas como factor restrictivo</w:t>
      </w:r>
      <w:r>
        <w:rPr>
          <w:spacing w:val="-39"/>
        </w:rPr>
        <w:t> </w:t>
      </w:r>
      <w:r>
        <w:rPr/>
        <w:t>para la colonización y crecimiento de </w:t>
      </w:r>
      <w:r>
        <w:rPr>
          <w:i/>
        </w:rPr>
        <w:t>P. hartwegii </w:t>
      </w:r>
      <w:r>
        <w:rPr/>
        <w:t>por arriba de los 4000 m en las principales elevaciones</w:t>
      </w:r>
      <w:r>
        <w:rPr>
          <w:spacing w:val="-13"/>
        </w:rPr>
        <w:t> </w:t>
      </w:r>
      <w:r>
        <w:rPr/>
        <w:t>volcánicas</w:t>
      </w:r>
      <w:r>
        <w:rPr>
          <w:spacing w:val="-13"/>
        </w:rPr>
        <w:t> </w:t>
      </w:r>
      <w:r>
        <w:rPr/>
        <w:t>del</w:t>
      </w:r>
      <w:r>
        <w:rPr>
          <w:spacing w:val="-13"/>
        </w:rPr>
        <w:t> </w:t>
      </w:r>
      <w:r>
        <w:rPr/>
        <w:t>centro</w:t>
      </w:r>
      <w:r>
        <w:rPr>
          <w:spacing w:val="-14"/>
        </w:rPr>
        <w:t> </w:t>
      </w:r>
      <w:r>
        <w:rPr/>
        <w:t>de</w:t>
      </w:r>
      <w:r>
        <w:rPr>
          <w:spacing w:val="-14"/>
        </w:rPr>
        <w:t> </w:t>
      </w:r>
      <w:r>
        <w:rPr/>
        <w:t>México</w:t>
      </w:r>
      <w:r>
        <w:rPr>
          <w:spacing w:val="-14"/>
        </w:rPr>
        <w:t> </w:t>
      </w:r>
      <w:r>
        <w:rPr/>
        <w:t>se</w:t>
      </w:r>
      <w:r>
        <w:rPr>
          <w:spacing w:val="-14"/>
        </w:rPr>
        <w:t> </w:t>
      </w:r>
      <w:r>
        <w:rPr/>
        <w:t>vislumbró</w:t>
      </w:r>
      <w:r>
        <w:rPr>
          <w:spacing w:val="-14"/>
        </w:rPr>
        <w:t> </w:t>
      </w:r>
      <w:r>
        <w:rPr/>
        <w:t>con</w:t>
      </w:r>
      <w:r>
        <w:rPr>
          <w:spacing w:val="-13"/>
        </w:rPr>
        <w:t> </w:t>
      </w:r>
      <w:r>
        <w:rPr/>
        <w:t>los</w:t>
      </w:r>
      <w:r>
        <w:rPr>
          <w:spacing w:val="-13"/>
        </w:rPr>
        <w:t> </w:t>
      </w:r>
      <w:r>
        <w:rPr/>
        <w:t>estudios</w:t>
      </w:r>
      <w:r>
        <w:rPr>
          <w:spacing w:val="-13"/>
        </w:rPr>
        <w:t> </w:t>
      </w:r>
      <w:r>
        <w:rPr/>
        <w:t>de</w:t>
      </w:r>
      <w:r>
        <w:rPr>
          <w:spacing w:val="-17"/>
        </w:rPr>
        <w:t> </w:t>
      </w:r>
      <w:r>
        <w:rPr/>
        <w:t>Beaman</w:t>
      </w:r>
      <w:r>
        <w:rPr>
          <w:spacing w:val="-14"/>
        </w:rPr>
        <w:t> </w:t>
      </w:r>
      <w:r>
        <w:rPr/>
        <w:t>(1962) y</w:t>
      </w:r>
      <w:r>
        <w:rPr>
          <w:spacing w:val="-6"/>
        </w:rPr>
        <w:t> </w:t>
      </w:r>
      <w:r>
        <w:rPr/>
        <w:t>Lauer</w:t>
      </w:r>
      <w:r>
        <w:rPr>
          <w:spacing w:val="-7"/>
        </w:rPr>
        <w:t> </w:t>
      </w:r>
      <w:r>
        <w:rPr/>
        <w:t>(1978).</w:t>
      </w:r>
      <w:r>
        <w:rPr>
          <w:spacing w:val="-7"/>
        </w:rPr>
        <w:t> </w:t>
      </w:r>
      <w:r>
        <w:rPr/>
        <w:t>Por</w:t>
      </w:r>
      <w:r>
        <w:rPr>
          <w:spacing w:val="-7"/>
        </w:rPr>
        <w:t> </w:t>
      </w:r>
      <w:r>
        <w:rPr/>
        <w:t>lo</w:t>
      </w:r>
      <w:r>
        <w:rPr>
          <w:spacing w:val="-6"/>
        </w:rPr>
        <w:t> </w:t>
      </w:r>
      <w:r>
        <w:rPr/>
        <w:t>tanto,</w:t>
      </w:r>
      <w:r>
        <w:rPr>
          <w:spacing w:val="-6"/>
        </w:rPr>
        <w:t> </w:t>
      </w:r>
      <w:r>
        <w:rPr/>
        <w:t>el</w:t>
      </w:r>
      <w:r>
        <w:rPr>
          <w:spacing w:val="-6"/>
        </w:rPr>
        <w:t> </w:t>
      </w:r>
      <w:r>
        <w:rPr/>
        <w:t>reclutamiento</w:t>
      </w:r>
      <w:r>
        <w:rPr>
          <w:spacing w:val="-6"/>
        </w:rPr>
        <w:t> </w:t>
      </w:r>
      <w:r>
        <w:rPr/>
        <w:t>exitoso</w:t>
      </w:r>
      <w:r>
        <w:rPr>
          <w:spacing w:val="-6"/>
        </w:rPr>
        <w:t> </w:t>
      </w:r>
      <w:r>
        <w:rPr/>
        <w:t>por</w:t>
      </w:r>
      <w:r>
        <w:rPr>
          <w:spacing w:val="-7"/>
        </w:rPr>
        <w:t> </w:t>
      </w:r>
      <w:r>
        <w:rPr/>
        <w:t>encima</w:t>
      </w:r>
      <w:r>
        <w:rPr>
          <w:spacing w:val="-7"/>
        </w:rPr>
        <w:t> </w:t>
      </w:r>
      <w:r>
        <w:rPr/>
        <w:t>de</w:t>
      </w:r>
      <w:r>
        <w:rPr>
          <w:spacing w:val="-5"/>
        </w:rPr>
        <w:t> </w:t>
      </w:r>
      <w:r>
        <w:rPr/>
        <w:t>este</w:t>
      </w:r>
      <w:r>
        <w:rPr>
          <w:spacing w:val="-4"/>
        </w:rPr>
        <w:t> </w:t>
      </w:r>
      <w:r>
        <w:rPr/>
        <w:t>límite</w:t>
      </w:r>
      <w:r>
        <w:rPr>
          <w:spacing w:val="-7"/>
        </w:rPr>
        <w:t> </w:t>
      </w:r>
      <w:r>
        <w:rPr/>
        <w:t>altitudinal</w:t>
      </w:r>
      <w:r>
        <w:rPr>
          <w:spacing w:val="-6"/>
        </w:rPr>
        <w:t> </w:t>
      </w:r>
      <w:r>
        <w:rPr/>
        <w:t>en Monte Tláloc probablemente indique un cambio hacia temperaturas más elevadas en esta zona.</w:t>
      </w:r>
    </w:p>
    <w:p>
      <w:pPr>
        <w:pStyle w:val="BodyText"/>
        <w:spacing w:line="480" w:lineRule="auto" w:before="209"/>
        <w:ind w:left="102" w:right="119" w:firstLine="299"/>
        <w:jc w:val="both"/>
      </w:pPr>
      <w:r>
        <w:rPr/>
        <w:t>Aunque en este estudio la precipitación no tuvo una influencia significativa en los años de mayor reclutamiento, se pudo observar cómo la presencia de humedad en años previos (La Niña) podría tener importancia en la abundancia de árboles reclutados para el siguiente año, una vez que la humedad queda almacenada en el suelo y las temperaturas son óptimas. Una</w:t>
      </w:r>
      <w:r>
        <w:rPr>
          <w:spacing w:val="-17"/>
        </w:rPr>
        <w:t> </w:t>
      </w:r>
      <w:r>
        <w:rPr/>
        <w:t>excepción</w:t>
      </w:r>
      <w:r>
        <w:rPr>
          <w:spacing w:val="-15"/>
        </w:rPr>
        <w:t> </w:t>
      </w:r>
      <w:r>
        <w:rPr/>
        <w:t>a</w:t>
      </w:r>
      <w:r>
        <w:rPr>
          <w:spacing w:val="-15"/>
        </w:rPr>
        <w:t> </w:t>
      </w:r>
      <w:r>
        <w:rPr/>
        <w:t>este</w:t>
      </w:r>
      <w:r>
        <w:rPr>
          <w:spacing w:val="-14"/>
        </w:rPr>
        <w:t> </w:t>
      </w:r>
      <w:r>
        <w:rPr/>
        <w:t>razonamiento,</w:t>
      </w:r>
      <w:r>
        <w:rPr>
          <w:spacing w:val="-15"/>
        </w:rPr>
        <w:t> </w:t>
      </w:r>
      <w:r>
        <w:rPr/>
        <w:t>son</w:t>
      </w:r>
      <w:r>
        <w:rPr>
          <w:spacing w:val="-16"/>
        </w:rPr>
        <w:t> </w:t>
      </w:r>
      <w:r>
        <w:rPr/>
        <w:t>los</w:t>
      </w:r>
      <w:r>
        <w:rPr>
          <w:spacing w:val="-13"/>
        </w:rPr>
        <w:t> </w:t>
      </w:r>
      <w:r>
        <w:rPr/>
        <w:t>años</w:t>
      </w:r>
      <w:r>
        <w:rPr>
          <w:spacing w:val="-16"/>
        </w:rPr>
        <w:t> </w:t>
      </w:r>
      <w:r>
        <w:rPr/>
        <w:t>previos</w:t>
      </w:r>
      <w:r>
        <w:rPr>
          <w:spacing w:val="-15"/>
        </w:rPr>
        <w:t> </w:t>
      </w:r>
      <w:r>
        <w:rPr/>
        <w:t>a</w:t>
      </w:r>
      <w:r>
        <w:rPr>
          <w:spacing w:val="-17"/>
        </w:rPr>
        <w:t> </w:t>
      </w:r>
      <w:r>
        <w:rPr/>
        <w:t>1998</w:t>
      </w:r>
      <w:r>
        <w:rPr>
          <w:spacing w:val="-9"/>
        </w:rPr>
        <w:t> </w:t>
      </w:r>
      <w:r>
        <w:rPr/>
        <w:t>y</w:t>
      </w:r>
      <w:r>
        <w:rPr>
          <w:spacing w:val="-21"/>
        </w:rPr>
        <w:t> </w:t>
      </w:r>
      <w:r>
        <w:rPr/>
        <w:t>2004,</w:t>
      </w:r>
      <w:r>
        <w:rPr>
          <w:spacing w:val="-14"/>
        </w:rPr>
        <w:t> </w:t>
      </w:r>
      <w:r>
        <w:rPr/>
        <w:t>donde</w:t>
      </w:r>
      <w:r>
        <w:rPr>
          <w:spacing w:val="-17"/>
        </w:rPr>
        <w:t> </w:t>
      </w:r>
      <w:r>
        <w:rPr/>
        <w:t>no</w:t>
      </w:r>
      <w:r>
        <w:rPr>
          <w:spacing w:val="-16"/>
        </w:rPr>
        <w:t> </w:t>
      </w:r>
      <w:r>
        <w:rPr/>
        <w:t>se</w:t>
      </w:r>
      <w:r>
        <w:rPr>
          <w:spacing w:val="-17"/>
        </w:rPr>
        <w:t> </w:t>
      </w:r>
      <w:r>
        <w:rPr/>
        <w:t>registran episodios La Niña. No obstante, para el caso particular de Monte Tláloc, en dichos años, además de temperaturas elevadas, también se presentaron lluvias por arriba del promedio histórico durante el</w:t>
      </w:r>
      <w:r>
        <w:rPr>
          <w:spacing w:val="-5"/>
        </w:rPr>
        <w:t> </w:t>
      </w:r>
      <w:r>
        <w:rPr/>
        <w:t>verano.</w:t>
      </w:r>
    </w:p>
    <w:p>
      <w:pPr>
        <w:pStyle w:val="BodyText"/>
        <w:spacing w:line="480" w:lineRule="auto" w:before="209"/>
        <w:ind w:left="102" w:right="115" w:firstLine="299"/>
        <w:jc w:val="both"/>
      </w:pPr>
      <w:r>
        <w:rPr/>
        <w:t>Si bien la presencia de incendios, particularmente superficiales o de baja intensidad, se considera un factor favorable para el reclutamiento de plántulas de </w:t>
      </w:r>
      <w:r>
        <w:rPr>
          <w:i/>
        </w:rPr>
        <w:t>P. hartwegii</w:t>
      </w:r>
      <w:r>
        <w:rPr/>
        <w:t>, al eliminar la competencia física con los zacatonales y aportar a través de la ceniza más nutrientes al suelo (Rodríguez </w:t>
      </w:r>
      <w:r>
        <w:rPr>
          <w:i/>
        </w:rPr>
        <w:t>et al</w:t>
      </w:r>
      <w:r>
        <w:rPr/>
        <w:t>., 2004), parece ser que este beneficio sólo es posible bajo ciertas condiciones específicas. En este estudio por ejemplo, se pudo apreciar que el pulso de reclutamiento</w:t>
      </w:r>
      <w:r>
        <w:rPr>
          <w:spacing w:val="-6"/>
        </w:rPr>
        <w:t> </w:t>
      </w:r>
      <w:r>
        <w:rPr/>
        <w:t>más</w:t>
      </w:r>
      <w:r>
        <w:rPr>
          <w:spacing w:val="-7"/>
        </w:rPr>
        <w:t> </w:t>
      </w:r>
      <w:r>
        <w:rPr/>
        <w:t>importante,</w:t>
      </w:r>
      <w:r>
        <w:rPr>
          <w:spacing w:val="-6"/>
        </w:rPr>
        <w:t> </w:t>
      </w:r>
      <w:r>
        <w:rPr/>
        <w:t>que</w:t>
      </w:r>
      <w:r>
        <w:rPr>
          <w:spacing w:val="-7"/>
        </w:rPr>
        <w:t> </w:t>
      </w:r>
      <w:r>
        <w:rPr/>
        <w:t>corresponde</w:t>
      </w:r>
      <w:r>
        <w:rPr>
          <w:spacing w:val="-5"/>
        </w:rPr>
        <w:t> </w:t>
      </w:r>
      <w:r>
        <w:rPr/>
        <w:t>al</w:t>
      </w:r>
      <w:r>
        <w:rPr>
          <w:spacing w:val="-1"/>
        </w:rPr>
        <w:t> </w:t>
      </w:r>
      <w:r>
        <w:rPr/>
        <w:t>año</w:t>
      </w:r>
      <w:r>
        <w:rPr>
          <w:spacing w:val="-6"/>
        </w:rPr>
        <w:t> </w:t>
      </w:r>
      <w:r>
        <w:rPr/>
        <w:t>1998,</w:t>
      </w:r>
      <w:r>
        <w:rPr>
          <w:spacing w:val="-6"/>
        </w:rPr>
        <w:t> </w:t>
      </w:r>
      <w:r>
        <w:rPr/>
        <w:t>coincide</w:t>
      </w:r>
      <w:r>
        <w:rPr>
          <w:spacing w:val="-5"/>
        </w:rPr>
        <w:t> </w:t>
      </w:r>
      <w:r>
        <w:rPr/>
        <w:t>con</w:t>
      </w:r>
      <w:r>
        <w:rPr>
          <w:spacing w:val="-6"/>
        </w:rPr>
        <w:t> </w:t>
      </w:r>
      <w:r>
        <w:rPr/>
        <w:t>el</w:t>
      </w:r>
      <w:r>
        <w:rPr>
          <w:spacing w:val="-4"/>
        </w:rPr>
        <w:t> </w:t>
      </w:r>
      <w:r>
        <w:rPr/>
        <w:t>año</w:t>
      </w:r>
      <w:r>
        <w:rPr>
          <w:spacing w:val="-6"/>
        </w:rPr>
        <w:t> </w:t>
      </w:r>
      <w:r>
        <w:rPr/>
        <w:t>en</w:t>
      </w:r>
      <w:r>
        <w:rPr>
          <w:spacing w:val="-6"/>
        </w:rPr>
        <w:t> </w:t>
      </w:r>
      <w:r>
        <w:rPr/>
        <w:t>el</w:t>
      </w:r>
      <w:r>
        <w:rPr>
          <w:spacing w:val="-6"/>
        </w:rPr>
        <w:t> </w:t>
      </w:r>
      <w:r>
        <w:rPr/>
        <w:t>que</w:t>
      </w:r>
      <w:r>
        <w:rPr>
          <w:spacing w:val="-7"/>
        </w:rPr>
        <w:t> </w:t>
      </w:r>
      <w:r>
        <w:rPr/>
        <w:t>se registraron más incendios forestales en el centro de México (Rodríguez y Pyne, 1999; Duncan  </w:t>
      </w:r>
      <w:r>
        <w:rPr>
          <w:i/>
        </w:rPr>
        <w:t>et  al</w:t>
      </w:r>
      <w:r>
        <w:rPr/>
        <w:t>.,  2003).  Sin  embargo,  es  probable  que  tales  incendios  sucedieran  en </w:t>
      </w:r>
      <w:r>
        <w:rPr>
          <w:spacing w:val="26"/>
        </w:rPr>
        <w:t> </w:t>
      </w:r>
      <w:r>
        <w:rPr/>
        <w:t>la</w:t>
      </w:r>
    </w:p>
    <w:p>
      <w:pPr>
        <w:spacing w:after="0" w:line="480" w:lineRule="auto"/>
        <w:jc w:val="both"/>
        <w:sectPr>
          <w:footerReference w:type="default" r:id="rId50"/>
          <w:pgSz w:w="12240" w:h="15840"/>
          <w:pgMar w:footer="1003" w:header="0" w:top="1360" w:bottom="1200" w:left="1600" w:right="1580"/>
          <w:pgNumType w:start="61"/>
        </w:sectPr>
      </w:pPr>
    </w:p>
    <w:p>
      <w:pPr>
        <w:pStyle w:val="BodyText"/>
        <w:spacing w:line="480" w:lineRule="auto" w:before="48"/>
        <w:ind w:left="102" w:right="118"/>
        <w:jc w:val="both"/>
      </w:pPr>
      <w:r>
        <w:rPr/>
        <w:t>primavera (marzo-mayo), periodo que coincide con episodios ENSO de temperaturas estacionales más elevadas, pero no en el verano (NOAA, 2015), cuando se presentaron condiciones contrarias, y por lo tanto la presencia de lluvia abundante en la zona de estudio favoreció el establecimiento de plántulas.</w:t>
      </w:r>
    </w:p>
    <w:p>
      <w:pPr>
        <w:pStyle w:val="BodyText"/>
        <w:spacing w:line="480" w:lineRule="auto" w:before="209"/>
        <w:ind w:left="102" w:right="117" w:firstLine="359"/>
        <w:jc w:val="both"/>
      </w:pPr>
      <w:r>
        <w:rPr/>
        <w:t>El mismo principio de incendios previos, los cuales probablemente sucedieron durante las</w:t>
      </w:r>
      <w:r>
        <w:rPr>
          <w:spacing w:val="-16"/>
        </w:rPr>
        <w:t> </w:t>
      </w:r>
      <w:r>
        <w:rPr/>
        <w:t>sequías</w:t>
      </w:r>
      <w:r>
        <w:rPr>
          <w:spacing w:val="-16"/>
        </w:rPr>
        <w:t> </w:t>
      </w:r>
      <w:r>
        <w:rPr/>
        <w:t>intensas</w:t>
      </w:r>
      <w:r>
        <w:rPr>
          <w:spacing w:val="-13"/>
        </w:rPr>
        <w:t> </w:t>
      </w:r>
      <w:r>
        <w:rPr/>
        <w:t>registradas</w:t>
      </w:r>
      <w:r>
        <w:rPr>
          <w:spacing w:val="-16"/>
        </w:rPr>
        <w:t> </w:t>
      </w:r>
      <w:r>
        <w:rPr/>
        <w:t>para</w:t>
      </w:r>
      <w:r>
        <w:rPr>
          <w:spacing w:val="-15"/>
        </w:rPr>
        <w:t> </w:t>
      </w:r>
      <w:r>
        <w:rPr/>
        <w:t>el</w:t>
      </w:r>
      <w:r>
        <w:rPr>
          <w:spacing w:val="-13"/>
        </w:rPr>
        <w:t> </w:t>
      </w:r>
      <w:r>
        <w:rPr/>
        <w:t>centro</w:t>
      </w:r>
      <w:r>
        <w:rPr>
          <w:spacing w:val="-16"/>
        </w:rPr>
        <w:t> </w:t>
      </w:r>
      <w:r>
        <w:rPr/>
        <w:t>del</w:t>
      </w:r>
      <w:r>
        <w:rPr>
          <w:spacing w:val="-15"/>
        </w:rPr>
        <w:t> </w:t>
      </w:r>
      <w:r>
        <w:rPr/>
        <w:t>país</w:t>
      </w:r>
      <w:r>
        <w:rPr>
          <w:spacing w:val="-15"/>
        </w:rPr>
        <w:t> </w:t>
      </w:r>
      <w:r>
        <w:rPr/>
        <w:t>en</w:t>
      </w:r>
      <w:r>
        <w:rPr>
          <w:spacing w:val="-16"/>
        </w:rPr>
        <w:t> </w:t>
      </w:r>
      <w:r>
        <w:rPr/>
        <w:t>los</w:t>
      </w:r>
      <w:r>
        <w:rPr>
          <w:spacing w:val="-15"/>
        </w:rPr>
        <w:t> </w:t>
      </w:r>
      <w:r>
        <w:rPr/>
        <w:t>años</w:t>
      </w:r>
      <w:r>
        <w:rPr>
          <w:spacing w:val="-16"/>
        </w:rPr>
        <w:t> </w:t>
      </w:r>
      <w:r>
        <w:rPr/>
        <w:t>de</w:t>
      </w:r>
      <w:r>
        <w:rPr>
          <w:spacing w:val="-14"/>
        </w:rPr>
        <w:t> </w:t>
      </w:r>
      <w:r>
        <w:rPr/>
        <w:t>1953</w:t>
      </w:r>
      <w:r>
        <w:rPr>
          <w:spacing w:val="-11"/>
        </w:rPr>
        <w:t> </w:t>
      </w:r>
      <w:r>
        <w:rPr/>
        <w:t>y</w:t>
      </w:r>
      <w:r>
        <w:rPr>
          <w:spacing w:val="-18"/>
        </w:rPr>
        <w:t> </w:t>
      </w:r>
      <w:r>
        <w:rPr/>
        <w:t>1982</w:t>
      </w:r>
      <w:r>
        <w:rPr>
          <w:spacing w:val="-15"/>
        </w:rPr>
        <w:t> </w:t>
      </w:r>
      <w:r>
        <w:rPr/>
        <w:t>(Florescano, 1980; Metcalfe, 1987; Duncan </w:t>
      </w:r>
      <w:r>
        <w:rPr>
          <w:i/>
        </w:rPr>
        <w:t>et al</w:t>
      </w:r>
      <w:r>
        <w:rPr/>
        <w:t>., 2003) seguido por años húmedos, y posterior reclutamiento, podría aplicarse en los pulsos de 1957 y 1986. Por otra parte, los pulsos en el reclutamiento de los años 2002, 2004, 2006 y 2009, es poco probable que se atribuya a incendios previos en el área, pues no existen registros de condiciones que los favorecieran; de haber existido incendios en esos años y por encima del límite arbóreo, las plántulas establecidas habrían sucumbido ante tal siniestro, al ser más susceptibles al fuego en esta etapa de desarrollo (Velázquez </w:t>
      </w:r>
      <w:r>
        <w:rPr>
          <w:i/>
        </w:rPr>
        <w:t>et al</w:t>
      </w:r>
      <w:r>
        <w:rPr/>
        <w:t>., 1986; Vélez,</w:t>
      </w:r>
      <w:r>
        <w:rPr>
          <w:spacing w:val="-8"/>
        </w:rPr>
        <w:t> </w:t>
      </w:r>
      <w:r>
        <w:rPr/>
        <w:t>2009).</w:t>
      </w:r>
    </w:p>
    <w:p>
      <w:pPr>
        <w:pStyle w:val="BodyText"/>
        <w:spacing w:line="480" w:lineRule="auto" w:before="207"/>
        <w:ind w:left="102" w:right="115" w:firstLine="302"/>
        <w:jc w:val="both"/>
      </w:pPr>
      <w:r>
        <w:rPr/>
        <w:t>Los</w:t>
      </w:r>
      <w:r>
        <w:rPr>
          <w:spacing w:val="-7"/>
        </w:rPr>
        <w:t> </w:t>
      </w:r>
      <w:r>
        <w:rPr/>
        <w:t>resultados</w:t>
      </w:r>
      <w:r>
        <w:rPr>
          <w:spacing w:val="-7"/>
        </w:rPr>
        <w:t> </w:t>
      </w:r>
      <w:r>
        <w:rPr/>
        <w:t>obtenidos</w:t>
      </w:r>
      <w:r>
        <w:rPr>
          <w:spacing w:val="-7"/>
        </w:rPr>
        <w:t> </w:t>
      </w:r>
      <w:r>
        <w:rPr/>
        <w:t>aportan</w:t>
      </w:r>
      <w:r>
        <w:rPr>
          <w:spacing w:val="-7"/>
        </w:rPr>
        <w:t> </w:t>
      </w:r>
      <w:r>
        <w:rPr/>
        <w:t>evidencia</w:t>
      </w:r>
      <w:r>
        <w:rPr>
          <w:spacing w:val="-8"/>
        </w:rPr>
        <w:t> </w:t>
      </w:r>
      <w:r>
        <w:rPr/>
        <w:t>adicional</w:t>
      </w:r>
      <w:r>
        <w:rPr>
          <w:spacing w:val="-7"/>
        </w:rPr>
        <w:t> </w:t>
      </w:r>
      <w:r>
        <w:rPr/>
        <w:t>sobre</w:t>
      </w:r>
      <w:r>
        <w:rPr>
          <w:spacing w:val="-9"/>
        </w:rPr>
        <w:t> </w:t>
      </w:r>
      <w:r>
        <w:rPr/>
        <w:t>el</w:t>
      </w:r>
      <w:r>
        <w:rPr>
          <w:spacing w:val="-7"/>
        </w:rPr>
        <w:t> </w:t>
      </w:r>
      <w:r>
        <w:rPr/>
        <w:t>reclutamiento</w:t>
      </w:r>
      <w:r>
        <w:rPr>
          <w:spacing w:val="-5"/>
        </w:rPr>
        <w:t> </w:t>
      </w:r>
      <w:r>
        <w:rPr/>
        <w:t>de</w:t>
      </w:r>
      <w:r>
        <w:rPr>
          <w:spacing w:val="-8"/>
        </w:rPr>
        <w:t> </w:t>
      </w:r>
      <w:r>
        <w:rPr/>
        <w:t>árboles</w:t>
      </w:r>
      <w:r>
        <w:rPr>
          <w:spacing w:val="-7"/>
        </w:rPr>
        <w:t> </w:t>
      </w:r>
      <w:r>
        <w:rPr/>
        <w:t>en el ecotono estudiado, pues se determinó, que este tiene mayor éxito cuando se combinan condiciones</w:t>
      </w:r>
      <w:r>
        <w:rPr>
          <w:spacing w:val="-13"/>
        </w:rPr>
        <w:t> </w:t>
      </w:r>
      <w:r>
        <w:rPr/>
        <w:t>de</w:t>
      </w:r>
      <w:r>
        <w:rPr>
          <w:spacing w:val="-14"/>
        </w:rPr>
        <w:t> </w:t>
      </w:r>
      <w:r>
        <w:rPr/>
        <w:t>mayor</w:t>
      </w:r>
      <w:r>
        <w:rPr>
          <w:spacing w:val="-12"/>
        </w:rPr>
        <w:t> </w:t>
      </w:r>
      <w:r>
        <w:rPr/>
        <w:t>temperatura</w:t>
      </w:r>
      <w:r>
        <w:rPr>
          <w:spacing w:val="-8"/>
        </w:rPr>
        <w:t> </w:t>
      </w:r>
      <w:r>
        <w:rPr/>
        <w:t>y</w:t>
      </w:r>
      <w:r>
        <w:rPr>
          <w:spacing w:val="-18"/>
        </w:rPr>
        <w:t> </w:t>
      </w:r>
      <w:r>
        <w:rPr/>
        <w:t>humedad</w:t>
      </w:r>
      <w:r>
        <w:rPr>
          <w:spacing w:val="-13"/>
        </w:rPr>
        <w:t> </w:t>
      </w:r>
      <w:r>
        <w:rPr/>
        <w:t>disponible</w:t>
      </w:r>
      <w:r>
        <w:rPr>
          <w:spacing w:val="-14"/>
        </w:rPr>
        <w:t> </w:t>
      </w:r>
      <w:r>
        <w:rPr/>
        <w:t>en</w:t>
      </w:r>
      <w:r>
        <w:rPr>
          <w:spacing w:val="-11"/>
        </w:rPr>
        <w:t> </w:t>
      </w:r>
      <w:r>
        <w:rPr/>
        <w:t>el</w:t>
      </w:r>
      <w:r>
        <w:rPr>
          <w:spacing w:val="-13"/>
        </w:rPr>
        <w:t> </w:t>
      </w:r>
      <w:r>
        <w:rPr/>
        <w:t>suelo.</w:t>
      </w:r>
      <w:r>
        <w:rPr>
          <w:spacing w:val="-10"/>
        </w:rPr>
        <w:t> </w:t>
      </w:r>
      <w:r>
        <w:rPr/>
        <w:t>Por</w:t>
      </w:r>
      <w:r>
        <w:rPr>
          <w:spacing w:val="-12"/>
        </w:rPr>
        <w:t> </w:t>
      </w:r>
      <w:r>
        <w:rPr/>
        <w:t>lo</w:t>
      </w:r>
      <w:r>
        <w:rPr>
          <w:spacing w:val="-11"/>
        </w:rPr>
        <w:t> </w:t>
      </w:r>
      <w:r>
        <w:rPr/>
        <w:t>que</w:t>
      </w:r>
      <w:r>
        <w:rPr>
          <w:spacing w:val="-12"/>
        </w:rPr>
        <w:t> </w:t>
      </w:r>
      <w:r>
        <w:rPr/>
        <w:t>este</w:t>
      </w:r>
      <w:r>
        <w:rPr>
          <w:spacing w:val="-14"/>
        </w:rPr>
        <w:t> </w:t>
      </w:r>
      <w:r>
        <w:rPr/>
        <w:t>hallazgo sugiere que no sólo bastan condiciones óptimas de temperatura a mayor elevación, sino que también es crucial un aporte de humedad suficiente que se almacene en el perfil del suelo, previo al inicio de la estación de crecimiento, para promover el desarrollo de los árboles.</w:t>
      </w:r>
      <w:r>
        <w:rPr>
          <w:spacing w:val="-30"/>
        </w:rPr>
        <w:t> </w:t>
      </w:r>
      <w:r>
        <w:rPr/>
        <w:t>De continuar el incremento de la temperatura, sin aporte de precipitación, como es la tendencia observada en este estudio y en los modelos de predicción climática disponibles, podría incrementar</w:t>
      </w:r>
      <w:r>
        <w:rPr>
          <w:spacing w:val="-4"/>
        </w:rPr>
        <w:t> </w:t>
      </w:r>
      <w:r>
        <w:rPr/>
        <w:t>el</w:t>
      </w:r>
      <w:r>
        <w:rPr>
          <w:spacing w:val="-3"/>
        </w:rPr>
        <w:t> </w:t>
      </w:r>
      <w:r>
        <w:rPr/>
        <w:t>estrés</w:t>
      </w:r>
      <w:r>
        <w:rPr>
          <w:spacing w:val="-4"/>
        </w:rPr>
        <w:t> </w:t>
      </w:r>
      <w:r>
        <w:rPr/>
        <w:t>hídrico</w:t>
      </w:r>
      <w:r>
        <w:rPr>
          <w:spacing w:val="-4"/>
        </w:rPr>
        <w:t> </w:t>
      </w:r>
      <w:r>
        <w:rPr/>
        <w:t>de</w:t>
      </w:r>
      <w:r>
        <w:rPr>
          <w:spacing w:val="-5"/>
        </w:rPr>
        <w:t> </w:t>
      </w:r>
      <w:r>
        <w:rPr/>
        <w:t>los</w:t>
      </w:r>
      <w:r>
        <w:rPr>
          <w:spacing w:val="-3"/>
        </w:rPr>
        <w:t> </w:t>
      </w:r>
      <w:r>
        <w:rPr/>
        <w:t>árboles,</w:t>
      </w:r>
      <w:r>
        <w:rPr>
          <w:spacing w:val="-4"/>
        </w:rPr>
        <w:t> </w:t>
      </w:r>
      <w:r>
        <w:rPr/>
        <w:t>contrarrestar</w:t>
      </w:r>
      <w:r>
        <w:rPr>
          <w:spacing w:val="-2"/>
        </w:rPr>
        <w:t> </w:t>
      </w:r>
      <w:r>
        <w:rPr/>
        <w:t>el</w:t>
      </w:r>
      <w:r>
        <w:rPr>
          <w:spacing w:val="-3"/>
        </w:rPr>
        <w:t> </w:t>
      </w:r>
      <w:r>
        <w:rPr/>
        <w:t>efecto</w:t>
      </w:r>
      <w:r>
        <w:rPr>
          <w:spacing w:val="-3"/>
        </w:rPr>
        <w:t> </w:t>
      </w:r>
      <w:r>
        <w:rPr/>
        <w:t>positivo</w:t>
      </w:r>
      <w:r>
        <w:rPr>
          <w:spacing w:val="-6"/>
        </w:rPr>
        <w:t> </w:t>
      </w:r>
      <w:r>
        <w:rPr/>
        <w:t>de</w:t>
      </w:r>
      <w:r>
        <w:rPr>
          <w:spacing w:val="-5"/>
        </w:rPr>
        <w:t> </w:t>
      </w:r>
      <w:r>
        <w:rPr/>
        <w:t>la</w:t>
      </w:r>
      <w:r>
        <w:rPr>
          <w:spacing w:val="-4"/>
        </w:rPr>
        <w:t> </w:t>
      </w:r>
      <w:r>
        <w:rPr/>
        <w:t>temperatura y una posible expansión altitudinal de la</w:t>
      </w:r>
      <w:r>
        <w:rPr>
          <w:spacing w:val="-9"/>
        </w:rPr>
        <w:t> </w:t>
      </w:r>
      <w:r>
        <w:rPr/>
        <w:t>especie.</w:t>
      </w:r>
    </w:p>
    <w:p>
      <w:pPr>
        <w:spacing w:after="0" w:line="480" w:lineRule="auto"/>
        <w:jc w:val="both"/>
        <w:sectPr>
          <w:pgSz w:w="12240" w:h="15840"/>
          <w:pgMar w:header="0" w:footer="1003" w:top="1360" w:bottom="1200" w:left="1600" w:right="1580"/>
        </w:sectPr>
      </w:pPr>
    </w:p>
    <w:p>
      <w:pPr>
        <w:pStyle w:val="BodyText"/>
        <w:spacing w:line="480" w:lineRule="auto" w:before="48"/>
        <w:ind w:left="102" w:right="114" w:firstLine="299"/>
        <w:jc w:val="both"/>
      </w:pPr>
      <w:r>
        <w:rPr/>
        <w:t>Dado que el incremento en la temperatura, está directamente asociado con mayor evapotranspiración, la combinación de estos factores estresantes resulta en poca productividad fotosintética (Marino, 2002), lo cual en última instancia ejerce un efecto negativo en el crecimiento y supervivencia de los árboles (Camarero y Gutiérrez, 2004; McDowell </w:t>
      </w:r>
      <w:r>
        <w:rPr>
          <w:i/>
        </w:rPr>
        <w:t>et al</w:t>
      </w:r>
      <w:r>
        <w:rPr/>
        <w:t>., 2010). Adicionalmente, los suelos pobres y altamente permeables, como los que prevalecen en el ecotono bosque-pastizal alpino de Monte Tláloc, tienden a secarse rápidamente,</w:t>
      </w:r>
      <w:r>
        <w:rPr>
          <w:spacing w:val="-5"/>
        </w:rPr>
        <w:t> </w:t>
      </w:r>
      <w:r>
        <w:rPr/>
        <w:t>afectando</w:t>
      </w:r>
      <w:r>
        <w:rPr>
          <w:spacing w:val="-5"/>
        </w:rPr>
        <w:t> </w:t>
      </w:r>
      <w:r>
        <w:rPr/>
        <w:t>a</w:t>
      </w:r>
      <w:r>
        <w:rPr>
          <w:spacing w:val="-3"/>
        </w:rPr>
        <w:t> </w:t>
      </w:r>
      <w:r>
        <w:rPr/>
        <w:t>los</w:t>
      </w:r>
      <w:r>
        <w:rPr>
          <w:spacing w:val="-4"/>
        </w:rPr>
        <w:t> </w:t>
      </w:r>
      <w:r>
        <w:rPr/>
        <w:t>árboles</w:t>
      </w:r>
      <w:r>
        <w:rPr>
          <w:spacing w:val="-5"/>
        </w:rPr>
        <w:t> </w:t>
      </w:r>
      <w:r>
        <w:rPr/>
        <w:t>más</w:t>
      </w:r>
      <w:r>
        <w:rPr>
          <w:spacing w:val="-5"/>
        </w:rPr>
        <w:t> </w:t>
      </w:r>
      <w:r>
        <w:rPr/>
        <w:t>jóvenes</w:t>
      </w:r>
      <w:r>
        <w:rPr>
          <w:spacing w:val="-5"/>
        </w:rPr>
        <w:t> </w:t>
      </w:r>
      <w:r>
        <w:rPr/>
        <w:t>(Holtmeier</w:t>
      </w:r>
      <w:r>
        <w:rPr>
          <w:spacing w:val="-6"/>
        </w:rPr>
        <w:t> </w:t>
      </w:r>
      <w:r>
        <w:rPr>
          <w:i/>
        </w:rPr>
        <w:t>et</w:t>
      </w:r>
      <w:r>
        <w:rPr>
          <w:i/>
          <w:spacing w:val="-4"/>
        </w:rPr>
        <w:t> </w:t>
      </w:r>
      <w:r>
        <w:rPr>
          <w:i/>
        </w:rPr>
        <w:t>al</w:t>
      </w:r>
      <w:r>
        <w:rPr/>
        <w:t>.,</w:t>
      </w:r>
      <w:r>
        <w:rPr>
          <w:spacing w:val="-5"/>
        </w:rPr>
        <w:t> </w:t>
      </w:r>
      <w:r>
        <w:rPr/>
        <w:t>2003;</w:t>
      </w:r>
      <w:r>
        <w:rPr>
          <w:spacing w:val="-7"/>
        </w:rPr>
        <w:t> </w:t>
      </w:r>
      <w:r>
        <w:rPr/>
        <w:t>Holtmeier</w:t>
      </w:r>
      <w:r>
        <w:rPr>
          <w:spacing w:val="-2"/>
        </w:rPr>
        <w:t> </w:t>
      </w:r>
      <w:r>
        <w:rPr/>
        <w:t>y</w:t>
      </w:r>
      <w:r>
        <w:rPr>
          <w:spacing w:val="-10"/>
        </w:rPr>
        <w:t> </w:t>
      </w:r>
      <w:r>
        <w:rPr/>
        <w:t>Broll, 2005). De esta forma, cabe esperar que el estrés hídrico sea más severo en el ecotono estudiado y aumente la ocurrencia de incendios. Incendios frecuentes en el límite superior arbóreo</w:t>
      </w:r>
      <w:r>
        <w:rPr>
          <w:spacing w:val="-4"/>
        </w:rPr>
        <w:t> </w:t>
      </w:r>
      <w:r>
        <w:rPr/>
        <w:t>de</w:t>
      </w:r>
      <w:r>
        <w:rPr>
          <w:spacing w:val="-5"/>
        </w:rPr>
        <w:t> </w:t>
      </w:r>
      <w:r>
        <w:rPr>
          <w:i/>
        </w:rPr>
        <w:t>P.</w:t>
      </w:r>
      <w:r>
        <w:rPr>
          <w:i/>
          <w:spacing w:val="-7"/>
        </w:rPr>
        <w:t> </w:t>
      </w:r>
      <w:r>
        <w:rPr>
          <w:i/>
        </w:rPr>
        <w:t>hartwegii</w:t>
      </w:r>
      <w:r>
        <w:rPr>
          <w:i/>
          <w:spacing w:val="-4"/>
        </w:rPr>
        <w:t> </w:t>
      </w:r>
      <w:r>
        <w:rPr/>
        <w:t>provocan</w:t>
      </w:r>
      <w:r>
        <w:rPr>
          <w:spacing w:val="-6"/>
        </w:rPr>
        <w:t> </w:t>
      </w:r>
      <w:r>
        <w:rPr/>
        <w:t>una</w:t>
      </w:r>
      <w:r>
        <w:rPr>
          <w:spacing w:val="-7"/>
        </w:rPr>
        <w:t> </w:t>
      </w:r>
      <w:r>
        <w:rPr/>
        <w:t>reducción</w:t>
      </w:r>
      <w:r>
        <w:rPr>
          <w:spacing w:val="-6"/>
        </w:rPr>
        <w:t> </w:t>
      </w:r>
      <w:r>
        <w:rPr/>
        <w:t>de</w:t>
      </w:r>
      <w:r>
        <w:rPr>
          <w:spacing w:val="-7"/>
        </w:rPr>
        <w:t> </w:t>
      </w:r>
      <w:r>
        <w:rPr/>
        <w:t>las</w:t>
      </w:r>
      <w:r>
        <w:rPr>
          <w:spacing w:val="-7"/>
        </w:rPr>
        <w:t> </w:t>
      </w:r>
      <w:r>
        <w:rPr/>
        <w:t>poblaciones</w:t>
      </w:r>
      <w:r>
        <w:rPr>
          <w:spacing w:val="-7"/>
        </w:rPr>
        <w:t> </w:t>
      </w:r>
      <w:r>
        <w:rPr/>
        <w:t>de</w:t>
      </w:r>
      <w:r>
        <w:rPr>
          <w:spacing w:val="-7"/>
        </w:rPr>
        <w:t> </w:t>
      </w:r>
      <w:r>
        <w:rPr/>
        <w:t>esta</w:t>
      </w:r>
      <w:r>
        <w:rPr>
          <w:spacing w:val="-2"/>
        </w:rPr>
        <w:t> </w:t>
      </w:r>
      <w:r>
        <w:rPr/>
        <w:t>especie</w:t>
      </w:r>
      <w:r>
        <w:rPr>
          <w:spacing w:val="-1"/>
        </w:rPr>
        <w:t> </w:t>
      </w:r>
      <w:r>
        <w:rPr/>
        <w:t>(Miranda y Hernández, 1985; Rodríguez </w:t>
      </w:r>
      <w:r>
        <w:rPr>
          <w:i/>
        </w:rPr>
        <w:t>et al</w:t>
      </w:r>
      <w:r>
        <w:rPr/>
        <w:t>., 2004); situación que inhibiría su colonización a elevaciones por encima de los 4000 m, </w:t>
      </w:r>
      <w:r>
        <w:rPr>
          <w:spacing w:val="-3"/>
        </w:rPr>
        <w:t>ya </w:t>
      </w:r>
      <w:r>
        <w:rPr/>
        <w:t>fuese por ausencia de germoplasma; o bien, al eliminar directamente las plántulas </w:t>
      </w:r>
      <w:r>
        <w:rPr>
          <w:spacing w:val="-3"/>
        </w:rPr>
        <w:t>ya</w:t>
      </w:r>
      <w:r>
        <w:rPr>
          <w:spacing w:val="-2"/>
        </w:rPr>
        <w:t> </w:t>
      </w:r>
      <w:r>
        <w:rPr/>
        <w:t>establecidas.</w:t>
      </w:r>
    </w:p>
    <w:p>
      <w:pPr>
        <w:pStyle w:val="BodyText"/>
        <w:spacing w:line="480" w:lineRule="auto" w:before="207"/>
        <w:ind w:left="102" w:right="118" w:firstLine="299"/>
        <w:jc w:val="both"/>
      </w:pPr>
      <w:r>
        <w:rPr/>
        <w:t>Por otra parte, la falta de consistencia entre el reclutamiento de árboles y la presencia de lluvia, implica que durante episodios La Niña, a pesar de favorecer un incremento en la precipitación</w:t>
      </w:r>
      <w:r>
        <w:rPr>
          <w:spacing w:val="-14"/>
        </w:rPr>
        <w:t> </w:t>
      </w:r>
      <w:r>
        <w:rPr/>
        <w:t>para</w:t>
      </w:r>
      <w:r>
        <w:rPr>
          <w:spacing w:val="-15"/>
        </w:rPr>
        <w:t> </w:t>
      </w:r>
      <w:r>
        <w:rPr/>
        <w:t>el</w:t>
      </w:r>
      <w:r>
        <w:rPr>
          <w:spacing w:val="-14"/>
        </w:rPr>
        <w:t> </w:t>
      </w:r>
      <w:r>
        <w:rPr/>
        <w:t>centro</w:t>
      </w:r>
      <w:r>
        <w:rPr>
          <w:spacing w:val="-15"/>
        </w:rPr>
        <w:t> </w:t>
      </w:r>
      <w:r>
        <w:rPr/>
        <w:t>de</w:t>
      </w:r>
      <w:r>
        <w:rPr>
          <w:spacing w:val="-15"/>
        </w:rPr>
        <w:t> </w:t>
      </w:r>
      <w:r>
        <w:rPr/>
        <w:t>México</w:t>
      </w:r>
      <w:r>
        <w:rPr>
          <w:spacing w:val="-15"/>
        </w:rPr>
        <w:t> </w:t>
      </w:r>
      <w:r>
        <w:rPr/>
        <w:t>(Magaña</w:t>
      </w:r>
      <w:r>
        <w:rPr>
          <w:spacing w:val="-14"/>
        </w:rPr>
        <w:t> </w:t>
      </w:r>
      <w:r>
        <w:rPr>
          <w:i/>
        </w:rPr>
        <w:t>et</w:t>
      </w:r>
      <w:r>
        <w:rPr>
          <w:i/>
          <w:spacing w:val="-14"/>
        </w:rPr>
        <w:t> </w:t>
      </w:r>
      <w:r>
        <w:rPr>
          <w:i/>
        </w:rPr>
        <w:t>al</w:t>
      </w:r>
      <w:r>
        <w:rPr/>
        <w:t>.,</w:t>
      </w:r>
      <w:r>
        <w:rPr>
          <w:spacing w:val="-14"/>
        </w:rPr>
        <w:t> </w:t>
      </w:r>
      <w:r>
        <w:rPr/>
        <w:t>2003);</w:t>
      </w:r>
      <w:r>
        <w:rPr>
          <w:spacing w:val="-14"/>
        </w:rPr>
        <w:t> </w:t>
      </w:r>
      <w:r>
        <w:rPr/>
        <w:t>las</w:t>
      </w:r>
      <w:r>
        <w:rPr>
          <w:spacing w:val="-15"/>
        </w:rPr>
        <w:t> </w:t>
      </w:r>
      <w:r>
        <w:rPr/>
        <w:t>temperaturas</w:t>
      </w:r>
      <w:r>
        <w:rPr>
          <w:spacing w:val="-14"/>
        </w:rPr>
        <w:t> </w:t>
      </w:r>
      <w:r>
        <w:rPr/>
        <w:t>bajas</w:t>
      </w:r>
      <w:r>
        <w:rPr>
          <w:spacing w:val="-15"/>
        </w:rPr>
        <w:t> </w:t>
      </w:r>
      <w:r>
        <w:rPr/>
        <w:t>extremas dominantes causan la mortalidad de plántulas, como se deduce del reclutamiento escaso en tales</w:t>
      </w:r>
      <w:r>
        <w:rPr>
          <w:spacing w:val="-14"/>
        </w:rPr>
        <w:t> </w:t>
      </w:r>
      <w:r>
        <w:rPr/>
        <w:t>años.</w:t>
      </w:r>
      <w:r>
        <w:rPr>
          <w:spacing w:val="-12"/>
        </w:rPr>
        <w:t> </w:t>
      </w:r>
      <w:r>
        <w:rPr/>
        <w:t>La</w:t>
      </w:r>
      <w:r>
        <w:rPr>
          <w:spacing w:val="-13"/>
        </w:rPr>
        <w:t> </w:t>
      </w:r>
      <w:r>
        <w:rPr/>
        <w:t>mortalidad</w:t>
      </w:r>
      <w:r>
        <w:rPr>
          <w:spacing w:val="-12"/>
        </w:rPr>
        <w:t> </w:t>
      </w:r>
      <w:r>
        <w:rPr/>
        <w:t>de</w:t>
      </w:r>
      <w:r>
        <w:rPr>
          <w:spacing w:val="-15"/>
        </w:rPr>
        <w:t> </w:t>
      </w:r>
      <w:r>
        <w:rPr/>
        <w:t>árboles</w:t>
      </w:r>
      <w:r>
        <w:rPr>
          <w:spacing w:val="-14"/>
        </w:rPr>
        <w:t> </w:t>
      </w:r>
      <w:r>
        <w:rPr/>
        <w:t>jóvenes</w:t>
      </w:r>
      <w:r>
        <w:rPr>
          <w:spacing w:val="-12"/>
        </w:rPr>
        <w:t> </w:t>
      </w:r>
      <w:r>
        <w:rPr/>
        <w:t>a</w:t>
      </w:r>
      <w:r>
        <w:rPr>
          <w:spacing w:val="-15"/>
        </w:rPr>
        <w:t> </w:t>
      </w:r>
      <w:r>
        <w:rPr/>
        <w:t>altitudes</w:t>
      </w:r>
      <w:r>
        <w:rPr>
          <w:spacing w:val="-14"/>
        </w:rPr>
        <w:t> </w:t>
      </w:r>
      <w:r>
        <w:rPr/>
        <w:t>elevadas,</w:t>
      </w:r>
      <w:r>
        <w:rPr>
          <w:spacing w:val="-14"/>
        </w:rPr>
        <w:t> </w:t>
      </w:r>
      <w:r>
        <w:rPr/>
        <w:t>probablemente</w:t>
      </w:r>
      <w:r>
        <w:rPr>
          <w:spacing w:val="-15"/>
        </w:rPr>
        <w:t> </w:t>
      </w:r>
      <w:r>
        <w:rPr/>
        <w:t>influenciada por intensas heladas y caída de nieve hasta finales de la primavera, limita el periodo de crecimiento</w:t>
      </w:r>
      <w:r>
        <w:rPr>
          <w:spacing w:val="-10"/>
        </w:rPr>
        <w:t> </w:t>
      </w:r>
      <w:r>
        <w:rPr/>
        <w:t>(Hofgaard</w:t>
      </w:r>
      <w:r>
        <w:rPr>
          <w:spacing w:val="-9"/>
        </w:rPr>
        <w:t> </w:t>
      </w:r>
      <w:r>
        <w:rPr>
          <w:i/>
        </w:rPr>
        <w:t>et</w:t>
      </w:r>
      <w:r>
        <w:rPr>
          <w:i/>
          <w:spacing w:val="-9"/>
        </w:rPr>
        <w:t> </w:t>
      </w:r>
      <w:r>
        <w:rPr>
          <w:i/>
        </w:rPr>
        <w:t>al</w:t>
      </w:r>
      <w:r>
        <w:rPr/>
        <w:t>.,</w:t>
      </w:r>
      <w:r>
        <w:rPr>
          <w:spacing w:val="-10"/>
        </w:rPr>
        <w:t> </w:t>
      </w:r>
      <w:r>
        <w:rPr/>
        <w:t>2009),</w:t>
      </w:r>
      <w:r>
        <w:rPr>
          <w:spacing w:val="-10"/>
        </w:rPr>
        <w:t> </w:t>
      </w:r>
      <w:r>
        <w:rPr/>
        <w:t>pero</w:t>
      </w:r>
      <w:r>
        <w:rPr>
          <w:spacing w:val="-10"/>
        </w:rPr>
        <w:t> </w:t>
      </w:r>
      <w:r>
        <w:rPr/>
        <w:t>además,</w:t>
      </w:r>
      <w:r>
        <w:rPr>
          <w:spacing w:val="-9"/>
        </w:rPr>
        <w:t> </w:t>
      </w:r>
      <w:r>
        <w:rPr/>
        <w:t>repercute</w:t>
      </w:r>
      <w:r>
        <w:rPr>
          <w:spacing w:val="-11"/>
        </w:rPr>
        <w:t> </w:t>
      </w:r>
      <w:r>
        <w:rPr/>
        <w:t>negativamente</w:t>
      </w:r>
      <w:r>
        <w:rPr>
          <w:spacing w:val="-11"/>
        </w:rPr>
        <w:t> </w:t>
      </w:r>
      <w:r>
        <w:rPr/>
        <w:t>al</w:t>
      </w:r>
      <w:r>
        <w:rPr>
          <w:spacing w:val="-9"/>
        </w:rPr>
        <w:t> </w:t>
      </w:r>
      <w:r>
        <w:rPr/>
        <w:t>producir</w:t>
      </w:r>
      <w:r>
        <w:rPr>
          <w:spacing w:val="-10"/>
        </w:rPr>
        <w:t> </w:t>
      </w:r>
      <w:r>
        <w:rPr/>
        <w:t>daños en los tejidos de la planta, lo que afecta su desarrollo (Holtmeier, 2009; Körner, 2012). Adicionalmente, durante estos episodios, los árboles en etapas tempranas de desarrollo </w:t>
      </w:r>
      <w:r>
        <w:rPr>
          <w:spacing w:val="36"/>
        </w:rPr>
        <w:t> </w:t>
      </w:r>
      <w:r>
        <w:rPr/>
        <w:t>son</w:t>
      </w:r>
    </w:p>
    <w:p>
      <w:pPr>
        <w:spacing w:after="0" w:line="480" w:lineRule="auto"/>
        <w:jc w:val="both"/>
        <w:sectPr>
          <w:pgSz w:w="12240" w:h="15840"/>
          <w:pgMar w:header="0" w:footer="1003" w:top="1360" w:bottom="1200" w:left="1600" w:right="1580"/>
        </w:sectPr>
      </w:pPr>
    </w:p>
    <w:p>
      <w:pPr>
        <w:pStyle w:val="BodyText"/>
        <w:spacing w:line="482" w:lineRule="auto" w:before="48"/>
        <w:ind w:left="102" w:right="121"/>
      </w:pPr>
      <w:r>
        <w:rPr/>
        <w:t>más susceptibles a sufrir infecciones por hongos (Stöklin y Körner, 1999), lo que resulta en una densidad poblacional limitada.</w:t>
      </w:r>
    </w:p>
    <w:p>
      <w:pPr>
        <w:pStyle w:val="BodyText"/>
        <w:spacing w:line="480" w:lineRule="auto" w:before="206"/>
        <w:ind w:left="102" w:right="116" w:firstLine="302"/>
        <w:jc w:val="both"/>
      </w:pPr>
      <w:r>
        <w:rPr>
          <w:spacing w:val="-3"/>
        </w:rPr>
        <w:t>La </w:t>
      </w:r>
      <w:r>
        <w:rPr/>
        <w:t>comparación entre el reclutamiento de </w:t>
      </w:r>
      <w:r>
        <w:rPr>
          <w:i/>
        </w:rPr>
        <w:t>P. hartwegii </w:t>
      </w:r>
      <w:r>
        <w:rPr/>
        <w:t>y el crecimiento de árboles de la misma</w:t>
      </w:r>
      <w:r>
        <w:rPr>
          <w:spacing w:val="-10"/>
        </w:rPr>
        <w:t> </w:t>
      </w:r>
      <w:r>
        <w:rPr/>
        <w:t>especie,</w:t>
      </w:r>
      <w:r>
        <w:rPr>
          <w:spacing w:val="-10"/>
        </w:rPr>
        <w:t> </w:t>
      </w:r>
      <w:r>
        <w:rPr/>
        <w:t>establecidos</w:t>
      </w:r>
      <w:r>
        <w:rPr>
          <w:spacing w:val="-9"/>
        </w:rPr>
        <w:t> </w:t>
      </w:r>
      <w:r>
        <w:rPr/>
        <w:t>por</w:t>
      </w:r>
      <w:r>
        <w:rPr>
          <w:spacing w:val="-10"/>
        </w:rPr>
        <w:t> </w:t>
      </w:r>
      <w:r>
        <w:rPr/>
        <w:t>debajo</w:t>
      </w:r>
      <w:r>
        <w:rPr>
          <w:spacing w:val="-9"/>
        </w:rPr>
        <w:t> </w:t>
      </w:r>
      <w:r>
        <w:rPr/>
        <w:t>del</w:t>
      </w:r>
      <w:r>
        <w:rPr>
          <w:spacing w:val="-9"/>
        </w:rPr>
        <w:t> </w:t>
      </w:r>
      <w:r>
        <w:rPr/>
        <w:t>límite</w:t>
      </w:r>
      <w:r>
        <w:rPr>
          <w:spacing w:val="-13"/>
        </w:rPr>
        <w:t> </w:t>
      </w:r>
      <w:r>
        <w:rPr/>
        <w:t>arbóreo,</w:t>
      </w:r>
      <w:r>
        <w:rPr>
          <w:spacing w:val="-10"/>
        </w:rPr>
        <w:t> </w:t>
      </w:r>
      <w:r>
        <w:rPr/>
        <w:t>sugiere</w:t>
      </w:r>
      <w:r>
        <w:rPr>
          <w:spacing w:val="-9"/>
        </w:rPr>
        <w:t> </w:t>
      </w:r>
      <w:r>
        <w:rPr/>
        <w:t>que</w:t>
      </w:r>
      <w:r>
        <w:rPr>
          <w:spacing w:val="-11"/>
        </w:rPr>
        <w:t> </w:t>
      </w:r>
      <w:r>
        <w:rPr/>
        <w:t>los</w:t>
      </w:r>
      <w:r>
        <w:rPr>
          <w:spacing w:val="-9"/>
        </w:rPr>
        <w:t> </w:t>
      </w:r>
      <w:r>
        <w:rPr/>
        <w:t>árboles</w:t>
      </w:r>
      <w:r>
        <w:rPr>
          <w:spacing w:val="-9"/>
        </w:rPr>
        <w:t> </w:t>
      </w:r>
      <w:r>
        <w:rPr/>
        <w:t>jóvenes</w:t>
      </w:r>
      <w:r>
        <w:rPr>
          <w:spacing w:val="-9"/>
        </w:rPr>
        <w:t> </w:t>
      </w:r>
      <w:r>
        <w:rPr/>
        <w:t>en el ecotono bosque-pastizal alpino, no responden de igual forma a un incremento de temperatura, que los árboles maduros ubicados a menor altitud. Esta ausencia de sincronía, podría indicar que el aumento de la temperatura, la cual está aparejada con una disminución en la precipitación en Monte Tláloc, impacta negativamente el crecimiento de </w:t>
      </w:r>
      <w:r>
        <w:rPr>
          <w:i/>
        </w:rPr>
        <w:t>P. hartwegii </w:t>
      </w:r>
      <w:r>
        <w:rPr/>
        <w:t>en las cotas más bajas; situación que es consistente con lo reportado para otras especies,</w:t>
      </w:r>
      <w:r>
        <w:rPr>
          <w:spacing w:val="-24"/>
        </w:rPr>
        <w:t> </w:t>
      </w:r>
      <w:r>
        <w:rPr/>
        <w:t>que conforman bosques en el límite superior arbóreo (Barber </w:t>
      </w:r>
      <w:r>
        <w:rPr>
          <w:i/>
        </w:rPr>
        <w:t>et al</w:t>
      </w:r>
      <w:r>
        <w:rPr/>
        <w:t>., 2000; Lloyd y Fastie, 2002; D’ Arrigo </w:t>
      </w:r>
      <w:r>
        <w:rPr>
          <w:i/>
        </w:rPr>
        <w:t>et al</w:t>
      </w:r>
      <w:r>
        <w:rPr/>
        <w:t>., 2004; Jolly </w:t>
      </w:r>
      <w:r>
        <w:rPr>
          <w:i/>
        </w:rPr>
        <w:t>et al</w:t>
      </w:r>
      <w:r>
        <w:rPr/>
        <w:t>., 2005; Sidor </w:t>
      </w:r>
      <w:r>
        <w:rPr>
          <w:i/>
        </w:rPr>
        <w:t>et al</w:t>
      </w:r>
      <w:r>
        <w:rPr/>
        <w:t>.,</w:t>
      </w:r>
      <w:r>
        <w:rPr>
          <w:spacing w:val="-8"/>
        </w:rPr>
        <w:t> </w:t>
      </w:r>
      <w:r>
        <w:rPr/>
        <w:t>2015).</w:t>
      </w:r>
    </w:p>
    <w:p>
      <w:pPr>
        <w:pStyle w:val="BodyText"/>
        <w:spacing w:line="480" w:lineRule="auto" w:before="207"/>
        <w:ind w:left="102" w:right="116" w:firstLine="302"/>
        <w:jc w:val="both"/>
      </w:pPr>
      <w:r>
        <w:rPr>
          <w:spacing w:val="-3"/>
        </w:rPr>
        <w:t>La </w:t>
      </w:r>
      <w:r>
        <w:rPr/>
        <w:t>disminución en la precipitación no sólo es capaz de reducir el crecimiento en forma progresiva</w:t>
      </w:r>
      <w:r>
        <w:rPr>
          <w:spacing w:val="-14"/>
        </w:rPr>
        <w:t> </w:t>
      </w:r>
      <w:r>
        <w:rPr/>
        <w:t>(Bogino</w:t>
      </w:r>
      <w:r>
        <w:rPr>
          <w:spacing w:val="-13"/>
        </w:rPr>
        <w:t> </w:t>
      </w:r>
      <w:r>
        <w:rPr>
          <w:i/>
        </w:rPr>
        <w:t>et</w:t>
      </w:r>
      <w:r>
        <w:rPr>
          <w:i/>
          <w:spacing w:val="-15"/>
        </w:rPr>
        <w:t> </w:t>
      </w:r>
      <w:r>
        <w:rPr>
          <w:i/>
        </w:rPr>
        <w:t>al</w:t>
      </w:r>
      <w:r>
        <w:rPr/>
        <w:t>.,</w:t>
      </w:r>
      <w:r>
        <w:rPr>
          <w:spacing w:val="-14"/>
        </w:rPr>
        <w:t> </w:t>
      </w:r>
      <w:r>
        <w:rPr/>
        <w:t>2009;</w:t>
      </w:r>
      <w:r>
        <w:rPr>
          <w:spacing w:val="-15"/>
        </w:rPr>
        <w:t> </w:t>
      </w:r>
      <w:r>
        <w:rPr/>
        <w:t>Sánchez</w:t>
      </w:r>
      <w:r>
        <w:rPr>
          <w:spacing w:val="-14"/>
        </w:rPr>
        <w:t> </w:t>
      </w:r>
      <w:r>
        <w:rPr>
          <w:i/>
        </w:rPr>
        <w:t>et</w:t>
      </w:r>
      <w:r>
        <w:rPr>
          <w:i/>
          <w:spacing w:val="-15"/>
        </w:rPr>
        <w:t> </w:t>
      </w:r>
      <w:r>
        <w:rPr>
          <w:i/>
        </w:rPr>
        <w:t>al</w:t>
      </w:r>
      <w:r>
        <w:rPr/>
        <w:t>.,</w:t>
      </w:r>
      <w:r>
        <w:rPr>
          <w:spacing w:val="-16"/>
        </w:rPr>
        <w:t> </w:t>
      </w:r>
      <w:r>
        <w:rPr/>
        <w:t>2012),</w:t>
      </w:r>
      <w:r>
        <w:rPr>
          <w:spacing w:val="-17"/>
        </w:rPr>
        <w:t> </w:t>
      </w:r>
      <w:r>
        <w:rPr/>
        <w:t>sino</w:t>
      </w:r>
      <w:r>
        <w:rPr>
          <w:spacing w:val="-15"/>
        </w:rPr>
        <w:t> </w:t>
      </w:r>
      <w:r>
        <w:rPr/>
        <w:t>que</w:t>
      </w:r>
      <w:r>
        <w:rPr>
          <w:spacing w:val="-14"/>
        </w:rPr>
        <w:t> </w:t>
      </w:r>
      <w:r>
        <w:rPr/>
        <w:t>además,</w:t>
      </w:r>
      <w:r>
        <w:rPr>
          <w:spacing w:val="-16"/>
        </w:rPr>
        <w:t> </w:t>
      </w:r>
      <w:r>
        <w:rPr/>
        <w:t>la</w:t>
      </w:r>
      <w:r>
        <w:rPr>
          <w:spacing w:val="-17"/>
        </w:rPr>
        <w:t> </w:t>
      </w:r>
      <w:r>
        <w:rPr/>
        <w:t>presencia</w:t>
      </w:r>
      <w:r>
        <w:rPr>
          <w:spacing w:val="-13"/>
        </w:rPr>
        <w:t> </w:t>
      </w:r>
      <w:r>
        <w:rPr/>
        <w:t>de</w:t>
      </w:r>
      <w:r>
        <w:rPr>
          <w:spacing w:val="-17"/>
        </w:rPr>
        <w:t> </w:t>
      </w:r>
      <w:r>
        <w:rPr/>
        <w:t>varios años de sequía, reduce la capacidad de recuperación del arbolado después de un episodio extremo</w:t>
      </w:r>
      <w:r>
        <w:rPr>
          <w:spacing w:val="-6"/>
        </w:rPr>
        <w:t> </w:t>
      </w:r>
      <w:r>
        <w:rPr/>
        <w:t>(Martínez</w:t>
      </w:r>
      <w:r>
        <w:rPr>
          <w:spacing w:val="-5"/>
        </w:rPr>
        <w:t> </w:t>
      </w:r>
      <w:r>
        <w:rPr>
          <w:i/>
        </w:rPr>
        <w:t>et</w:t>
      </w:r>
      <w:r>
        <w:rPr>
          <w:i/>
          <w:spacing w:val="-6"/>
        </w:rPr>
        <w:t> </w:t>
      </w:r>
      <w:r>
        <w:rPr>
          <w:i/>
        </w:rPr>
        <w:t>al</w:t>
      </w:r>
      <w:r>
        <w:rPr/>
        <w:t>.,</w:t>
      </w:r>
      <w:r>
        <w:rPr>
          <w:spacing w:val="-4"/>
        </w:rPr>
        <w:t> </w:t>
      </w:r>
      <w:r>
        <w:rPr/>
        <w:t>2012).</w:t>
      </w:r>
      <w:r>
        <w:rPr>
          <w:spacing w:val="-6"/>
        </w:rPr>
        <w:t> </w:t>
      </w:r>
      <w:r>
        <w:rPr/>
        <w:t>Este</w:t>
      </w:r>
      <w:r>
        <w:rPr>
          <w:spacing w:val="-7"/>
        </w:rPr>
        <w:t> </w:t>
      </w:r>
      <w:r>
        <w:rPr/>
        <w:t>debilitamiento</w:t>
      </w:r>
      <w:r>
        <w:rPr>
          <w:spacing w:val="-6"/>
        </w:rPr>
        <w:t> </w:t>
      </w:r>
      <w:r>
        <w:rPr/>
        <w:t>general</w:t>
      </w:r>
      <w:r>
        <w:rPr>
          <w:spacing w:val="-6"/>
        </w:rPr>
        <w:t> </w:t>
      </w:r>
      <w:r>
        <w:rPr/>
        <w:t>de</w:t>
      </w:r>
      <w:r>
        <w:rPr>
          <w:spacing w:val="-7"/>
        </w:rPr>
        <w:t> </w:t>
      </w:r>
      <w:r>
        <w:rPr/>
        <w:t>los</w:t>
      </w:r>
      <w:r>
        <w:rPr>
          <w:spacing w:val="-6"/>
        </w:rPr>
        <w:t> </w:t>
      </w:r>
      <w:r>
        <w:rPr/>
        <w:t>individuos,</w:t>
      </w:r>
      <w:r>
        <w:rPr>
          <w:spacing w:val="-6"/>
        </w:rPr>
        <w:t> </w:t>
      </w:r>
      <w:r>
        <w:rPr/>
        <w:t>puede</w:t>
      </w:r>
      <w:r>
        <w:rPr>
          <w:spacing w:val="-7"/>
        </w:rPr>
        <w:t> </w:t>
      </w:r>
      <w:r>
        <w:rPr/>
        <w:t>derivar en una mayor sensibilidad y muerte del arbolado ante el ataque de plagas e incendios, los cuales también se incrementan con una mayor temperatura (Villers y Trejo 1998; Bigler </w:t>
      </w:r>
      <w:r>
        <w:rPr>
          <w:i/>
        </w:rPr>
        <w:t>et </w:t>
      </w:r>
      <w:r>
        <w:rPr>
          <w:i/>
        </w:rPr>
        <w:t>al</w:t>
      </w:r>
      <w:r>
        <w:rPr/>
        <w:t>., 2006; Endara, 2010; PROBOSQUE,</w:t>
      </w:r>
      <w:r>
        <w:rPr>
          <w:spacing w:val="-8"/>
        </w:rPr>
        <w:t> </w:t>
      </w:r>
      <w:r>
        <w:rPr/>
        <w:t>2010).</w:t>
      </w:r>
    </w:p>
    <w:p>
      <w:pPr>
        <w:pStyle w:val="BodyText"/>
        <w:spacing w:line="480" w:lineRule="auto" w:before="207"/>
        <w:ind w:left="102" w:right="117" w:firstLine="299"/>
        <w:jc w:val="both"/>
      </w:pPr>
      <w:r>
        <w:rPr/>
        <w:t>Mayores temperaturas y sequías más frecuentes en Monte Tláloc, pueden afectar el proceso de establecimiento de nuevos individuos por debajo del límite arbóreo, ya que las fases de plántula y juvenil son más sensibles a la carencia de humedad en el ciclo ontogenético de los árboles, por lo que es posible que se eleve la tasa de mortalidad en estas</w:t>
      </w:r>
    </w:p>
    <w:p>
      <w:pPr>
        <w:spacing w:after="0" w:line="480" w:lineRule="auto"/>
        <w:jc w:val="both"/>
        <w:sectPr>
          <w:pgSz w:w="12240" w:h="15840"/>
          <w:pgMar w:header="0" w:footer="1003" w:top="1360" w:bottom="1200" w:left="1600" w:right="1580"/>
        </w:sectPr>
      </w:pPr>
    </w:p>
    <w:p>
      <w:pPr>
        <w:pStyle w:val="BodyText"/>
        <w:spacing w:line="480" w:lineRule="auto" w:before="48"/>
        <w:ind w:left="102" w:right="118"/>
        <w:jc w:val="both"/>
      </w:pPr>
      <w:r>
        <w:rPr/>
        <w:t>zonas del bosque, y llegar incluso a una carencia de reclutamiento en los veranos con</w:t>
      </w:r>
      <w:r>
        <w:rPr>
          <w:spacing w:val="-24"/>
        </w:rPr>
        <w:t> </w:t>
      </w:r>
      <w:r>
        <w:rPr/>
        <w:t>menor lluvia (Castro </w:t>
      </w:r>
      <w:r>
        <w:rPr>
          <w:i/>
        </w:rPr>
        <w:t>et al</w:t>
      </w:r>
      <w:r>
        <w:rPr/>
        <w:t>., 2004; Mendoza </w:t>
      </w:r>
      <w:r>
        <w:rPr>
          <w:i/>
        </w:rPr>
        <w:t>et al</w:t>
      </w:r>
      <w:r>
        <w:rPr/>
        <w:t>., 2009), lo que se traduce en la presencia de poblaciones envejecidas. Por lo que a largo plazo, puede disminuir su densidad poblacional y propiciar una contracción en el intervalo de menor altitud de la distribución de la</w:t>
      </w:r>
      <w:r>
        <w:rPr>
          <w:spacing w:val="-13"/>
        </w:rPr>
        <w:t> </w:t>
      </w:r>
      <w:r>
        <w:rPr/>
        <w:t>especie.</w:t>
      </w:r>
    </w:p>
    <w:p>
      <w:pPr>
        <w:pStyle w:val="BodyText"/>
      </w:pPr>
    </w:p>
    <w:p>
      <w:pPr>
        <w:pStyle w:val="BodyText"/>
      </w:pPr>
    </w:p>
    <w:p>
      <w:pPr>
        <w:pStyle w:val="BodyText"/>
      </w:pPr>
    </w:p>
    <w:p>
      <w:pPr>
        <w:pStyle w:val="Heading1"/>
        <w:spacing w:before="140"/>
        <w:ind w:left="281" w:right="296"/>
      </w:pPr>
      <w:r>
        <w:rPr/>
        <w:t>CONCLUSIONES</w:t>
      </w:r>
    </w:p>
    <w:p>
      <w:pPr>
        <w:pStyle w:val="BodyText"/>
        <w:rPr>
          <w:b/>
        </w:rPr>
      </w:pPr>
    </w:p>
    <w:p>
      <w:pPr>
        <w:pStyle w:val="BodyText"/>
        <w:spacing w:line="480" w:lineRule="auto" w:before="192"/>
        <w:ind w:left="102" w:right="114" w:firstLine="302"/>
        <w:jc w:val="both"/>
      </w:pPr>
      <w:r>
        <w:rPr/>
        <w:t>La tendencia en el reclutamiento de </w:t>
      </w:r>
      <w:r>
        <w:rPr>
          <w:i/>
        </w:rPr>
        <w:t>P. hartwegii </w:t>
      </w:r>
      <w:r>
        <w:rPr/>
        <w:t>en el ecotono bosque-pastizal alpino de Monte Tláloc fue posible por la combinación de un incremento en la temperatura máxima anual y la presencia de humedad, que se detectó con registros climáticos de los 66 años recientes, y fue más evidente a finales de la década de 1970 a 2009. El mayor reclutamiento de </w:t>
      </w:r>
      <w:r>
        <w:rPr>
          <w:i/>
        </w:rPr>
        <w:t>P. hartwegii </w:t>
      </w:r>
      <w:r>
        <w:rPr/>
        <w:t>se presentó durante la fase cálida de ENOS; además, las buenas condiciones de humedad ocurridas en años La Niña o en un año previo, favorecieron este proceso de establecimiento.</w:t>
      </w:r>
    </w:p>
    <w:p>
      <w:pPr>
        <w:pStyle w:val="BodyText"/>
        <w:spacing w:line="480" w:lineRule="auto" w:before="207"/>
        <w:ind w:left="102" w:right="116"/>
        <w:jc w:val="both"/>
      </w:pPr>
      <w:r>
        <w:rPr/>
        <w:t>El avance del bosque hacia cotas más elevadas de la montaña ocurre por la tendencia a un incremento en la temperatura. Sin embargo, la tendencia a una disminución de la precipitación hace que este proceso no esté garantizado, en especial cuando las nuevas plántulas no tienen un sistema radical extenso que les permita explorar un mayor volumen de suelo y satisfacer su requerimiento hídrico.</w:t>
      </w:r>
    </w:p>
    <w:p>
      <w:pPr>
        <w:pStyle w:val="BodyText"/>
        <w:spacing w:line="480" w:lineRule="auto" w:before="209"/>
        <w:ind w:left="102" w:right="123" w:firstLine="60"/>
        <w:jc w:val="both"/>
      </w:pPr>
      <w:r>
        <w:rPr/>
        <w:t>De continuar estas condiciones climáticas, es probable que ocurra la contracción de las poblaciones de la especie en las cotas más bajas del bosque, como fue verificado en el presente estudio con los crecimientos radiales observados.</w:t>
      </w:r>
    </w:p>
    <w:p>
      <w:pPr>
        <w:spacing w:after="0" w:line="480" w:lineRule="auto"/>
        <w:jc w:val="both"/>
        <w:sectPr>
          <w:pgSz w:w="12240" w:h="15840"/>
          <w:pgMar w:header="0" w:footer="1003" w:top="1360" w:bottom="1200" w:left="1600" w:right="1580"/>
        </w:sectPr>
      </w:pPr>
    </w:p>
    <w:p>
      <w:pPr>
        <w:pStyle w:val="Heading1"/>
        <w:ind w:left="276" w:right="296"/>
      </w:pPr>
      <w:r>
        <w:rPr/>
        <w:t>AGRADECIMIENTOS</w:t>
      </w:r>
    </w:p>
    <w:p>
      <w:pPr>
        <w:pStyle w:val="BodyText"/>
        <w:rPr>
          <w:b/>
        </w:rPr>
      </w:pPr>
    </w:p>
    <w:p>
      <w:pPr>
        <w:pStyle w:val="BodyText"/>
        <w:spacing w:line="480" w:lineRule="auto" w:before="194"/>
        <w:ind w:left="102" w:right="116" w:firstLine="707"/>
        <w:jc w:val="both"/>
      </w:pPr>
      <w:r>
        <w:rPr/>
        <w:t>Esta investigación fue posible gracias al apoyo brindado por el Instituto de Ciencias Agropecuarias y Rurales de la Universidad Autónoma del Estado de México (ICAR- UAEMéx) y el Laboratorio de Dendrocronología del Instituto Nacional de Investigaciones Forestales Agrícolas y Pecuarias, Centro Nacional de Investigación Disciplinaria Relación Agua-Suelo-Planta-Atmósfera (INIFAP-CENID-RASPA). Los autores agradecen a Noé Antonio</w:t>
      </w:r>
      <w:r>
        <w:rPr>
          <w:spacing w:val="-6"/>
        </w:rPr>
        <w:t> </w:t>
      </w:r>
      <w:r>
        <w:rPr/>
        <w:t>Aguirre-González</w:t>
      </w:r>
      <w:r>
        <w:rPr>
          <w:spacing w:val="-3"/>
        </w:rPr>
        <w:t> </w:t>
      </w:r>
      <w:r>
        <w:rPr/>
        <w:t>y</w:t>
      </w:r>
      <w:r>
        <w:rPr>
          <w:spacing w:val="-11"/>
        </w:rPr>
        <w:t> </w:t>
      </w:r>
      <w:r>
        <w:rPr/>
        <w:t>Juan</w:t>
      </w:r>
      <w:r>
        <w:rPr>
          <w:spacing w:val="-6"/>
        </w:rPr>
        <w:t> </w:t>
      </w:r>
      <w:r>
        <w:rPr/>
        <w:t>Carlos</w:t>
      </w:r>
      <w:r>
        <w:rPr>
          <w:spacing w:val="-6"/>
        </w:rPr>
        <w:t> </w:t>
      </w:r>
      <w:r>
        <w:rPr/>
        <w:t>Arrocena-López</w:t>
      </w:r>
      <w:r>
        <w:rPr>
          <w:spacing w:val="-5"/>
        </w:rPr>
        <w:t> </w:t>
      </w:r>
      <w:r>
        <w:rPr/>
        <w:t>por</w:t>
      </w:r>
      <w:r>
        <w:rPr>
          <w:spacing w:val="-5"/>
        </w:rPr>
        <w:t> </w:t>
      </w:r>
      <w:r>
        <w:rPr/>
        <w:t>su</w:t>
      </w:r>
      <w:r>
        <w:rPr>
          <w:spacing w:val="-6"/>
        </w:rPr>
        <w:t> </w:t>
      </w:r>
      <w:r>
        <w:rPr/>
        <w:t>invaluable</w:t>
      </w:r>
      <w:r>
        <w:rPr>
          <w:spacing w:val="-7"/>
        </w:rPr>
        <w:t> </w:t>
      </w:r>
      <w:r>
        <w:rPr/>
        <w:t>colaboración</w:t>
      </w:r>
      <w:r>
        <w:rPr>
          <w:spacing w:val="-4"/>
        </w:rPr>
        <w:t> </w:t>
      </w:r>
      <w:r>
        <w:rPr/>
        <w:t>en el</w:t>
      </w:r>
      <w:r>
        <w:rPr>
          <w:spacing w:val="-14"/>
        </w:rPr>
        <w:t> </w:t>
      </w:r>
      <w:r>
        <w:rPr/>
        <w:t>trabajo</w:t>
      </w:r>
      <w:r>
        <w:rPr>
          <w:spacing w:val="-14"/>
        </w:rPr>
        <w:t> </w:t>
      </w:r>
      <w:r>
        <w:rPr/>
        <w:t>de</w:t>
      </w:r>
      <w:r>
        <w:rPr>
          <w:spacing w:val="-15"/>
        </w:rPr>
        <w:t> </w:t>
      </w:r>
      <w:r>
        <w:rPr/>
        <w:t>campo</w:t>
      </w:r>
      <w:r>
        <w:rPr>
          <w:spacing w:val="-12"/>
        </w:rPr>
        <w:t> </w:t>
      </w:r>
      <w:r>
        <w:rPr/>
        <w:t>y</w:t>
      </w:r>
      <w:r>
        <w:rPr>
          <w:spacing w:val="-18"/>
        </w:rPr>
        <w:t> </w:t>
      </w:r>
      <w:r>
        <w:rPr/>
        <w:t>el</w:t>
      </w:r>
      <w:r>
        <w:rPr>
          <w:spacing w:val="-14"/>
        </w:rPr>
        <w:t> </w:t>
      </w:r>
      <w:r>
        <w:rPr/>
        <w:t>análisis</w:t>
      </w:r>
      <w:r>
        <w:rPr>
          <w:spacing w:val="-14"/>
        </w:rPr>
        <w:t> </w:t>
      </w:r>
      <w:r>
        <w:rPr/>
        <w:t>de</w:t>
      </w:r>
      <w:r>
        <w:rPr>
          <w:spacing w:val="-15"/>
        </w:rPr>
        <w:t> </w:t>
      </w:r>
      <w:r>
        <w:rPr/>
        <w:t>laboratorio;</w:t>
      </w:r>
      <w:r>
        <w:rPr>
          <w:spacing w:val="-12"/>
        </w:rPr>
        <w:t> </w:t>
      </w:r>
      <w:r>
        <w:rPr/>
        <w:t>y</w:t>
      </w:r>
      <w:r>
        <w:rPr>
          <w:spacing w:val="-18"/>
        </w:rPr>
        <w:t> </w:t>
      </w:r>
      <w:r>
        <w:rPr/>
        <w:t>a</w:t>
      </w:r>
      <w:r>
        <w:rPr>
          <w:spacing w:val="-15"/>
        </w:rPr>
        <w:t> </w:t>
      </w:r>
      <w:r>
        <w:rPr/>
        <w:t>Raymundo</w:t>
      </w:r>
      <w:r>
        <w:rPr>
          <w:spacing w:val="-14"/>
        </w:rPr>
        <w:t> </w:t>
      </w:r>
      <w:r>
        <w:rPr/>
        <w:t>Sierra-Ordoñez</w:t>
      </w:r>
      <w:r>
        <w:rPr>
          <w:spacing w:val="-13"/>
        </w:rPr>
        <w:t> </w:t>
      </w:r>
      <w:r>
        <w:rPr/>
        <w:t>por</w:t>
      </w:r>
      <w:r>
        <w:rPr>
          <w:spacing w:val="-15"/>
        </w:rPr>
        <w:t> </w:t>
      </w:r>
      <w:r>
        <w:rPr/>
        <w:t>su</w:t>
      </w:r>
      <w:r>
        <w:rPr>
          <w:spacing w:val="-14"/>
        </w:rPr>
        <w:t> </w:t>
      </w:r>
      <w:r>
        <w:rPr/>
        <w:t>asesoría en el manejo de los datos</w:t>
      </w:r>
      <w:r>
        <w:rPr>
          <w:spacing w:val="-6"/>
        </w:rPr>
        <w:t> </w:t>
      </w:r>
      <w:r>
        <w:rPr/>
        <w:t>climáticos.</w:t>
      </w:r>
    </w:p>
    <w:p>
      <w:pPr>
        <w:pStyle w:val="BodyText"/>
      </w:pPr>
    </w:p>
    <w:p>
      <w:pPr>
        <w:pStyle w:val="BodyText"/>
      </w:pPr>
    </w:p>
    <w:p>
      <w:pPr>
        <w:pStyle w:val="BodyText"/>
        <w:spacing w:before="11"/>
        <w:rPr>
          <w:sz w:val="35"/>
        </w:rPr>
      </w:pPr>
    </w:p>
    <w:p>
      <w:pPr>
        <w:pStyle w:val="Heading1"/>
        <w:spacing w:before="0"/>
        <w:ind w:left="280" w:right="296"/>
      </w:pPr>
      <w:r>
        <w:rPr/>
        <w:t>LITERATURA CITADA</w:t>
      </w:r>
    </w:p>
    <w:p>
      <w:pPr>
        <w:pStyle w:val="BodyText"/>
        <w:rPr>
          <w:b/>
        </w:rPr>
      </w:pPr>
    </w:p>
    <w:p>
      <w:pPr>
        <w:pStyle w:val="BodyText"/>
        <w:spacing w:line="480" w:lineRule="auto" w:before="195"/>
        <w:ind w:left="529" w:right="115" w:hanging="428"/>
        <w:jc w:val="both"/>
      </w:pPr>
      <w:r>
        <w:rPr/>
        <w:t>Arriaga, L., y L. Gómez. 2004. Posibles efectos del cambio climático </w:t>
      </w:r>
      <w:r>
        <w:rPr>
          <w:spacing w:val="2"/>
        </w:rPr>
        <w:t>en </w:t>
      </w:r>
      <w:r>
        <w:rPr/>
        <w:t>algunos componentes de la biodiversidad de México. </w:t>
      </w:r>
      <w:r>
        <w:rPr>
          <w:i/>
        </w:rPr>
        <w:t>In</w:t>
      </w:r>
      <w:r>
        <w:rPr/>
        <w:t>: Martínez, J., y A. Fernández- Bremauntz. (comps). Cambio Climático: Una Visión desde México.</w:t>
      </w:r>
      <w:r>
        <w:rPr>
          <w:spacing w:val="-39"/>
        </w:rPr>
        <w:t> </w:t>
      </w:r>
      <w:r>
        <w:rPr/>
        <w:t>INE/SEMARNAT. México, D.F. pp:</w:t>
      </w:r>
      <w:r>
        <w:rPr>
          <w:spacing w:val="-4"/>
        </w:rPr>
        <w:t> </w:t>
      </w:r>
      <w:r>
        <w:rPr/>
        <w:t>255-265.</w:t>
      </w:r>
    </w:p>
    <w:p>
      <w:pPr>
        <w:pStyle w:val="BodyText"/>
        <w:spacing w:line="482" w:lineRule="auto" w:before="209"/>
        <w:ind w:left="529" w:right="118" w:hanging="428"/>
        <w:jc w:val="both"/>
      </w:pPr>
      <w:r>
        <w:rPr/>
        <w:t>Barber,</w:t>
      </w:r>
      <w:r>
        <w:rPr>
          <w:spacing w:val="-5"/>
        </w:rPr>
        <w:t> </w:t>
      </w:r>
      <w:r>
        <w:rPr/>
        <w:t>V.,</w:t>
      </w:r>
      <w:r>
        <w:rPr>
          <w:spacing w:val="-2"/>
        </w:rPr>
        <w:t> </w:t>
      </w:r>
      <w:r>
        <w:rPr/>
        <w:t>G.</w:t>
      </w:r>
      <w:r>
        <w:rPr>
          <w:spacing w:val="-4"/>
        </w:rPr>
        <w:t> </w:t>
      </w:r>
      <w:r>
        <w:rPr/>
        <w:t>P.</w:t>
      </w:r>
      <w:r>
        <w:rPr>
          <w:spacing w:val="-4"/>
        </w:rPr>
        <w:t> </w:t>
      </w:r>
      <w:r>
        <w:rPr/>
        <w:t>Juday,</w:t>
      </w:r>
      <w:r>
        <w:rPr>
          <w:spacing w:val="-1"/>
        </w:rPr>
        <w:t> </w:t>
      </w:r>
      <w:r>
        <w:rPr/>
        <w:t>and</w:t>
      </w:r>
      <w:r>
        <w:rPr>
          <w:spacing w:val="-4"/>
        </w:rPr>
        <w:t> </w:t>
      </w:r>
      <w:r>
        <w:rPr/>
        <w:t>B.</w:t>
      </w:r>
      <w:r>
        <w:rPr>
          <w:spacing w:val="-1"/>
        </w:rPr>
        <w:t> </w:t>
      </w:r>
      <w:r>
        <w:rPr/>
        <w:t>Finney.</w:t>
      </w:r>
      <w:r>
        <w:rPr>
          <w:spacing w:val="-4"/>
        </w:rPr>
        <w:t> </w:t>
      </w:r>
      <w:r>
        <w:rPr/>
        <w:t>2000.</w:t>
      </w:r>
      <w:r>
        <w:rPr>
          <w:spacing w:val="-4"/>
        </w:rPr>
        <w:t> </w:t>
      </w:r>
      <w:r>
        <w:rPr/>
        <w:t>Reduced</w:t>
      </w:r>
      <w:r>
        <w:rPr>
          <w:spacing w:val="-1"/>
        </w:rPr>
        <w:t> </w:t>
      </w:r>
      <w:r>
        <w:rPr/>
        <w:t>growth</w:t>
      </w:r>
      <w:r>
        <w:rPr>
          <w:spacing w:val="-3"/>
        </w:rPr>
        <w:t> </w:t>
      </w:r>
      <w:r>
        <w:rPr/>
        <w:t>of</w:t>
      </w:r>
      <w:r>
        <w:rPr>
          <w:spacing w:val="-1"/>
        </w:rPr>
        <w:t> </w:t>
      </w:r>
      <w:r>
        <w:rPr/>
        <w:t>Alaska</w:t>
      </w:r>
      <w:r>
        <w:rPr>
          <w:spacing w:val="-2"/>
        </w:rPr>
        <w:t> </w:t>
      </w:r>
      <w:r>
        <w:rPr/>
        <w:t>white</w:t>
      </w:r>
      <w:r>
        <w:rPr>
          <w:spacing w:val="-5"/>
        </w:rPr>
        <w:t> </w:t>
      </w:r>
      <w:r>
        <w:rPr/>
        <w:t>spruce</w:t>
      </w:r>
      <w:r>
        <w:rPr>
          <w:spacing w:val="-5"/>
        </w:rPr>
        <w:t> </w:t>
      </w:r>
      <w:r>
        <w:rPr/>
        <w:t>in</w:t>
      </w:r>
      <w:r>
        <w:rPr>
          <w:spacing w:val="-3"/>
        </w:rPr>
        <w:t> </w:t>
      </w:r>
      <w:r>
        <w:rPr/>
        <w:t>the twentieth century from temperature-induced drought stress. Nature 405:</w:t>
      </w:r>
      <w:r>
        <w:rPr>
          <w:spacing w:val="-7"/>
        </w:rPr>
        <w:t> </w:t>
      </w:r>
      <w:r>
        <w:rPr/>
        <w:t>668-672.</w:t>
      </w:r>
    </w:p>
    <w:p>
      <w:pPr>
        <w:pStyle w:val="BodyText"/>
        <w:spacing w:line="482" w:lineRule="auto" w:before="205"/>
        <w:ind w:left="529" w:right="122" w:hanging="428"/>
        <w:jc w:val="both"/>
      </w:pPr>
      <w:r>
        <w:rPr/>
        <w:t>Beaman, J. H. 1962. The Timberlines of Iztaccihuatl and Popocatepetl, Mexico. Ecol. 43: 377-385.</w:t>
      </w:r>
    </w:p>
    <w:p>
      <w:pPr>
        <w:spacing w:after="0" w:line="482" w:lineRule="auto"/>
        <w:jc w:val="both"/>
        <w:sectPr>
          <w:pgSz w:w="12240" w:h="15840"/>
          <w:pgMar w:header="0" w:footer="1003" w:top="1360" w:bottom="1200" w:left="1600" w:right="1580"/>
        </w:sectPr>
      </w:pPr>
    </w:p>
    <w:p>
      <w:pPr>
        <w:pStyle w:val="BodyText"/>
        <w:spacing w:line="480" w:lineRule="auto" w:before="48"/>
        <w:ind w:left="529" w:right="123" w:hanging="428"/>
        <w:jc w:val="both"/>
      </w:pPr>
      <w:r>
        <w:rPr/>
        <w:t>Bigler, C., O. U. Bräker, H. Bugmann, M. Dobbertin, and A. Rigling. 2006. Drought as an inciting mortality factor in scots pine stands of the Valais, Switzerland. Ecosystems 9: 330-343.</w:t>
      </w:r>
    </w:p>
    <w:p>
      <w:pPr>
        <w:pStyle w:val="BodyText"/>
        <w:spacing w:before="209"/>
        <w:ind w:left="102" w:right="41"/>
      </w:pPr>
      <w:r>
        <w:rPr/>
        <w:t>Biondi,</w:t>
      </w:r>
      <w:r>
        <w:rPr>
          <w:spacing w:val="-16"/>
        </w:rPr>
        <w:t> </w:t>
      </w:r>
      <w:r>
        <w:rPr/>
        <w:t>F.</w:t>
      </w:r>
      <w:r>
        <w:rPr>
          <w:spacing w:val="-16"/>
        </w:rPr>
        <w:t> </w:t>
      </w:r>
      <w:r>
        <w:rPr/>
        <w:t>2001.</w:t>
      </w:r>
      <w:r>
        <w:rPr>
          <w:spacing w:val="-16"/>
        </w:rPr>
        <w:t> </w:t>
      </w:r>
      <w:r>
        <w:rPr/>
        <w:t>A</w:t>
      </w:r>
      <w:r>
        <w:rPr>
          <w:spacing w:val="-16"/>
        </w:rPr>
        <w:t> </w:t>
      </w:r>
      <w:r>
        <w:rPr/>
        <w:t>400-year</w:t>
      </w:r>
      <w:r>
        <w:rPr>
          <w:spacing w:val="-17"/>
        </w:rPr>
        <w:t> </w:t>
      </w:r>
      <w:r>
        <w:rPr/>
        <w:t>tree-ring</w:t>
      </w:r>
      <w:r>
        <w:rPr>
          <w:spacing w:val="-18"/>
        </w:rPr>
        <w:t> </w:t>
      </w:r>
      <w:r>
        <w:rPr/>
        <w:t>chronology</w:t>
      </w:r>
      <w:r>
        <w:rPr>
          <w:spacing w:val="-18"/>
        </w:rPr>
        <w:t> </w:t>
      </w:r>
      <w:r>
        <w:rPr/>
        <w:t>from</w:t>
      </w:r>
      <w:r>
        <w:rPr>
          <w:spacing w:val="-16"/>
        </w:rPr>
        <w:t> </w:t>
      </w:r>
      <w:r>
        <w:rPr/>
        <w:t>the</w:t>
      </w:r>
      <w:r>
        <w:rPr>
          <w:spacing w:val="-16"/>
        </w:rPr>
        <w:t> </w:t>
      </w:r>
      <w:r>
        <w:rPr/>
        <w:t>tropical</w:t>
      </w:r>
      <w:r>
        <w:rPr>
          <w:spacing w:val="-15"/>
        </w:rPr>
        <w:t> </w:t>
      </w:r>
      <w:r>
        <w:rPr/>
        <w:t>treeline</w:t>
      </w:r>
      <w:r>
        <w:rPr>
          <w:spacing w:val="-17"/>
        </w:rPr>
        <w:t> </w:t>
      </w:r>
      <w:r>
        <w:rPr/>
        <w:t>of</w:t>
      </w:r>
      <w:r>
        <w:rPr>
          <w:spacing w:val="-17"/>
        </w:rPr>
        <w:t> </w:t>
      </w:r>
      <w:r>
        <w:rPr/>
        <w:t>North</w:t>
      </w:r>
      <w:r>
        <w:rPr>
          <w:spacing w:val="-15"/>
        </w:rPr>
        <w:t> </w:t>
      </w:r>
      <w:r>
        <w:rPr/>
        <w:t>America.</w:t>
      </w:r>
    </w:p>
    <w:p>
      <w:pPr>
        <w:pStyle w:val="BodyText"/>
        <w:spacing w:before="2"/>
      </w:pPr>
    </w:p>
    <w:p>
      <w:pPr>
        <w:pStyle w:val="BodyText"/>
        <w:ind w:left="529" w:right="121"/>
      </w:pPr>
      <w:r>
        <w:rPr/>
        <w:t>Ambio 30: 162-166.</w:t>
      </w:r>
    </w:p>
    <w:p>
      <w:pPr>
        <w:pStyle w:val="BodyText"/>
      </w:pPr>
    </w:p>
    <w:p>
      <w:pPr>
        <w:pStyle w:val="BodyText"/>
        <w:spacing w:line="482" w:lineRule="auto" w:before="197"/>
        <w:ind w:left="529" w:right="124" w:hanging="428"/>
        <w:jc w:val="both"/>
      </w:pPr>
      <w:r>
        <w:rPr/>
        <w:t>Biondi, F., P. Hartsough, and I. G. Galindo E. 2009. Recent warming at the tropical treeline of North America. Front. Ecol. Environ. 7: 463-464.</w:t>
      </w:r>
    </w:p>
    <w:p>
      <w:pPr>
        <w:pStyle w:val="BodyText"/>
        <w:spacing w:before="204"/>
        <w:ind w:left="102" w:right="121"/>
      </w:pPr>
      <w:r>
        <w:rPr/>
        <w:t>Bogino, S., M. J. Fernández-Nieto, and F. Bravo. 2009. Climate effect on radial growth   of</w:t>
      </w:r>
    </w:p>
    <w:p>
      <w:pPr>
        <w:pStyle w:val="BodyText"/>
        <w:spacing w:before="2"/>
      </w:pPr>
    </w:p>
    <w:p>
      <w:pPr>
        <w:pStyle w:val="BodyText"/>
        <w:ind w:left="102" w:right="41" w:firstLine="427"/>
      </w:pPr>
      <w:r>
        <w:rPr>
          <w:i/>
        </w:rPr>
        <w:t>Pinus sylvestris </w:t>
      </w:r>
      <w:r>
        <w:rPr/>
        <w:t>at its southern and western distribution limits. Silva Fenn. 43: 609-623.</w:t>
      </w:r>
    </w:p>
    <w:p>
      <w:pPr>
        <w:pStyle w:val="BodyText"/>
      </w:pPr>
    </w:p>
    <w:p>
      <w:pPr>
        <w:pStyle w:val="BodyText"/>
        <w:spacing w:line="482" w:lineRule="auto" w:before="199"/>
        <w:ind w:left="529" w:right="119" w:hanging="428"/>
        <w:jc w:val="both"/>
      </w:pPr>
      <w:r>
        <w:rPr/>
        <w:t>Camarero, J. J., and M. Gutiérrez. 2004. Pace and pattern of recent treeline dynamics: response</w:t>
      </w:r>
      <w:r>
        <w:rPr>
          <w:spacing w:val="-10"/>
        </w:rPr>
        <w:t> </w:t>
      </w:r>
      <w:r>
        <w:rPr/>
        <w:t>of</w:t>
      </w:r>
      <w:r>
        <w:rPr>
          <w:spacing w:val="-10"/>
        </w:rPr>
        <w:t> </w:t>
      </w:r>
      <w:r>
        <w:rPr/>
        <w:t>ecotones</w:t>
      </w:r>
      <w:r>
        <w:rPr>
          <w:spacing w:val="-10"/>
        </w:rPr>
        <w:t> </w:t>
      </w:r>
      <w:r>
        <w:rPr/>
        <w:t>to</w:t>
      </w:r>
      <w:r>
        <w:rPr>
          <w:spacing w:val="-9"/>
        </w:rPr>
        <w:t> </w:t>
      </w:r>
      <w:r>
        <w:rPr/>
        <w:t>climatic</w:t>
      </w:r>
      <w:r>
        <w:rPr>
          <w:spacing w:val="-10"/>
        </w:rPr>
        <w:t> </w:t>
      </w:r>
      <w:r>
        <w:rPr/>
        <w:t>variability</w:t>
      </w:r>
      <w:r>
        <w:rPr>
          <w:spacing w:val="-16"/>
        </w:rPr>
        <w:t> </w:t>
      </w:r>
      <w:r>
        <w:rPr/>
        <w:t>in</w:t>
      </w:r>
      <w:r>
        <w:rPr>
          <w:spacing w:val="-9"/>
        </w:rPr>
        <w:t> </w:t>
      </w:r>
      <w:r>
        <w:rPr/>
        <w:t>the</w:t>
      </w:r>
      <w:r>
        <w:rPr>
          <w:spacing w:val="-10"/>
        </w:rPr>
        <w:t> </w:t>
      </w:r>
      <w:r>
        <w:rPr/>
        <w:t>Spanish</w:t>
      </w:r>
      <w:r>
        <w:rPr>
          <w:spacing w:val="-9"/>
        </w:rPr>
        <w:t> </w:t>
      </w:r>
      <w:r>
        <w:rPr/>
        <w:t>Pyrenees.</w:t>
      </w:r>
      <w:r>
        <w:rPr>
          <w:spacing w:val="-9"/>
        </w:rPr>
        <w:t> </w:t>
      </w:r>
      <w:r>
        <w:rPr/>
        <w:t>Climate</w:t>
      </w:r>
      <w:r>
        <w:rPr>
          <w:spacing w:val="-11"/>
        </w:rPr>
        <w:t> </w:t>
      </w:r>
      <w:r>
        <w:rPr/>
        <w:t>Change</w:t>
      </w:r>
      <w:r>
        <w:rPr>
          <w:spacing w:val="-11"/>
        </w:rPr>
        <w:t> </w:t>
      </w:r>
      <w:r>
        <w:rPr/>
        <w:t>63: 181-200.</w:t>
      </w:r>
    </w:p>
    <w:p>
      <w:pPr>
        <w:pStyle w:val="BodyText"/>
        <w:spacing w:line="480" w:lineRule="auto" w:before="204"/>
        <w:ind w:left="529" w:right="119" w:hanging="428"/>
        <w:jc w:val="both"/>
      </w:pPr>
      <w:r>
        <w:rPr/>
        <w:t>Castro,</w:t>
      </w:r>
      <w:r>
        <w:rPr>
          <w:spacing w:val="-16"/>
        </w:rPr>
        <w:t> </w:t>
      </w:r>
      <w:r>
        <w:rPr/>
        <w:t>J.,</w:t>
      </w:r>
      <w:r>
        <w:rPr>
          <w:spacing w:val="-16"/>
        </w:rPr>
        <w:t> </w:t>
      </w:r>
      <w:r>
        <w:rPr/>
        <w:t>R.</w:t>
      </w:r>
      <w:r>
        <w:rPr>
          <w:spacing w:val="-16"/>
        </w:rPr>
        <w:t> </w:t>
      </w:r>
      <w:r>
        <w:rPr/>
        <w:t>Zamora,</w:t>
      </w:r>
      <w:r>
        <w:rPr>
          <w:spacing w:val="-16"/>
        </w:rPr>
        <w:t> </w:t>
      </w:r>
      <w:r>
        <w:rPr/>
        <w:t>J.</w:t>
      </w:r>
      <w:r>
        <w:rPr>
          <w:spacing w:val="-16"/>
        </w:rPr>
        <w:t> </w:t>
      </w:r>
      <w:r>
        <w:rPr/>
        <w:t>A.</w:t>
      </w:r>
      <w:r>
        <w:rPr>
          <w:spacing w:val="-16"/>
        </w:rPr>
        <w:t> </w:t>
      </w:r>
      <w:r>
        <w:rPr/>
        <w:t>Hódar,</w:t>
      </w:r>
      <w:r>
        <w:rPr>
          <w:spacing w:val="-14"/>
        </w:rPr>
        <w:t> </w:t>
      </w:r>
      <w:r>
        <w:rPr/>
        <w:t>and</w:t>
      </w:r>
      <w:r>
        <w:rPr>
          <w:spacing w:val="-16"/>
        </w:rPr>
        <w:t> </w:t>
      </w:r>
      <w:r>
        <w:rPr/>
        <w:t>J.</w:t>
      </w:r>
      <w:r>
        <w:rPr>
          <w:spacing w:val="-16"/>
        </w:rPr>
        <w:t> </w:t>
      </w:r>
      <w:r>
        <w:rPr/>
        <w:t>M.</w:t>
      </w:r>
      <w:r>
        <w:rPr>
          <w:spacing w:val="-16"/>
        </w:rPr>
        <w:t> </w:t>
      </w:r>
      <w:r>
        <w:rPr/>
        <w:t>Gómez.</w:t>
      </w:r>
      <w:r>
        <w:rPr>
          <w:spacing w:val="-14"/>
        </w:rPr>
        <w:t> </w:t>
      </w:r>
      <w:r>
        <w:rPr/>
        <w:t>2004.</w:t>
      </w:r>
      <w:r>
        <w:rPr>
          <w:spacing w:val="-16"/>
        </w:rPr>
        <w:t> </w:t>
      </w:r>
      <w:r>
        <w:rPr/>
        <w:t>Seedling</w:t>
      </w:r>
      <w:r>
        <w:rPr>
          <w:spacing w:val="-18"/>
        </w:rPr>
        <w:t> </w:t>
      </w:r>
      <w:r>
        <w:rPr/>
        <w:t>establishment</w:t>
      </w:r>
      <w:r>
        <w:rPr>
          <w:spacing w:val="-16"/>
        </w:rPr>
        <w:t> </w:t>
      </w:r>
      <w:r>
        <w:rPr/>
        <w:t>of</w:t>
      </w:r>
      <w:r>
        <w:rPr>
          <w:spacing w:val="-17"/>
        </w:rPr>
        <w:t> </w:t>
      </w:r>
      <w:r>
        <w:rPr/>
        <w:t>a</w:t>
      </w:r>
      <w:r>
        <w:rPr>
          <w:spacing w:val="-17"/>
        </w:rPr>
        <w:t> </w:t>
      </w:r>
      <w:r>
        <w:rPr/>
        <w:t>boreal tree species (</w:t>
      </w:r>
      <w:r>
        <w:rPr>
          <w:i/>
        </w:rPr>
        <w:t>Pinus sylvestris</w:t>
      </w:r>
      <w:r>
        <w:rPr/>
        <w:t>) at its southernmost distribution limit: consequences of being in a marginal Mediterranean habitat. J. Ecol. 92:</w:t>
      </w:r>
      <w:r>
        <w:rPr>
          <w:spacing w:val="-8"/>
        </w:rPr>
        <w:t> </w:t>
      </w:r>
      <w:r>
        <w:rPr/>
        <w:t>266-277.</w:t>
      </w:r>
    </w:p>
    <w:p>
      <w:pPr>
        <w:pStyle w:val="BodyText"/>
        <w:spacing w:line="482" w:lineRule="auto" w:before="207"/>
        <w:ind w:left="529" w:right="114" w:hanging="428"/>
        <w:jc w:val="both"/>
      </w:pPr>
      <w:r>
        <w:rPr/>
        <w:t>CLICOM (Clima Computarizado). 2015. Base de datos climáticos diarios. </w:t>
      </w:r>
      <w:hyperlink r:id="rId51">
        <w:r>
          <w:rPr/>
          <w:t>http://clicom-</w:t>
        </w:r>
      </w:hyperlink>
      <w:r>
        <w:rPr/>
        <w:t> mex.cicese.mx. (Consulta: Octubre 2015).</w:t>
      </w:r>
    </w:p>
    <w:p>
      <w:pPr>
        <w:pStyle w:val="BodyText"/>
        <w:spacing w:before="204"/>
        <w:ind w:left="102" w:right="41"/>
      </w:pPr>
      <w:r>
        <w:rPr/>
        <w:t>D’Arrigo, R. D., R. K. Kaufmann, N. Davi, G. C. Jacoby, C. Lasowski, R. B. Myneni,   and</w:t>
      </w:r>
    </w:p>
    <w:p>
      <w:pPr>
        <w:pStyle w:val="BodyText"/>
      </w:pPr>
    </w:p>
    <w:p>
      <w:pPr>
        <w:pStyle w:val="BodyText"/>
        <w:spacing w:line="482" w:lineRule="auto"/>
        <w:ind w:left="529" w:right="121"/>
      </w:pPr>
      <w:r>
        <w:rPr/>
        <w:t>P. Cherubini. 2004. Thresholds for warming induced growth decline at elevational tree line in the Yukon Territory Canada. Glob. Biogeochem. Cycle 18: GB3021.</w:t>
      </w:r>
    </w:p>
    <w:p>
      <w:pPr>
        <w:spacing w:after="0" w:line="482" w:lineRule="auto"/>
        <w:sectPr>
          <w:pgSz w:w="12240" w:h="15840"/>
          <w:pgMar w:header="0" w:footer="1003" w:top="1360" w:bottom="1200" w:left="1600" w:right="1580"/>
        </w:sectPr>
      </w:pPr>
    </w:p>
    <w:p>
      <w:pPr>
        <w:pStyle w:val="BodyText"/>
        <w:spacing w:line="480" w:lineRule="auto" w:before="48"/>
        <w:ind w:left="529" w:right="121" w:hanging="428"/>
        <w:jc w:val="both"/>
      </w:pPr>
      <w:r>
        <w:rPr/>
        <w:t>Duncan,</w:t>
      </w:r>
      <w:r>
        <w:rPr>
          <w:spacing w:val="-7"/>
        </w:rPr>
        <w:t> </w:t>
      </w:r>
      <w:r>
        <w:rPr/>
        <w:t>B.</w:t>
      </w:r>
      <w:r>
        <w:rPr>
          <w:spacing w:val="-7"/>
        </w:rPr>
        <w:t> </w:t>
      </w:r>
      <w:r>
        <w:rPr/>
        <w:t>N.,</w:t>
      </w:r>
      <w:r>
        <w:rPr>
          <w:spacing w:val="-8"/>
        </w:rPr>
        <w:t> </w:t>
      </w:r>
      <w:r>
        <w:rPr/>
        <w:t>R.V.</w:t>
      </w:r>
      <w:r>
        <w:rPr>
          <w:spacing w:val="-8"/>
        </w:rPr>
        <w:t> </w:t>
      </w:r>
      <w:r>
        <w:rPr/>
        <w:t>Martin,</w:t>
      </w:r>
      <w:r>
        <w:rPr>
          <w:spacing w:val="-7"/>
        </w:rPr>
        <w:t> </w:t>
      </w:r>
      <w:r>
        <w:rPr/>
        <w:t>A.</w:t>
      </w:r>
      <w:r>
        <w:rPr>
          <w:spacing w:val="-8"/>
        </w:rPr>
        <w:t> </w:t>
      </w:r>
      <w:r>
        <w:rPr/>
        <w:t>C.</w:t>
      </w:r>
      <w:r>
        <w:rPr>
          <w:spacing w:val="-10"/>
        </w:rPr>
        <w:t> </w:t>
      </w:r>
      <w:r>
        <w:rPr/>
        <w:t>Staudt,</w:t>
      </w:r>
      <w:r>
        <w:rPr>
          <w:spacing w:val="-10"/>
        </w:rPr>
        <w:t> </w:t>
      </w:r>
      <w:r>
        <w:rPr/>
        <w:t>R</w:t>
      </w:r>
      <w:r>
        <w:rPr>
          <w:spacing w:val="-7"/>
        </w:rPr>
        <w:t> </w:t>
      </w:r>
      <w:r>
        <w:rPr/>
        <w:t>.Yevich,</w:t>
      </w:r>
      <w:r>
        <w:rPr>
          <w:spacing w:val="-7"/>
        </w:rPr>
        <w:t> </w:t>
      </w:r>
      <w:r>
        <w:rPr/>
        <w:t>and</w:t>
      </w:r>
      <w:r>
        <w:rPr>
          <w:spacing w:val="-7"/>
        </w:rPr>
        <w:t> </w:t>
      </w:r>
      <w:r>
        <w:rPr/>
        <w:t>J.</w:t>
      </w:r>
      <w:r>
        <w:rPr>
          <w:spacing w:val="-10"/>
        </w:rPr>
        <w:t> </w:t>
      </w:r>
      <w:r>
        <w:rPr/>
        <w:t>A.</w:t>
      </w:r>
      <w:r>
        <w:rPr>
          <w:spacing w:val="-8"/>
        </w:rPr>
        <w:t> </w:t>
      </w:r>
      <w:r>
        <w:rPr/>
        <w:t>Logan.</w:t>
      </w:r>
      <w:r>
        <w:rPr>
          <w:spacing w:val="-7"/>
        </w:rPr>
        <w:t> </w:t>
      </w:r>
      <w:r>
        <w:rPr/>
        <w:t>2003.</w:t>
      </w:r>
      <w:r>
        <w:rPr>
          <w:spacing w:val="-5"/>
        </w:rPr>
        <w:t> </w:t>
      </w:r>
      <w:r>
        <w:rPr/>
        <w:t>Interannual</w:t>
      </w:r>
      <w:r>
        <w:rPr>
          <w:spacing w:val="-7"/>
        </w:rPr>
        <w:t> </w:t>
      </w:r>
      <w:r>
        <w:rPr/>
        <w:t>and seasonal variability of biomass burning emissions constrained by satellite</w:t>
      </w:r>
      <w:r>
        <w:rPr>
          <w:spacing w:val="7"/>
        </w:rPr>
        <w:t> </w:t>
      </w:r>
      <w:r>
        <w:rPr/>
        <w:t>observations.</w:t>
      </w:r>
    </w:p>
    <w:p>
      <w:pPr>
        <w:pStyle w:val="BodyText"/>
        <w:spacing w:before="12"/>
        <w:ind w:left="529" w:right="121"/>
      </w:pPr>
      <w:r>
        <w:rPr/>
        <w:t>J. Geophys. Res. 2: 1-13.</w:t>
      </w:r>
    </w:p>
    <w:p>
      <w:pPr>
        <w:pStyle w:val="BodyText"/>
      </w:pPr>
    </w:p>
    <w:p>
      <w:pPr>
        <w:pStyle w:val="BodyText"/>
        <w:spacing w:line="480" w:lineRule="auto" w:before="199"/>
        <w:ind w:left="529" w:right="117" w:hanging="428"/>
        <w:jc w:val="both"/>
      </w:pPr>
      <w:r>
        <w:rPr/>
        <w:t>Endara, A. R. 2010. Análisis de los procesos de recuperación en el bosque templado del Parque Nacional Nevado de Toluca. Tesis de doctorado. Instituto de Ciencias Agropecuarias y Rurales, Universidad Autónoma del Estado de México. Toluca, México. 100 p.</w:t>
      </w:r>
    </w:p>
    <w:p>
      <w:pPr>
        <w:pStyle w:val="BodyText"/>
        <w:spacing w:line="480" w:lineRule="auto" w:before="207"/>
        <w:ind w:left="529" w:right="118" w:hanging="428"/>
        <w:jc w:val="both"/>
      </w:pPr>
      <w:r>
        <w:rPr/>
        <w:t>Endara A., A. R., G. Nava B., H. H. Regil G., y S. Franco </w:t>
      </w:r>
      <w:r>
        <w:rPr>
          <w:spacing w:val="2"/>
        </w:rPr>
        <w:t>M. </w:t>
      </w:r>
      <w:r>
        <w:rPr/>
        <w:t>2012. Por los senderos de Tláloc: el bosque y la montaña. </w:t>
      </w:r>
      <w:r>
        <w:rPr>
          <w:i/>
        </w:rPr>
        <w:t>In</w:t>
      </w:r>
      <w:r>
        <w:rPr/>
        <w:t>: Gobierno del Estado de México y Universidad Autónoma del Estado de México. Monte Tláloc II, la casa del Dios del Agua.</w:t>
      </w:r>
      <w:r>
        <w:rPr>
          <w:spacing w:val="-33"/>
        </w:rPr>
        <w:t> </w:t>
      </w:r>
      <w:r>
        <w:rPr/>
        <w:t>Dirección de</w:t>
      </w:r>
      <w:r>
        <w:rPr>
          <w:spacing w:val="-7"/>
        </w:rPr>
        <w:t> </w:t>
      </w:r>
      <w:r>
        <w:rPr/>
        <w:t>Difusión</w:t>
      </w:r>
      <w:r>
        <w:rPr>
          <w:spacing w:val="-2"/>
        </w:rPr>
        <w:t> </w:t>
      </w:r>
      <w:r>
        <w:rPr/>
        <w:t>y</w:t>
      </w:r>
      <w:r>
        <w:rPr>
          <w:spacing w:val="-11"/>
        </w:rPr>
        <w:t> </w:t>
      </w:r>
      <w:r>
        <w:rPr/>
        <w:t>Promoción</w:t>
      </w:r>
      <w:r>
        <w:rPr>
          <w:spacing w:val="-5"/>
        </w:rPr>
        <w:t> </w:t>
      </w:r>
      <w:r>
        <w:rPr/>
        <w:t>de</w:t>
      </w:r>
      <w:r>
        <w:rPr>
          <w:spacing w:val="-7"/>
        </w:rPr>
        <w:t> </w:t>
      </w:r>
      <w:r>
        <w:rPr/>
        <w:t>la</w:t>
      </w:r>
      <w:r>
        <w:rPr>
          <w:spacing w:val="-5"/>
        </w:rPr>
        <w:t> </w:t>
      </w:r>
      <w:r>
        <w:rPr/>
        <w:t>Investigación</w:t>
      </w:r>
      <w:r>
        <w:rPr>
          <w:spacing w:val="-3"/>
        </w:rPr>
        <w:t> </w:t>
      </w:r>
      <w:r>
        <w:rPr/>
        <w:t>y</w:t>
      </w:r>
      <w:r>
        <w:rPr>
          <w:spacing w:val="-11"/>
        </w:rPr>
        <w:t> </w:t>
      </w:r>
      <w:r>
        <w:rPr/>
        <w:t>los</w:t>
      </w:r>
      <w:r>
        <w:rPr>
          <w:spacing w:val="-4"/>
        </w:rPr>
        <w:t> </w:t>
      </w:r>
      <w:r>
        <w:rPr/>
        <w:t>Estudios</w:t>
      </w:r>
      <w:r>
        <w:rPr>
          <w:spacing w:val="-6"/>
        </w:rPr>
        <w:t> </w:t>
      </w:r>
      <w:r>
        <w:rPr/>
        <w:t>Avanzados</w:t>
      </w:r>
      <w:r>
        <w:rPr>
          <w:spacing w:val="-6"/>
        </w:rPr>
        <w:t> </w:t>
      </w:r>
      <w:r>
        <w:rPr/>
        <w:t>(SIEA),</w:t>
      </w:r>
      <w:r>
        <w:rPr>
          <w:spacing w:val="-6"/>
        </w:rPr>
        <w:t> </w:t>
      </w:r>
      <w:r>
        <w:rPr/>
        <w:t>UAEM. México. pp:</w:t>
      </w:r>
      <w:r>
        <w:rPr>
          <w:spacing w:val="-2"/>
        </w:rPr>
        <w:t> </w:t>
      </w:r>
      <w:r>
        <w:rPr/>
        <w:t>89-108.</w:t>
      </w:r>
    </w:p>
    <w:p>
      <w:pPr>
        <w:pStyle w:val="BodyText"/>
        <w:spacing w:line="482" w:lineRule="auto" w:before="207"/>
        <w:ind w:right="118"/>
        <w:jc w:val="right"/>
      </w:pPr>
      <w:r>
        <w:rPr/>
        <w:t>Endara</w:t>
      </w:r>
      <w:r>
        <w:rPr>
          <w:spacing w:val="-18"/>
        </w:rPr>
        <w:t> </w:t>
      </w:r>
      <w:r>
        <w:rPr/>
        <w:t>A.,</w:t>
      </w:r>
      <w:r>
        <w:rPr>
          <w:spacing w:val="-15"/>
        </w:rPr>
        <w:t> </w:t>
      </w:r>
      <w:r>
        <w:rPr/>
        <w:t>A.</w:t>
      </w:r>
      <w:r>
        <w:rPr>
          <w:spacing w:val="-16"/>
        </w:rPr>
        <w:t> </w:t>
      </w:r>
      <w:r>
        <w:rPr/>
        <w:t>R.,</w:t>
      </w:r>
      <w:r>
        <w:rPr>
          <w:spacing w:val="-16"/>
        </w:rPr>
        <w:t> </w:t>
      </w:r>
      <w:r>
        <w:rPr/>
        <w:t>R.</w:t>
      </w:r>
      <w:r>
        <w:rPr>
          <w:spacing w:val="-16"/>
        </w:rPr>
        <w:t> </w:t>
      </w:r>
      <w:r>
        <w:rPr/>
        <w:t>Calderón</w:t>
      </w:r>
      <w:r>
        <w:rPr>
          <w:spacing w:val="-16"/>
        </w:rPr>
        <w:t> </w:t>
      </w:r>
      <w:r>
        <w:rPr/>
        <w:t>C.,</w:t>
      </w:r>
      <w:r>
        <w:rPr>
          <w:spacing w:val="-16"/>
        </w:rPr>
        <w:t> </w:t>
      </w:r>
      <w:r>
        <w:rPr/>
        <w:t>G.</w:t>
      </w:r>
      <w:r>
        <w:rPr>
          <w:spacing w:val="-16"/>
        </w:rPr>
        <w:t> </w:t>
      </w:r>
      <w:r>
        <w:rPr/>
        <w:t>Nava</w:t>
      </w:r>
      <w:r>
        <w:rPr>
          <w:spacing w:val="-15"/>
        </w:rPr>
        <w:t> </w:t>
      </w:r>
      <w:r>
        <w:rPr/>
        <w:t>B.,</w:t>
      </w:r>
      <w:r>
        <w:rPr>
          <w:spacing w:val="-12"/>
        </w:rPr>
        <w:t> </w:t>
      </w:r>
      <w:r>
        <w:rPr/>
        <w:t>y</w:t>
      </w:r>
      <w:r>
        <w:rPr>
          <w:spacing w:val="-21"/>
        </w:rPr>
        <w:t> </w:t>
      </w:r>
      <w:r>
        <w:rPr/>
        <w:t>S.</w:t>
      </w:r>
      <w:r>
        <w:rPr>
          <w:spacing w:val="-14"/>
        </w:rPr>
        <w:t> </w:t>
      </w:r>
      <w:r>
        <w:rPr/>
        <w:t>Franco</w:t>
      </w:r>
      <w:r>
        <w:rPr>
          <w:spacing w:val="-16"/>
        </w:rPr>
        <w:t> </w:t>
      </w:r>
      <w:r>
        <w:rPr/>
        <w:t>M.</w:t>
      </w:r>
      <w:r>
        <w:rPr>
          <w:spacing w:val="-14"/>
        </w:rPr>
        <w:t> </w:t>
      </w:r>
      <w:r>
        <w:rPr/>
        <w:t>2013.</w:t>
      </w:r>
      <w:r>
        <w:rPr>
          <w:spacing w:val="-16"/>
        </w:rPr>
        <w:t> </w:t>
      </w:r>
      <w:r>
        <w:rPr/>
        <w:t>Analysis</w:t>
      </w:r>
      <w:r>
        <w:rPr>
          <w:spacing w:val="-15"/>
        </w:rPr>
        <w:t> </w:t>
      </w:r>
      <w:r>
        <w:rPr/>
        <w:t>of</w:t>
      </w:r>
      <w:r>
        <w:rPr>
          <w:spacing w:val="-17"/>
        </w:rPr>
        <w:t> </w:t>
      </w:r>
      <w:r>
        <w:rPr/>
        <w:t>fragmentation processes in high mountain forest of the centre of Mexico. Am. J. Plant Sci. 4:</w:t>
      </w:r>
      <w:r>
        <w:rPr>
          <w:spacing w:val="-40"/>
        </w:rPr>
        <w:t> </w:t>
      </w:r>
      <w:r>
        <w:rPr/>
        <w:t>697-704.</w:t>
      </w:r>
    </w:p>
    <w:p>
      <w:pPr>
        <w:pStyle w:val="BodyText"/>
        <w:spacing w:line="482" w:lineRule="auto" w:before="204"/>
        <w:ind w:left="529" w:right="119" w:hanging="428"/>
        <w:jc w:val="both"/>
      </w:pPr>
      <w:r>
        <w:rPr/>
        <w:t>Enfield, D. B. 1996. Relationships of inter-American rainfall to tropical Atlantic and</w:t>
      </w:r>
      <w:r>
        <w:rPr>
          <w:spacing w:val="-27"/>
        </w:rPr>
        <w:t> </w:t>
      </w:r>
      <w:r>
        <w:rPr/>
        <w:t>Pacific SST variability. Geophys. Res. Lett. 23:</w:t>
      </w:r>
      <w:r>
        <w:rPr>
          <w:spacing w:val="-9"/>
        </w:rPr>
        <w:t> </w:t>
      </w:r>
      <w:r>
        <w:rPr/>
        <w:t>3305–3308.</w:t>
      </w:r>
    </w:p>
    <w:p>
      <w:pPr>
        <w:pStyle w:val="BodyText"/>
        <w:spacing w:line="480" w:lineRule="auto" w:before="206"/>
        <w:ind w:left="529" w:right="116" w:hanging="428"/>
        <w:jc w:val="both"/>
      </w:pPr>
      <w:r>
        <w:rPr/>
        <w:t>Florescano, E. (ed). 1980. Análisis Histórico de las Sequías en México. Secretaría de Agricultura y Recursos Hidráulicos, Comisión del Plan Nacional Hidráulico.  </w:t>
      </w:r>
      <w:r>
        <w:rPr>
          <w:spacing w:val="54"/>
        </w:rPr>
        <w:t> </w:t>
      </w:r>
      <w:r>
        <w:rPr/>
        <w:t>México,</w:t>
      </w:r>
    </w:p>
    <w:p>
      <w:pPr>
        <w:pStyle w:val="BodyText"/>
        <w:spacing w:before="12"/>
        <w:ind w:left="529" w:right="121"/>
      </w:pPr>
      <w:r>
        <w:rPr/>
        <w:t>D.F. 158 p.</w:t>
      </w:r>
    </w:p>
    <w:p>
      <w:pPr>
        <w:spacing w:after="0"/>
        <w:sectPr>
          <w:pgSz w:w="12240" w:h="15840"/>
          <w:pgMar w:header="0" w:footer="1003" w:top="1360" w:bottom="1200" w:left="1600" w:right="1580"/>
        </w:sectPr>
      </w:pPr>
    </w:p>
    <w:p>
      <w:pPr>
        <w:pStyle w:val="BodyText"/>
        <w:spacing w:line="480" w:lineRule="auto" w:before="48"/>
        <w:ind w:left="529" w:right="116" w:hanging="428"/>
        <w:jc w:val="both"/>
      </w:pPr>
      <w:r>
        <w:rPr/>
        <w:t>Franco, S., H. H. Regil, y J. A. Ordoñez. 2006. Dinámica de perturbación-recuperación de las</w:t>
      </w:r>
      <w:r>
        <w:rPr>
          <w:spacing w:val="-9"/>
        </w:rPr>
        <w:t> </w:t>
      </w:r>
      <w:r>
        <w:rPr/>
        <w:t>zonas</w:t>
      </w:r>
      <w:r>
        <w:rPr>
          <w:spacing w:val="-8"/>
        </w:rPr>
        <w:t> </w:t>
      </w:r>
      <w:r>
        <w:rPr/>
        <w:t>forestales</w:t>
      </w:r>
      <w:r>
        <w:rPr>
          <w:spacing w:val="-6"/>
        </w:rPr>
        <w:t> </w:t>
      </w:r>
      <w:r>
        <w:rPr/>
        <w:t>en</w:t>
      </w:r>
      <w:r>
        <w:rPr>
          <w:spacing w:val="-6"/>
        </w:rPr>
        <w:t> </w:t>
      </w:r>
      <w:r>
        <w:rPr/>
        <w:t>el</w:t>
      </w:r>
      <w:r>
        <w:rPr>
          <w:spacing w:val="-6"/>
        </w:rPr>
        <w:t> </w:t>
      </w:r>
      <w:r>
        <w:rPr/>
        <w:t>Parque</w:t>
      </w:r>
      <w:r>
        <w:rPr>
          <w:spacing w:val="-10"/>
        </w:rPr>
        <w:t> </w:t>
      </w:r>
      <w:r>
        <w:rPr/>
        <w:t>Nacional</w:t>
      </w:r>
      <w:r>
        <w:rPr>
          <w:spacing w:val="-6"/>
        </w:rPr>
        <w:t> </w:t>
      </w:r>
      <w:r>
        <w:rPr/>
        <w:t>Nevado</w:t>
      </w:r>
      <w:r>
        <w:rPr>
          <w:spacing w:val="-6"/>
        </w:rPr>
        <w:t> </w:t>
      </w:r>
      <w:r>
        <w:rPr/>
        <w:t>de</w:t>
      </w:r>
      <w:r>
        <w:rPr>
          <w:spacing w:val="-10"/>
        </w:rPr>
        <w:t> </w:t>
      </w:r>
      <w:r>
        <w:rPr/>
        <w:t>Toluca.</w:t>
      </w:r>
      <w:r>
        <w:rPr>
          <w:spacing w:val="-6"/>
        </w:rPr>
        <w:t> </w:t>
      </w:r>
      <w:r>
        <w:rPr/>
        <w:t>Madera</w:t>
      </w:r>
      <w:r>
        <w:rPr>
          <w:spacing w:val="-3"/>
        </w:rPr>
        <w:t> </w:t>
      </w:r>
      <w:r>
        <w:rPr/>
        <w:t>y</w:t>
      </w:r>
      <w:r>
        <w:rPr>
          <w:spacing w:val="-11"/>
        </w:rPr>
        <w:t> </w:t>
      </w:r>
      <w:r>
        <w:rPr/>
        <w:t>Bosques</w:t>
      </w:r>
      <w:r>
        <w:rPr>
          <w:spacing w:val="-8"/>
        </w:rPr>
        <w:t> </w:t>
      </w:r>
      <w:r>
        <w:rPr/>
        <w:t>12:</w:t>
      </w:r>
      <w:r>
        <w:rPr>
          <w:spacing w:val="-8"/>
        </w:rPr>
        <w:t> </w:t>
      </w:r>
      <w:r>
        <w:rPr/>
        <w:t>17- 28.</w:t>
      </w:r>
    </w:p>
    <w:p>
      <w:pPr>
        <w:pStyle w:val="BodyText"/>
        <w:spacing w:before="209"/>
        <w:ind w:left="102" w:right="41"/>
      </w:pPr>
      <w:r>
        <w:rPr/>
        <w:t>Fritts, H. C. 1976. Tree Rings and Climate. London Academic Press. New York, NY, USA.</w:t>
      </w:r>
    </w:p>
    <w:p>
      <w:pPr>
        <w:pStyle w:val="BodyText"/>
        <w:spacing w:before="2"/>
      </w:pPr>
    </w:p>
    <w:p>
      <w:pPr>
        <w:pStyle w:val="BodyText"/>
        <w:ind w:left="529" w:right="121"/>
      </w:pPr>
      <w:r>
        <w:rPr/>
        <w:t>565 p.</w:t>
      </w:r>
    </w:p>
    <w:p>
      <w:pPr>
        <w:pStyle w:val="BodyText"/>
      </w:pPr>
    </w:p>
    <w:p>
      <w:pPr>
        <w:pStyle w:val="BodyText"/>
        <w:spacing w:line="482" w:lineRule="auto" w:before="197"/>
        <w:ind w:left="529" w:right="121" w:hanging="428"/>
        <w:jc w:val="both"/>
      </w:pPr>
      <w:r>
        <w:rPr/>
        <w:t>García, E. 2004. Modificaciones al sistema de clasificación climática de Köppen, para adaptarlo a las condiciones de la República Mexicana. 5a. ed. Instituto de Geografía, Universidad Nacional Autónoma de México. México. 90 p.</w:t>
      </w:r>
    </w:p>
    <w:p>
      <w:pPr>
        <w:pStyle w:val="BodyText"/>
        <w:spacing w:line="482" w:lineRule="auto" w:before="204"/>
        <w:ind w:left="529" w:right="123" w:hanging="428"/>
        <w:jc w:val="both"/>
      </w:pPr>
      <w:r>
        <w:rPr/>
        <w:t>Giannini A., Y. Kushnir, and M. A. Cane. 2001. Seasonality in the impact of ENSO and the North Atlantic High on Caribbean rainfall. Phys. Chem. Earth Part B 26:143–147.</w:t>
      </w:r>
    </w:p>
    <w:p>
      <w:pPr>
        <w:pStyle w:val="BodyText"/>
        <w:spacing w:line="482" w:lineRule="auto" w:before="206"/>
        <w:ind w:left="529" w:right="122" w:hanging="428"/>
        <w:jc w:val="both"/>
      </w:pPr>
      <w:r>
        <w:rPr/>
        <w:t>Giménez de Azcárate, J., y M. Escamilla. 1999. Las comunidades edafoxerófilas (enebrales y zacatonales) en las montañas del centro de México. Phytocoenologia 29: 449-468.</w:t>
      </w:r>
    </w:p>
    <w:p>
      <w:pPr>
        <w:pStyle w:val="BodyText"/>
        <w:spacing w:line="482" w:lineRule="auto" w:before="204"/>
        <w:ind w:left="529" w:right="123" w:hanging="428"/>
        <w:jc w:val="both"/>
      </w:pPr>
      <w:r>
        <w:rPr/>
        <w:t>Google Inc. 2013. Google Earth, Imagen de satélite. https:/</w:t>
      </w:r>
      <w:hyperlink r:id="rId52">
        <w:r>
          <w:rPr/>
          <w:t>/www.google.</w:t>
        </w:r>
      </w:hyperlink>
      <w:r>
        <w:rPr/>
        <w:t>c</w:t>
      </w:r>
      <w:hyperlink r:id="rId52">
        <w:r>
          <w:rPr/>
          <w:t>om/earth/.</w:t>
        </w:r>
      </w:hyperlink>
      <w:r>
        <w:rPr/>
        <w:t> (Consulta: Enero 2013).</w:t>
      </w:r>
    </w:p>
    <w:p>
      <w:pPr>
        <w:pStyle w:val="BodyText"/>
        <w:spacing w:line="482" w:lineRule="auto" w:before="204"/>
        <w:ind w:left="529" w:right="119" w:hanging="428"/>
        <w:jc w:val="both"/>
      </w:pPr>
      <w:r>
        <w:rPr/>
        <w:t>Grissino-Mayer, H. D. 2001. Evaluating crossdating, accuracy: a manual and tutorial for</w:t>
      </w:r>
      <w:r>
        <w:rPr>
          <w:spacing w:val="-21"/>
        </w:rPr>
        <w:t> </w:t>
      </w:r>
      <w:r>
        <w:rPr/>
        <w:t>the computer program COFECHA. Tree-Ring Res. 57:</w:t>
      </w:r>
      <w:r>
        <w:rPr>
          <w:spacing w:val="-9"/>
        </w:rPr>
        <w:t> </w:t>
      </w:r>
      <w:r>
        <w:rPr/>
        <w:t>205-221.</w:t>
      </w:r>
    </w:p>
    <w:p>
      <w:pPr>
        <w:pStyle w:val="BodyText"/>
        <w:spacing w:line="482" w:lineRule="auto" w:before="205"/>
        <w:ind w:left="529" w:right="123" w:hanging="428"/>
        <w:jc w:val="both"/>
      </w:pPr>
      <w:r>
        <w:rPr/>
        <w:t>Hampe, A., and R. J. Petit. 2005. Conserving biodiversity under climatic change: the rear edge matters. Ecol. Lett. 8: 461-467.</w:t>
      </w:r>
    </w:p>
    <w:p>
      <w:pPr>
        <w:pStyle w:val="BodyText"/>
        <w:spacing w:line="480" w:lineRule="auto" w:before="206"/>
        <w:ind w:left="529" w:right="120" w:hanging="428"/>
        <w:jc w:val="both"/>
      </w:pPr>
      <w:r>
        <w:rPr/>
        <w:t>Harsch, M. A., P. E. Hulme, M. S. McGlone, and R. P. Duncan. 2009. Are treelines advancing? A global meta-analysis of treeline response to climate warming. Ecol. Lett. 12: 1040-1049.</w:t>
      </w:r>
    </w:p>
    <w:p>
      <w:pPr>
        <w:spacing w:after="0" w:line="480" w:lineRule="auto"/>
        <w:jc w:val="both"/>
        <w:sectPr>
          <w:pgSz w:w="12240" w:h="15840"/>
          <w:pgMar w:header="0" w:footer="1003" w:top="1360" w:bottom="1200" w:left="1600" w:right="1580"/>
        </w:sectPr>
      </w:pPr>
    </w:p>
    <w:p>
      <w:pPr>
        <w:pStyle w:val="BodyText"/>
        <w:spacing w:line="482" w:lineRule="auto" w:before="48"/>
        <w:ind w:left="529" w:right="118" w:hanging="428"/>
        <w:jc w:val="both"/>
      </w:pPr>
      <w:r>
        <w:rPr/>
        <w:t>Hofgaard, A., L. Dalen, and H. Hytteborn. 2009. Tree recruitment above the tree line and potential for climate-driven tree line change. J. Veg. Sci. 20: 1133-1144.</w:t>
      </w:r>
    </w:p>
    <w:p>
      <w:pPr>
        <w:pStyle w:val="BodyText"/>
        <w:spacing w:before="206"/>
        <w:ind w:left="102" w:right="41"/>
      </w:pPr>
      <w:r>
        <w:rPr/>
        <w:t>Holmes, R. L. 1983. Computer-assisted quality control in tree-ring dating and measurement.</w:t>
      </w:r>
    </w:p>
    <w:p>
      <w:pPr>
        <w:pStyle w:val="BodyText"/>
        <w:spacing w:before="2"/>
      </w:pPr>
    </w:p>
    <w:p>
      <w:pPr>
        <w:pStyle w:val="BodyText"/>
        <w:ind w:left="529" w:right="121"/>
      </w:pPr>
      <w:r>
        <w:rPr/>
        <w:t>Tree-Ring Bull. 43:69-78.</w:t>
      </w:r>
    </w:p>
    <w:p>
      <w:pPr>
        <w:pStyle w:val="BodyText"/>
      </w:pPr>
    </w:p>
    <w:p>
      <w:pPr>
        <w:pStyle w:val="BodyText"/>
        <w:spacing w:line="482" w:lineRule="auto" w:before="197"/>
        <w:ind w:left="529" w:right="119" w:hanging="428"/>
        <w:jc w:val="both"/>
      </w:pPr>
      <w:r>
        <w:rPr/>
        <w:t>Holtmeier,</w:t>
      </w:r>
      <w:r>
        <w:rPr>
          <w:spacing w:val="-7"/>
        </w:rPr>
        <w:t> </w:t>
      </w:r>
      <w:r>
        <w:rPr/>
        <w:t>F.</w:t>
      </w:r>
      <w:r>
        <w:rPr>
          <w:spacing w:val="-7"/>
        </w:rPr>
        <w:t> </w:t>
      </w:r>
      <w:r>
        <w:rPr/>
        <w:t>K.</w:t>
      </w:r>
      <w:r>
        <w:rPr>
          <w:spacing w:val="-8"/>
        </w:rPr>
        <w:t> </w:t>
      </w:r>
      <w:r>
        <w:rPr/>
        <w:t>2009.</w:t>
      </w:r>
      <w:r>
        <w:rPr>
          <w:spacing w:val="-5"/>
        </w:rPr>
        <w:t> </w:t>
      </w:r>
      <w:r>
        <w:rPr/>
        <w:t>Mountain</w:t>
      </w:r>
      <w:r>
        <w:rPr>
          <w:spacing w:val="-7"/>
        </w:rPr>
        <w:t> </w:t>
      </w:r>
      <w:r>
        <w:rPr/>
        <w:t>Timberlines.</w:t>
      </w:r>
      <w:r>
        <w:rPr>
          <w:spacing w:val="-7"/>
        </w:rPr>
        <w:t> </w:t>
      </w:r>
      <w:r>
        <w:rPr/>
        <w:t>Ecology,</w:t>
      </w:r>
      <w:r>
        <w:rPr>
          <w:spacing w:val="-7"/>
        </w:rPr>
        <w:t> </w:t>
      </w:r>
      <w:r>
        <w:rPr/>
        <w:t>patchiness</w:t>
      </w:r>
      <w:r>
        <w:rPr>
          <w:spacing w:val="-7"/>
        </w:rPr>
        <w:t> </w:t>
      </w:r>
      <w:r>
        <w:rPr/>
        <w:t>and</w:t>
      </w:r>
      <w:r>
        <w:rPr>
          <w:spacing w:val="-7"/>
        </w:rPr>
        <w:t> </w:t>
      </w:r>
      <w:r>
        <w:rPr/>
        <w:t>dynamics.</w:t>
      </w:r>
      <w:r>
        <w:rPr>
          <w:spacing w:val="-7"/>
        </w:rPr>
        <w:t> </w:t>
      </w:r>
      <w:r>
        <w:rPr/>
        <w:t>Advances in Global Change Research 36. 2nd. ed. Springer. USA. 448</w:t>
      </w:r>
      <w:r>
        <w:rPr>
          <w:spacing w:val="-8"/>
        </w:rPr>
        <w:t> </w:t>
      </w:r>
      <w:r>
        <w:rPr/>
        <w:t>p.</w:t>
      </w:r>
    </w:p>
    <w:p>
      <w:pPr>
        <w:pStyle w:val="BodyText"/>
        <w:spacing w:line="480" w:lineRule="auto" w:before="205"/>
        <w:ind w:left="529" w:right="117" w:hanging="428"/>
        <w:jc w:val="both"/>
      </w:pPr>
      <w:r>
        <w:rPr/>
        <w:t>Holtmeier, F. K., and G. Broll. 2005. Sensitivity and response of northern hemisphere altitudinal and polar treelines to environmental change at landscape and local scales. Global Ecol. Biogeogr. 14: 395-410.</w:t>
      </w:r>
    </w:p>
    <w:p>
      <w:pPr>
        <w:pStyle w:val="BodyText"/>
        <w:spacing w:line="482" w:lineRule="auto" w:before="209"/>
        <w:ind w:left="529" w:right="117" w:hanging="428"/>
        <w:jc w:val="both"/>
      </w:pPr>
      <w:r>
        <w:rPr/>
        <w:t>Holtmeier, F. K., G. Broll, K. Anschlag, and A. Müterthies. 2003. Regeneration of trees in the treeline ecotone: Northern Finnish Lapland. Fennia 1981: 103-128.</w:t>
      </w:r>
    </w:p>
    <w:p>
      <w:pPr>
        <w:pStyle w:val="BodyText"/>
        <w:spacing w:line="480" w:lineRule="auto" w:before="204"/>
        <w:ind w:left="529" w:right="120" w:hanging="428"/>
        <w:jc w:val="both"/>
      </w:pPr>
      <w:r>
        <w:rPr/>
        <w:t>IPCC (</w:t>
      </w:r>
      <w:r>
        <w:rPr>
          <w:color w:val="212121"/>
        </w:rPr>
        <w:t>Intergovernmental Panel on Climate Change)</w:t>
      </w:r>
      <w:r>
        <w:rPr/>
        <w:t>. 2007. Climate Change, in 2007. The Physical Science Basis. Contribution of Working Group I to the Fourth Assessment Report</w:t>
      </w:r>
      <w:r>
        <w:rPr>
          <w:spacing w:val="-10"/>
        </w:rPr>
        <w:t> </w:t>
      </w:r>
      <w:r>
        <w:rPr/>
        <w:t>of</w:t>
      </w:r>
      <w:r>
        <w:rPr>
          <w:spacing w:val="-10"/>
        </w:rPr>
        <w:t> </w:t>
      </w:r>
      <w:r>
        <w:rPr/>
        <w:t>the</w:t>
      </w:r>
      <w:r>
        <w:rPr>
          <w:spacing w:val="-8"/>
        </w:rPr>
        <w:t> </w:t>
      </w:r>
      <w:r>
        <w:rPr/>
        <w:t>Intergovernmental</w:t>
      </w:r>
      <w:r>
        <w:rPr>
          <w:spacing w:val="-9"/>
        </w:rPr>
        <w:t> </w:t>
      </w:r>
      <w:r>
        <w:rPr/>
        <w:t>Panel</w:t>
      </w:r>
      <w:r>
        <w:rPr>
          <w:spacing w:val="-9"/>
        </w:rPr>
        <w:t> </w:t>
      </w:r>
      <w:r>
        <w:rPr/>
        <w:t>on</w:t>
      </w:r>
      <w:r>
        <w:rPr>
          <w:spacing w:val="-10"/>
        </w:rPr>
        <w:t> </w:t>
      </w:r>
      <w:r>
        <w:rPr/>
        <w:t>Climate</w:t>
      </w:r>
      <w:r>
        <w:rPr>
          <w:spacing w:val="-11"/>
        </w:rPr>
        <w:t> </w:t>
      </w:r>
      <w:r>
        <w:rPr/>
        <w:t>Change.</w:t>
      </w:r>
      <w:r>
        <w:rPr>
          <w:spacing w:val="-10"/>
        </w:rPr>
        <w:t> </w:t>
      </w:r>
      <w:r>
        <w:rPr/>
        <w:t>Cambridge</w:t>
      </w:r>
      <w:r>
        <w:rPr>
          <w:spacing w:val="-11"/>
        </w:rPr>
        <w:t> </w:t>
      </w:r>
      <w:r>
        <w:rPr/>
        <w:t>University</w:t>
      </w:r>
      <w:r>
        <w:rPr>
          <w:spacing w:val="-14"/>
        </w:rPr>
        <w:t> </w:t>
      </w:r>
      <w:r>
        <w:rPr/>
        <w:t>Press, Cambridge, United Kingdom and New York, NY, USA. 996</w:t>
      </w:r>
      <w:r>
        <w:rPr>
          <w:spacing w:val="-4"/>
        </w:rPr>
        <w:t> </w:t>
      </w:r>
      <w:r>
        <w:rPr/>
        <w:t>p.</w:t>
      </w:r>
    </w:p>
    <w:p>
      <w:pPr>
        <w:pStyle w:val="BodyText"/>
        <w:spacing w:line="482" w:lineRule="auto" w:before="207"/>
        <w:ind w:left="529" w:right="118" w:hanging="428"/>
        <w:jc w:val="both"/>
      </w:pPr>
      <w:r>
        <w:rPr/>
        <w:t>Jolly, W. M., M. Dobbertin, N. E. Zimmermann, and M. Reichstein. 2005. Divergent vegetation</w:t>
      </w:r>
      <w:r>
        <w:rPr>
          <w:spacing w:val="-12"/>
        </w:rPr>
        <w:t> </w:t>
      </w:r>
      <w:r>
        <w:rPr/>
        <w:t>growth</w:t>
      </w:r>
      <w:r>
        <w:rPr>
          <w:spacing w:val="-12"/>
        </w:rPr>
        <w:t> </w:t>
      </w:r>
      <w:r>
        <w:rPr/>
        <w:t>response</w:t>
      </w:r>
      <w:r>
        <w:rPr>
          <w:spacing w:val="-13"/>
        </w:rPr>
        <w:t> </w:t>
      </w:r>
      <w:r>
        <w:rPr/>
        <w:t>to</w:t>
      </w:r>
      <w:r>
        <w:rPr>
          <w:spacing w:val="-12"/>
        </w:rPr>
        <w:t> </w:t>
      </w:r>
      <w:r>
        <w:rPr/>
        <w:t>the</w:t>
      </w:r>
      <w:r>
        <w:rPr>
          <w:spacing w:val="-13"/>
        </w:rPr>
        <w:t> </w:t>
      </w:r>
      <w:r>
        <w:rPr/>
        <w:t>2003</w:t>
      </w:r>
      <w:r>
        <w:rPr>
          <w:spacing w:val="-12"/>
        </w:rPr>
        <w:t> </w:t>
      </w:r>
      <w:r>
        <w:rPr/>
        <w:t>heat</w:t>
      </w:r>
      <w:r>
        <w:rPr>
          <w:spacing w:val="-12"/>
        </w:rPr>
        <w:t> </w:t>
      </w:r>
      <w:r>
        <w:rPr/>
        <w:t>wave</w:t>
      </w:r>
      <w:r>
        <w:rPr>
          <w:spacing w:val="-13"/>
        </w:rPr>
        <w:t> </w:t>
      </w:r>
      <w:r>
        <w:rPr/>
        <w:t>in</w:t>
      </w:r>
      <w:r>
        <w:rPr>
          <w:spacing w:val="-12"/>
        </w:rPr>
        <w:t> </w:t>
      </w:r>
      <w:r>
        <w:rPr/>
        <w:t>the</w:t>
      </w:r>
      <w:r>
        <w:rPr>
          <w:spacing w:val="-13"/>
        </w:rPr>
        <w:t> </w:t>
      </w:r>
      <w:r>
        <w:rPr/>
        <w:t>Swiss</w:t>
      </w:r>
      <w:r>
        <w:rPr>
          <w:spacing w:val="-12"/>
        </w:rPr>
        <w:t> </w:t>
      </w:r>
      <w:r>
        <w:rPr/>
        <w:t>Alps.</w:t>
      </w:r>
      <w:r>
        <w:rPr>
          <w:spacing w:val="-12"/>
        </w:rPr>
        <w:t> </w:t>
      </w:r>
      <w:r>
        <w:rPr/>
        <w:t>Geophys.</w:t>
      </w:r>
      <w:r>
        <w:rPr>
          <w:spacing w:val="-12"/>
        </w:rPr>
        <w:t> </w:t>
      </w:r>
      <w:r>
        <w:rPr/>
        <w:t>Res.</w:t>
      </w:r>
      <w:r>
        <w:rPr>
          <w:spacing w:val="-12"/>
        </w:rPr>
        <w:t> </w:t>
      </w:r>
      <w:r>
        <w:rPr/>
        <w:t>Lett. 32:</w:t>
      </w:r>
      <w:r>
        <w:rPr>
          <w:spacing w:val="-3"/>
        </w:rPr>
        <w:t> </w:t>
      </w:r>
      <w:r>
        <w:rPr/>
        <w:t>L18409.</w:t>
      </w:r>
    </w:p>
    <w:p>
      <w:pPr>
        <w:pStyle w:val="BodyText"/>
        <w:spacing w:line="482" w:lineRule="auto" w:before="204"/>
        <w:ind w:left="529" w:right="115" w:hanging="428"/>
        <w:jc w:val="both"/>
      </w:pPr>
      <w:r>
        <w:rPr/>
        <w:t>Juntunen,</w:t>
      </w:r>
      <w:r>
        <w:rPr>
          <w:spacing w:val="-8"/>
        </w:rPr>
        <w:t> </w:t>
      </w:r>
      <w:r>
        <w:rPr/>
        <w:t>V.,</w:t>
      </w:r>
      <w:r>
        <w:rPr>
          <w:spacing w:val="-8"/>
        </w:rPr>
        <w:t> </w:t>
      </w:r>
      <w:r>
        <w:rPr/>
        <w:t>and</w:t>
      </w:r>
      <w:r>
        <w:rPr>
          <w:spacing w:val="-8"/>
        </w:rPr>
        <w:t> </w:t>
      </w:r>
      <w:r>
        <w:rPr/>
        <w:t>S.</w:t>
      </w:r>
      <w:r>
        <w:rPr>
          <w:spacing w:val="-8"/>
        </w:rPr>
        <w:t> </w:t>
      </w:r>
      <w:r>
        <w:rPr/>
        <w:t>Neuvonen.</w:t>
      </w:r>
      <w:r>
        <w:rPr>
          <w:spacing w:val="-8"/>
        </w:rPr>
        <w:t> </w:t>
      </w:r>
      <w:r>
        <w:rPr/>
        <w:t>2006.</w:t>
      </w:r>
      <w:r>
        <w:rPr>
          <w:spacing w:val="-8"/>
        </w:rPr>
        <w:t> </w:t>
      </w:r>
      <w:r>
        <w:rPr/>
        <w:t>Natural</w:t>
      </w:r>
      <w:r>
        <w:rPr>
          <w:spacing w:val="-7"/>
        </w:rPr>
        <w:t> </w:t>
      </w:r>
      <w:r>
        <w:rPr/>
        <w:t>regeneration</w:t>
      </w:r>
      <w:r>
        <w:rPr>
          <w:spacing w:val="-8"/>
        </w:rPr>
        <w:t> </w:t>
      </w:r>
      <w:r>
        <w:rPr/>
        <w:t>of</w:t>
      </w:r>
      <w:r>
        <w:rPr>
          <w:spacing w:val="-8"/>
        </w:rPr>
        <w:t> </w:t>
      </w:r>
      <w:r>
        <w:rPr/>
        <w:t>Scots</w:t>
      </w:r>
      <w:r>
        <w:rPr>
          <w:spacing w:val="-7"/>
        </w:rPr>
        <w:t> </w:t>
      </w:r>
      <w:r>
        <w:rPr/>
        <w:t>pine</w:t>
      </w:r>
      <w:r>
        <w:rPr>
          <w:spacing w:val="-6"/>
        </w:rPr>
        <w:t> </w:t>
      </w:r>
      <w:r>
        <w:rPr/>
        <w:t>and</w:t>
      </w:r>
      <w:r>
        <w:rPr>
          <w:spacing w:val="-8"/>
        </w:rPr>
        <w:t> </w:t>
      </w:r>
      <w:r>
        <w:rPr/>
        <w:t>Norway</w:t>
      </w:r>
      <w:r>
        <w:rPr>
          <w:spacing w:val="-10"/>
        </w:rPr>
        <w:t> </w:t>
      </w:r>
      <w:r>
        <w:rPr/>
        <w:t>spruce close to the timberline in northern Finland. Silva Fenn. 40:</w:t>
      </w:r>
      <w:r>
        <w:rPr>
          <w:spacing w:val="-10"/>
        </w:rPr>
        <w:t> </w:t>
      </w:r>
      <w:r>
        <w:rPr/>
        <w:t>443-458.</w:t>
      </w:r>
    </w:p>
    <w:p>
      <w:pPr>
        <w:spacing w:after="0" w:line="482" w:lineRule="auto"/>
        <w:jc w:val="both"/>
        <w:sectPr>
          <w:footerReference w:type="default" r:id="rId53"/>
          <w:pgSz w:w="12240" w:h="15840"/>
          <w:pgMar w:footer="1003" w:header="0" w:top="1360" w:bottom="1200" w:left="1600" w:right="1580"/>
        </w:sectPr>
      </w:pPr>
    </w:p>
    <w:p>
      <w:pPr>
        <w:pStyle w:val="BodyText"/>
        <w:spacing w:line="480" w:lineRule="auto" w:before="48"/>
        <w:ind w:left="529" w:right="115" w:hanging="428"/>
        <w:jc w:val="both"/>
      </w:pPr>
      <w:r>
        <w:rPr/>
        <w:t>Karmalkar, A.V., R. S. Bradley, and H. F. Diaz. 2011. Climate change in Central America and Mexico: Regional climate model validation and climate change projections. Clim. Dynam. 37: 605-629.</w:t>
      </w:r>
    </w:p>
    <w:p>
      <w:pPr>
        <w:pStyle w:val="BodyText"/>
        <w:spacing w:before="209"/>
        <w:ind w:left="102" w:right="121"/>
      </w:pPr>
      <w:r>
        <w:rPr/>
        <w:t>Körner, C. 1998. A re-assessment of high elevation treeline positions and their explanation.</w:t>
      </w:r>
    </w:p>
    <w:p>
      <w:pPr>
        <w:pStyle w:val="BodyText"/>
        <w:spacing w:before="2"/>
      </w:pPr>
    </w:p>
    <w:p>
      <w:pPr>
        <w:pStyle w:val="BodyText"/>
        <w:ind w:left="529" w:right="121"/>
      </w:pPr>
      <w:r>
        <w:rPr/>
        <w:t>Oecologia 115: 445-459.</w:t>
      </w:r>
    </w:p>
    <w:p>
      <w:pPr>
        <w:pStyle w:val="BodyText"/>
      </w:pPr>
    </w:p>
    <w:p>
      <w:pPr>
        <w:pStyle w:val="BodyText"/>
        <w:spacing w:line="482" w:lineRule="auto" w:before="197"/>
        <w:ind w:left="529" w:right="121" w:hanging="428"/>
      </w:pPr>
      <w:r>
        <w:rPr/>
        <w:t>Körner, C. 2012. Alpine Treelines: Functional Ecology of the Global High Elevation Tree Limits. Springer, Basel. Heidelberg New York Dordrecht London. 220 p.</w:t>
      </w:r>
    </w:p>
    <w:p>
      <w:pPr>
        <w:pStyle w:val="BodyText"/>
        <w:spacing w:before="204"/>
        <w:ind w:left="102" w:right="41"/>
      </w:pPr>
      <w:r>
        <w:rPr/>
        <w:t>Körner, C., and J. Paulsen. 2004. A world-wide study of high altitude treeline temperatures.</w:t>
      </w:r>
    </w:p>
    <w:p>
      <w:pPr>
        <w:pStyle w:val="BodyText"/>
        <w:spacing w:before="2"/>
      </w:pPr>
    </w:p>
    <w:p>
      <w:pPr>
        <w:pStyle w:val="BodyText"/>
        <w:ind w:left="529" w:right="121"/>
      </w:pPr>
      <w:r>
        <w:rPr/>
        <w:t>J. Biogeogr. 31: 713-732.</w:t>
      </w:r>
    </w:p>
    <w:p>
      <w:pPr>
        <w:pStyle w:val="BodyText"/>
      </w:pPr>
    </w:p>
    <w:p>
      <w:pPr>
        <w:pStyle w:val="BodyText"/>
        <w:spacing w:before="199"/>
        <w:ind w:left="102" w:right="121"/>
      </w:pPr>
      <w:r>
        <w:rPr/>
        <w:t>Kullman, L. 1990. Dynamics of altitudinal tree-limits in Sweden: a review. Norsk Geogr.</w:t>
      </w:r>
    </w:p>
    <w:p>
      <w:pPr>
        <w:pStyle w:val="BodyText"/>
        <w:spacing w:before="2"/>
      </w:pPr>
    </w:p>
    <w:p>
      <w:pPr>
        <w:pStyle w:val="BodyText"/>
        <w:ind w:left="529" w:right="121"/>
      </w:pPr>
      <w:r>
        <w:rPr/>
        <w:t>Tidsskrift 44: 103-116.</w:t>
      </w:r>
    </w:p>
    <w:p>
      <w:pPr>
        <w:pStyle w:val="BodyText"/>
      </w:pPr>
    </w:p>
    <w:p>
      <w:pPr>
        <w:pStyle w:val="BodyText"/>
        <w:spacing w:before="197"/>
        <w:ind w:left="102" w:right="41"/>
      </w:pPr>
      <w:r>
        <w:rPr/>
        <w:t>Kullman,</w:t>
      </w:r>
      <w:r>
        <w:rPr>
          <w:spacing w:val="-13"/>
        </w:rPr>
        <w:t> </w:t>
      </w:r>
      <w:r>
        <w:rPr/>
        <w:t>L.</w:t>
      </w:r>
      <w:r>
        <w:rPr>
          <w:spacing w:val="-16"/>
        </w:rPr>
        <w:t> </w:t>
      </w:r>
      <w:r>
        <w:rPr/>
        <w:t>2002.</w:t>
      </w:r>
      <w:r>
        <w:rPr>
          <w:spacing w:val="-16"/>
        </w:rPr>
        <w:t> </w:t>
      </w:r>
      <w:r>
        <w:rPr/>
        <w:t>Rapid</w:t>
      </w:r>
      <w:r>
        <w:rPr>
          <w:spacing w:val="-13"/>
        </w:rPr>
        <w:t> </w:t>
      </w:r>
      <w:r>
        <w:rPr/>
        <w:t>recent-margin</w:t>
      </w:r>
      <w:r>
        <w:rPr>
          <w:spacing w:val="-13"/>
        </w:rPr>
        <w:t> </w:t>
      </w:r>
      <w:r>
        <w:rPr/>
        <w:t>rise</w:t>
      </w:r>
      <w:r>
        <w:rPr>
          <w:spacing w:val="-17"/>
        </w:rPr>
        <w:t> </w:t>
      </w:r>
      <w:r>
        <w:rPr/>
        <w:t>of</w:t>
      </w:r>
      <w:r>
        <w:rPr>
          <w:spacing w:val="-14"/>
        </w:rPr>
        <w:t> </w:t>
      </w:r>
      <w:r>
        <w:rPr/>
        <w:t>tree</w:t>
      </w:r>
      <w:r>
        <w:rPr>
          <w:spacing w:val="-14"/>
        </w:rPr>
        <w:t> </w:t>
      </w:r>
      <w:r>
        <w:rPr/>
        <w:t>and</w:t>
      </w:r>
      <w:r>
        <w:rPr>
          <w:spacing w:val="-16"/>
        </w:rPr>
        <w:t> </w:t>
      </w:r>
      <w:r>
        <w:rPr/>
        <w:t>shrub</w:t>
      </w:r>
      <w:r>
        <w:rPr>
          <w:spacing w:val="-14"/>
        </w:rPr>
        <w:t> </w:t>
      </w:r>
      <w:r>
        <w:rPr/>
        <w:t>species</w:t>
      </w:r>
      <w:r>
        <w:rPr>
          <w:spacing w:val="-14"/>
        </w:rPr>
        <w:t> </w:t>
      </w:r>
      <w:r>
        <w:rPr/>
        <w:t>in</w:t>
      </w:r>
      <w:r>
        <w:rPr>
          <w:spacing w:val="-15"/>
        </w:rPr>
        <w:t> </w:t>
      </w:r>
      <w:r>
        <w:rPr/>
        <w:t>the</w:t>
      </w:r>
      <w:r>
        <w:rPr>
          <w:spacing w:val="-14"/>
        </w:rPr>
        <w:t> </w:t>
      </w:r>
      <w:r>
        <w:rPr/>
        <w:t>Swedish</w:t>
      </w:r>
      <w:r>
        <w:rPr>
          <w:spacing w:val="-15"/>
        </w:rPr>
        <w:t> </w:t>
      </w:r>
      <w:r>
        <w:rPr/>
        <w:t>Scandes.</w:t>
      </w:r>
    </w:p>
    <w:p>
      <w:pPr>
        <w:pStyle w:val="BodyText"/>
        <w:spacing w:before="2"/>
      </w:pPr>
    </w:p>
    <w:p>
      <w:pPr>
        <w:pStyle w:val="BodyText"/>
        <w:ind w:left="529" w:right="121"/>
      </w:pPr>
      <w:r>
        <w:rPr/>
        <w:t>J. Ecol. 90: 68-77.</w:t>
      </w:r>
    </w:p>
    <w:p>
      <w:pPr>
        <w:pStyle w:val="BodyText"/>
      </w:pPr>
    </w:p>
    <w:p>
      <w:pPr>
        <w:pStyle w:val="BodyText"/>
        <w:spacing w:line="482" w:lineRule="auto" w:before="197"/>
        <w:ind w:left="529" w:right="121" w:hanging="428"/>
      </w:pPr>
      <w:r>
        <w:rPr/>
        <w:t>Kullman, L. 2005. Pine (</w:t>
      </w:r>
      <w:r>
        <w:rPr>
          <w:i/>
        </w:rPr>
        <w:t>Pinus sylvestris) </w:t>
      </w:r>
      <w:r>
        <w:rPr/>
        <w:t>treeline dynamics during the past millennium- a population study in west-central Sweden. Ann. Botanici Fennici 42: 95-106.</w:t>
      </w:r>
    </w:p>
    <w:p>
      <w:pPr>
        <w:pStyle w:val="BodyText"/>
        <w:spacing w:line="482" w:lineRule="auto" w:before="204"/>
        <w:ind w:left="529" w:right="126" w:hanging="428"/>
      </w:pPr>
      <w:r>
        <w:rPr/>
        <w:t>Kullman, L. 2010. A richer, greener and smaller Alpine World: Review and projection of warming-induced plant cover change in the Swedish Scandes. Ambio 39: 159-169.</w:t>
      </w:r>
    </w:p>
    <w:p>
      <w:pPr>
        <w:pStyle w:val="BodyText"/>
        <w:spacing w:before="209"/>
        <w:ind w:left="102" w:right="121"/>
      </w:pPr>
      <w:r>
        <w:rPr/>
        <w:t>Lauer, W. 1978. Timberline Studies in Central Mexico. Arct. Alp. Res. 10: 383-396.</w:t>
      </w:r>
    </w:p>
    <w:p>
      <w:pPr>
        <w:pStyle w:val="BodyText"/>
      </w:pPr>
    </w:p>
    <w:p>
      <w:pPr>
        <w:pStyle w:val="BodyText"/>
        <w:spacing w:line="482" w:lineRule="auto" w:before="197"/>
        <w:ind w:left="529" w:right="121" w:hanging="428"/>
      </w:pPr>
      <w:r>
        <w:rPr/>
        <w:t>Lloyd, A. H., and C. L. Fastie. 2002. Spatial and temporal variability in the growth and climate response of treeline trees in Alaska. Climatic Change 52: 481-509.</w:t>
      </w:r>
    </w:p>
    <w:p>
      <w:pPr>
        <w:spacing w:after="0" w:line="482" w:lineRule="auto"/>
        <w:sectPr>
          <w:footerReference w:type="default" r:id="rId54"/>
          <w:pgSz w:w="12240" w:h="15840"/>
          <w:pgMar w:footer="1003" w:header="0" w:top="1360" w:bottom="1200" w:left="1600" w:right="1580"/>
          <w:pgNumType w:start="71"/>
        </w:sectPr>
      </w:pPr>
    </w:p>
    <w:p>
      <w:pPr>
        <w:pStyle w:val="BodyText"/>
        <w:spacing w:line="482" w:lineRule="auto" w:before="48"/>
        <w:ind w:left="529" w:right="117" w:hanging="428"/>
        <w:jc w:val="both"/>
      </w:pPr>
      <w:r>
        <w:rPr/>
        <w:t>Magaña, V. O., J. L. Vázquez, J. L. Pérez, y J. B. Pérez. 2003. Impact of El Niño on precipitation in Mexico. Geofísica Int. 42: 313-330.</w:t>
      </w:r>
    </w:p>
    <w:p>
      <w:pPr>
        <w:pStyle w:val="BodyText"/>
        <w:spacing w:line="480" w:lineRule="auto" w:before="206"/>
        <w:ind w:left="529" w:right="112" w:hanging="428"/>
        <w:jc w:val="both"/>
      </w:pPr>
      <w:r>
        <w:rPr/>
        <w:t>Magaña,</w:t>
      </w:r>
      <w:r>
        <w:rPr>
          <w:spacing w:val="-3"/>
        </w:rPr>
        <w:t> </w:t>
      </w:r>
      <w:r>
        <w:rPr/>
        <w:t>V.,</w:t>
      </w:r>
      <w:r>
        <w:rPr>
          <w:spacing w:val="-6"/>
        </w:rPr>
        <w:t> </w:t>
      </w:r>
      <w:r>
        <w:rPr/>
        <w:t>J.</w:t>
      </w:r>
      <w:r>
        <w:rPr>
          <w:spacing w:val="-3"/>
        </w:rPr>
        <w:t> L.</w:t>
      </w:r>
      <w:r>
        <w:rPr>
          <w:spacing w:val="-5"/>
        </w:rPr>
        <w:t> </w:t>
      </w:r>
      <w:r>
        <w:rPr/>
        <w:t>Pérez,</w:t>
      </w:r>
      <w:r>
        <w:rPr>
          <w:spacing w:val="-5"/>
        </w:rPr>
        <w:t> </w:t>
      </w:r>
      <w:r>
        <w:rPr/>
        <w:t>J.</w:t>
      </w:r>
      <w:r>
        <w:rPr>
          <w:spacing w:val="-3"/>
        </w:rPr>
        <w:t> L. </w:t>
      </w:r>
      <w:r>
        <w:rPr/>
        <w:t>Vázquez,</w:t>
      </w:r>
      <w:r>
        <w:rPr>
          <w:spacing w:val="-5"/>
        </w:rPr>
        <w:t> </w:t>
      </w:r>
      <w:r>
        <w:rPr/>
        <w:t>E.</w:t>
      </w:r>
      <w:r>
        <w:rPr>
          <w:spacing w:val="-6"/>
        </w:rPr>
        <w:t> </w:t>
      </w:r>
      <w:r>
        <w:rPr/>
        <w:t>Carrizosa, y</w:t>
      </w:r>
      <w:r>
        <w:rPr>
          <w:spacing w:val="-10"/>
        </w:rPr>
        <w:t> </w:t>
      </w:r>
      <w:r>
        <w:rPr/>
        <w:t>J.</w:t>
      </w:r>
      <w:r>
        <w:rPr>
          <w:spacing w:val="-5"/>
        </w:rPr>
        <w:t> </w:t>
      </w:r>
      <w:r>
        <w:rPr/>
        <w:t>Pérez.</w:t>
      </w:r>
      <w:r>
        <w:rPr>
          <w:spacing w:val="-5"/>
        </w:rPr>
        <w:t> </w:t>
      </w:r>
      <w:r>
        <w:rPr/>
        <w:t>1999.</w:t>
      </w:r>
      <w:r>
        <w:rPr>
          <w:spacing w:val="-5"/>
        </w:rPr>
        <w:t> </w:t>
      </w:r>
      <w:r>
        <w:rPr/>
        <w:t>El</w:t>
      </w:r>
      <w:r>
        <w:rPr>
          <w:spacing w:val="-5"/>
        </w:rPr>
        <w:t> </w:t>
      </w:r>
      <w:r>
        <w:rPr/>
        <w:t>Niño</w:t>
      </w:r>
      <w:r>
        <w:rPr>
          <w:spacing w:val="-3"/>
        </w:rPr>
        <w:t> </w:t>
      </w:r>
      <w:r>
        <w:rPr/>
        <w:t>y</w:t>
      </w:r>
      <w:r>
        <w:rPr>
          <w:spacing w:val="-8"/>
        </w:rPr>
        <w:t> </w:t>
      </w:r>
      <w:r>
        <w:rPr/>
        <w:t>el</w:t>
      </w:r>
      <w:r>
        <w:rPr>
          <w:spacing w:val="-5"/>
        </w:rPr>
        <w:t> </w:t>
      </w:r>
      <w:r>
        <w:rPr/>
        <w:t>clima.</w:t>
      </w:r>
      <w:r>
        <w:rPr>
          <w:spacing w:val="2"/>
        </w:rPr>
        <w:t> </w:t>
      </w:r>
      <w:r>
        <w:rPr>
          <w:i/>
        </w:rPr>
        <w:t>In</w:t>
      </w:r>
      <w:r>
        <w:rPr/>
        <w:t>: Magaña, V. (ed). Los impactos del Niño en México. SEP-CONACYT. México, pp: 23- 68.</w:t>
      </w:r>
    </w:p>
    <w:p>
      <w:pPr>
        <w:pStyle w:val="BodyText"/>
        <w:spacing w:line="482" w:lineRule="auto" w:before="207"/>
        <w:ind w:left="529" w:right="120" w:hanging="428"/>
        <w:jc w:val="both"/>
      </w:pPr>
      <w:r>
        <w:rPr/>
        <w:t>Marino</w:t>
      </w:r>
      <w:r>
        <w:rPr>
          <w:spacing w:val="-12"/>
        </w:rPr>
        <w:t> </w:t>
      </w:r>
      <w:r>
        <w:rPr/>
        <w:t>C.,</w:t>
      </w:r>
      <w:r>
        <w:rPr>
          <w:spacing w:val="-12"/>
        </w:rPr>
        <w:t> </w:t>
      </w:r>
      <w:r>
        <w:rPr/>
        <w:t>H.</w:t>
      </w:r>
      <w:r>
        <w:rPr>
          <w:spacing w:val="-13"/>
        </w:rPr>
        <w:t> </w:t>
      </w:r>
      <w:r>
        <w:rPr/>
        <w:t>2002.</w:t>
      </w:r>
      <w:r>
        <w:rPr>
          <w:spacing w:val="-14"/>
        </w:rPr>
        <w:t> </w:t>
      </w:r>
      <w:r>
        <w:rPr/>
        <w:t>Respuestas</w:t>
      </w:r>
      <w:r>
        <w:rPr>
          <w:spacing w:val="-12"/>
        </w:rPr>
        <w:t> </w:t>
      </w:r>
      <w:r>
        <w:rPr/>
        <w:t>ecofisiológicas</w:t>
      </w:r>
      <w:r>
        <w:rPr>
          <w:spacing w:val="-12"/>
        </w:rPr>
        <w:t> </w:t>
      </w:r>
      <w:r>
        <w:rPr/>
        <w:t>de</w:t>
      </w:r>
      <w:r>
        <w:rPr>
          <w:spacing w:val="-13"/>
        </w:rPr>
        <w:t> </w:t>
      </w:r>
      <w:r>
        <w:rPr/>
        <w:t>plantas</w:t>
      </w:r>
      <w:r>
        <w:rPr>
          <w:spacing w:val="-12"/>
        </w:rPr>
        <w:t> </w:t>
      </w:r>
      <w:r>
        <w:rPr/>
        <w:t>en</w:t>
      </w:r>
      <w:r>
        <w:rPr>
          <w:spacing w:val="-12"/>
        </w:rPr>
        <w:t> </w:t>
      </w:r>
      <w:r>
        <w:rPr/>
        <w:t>ecosistemas</w:t>
      </w:r>
      <w:r>
        <w:rPr>
          <w:spacing w:val="-12"/>
        </w:rPr>
        <w:t> </w:t>
      </w:r>
      <w:r>
        <w:rPr/>
        <w:t>de</w:t>
      </w:r>
      <w:r>
        <w:rPr>
          <w:spacing w:val="-13"/>
        </w:rPr>
        <w:t> </w:t>
      </w:r>
      <w:r>
        <w:rPr/>
        <w:t>zonas</w:t>
      </w:r>
      <w:r>
        <w:rPr>
          <w:spacing w:val="-12"/>
        </w:rPr>
        <w:t> </w:t>
      </w:r>
      <w:r>
        <w:rPr/>
        <w:t>con</w:t>
      </w:r>
      <w:r>
        <w:rPr>
          <w:spacing w:val="-12"/>
        </w:rPr>
        <w:t> </w:t>
      </w:r>
      <w:r>
        <w:rPr/>
        <w:t>clima mediterráneo y ambientes de altamontaña. Rev. Chil. Hist. Nat. 75:</w:t>
      </w:r>
      <w:r>
        <w:rPr>
          <w:spacing w:val="-9"/>
        </w:rPr>
        <w:t> </w:t>
      </w:r>
      <w:r>
        <w:rPr/>
        <w:t>625-637.</w:t>
      </w:r>
    </w:p>
    <w:p>
      <w:pPr>
        <w:pStyle w:val="BodyText"/>
        <w:spacing w:line="480" w:lineRule="auto" w:before="204"/>
        <w:ind w:left="529" w:right="116" w:hanging="428"/>
        <w:jc w:val="both"/>
      </w:pPr>
      <w:r>
        <w:rPr/>
        <w:t>Martínez V., J., B. C. López, L. Loepfe, and F. Lloret, 2012. Stand and tree-level determinants of the drought response of Scots pine radial growth. Oecologia 168:877- 888.</w:t>
      </w:r>
    </w:p>
    <w:p>
      <w:pPr>
        <w:pStyle w:val="BodyText"/>
        <w:spacing w:line="482" w:lineRule="auto" w:before="209"/>
        <w:ind w:left="529" w:right="122" w:hanging="428"/>
        <w:jc w:val="both"/>
      </w:pPr>
      <w:r>
        <w:rPr/>
        <w:t>Matías, L. 2012. Cambios en los límites de distribución de especies arbóreas como consecuencia de las variaciones climáticas. Ecosistemas 21: 91-96.</w:t>
      </w:r>
    </w:p>
    <w:p>
      <w:pPr>
        <w:pStyle w:val="BodyText"/>
        <w:spacing w:line="480" w:lineRule="auto" w:before="204"/>
        <w:ind w:left="529" w:right="115" w:hanging="428"/>
        <w:jc w:val="both"/>
      </w:pPr>
      <w:r>
        <w:rPr/>
        <w:t>McDowell, N. G., C. D. Allen, and L. Marshall. 2010. Growth, carbon-isotope discrimination, and drought-associated mortality across a </w:t>
      </w:r>
      <w:r>
        <w:rPr>
          <w:i/>
        </w:rPr>
        <w:t>Pinus ponderosa </w:t>
      </w:r>
      <w:r>
        <w:rPr/>
        <w:t>elevational transect. Glob. Change Biol. 16: 399-415.</w:t>
      </w:r>
    </w:p>
    <w:p>
      <w:pPr>
        <w:pStyle w:val="BodyText"/>
        <w:spacing w:line="482" w:lineRule="auto" w:before="207"/>
        <w:ind w:left="529" w:right="124" w:hanging="428"/>
        <w:jc w:val="both"/>
      </w:pPr>
      <w:r>
        <w:rPr/>
        <w:t>Méndez, M., and V. Magaña. 2010. Regional aspects of prolonged meteorological droughts over Mexico and Central America. J. Climate 23: 1175-1188.</w:t>
      </w:r>
    </w:p>
    <w:p>
      <w:pPr>
        <w:pStyle w:val="BodyText"/>
        <w:spacing w:line="482" w:lineRule="auto" w:before="204"/>
        <w:ind w:left="73" w:right="115"/>
        <w:jc w:val="right"/>
      </w:pPr>
      <w:r>
        <w:rPr/>
        <w:t>Mendoza, I., L. Gómez-Aparicio, R. Zamora, and </w:t>
      </w:r>
      <w:r>
        <w:rPr>
          <w:spacing w:val="-3"/>
        </w:rPr>
        <w:t>L. </w:t>
      </w:r>
      <w:r>
        <w:rPr/>
        <w:t>Matías. 2009.</w:t>
      </w:r>
      <w:r>
        <w:rPr>
          <w:spacing w:val="56"/>
        </w:rPr>
        <w:t> </w:t>
      </w:r>
      <w:r>
        <w:rPr/>
        <w:t>Recruitment limitation of forest communities in a degraded Mediterranean landscape. J. Veg. Sci. 20: 367-376.</w:t>
      </w:r>
    </w:p>
    <w:p>
      <w:pPr>
        <w:pStyle w:val="BodyText"/>
        <w:spacing w:before="206"/>
        <w:ind w:left="102" w:right="121"/>
      </w:pPr>
      <w:r>
        <w:rPr/>
        <w:t>Metcalfe, S.E. 1987. Historical data and climatic change in Mexico-a review. The Geogr. J.</w:t>
      </w:r>
    </w:p>
    <w:p>
      <w:pPr>
        <w:pStyle w:val="BodyText"/>
        <w:spacing w:before="2"/>
      </w:pPr>
    </w:p>
    <w:p>
      <w:pPr>
        <w:pStyle w:val="BodyText"/>
        <w:ind w:left="529" w:right="121"/>
      </w:pPr>
      <w:r>
        <w:rPr/>
        <w:t>2: 211-222.</w:t>
      </w:r>
    </w:p>
    <w:p>
      <w:pPr>
        <w:spacing w:after="0"/>
        <w:sectPr>
          <w:pgSz w:w="12240" w:h="15840"/>
          <w:pgMar w:header="0" w:footer="1003" w:top="1360" w:bottom="1200" w:left="1600" w:right="1580"/>
        </w:sectPr>
      </w:pPr>
    </w:p>
    <w:p>
      <w:pPr>
        <w:pStyle w:val="BodyText"/>
        <w:spacing w:line="480" w:lineRule="auto" w:before="48"/>
        <w:ind w:left="529" w:right="118" w:hanging="428"/>
        <w:jc w:val="both"/>
      </w:pPr>
      <w:r>
        <w:rPr/>
        <w:t>Miranda, F., y E. Hernández-Xolocotzi. 1985. Los tipos de vegetación en México y su clasificación. </w:t>
      </w:r>
      <w:r>
        <w:rPr>
          <w:i/>
        </w:rPr>
        <w:t>In</w:t>
      </w:r>
      <w:r>
        <w:rPr/>
        <w:t>: Hernández-X. E. (ed). Xolocotzia. Tomo I. Revista de Geografía Agrícola. Chapingo, Estado de México. pp: 41-162.</w:t>
      </w:r>
    </w:p>
    <w:p>
      <w:pPr>
        <w:pStyle w:val="BodyText"/>
        <w:spacing w:line="482" w:lineRule="auto" w:before="209"/>
        <w:ind w:left="529" w:right="116" w:hanging="428"/>
        <w:jc w:val="both"/>
      </w:pPr>
      <w:r>
        <w:rPr/>
        <w:t>Montero, I. 2002. Atlas Arqueológico de la Alta Montaña Mexicana. SEMARNAT- CONAFOR. México. 180 p.</w:t>
      </w:r>
    </w:p>
    <w:p>
      <w:pPr>
        <w:pStyle w:val="BodyText"/>
        <w:spacing w:line="482" w:lineRule="auto" w:before="204"/>
        <w:ind w:right="120"/>
        <w:jc w:val="right"/>
      </w:pPr>
      <w:r>
        <w:rPr/>
        <w:t>NOAA (National Oceanic and Atmospheric Administration), 2015. Southern Oscillation Index (SOI</w:t>
      </w:r>
      <w:hyperlink r:id="rId41">
        <w:r>
          <w:rPr/>
          <w:t>). http://www.cpc.ncep.noaa.gov/data/indices/soi.</w:t>
        </w:r>
      </w:hyperlink>
      <w:r>
        <w:rPr/>
        <w:t> (Consulta: Octubre 2015).</w:t>
      </w:r>
    </w:p>
    <w:p>
      <w:pPr>
        <w:pStyle w:val="BodyText"/>
        <w:spacing w:line="480" w:lineRule="auto" w:before="204"/>
        <w:ind w:left="529" w:right="116" w:hanging="428"/>
        <w:jc w:val="both"/>
      </w:pPr>
      <w:r>
        <w:rPr/>
        <w:t>NOAA (National Oceanic and Atmospheric Administration). 2014a. Climate Variability: Southern Oscillation Index. </w:t>
      </w:r>
      <w:hyperlink r:id="rId55">
        <w:r>
          <w:rPr/>
          <w:t>http://www.climate.gov/news-features/understanding-</w:t>
        </w:r>
      </w:hyperlink>
      <w:r>
        <w:rPr/>
        <w:t> climate/ climate-variability-southern-oscillation-index. (Consulta: Julio 2014).</w:t>
      </w:r>
    </w:p>
    <w:p>
      <w:pPr>
        <w:pStyle w:val="BodyText"/>
        <w:spacing w:line="480" w:lineRule="auto" w:before="209"/>
        <w:ind w:left="529" w:right="85" w:hanging="428"/>
      </w:pPr>
      <w:r>
        <w:rPr/>
        <w:t>NOAA (National Oceanic and Atmospheric Administration). 2014b. El Niño/Southern Oscillation (ENSO). Episodios históricos ELNINO/LA NINA (1950 al presente). Changes</w:t>
      </w:r>
      <w:r>
        <w:rPr>
          <w:spacing w:val="-14"/>
        </w:rPr>
        <w:t> </w:t>
      </w:r>
      <w:r>
        <w:rPr/>
        <w:t>in</w:t>
      </w:r>
      <w:r>
        <w:rPr>
          <w:spacing w:val="-14"/>
        </w:rPr>
        <w:t> </w:t>
      </w:r>
      <w:r>
        <w:rPr/>
        <w:t>the</w:t>
      </w:r>
      <w:r>
        <w:rPr>
          <w:spacing w:val="-15"/>
        </w:rPr>
        <w:t> </w:t>
      </w:r>
      <w:r>
        <w:rPr/>
        <w:t>Oceanic</w:t>
      </w:r>
      <w:r>
        <w:rPr>
          <w:spacing w:val="-15"/>
        </w:rPr>
        <w:t> </w:t>
      </w:r>
      <w:r>
        <w:rPr/>
        <w:t>Niño</w:t>
      </w:r>
      <w:r>
        <w:rPr>
          <w:spacing w:val="-12"/>
        </w:rPr>
        <w:t> </w:t>
      </w:r>
      <w:r>
        <w:rPr/>
        <w:t>Index</w:t>
      </w:r>
      <w:r>
        <w:rPr>
          <w:spacing w:val="-12"/>
        </w:rPr>
        <w:t> </w:t>
      </w:r>
      <w:r>
        <w:rPr/>
        <w:t>(ONI).</w:t>
      </w:r>
      <w:r>
        <w:rPr>
          <w:spacing w:val="-13"/>
        </w:rPr>
        <w:t> </w:t>
      </w:r>
      <w:r>
        <w:rPr>
          <w:i/>
        </w:rPr>
        <w:t>In</w:t>
      </w:r>
      <w:r>
        <w:rPr/>
        <w:t>:</w:t>
      </w:r>
      <w:r>
        <w:rPr>
          <w:spacing w:val="-14"/>
        </w:rPr>
        <w:t> </w:t>
      </w:r>
      <w:r>
        <w:rPr/>
        <w:t>Center</w:t>
      </w:r>
      <w:r>
        <w:rPr>
          <w:spacing w:val="-15"/>
        </w:rPr>
        <w:t> </w:t>
      </w:r>
      <w:r>
        <w:rPr/>
        <w:t>for</w:t>
      </w:r>
      <w:r>
        <w:rPr>
          <w:spacing w:val="-16"/>
        </w:rPr>
        <w:t> </w:t>
      </w:r>
      <w:r>
        <w:rPr/>
        <w:t>weather</w:t>
      </w:r>
      <w:r>
        <w:rPr>
          <w:spacing w:val="-16"/>
        </w:rPr>
        <w:t> </w:t>
      </w:r>
      <w:r>
        <w:rPr/>
        <w:t>and</w:t>
      </w:r>
      <w:r>
        <w:rPr>
          <w:spacing w:val="-14"/>
        </w:rPr>
        <w:t> </w:t>
      </w:r>
      <w:r>
        <w:rPr/>
        <w:t>climate</w:t>
      </w:r>
      <w:r>
        <w:rPr>
          <w:spacing w:val="-15"/>
        </w:rPr>
        <w:t> </w:t>
      </w:r>
      <w:r>
        <w:rPr/>
        <w:t>prediction. </w:t>
      </w:r>
      <w:hyperlink r:id="rId43">
        <w:r>
          <w:rPr/>
          <w:t>http://www.cpc.ncep.noaa.gov/products/</w:t>
        </w:r>
      </w:hyperlink>
      <w:r>
        <w:rPr/>
        <w:t> analysis_monitoring/ensostuff/ensoyears.shtml. (</w:t>
      </w:r>
      <w:r>
        <w:rPr>
          <w:color w:val="0462C1"/>
          <w:u w:val="single" w:color="0462C1"/>
        </w:rPr>
        <w:t>Consulta: Julio</w:t>
      </w:r>
      <w:r>
        <w:rPr>
          <w:color w:val="0462C1"/>
          <w:spacing w:val="-9"/>
          <w:u w:val="single" w:color="0462C1"/>
        </w:rPr>
        <w:t> </w:t>
      </w:r>
      <w:r>
        <w:rPr>
          <w:color w:val="0462C1"/>
          <w:u w:val="single" w:color="0462C1"/>
        </w:rPr>
        <w:t>2014).</w:t>
      </w:r>
    </w:p>
    <w:p>
      <w:pPr>
        <w:pStyle w:val="BodyText"/>
        <w:spacing w:before="2"/>
        <w:rPr>
          <w:sz w:val="12"/>
        </w:rPr>
      </w:pPr>
    </w:p>
    <w:p>
      <w:pPr>
        <w:pStyle w:val="BodyText"/>
        <w:spacing w:before="69"/>
        <w:ind w:left="102" w:right="41"/>
      </w:pPr>
      <w:r>
        <w:rPr/>
        <w:t>Parmesan, C. 2006. Ecological and evolutionary responses to recent climate change.  Annu.</w:t>
      </w:r>
    </w:p>
    <w:p>
      <w:pPr>
        <w:pStyle w:val="BodyText"/>
        <w:spacing w:before="2"/>
      </w:pPr>
    </w:p>
    <w:p>
      <w:pPr>
        <w:pStyle w:val="BodyText"/>
        <w:ind w:left="529" w:right="121"/>
      </w:pPr>
      <w:r>
        <w:rPr/>
        <w:t>Rev. Ecol. Evol. S. 37: 637-669.</w:t>
      </w:r>
    </w:p>
    <w:p>
      <w:pPr>
        <w:pStyle w:val="BodyText"/>
      </w:pPr>
    </w:p>
    <w:p>
      <w:pPr>
        <w:pStyle w:val="BodyText"/>
        <w:spacing w:line="482" w:lineRule="auto" w:before="197"/>
        <w:ind w:left="529" w:right="41" w:hanging="428"/>
      </w:pPr>
      <w:r>
        <w:rPr/>
        <w:t>Parmesan, C., and G. Yohe. 2003. A globally coherent fingerprint of climate change impacts across natural systems. Nature 421: 37-42.</w:t>
      </w:r>
    </w:p>
    <w:p>
      <w:pPr>
        <w:pStyle w:val="BodyText"/>
        <w:spacing w:before="204"/>
        <w:ind w:left="102" w:right="121"/>
      </w:pPr>
      <w:r>
        <w:rPr/>
        <w:t>PROBOSQUE (Protectora de Bosques). 2010.  Inventario  Forestal del  Estado de  México.</w:t>
      </w:r>
    </w:p>
    <w:p>
      <w:pPr>
        <w:pStyle w:val="BodyText"/>
        <w:spacing w:before="2"/>
      </w:pPr>
    </w:p>
    <w:p>
      <w:pPr>
        <w:pStyle w:val="BodyText"/>
        <w:ind w:left="529" w:right="121"/>
      </w:pPr>
      <w:r>
        <w:rPr/>
        <w:t>México. 222 p.</w:t>
      </w:r>
    </w:p>
    <w:p>
      <w:pPr>
        <w:spacing w:after="0"/>
        <w:sectPr>
          <w:pgSz w:w="12240" w:h="15840"/>
          <w:pgMar w:header="0" w:footer="1003" w:top="1360" w:bottom="1200" w:left="1600" w:right="1580"/>
        </w:sectPr>
      </w:pPr>
    </w:p>
    <w:p>
      <w:pPr>
        <w:pStyle w:val="BodyText"/>
        <w:spacing w:line="480" w:lineRule="auto" w:before="48"/>
        <w:ind w:left="529" w:right="119" w:hanging="428"/>
        <w:jc w:val="both"/>
      </w:pPr>
      <w:r>
        <w:rPr/>
        <w:t>Rickebusch, S., H. Lischke, H. Bugmann, A. Guisan, and N. E. Zimmermann. 2007. Understanding the low-temperature limitations to forest growth through calibration of a forest dynamics model with tree-ring data. Forest Ecol. Manag. 246: 251-263.</w:t>
      </w:r>
    </w:p>
    <w:p>
      <w:pPr>
        <w:pStyle w:val="BodyText"/>
        <w:spacing w:line="480" w:lineRule="auto" w:before="209"/>
        <w:ind w:left="529" w:right="119" w:hanging="428"/>
        <w:jc w:val="both"/>
      </w:pPr>
      <w:r>
        <w:rPr/>
        <w:t>Ricker, M., G. Gutiérrez G., and D. C. Daly. 2007. Modeling long-term tree growth curves in response to warming climate: test cases from a subtropical mountain forest and a tropical rainforest in Mexico. Can. J. Forest Res. 37: 977-989.</w:t>
      </w:r>
    </w:p>
    <w:p>
      <w:pPr>
        <w:pStyle w:val="BodyText"/>
        <w:spacing w:line="480" w:lineRule="auto" w:before="207"/>
        <w:ind w:left="529" w:right="116" w:hanging="428"/>
        <w:jc w:val="both"/>
      </w:pPr>
      <w:r>
        <w:rPr/>
        <w:t>Rodríguez</w:t>
      </w:r>
      <w:r>
        <w:rPr>
          <w:spacing w:val="-4"/>
        </w:rPr>
        <w:t> </w:t>
      </w:r>
      <w:r>
        <w:rPr/>
        <w:t>T.,</w:t>
      </w:r>
      <w:r>
        <w:rPr>
          <w:spacing w:val="-5"/>
        </w:rPr>
        <w:t> </w:t>
      </w:r>
      <w:r>
        <w:rPr/>
        <w:t>D.</w:t>
      </w:r>
      <w:r>
        <w:rPr>
          <w:spacing w:val="-5"/>
        </w:rPr>
        <w:t> </w:t>
      </w:r>
      <w:r>
        <w:rPr/>
        <w:t>A.,</w:t>
      </w:r>
      <w:r>
        <w:rPr>
          <w:spacing w:val="-5"/>
        </w:rPr>
        <w:t> </w:t>
      </w:r>
      <w:r>
        <w:rPr/>
        <w:t>H.</w:t>
      </w:r>
      <w:r>
        <w:rPr>
          <w:spacing w:val="-2"/>
        </w:rPr>
        <w:t> </w:t>
      </w:r>
      <w:r>
        <w:rPr/>
        <w:t>C.</w:t>
      </w:r>
      <w:r>
        <w:rPr>
          <w:spacing w:val="-5"/>
        </w:rPr>
        <w:t> </w:t>
      </w:r>
      <w:r>
        <w:rPr/>
        <w:t>Martínez</w:t>
      </w:r>
      <w:r>
        <w:rPr>
          <w:spacing w:val="-4"/>
        </w:rPr>
        <w:t> </w:t>
      </w:r>
      <w:r>
        <w:rPr/>
        <w:t>H.,</w:t>
      </w:r>
      <w:r>
        <w:rPr>
          <w:spacing w:val="-2"/>
        </w:rPr>
        <w:t> </w:t>
      </w:r>
      <w:r>
        <w:rPr/>
        <w:t>y</w:t>
      </w:r>
      <w:r>
        <w:rPr>
          <w:spacing w:val="-10"/>
        </w:rPr>
        <w:t> </w:t>
      </w:r>
      <w:r>
        <w:rPr/>
        <w:t>V.</w:t>
      </w:r>
      <w:r>
        <w:rPr>
          <w:spacing w:val="-5"/>
        </w:rPr>
        <w:t> </w:t>
      </w:r>
      <w:r>
        <w:rPr/>
        <w:t>Ortega</w:t>
      </w:r>
      <w:r>
        <w:rPr>
          <w:spacing w:val="-3"/>
        </w:rPr>
        <w:t> </w:t>
      </w:r>
      <w:r>
        <w:rPr/>
        <w:t>B.</w:t>
      </w:r>
      <w:r>
        <w:rPr>
          <w:spacing w:val="-3"/>
        </w:rPr>
        <w:t> </w:t>
      </w:r>
      <w:r>
        <w:rPr/>
        <w:t>2004.</w:t>
      </w:r>
      <w:r>
        <w:rPr>
          <w:spacing w:val="-5"/>
        </w:rPr>
        <w:t> </w:t>
      </w:r>
      <w:r>
        <w:rPr/>
        <w:t>Ecología</w:t>
      </w:r>
      <w:r>
        <w:rPr>
          <w:spacing w:val="-5"/>
        </w:rPr>
        <w:t> </w:t>
      </w:r>
      <w:r>
        <w:rPr/>
        <w:t>del</w:t>
      </w:r>
      <w:r>
        <w:rPr>
          <w:spacing w:val="-2"/>
        </w:rPr>
        <w:t> </w:t>
      </w:r>
      <w:r>
        <w:rPr/>
        <w:t>fuego</w:t>
      </w:r>
      <w:r>
        <w:rPr>
          <w:spacing w:val="-5"/>
        </w:rPr>
        <w:t> </w:t>
      </w:r>
      <w:r>
        <w:rPr/>
        <w:t>en</w:t>
      </w:r>
      <w:r>
        <w:rPr>
          <w:spacing w:val="-5"/>
        </w:rPr>
        <w:t> </w:t>
      </w:r>
      <w:r>
        <w:rPr/>
        <w:t>bosques de</w:t>
      </w:r>
      <w:r>
        <w:rPr>
          <w:spacing w:val="-11"/>
        </w:rPr>
        <w:t> </w:t>
      </w:r>
      <w:r>
        <w:rPr>
          <w:i/>
        </w:rPr>
        <w:t>Pinus</w:t>
      </w:r>
      <w:r>
        <w:rPr>
          <w:i/>
          <w:spacing w:val="-9"/>
        </w:rPr>
        <w:t> </w:t>
      </w:r>
      <w:r>
        <w:rPr>
          <w:i/>
        </w:rPr>
        <w:t>hartwegii</w:t>
      </w:r>
      <w:r>
        <w:rPr/>
        <w:t>.</w:t>
      </w:r>
      <w:r>
        <w:rPr>
          <w:spacing w:val="-10"/>
        </w:rPr>
        <w:t> </w:t>
      </w:r>
      <w:r>
        <w:rPr>
          <w:i/>
        </w:rPr>
        <w:t>In</w:t>
      </w:r>
      <w:r>
        <w:rPr/>
        <w:t>:</w:t>
      </w:r>
      <w:r>
        <w:rPr>
          <w:spacing w:val="-9"/>
        </w:rPr>
        <w:t> </w:t>
      </w:r>
      <w:r>
        <w:rPr/>
        <w:t>Villers-Ruiz,</w:t>
      </w:r>
      <w:r>
        <w:rPr>
          <w:spacing w:val="-10"/>
        </w:rPr>
        <w:t> </w:t>
      </w:r>
      <w:r>
        <w:rPr>
          <w:spacing w:val="-3"/>
        </w:rPr>
        <w:t>L.</w:t>
      </w:r>
      <w:r>
        <w:rPr>
          <w:spacing w:val="-5"/>
        </w:rPr>
        <w:t> </w:t>
      </w:r>
      <w:r>
        <w:rPr/>
        <w:t>y</w:t>
      </w:r>
      <w:r>
        <w:rPr>
          <w:spacing w:val="-14"/>
        </w:rPr>
        <w:t> </w:t>
      </w:r>
      <w:r>
        <w:rPr/>
        <w:t>J.</w:t>
      </w:r>
      <w:r>
        <w:rPr>
          <w:spacing w:val="-10"/>
        </w:rPr>
        <w:t> </w:t>
      </w:r>
      <w:r>
        <w:rPr/>
        <w:t>López-Blanco.</w:t>
      </w:r>
      <w:r>
        <w:rPr>
          <w:spacing w:val="-10"/>
        </w:rPr>
        <w:t> </w:t>
      </w:r>
      <w:r>
        <w:rPr/>
        <w:t>(eds).</w:t>
      </w:r>
      <w:r>
        <w:rPr>
          <w:spacing w:val="-8"/>
        </w:rPr>
        <w:t> </w:t>
      </w:r>
      <w:r>
        <w:rPr/>
        <w:t>Incendios</w:t>
      </w:r>
      <w:r>
        <w:rPr>
          <w:spacing w:val="-9"/>
        </w:rPr>
        <w:t> </w:t>
      </w:r>
      <w:r>
        <w:rPr/>
        <w:t>forestales</w:t>
      </w:r>
      <w:r>
        <w:rPr>
          <w:spacing w:val="-9"/>
        </w:rPr>
        <w:t> </w:t>
      </w:r>
      <w:r>
        <w:rPr/>
        <w:t>en México. Métodos de evaluación. Centro de Ciencias de la Atmósfera, Universidad Nacional Autónoma de México. México. pp:</w:t>
      </w:r>
      <w:r>
        <w:rPr>
          <w:spacing w:val="-6"/>
        </w:rPr>
        <w:t> </w:t>
      </w:r>
      <w:r>
        <w:rPr/>
        <w:t>103-120.</w:t>
      </w:r>
    </w:p>
    <w:p>
      <w:pPr>
        <w:pStyle w:val="BodyText"/>
        <w:spacing w:line="482" w:lineRule="auto" w:before="207"/>
        <w:ind w:left="529" w:right="121" w:hanging="428"/>
        <w:jc w:val="both"/>
      </w:pPr>
      <w:r>
        <w:rPr/>
        <w:t>Rodríguez T., D. A., y S. J. Pyne. 1999. Mexican fires of 1998. International Forest Fires News 20: 61-63.</w:t>
      </w:r>
    </w:p>
    <w:p>
      <w:pPr>
        <w:pStyle w:val="BodyText"/>
        <w:spacing w:line="480" w:lineRule="auto" w:before="206"/>
        <w:ind w:left="529" w:right="118" w:hanging="428"/>
        <w:jc w:val="both"/>
      </w:pPr>
      <w:r>
        <w:rPr/>
        <w:t>Sánchez S., R., R. M. Navarro C., T. W. Swetnam, and M. A. Zavala. 2012. Is drought the main decline factor at the rear edge of europe? The case of southern Iberian pine plantations. Forest Ecol. Manag. 271: 158-169.</w:t>
      </w:r>
    </w:p>
    <w:p>
      <w:pPr>
        <w:pStyle w:val="BodyText"/>
        <w:spacing w:line="482" w:lineRule="auto" w:before="209"/>
        <w:ind w:left="529" w:right="123" w:hanging="428"/>
        <w:jc w:val="both"/>
      </w:pPr>
      <w:r>
        <w:rPr/>
        <w:t>Seager, R., M. Ting, M. Davis, M. Cane, N. Nike, J. Nakumara, C. Lie, E. Cook, and D. Stahle. 2009. Mexican drought: an observational modeling and tree ring study of variability and climate change. Atmosfera 22: 1-31.</w:t>
      </w:r>
    </w:p>
    <w:p>
      <w:pPr>
        <w:pStyle w:val="BodyText"/>
        <w:spacing w:line="480" w:lineRule="auto" w:before="204"/>
        <w:ind w:left="529" w:right="114" w:hanging="428"/>
        <w:jc w:val="both"/>
      </w:pPr>
      <w:r>
        <w:rPr/>
        <w:t>Sidor,</w:t>
      </w:r>
      <w:r>
        <w:rPr>
          <w:spacing w:val="-16"/>
        </w:rPr>
        <w:t> </w:t>
      </w:r>
      <w:r>
        <w:rPr/>
        <w:t>C.G.,</w:t>
      </w:r>
      <w:r>
        <w:rPr>
          <w:spacing w:val="-14"/>
        </w:rPr>
        <w:t> </w:t>
      </w:r>
      <w:r>
        <w:rPr/>
        <w:t>I.</w:t>
      </w:r>
      <w:r>
        <w:rPr>
          <w:spacing w:val="-16"/>
        </w:rPr>
        <w:t> </w:t>
      </w:r>
      <w:r>
        <w:rPr/>
        <w:t>Popa,</w:t>
      </w:r>
      <w:r>
        <w:rPr>
          <w:spacing w:val="-14"/>
        </w:rPr>
        <w:t> </w:t>
      </w:r>
      <w:r>
        <w:rPr/>
        <w:t>R.Vlad,</w:t>
      </w:r>
      <w:r>
        <w:rPr>
          <w:spacing w:val="-16"/>
        </w:rPr>
        <w:t> </w:t>
      </w:r>
      <w:r>
        <w:rPr/>
        <w:t>and</w:t>
      </w:r>
      <w:r>
        <w:rPr>
          <w:spacing w:val="-14"/>
        </w:rPr>
        <w:t> </w:t>
      </w:r>
      <w:r>
        <w:rPr/>
        <w:t>P.</w:t>
      </w:r>
      <w:r>
        <w:rPr>
          <w:spacing w:val="-16"/>
        </w:rPr>
        <w:t> </w:t>
      </w:r>
      <w:r>
        <w:rPr/>
        <w:t>Cherubini.</w:t>
      </w:r>
      <w:r>
        <w:rPr>
          <w:spacing w:val="-16"/>
        </w:rPr>
        <w:t> </w:t>
      </w:r>
      <w:r>
        <w:rPr/>
        <w:t>2015.</w:t>
      </w:r>
      <w:r>
        <w:rPr>
          <w:spacing w:val="-16"/>
        </w:rPr>
        <w:t> </w:t>
      </w:r>
      <w:r>
        <w:rPr/>
        <w:t>Different</w:t>
      </w:r>
      <w:r>
        <w:rPr>
          <w:spacing w:val="-15"/>
        </w:rPr>
        <w:t> </w:t>
      </w:r>
      <w:r>
        <w:rPr/>
        <w:t>tree-ring</w:t>
      </w:r>
      <w:r>
        <w:rPr>
          <w:spacing w:val="-18"/>
        </w:rPr>
        <w:t> </w:t>
      </w:r>
      <w:r>
        <w:rPr/>
        <w:t>responses</w:t>
      </w:r>
      <w:r>
        <w:rPr>
          <w:spacing w:val="-16"/>
        </w:rPr>
        <w:t> </w:t>
      </w:r>
      <w:r>
        <w:rPr/>
        <w:t>of</w:t>
      </w:r>
      <w:r>
        <w:rPr>
          <w:spacing w:val="-14"/>
        </w:rPr>
        <w:t> </w:t>
      </w:r>
      <w:r>
        <w:rPr/>
        <w:t>Norway spruce to air temperature across an altitudinal gradient in the Eastern Carpathians (Romania). Trees 29:</w:t>
      </w:r>
      <w:r>
        <w:rPr>
          <w:spacing w:val="-2"/>
        </w:rPr>
        <w:t> </w:t>
      </w:r>
      <w:r>
        <w:rPr/>
        <w:t>985-997.</w:t>
      </w:r>
    </w:p>
    <w:p>
      <w:pPr>
        <w:spacing w:after="0" w:line="480" w:lineRule="auto"/>
        <w:jc w:val="both"/>
        <w:sectPr>
          <w:pgSz w:w="12240" w:h="15840"/>
          <w:pgMar w:header="0" w:footer="1003" w:top="1360" w:bottom="1200" w:left="1600" w:right="1580"/>
        </w:sectPr>
      </w:pPr>
    </w:p>
    <w:p>
      <w:pPr>
        <w:pStyle w:val="BodyText"/>
        <w:spacing w:line="480" w:lineRule="auto" w:before="48"/>
        <w:ind w:left="529" w:right="120" w:hanging="428"/>
        <w:jc w:val="both"/>
      </w:pPr>
      <w:r>
        <w:rPr/>
        <w:t>Stahle, D.W, D. J. Burnette, J. Villanueva D., R. R. Heim Jr., F. K. Fye, J. Cerano P., R. Acuña</w:t>
      </w:r>
      <w:r>
        <w:rPr>
          <w:spacing w:val="-11"/>
        </w:rPr>
        <w:t> </w:t>
      </w:r>
      <w:r>
        <w:rPr/>
        <w:t>S.,</w:t>
      </w:r>
      <w:r>
        <w:rPr>
          <w:spacing w:val="-10"/>
        </w:rPr>
        <w:t> </w:t>
      </w:r>
      <w:r>
        <w:rPr/>
        <w:t>and</w:t>
      </w:r>
      <w:r>
        <w:rPr>
          <w:spacing w:val="-10"/>
        </w:rPr>
        <w:t> </w:t>
      </w:r>
      <w:r>
        <w:rPr/>
        <w:t>M.</w:t>
      </w:r>
      <w:r>
        <w:rPr>
          <w:spacing w:val="-9"/>
        </w:rPr>
        <w:t> </w:t>
      </w:r>
      <w:r>
        <w:rPr/>
        <w:t>K.</w:t>
      </w:r>
      <w:r>
        <w:rPr>
          <w:spacing w:val="-10"/>
        </w:rPr>
        <w:t> </w:t>
      </w:r>
      <w:r>
        <w:rPr/>
        <w:t>Cleaveland.</w:t>
      </w:r>
      <w:r>
        <w:rPr>
          <w:spacing w:val="-10"/>
        </w:rPr>
        <w:t> </w:t>
      </w:r>
      <w:r>
        <w:rPr/>
        <w:t>2012.</w:t>
      </w:r>
      <w:r>
        <w:rPr>
          <w:spacing w:val="-10"/>
        </w:rPr>
        <w:t> </w:t>
      </w:r>
      <w:r>
        <w:rPr/>
        <w:t>Pacific</w:t>
      </w:r>
      <w:r>
        <w:rPr>
          <w:spacing w:val="-10"/>
        </w:rPr>
        <w:t> </w:t>
      </w:r>
      <w:r>
        <w:rPr/>
        <w:t>and</w:t>
      </w:r>
      <w:r>
        <w:rPr>
          <w:spacing w:val="-8"/>
        </w:rPr>
        <w:t> </w:t>
      </w:r>
      <w:r>
        <w:rPr/>
        <w:t>Atlantic</w:t>
      </w:r>
      <w:r>
        <w:rPr>
          <w:spacing w:val="-10"/>
        </w:rPr>
        <w:t> </w:t>
      </w:r>
      <w:r>
        <w:rPr/>
        <w:t>influences</w:t>
      </w:r>
      <w:r>
        <w:rPr>
          <w:spacing w:val="-9"/>
        </w:rPr>
        <w:t> </w:t>
      </w:r>
      <w:r>
        <w:rPr/>
        <w:t>in</w:t>
      </w:r>
      <w:r>
        <w:rPr>
          <w:spacing w:val="-9"/>
        </w:rPr>
        <w:t> </w:t>
      </w:r>
      <w:r>
        <w:rPr/>
        <w:t>Mesoamerican over the past millennium. Clim. Dynam. 39:</w:t>
      </w:r>
      <w:r>
        <w:rPr>
          <w:spacing w:val="-7"/>
        </w:rPr>
        <w:t> </w:t>
      </w:r>
      <w:r>
        <w:rPr/>
        <w:t>1431-1446.</w:t>
      </w:r>
    </w:p>
    <w:p>
      <w:pPr>
        <w:pStyle w:val="BodyText"/>
        <w:spacing w:line="480" w:lineRule="auto" w:before="209"/>
        <w:ind w:left="529" w:right="119" w:hanging="428"/>
        <w:jc w:val="both"/>
      </w:pPr>
      <w:r>
        <w:rPr/>
        <w:t>Stahle, D.W., R. D. D'Arrigo, P. J. Krusic, M. K. Cleaveland, E. R. Cook, R. J. Allan, J. E Cole,</w:t>
      </w:r>
      <w:r>
        <w:rPr>
          <w:spacing w:val="-9"/>
        </w:rPr>
        <w:t> </w:t>
      </w:r>
      <w:r>
        <w:rPr/>
        <w:t>R.</w:t>
      </w:r>
      <w:r>
        <w:rPr>
          <w:spacing w:val="-9"/>
        </w:rPr>
        <w:t> </w:t>
      </w:r>
      <w:r>
        <w:rPr/>
        <w:t>B.</w:t>
      </w:r>
      <w:r>
        <w:rPr>
          <w:spacing w:val="-9"/>
        </w:rPr>
        <w:t> </w:t>
      </w:r>
      <w:r>
        <w:rPr/>
        <w:t>Dunbar,</w:t>
      </w:r>
      <w:r>
        <w:rPr>
          <w:spacing w:val="-9"/>
        </w:rPr>
        <w:t> </w:t>
      </w:r>
      <w:r>
        <w:rPr/>
        <w:t>M.</w:t>
      </w:r>
      <w:r>
        <w:rPr>
          <w:spacing w:val="-8"/>
        </w:rPr>
        <w:t> </w:t>
      </w:r>
      <w:r>
        <w:rPr/>
        <w:t>D.</w:t>
      </w:r>
      <w:r>
        <w:rPr>
          <w:spacing w:val="-9"/>
        </w:rPr>
        <w:t> </w:t>
      </w:r>
      <w:r>
        <w:rPr/>
        <w:t>Therrell,</w:t>
      </w:r>
      <w:r>
        <w:rPr>
          <w:spacing w:val="-9"/>
        </w:rPr>
        <w:t> </w:t>
      </w:r>
      <w:r>
        <w:rPr/>
        <w:t>D.</w:t>
      </w:r>
      <w:r>
        <w:rPr>
          <w:spacing w:val="-9"/>
        </w:rPr>
        <w:t> </w:t>
      </w:r>
      <w:r>
        <w:rPr/>
        <w:t>A.</w:t>
      </w:r>
      <w:r>
        <w:rPr>
          <w:spacing w:val="-9"/>
        </w:rPr>
        <w:t> </w:t>
      </w:r>
      <w:r>
        <w:rPr/>
        <w:t>Gay,</w:t>
      </w:r>
      <w:r>
        <w:rPr>
          <w:spacing w:val="-9"/>
        </w:rPr>
        <w:t> </w:t>
      </w:r>
      <w:r>
        <w:rPr/>
        <w:t>M.</w:t>
      </w:r>
      <w:r>
        <w:rPr>
          <w:spacing w:val="-7"/>
        </w:rPr>
        <w:t> </w:t>
      </w:r>
      <w:r>
        <w:rPr/>
        <w:t>D.</w:t>
      </w:r>
      <w:r>
        <w:rPr>
          <w:spacing w:val="-9"/>
        </w:rPr>
        <w:t> </w:t>
      </w:r>
      <w:r>
        <w:rPr/>
        <w:t>Moore,</w:t>
      </w:r>
      <w:r>
        <w:rPr>
          <w:spacing w:val="-9"/>
        </w:rPr>
        <w:t> </w:t>
      </w:r>
      <w:r>
        <w:rPr/>
        <w:t>M.</w:t>
      </w:r>
      <w:r>
        <w:rPr>
          <w:spacing w:val="-8"/>
        </w:rPr>
        <w:t> </w:t>
      </w:r>
      <w:r>
        <w:rPr/>
        <w:t>A.</w:t>
      </w:r>
      <w:r>
        <w:rPr>
          <w:spacing w:val="-9"/>
        </w:rPr>
        <w:t> </w:t>
      </w:r>
      <w:r>
        <w:rPr/>
        <w:t>Stokes,</w:t>
      </w:r>
      <w:r>
        <w:rPr>
          <w:spacing w:val="-11"/>
        </w:rPr>
        <w:t> </w:t>
      </w:r>
      <w:r>
        <w:rPr/>
        <w:t>B.</w:t>
      </w:r>
      <w:r>
        <w:rPr>
          <w:spacing w:val="-9"/>
        </w:rPr>
        <w:t> </w:t>
      </w:r>
      <w:r>
        <w:rPr/>
        <w:t>T.</w:t>
      </w:r>
      <w:r>
        <w:rPr>
          <w:spacing w:val="-9"/>
        </w:rPr>
        <w:t> </w:t>
      </w:r>
      <w:r>
        <w:rPr/>
        <w:t>Burns,</w:t>
      </w:r>
    </w:p>
    <w:p>
      <w:pPr>
        <w:pStyle w:val="BodyText"/>
        <w:tabs>
          <w:tab w:pos="3162" w:val="left" w:leader="none"/>
        </w:tabs>
        <w:spacing w:line="482" w:lineRule="auto" w:before="10"/>
        <w:ind w:left="529" w:right="119"/>
      </w:pPr>
      <w:r>
        <w:rPr/>
        <w:t>J.   Villanueva  </w:t>
      </w:r>
      <w:r>
        <w:rPr>
          <w:spacing w:val="29"/>
        </w:rPr>
        <w:t> </w:t>
      </w:r>
      <w:r>
        <w:rPr/>
        <w:t>D.,  </w:t>
      </w:r>
      <w:r>
        <w:rPr>
          <w:spacing w:val="15"/>
        </w:rPr>
        <w:t> </w:t>
      </w:r>
      <w:r>
        <w:rPr/>
        <w:t>and</w:t>
        <w:tab/>
      </w:r>
      <w:r>
        <w:rPr>
          <w:spacing w:val="-3"/>
        </w:rPr>
        <w:t>L.   </w:t>
      </w:r>
      <w:r>
        <w:rPr/>
        <w:t>G.   Thompson.   1998.   </w:t>
      </w:r>
      <w:r>
        <w:rPr>
          <w:spacing w:val="10"/>
        </w:rPr>
        <w:t> </w:t>
      </w:r>
      <w:r>
        <w:rPr/>
        <w:t>Experimental  </w:t>
      </w:r>
      <w:r>
        <w:rPr>
          <w:spacing w:val="15"/>
        </w:rPr>
        <w:t> </w:t>
      </w:r>
      <w:r>
        <w:rPr/>
        <w:t>dendroclimatic reconstruction of the Southern Oscillation. Bull. Am. Meteorol. Soc. 79:</w:t>
      </w:r>
      <w:r>
        <w:rPr>
          <w:spacing w:val="-10"/>
        </w:rPr>
        <w:t> </w:t>
      </w:r>
      <w:r>
        <w:rPr/>
        <w:t>2137-2152.</w:t>
      </w:r>
    </w:p>
    <w:p>
      <w:pPr>
        <w:pStyle w:val="BodyText"/>
        <w:spacing w:line="482" w:lineRule="auto" w:before="204"/>
        <w:ind w:left="529" w:right="117" w:hanging="428"/>
        <w:jc w:val="both"/>
      </w:pPr>
      <w:r>
        <w:rPr/>
        <w:t>Stokes, M. A., and T. L. Smiley, 1968. An Introduction to Tree-Ring Dating. University of Chicago Press. Chicago, USA 73 p.</w:t>
      </w:r>
    </w:p>
    <w:p>
      <w:pPr>
        <w:pStyle w:val="BodyText"/>
        <w:spacing w:line="482" w:lineRule="auto" w:before="204"/>
        <w:ind w:left="529" w:right="116" w:hanging="428"/>
        <w:jc w:val="both"/>
      </w:pPr>
      <w:r>
        <w:rPr/>
        <w:t>Stöklin,</w:t>
      </w:r>
      <w:r>
        <w:rPr>
          <w:spacing w:val="-11"/>
        </w:rPr>
        <w:t> </w:t>
      </w:r>
      <w:r>
        <w:rPr/>
        <w:t>J.,</w:t>
      </w:r>
      <w:r>
        <w:rPr>
          <w:spacing w:val="-9"/>
        </w:rPr>
        <w:t> </w:t>
      </w:r>
      <w:r>
        <w:rPr/>
        <w:t>and</w:t>
      </w:r>
      <w:r>
        <w:rPr>
          <w:spacing w:val="-11"/>
        </w:rPr>
        <w:t> </w:t>
      </w:r>
      <w:r>
        <w:rPr/>
        <w:t>C.</w:t>
      </w:r>
      <w:r>
        <w:rPr>
          <w:spacing w:val="-9"/>
        </w:rPr>
        <w:t> </w:t>
      </w:r>
      <w:r>
        <w:rPr/>
        <w:t>Körner.</w:t>
      </w:r>
      <w:r>
        <w:rPr>
          <w:spacing w:val="-9"/>
        </w:rPr>
        <w:t> </w:t>
      </w:r>
      <w:r>
        <w:rPr/>
        <w:t>1999.</w:t>
      </w:r>
      <w:r>
        <w:rPr>
          <w:spacing w:val="-9"/>
        </w:rPr>
        <w:t> </w:t>
      </w:r>
      <w:r>
        <w:rPr/>
        <w:t>Recruitment</w:t>
      </w:r>
      <w:r>
        <w:rPr>
          <w:spacing w:val="-8"/>
        </w:rPr>
        <w:t> </w:t>
      </w:r>
      <w:r>
        <w:rPr/>
        <w:t>and</w:t>
      </w:r>
      <w:r>
        <w:rPr>
          <w:spacing w:val="-9"/>
        </w:rPr>
        <w:t> </w:t>
      </w:r>
      <w:r>
        <w:rPr/>
        <w:t>mortality</w:t>
      </w:r>
      <w:r>
        <w:rPr>
          <w:spacing w:val="-16"/>
        </w:rPr>
        <w:t> </w:t>
      </w:r>
      <w:r>
        <w:rPr/>
        <w:t>of</w:t>
      </w:r>
      <w:r>
        <w:rPr>
          <w:spacing w:val="-6"/>
        </w:rPr>
        <w:t> </w:t>
      </w:r>
      <w:r>
        <w:rPr>
          <w:i/>
        </w:rPr>
        <w:t>Pinus</w:t>
      </w:r>
      <w:r>
        <w:rPr>
          <w:i/>
          <w:spacing w:val="-8"/>
        </w:rPr>
        <w:t> </w:t>
      </w:r>
      <w:r>
        <w:rPr>
          <w:i/>
        </w:rPr>
        <w:t>sylvestris</w:t>
      </w:r>
      <w:r>
        <w:rPr>
          <w:i/>
          <w:spacing w:val="-7"/>
        </w:rPr>
        <w:t> </w:t>
      </w:r>
      <w:r>
        <w:rPr/>
        <w:t>near</w:t>
      </w:r>
      <w:r>
        <w:rPr>
          <w:spacing w:val="-9"/>
        </w:rPr>
        <w:t> </w:t>
      </w:r>
      <w:r>
        <w:rPr/>
        <w:t>the</w:t>
      </w:r>
      <w:r>
        <w:rPr>
          <w:spacing w:val="-9"/>
        </w:rPr>
        <w:t> </w:t>
      </w:r>
      <w:r>
        <w:rPr/>
        <w:t>arctic tree line: the role of climatic change and herbivory. Ecol. Bull. 47:</w:t>
      </w:r>
      <w:r>
        <w:rPr>
          <w:spacing w:val="-9"/>
        </w:rPr>
        <w:t> </w:t>
      </w:r>
      <w:r>
        <w:rPr/>
        <w:t>168-177.</w:t>
      </w:r>
    </w:p>
    <w:p>
      <w:pPr>
        <w:pStyle w:val="BodyText"/>
        <w:spacing w:line="482" w:lineRule="auto" w:before="207"/>
        <w:ind w:left="529" w:right="120" w:hanging="428"/>
        <w:jc w:val="both"/>
      </w:pPr>
      <w:r>
        <w:rPr/>
        <w:t>Trenberth, K. E., and T. J. Hoar.1997. El Niño and climate change. Geophys. Res. Lett. 24: 3057-3060.</w:t>
      </w:r>
    </w:p>
    <w:p>
      <w:pPr>
        <w:pStyle w:val="BodyText"/>
        <w:spacing w:line="480" w:lineRule="auto" w:before="204"/>
        <w:ind w:left="529" w:right="122" w:hanging="428"/>
        <w:jc w:val="both"/>
      </w:pPr>
      <w:r>
        <w:rPr/>
        <w:t>Velázquez M., A., S. Musálem, M. A. Keyes, M. R., y L. G. Zárate. 1986. Influencia del tratamiento en el suelo y la condición de apertura del dosel en el establecimiento inicial de la regeneración natural de </w:t>
      </w:r>
      <w:r>
        <w:rPr>
          <w:i/>
        </w:rPr>
        <w:t>Pinus hartwegii </w:t>
      </w:r>
      <w:r>
        <w:rPr/>
        <w:t>Lindl. Agrociencia 64: 147-170.</w:t>
      </w:r>
    </w:p>
    <w:p>
      <w:pPr>
        <w:pStyle w:val="BodyText"/>
        <w:spacing w:before="207"/>
        <w:ind w:left="102" w:right="41"/>
      </w:pPr>
      <w:r>
        <w:rPr/>
        <w:t>Vélez, R. 2009. La Defensa Contra los Incendios Forestales, Fundamentos y   Experiencias.</w:t>
      </w:r>
    </w:p>
    <w:p>
      <w:pPr>
        <w:pStyle w:val="BodyText"/>
        <w:spacing w:before="2"/>
      </w:pPr>
    </w:p>
    <w:p>
      <w:pPr>
        <w:pStyle w:val="BodyText"/>
        <w:ind w:left="529" w:right="121"/>
      </w:pPr>
      <w:r>
        <w:rPr/>
        <w:t>2a. ed. McGraw Hill. España. 840 p.</w:t>
      </w:r>
    </w:p>
    <w:p>
      <w:pPr>
        <w:pStyle w:val="BodyText"/>
      </w:pPr>
    </w:p>
    <w:p>
      <w:pPr>
        <w:pStyle w:val="BodyText"/>
        <w:spacing w:line="480" w:lineRule="auto" w:before="197"/>
        <w:ind w:left="529" w:right="115" w:hanging="428"/>
        <w:jc w:val="both"/>
        <w:rPr>
          <w:i/>
        </w:rPr>
      </w:pPr>
      <w:r>
        <w:rPr/>
        <w:t>Villanueva D., J., J. Cerano P., L. Vázquez S., D. W. Stahle, P. Z. Fulé, L. L. Yocom, O. Franco R., y J. A. Ruiz C. 2015. Red dendrocronológica del pino de altura (</w:t>
      </w:r>
      <w:r>
        <w:rPr>
          <w:i/>
        </w:rPr>
        <w:t>Pinus</w:t>
      </w:r>
    </w:p>
    <w:p>
      <w:pPr>
        <w:spacing w:after="0" w:line="480" w:lineRule="auto"/>
        <w:jc w:val="both"/>
        <w:sectPr>
          <w:pgSz w:w="12240" w:h="15840"/>
          <w:pgMar w:header="0" w:footer="1003" w:top="1360" w:bottom="1200" w:left="1600" w:right="1580"/>
        </w:sectPr>
      </w:pPr>
    </w:p>
    <w:p>
      <w:pPr>
        <w:pStyle w:val="BodyText"/>
        <w:spacing w:line="482" w:lineRule="auto" w:before="48"/>
        <w:ind w:left="529" w:right="121"/>
      </w:pPr>
      <w:r>
        <w:rPr>
          <w:i/>
        </w:rPr>
        <w:t>hartwegii </w:t>
      </w:r>
      <w:r>
        <w:rPr/>
        <w:t>Lindl.) para estudios dendroclimáticos en el noreste y centro de México. Invest. Geogr. Bull. Inst. Geogr. UNAM 86: 5-14.</w:t>
      </w:r>
    </w:p>
    <w:p>
      <w:pPr>
        <w:pStyle w:val="BodyText"/>
        <w:spacing w:line="482" w:lineRule="auto" w:before="206"/>
        <w:ind w:left="529" w:right="120" w:hanging="428"/>
        <w:jc w:val="both"/>
      </w:pPr>
      <w:r>
        <w:rPr/>
        <w:t>Villers R., L., and I. Trejo V. 1998. Climate change on Mexican forest and natural</w:t>
      </w:r>
      <w:r>
        <w:rPr>
          <w:spacing w:val="-25"/>
        </w:rPr>
        <w:t> </w:t>
      </w:r>
      <w:r>
        <w:rPr/>
        <w:t>protected areas. Glob. Environ. Change 8:</w:t>
      </w:r>
      <w:r>
        <w:rPr>
          <w:spacing w:val="-5"/>
        </w:rPr>
        <w:t> </w:t>
      </w:r>
      <w:r>
        <w:rPr/>
        <w:t>141-157.</w:t>
      </w:r>
    </w:p>
    <w:p>
      <w:pPr>
        <w:pStyle w:val="BodyText"/>
        <w:spacing w:line="482" w:lineRule="auto" w:before="204"/>
        <w:ind w:left="529" w:right="116" w:hanging="428"/>
        <w:jc w:val="both"/>
      </w:pPr>
      <w:r>
        <w:rPr/>
        <w:t>Villers R., L., e I. Trejo V. 2004. Evaluación de la vulnerabilidad en los ecosistemas forestales. </w:t>
      </w:r>
      <w:r>
        <w:rPr>
          <w:i/>
        </w:rPr>
        <w:t>In</w:t>
      </w:r>
      <w:r>
        <w:rPr/>
        <w:t>: Martínez, J. y A. Fernández-Bremauntz. (comps). Cambio Climático:</w:t>
      </w:r>
      <w:r>
        <w:rPr>
          <w:spacing w:val="-40"/>
        </w:rPr>
        <w:t> </w:t>
      </w:r>
      <w:r>
        <w:rPr/>
        <w:t>una visión desde México. INE/SEMARNAT. México, D.F. pp:</w:t>
      </w:r>
      <w:r>
        <w:rPr>
          <w:spacing w:val="-8"/>
        </w:rPr>
        <w:t> </w:t>
      </w:r>
      <w:r>
        <w:rPr/>
        <w:t>239-254.</w:t>
      </w:r>
    </w:p>
    <w:p>
      <w:pPr>
        <w:spacing w:after="0" w:line="482" w:lineRule="auto"/>
        <w:jc w:val="both"/>
        <w:sectPr>
          <w:pgSz w:w="12240" w:h="15840"/>
          <w:pgMar w:header="0" w:footer="1003" w:top="1360" w:bottom="1200" w:left="1600" w:right="1580"/>
        </w:sectPr>
      </w:pPr>
    </w:p>
    <w:p>
      <w:pPr>
        <w:pStyle w:val="Heading1"/>
        <w:numPr>
          <w:ilvl w:val="1"/>
          <w:numId w:val="7"/>
        </w:numPr>
        <w:tabs>
          <w:tab w:pos="3350" w:val="left" w:leader="none"/>
        </w:tabs>
        <w:spacing w:line="240" w:lineRule="auto" w:before="55" w:after="0"/>
        <w:ind w:left="3349" w:right="0" w:hanging="240"/>
        <w:jc w:val="left"/>
      </w:pPr>
      <w:r>
        <w:rPr/>
        <w:t>DISCUSIÓN</w:t>
      </w:r>
      <w:r>
        <w:rPr>
          <w:spacing w:val="-4"/>
        </w:rPr>
        <w:t> </w:t>
      </w:r>
      <w:r>
        <w:rPr/>
        <w:t>GENERAL</w:t>
      </w:r>
    </w:p>
    <w:p>
      <w:pPr>
        <w:pStyle w:val="BodyText"/>
        <w:spacing w:before="7"/>
        <w:rPr>
          <w:b/>
          <w:sz w:val="25"/>
        </w:rPr>
      </w:pPr>
    </w:p>
    <w:p>
      <w:pPr>
        <w:pStyle w:val="BodyText"/>
        <w:spacing w:line="360" w:lineRule="auto"/>
        <w:ind w:left="102" w:right="117"/>
        <w:jc w:val="both"/>
      </w:pPr>
      <w:r>
        <w:rPr/>
        <w:t>Este</w:t>
      </w:r>
      <w:r>
        <w:rPr>
          <w:spacing w:val="-13"/>
        </w:rPr>
        <w:t> </w:t>
      </w:r>
      <w:r>
        <w:rPr/>
        <w:t>estudio</w:t>
      </w:r>
      <w:r>
        <w:rPr>
          <w:spacing w:val="-12"/>
        </w:rPr>
        <w:t> </w:t>
      </w:r>
      <w:r>
        <w:rPr/>
        <w:t>proporciona</w:t>
      </w:r>
      <w:r>
        <w:rPr>
          <w:spacing w:val="-10"/>
        </w:rPr>
        <w:t> </w:t>
      </w:r>
      <w:r>
        <w:rPr/>
        <w:t>una</w:t>
      </w:r>
      <w:r>
        <w:rPr>
          <w:spacing w:val="-13"/>
        </w:rPr>
        <w:t> </w:t>
      </w:r>
      <w:r>
        <w:rPr/>
        <w:t>perspectiva</w:t>
      </w:r>
      <w:r>
        <w:rPr>
          <w:spacing w:val="-13"/>
        </w:rPr>
        <w:t> </w:t>
      </w:r>
      <w:r>
        <w:rPr/>
        <w:t>local</w:t>
      </w:r>
      <w:r>
        <w:rPr>
          <w:spacing w:val="-10"/>
        </w:rPr>
        <w:t> </w:t>
      </w:r>
      <w:r>
        <w:rPr/>
        <w:t>sobre</w:t>
      </w:r>
      <w:r>
        <w:rPr>
          <w:spacing w:val="-13"/>
        </w:rPr>
        <w:t> </w:t>
      </w:r>
      <w:r>
        <w:rPr/>
        <w:t>la</w:t>
      </w:r>
      <w:r>
        <w:rPr>
          <w:spacing w:val="-13"/>
        </w:rPr>
        <w:t> </w:t>
      </w:r>
      <w:r>
        <w:rPr/>
        <w:t>relación</w:t>
      </w:r>
      <w:r>
        <w:rPr>
          <w:spacing w:val="-12"/>
        </w:rPr>
        <w:t> </w:t>
      </w:r>
      <w:r>
        <w:rPr/>
        <w:t>entre</w:t>
      </w:r>
      <w:r>
        <w:rPr>
          <w:spacing w:val="-13"/>
        </w:rPr>
        <w:t> </w:t>
      </w:r>
      <w:r>
        <w:rPr/>
        <w:t>el</w:t>
      </w:r>
      <w:r>
        <w:rPr>
          <w:spacing w:val="-12"/>
        </w:rPr>
        <w:t> </w:t>
      </w:r>
      <w:r>
        <w:rPr/>
        <w:t>clima,</w:t>
      </w:r>
      <w:r>
        <w:rPr>
          <w:spacing w:val="-11"/>
        </w:rPr>
        <w:t> </w:t>
      </w:r>
      <w:r>
        <w:rPr/>
        <w:t>el</w:t>
      </w:r>
      <w:r>
        <w:rPr>
          <w:spacing w:val="-12"/>
        </w:rPr>
        <w:t> </w:t>
      </w:r>
      <w:r>
        <w:rPr/>
        <w:t>crecimiento radial de </w:t>
      </w:r>
      <w:r>
        <w:rPr>
          <w:i/>
        </w:rPr>
        <w:t>P. hartwegii</w:t>
      </w:r>
      <w:r>
        <w:rPr/>
        <w:t>, y su influencia sobre el patrón de reclutamiento de la especie en el límite superior arbóreo de su</w:t>
      </w:r>
      <w:r>
        <w:rPr>
          <w:spacing w:val="-7"/>
        </w:rPr>
        <w:t> </w:t>
      </w:r>
      <w:r>
        <w:rPr/>
        <w:t>distribución.</w:t>
      </w:r>
    </w:p>
    <w:p>
      <w:pPr>
        <w:pStyle w:val="BodyText"/>
        <w:spacing w:line="360" w:lineRule="auto" w:before="164"/>
        <w:ind w:left="102" w:right="117"/>
        <w:jc w:val="both"/>
      </w:pPr>
      <w:r>
        <w:rPr/>
        <w:t>En contraste con la expectativa derivada de estudios previos (Körner y Paulsen, 2004), el factor climático que promueve el crecimiento radial de </w:t>
      </w:r>
      <w:r>
        <w:rPr>
          <w:i/>
        </w:rPr>
        <w:t>P. hartwegii </w:t>
      </w:r>
      <w:r>
        <w:rPr/>
        <w:t>en el límite superior arbóreo de Monte Tláloc no es la temperatura, sino la precipitación. De forma contraria, el incremento de la temperatura ha favorecido el reclutamiento de la especie en el ecotono bosque-pastizal alpino, lo cual es consistente con la respuesta anual que se presenta en otros límites arbóreos con una zona de transición hacia la vegetación alpina (Harsch et al., 2009).</w:t>
      </w:r>
    </w:p>
    <w:p>
      <w:pPr>
        <w:pStyle w:val="BodyText"/>
        <w:spacing w:line="360" w:lineRule="auto" w:before="164"/>
        <w:ind w:left="102" w:right="116"/>
        <w:jc w:val="both"/>
      </w:pPr>
      <w:r>
        <w:rPr/>
        <w:t>Los resultados de este estudio muestran que el crecimiento radial en árboles maduros ubicados en el límite arbóreo, está limitado por las condiciones climáticas en los meses en que inicia el crecimiento de la especie. Sin embargo, a pesar que este crecimiento coincide con</w:t>
      </w:r>
      <w:r>
        <w:rPr>
          <w:spacing w:val="-6"/>
        </w:rPr>
        <w:t> </w:t>
      </w:r>
      <w:r>
        <w:rPr/>
        <w:t>un</w:t>
      </w:r>
      <w:r>
        <w:rPr>
          <w:spacing w:val="-6"/>
        </w:rPr>
        <w:t> </w:t>
      </w:r>
      <w:r>
        <w:rPr/>
        <w:t>aumento</w:t>
      </w:r>
      <w:r>
        <w:rPr>
          <w:spacing w:val="-6"/>
        </w:rPr>
        <w:t> </w:t>
      </w:r>
      <w:r>
        <w:rPr/>
        <w:t>de</w:t>
      </w:r>
      <w:r>
        <w:rPr>
          <w:spacing w:val="-7"/>
        </w:rPr>
        <w:t> </w:t>
      </w:r>
      <w:r>
        <w:rPr/>
        <w:t>la</w:t>
      </w:r>
      <w:r>
        <w:rPr>
          <w:spacing w:val="-7"/>
        </w:rPr>
        <w:t> </w:t>
      </w:r>
      <w:r>
        <w:rPr/>
        <w:t>temperatura</w:t>
      </w:r>
      <w:r>
        <w:rPr>
          <w:spacing w:val="-7"/>
        </w:rPr>
        <w:t> </w:t>
      </w:r>
      <w:r>
        <w:rPr/>
        <w:t>en</w:t>
      </w:r>
      <w:r>
        <w:rPr>
          <w:spacing w:val="-6"/>
        </w:rPr>
        <w:t> </w:t>
      </w:r>
      <w:r>
        <w:rPr/>
        <w:t>los</w:t>
      </w:r>
      <w:r>
        <w:rPr>
          <w:spacing w:val="-6"/>
        </w:rPr>
        <w:t> </w:t>
      </w:r>
      <w:r>
        <w:rPr/>
        <w:t>primeros</w:t>
      </w:r>
      <w:r>
        <w:rPr>
          <w:spacing w:val="-4"/>
        </w:rPr>
        <w:t> </w:t>
      </w:r>
      <w:r>
        <w:rPr/>
        <w:t>meses</w:t>
      </w:r>
      <w:r>
        <w:rPr>
          <w:spacing w:val="-6"/>
        </w:rPr>
        <w:t> </w:t>
      </w:r>
      <w:r>
        <w:rPr/>
        <w:t>del</w:t>
      </w:r>
      <w:r>
        <w:rPr>
          <w:spacing w:val="-6"/>
        </w:rPr>
        <w:t> </w:t>
      </w:r>
      <w:r>
        <w:rPr/>
        <w:t>año</w:t>
      </w:r>
      <w:r>
        <w:rPr>
          <w:spacing w:val="-6"/>
        </w:rPr>
        <w:t> </w:t>
      </w:r>
      <w:r>
        <w:rPr/>
        <w:t>(Biondi,</w:t>
      </w:r>
      <w:r>
        <w:rPr>
          <w:spacing w:val="-6"/>
        </w:rPr>
        <w:t> </w:t>
      </w:r>
      <w:r>
        <w:rPr/>
        <w:t>2005),</w:t>
      </w:r>
      <w:r>
        <w:rPr>
          <w:spacing w:val="-6"/>
        </w:rPr>
        <w:t> </w:t>
      </w:r>
      <w:r>
        <w:rPr/>
        <w:t>el</w:t>
      </w:r>
      <w:r>
        <w:rPr>
          <w:spacing w:val="-6"/>
        </w:rPr>
        <w:t> </w:t>
      </w:r>
      <w:r>
        <w:rPr/>
        <w:t>aporte</w:t>
      </w:r>
      <w:r>
        <w:rPr>
          <w:spacing w:val="-7"/>
        </w:rPr>
        <w:t> </w:t>
      </w:r>
      <w:r>
        <w:rPr/>
        <w:t>de humedad en esa temporada, es la que incide en el crecimiento positivo de los árboles,</w:t>
      </w:r>
      <w:r>
        <w:rPr>
          <w:spacing w:val="-16"/>
        </w:rPr>
        <w:t> </w:t>
      </w:r>
      <w:r>
        <w:rPr/>
        <w:t>efecto que se sustentó también con la asociación positiva entre los índices de lluvia tropical y la cronología</w:t>
      </w:r>
      <w:r>
        <w:rPr>
          <w:spacing w:val="-5"/>
        </w:rPr>
        <w:t> </w:t>
      </w:r>
      <w:r>
        <w:rPr/>
        <w:t>generada.</w:t>
      </w:r>
    </w:p>
    <w:p>
      <w:pPr>
        <w:pStyle w:val="BodyText"/>
        <w:spacing w:line="360" w:lineRule="auto" w:before="164"/>
        <w:ind w:left="102" w:right="118"/>
        <w:jc w:val="both"/>
      </w:pPr>
      <w:r>
        <w:rPr/>
        <w:t>El efecto negativo crítico sobre el crecimiento radial de </w:t>
      </w:r>
      <w:r>
        <w:rPr>
          <w:i/>
        </w:rPr>
        <w:t>P. hartwegii </w:t>
      </w:r>
      <w:r>
        <w:rPr/>
        <w:t>es evidente bajo condiciones simultáneas de temperatura elevada y la reducción de la precipitación, tal como se documenta en algunos trabajos previos (Ricker et al., 2007; Allen et al., 2010). En este estudio se destaca además, la sincronización de esas condiciones climáticas durante eventos extremos de El Niño. Por lo tanto, estos hallazgos sugieren un incremento en la vulnerabilidad</w:t>
      </w:r>
      <w:r>
        <w:rPr>
          <w:spacing w:val="-9"/>
        </w:rPr>
        <w:t> </w:t>
      </w:r>
      <w:r>
        <w:rPr/>
        <w:t>de</w:t>
      </w:r>
      <w:r>
        <w:rPr>
          <w:spacing w:val="-10"/>
        </w:rPr>
        <w:t> </w:t>
      </w:r>
      <w:r>
        <w:rPr/>
        <w:t>la</w:t>
      </w:r>
      <w:r>
        <w:rPr>
          <w:spacing w:val="-7"/>
        </w:rPr>
        <w:t> </w:t>
      </w:r>
      <w:r>
        <w:rPr/>
        <w:t>especie</w:t>
      </w:r>
      <w:r>
        <w:rPr>
          <w:spacing w:val="-9"/>
        </w:rPr>
        <w:t> </w:t>
      </w:r>
      <w:r>
        <w:rPr/>
        <w:t>ante</w:t>
      </w:r>
      <w:r>
        <w:rPr>
          <w:spacing w:val="-7"/>
        </w:rPr>
        <w:t> </w:t>
      </w:r>
      <w:r>
        <w:rPr/>
        <w:t>el</w:t>
      </w:r>
      <w:r>
        <w:rPr>
          <w:spacing w:val="-8"/>
        </w:rPr>
        <w:t> </w:t>
      </w:r>
      <w:r>
        <w:rPr/>
        <w:t>calentamiento</w:t>
      </w:r>
      <w:r>
        <w:rPr>
          <w:spacing w:val="-8"/>
        </w:rPr>
        <w:t> </w:t>
      </w:r>
      <w:r>
        <w:rPr/>
        <w:t>climático,</w:t>
      </w:r>
      <w:r>
        <w:rPr>
          <w:spacing w:val="-9"/>
        </w:rPr>
        <w:t> </w:t>
      </w:r>
      <w:r>
        <w:rPr/>
        <w:t>particularmente</w:t>
      </w:r>
      <w:r>
        <w:rPr>
          <w:spacing w:val="-10"/>
        </w:rPr>
        <w:t> </w:t>
      </w:r>
      <w:r>
        <w:rPr/>
        <w:t>en</w:t>
      </w:r>
      <w:r>
        <w:rPr>
          <w:spacing w:val="-9"/>
        </w:rPr>
        <w:t> </w:t>
      </w:r>
      <w:r>
        <w:rPr/>
        <w:t>las</w:t>
      </w:r>
      <w:r>
        <w:rPr>
          <w:spacing w:val="-9"/>
        </w:rPr>
        <w:t> </w:t>
      </w:r>
      <w:r>
        <w:rPr/>
        <w:t>zonas</w:t>
      </w:r>
      <w:r>
        <w:rPr>
          <w:spacing w:val="-8"/>
        </w:rPr>
        <w:t> </w:t>
      </w:r>
      <w:r>
        <w:rPr/>
        <w:t>del boque donde se encuentran los rodales más</w:t>
      </w:r>
      <w:r>
        <w:rPr>
          <w:spacing w:val="-6"/>
        </w:rPr>
        <w:t> </w:t>
      </w:r>
      <w:r>
        <w:rPr/>
        <w:t>longevos.</w:t>
      </w:r>
    </w:p>
    <w:p>
      <w:pPr>
        <w:pStyle w:val="BodyText"/>
        <w:spacing w:line="360" w:lineRule="auto" w:before="164"/>
        <w:ind w:left="102" w:right="115"/>
        <w:jc w:val="both"/>
      </w:pPr>
      <w:r>
        <w:rPr/>
        <w:t>En contraparte, se registró una influencia positiva del incremento de la temperatura sobre el establecimiento de la especie más allá del límite superior arbóreo de la montaña. Donde el patrón</w:t>
      </w:r>
      <w:r>
        <w:rPr>
          <w:spacing w:val="-7"/>
        </w:rPr>
        <w:t> </w:t>
      </w:r>
      <w:r>
        <w:rPr/>
        <w:t>de</w:t>
      </w:r>
      <w:r>
        <w:rPr>
          <w:spacing w:val="-7"/>
        </w:rPr>
        <w:t> </w:t>
      </w:r>
      <w:r>
        <w:rPr/>
        <w:t>reclutamiento</w:t>
      </w:r>
      <w:r>
        <w:rPr>
          <w:spacing w:val="-6"/>
        </w:rPr>
        <w:t> </w:t>
      </w:r>
      <w:r>
        <w:rPr/>
        <w:t>es</w:t>
      </w:r>
      <w:r>
        <w:rPr>
          <w:spacing w:val="-6"/>
        </w:rPr>
        <w:t> </w:t>
      </w:r>
      <w:r>
        <w:rPr/>
        <w:t>un</w:t>
      </w:r>
      <w:r>
        <w:rPr>
          <w:spacing w:val="-6"/>
        </w:rPr>
        <w:t> </w:t>
      </w:r>
      <w:r>
        <w:rPr/>
        <w:t>reflejo</w:t>
      </w:r>
      <w:r>
        <w:rPr>
          <w:spacing w:val="-6"/>
        </w:rPr>
        <w:t> </w:t>
      </w:r>
      <w:r>
        <w:rPr/>
        <w:t>de</w:t>
      </w:r>
      <w:r>
        <w:rPr>
          <w:spacing w:val="-7"/>
        </w:rPr>
        <w:t> </w:t>
      </w:r>
      <w:r>
        <w:rPr/>
        <w:t>la</w:t>
      </w:r>
      <w:r>
        <w:rPr>
          <w:spacing w:val="-7"/>
        </w:rPr>
        <w:t> </w:t>
      </w:r>
      <w:r>
        <w:rPr/>
        <w:t>dinámica</w:t>
      </w:r>
      <w:r>
        <w:rPr>
          <w:spacing w:val="-7"/>
        </w:rPr>
        <w:t> </w:t>
      </w:r>
      <w:r>
        <w:rPr/>
        <w:t>poblacional</w:t>
      </w:r>
      <w:r>
        <w:rPr>
          <w:spacing w:val="-1"/>
        </w:rPr>
        <w:t> </w:t>
      </w:r>
      <w:r>
        <w:rPr/>
        <w:t>y</w:t>
      </w:r>
      <w:r>
        <w:rPr>
          <w:spacing w:val="-11"/>
        </w:rPr>
        <w:t> </w:t>
      </w:r>
      <w:r>
        <w:rPr/>
        <w:t>por</w:t>
      </w:r>
      <w:r>
        <w:rPr>
          <w:spacing w:val="-7"/>
        </w:rPr>
        <w:t> </w:t>
      </w:r>
      <w:r>
        <w:rPr/>
        <w:t>lo</w:t>
      </w:r>
      <w:r>
        <w:rPr>
          <w:spacing w:val="-6"/>
        </w:rPr>
        <w:t> </w:t>
      </w:r>
      <w:r>
        <w:rPr/>
        <w:t>tanto</w:t>
      </w:r>
      <w:r>
        <w:rPr>
          <w:spacing w:val="-6"/>
        </w:rPr>
        <w:t> </w:t>
      </w:r>
      <w:r>
        <w:rPr/>
        <w:t>podría</w:t>
      </w:r>
      <w:r>
        <w:rPr>
          <w:spacing w:val="-7"/>
        </w:rPr>
        <w:t> </w:t>
      </w:r>
      <w:r>
        <w:rPr/>
        <w:t>sugerir el desarrollo futuro de la especie en esta zona. En este contexto, los hallazgos sugieren que el  reclutamiento  de  </w:t>
      </w:r>
      <w:r>
        <w:rPr>
          <w:i/>
        </w:rPr>
        <w:t>P.  hartwegii  </w:t>
      </w:r>
      <w:r>
        <w:rPr/>
        <w:t>en  el  ecotono  bosque-pastizal  alpino  es  sensible  a</w:t>
      </w:r>
      <w:r>
        <w:rPr>
          <w:spacing w:val="-23"/>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0"/>
        <w:ind w:left="102" w:right="115"/>
        <w:jc w:val="both"/>
      </w:pPr>
      <w:r>
        <w:rPr/>
        <w:t>variación interanual del clima, pues se observó que en años cálidos particularmente durante episodios de El Niño, hay un reclutamiento mayor, mientras que en años fríos (La Niña) el reclutamiento disminuye, esta sensibilidad alta a periodos cortos que son marcadamente cálidos</w:t>
      </w:r>
      <w:r>
        <w:rPr>
          <w:spacing w:val="-5"/>
        </w:rPr>
        <w:t> </w:t>
      </w:r>
      <w:r>
        <w:rPr/>
        <w:t>o</w:t>
      </w:r>
      <w:r>
        <w:rPr>
          <w:spacing w:val="-5"/>
        </w:rPr>
        <w:t> </w:t>
      </w:r>
      <w:r>
        <w:rPr/>
        <w:t>fríos</w:t>
      </w:r>
      <w:r>
        <w:rPr>
          <w:spacing w:val="-4"/>
        </w:rPr>
        <w:t> </w:t>
      </w:r>
      <w:r>
        <w:rPr/>
        <w:t>se</w:t>
      </w:r>
      <w:r>
        <w:rPr>
          <w:spacing w:val="-6"/>
        </w:rPr>
        <w:t> </w:t>
      </w:r>
      <w:r>
        <w:rPr/>
        <w:t>ha</w:t>
      </w:r>
      <w:r>
        <w:rPr>
          <w:spacing w:val="-6"/>
        </w:rPr>
        <w:t> </w:t>
      </w:r>
      <w:r>
        <w:rPr/>
        <w:t>documentado</w:t>
      </w:r>
      <w:r>
        <w:rPr>
          <w:spacing w:val="-5"/>
        </w:rPr>
        <w:t> </w:t>
      </w:r>
      <w:r>
        <w:rPr/>
        <w:t>en</w:t>
      </w:r>
      <w:r>
        <w:rPr>
          <w:spacing w:val="-5"/>
        </w:rPr>
        <w:t> </w:t>
      </w:r>
      <w:r>
        <w:rPr/>
        <w:t>otras</w:t>
      </w:r>
      <w:r>
        <w:rPr>
          <w:spacing w:val="-5"/>
        </w:rPr>
        <w:t> </w:t>
      </w:r>
      <w:r>
        <w:rPr/>
        <w:t>regiones</w:t>
      </w:r>
      <w:r>
        <w:rPr>
          <w:spacing w:val="-5"/>
        </w:rPr>
        <w:t> </w:t>
      </w:r>
      <w:r>
        <w:rPr/>
        <w:t>de</w:t>
      </w:r>
      <w:r>
        <w:rPr>
          <w:spacing w:val="-6"/>
        </w:rPr>
        <w:t> </w:t>
      </w:r>
      <w:r>
        <w:rPr/>
        <w:t>alta</w:t>
      </w:r>
      <w:r>
        <w:rPr>
          <w:spacing w:val="-6"/>
        </w:rPr>
        <w:t> </w:t>
      </w:r>
      <w:r>
        <w:rPr/>
        <w:t>montaña</w:t>
      </w:r>
      <w:r>
        <w:rPr>
          <w:spacing w:val="-4"/>
        </w:rPr>
        <w:t> </w:t>
      </w:r>
      <w:r>
        <w:rPr/>
        <w:t>(Kitzberger</w:t>
      </w:r>
      <w:r>
        <w:rPr>
          <w:spacing w:val="-6"/>
        </w:rPr>
        <w:t> </w:t>
      </w:r>
      <w:r>
        <w:rPr/>
        <w:t>et</w:t>
      </w:r>
      <w:r>
        <w:rPr>
          <w:spacing w:val="-4"/>
        </w:rPr>
        <w:t> </w:t>
      </w:r>
      <w:r>
        <w:rPr/>
        <w:t>al.,</w:t>
      </w:r>
      <w:r>
        <w:rPr>
          <w:spacing w:val="-5"/>
        </w:rPr>
        <w:t> </w:t>
      </w:r>
      <w:r>
        <w:rPr/>
        <w:t>2000; Gray et al.,</w:t>
      </w:r>
      <w:r>
        <w:rPr>
          <w:spacing w:val="-4"/>
        </w:rPr>
        <w:t> </w:t>
      </w:r>
      <w:r>
        <w:rPr/>
        <w:t>2006).</w:t>
      </w:r>
    </w:p>
    <w:p>
      <w:pPr>
        <w:pStyle w:val="BodyText"/>
        <w:spacing w:line="360" w:lineRule="auto" w:before="167"/>
        <w:ind w:left="102" w:right="116"/>
        <w:jc w:val="both"/>
      </w:pPr>
      <w:r>
        <w:rPr/>
        <w:t>Los años con registros de frío extremo en la región centro de México están asociados con la presencia de episodios de </w:t>
      </w:r>
      <w:r>
        <w:rPr>
          <w:spacing w:val="-3"/>
        </w:rPr>
        <w:t>La </w:t>
      </w:r>
      <w:r>
        <w:rPr/>
        <w:t>Niña, en los cuales también se registra una mayor cantidad de precipitación (Magaña et al., 2003). Aunque el frío extremo probablemente cause la mortalidad de plántulas durante episodios ENSO, esto supone el almacenamiento de humedad</w:t>
      </w:r>
      <w:r>
        <w:rPr>
          <w:spacing w:val="-4"/>
        </w:rPr>
        <w:t> </w:t>
      </w:r>
      <w:r>
        <w:rPr/>
        <w:t>en</w:t>
      </w:r>
      <w:r>
        <w:rPr>
          <w:spacing w:val="-4"/>
        </w:rPr>
        <w:t> </w:t>
      </w:r>
      <w:r>
        <w:rPr/>
        <w:t>el</w:t>
      </w:r>
      <w:r>
        <w:rPr>
          <w:spacing w:val="-3"/>
        </w:rPr>
        <w:t> </w:t>
      </w:r>
      <w:r>
        <w:rPr/>
        <w:t>suelo</w:t>
      </w:r>
      <w:r>
        <w:rPr>
          <w:spacing w:val="-3"/>
        </w:rPr>
        <w:t> </w:t>
      </w:r>
      <w:r>
        <w:rPr/>
        <w:t>que</w:t>
      </w:r>
      <w:r>
        <w:rPr>
          <w:spacing w:val="-2"/>
        </w:rPr>
        <w:t> </w:t>
      </w:r>
      <w:r>
        <w:rPr/>
        <w:t>potencialmente</w:t>
      </w:r>
      <w:r>
        <w:rPr>
          <w:spacing w:val="-5"/>
        </w:rPr>
        <w:t> </w:t>
      </w:r>
      <w:r>
        <w:rPr/>
        <w:t>puede</w:t>
      </w:r>
      <w:r>
        <w:rPr>
          <w:spacing w:val="-5"/>
        </w:rPr>
        <w:t> </w:t>
      </w:r>
      <w:r>
        <w:rPr/>
        <w:t>usarse</w:t>
      </w:r>
      <w:r>
        <w:rPr>
          <w:spacing w:val="-5"/>
        </w:rPr>
        <w:t> </w:t>
      </w:r>
      <w:r>
        <w:rPr/>
        <w:t>para</w:t>
      </w:r>
      <w:r>
        <w:rPr>
          <w:spacing w:val="-6"/>
        </w:rPr>
        <w:t> </w:t>
      </w:r>
      <w:r>
        <w:rPr/>
        <w:t>la</w:t>
      </w:r>
      <w:r>
        <w:rPr>
          <w:spacing w:val="-1"/>
        </w:rPr>
        <w:t> </w:t>
      </w:r>
      <w:r>
        <w:rPr/>
        <w:t>germinación</w:t>
      </w:r>
      <w:r>
        <w:rPr>
          <w:spacing w:val="-2"/>
        </w:rPr>
        <w:t> </w:t>
      </w:r>
      <w:r>
        <w:rPr/>
        <w:t>y</w:t>
      </w:r>
      <w:r>
        <w:rPr>
          <w:spacing w:val="-6"/>
        </w:rPr>
        <w:t> </w:t>
      </w:r>
      <w:r>
        <w:rPr/>
        <w:t>el</w:t>
      </w:r>
      <w:r>
        <w:rPr>
          <w:spacing w:val="-3"/>
        </w:rPr>
        <w:t> </w:t>
      </w:r>
      <w:r>
        <w:rPr/>
        <w:t>desarrollo</w:t>
      </w:r>
      <w:r>
        <w:rPr>
          <w:spacing w:val="-4"/>
        </w:rPr>
        <w:t> </w:t>
      </w:r>
      <w:r>
        <w:rPr/>
        <w:t>de plántulas cuando las condiciones de temperatura se elevan en años</w:t>
      </w:r>
      <w:r>
        <w:rPr>
          <w:spacing w:val="-10"/>
        </w:rPr>
        <w:t> </w:t>
      </w:r>
      <w:r>
        <w:rPr/>
        <w:t>posteriores.</w:t>
      </w:r>
    </w:p>
    <w:p>
      <w:pPr>
        <w:pStyle w:val="BodyText"/>
        <w:spacing w:line="360" w:lineRule="auto" w:before="164"/>
        <w:ind w:left="102" w:right="114"/>
        <w:jc w:val="both"/>
      </w:pPr>
      <w:r>
        <w:rPr/>
        <w:t>El</w:t>
      </w:r>
      <w:r>
        <w:rPr>
          <w:spacing w:val="-3"/>
        </w:rPr>
        <w:t> </w:t>
      </w:r>
      <w:r>
        <w:rPr/>
        <w:t>avance</w:t>
      </w:r>
      <w:r>
        <w:rPr>
          <w:spacing w:val="-5"/>
        </w:rPr>
        <w:t> </w:t>
      </w:r>
      <w:r>
        <w:rPr/>
        <w:t>del</w:t>
      </w:r>
      <w:r>
        <w:rPr>
          <w:spacing w:val="-3"/>
        </w:rPr>
        <w:t> </w:t>
      </w:r>
      <w:r>
        <w:rPr/>
        <w:t>límite</w:t>
      </w:r>
      <w:r>
        <w:rPr>
          <w:spacing w:val="-4"/>
        </w:rPr>
        <w:t> </w:t>
      </w:r>
      <w:r>
        <w:rPr/>
        <w:t>superior</w:t>
      </w:r>
      <w:r>
        <w:rPr>
          <w:spacing w:val="-5"/>
        </w:rPr>
        <w:t> </w:t>
      </w:r>
      <w:r>
        <w:rPr/>
        <w:t>arbóreo</w:t>
      </w:r>
      <w:r>
        <w:rPr>
          <w:spacing w:val="-4"/>
        </w:rPr>
        <w:t> </w:t>
      </w:r>
      <w:r>
        <w:rPr/>
        <w:t>en</w:t>
      </w:r>
      <w:r>
        <w:rPr>
          <w:spacing w:val="-2"/>
        </w:rPr>
        <w:t> </w:t>
      </w:r>
      <w:r>
        <w:rPr/>
        <w:t>Monte</w:t>
      </w:r>
      <w:r>
        <w:rPr>
          <w:spacing w:val="-5"/>
        </w:rPr>
        <w:t> </w:t>
      </w:r>
      <w:r>
        <w:rPr/>
        <w:t>Tláloc,</w:t>
      </w:r>
      <w:r>
        <w:rPr>
          <w:spacing w:val="-4"/>
        </w:rPr>
        <w:t> </w:t>
      </w:r>
      <w:r>
        <w:rPr/>
        <w:t>por</w:t>
      </w:r>
      <w:r>
        <w:rPr>
          <w:spacing w:val="-5"/>
        </w:rPr>
        <w:t> </w:t>
      </w:r>
      <w:r>
        <w:rPr/>
        <w:t>lo</w:t>
      </w:r>
      <w:r>
        <w:rPr>
          <w:spacing w:val="-3"/>
        </w:rPr>
        <w:t> </w:t>
      </w:r>
      <w:r>
        <w:rPr/>
        <w:t>tanto,</w:t>
      </w:r>
      <w:r>
        <w:rPr>
          <w:spacing w:val="-4"/>
        </w:rPr>
        <w:t> </w:t>
      </w:r>
      <w:r>
        <w:rPr/>
        <w:t>no</w:t>
      </w:r>
      <w:r>
        <w:rPr>
          <w:spacing w:val="-4"/>
        </w:rPr>
        <w:t> </w:t>
      </w:r>
      <w:r>
        <w:rPr/>
        <w:t>sólo</w:t>
      </w:r>
      <w:r>
        <w:rPr>
          <w:spacing w:val="-1"/>
        </w:rPr>
        <w:t> </w:t>
      </w:r>
      <w:r>
        <w:rPr/>
        <w:t>parece</w:t>
      </w:r>
      <w:r>
        <w:rPr>
          <w:spacing w:val="-5"/>
        </w:rPr>
        <w:t> </w:t>
      </w:r>
      <w:r>
        <w:rPr/>
        <w:t>depender del incremento en la temperatura sino de la sincronización entre esta y las condiciones favorables de humedad que se presentan a través de un periodo de años suficiente donde se puedan dar los procesos de establecimiento, crecimiento y supervivencia de las plántulas (Szeicz y MacDonald, 1995; Wang et al.,</w:t>
      </w:r>
      <w:r>
        <w:rPr>
          <w:spacing w:val="-10"/>
        </w:rPr>
        <w:t> </w:t>
      </w:r>
      <w:r>
        <w:rPr/>
        <w:t>2006).</w:t>
      </w:r>
    </w:p>
    <w:p>
      <w:pPr>
        <w:pStyle w:val="BodyText"/>
        <w:spacing w:line="360" w:lineRule="auto" w:before="165"/>
        <w:ind w:left="102" w:right="116"/>
        <w:jc w:val="both"/>
      </w:pPr>
      <w:r>
        <w:rPr/>
        <w:t>Finalmente, dado el registro del aumento de la temperatura junto con la disminución de la precipitación</w:t>
      </w:r>
      <w:r>
        <w:rPr>
          <w:spacing w:val="-11"/>
        </w:rPr>
        <w:t> </w:t>
      </w:r>
      <w:r>
        <w:rPr/>
        <w:t>en</w:t>
      </w:r>
      <w:r>
        <w:rPr>
          <w:spacing w:val="-9"/>
        </w:rPr>
        <w:t> </w:t>
      </w:r>
      <w:r>
        <w:rPr/>
        <w:t>el</w:t>
      </w:r>
      <w:r>
        <w:rPr>
          <w:spacing w:val="-11"/>
        </w:rPr>
        <w:t> </w:t>
      </w:r>
      <w:r>
        <w:rPr/>
        <w:t>área</w:t>
      </w:r>
      <w:r>
        <w:rPr>
          <w:spacing w:val="-12"/>
        </w:rPr>
        <w:t> </w:t>
      </w:r>
      <w:r>
        <w:rPr/>
        <w:t>de</w:t>
      </w:r>
      <w:r>
        <w:rPr>
          <w:spacing w:val="-12"/>
        </w:rPr>
        <w:t> </w:t>
      </w:r>
      <w:r>
        <w:rPr/>
        <w:t>estudio,</w:t>
      </w:r>
      <w:r>
        <w:rPr>
          <w:spacing w:val="-11"/>
        </w:rPr>
        <w:t> </w:t>
      </w:r>
      <w:r>
        <w:rPr/>
        <w:t>es</w:t>
      </w:r>
      <w:r>
        <w:rPr>
          <w:spacing w:val="-11"/>
        </w:rPr>
        <w:t> </w:t>
      </w:r>
      <w:r>
        <w:rPr/>
        <w:t>probable</w:t>
      </w:r>
      <w:r>
        <w:rPr>
          <w:spacing w:val="-12"/>
        </w:rPr>
        <w:t> </w:t>
      </w:r>
      <w:r>
        <w:rPr/>
        <w:t>que</w:t>
      </w:r>
      <w:r>
        <w:rPr>
          <w:spacing w:val="-10"/>
        </w:rPr>
        <w:t> </w:t>
      </w:r>
      <w:r>
        <w:rPr/>
        <w:t>esto</w:t>
      </w:r>
      <w:r>
        <w:rPr>
          <w:spacing w:val="-10"/>
        </w:rPr>
        <w:t> </w:t>
      </w:r>
      <w:r>
        <w:rPr/>
        <w:t>tenga</w:t>
      </w:r>
      <w:r>
        <w:rPr>
          <w:spacing w:val="-12"/>
        </w:rPr>
        <w:t> </w:t>
      </w:r>
      <w:r>
        <w:rPr/>
        <w:t>un</w:t>
      </w:r>
      <w:r>
        <w:rPr>
          <w:spacing w:val="-11"/>
        </w:rPr>
        <w:t> </w:t>
      </w:r>
      <w:r>
        <w:rPr/>
        <w:t>impacto</w:t>
      </w:r>
      <w:r>
        <w:rPr>
          <w:spacing w:val="-11"/>
        </w:rPr>
        <w:t> </w:t>
      </w:r>
      <w:r>
        <w:rPr/>
        <w:t>negativo</w:t>
      </w:r>
      <w:r>
        <w:rPr>
          <w:spacing w:val="-11"/>
        </w:rPr>
        <w:t> </w:t>
      </w:r>
      <w:r>
        <w:rPr/>
        <w:t>en</w:t>
      </w:r>
      <w:r>
        <w:rPr>
          <w:spacing w:val="-11"/>
        </w:rPr>
        <w:t> </w:t>
      </w:r>
      <w:r>
        <w:rPr/>
        <w:t>no</w:t>
      </w:r>
      <w:r>
        <w:rPr>
          <w:spacing w:val="-11"/>
        </w:rPr>
        <w:t> </w:t>
      </w:r>
      <w:r>
        <w:rPr/>
        <w:t>sólo en</w:t>
      </w:r>
      <w:r>
        <w:rPr>
          <w:spacing w:val="-12"/>
        </w:rPr>
        <w:t> </w:t>
      </w:r>
      <w:r>
        <w:rPr/>
        <w:t>el</w:t>
      </w:r>
      <w:r>
        <w:rPr>
          <w:spacing w:val="-12"/>
        </w:rPr>
        <w:t> </w:t>
      </w:r>
      <w:r>
        <w:rPr/>
        <w:t>crecimiento</w:t>
      </w:r>
      <w:r>
        <w:rPr>
          <w:spacing w:val="-12"/>
        </w:rPr>
        <w:t> </w:t>
      </w:r>
      <w:r>
        <w:rPr/>
        <w:t>de</w:t>
      </w:r>
      <w:r>
        <w:rPr>
          <w:spacing w:val="-13"/>
        </w:rPr>
        <w:t> </w:t>
      </w:r>
      <w:r>
        <w:rPr/>
        <w:t>los</w:t>
      </w:r>
      <w:r>
        <w:rPr>
          <w:spacing w:val="-11"/>
        </w:rPr>
        <w:t> </w:t>
      </w:r>
      <w:r>
        <w:rPr/>
        <w:t>árboles</w:t>
      </w:r>
      <w:r>
        <w:rPr>
          <w:spacing w:val="-12"/>
        </w:rPr>
        <w:t> </w:t>
      </w:r>
      <w:r>
        <w:rPr/>
        <w:t>en</w:t>
      </w:r>
      <w:r>
        <w:rPr>
          <w:spacing w:val="-12"/>
        </w:rPr>
        <w:t> </w:t>
      </w:r>
      <w:r>
        <w:rPr/>
        <w:t>el</w:t>
      </w:r>
      <w:r>
        <w:rPr>
          <w:spacing w:val="-12"/>
        </w:rPr>
        <w:t> </w:t>
      </w:r>
      <w:r>
        <w:rPr/>
        <w:t>límite</w:t>
      </w:r>
      <w:r>
        <w:rPr>
          <w:spacing w:val="-13"/>
        </w:rPr>
        <w:t> </w:t>
      </w:r>
      <w:r>
        <w:rPr/>
        <w:t>superior</w:t>
      </w:r>
      <w:r>
        <w:rPr>
          <w:spacing w:val="-13"/>
        </w:rPr>
        <w:t> </w:t>
      </w:r>
      <w:r>
        <w:rPr/>
        <w:t>del</w:t>
      </w:r>
      <w:r>
        <w:rPr>
          <w:spacing w:val="-12"/>
        </w:rPr>
        <w:t> </w:t>
      </w:r>
      <w:r>
        <w:rPr/>
        <w:t>bosque</w:t>
      </w:r>
      <w:r>
        <w:rPr>
          <w:spacing w:val="-12"/>
        </w:rPr>
        <w:t> </w:t>
      </w:r>
      <w:r>
        <w:rPr/>
        <w:t>(Bogino</w:t>
      </w:r>
      <w:r>
        <w:rPr>
          <w:spacing w:val="-12"/>
        </w:rPr>
        <w:t> </w:t>
      </w:r>
      <w:r>
        <w:rPr/>
        <w:t>et</w:t>
      </w:r>
      <w:r>
        <w:rPr>
          <w:spacing w:val="-12"/>
        </w:rPr>
        <w:t> </w:t>
      </w:r>
      <w:r>
        <w:rPr/>
        <w:t>al.,</w:t>
      </w:r>
      <w:r>
        <w:rPr>
          <w:spacing w:val="-12"/>
        </w:rPr>
        <w:t> </w:t>
      </w:r>
      <w:r>
        <w:rPr/>
        <w:t>2009;</w:t>
      </w:r>
      <w:r>
        <w:rPr>
          <w:spacing w:val="-14"/>
        </w:rPr>
        <w:t> </w:t>
      </w:r>
      <w:r>
        <w:rPr/>
        <w:t>Sánchez et al., 2012), sino que también propicie un debilitamiento y muerte de los individuos ante el ataque de plagas e incendios (Villers y Trejo 1998; Endara, 2010), así como la carencia del establecimiento de individuos nuevos tanto por debajo del límite arbóreo como más allá de este (Holtmeier et al., 2003; Mendoza et al.,</w:t>
      </w:r>
      <w:r>
        <w:rPr>
          <w:spacing w:val="-6"/>
        </w:rPr>
        <w:t> </w:t>
      </w:r>
      <w:r>
        <w:rPr/>
        <w:t>2009).</w:t>
      </w:r>
    </w:p>
    <w:p>
      <w:pPr>
        <w:pStyle w:val="BodyText"/>
        <w:spacing w:line="360" w:lineRule="auto" w:before="165"/>
        <w:ind w:left="102" w:right="116"/>
        <w:jc w:val="both"/>
      </w:pPr>
      <w:r>
        <w:rPr/>
        <w:t>La afectación sobre árboles adultos y el proceso de establecimiento de plántulas en las cotas más bajas de la distribución de </w:t>
      </w:r>
      <w:r>
        <w:rPr>
          <w:i/>
        </w:rPr>
        <w:t>P. hartwegii </w:t>
      </w:r>
      <w:r>
        <w:rPr/>
        <w:t>en Monte Tláloc debido a las condiciones desfavorables</w:t>
      </w:r>
      <w:r>
        <w:rPr>
          <w:spacing w:val="-4"/>
        </w:rPr>
        <w:t> </w:t>
      </w:r>
      <w:r>
        <w:rPr/>
        <w:t>del</w:t>
      </w:r>
      <w:r>
        <w:rPr>
          <w:spacing w:val="-3"/>
        </w:rPr>
        <w:t> </w:t>
      </w:r>
      <w:r>
        <w:rPr/>
        <w:t>clima,</w:t>
      </w:r>
      <w:r>
        <w:rPr>
          <w:spacing w:val="-1"/>
        </w:rPr>
        <w:t> </w:t>
      </w:r>
      <w:r>
        <w:rPr/>
        <w:t>dan</w:t>
      </w:r>
      <w:r>
        <w:rPr>
          <w:spacing w:val="-4"/>
        </w:rPr>
        <w:t> </w:t>
      </w:r>
      <w:r>
        <w:rPr/>
        <w:t>pauta</w:t>
      </w:r>
      <w:r>
        <w:rPr>
          <w:spacing w:val="-2"/>
        </w:rPr>
        <w:t> </w:t>
      </w:r>
      <w:r>
        <w:rPr/>
        <w:t>a</w:t>
      </w:r>
      <w:r>
        <w:rPr>
          <w:spacing w:val="-5"/>
        </w:rPr>
        <w:t> </w:t>
      </w:r>
      <w:r>
        <w:rPr/>
        <w:t>una</w:t>
      </w:r>
      <w:r>
        <w:rPr>
          <w:spacing w:val="-5"/>
        </w:rPr>
        <w:t> </w:t>
      </w:r>
      <w:r>
        <w:rPr/>
        <w:t>probable</w:t>
      </w:r>
      <w:r>
        <w:rPr>
          <w:spacing w:val="-1"/>
        </w:rPr>
        <w:t> </w:t>
      </w:r>
      <w:r>
        <w:rPr/>
        <w:t>contracción</w:t>
      </w:r>
      <w:r>
        <w:rPr>
          <w:spacing w:val="-3"/>
        </w:rPr>
        <w:t> </w:t>
      </w:r>
      <w:r>
        <w:rPr/>
        <w:t>de</w:t>
      </w:r>
      <w:r>
        <w:rPr>
          <w:spacing w:val="-2"/>
        </w:rPr>
        <w:t> </w:t>
      </w:r>
      <w:r>
        <w:rPr/>
        <w:t>rango</w:t>
      </w:r>
      <w:r>
        <w:rPr>
          <w:spacing w:val="-1"/>
        </w:rPr>
        <w:t> </w:t>
      </w:r>
      <w:r>
        <w:rPr/>
        <w:t>de</w:t>
      </w:r>
      <w:r>
        <w:rPr>
          <w:spacing w:val="-5"/>
        </w:rPr>
        <w:t> </w:t>
      </w:r>
      <w:r>
        <w:rPr/>
        <w:t>la</w:t>
      </w:r>
      <w:r>
        <w:rPr>
          <w:spacing w:val="-5"/>
        </w:rPr>
        <w:t> </w:t>
      </w:r>
      <w:r>
        <w:rPr/>
        <w:t>especie</w:t>
      </w:r>
      <w:r>
        <w:rPr>
          <w:spacing w:val="-1"/>
        </w:rPr>
        <w:t> </w:t>
      </w:r>
      <w:r>
        <w:rPr/>
        <w:t>a</w:t>
      </w:r>
      <w:r>
        <w:rPr>
          <w:spacing w:val="-5"/>
        </w:rPr>
        <w:t> </w:t>
      </w:r>
      <w:r>
        <w:rPr/>
        <w:t>largo plazo. Por otra parte, aunque el reclutamiento de la especie sucede en la actualidad en el ecotono bosque-pastizal alpino, la tendencia climática en el área de estudio no garantiza el avance del bosque de alta montaña hacia cotas más</w:t>
      </w:r>
      <w:r>
        <w:rPr>
          <w:spacing w:val="-11"/>
        </w:rPr>
        <w:t> </w:t>
      </w:r>
      <w:r>
        <w:rPr/>
        <w:t>elevadas.</w:t>
      </w:r>
    </w:p>
    <w:p>
      <w:pPr>
        <w:spacing w:after="0" w:line="360" w:lineRule="auto"/>
        <w:jc w:val="both"/>
        <w:sectPr>
          <w:pgSz w:w="12240" w:h="15840"/>
          <w:pgMar w:header="0" w:footer="1003" w:top="1360" w:bottom="1200" w:left="1600" w:right="1580"/>
        </w:sectPr>
      </w:pPr>
    </w:p>
    <w:p>
      <w:pPr>
        <w:pStyle w:val="Heading1"/>
        <w:ind w:left="102"/>
        <w:jc w:val="both"/>
      </w:pPr>
      <w:r>
        <w:rPr/>
        <w:t>8.1. Recomendaciones</w:t>
      </w:r>
    </w:p>
    <w:p>
      <w:pPr>
        <w:pStyle w:val="BodyText"/>
        <w:spacing w:before="7"/>
        <w:rPr>
          <w:b/>
          <w:sz w:val="25"/>
        </w:rPr>
      </w:pPr>
    </w:p>
    <w:p>
      <w:pPr>
        <w:pStyle w:val="BodyText"/>
        <w:spacing w:line="360" w:lineRule="auto"/>
        <w:ind w:left="102" w:right="117"/>
        <w:jc w:val="both"/>
      </w:pPr>
      <w:r>
        <w:rPr/>
        <w:t>El</w:t>
      </w:r>
      <w:r>
        <w:rPr>
          <w:spacing w:val="-11"/>
        </w:rPr>
        <w:t> </w:t>
      </w:r>
      <w:r>
        <w:rPr/>
        <w:t>límite</w:t>
      </w:r>
      <w:r>
        <w:rPr>
          <w:spacing w:val="-12"/>
        </w:rPr>
        <w:t> </w:t>
      </w:r>
      <w:r>
        <w:rPr/>
        <w:t>superior</w:t>
      </w:r>
      <w:r>
        <w:rPr>
          <w:spacing w:val="-12"/>
        </w:rPr>
        <w:t> </w:t>
      </w:r>
      <w:r>
        <w:rPr/>
        <w:t>arbóreo</w:t>
      </w:r>
      <w:r>
        <w:rPr>
          <w:spacing w:val="-9"/>
        </w:rPr>
        <w:t> </w:t>
      </w:r>
      <w:r>
        <w:rPr/>
        <w:t>del</w:t>
      </w:r>
      <w:r>
        <w:rPr>
          <w:spacing w:val="-11"/>
        </w:rPr>
        <w:t> </w:t>
      </w:r>
      <w:r>
        <w:rPr/>
        <w:t>bosque</w:t>
      </w:r>
      <w:r>
        <w:rPr>
          <w:spacing w:val="-12"/>
        </w:rPr>
        <w:t> </w:t>
      </w:r>
      <w:r>
        <w:rPr/>
        <w:t>de</w:t>
      </w:r>
      <w:r>
        <w:rPr>
          <w:spacing w:val="-12"/>
        </w:rPr>
        <w:t> </w:t>
      </w:r>
      <w:r>
        <w:rPr/>
        <w:t>alta</w:t>
      </w:r>
      <w:r>
        <w:rPr>
          <w:spacing w:val="-12"/>
        </w:rPr>
        <w:t> </w:t>
      </w:r>
      <w:r>
        <w:rPr/>
        <w:t>montaña</w:t>
      </w:r>
      <w:r>
        <w:rPr>
          <w:spacing w:val="-12"/>
        </w:rPr>
        <w:t> </w:t>
      </w:r>
      <w:r>
        <w:rPr/>
        <w:t>en</w:t>
      </w:r>
      <w:r>
        <w:rPr>
          <w:spacing w:val="-11"/>
        </w:rPr>
        <w:t> </w:t>
      </w:r>
      <w:r>
        <w:rPr/>
        <w:t>Monte</w:t>
      </w:r>
      <w:r>
        <w:rPr>
          <w:spacing w:val="-12"/>
        </w:rPr>
        <w:t> </w:t>
      </w:r>
      <w:r>
        <w:rPr/>
        <w:t>Tláloc</w:t>
      </w:r>
      <w:r>
        <w:rPr>
          <w:spacing w:val="-12"/>
        </w:rPr>
        <w:t> </w:t>
      </w:r>
      <w:r>
        <w:rPr/>
        <w:t>es</w:t>
      </w:r>
      <w:r>
        <w:rPr>
          <w:spacing w:val="-11"/>
        </w:rPr>
        <w:t> </w:t>
      </w:r>
      <w:r>
        <w:rPr/>
        <w:t>un</w:t>
      </w:r>
      <w:r>
        <w:rPr>
          <w:spacing w:val="-11"/>
        </w:rPr>
        <w:t> </w:t>
      </w:r>
      <w:r>
        <w:rPr/>
        <w:t>sistema</w:t>
      </w:r>
      <w:r>
        <w:rPr>
          <w:spacing w:val="-12"/>
        </w:rPr>
        <w:t> </w:t>
      </w:r>
      <w:r>
        <w:rPr/>
        <w:t>propicio para</w:t>
      </w:r>
      <w:r>
        <w:rPr>
          <w:spacing w:val="-8"/>
        </w:rPr>
        <w:t> </w:t>
      </w:r>
      <w:r>
        <w:rPr/>
        <w:t>evaluar</w:t>
      </w:r>
      <w:r>
        <w:rPr>
          <w:spacing w:val="-10"/>
        </w:rPr>
        <w:t> </w:t>
      </w:r>
      <w:r>
        <w:rPr/>
        <w:t>la</w:t>
      </w:r>
      <w:r>
        <w:rPr>
          <w:spacing w:val="-10"/>
        </w:rPr>
        <w:t> </w:t>
      </w:r>
      <w:r>
        <w:rPr/>
        <w:t>respuesta</w:t>
      </w:r>
      <w:r>
        <w:rPr>
          <w:spacing w:val="-6"/>
        </w:rPr>
        <w:t> </w:t>
      </w:r>
      <w:r>
        <w:rPr/>
        <w:t>de</w:t>
      </w:r>
      <w:r>
        <w:rPr>
          <w:spacing w:val="-9"/>
        </w:rPr>
        <w:t> </w:t>
      </w:r>
      <w:r>
        <w:rPr>
          <w:i/>
        </w:rPr>
        <w:t>P.</w:t>
      </w:r>
      <w:r>
        <w:rPr>
          <w:i/>
          <w:spacing w:val="-9"/>
        </w:rPr>
        <w:t> </w:t>
      </w:r>
      <w:r>
        <w:rPr>
          <w:i/>
        </w:rPr>
        <w:t>hartwegii</w:t>
      </w:r>
      <w:r>
        <w:rPr>
          <w:i/>
          <w:spacing w:val="-7"/>
        </w:rPr>
        <w:t> </w:t>
      </w:r>
      <w:r>
        <w:rPr/>
        <w:t>ante</w:t>
      </w:r>
      <w:r>
        <w:rPr>
          <w:spacing w:val="-9"/>
        </w:rPr>
        <w:t> </w:t>
      </w:r>
      <w:r>
        <w:rPr/>
        <w:t>el</w:t>
      </w:r>
      <w:r>
        <w:rPr>
          <w:spacing w:val="-8"/>
        </w:rPr>
        <w:t> </w:t>
      </w:r>
      <w:r>
        <w:rPr/>
        <w:t>cambio</w:t>
      </w:r>
      <w:r>
        <w:rPr>
          <w:spacing w:val="-9"/>
        </w:rPr>
        <w:t> </w:t>
      </w:r>
      <w:r>
        <w:rPr/>
        <w:t>climático.</w:t>
      </w:r>
      <w:r>
        <w:rPr>
          <w:spacing w:val="-9"/>
        </w:rPr>
        <w:t> </w:t>
      </w:r>
      <w:r>
        <w:rPr/>
        <w:t>Sin</w:t>
      </w:r>
      <w:r>
        <w:rPr>
          <w:spacing w:val="-8"/>
        </w:rPr>
        <w:t> </w:t>
      </w:r>
      <w:r>
        <w:rPr/>
        <w:t>embargo,</w:t>
      </w:r>
      <w:r>
        <w:rPr>
          <w:spacing w:val="-6"/>
        </w:rPr>
        <w:t> </w:t>
      </w:r>
      <w:r>
        <w:rPr/>
        <w:t>es</w:t>
      </w:r>
      <w:r>
        <w:rPr>
          <w:spacing w:val="-8"/>
        </w:rPr>
        <w:t> </w:t>
      </w:r>
      <w:r>
        <w:rPr/>
        <w:t>necesario un</w:t>
      </w:r>
      <w:r>
        <w:rPr>
          <w:spacing w:val="-13"/>
        </w:rPr>
        <w:t> </w:t>
      </w:r>
      <w:r>
        <w:rPr/>
        <w:t>trabajo</w:t>
      </w:r>
      <w:r>
        <w:rPr>
          <w:spacing w:val="-13"/>
        </w:rPr>
        <w:t> </w:t>
      </w:r>
      <w:r>
        <w:rPr/>
        <w:t>adicional</w:t>
      </w:r>
      <w:r>
        <w:rPr>
          <w:spacing w:val="-13"/>
        </w:rPr>
        <w:t> </w:t>
      </w:r>
      <w:r>
        <w:rPr/>
        <w:t>que</w:t>
      </w:r>
      <w:r>
        <w:rPr>
          <w:spacing w:val="-14"/>
        </w:rPr>
        <w:t> </w:t>
      </w:r>
      <w:r>
        <w:rPr/>
        <w:t>permita</w:t>
      </w:r>
      <w:r>
        <w:rPr>
          <w:spacing w:val="-14"/>
        </w:rPr>
        <w:t> </w:t>
      </w:r>
      <w:r>
        <w:rPr/>
        <w:t>identificar</w:t>
      </w:r>
      <w:r>
        <w:rPr>
          <w:spacing w:val="-14"/>
        </w:rPr>
        <w:t> </w:t>
      </w:r>
      <w:r>
        <w:rPr/>
        <w:t>otros</w:t>
      </w:r>
      <w:r>
        <w:rPr>
          <w:spacing w:val="-12"/>
        </w:rPr>
        <w:t> </w:t>
      </w:r>
      <w:r>
        <w:rPr/>
        <w:t>factores</w:t>
      </w:r>
      <w:r>
        <w:rPr>
          <w:spacing w:val="-13"/>
        </w:rPr>
        <w:t> </w:t>
      </w:r>
      <w:r>
        <w:rPr/>
        <w:t>locales</w:t>
      </w:r>
      <w:r>
        <w:rPr>
          <w:spacing w:val="-12"/>
        </w:rPr>
        <w:t> </w:t>
      </w:r>
      <w:r>
        <w:rPr/>
        <w:t>además</w:t>
      </w:r>
      <w:r>
        <w:rPr>
          <w:spacing w:val="-14"/>
        </w:rPr>
        <w:t> </w:t>
      </w:r>
      <w:r>
        <w:rPr/>
        <w:t>de</w:t>
      </w:r>
      <w:r>
        <w:rPr>
          <w:spacing w:val="-14"/>
        </w:rPr>
        <w:t> </w:t>
      </w:r>
      <w:r>
        <w:rPr/>
        <w:t>los</w:t>
      </w:r>
      <w:r>
        <w:rPr>
          <w:spacing w:val="-13"/>
        </w:rPr>
        <w:t> </w:t>
      </w:r>
      <w:r>
        <w:rPr/>
        <w:t>estrictamente climáticos</w:t>
      </w:r>
      <w:r>
        <w:rPr>
          <w:spacing w:val="-16"/>
        </w:rPr>
        <w:t> </w:t>
      </w:r>
      <w:r>
        <w:rPr/>
        <w:t>que</w:t>
      </w:r>
      <w:r>
        <w:rPr>
          <w:spacing w:val="-17"/>
        </w:rPr>
        <w:t> </w:t>
      </w:r>
      <w:r>
        <w:rPr/>
        <w:t>contribuyan</w:t>
      </w:r>
      <w:r>
        <w:rPr>
          <w:spacing w:val="-16"/>
        </w:rPr>
        <w:t> </w:t>
      </w:r>
      <w:r>
        <w:rPr/>
        <w:t>en</w:t>
      </w:r>
      <w:r>
        <w:rPr>
          <w:spacing w:val="-16"/>
        </w:rPr>
        <w:t> </w:t>
      </w:r>
      <w:r>
        <w:rPr/>
        <w:t>el</w:t>
      </w:r>
      <w:r>
        <w:rPr>
          <w:spacing w:val="-15"/>
        </w:rPr>
        <w:t> </w:t>
      </w:r>
      <w:r>
        <w:rPr/>
        <w:t>proceso</w:t>
      </w:r>
      <w:r>
        <w:rPr>
          <w:spacing w:val="-16"/>
        </w:rPr>
        <w:t> </w:t>
      </w:r>
      <w:r>
        <w:rPr/>
        <w:t>de</w:t>
      </w:r>
      <w:r>
        <w:rPr>
          <w:spacing w:val="-14"/>
        </w:rPr>
        <w:t> </w:t>
      </w:r>
      <w:r>
        <w:rPr/>
        <w:t>reclutamiento</w:t>
      </w:r>
      <w:r>
        <w:rPr>
          <w:spacing w:val="-15"/>
        </w:rPr>
        <w:t> </w:t>
      </w:r>
      <w:r>
        <w:rPr/>
        <w:t>de</w:t>
      </w:r>
      <w:r>
        <w:rPr>
          <w:spacing w:val="-17"/>
        </w:rPr>
        <w:t> </w:t>
      </w:r>
      <w:r>
        <w:rPr/>
        <w:t>la</w:t>
      </w:r>
      <w:r>
        <w:rPr>
          <w:spacing w:val="-16"/>
        </w:rPr>
        <w:t> </w:t>
      </w:r>
      <w:r>
        <w:rPr/>
        <w:t>especie</w:t>
      </w:r>
      <w:r>
        <w:rPr>
          <w:spacing w:val="-16"/>
        </w:rPr>
        <w:t> </w:t>
      </w:r>
      <w:r>
        <w:rPr/>
        <w:t>en</w:t>
      </w:r>
      <w:r>
        <w:rPr>
          <w:spacing w:val="-13"/>
        </w:rPr>
        <w:t> </w:t>
      </w:r>
      <w:r>
        <w:rPr/>
        <w:t>el</w:t>
      </w:r>
      <w:r>
        <w:rPr>
          <w:spacing w:val="-13"/>
        </w:rPr>
        <w:t> </w:t>
      </w:r>
      <w:r>
        <w:rPr/>
        <w:t>ecotono</w:t>
      </w:r>
      <w:r>
        <w:rPr>
          <w:spacing w:val="-15"/>
        </w:rPr>
        <w:t> </w:t>
      </w:r>
      <w:r>
        <w:rPr/>
        <w:t>bosque- pastizal alpino y permitan un mejor detalle acerca del posible avance del límite arbóreo del bosque hacia cotas más</w:t>
      </w:r>
      <w:r>
        <w:rPr>
          <w:spacing w:val="-7"/>
        </w:rPr>
        <w:t> </w:t>
      </w:r>
      <w:r>
        <w:rPr/>
        <w:t>elevadas.</w:t>
      </w:r>
    </w:p>
    <w:p>
      <w:pPr>
        <w:pStyle w:val="BodyText"/>
        <w:spacing w:line="360" w:lineRule="auto" w:before="164"/>
        <w:ind w:left="102" w:right="113"/>
        <w:jc w:val="both"/>
      </w:pPr>
      <w:r>
        <w:rPr/>
        <w:t>Se especula que este avance podría estar también en función de las condiciones bióticas y abióticas que prevalezcan en algunos sitios de la zona de estudio, pues la influencia directa de</w:t>
      </w:r>
      <w:r>
        <w:rPr>
          <w:spacing w:val="-14"/>
        </w:rPr>
        <w:t> </w:t>
      </w:r>
      <w:r>
        <w:rPr/>
        <w:t>la</w:t>
      </w:r>
      <w:r>
        <w:rPr>
          <w:spacing w:val="-14"/>
        </w:rPr>
        <w:t> </w:t>
      </w:r>
      <w:r>
        <w:rPr/>
        <w:t>temperatura</w:t>
      </w:r>
      <w:r>
        <w:rPr>
          <w:spacing w:val="-15"/>
        </w:rPr>
        <w:t> </w:t>
      </w:r>
      <w:r>
        <w:rPr/>
        <w:t>por</w:t>
      </w:r>
      <w:r>
        <w:rPr>
          <w:spacing w:val="-14"/>
        </w:rPr>
        <w:t> </w:t>
      </w:r>
      <w:r>
        <w:rPr/>
        <w:t>ejemplo,</w:t>
      </w:r>
      <w:r>
        <w:rPr>
          <w:spacing w:val="-13"/>
        </w:rPr>
        <w:t> </w:t>
      </w:r>
      <w:r>
        <w:rPr/>
        <w:t>puede</w:t>
      </w:r>
      <w:r>
        <w:rPr>
          <w:spacing w:val="-14"/>
        </w:rPr>
        <w:t> </w:t>
      </w:r>
      <w:r>
        <w:rPr/>
        <w:t>enmascararse</w:t>
      </w:r>
      <w:r>
        <w:rPr>
          <w:spacing w:val="-14"/>
        </w:rPr>
        <w:t> </w:t>
      </w:r>
      <w:r>
        <w:rPr/>
        <w:t>por</w:t>
      </w:r>
      <w:r>
        <w:rPr>
          <w:spacing w:val="-14"/>
        </w:rPr>
        <w:t> </w:t>
      </w:r>
      <w:r>
        <w:rPr/>
        <w:t>la</w:t>
      </w:r>
      <w:r>
        <w:rPr>
          <w:spacing w:val="-14"/>
        </w:rPr>
        <w:t> </w:t>
      </w:r>
      <w:r>
        <w:rPr/>
        <w:t>interacción</w:t>
      </w:r>
      <w:r>
        <w:rPr>
          <w:spacing w:val="-10"/>
        </w:rPr>
        <w:t> </w:t>
      </w:r>
      <w:r>
        <w:rPr/>
        <w:t>planta-planta</w:t>
      </w:r>
      <w:r>
        <w:rPr>
          <w:spacing w:val="-14"/>
        </w:rPr>
        <w:t> </w:t>
      </w:r>
      <w:r>
        <w:rPr/>
        <w:t>(Germino et al., 2002; Bekker, 2005) o con las características topográficas (Holtmeier y Broll, 2005; Broll</w:t>
      </w:r>
      <w:r>
        <w:rPr>
          <w:spacing w:val="-7"/>
        </w:rPr>
        <w:t> </w:t>
      </w:r>
      <w:r>
        <w:rPr/>
        <w:t>et</w:t>
      </w:r>
      <w:r>
        <w:rPr>
          <w:spacing w:val="-7"/>
        </w:rPr>
        <w:t> </w:t>
      </w:r>
      <w:r>
        <w:rPr/>
        <w:t>al.,</w:t>
      </w:r>
      <w:r>
        <w:rPr>
          <w:spacing w:val="-7"/>
        </w:rPr>
        <w:t> </w:t>
      </w:r>
      <w:r>
        <w:rPr/>
        <w:t>2007,</w:t>
      </w:r>
      <w:r>
        <w:rPr>
          <w:spacing w:val="-7"/>
        </w:rPr>
        <w:t> </w:t>
      </w:r>
      <w:r>
        <w:rPr/>
        <w:t>Butler</w:t>
      </w:r>
      <w:r>
        <w:rPr>
          <w:spacing w:val="-8"/>
        </w:rPr>
        <w:t> </w:t>
      </w:r>
      <w:r>
        <w:rPr/>
        <w:t>et</w:t>
      </w:r>
      <w:r>
        <w:rPr>
          <w:spacing w:val="-7"/>
        </w:rPr>
        <w:t> </w:t>
      </w:r>
      <w:r>
        <w:rPr/>
        <w:t>al.,</w:t>
      </w:r>
      <w:r>
        <w:rPr>
          <w:spacing w:val="-7"/>
        </w:rPr>
        <w:t> </w:t>
      </w:r>
      <w:r>
        <w:rPr/>
        <w:t>2007),</w:t>
      </w:r>
      <w:r>
        <w:rPr>
          <w:spacing w:val="-7"/>
        </w:rPr>
        <w:t> </w:t>
      </w:r>
      <w:r>
        <w:rPr/>
        <w:t>las</w:t>
      </w:r>
      <w:r>
        <w:rPr>
          <w:spacing w:val="-8"/>
        </w:rPr>
        <w:t> </w:t>
      </w:r>
      <w:r>
        <w:rPr/>
        <w:t>cuales</w:t>
      </w:r>
      <w:r>
        <w:rPr>
          <w:spacing w:val="-7"/>
        </w:rPr>
        <w:t> </w:t>
      </w:r>
      <w:r>
        <w:rPr/>
        <w:t>influyen</w:t>
      </w:r>
      <w:r>
        <w:rPr>
          <w:spacing w:val="-7"/>
        </w:rPr>
        <w:t> </w:t>
      </w:r>
      <w:r>
        <w:rPr/>
        <w:t>en</w:t>
      </w:r>
      <w:r>
        <w:rPr>
          <w:spacing w:val="-7"/>
        </w:rPr>
        <w:t> </w:t>
      </w:r>
      <w:r>
        <w:rPr/>
        <w:t>el</w:t>
      </w:r>
      <w:r>
        <w:rPr>
          <w:spacing w:val="-7"/>
        </w:rPr>
        <w:t> </w:t>
      </w:r>
      <w:r>
        <w:rPr/>
        <w:t>reclutamiento</w:t>
      </w:r>
      <w:r>
        <w:rPr>
          <w:spacing w:val="-5"/>
        </w:rPr>
        <w:t> </w:t>
      </w:r>
      <w:r>
        <w:rPr/>
        <w:t>y</w:t>
      </w:r>
      <w:r>
        <w:rPr>
          <w:spacing w:val="-14"/>
        </w:rPr>
        <w:t> </w:t>
      </w:r>
      <w:r>
        <w:rPr/>
        <w:t>supervivencia de las</w:t>
      </w:r>
      <w:r>
        <w:rPr>
          <w:spacing w:val="-4"/>
        </w:rPr>
        <w:t> </w:t>
      </w:r>
      <w:r>
        <w:rPr/>
        <w:t>plántulas.</w:t>
      </w:r>
    </w:p>
    <w:p>
      <w:pPr>
        <w:pStyle w:val="BodyText"/>
        <w:spacing w:line="360" w:lineRule="auto" w:before="164"/>
        <w:ind w:left="102" w:right="117"/>
        <w:jc w:val="both"/>
      </w:pPr>
      <w:r>
        <w:rPr/>
        <w:t>La generación de datos a una escala más fina, podría generar indicios nuevos acerca de la variabilidad de la respuesta al incremento de la temperatura sobre el reclutamiento de </w:t>
      </w:r>
      <w:r>
        <w:rPr>
          <w:i/>
        </w:rPr>
        <w:t>P. </w:t>
      </w:r>
      <w:r>
        <w:rPr>
          <w:i/>
        </w:rPr>
        <w:t>hartwegii </w:t>
      </w:r>
      <w:r>
        <w:rPr/>
        <w:t>y el avance del límite arbóreo en sitios específicos de Monte Tláloc.</w:t>
      </w:r>
    </w:p>
    <w:p>
      <w:pPr>
        <w:spacing w:after="0" w:line="360" w:lineRule="auto"/>
        <w:jc w:val="both"/>
        <w:sectPr>
          <w:pgSz w:w="12240" w:h="15840"/>
          <w:pgMar w:header="0" w:footer="1003" w:top="1360" w:bottom="1200" w:left="1600" w:right="1580"/>
        </w:sectPr>
      </w:pPr>
    </w:p>
    <w:p>
      <w:pPr>
        <w:pStyle w:val="Heading1"/>
        <w:numPr>
          <w:ilvl w:val="1"/>
          <w:numId w:val="7"/>
        </w:numPr>
        <w:tabs>
          <w:tab w:pos="3204" w:val="left" w:leader="none"/>
        </w:tabs>
        <w:spacing w:line="240" w:lineRule="auto" w:before="55" w:after="0"/>
        <w:ind w:left="3203" w:right="0" w:hanging="240"/>
        <w:jc w:val="left"/>
      </w:pPr>
      <w:r>
        <w:rPr/>
        <w:t>CONCLUSIÓN</w:t>
      </w:r>
      <w:r>
        <w:rPr>
          <w:spacing w:val="-4"/>
        </w:rPr>
        <w:t> </w:t>
      </w:r>
      <w:r>
        <w:rPr/>
        <w:t>GENERAL</w:t>
      </w:r>
    </w:p>
    <w:p>
      <w:pPr>
        <w:pStyle w:val="BodyText"/>
        <w:spacing w:before="7"/>
        <w:rPr>
          <w:b/>
          <w:sz w:val="25"/>
        </w:rPr>
      </w:pPr>
    </w:p>
    <w:p>
      <w:pPr>
        <w:pStyle w:val="BodyText"/>
        <w:spacing w:line="360" w:lineRule="auto"/>
        <w:ind w:left="102" w:right="118"/>
        <w:jc w:val="both"/>
      </w:pPr>
      <w:r>
        <w:rPr/>
        <w:t>La</w:t>
      </w:r>
      <w:r>
        <w:rPr>
          <w:spacing w:val="-5"/>
        </w:rPr>
        <w:t> </w:t>
      </w:r>
      <w:r>
        <w:rPr/>
        <w:t>ausencia</w:t>
      </w:r>
      <w:r>
        <w:rPr>
          <w:spacing w:val="-7"/>
        </w:rPr>
        <w:t> </w:t>
      </w:r>
      <w:r>
        <w:rPr/>
        <w:t>de</w:t>
      </w:r>
      <w:r>
        <w:rPr>
          <w:spacing w:val="-7"/>
        </w:rPr>
        <w:t> </w:t>
      </w:r>
      <w:r>
        <w:rPr/>
        <w:t>una</w:t>
      </w:r>
      <w:r>
        <w:rPr>
          <w:spacing w:val="-7"/>
        </w:rPr>
        <w:t> </w:t>
      </w:r>
      <w:r>
        <w:rPr/>
        <w:t>correlación</w:t>
      </w:r>
      <w:r>
        <w:rPr>
          <w:spacing w:val="-6"/>
        </w:rPr>
        <w:t> </w:t>
      </w:r>
      <w:r>
        <w:rPr/>
        <w:t>positiva</w:t>
      </w:r>
      <w:r>
        <w:rPr>
          <w:spacing w:val="-7"/>
        </w:rPr>
        <w:t> </w:t>
      </w:r>
      <w:r>
        <w:rPr/>
        <w:t>entre</w:t>
      </w:r>
      <w:r>
        <w:rPr>
          <w:spacing w:val="-7"/>
        </w:rPr>
        <w:t> </w:t>
      </w:r>
      <w:r>
        <w:rPr/>
        <w:t>el</w:t>
      </w:r>
      <w:r>
        <w:rPr>
          <w:spacing w:val="-6"/>
        </w:rPr>
        <w:t> </w:t>
      </w:r>
      <w:r>
        <w:rPr/>
        <w:t>crecimiento</w:t>
      </w:r>
      <w:r>
        <w:rPr>
          <w:spacing w:val="-6"/>
        </w:rPr>
        <w:t> </w:t>
      </w:r>
      <w:r>
        <w:rPr/>
        <w:t>de</w:t>
      </w:r>
      <w:r>
        <w:rPr>
          <w:spacing w:val="-4"/>
        </w:rPr>
        <w:t> </w:t>
      </w:r>
      <w:r>
        <w:rPr>
          <w:i/>
        </w:rPr>
        <w:t>P.</w:t>
      </w:r>
      <w:r>
        <w:rPr>
          <w:i/>
          <w:spacing w:val="-7"/>
        </w:rPr>
        <w:t> </w:t>
      </w:r>
      <w:r>
        <w:rPr>
          <w:i/>
        </w:rPr>
        <w:t>hartwegii</w:t>
      </w:r>
      <w:r>
        <w:rPr>
          <w:i/>
          <w:spacing w:val="-7"/>
        </w:rPr>
        <w:t> </w:t>
      </w:r>
      <w:r>
        <w:rPr/>
        <w:t>y</w:t>
      </w:r>
      <w:r>
        <w:rPr>
          <w:spacing w:val="-9"/>
        </w:rPr>
        <w:t> </w:t>
      </w:r>
      <w:r>
        <w:rPr/>
        <w:t>la</w:t>
      </w:r>
      <w:r>
        <w:rPr>
          <w:spacing w:val="-7"/>
        </w:rPr>
        <w:t> </w:t>
      </w:r>
      <w:r>
        <w:rPr/>
        <w:t>temperatura durante la estación de crecimiento no fue consistente con lo esperado. El incremento de la temperatura</w:t>
      </w:r>
      <w:r>
        <w:rPr>
          <w:spacing w:val="-2"/>
        </w:rPr>
        <w:t> </w:t>
      </w:r>
      <w:r>
        <w:rPr/>
        <w:t>y</w:t>
      </w:r>
      <w:r>
        <w:rPr>
          <w:spacing w:val="-11"/>
        </w:rPr>
        <w:t> </w:t>
      </w:r>
      <w:r>
        <w:rPr/>
        <w:t>la</w:t>
      </w:r>
      <w:r>
        <w:rPr>
          <w:spacing w:val="-7"/>
        </w:rPr>
        <w:t> </w:t>
      </w:r>
      <w:r>
        <w:rPr/>
        <w:t>reducción</w:t>
      </w:r>
      <w:r>
        <w:rPr>
          <w:spacing w:val="-6"/>
        </w:rPr>
        <w:t> </w:t>
      </w:r>
      <w:r>
        <w:rPr/>
        <w:t>en</w:t>
      </w:r>
      <w:r>
        <w:rPr>
          <w:spacing w:val="-6"/>
        </w:rPr>
        <w:t> </w:t>
      </w:r>
      <w:r>
        <w:rPr/>
        <w:t>la</w:t>
      </w:r>
      <w:r>
        <w:rPr>
          <w:spacing w:val="-7"/>
        </w:rPr>
        <w:t> </w:t>
      </w:r>
      <w:r>
        <w:rPr/>
        <w:t>precipitación</w:t>
      </w:r>
      <w:r>
        <w:rPr>
          <w:spacing w:val="-4"/>
        </w:rPr>
        <w:t> </w:t>
      </w:r>
      <w:r>
        <w:rPr/>
        <w:t>en</w:t>
      </w:r>
      <w:r>
        <w:rPr>
          <w:spacing w:val="-4"/>
        </w:rPr>
        <w:t> </w:t>
      </w:r>
      <w:r>
        <w:rPr/>
        <w:t>el</w:t>
      </w:r>
      <w:r>
        <w:rPr>
          <w:spacing w:val="-4"/>
        </w:rPr>
        <w:t> </w:t>
      </w:r>
      <w:r>
        <w:rPr/>
        <w:t>periodo</w:t>
      </w:r>
      <w:r>
        <w:rPr>
          <w:spacing w:val="-6"/>
        </w:rPr>
        <w:t> </w:t>
      </w:r>
      <w:r>
        <w:rPr/>
        <w:t>invierno-primavera</w:t>
      </w:r>
      <w:r>
        <w:rPr>
          <w:spacing w:val="-6"/>
        </w:rPr>
        <w:t> </w:t>
      </w:r>
      <w:r>
        <w:rPr/>
        <w:t>en</w:t>
      </w:r>
      <w:r>
        <w:rPr>
          <w:spacing w:val="-4"/>
        </w:rPr>
        <w:t> </w:t>
      </w:r>
      <w:r>
        <w:rPr/>
        <w:t>el</w:t>
      </w:r>
      <w:r>
        <w:rPr>
          <w:spacing w:val="-6"/>
        </w:rPr>
        <w:t> </w:t>
      </w:r>
      <w:r>
        <w:rPr/>
        <w:t>área</w:t>
      </w:r>
      <w:r>
        <w:rPr>
          <w:spacing w:val="-7"/>
        </w:rPr>
        <w:t> </w:t>
      </w:r>
      <w:r>
        <w:rPr/>
        <w:t>de estudio, ha promovido la disminución del crecimiento radial de la especie particularmente durante episodios de El Niño, aún en sitios elevados como el límite superior arbóreo del bosque en Monte</w:t>
      </w:r>
      <w:r>
        <w:rPr>
          <w:spacing w:val="-4"/>
        </w:rPr>
        <w:t> </w:t>
      </w:r>
      <w:r>
        <w:rPr/>
        <w:t>Tláloc.</w:t>
      </w:r>
    </w:p>
    <w:p>
      <w:pPr>
        <w:pStyle w:val="BodyText"/>
        <w:spacing w:line="360" w:lineRule="auto" w:before="164"/>
        <w:ind w:left="102" w:right="117"/>
        <w:jc w:val="both"/>
      </w:pPr>
      <w:r>
        <w:rPr/>
        <w:t>De acuerdo con lo esperado, el incremento de la temperatura, tuvo una correlación positiva con el reclutamiento de </w:t>
      </w:r>
      <w:r>
        <w:rPr>
          <w:i/>
        </w:rPr>
        <w:t>P. hartwegii </w:t>
      </w:r>
      <w:r>
        <w:rPr/>
        <w:t>en el ecotono bosque-pastizal alpino. El reclutamiento fue más evidente de la década de 1970 a la fecha, periodo durante el cual </w:t>
      </w:r>
      <w:r>
        <w:rPr>
          <w:spacing w:val="3"/>
        </w:rPr>
        <w:t>la </w:t>
      </w:r>
      <w:r>
        <w:rPr/>
        <w:t>alternancia de episodios</w:t>
      </w:r>
      <w:r>
        <w:rPr>
          <w:spacing w:val="-6"/>
        </w:rPr>
        <w:t> </w:t>
      </w:r>
      <w:r>
        <w:rPr/>
        <w:t>de</w:t>
      </w:r>
      <w:r>
        <w:rPr>
          <w:spacing w:val="-7"/>
        </w:rPr>
        <w:t> </w:t>
      </w:r>
      <w:r>
        <w:rPr/>
        <w:t>fase</w:t>
      </w:r>
      <w:r>
        <w:rPr>
          <w:spacing w:val="-7"/>
        </w:rPr>
        <w:t> </w:t>
      </w:r>
      <w:r>
        <w:rPr/>
        <w:t>cálida</w:t>
      </w:r>
      <w:r>
        <w:rPr>
          <w:spacing w:val="-2"/>
        </w:rPr>
        <w:t> </w:t>
      </w:r>
      <w:r>
        <w:rPr/>
        <w:t>y</w:t>
      </w:r>
      <w:r>
        <w:rPr>
          <w:spacing w:val="-9"/>
        </w:rPr>
        <w:t> </w:t>
      </w:r>
      <w:r>
        <w:rPr/>
        <w:t>fría</w:t>
      </w:r>
      <w:r>
        <w:rPr>
          <w:spacing w:val="-7"/>
        </w:rPr>
        <w:t> </w:t>
      </w:r>
      <w:r>
        <w:rPr/>
        <w:t>de</w:t>
      </w:r>
      <w:r>
        <w:rPr>
          <w:spacing w:val="-7"/>
        </w:rPr>
        <w:t> </w:t>
      </w:r>
      <w:r>
        <w:rPr/>
        <w:t>ENOS</w:t>
      </w:r>
      <w:r>
        <w:rPr>
          <w:spacing w:val="-5"/>
        </w:rPr>
        <w:t> </w:t>
      </w:r>
      <w:r>
        <w:rPr/>
        <w:t>parece</w:t>
      </w:r>
      <w:r>
        <w:rPr>
          <w:spacing w:val="-7"/>
        </w:rPr>
        <w:t> </w:t>
      </w:r>
      <w:r>
        <w:rPr/>
        <w:t>haber</w:t>
      </w:r>
      <w:r>
        <w:rPr>
          <w:spacing w:val="-7"/>
        </w:rPr>
        <w:t> </w:t>
      </w:r>
      <w:r>
        <w:rPr/>
        <w:t>propiciado</w:t>
      </w:r>
      <w:r>
        <w:rPr>
          <w:spacing w:val="-6"/>
        </w:rPr>
        <w:t> </w:t>
      </w:r>
      <w:r>
        <w:rPr/>
        <w:t>mayores</w:t>
      </w:r>
      <w:r>
        <w:rPr>
          <w:spacing w:val="-6"/>
        </w:rPr>
        <w:t> </w:t>
      </w:r>
      <w:r>
        <w:rPr/>
        <w:t>temperaturas,</w:t>
      </w:r>
      <w:r>
        <w:rPr>
          <w:spacing w:val="-6"/>
        </w:rPr>
        <w:t> </w:t>
      </w:r>
      <w:r>
        <w:rPr/>
        <w:t>pero también presencia de humedad, condiciones climáticas favorables para el reclutamiento de la</w:t>
      </w:r>
      <w:r>
        <w:rPr>
          <w:spacing w:val="-5"/>
        </w:rPr>
        <w:t> </w:t>
      </w:r>
      <w:r>
        <w:rPr/>
        <w:t>especie.</w:t>
      </w:r>
    </w:p>
    <w:p>
      <w:pPr>
        <w:spacing w:after="0" w:line="360" w:lineRule="auto"/>
        <w:jc w:val="both"/>
        <w:sectPr>
          <w:footerReference w:type="default" r:id="rId56"/>
          <w:pgSz w:w="12240" w:h="15840"/>
          <w:pgMar w:footer="1003" w:header="0" w:top="1360" w:bottom="1200" w:left="1600" w:right="1580"/>
        </w:sectPr>
      </w:pPr>
    </w:p>
    <w:p>
      <w:pPr>
        <w:pStyle w:val="Heading1"/>
        <w:numPr>
          <w:ilvl w:val="1"/>
          <w:numId w:val="7"/>
        </w:numPr>
        <w:tabs>
          <w:tab w:pos="2757" w:val="left" w:leader="none"/>
        </w:tabs>
        <w:spacing w:line="240" w:lineRule="auto" w:before="55" w:after="0"/>
        <w:ind w:left="2757" w:right="0" w:hanging="360"/>
        <w:jc w:val="left"/>
      </w:pPr>
      <w:r>
        <w:rPr/>
        <w:t>REFERENCIAS</w:t>
      </w:r>
      <w:r>
        <w:rPr>
          <w:spacing w:val="-9"/>
        </w:rPr>
        <w:t> </w:t>
      </w:r>
      <w:r>
        <w:rPr/>
        <w:t>BIBLIOGRÁFICAS</w:t>
      </w:r>
    </w:p>
    <w:p>
      <w:pPr>
        <w:pStyle w:val="BodyText"/>
        <w:spacing w:before="7"/>
        <w:rPr>
          <w:b/>
          <w:sz w:val="25"/>
        </w:rPr>
      </w:pPr>
    </w:p>
    <w:p>
      <w:pPr>
        <w:pStyle w:val="BodyText"/>
        <w:spacing w:line="360" w:lineRule="auto"/>
        <w:ind w:left="529" w:right="117" w:hanging="428"/>
        <w:jc w:val="both"/>
      </w:pPr>
      <w:r>
        <w:rPr/>
        <w:t>Allen, C.D., A.K. Macalady, H. Chenchouni et al. 2010. A global overview of drought and heat-induced</w:t>
      </w:r>
      <w:r>
        <w:rPr>
          <w:spacing w:val="-2"/>
        </w:rPr>
        <w:t> </w:t>
      </w:r>
      <w:r>
        <w:rPr/>
        <w:t>tree</w:t>
      </w:r>
      <w:r>
        <w:rPr>
          <w:spacing w:val="-5"/>
        </w:rPr>
        <w:t> </w:t>
      </w:r>
      <w:r>
        <w:rPr/>
        <w:t>mortality</w:t>
      </w:r>
      <w:r>
        <w:rPr>
          <w:spacing w:val="-9"/>
        </w:rPr>
        <w:t> </w:t>
      </w:r>
      <w:r>
        <w:rPr/>
        <w:t>reveals</w:t>
      </w:r>
      <w:r>
        <w:rPr>
          <w:spacing w:val="-3"/>
        </w:rPr>
        <w:t> </w:t>
      </w:r>
      <w:r>
        <w:rPr/>
        <w:t>emerging</w:t>
      </w:r>
      <w:r>
        <w:rPr>
          <w:spacing w:val="-6"/>
        </w:rPr>
        <w:t> </w:t>
      </w:r>
      <w:r>
        <w:rPr/>
        <w:t>climate</w:t>
      </w:r>
      <w:r>
        <w:rPr>
          <w:spacing w:val="-4"/>
        </w:rPr>
        <w:t> </w:t>
      </w:r>
      <w:r>
        <w:rPr/>
        <w:t>change</w:t>
      </w:r>
      <w:r>
        <w:rPr>
          <w:spacing w:val="-5"/>
        </w:rPr>
        <w:t> </w:t>
      </w:r>
      <w:r>
        <w:rPr/>
        <w:t>risks</w:t>
      </w:r>
      <w:r>
        <w:rPr>
          <w:spacing w:val="-4"/>
        </w:rPr>
        <w:t> </w:t>
      </w:r>
      <w:r>
        <w:rPr/>
        <w:t>for</w:t>
      </w:r>
      <w:r>
        <w:rPr>
          <w:spacing w:val="-3"/>
        </w:rPr>
        <w:t> </w:t>
      </w:r>
      <w:r>
        <w:rPr/>
        <w:t>forests.</w:t>
      </w:r>
      <w:r>
        <w:rPr>
          <w:spacing w:val="-4"/>
        </w:rPr>
        <w:t> </w:t>
      </w:r>
      <w:r>
        <w:rPr/>
        <w:t>For.</w:t>
      </w:r>
      <w:r>
        <w:rPr>
          <w:spacing w:val="-4"/>
        </w:rPr>
        <w:t> </w:t>
      </w:r>
      <w:r>
        <w:rPr/>
        <w:t>Ecol. Manag.</w:t>
      </w:r>
      <w:r>
        <w:rPr>
          <w:spacing w:val="-4"/>
        </w:rPr>
        <w:t> </w:t>
      </w:r>
      <w:r>
        <w:rPr/>
        <w:t>4:660–684.</w:t>
      </w:r>
    </w:p>
    <w:p>
      <w:pPr>
        <w:pStyle w:val="BodyText"/>
        <w:spacing w:line="360" w:lineRule="auto" w:before="203"/>
        <w:ind w:left="529" w:right="115" w:hanging="428"/>
        <w:jc w:val="both"/>
      </w:pPr>
      <w:r>
        <w:rPr/>
        <w:t>Bekker, M. F. 2005. Positive feedback between tree establishment and patterns of subalpine forest advancement, Glacier National Park, Montana, USA. Arct. Antarct.</w:t>
      </w:r>
    </w:p>
    <w:p>
      <w:pPr>
        <w:pStyle w:val="BodyText"/>
        <w:spacing w:line="360" w:lineRule="auto" w:before="205"/>
        <w:ind w:left="529" w:right="125" w:hanging="428"/>
        <w:jc w:val="both"/>
      </w:pPr>
      <w:r>
        <w:rPr/>
        <w:t>Bernal, S. y T. Terrazas. 2000. Influencia climática sobre la variación radial de caracteres anatómicos de madera en Abies religiosa. Maderas y Bosques 6: 73-86.</w:t>
      </w:r>
    </w:p>
    <w:p>
      <w:pPr>
        <w:pStyle w:val="BodyText"/>
        <w:spacing w:before="205"/>
        <w:ind w:left="102" w:right="121"/>
      </w:pPr>
      <w:r>
        <w:rPr/>
        <w:t>Biondi, 2001. A 400-year tree-ring chronology from the tropical treeline of North America.</w:t>
      </w:r>
    </w:p>
    <w:p>
      <w:pPr>
        <w:pStyle w:val="BodyText"/>
        <w:spacing w:before="137"/>
        <w:ind w:left="529" w:right="121"/>
      </w:pPr>
      <w:r>
        <w:rPr/>
        <w:t>Ambio 30: 162-166.</w:t>
      </w:r>
    </w:p>
    <w:p>
      <w:pPr>
        <w:pStyle w:val="BodyText"/>
        <w:spacing w:before="4"/>
        <w:rPr>
          <w:sz w:val="29"/>
        </w:rPr>
      </w:pPr>
    </w:p>
    <w:p>
      <w:pPr>
        <w:pStyle w:val="BodyText"/>
        <w:spacing w:line="360" w:lineRule="auto" w:before="1"/>
        <w:ind w:left="529" w:right="121" w:hanging="428"/>
        <w:jc w:val="both"/>
      </w:pPr>
      <w:r>
        <w:rPr/>
        <w:t>Biondi, F., P. C. Hartsough, and I. Galindo-Estrada. 2005. Daily weather and tree growth at the tropical treeline of North America. Arct. Antarct. Alp. Res. 37:16–24.</w:t>
      </w:r>
    </w:p>
    <w:p>
      <w:pPr>
        <w:pStyle w:val="BodyText"/>
        <w:spacing w:line="360" w:lineRule="auto" w:before="205"/>
        <w:ind w:right="121"/>
        <w:jc w:val="right"/>
      </w:pPr>
      <w:r>
        <w:rPr/>
        <w:t>Bogino, S., M. J. Fernández-Nieto, and F. Bravo. 2009. Climate effect on radial growth of Pinus sylvestris at its southern and western distribution limits. Silva Fenn. 43: 609-623.</w:t>
      </w:r>
    </w:p>
    <w:p>
      <w:pPr>
        <w:pStyle w:val="BodyText"/>
        <w:spacing w:line="360" w:lineRule="auto" w:before="206"/>
        <w:ind w:left="529" w:right="116" w:hanging="428"/>
        <w:jc w:val="both"/>
      </w:pPr>
      <w:r>
        <w:rPr/>
        <w:t>Broll,</w:t>
      </w:r>
      <w:r>
        <w:rPr>
          <w:spacing w:val="-4"/>
        </w:rPr>
        <w:t> </w:t>
      </w:r>
      <w:r>
        <w:rPr/>
        <w:t>G.,</w:t>
      </w:r>
      <w:r>
        <w:rPr>
          <w:spacing w:val="-1"/>
        </w:rPr>
        <w:t> </w:t>
      </w:r>
      <w:r>
        <w:rPr/>
        <w:t>F.</w:t>
      </w:r>
      <w:r>
        <w:rPr>
          <w:spacing w:val="-4"/>
        </w:rPr>
        <w:t> </w:t>
      </w:r>
      <w:r>
        <w:rPr/>
        <w:t>K.</w:t>
      </w:r>
      <w:r>
        <w:rPr>
          <w:spacing w:val="-4"/>
        </w:rPr>
        <w:t> </w:t>
      </w:r>
      <w:r>
        <w:rPr/>
        <w:t>Holtmeier,</w:t>
      </w:r>
      <w:r>
        <w:rPr>
          <w:spacing w:val="-4"/>
        </w:rPr>
        <w:t> </w:t>
      </w:r>
      <w:r>
        <w:rPr/>
        <w:t>K.</w:t>
      </w:r>
      <w:r>
        <w:rPr>
          <w:spacing w:val="-4"/>
        </w:rPr>
        <w:t> </w:t>
      </w:r>
      <w:r>
        <w:rPr/>
        <w:t>Anschlag,</w:t>
      </w:r>
      <w:r>
        <w:rPr>
          <w:spacing w:val="-1"/>
        </w:rPr>
        <w:t> </w:t>
      </w:r>
      <w:r>
        <w:rPr/>
        <w:t>H.</w:t>
      </w:r>
      <w:r>
        <w:rPr>
          <w:spacing w:val="-4"/>
        </w:rPr>
        <w:t> </w:t>
      </w:r>
      <w:r>
        <w:rPr/>
        <w:t>J.</w:t>
      </w:r>
      <w:r>
        <w:rPr>
          <w:spacing w:val="-4"/>
        </w:rPr>
        <w:t> </w:t>
      </w:r>
      <w:r>
        <w:rPr/>
        <w:t>Brauckmann,</w:t>
      </w:r>
      <w:r>
        <w:rPr>
          <w:spacing w:val="-4"/>
        </w:rPr>
        <w:t> </w:t>
      </w:r>
      <w:r>
        <w:rPr/>
        <w:t>S.</w:t>
      </w:r>
      <w:r>
        <w:rPr>
          <w:spacing w:val="-4"/>
        </w:rPr>
        <w:t> </w:t>
      </w:r>
      <w:r>
        <w:rPr/>
        <w:t>A.</w:t>
      </w:r>
      <w:r>
        <w:rPr>
          <w:spacing w:val="-4"/>
        </w:rPr>
        <w:t> </w:t>
      </w:r>
      <w:r>
        <w:rPr/>
        <w:t>Wald,</w:t>
      </w:r>
      <w:r>
        <w:rPr>
          <w:spacing w:val="-3"/>
        </w:rPr>
        <w:t> </w:t>
      </w:r>
      <w:r>
        <w:rPr/>
        <w:t>and</w:t>
      </w:r>
      <w:r>
        <w:rPr>
          <w:spacing w:val="-2"/>
        </w:rPr>
        <w:t> </w:t>
      </w:r>
      <w:r>
        <w:rPr/>
        <w:t>B.</w:t>
      </w:r>
      <w:r>
        <w:rPr>
          <w:spacing w:val="-4"/>
        </w:rPr>
        <w:t> </w:t>
      </w:r>
      <w:r>
        <w:rPr/>
        <w:t>Drees.</w:t>
      </w:r>
      <w:r>
        <w:rPr>
          <w:spacing w:val="-3"/>
        </w:rPr>
        <w:t> </w:t>
      </w:r>
      <w:r>
        <w:rPr/>
        <w:t>2007. Landscape mosaic in the treeline ecotone on Mt. Rodjanoaivi, subarctic Finland.</w:t>
      </w:r>
      <w:r>
        <w:rPr>
          <w:spacing w:val="-39"/>
        </w:rPr>
        <w:t> </w:t>
      </w:r>
      <w:r>
        <w:rPr/>
        <w:t>Fennia 185:</w:t>
      </w:r>
      <w:r>
        <w:rPr>
          <w:spacing w:val="-1"/>
        </w:rPr>
        <w:t> </w:t>
      </w:r>
      <w:r>
        <w:rPr/>
        <w:t>89-105.</w:t>
      </w:r>
    </w:p>
    <w:p>
      <w:pPr>
        <w:pStyle w:val="BodyText"/>
        <w:spacing w:line="360" w:lineRule="auto" w:before="205"/>
        <w:ind w:left="529" w:right="117" w:hanging="428"/>
        <w:jc w:val="both"/>
      </w:pPr>
      <w:r>
        <w:rPr/>
        <w:t>Butler, D.R., G. P. Malanson, and D. B. Fagre. 2007. Influences of geomorphology and geology on alpine treeline in the American West – More important than climatic influences? Phys. Geogr. 28: 434-450.</w:t>
      </w:r>
    </w:p>
    <w:p>
      <w:pPr>
        <w:pStyle w:val="BodyText"/>
        <w:spacing w:line="360" w:lineRule="auto" w:before="203"/>
        <w:ind w:left="529" w:right="115" w:hanging="428"/>
        <w:jc w:val="both"/>
      </w:pPr>
      <w:r>
        <w:rPr/>
        <w:t>Carrer M., P. Nola, J. L. Eduard, R. Motta and C. Urbinati. 2007. Regional variability of climategrowth relationships in </w:t>
      </w:r>
      <w:r>
        <w:rPr>
          <w:i/>
        </w:rPr>
        <w:t>Pinus cembra </w:t>
      </w:r>
      <w:r>
        <w:rPr/>
        <w:t>high elevation forests in the Alps. J. Ecol. 95: 1072-1083.</w:t>
      </w:r>
    </w:p>
    <w:p>
      <w:pPr>
        <w:pStyle w:val="BodyText"/>
        <w:spacing w:line="360" w:lineRule="auto" w:before="205"/>
        <w:ind w:left="529" w:right="116" w:hanging="428"/>
        <w:jc w:val="both"/>
      </w:pPr>
      <w:r>
        <w:rPr/>
        <w:t>Carrer, M. and C. Urbinati. 2004. Age-dependent tree-ring growth responses to climate in Larix decidua and Pinus cembra. Ecology 85: 730–740.</w:t>
      </w:r>
    </w:p>
    <w:p>
      <w:pPr>
        <w:spacing w:after="0" w:line="360" w:lineRule="auto"/>
        <w:jc w:val="both"/>
        <w:sectPr>
          <w:footerReference w:type="default" r:id="rId57"/>
          <w:pgSz w:w="12240" w:h="15840"/>
          <w:pgMar w:footer="1003" w:header="0" w:top="1360" w:bottom="1200" w:left="1600" w:right="1580"/>
          <w:pgNumType w:start="81"/>
        </w:sectPr>
      </w:pPr>
    </w:p>
    <w:p>
      <w:pPr>
        <w:pStyle w:val="BodyText"/>
        <w:spacing w:line="360" w:lineRule="auto" w:before="50"/>
        <w:ind w:left="529" w:right="117" w:hanging="428"/>
        <w:jc w:val="both"/>
      </w:pPr>
      <w:r>
        <w:rPr/>
        <w:t>Cavazos, T. and S. L. Hastenrath. 1990. Convection and rainfall over Mexico and their modulation by the Southern Oscillation. Int. J. Clim. 10: 377-386.</w:t>
      </w:r>
    </w:p>
    <w:p>
      <w:pPr>
        <w:pStyle w:val="BodyText"/>
        <w:spacing w:line="360" w:lineRule="auto" w:before="205"/>
        <w:ind w:left="529" w:right="116" w:hanging="428"/>
        <w:jc w:val="both"/>
      </w:pPr>
      <w:r>
        <w:rPr/>
        <w:t>Constante-García, V., J. Villanueva-Díaz, J. Cerano-Paredes, y J. Estrada-Ávalos. 2009. Medición y calidad de fechado en anillos de árboles. Folleto Técnico No. 14. INIFAP- CENID-RASPA. Gómez Palacio, Durango. México. 48 p.</w:t>
      </w:r>
    </w:p>
    <w:p>
      <w:pPr>
        <w:pStyle w:val="BodyText"/>
        <w:spacing w:line="360" w:lineRule="auto" w:before="205"/>
        <w:ind w:left="529" w:right="119" w:hanging="428"/>
        <w:jc w:val="both"/>
      </w:pPr>
      <w:r>
        <w:rPr/>
        <w:t>Cook, E. R. 1987. The decomposition of tree-ring series for environmental studies. Tree- Ring Bull. 47: 37-59.</w:t>
      </w:r>
    </w:p>
    <w:p>
      <w:pPr>
        <w:pStyle w:val="BodyText"/>
        <w:spacing w:line="360" w:lineRule="auto" w:before="206"/>
        <w:ind w:left="529" w:right="121" w:hanging="428"/>
        <w:jc w:val="both"/>
      </w:pPr>
      <w:r>
        <w:rPr/>
        <w:t>Daniels, L. D. and T.T. Veblen. 2003. Regional and local effects of disturbance and climate on altitudinal treelines in northern Patagonia. J. Veg. Sci. 14: 733-742.</w:t>
      </w:r>
    </w:p>
    <w:p>
      <w:pPr>
        <w:pStyle w:val="BodyText"/>
        <w:spacing w:line="360" w:lineRule="auto" w:before="205"/>
        <w:ind w:left="529" w:right="117" w:hanging="428"/>
        <w:jc w:val="both"/>
      </w:pPr>
      <w:r>
        <w:rPr/>
        <w:t>Diaz, H. F. and V. Markgraf. 1992. El Niño: Historical and Paleoclimatic Aspects of the Southern Oscillation. Cambridge University Press. 476p.</w:t>
      </w:r>
    </w:p>
    <w:p>
      <w:pPr>
        <w:pStyle w:val="BodyText"/>
        <w:spacing w:line="360" w:lineRule="auto" w:before="203"/>
        <w:ind w:left="529" w:right="116" w:hanging="428"/>
        <w:jc w:val="both"/>
      </w:pPr>
      <w:r>
        <w:rPr/>
        <w:t>Diaz, H. F., M. Grosjean, and L. J. Graumlich. 2003. Climate variability and change in high elevation regions: past, present and future. Climatic Change 59: 1–4.</w:t>
      </w:r>
    </w:p>
    <w:p>
      <w:pPr>
        <w:pStyle w:val="BodyText"/>
        <w:spacing w:line="360" w:lineRule="auto" w:before="205"/>
        <w:ind w:left="529" w:right="119" w:hanging="428"/>
        <w:jc w:val="both"/>
      </w:pPr>
      <w:r>
        <w:rPr/>
        <w:t>Driscoll,</w:t>
      </w:r>
      <w:r>
        <w:rPr>
          <w:spacing w:val="-12"/>
        </w:rPr>
        <w:t> </w:t>
      </w:r>
      <w:r>
        <w:rPr/>
        <w:t>W.</w:t>
      </w:r>
      <w:r>
        <w:rPr>
          <w:spacing w:val="-12"/>
        </w:rPr>
        <w:t> </w:t>
      </w:r>
      <w:r>
        <w:rPr/>
        <w:t>W.,</w:t>
      </w:r>
      <w:r>
        <w:rPr>
          <w:spacing w:val="-14"/>
        </w:rPr>
        <w:t> </w:t>
      </w:r>
      <w:r>
        <w:rPr/>
        <w:t>G.C.</w:t>
      </w:r>
      <w:r>
        <w:rPr>
          <w:spacing w:val="-11"/>
        </w:rPr>
        <w:t> </w:t>
      </w:r>
      <w:r>
        <w:rPr/>
        <w:t>Wiles,</w:t>
      </w:r>
      <w:r>
        <w:rPr>
          <w:spacing w:val="-12"/>
        </w:rPr>
        <w:t> </w:t>
      </w:r>
      <w:r>
        <w:rPr/>
        <w:t>R.</w:t>
      </w:r>
      <w:r>
        <w:rPr>
          <w:spacing w:val="-12"/>
        </w:rPr>
        <w:t> </w:t>
      </w:r>
      <w:r>
        <w:rPr/>
        <w:t>D.</w:t>
      </w:r>
      <w:r>
        <w:rPr>
          <w:spacing w:val="-12"/>
        </w:rPr>
        <w:t> </w:t>
      </w:r>
      <w:r>
        <w:rPr/>
        <w:t>D’Arrigo,</w:t>
      </w:r>
      <w:r>
        <w:rPr>
          <w:spacing w:val="-12"/>
        </w:rPr>
        <w:t> </w:t>
      </w:r>
      <w:r>
        <w:rPr/>
        <w:t>and</w:t>
      </w:r>
      <w:r>
        <w:rPr>
          <w:spacing w:val="-9"/>
        </w:rPr>
        <w:t> </w:t>
      </w:r>
      <w:r>
        <w:rPr/>
        <w:t>M.</w:t>
      </w:r>
      <w:r>
        <w:rPr>
          <w:spacing w:val="-12"/>
        </w:rPr>
        <w:t> </w:t>
      </w:r>
      <w:r>
        <w:rPr/>
        <w:t>Wilmking.</w:t>
      </w:r>
      <w:r>
        <w:rPr>
          <w:spacing w:val="-12"/>
        </w:rPr>
        <w:t> </w:t>
      </w:r>
      <w:r>
        <w:rPr/>
        <w:t>2005.</w:t>
      </w:r>
      <w:r>
        <w:rPr>
          <w:spacing w:val="-12"/>
        </w:rPr>
        <w:t> </w:t>
      </w:r>
      <w:r>
        <w:rPr/>
        <w:t>Divergent</w:t>
      </w:r>
      <w:r>
        <w:rPr>
          <w:spacing w:val="-12"/>
        </w:rPr>
        <w:t> </w:t>
      </w:r>
      <w:r>
        <w:rPr/>
        <w:t>tree</w:t>
      </w:r>
      <w:r>
        <w:rPr>
          <w:spacing w:val="-13"/>
        </w:rPr>
        <w:t> </w:t>
      </w:r>
      <w:r>
        <w:rPr/>
        <w:t>growth response to recent climatic warming, Lake Clark National Park and Preserve, Alaska. Geophys. Res. Lett.</w:t>
      </w:r>
      <w:r>
        <w:rPr>
          <w:spacing w:val="-6"/>
        </w:rPr>
        <w:t> </w:t>
      </w:r>
      <w:r>
        <w:rPr/>
        <w:t>32:1–4.</w:t>
      </w:r>
    </w:p>
    <w:p>
      <w:pPr>
        <w:pStyle w:val="BodyText"/>
        <w:spacing w:line="360" w:lineRule="auto" w:before="205"/>
        <w:ind w:left="529" w:right="115" w:hanging="428"/>
        <w:jc w:val="both"/>
      </w:pPr>
      <w:r>
        <w:rPr/>
        <w:t>Endara, A. R. 2010. Análisis de los procesos de recuperación en el bosque templado del Parque Nacional Nevado de Toluca. Tesis de doctorado. Instituto de Ciencias Agropecuarias y Rurales, Universidad Autónoma del Estado de México. Toluca, México. 100 p.</w:t>
      </w:r>
    </w:p>
    <w:p>
      <w:pPr>
        <w:pStyle w:val="BodyText"/>
        <w:spacing w:line="360" w:lineRule="auto" w:before="205"/>
        <w:ind w:left="529" w:right="119" w:hanging="428"/>
        <w:jc w:val="both"/>
      </w:pPr>
      <w:r>
        <w:rPr/>
        <w:t>Foley, J. A., J. E. Kutzbach, M. T. Coe, and S. Levis. 1994. Feedbacks between climate and boreal forests during the Holocene epoch. Nature 371: 52-54.</w:t>
      </w:r>
    </w:p>
    <w:p>
      <w:pPr>
        <w:pStyle w:val="BodyText"/>
        <w:spacing w:before="205"/>
        <w:ind w:left="102" w:right="121"/>
      </w:pPr>
      <w:r>
        <w:rPr/>
        <w:t>Fritts, H.C. 1976. Tree rings and climate. London Academic Press. 565 pp.</w:t>
      </w:r>
    </w:p>
    <w:p>
      <w:pPr>
        <w:pStyle w:val="BodyText"/>
        <w:spacing w:before="4"/>
        <w:rPr>
          <w:sz w:val="29"/>
        </w:rPr>
      </w:pPr>
    </w:p>
    <w:p>
      <w:pPr>
        <w:pStyle w:val="BodyText"/>
        <w:spacing w:line="360" w:lineRule="auto" w:before="1"/>
        <w:ind w:left="529" w:right="116" w:hanging="428"/>
        <w:jc w:val="both"/>
      </w:pPr>
      <w:r>
        <w:rPr/>
        <w:t>Gamache,</w:t>
      </w:r>
      <w:r>
        <w:rPr>
          <w:spacing w:val="-2"/>
        </w:rPr>
        <w:t> </w:t>
      </w:r>
      <w:r>
        <w:rPr/>
        <w:t>I.</w:t>
      </w:r>
      <w:r>
        <w:rPr>
          <w:spacing w:val="-2"/>
        </w:rPr>
        <w:t> </w:t>
      </w:r>
      <w:r>
        <w:rPr/>
        <w:t>and</w:t>
      </w:r>
      <w:r>
        <w:rPr>
          <w:spacing w:val="-5"/>
        </w:rPr>
        <w:t> </w:t>
      </w:r>
      <w:r>
        <w:rPr/>
        <w:t>S.</w:t>
      </w:r>
      <w:r>
        <w:rPr>
          <w:spacing w:val="-5"/>
        </w:rPr>
        <w:t> </w:t>
      </w:r>
      <w:r>
        <w:rPr/>
        <w:t>Payette.</w:t>
      </w:r>
      <w:r>
        <w:rPr>
          <w:spacing w:val="-5"/>
        </w:rPr>
        <w:t> </w:t>
      </w:r>
      <w:r>
        <w:rPr/>
        <w:t>2004.</w:t>
      </w:r>
      <w:r>
        <w:rPr>
          <w:spacing w:val="-5"/>
        </w:rPr>
        <w:t> </w:t>
      </w:r>
      <w:r>
        <w:rPr/>
        <w:t>Height</w:t>
      </w:r>
      <w:r>
        <w:rPr>
          <w:spacing w:val="-2"/>
        </w:rPr>
        <w:t> </w:t>
      </w:r>
      <w:r>
        <w:rPr/>
        <w:t>growth</w:t>
      </w:r>
      <w:r>
        <w:rPr>
          <w:spacing w:val="-4"/>
        </w:rPr>
        <w:t> </w:t>
      </w:r>
      <w:r>
        <w:rPr/>
        <w:t>response</w:t>
      </w:r>
      <w:r>
        <w:rPr>
          <w:spacing w:val="-5"/>
        </w:rPr>
        <w:t> </w:t>
      </w:r>
      <w:r>
        <w:rPr/>
        <w:t>of</w:t>
      </w:r>
      <w:r>
        <w:rPr>
          <w:spacing w:val="-3"/>
        </w:rPr>
        <w:t> </w:t>
      </w:r>
      <w:r>
        <w:rPr/>
        <w:t>tree</w:t>
      </w:r>
      <w:r>
        <w:rPr>
          <w:spacing w:val="-4"/>
        </w:rPr>
        <w:t> </w:t>
      </w:r>
      <w:r>
        <w:rPr/>
        <w:t>line</w:t>
      </w:r>
      <w:r>
        <w:rPr>
          <w:spacing w:val="-6"/>
        </w:rPr>
        <w:t> </w:t>
      </w:r>
      <w:r>
        <w:rPr/>
        <w:t>black</w:t>
      </w:r>
      <w:r>
        <w:rPr>
          <w:spacing w:val="-3"/>
        </w:rPr>
        <w:t> </w:t>
      </w:r>
      <w:r>
        <w:rPr/>
        <w:t>spruce</w:t>
      </w:r>
      <w:r>
        <w:rPr>
          <w:spacing w:val="-4"/>
        </w:rPr>
        <w:t> </w:t>
      </w:r>
      <w:r>
        <w:rPr/>
        <w:t>to</w:t>
      </w:r>
      <w:r>
        <w:rPr>
          <w:spacing w:val="-4"/>
        </w:rPr>
        <w:t> </w:t>
      </w:r>
      <w:r>
        <w:rPr/>
        <w:t>recent climate</w:t>
      </w:r>
      <w:r>
        <w:rPr>
          <w:spacing w:val="-11"/>
        </w:rPr>
        <w:t> </w:t>
      </w:r>
      <w:r>
        <w:rPr/>
        <w:t>warming</w:t>
      </w:r>
      <w:r>
        <w:rPr>
          <w:spacing w:val="-12"/>
        </w:rPr>
        <w:t> </w:t>
      </w:r>
      <w:r>
        <w:rPr/>
        <w:t>across</w:t>
      </w:r>
      <w:r>
        <w:rPr>
          <w:spacing w:val="-10"/>
        </w:rPr>
        <w:t> </w:t>
      </w:r>
      <w:r>
        <w:rPr/>
        <w:t>the</w:t>
      </w:r>
      <w:r>
        <w:rPr>
          <w:spacing w:val="-11"/>
        </w:rPr>
        <w:t> </w:t>
      </w:r>
      <w:r>
        <w:rPr/>
        <w:t>forest-tundra</w:t>
      </w:r>
      <w:r>
        <w:rPr>
          <w:spacing w:val="-11"/>
        </w:rPr>
        <w:t> </w:t>
      </w:r>
      <w:r>
        <w:rPr/>
        <w:t>of</w:t>
      </w:r>
      <w:r>
        <w:rPr>
          <w:spacing w:val="-9"/>
        </w:rPr>
        <w:t> </w:t>
      </w:r>
      <w:r>
        <w:rPr/>
        <w:t>eastern</w:t>
      </w:r>
      <w:r>
        <w:rPr>
          <w:spacing w:val="-10"/>
        </w:rPr>
        <w:t> </w:t>
      </w:r>
      <w:r>
        <w:rPr/>
        <w:t>Canada.</w:t>
      </w:r>
      <w:r>
        <w:rPr>
          <w:spacing w:val="-10"/>
        </w:rPr>
        <w:t> </w:t>
      </w:r>
      <w:r>
        <w:rPr/>
        <w:t>Journal</w:t>
      </w:r>
      <w:r>
        <w:rPr>
          <w:spacing w:val="-10"/>
        </w:rPr>
        <w:t> </w:t>
      </w:r>
      <w:r>
        <w:rPr/>
        <w:t>of</w:t>
      </w:r>
      <w:r>
        <w:rPr>
          <w:spacing w:val="-11"/>
        </w:rPr>
        <w:t> </w:t>
      </w:r>
      <w:r>
        <w:rPr/>
        <w:t>Ecology</w:t>
      </w:r>
      <w:r>
        <w:rPr>
          <w:spacing w:val="-15"/>
        </w:rPr>
        <w:t> </w:t>
      </w:r>
      <w:r>
        <w:rPr/>
        <w:t>92:</w:t>
      </w:r>
      <w:r>
        <w:rPr>
          <w:spacing w:val="-10"/>
        </w:rPr>
        <w:t> </w:t>
      </w:r>
      <w:r>
        <w:rPr/>
        <w:t>835- 845.</w:t>
      </w:r>
    </w:p>
    <w:p>
      <w:pPr>
        <w:spacing w:after="0" w:line="360" w:lineRule="auto"/>
        <w:jc w:val="both"/>
        <w:sectPr>
          <w:pgSz w:w="12240" w:h="15840"/>
          <w:pgMar w:header="0" w:footer="1003" w:top="1360" w:bottom="1200" w:left="1600" w:right="1580"/>
        </w:sectPr>
      </w:pPr>
    </w:p>
    <w:p>
      <w:pPr>
        <w:pStyle w:val="BodyText"/>
        <w:spacing w:line="360" w:lineRule="auto" w:before="50"/>
        <w:ind w:left="529" w:right="120" w:hanging="428"/>
        <w:jc w:val="both"/>
      </w:pPr>
      <w:r>
        <w:rPr/>
        <w:t>Gamache,</w:t>
      </w:r>
      <w:r>
        <w:rPr>
          <w:spacing w:val="-14"/>
        </w:rPr>
        <w:t> </w:t>
      </w:r>
      <w:r>
        <w:rPr/>
        <w:t>I.</w:t>
      </w:r>
      <w:r>
        <w:rPr>
          <w:spacing w:val="-17"/>
        </w:rPr>
        <w:t> </w:t>
      </w:r>
      <w:r>
        <w:rPr/>
        <w:t>and</w:t>
      </w:r>
      <w:r>
        <w:rPr>
          <w:spacing w:val="-17"/>
        </w:rPr>
        <w:t> </w:t>
      </w:r>
      <w:r>
        <w:rPr/>
        <w:t>S.</w:t>
      </w:r>
      <w:r>
        <w:rPr>
          <w:spacing w:val="-17"/>
        </w:rPr>
        <w:t> </w:t>
      </w:r>
      <w:r>
        <w:rPr/>
        <w:t>Payette.</w:t>
      </w:r>
      <w:r>
        <w:rPr>
          <w:spacing w:val="-17"/>
        </w:rPr>
        <w:t> </w:t>
      </w:r>
      <w:r>
        <w:rPr/>
        <w:t>2005.</w:t>
      </w:r>
      <w:r>
        <w:rPr>
          <w:spacing w:val="-14"/>
        </w:rPr>
        <w:t> </w:t>
      </w:r>
      <w:r>
        <w:rPr/>
        <w:t>Latitudinal</w:t>
      </w:r>
      <w:r>
        <w:rPr>
          <w:spacing w:val="-16"/>
        </w:rPr>
        <w:t> </w:t>
      </w:r>
      <w:r>
        <w:rPr/>
        <w:t>response</w:t>
      </w:r>
      <w:r>
        <w:rPr>
          <w:spacing w:val="-17"/>
        </w:rPr>
        <w:t> </w:t>
      </w:r>
      <w:r>
        <w:rPr/>
        <w:t>of</w:t>
      </w:r>
      <w:r>
        <w:rPr>
          <w:spacing w:val="-18"/>
        </w:rPr>
        <w:t> </w:t>
      </w:r>
      <w:r>
        <w:rPr/>
        <w:t>subarctic</w:t>
      </w:r>
      <w:r>
        <w:rPr>
          <w:spacing w:val="-17"/>
        </w:rPr>
        <w:t> </w:t>
      </w:r>
      <w:r>
        <w:rPr/>
        <w:t>tree</w:t>
      </w:r>
      <w:r>
        <w:rPr>
          <w:spacing w:val="-18"/>
        </w:rPr>
        <w:t> </w:t>
      </w:r>
      <w:r>
        <w:rPr/>
        <w:t>lines</w:t>
      </w:r>
      <w:r>
        <w:rPr>
          <w:spacing w:val="-14"/>
        </w:rPr>
        <w:t> </w:t>
      </w:r>
      <w:r>
        <w:rPr/>
        <w:t>to</w:t>
      </w:r>
      <w:r>
        <w:rPr>
          <w:spacing w:val="-16"/>
        </w:rPr>
        <w:t> </w:t>
      </w:r>
      <w:r>
        <w:rPr/>
        <w:t>recent</w:t>
      </w:r>
      <w:r>
        <w:rPr>
          <w:spacing w:val="-16"/>
        </w:rPr>
        <w:t> </w:t>
      </w:r>
      <w:r>
        <w:rPr/>
        <w:t>climate change in eastern Canada. J. Biogeogr. 32:</w:t>
      </w:r>
      <w:r>
        <w:rPr>
          <w:spacing w:val="-7"/>
        </w:rPr>
        <w:t> </w:t>
      </w:r>
      <w:r>
        <w:rPr/>
        <w:t>849-862.</w:t>
      </w:r>
    </w:p>
    <w:p>
      <w:pPr>
        <w:pStyle w:val="BodyText"/>
        <w:spacing w:line="360" w:lineRule="auto" w:before="205"/>
        <w:ind w:left="529" w:right="115" w:hanging="428"/>
        <w:jc w:val="both"/>
      </w:pPr>
      <w:r>
        <w:rPr/>
        <w:t>García, E. 1978. Apuntes de climatología. Universidad Autónoma de México. México. 153 pp.</w:t>
      </w:r>
    </w:p>
    <w:p>
      <w:pPr>
        <w:pStyle w:val="BodyText"/>
        <w:spacing w:line="360" w:lineRule="auto" w:before="205"/>
        <w:ind w:left="529" w:right="115" w:hanging="428"/>
        <w:jc w:val="both"/>
      </w:pPr>
      <w:r>
        <w:rPr/>
        <w:t>Germino, M. J., W. K. Smith, and A. C. Resor. 2002. Conifer seedling distribution and survival in an alpine-treeline ecotone. Plant Ecol. 162: 157-168.</w:t>
      </w:r>
    </w:p>
    <w:p>
      <w:pPr>
        <w:pStyle w:val="BodyText"/>
        <w:spacing w:line="362" w:lineRule="auto" w:before="203"/>
        <w:ind w:left="529" w:right="120" w:hanging="428"/>
        <w:jc w:val="both"/>
      </w:pPr>
      <w:r>
        <w:rPr/>
        <w:t>Grace, J. 1989. Tree lines. Philosophical Transactions of the Royal Society of London 324: 233-245.</w:t>
      </w:r>
    </w:p>
    <w:p>
      <w:pPr>
        <w:pStyle w:val="BodyText"/>
        <w:spacing w:line="360" w:lineRule="auto" w:before="203"/>
        <w:ind w:left="529" w:right="120" w:hanging="428"/>
        <w:jc w:val="both"/>
      </w:pPr>
      <w:r>
        <w:rPr/>
        <w:t>Gray, S.T., J. L. Betancourt, S.T. Jackson, and R.G. Eddy. 2006. Role of multidecadal climate variability in a range extension of pinyon pine. Ecology 87: 1124-1130.</w:t>
      </w:r>
    </w:p>
    <w:p>
      <w:pPr>
        <w:pStyle w:val="BodyText"/>
        <w:spacing w:line="360" w:lineRule="auto" w:before="205"/>
        <w:ind w:left="529" w:right="117" w:hanging="428"/>
        <w:jc w:val="both"/>
      </w:pPr>
      <w:r>
        <w:rPr/>
        <w:t>Harsch, M.A., P.E. Hulme, M.S. McGlone, y R.P. Duncan. 2009. Are treelines advancing? A global meta-analysis of treeline response to climate warming. Ecology Letters 12: 1040-1049.</w:t>
      </w:r>
    </w:p>
    <w:p>
      <w:pPr>
        <w:pStyle w:val="BodyText"/>
        <w:spacing w:before="205"/>
        <w:ind w:left="102" w:right="41"/>
      </w:pPr>
      <w:r>
        <w:rPr/>
        <w:t>Holtmeier, F. and G. Broll. 2007. Treeline advance-driving processes and adverse    factors.</w:t>
      </w:r>
    </w:p>
    <w:p>
      <w:pPr>
        <w:pStyle w:val="BodyText"/>
        <w:spacing w:before="137"/>
        <w:ind w:left="529" w:right="121"/>
      </w:pPr>
      <w:r>
        <w:rPr/>
        <w:t>Landsc. Online 1: 1–33.</w:t>
      </w:r>
    </w:p>
    <w:p>
      <w:pPr>
        <w:pStyle w:val="BodyText"/>
        <w:spacing w:before="4"/>
        <w:rPr>
          <w:sz w:val="29"/>
        </w:rPr>
      </w:pPr>
    </w:p>
    <w:p>
      <w:pPr>
        <w:pStyle w:val="BodyText"/>
        <w:spacing w:line="360" w:lineRule="auto" w:before="1"/>
        <w:ind w:left="529" w:right="121" w:hanging="428"/>
        <w:jc w:val="both"/>
      </w:pPr>
      <w:r>
        <w:rPr/>
        <w:t>Holtmeier,</w:t>
      </w:r>
      <w:r>
        <w:rPr>
          <w:spacing w:val="-7"/>
        </w:rPr>
        <w:t> </w:t>
      </w:r>
      <w:r>
        <w:rPr/>
        <w:t>F.</w:t>
      </w:r>
      <w:r>
        <w:rPr>
          <w:spacing w:val="-7"/>
        </w:rPr>
        <w:t> </w:t>
      </w:r>
      <w:r>
        <w:rPr/>
        <w:t>K.</w:t>
      </w:r>
      <w:r>
        <w:rPr>
          <w:spacing w:val="-8"/>
        </w:rPr>
        <w:t> </w:t>
      </w:r>
      <w:r>
        <w:rPr/>
        <w:t>2009.</w:t>
      </w:r>
      <w:r>
        <w:rPr>
          <w:spacing w:val="-5"/>
        </w:rPr>
        <w:t> </w:t>
      </w:r>
      <w:r>
        <w:rPr/>
        <w:t>Mountain</w:t>
      </w:r>
      <w:r>
        <w:rPr>
          <w:spacing w:val="-7"/>
        </w:rPr>
        <w:t> </w:t>
      </w:r>
      <w:r>
        <w:rPr/>
        <w:t>Timberlines.</w:t>
      </w:r>
      <w:r>
        <w:rPr>
          <w:spacing w:val="-7"/>
        </w:rPr>
        <w:t> </w:t>
      </w:r>
      <w:r>
        <w:rPr/>
        <w:t>Ecology,</w:t>
      </w:r>
      <w:r>
        <w:rPr>
          <w:spacing w:val="-7"/>
        </w:rPr>
        <w:t> </w:t>
      </w:r>
      <w:r>
        <w:rPr/>
        <w:t>patchiness</w:t>
      </w:r>
      <w:r>
        <w:rPr>
          <w:spacing w:val="-7"/>
        </w:rPr>
        <w:t> </w:t>
      </w:r>
      <w:r>
        <w:rPr/>
        <w:t>and</w:t>
      </w:r>
      <w:r>
        <w:rPr>
          <w:spacing w:val="-7"/>
        </w:rPr>
        <w:t> </w:t>
      </w:r>
      <w:r>
        <w:rPr/>
        <w:t>dynamics.</w:t>
      </w:r>
      <w:r>
        <w:rPr>
          <w:spacing w:val="-7"/>
        </w:rPr>
        <w:t> </w:t>
      </w:r>
      <w:r>
        <w:rPr/>
        <w:t>Advances in Global Change Research 36. 2nd. ed. Springer. USA. 448</w:t>
      </w:r>
      <w:r>
        <w:rPr>
          <w:spacing w:val="-8"/>
        </w:rPr>
        <w:t> </w:t>
      </w:r>
      <w:r>
        <w:rPr/>
        <w:t>p.</w:t>
      </w:r>
    </w:p>
    <w:p>
      <w:pPr>
        <w:pStyle w:val="BodyText"/>
        <w:spacing w:line="360" w:lineRule="auto" w:before="203"/>
        <w:ind w:left="529" w:right="117" w:hanging="428"/>
        <w:jc w:val="both"/>
      </w:pPr>
      <w:r>
        <w:rPr/>
        <w:t>Holtmeier, F. K., and G. Broll. 2005. Sensitivity and response of northern hemisphere altitudinal and polar treelines to environmental change at landscape and local scales. Global Ecol. Biogeogr. 14: 395-410.</w:t>
      </w:r>
    </w:p>
    <w:p>
      <w:pPr>
        <w:pStyle w:val="BodyText"/>
        <w:spacing w:line="360" w:lineRule="auto" w:before="206"/>
        <w:ind w:left="529" w:right="122" w:hanging="428"/>
        <w:jc w:val="both"/>
      </w:pPr>
      <w:r>
        <w:rPr/>
        <w:t>Holtmeier, F. K., G. Broll, K. Anschlag, and A. Müterthies. 2003. Regeneration of trees in the treeline ecotone: Northern Finnish Lapland. Fennia 1981: 103-128.</w:t>
      </w:r>
    </w:p>
    <w:p>
      <w:pPr>
        <w:pStyle w:val="BodyText"/>
        <w:spacing w:line="360" w:lineRule="auto" w:before="203"/>
        <w:ind w:left="529" w:right="117" w:hanging="428"/>
        <w:jc w:val="both"/>
      </w:pPr>
      <w:r>
        <w:rPr/>
        <w:t>Hughes,</w:t>
      </w:r>
      <w:r>
        <w:rPr>
          <w:spacing w:val="-7"/>
        </w:rPr>
        <w:t> </w:t>
      </w:r>
      <w:r>
        <w:rPr/>
        <w:t>M.</w:t>
      </w:r>
      <w:r>
        <w:rPr>
          <w:spacing w:val="-7"/>
        </w:rPr>
        <w:t> </w:t>
      </w:r>
      <w:r>
        <w:rPr/>
        <w:t>K.,</w:t>
      </w:r>
      <w:r>
        <w:rPr>
          <w:spacing w:val="-8"/>
        </w:rPr>
        <w:t> </w:t>
      </w:r>
      <w:r>
        <w:rPr/>
        <w:t>P.</w:t>
      </w:r>
      <w:r>
        <w:rPr>
          <w:spacing w:val="-10"/>
        </w:rPr>
        <w:t> </w:t>
      </w:r>
      <w:r>
        <w:rPr/>
        <w:t>M.</w:t>
      </w:r>
      <w:r>
        <w:rPr>
          <w:spacing w:val="-7"/>
        </w:rPr>
        <w:t> </w:t>
      </w:r>
      <w:r>
        <w:rPr/>
        <w:t>Kelly,</w:t>
      </w:r>
      <w:r>
        <w:rPr>
          <w:spacing w:val="-7"/>
        </w:rPr>
        <w:t> </w:t>
      </w:r>
      <w:r>
        <w:rPr/>
        <w:t>J.</w:t>
      </w:r>
      <w:r>
        <w:rPr>
          <w:spacing w:val="-10"/>
        </w:rPr>
        <w:t> </w:t>
      </w:r>
      <w:r>
        <w:rPr/>
        <w:t>R.</w:t>
      </w:r>
      <w:r>
        <w:rPr>
          <w:spacing w:val="-7"/>
        </w:rPr>
        <w:t> </w:t>
      </w:r>
      <w:r>
        <w:rPr/>
        <w:t>Pilcher,</w:t>
      </w:r>
      <w:r>
        <w:rPr>
          <w:spacing w:val="-7"/>
        </w:rPr>
        <w:t> </w:t>
      </w:r>
      <w:r>
        <w:rPr/>
        <w:t>and</w:t>
      </w:r>
      <w:r>
        <w:rPr>
          <w:spacing w:val="-7"/>
        </w:rPr>
        <w:t> </w:t>
      </w:r>
      <w:r>
        <w:rPr/>
        <w:t>V.</w:t>
      </w:r>
      <w:r>
        <w:rPr>
          <w:spacing w:val="-8"/>
        </w:rPr>
        <w:t> </w:t>
      </w:r>
      <w:r>
        <w:rPr/>
        <w:t>C.</w:t>
      </w:r>
      <w:r>
        <w:rPr>
          <w:spacing w:val="-10"/>
        </w:rPr>
        <w:t> </w:t>
      </w:r>
      <w:r>
        <w:rPr/>
        <w:t>Jr.</w:t>
      </w:r>
      <w:r>
        <w:rPr>
          <w:spacing w:val="-8"/>
        </w:rPr>
        <w:t> </w:t>
      </w:r>
      <w:r>
        <w:rPr/>
        <w:t>LaMarche.</w:t>
      </w:r>
      <w:r>
        <w:rPr>
          <w:spacing w:val="-7"/>
        </w:rPr>
        <w:t> </w:t>
      </w:r>
      <w:r>
        <w:rPr/>
        <w:t>(eds).</w:t>
      </w:r>
      <w:r>
        <w:rPr>
          <w:spacing w:val="-8"/>
        </w:rPr>
        <w:t> </w:t>
      </w:r>
      <w:r>
        <w:rPr/>
        <w:t>1982.</w:t>
      </w:r>
      <w:r>
        <w:rPr>
          <w:spacing w:val="-7"/>
        </w:rPr>
        <w:t> </w:t>
      </w:r>
      <w:r>
        <w:rPr/>
        <w:t>Climate</w:t>
      </w:r>
      <w:r>
        <w:rPr>
          <w:spacing w:val="-8"/>
        </w:rPr>
        <w:t> </w:t>
      </w:r>
      <w:r>
        <w:rPr/>
        <w:t>from Tree Rings. Cambridge University Press, Cambridge. 223</w:t>
      </w:r>
      <w:r>
        <w:rPr>
          <w:spacing w:val="-12"/>
        </w:rPr>
        <w:t> </w:t>
      </w:r>
      <w:r>
        <w:rPr/>
        <w:t>p.</w:t>
      </w:r>
    </w:p>
    <w:p>
      <w:pPr>
        <w:pStyle w:val="BodyText"/>
        <w:spacing w:line="360" w:lineRule="auto" w:before="205"/>
        <w:ind w:left="529" w:right="123" w:hanging="428"/>
        <w:jc w:val="both"/>
      </w:pPr>
      <w:r>
        <w:rPr/>
        <w:t>Hughes, M. K., T. W. Swetnam, and H. F. Díaz. 2011. Dendroclimatology: progress and prospects. Springer Science. U.S.A. 365 p.</w:t>
      </w:r>
    </w:p>
    <w:p>
      <w:pPr>
        <w:spacing w:after="0" w:line="360" w:lineRule="auto"/>
        <w:jc w:val="both"/>
        <w:sectPr>
          <w:pgSz w:w="12240" w:h="15840"/>
          <w:pgMar w:header="0" w:footer="1003" w:top="1360" w:bottom="1200" w:left="1600" w:right="1580"/>
        </w:sectPr>
      </w:pPr>
    </w:p>
    <w:p>
      <w:pPr>
        <w:pStyle w:val="BodyText"/>
        <w:spacing w:line="360" w:lineRule="auto" w:before="50"/>
        <w:ind w:left="529" w:right="115" w:hanging="428"/>
        <w:jc w:val="both"/>
      </w:pPr>
      <w:r>
        <w:rPr/>
        <w:t>IPCC (</w:t>
      </w:r>
      <w:r>
        <w:rPr>
          <w:color w:val="212121"/>
        </w:rPr>
        <w:t>Intergovernmental Panel on Climate Change)</w:t>
      </w:r>
      <w:r>
        <w:rPr/>
        <w:t>. 2007. Climate Change, in 2007. The Physical Science Basis. Contribution of Working Group I to the Fourth Assessment Report</w:t>
      </w:r>
      <w:r>
        <w:rPr>
          <w:spacing w:val="-10"/>
        </w:rPr>
        <w:t> </w:t>
      </w:r>
      <w:r>
        <w:rPr/>
        <w:t>of</w:t>
      </w:r>
      <w:r>
        <w:rPr>
          <w:spacing w:val="-10"/>
        </w:rPr>
        <w:t> </w:t>
      </w:r>
      <w:r>
        <w:rPr/>
        <w:t>the</w:t>
      </w:r>
      <w:r>
        <w:rPr>
          <w:spacing w:val="-8"/>
        </w:rPr>
        <w:t> </w:t>
      </w:r>
      <w:r>
        <w:rPr/>
        <w:t>Intergovernmental</w:t>
      </w:r>
      <w:r>
        <w:rPr>
          <w:spacing w:val="-9"/>
        </w:rPr>
        <w:t> </w:t>
      </w:r>
      <w:r>
        <w:rPr/>
        <w:t>Panel</w:t>
      </w:r>
      <w:r>
        <w:rPr>
          <w:spacing w:val="-9"/>
        </w:rPr>
        <w:t> </w:t>
      </w:r>
      <w:r>
        <w:rPr/>
        <w:t>on</w:t>
      </w:r>
      <w:r>
        <w:rPr>
          <w:spacing w:val="-10"/>
        </w:rPr>
        <w:t> </w:t>
      </w:r>
      <w:r>
        <w:rPr/>
        <w:t>Climate</w:t>
      </w:r>
      <w:r>
        <w:rPr>
          <w:spacing w:val="-11"/>
        </w:rPr>
        <w:t> </w:t>
      </w:r>
      <w:r>
        <w:rPr/>
        <w:t>Change.</w:t>
      </w:r>
      <w:r>
        <w:rPr>
          <w:spacing w:val="-10"/>
        </w:rPr>
        <w:t> </w:t>
      </w:r>
      <w:r>
        <w:rPr/>
        <w:t>Cambridge</w:t>
      </w:r>
      <w:r>
        <w:rPr>
          <w:spacing w:val="-11"/>
        </w:rPr>
        <w:t> </w:t>
      </w:r>
      <w:r>
        <w:rPr/>
        <w:t>University</w:t>
      </w:r>
      <w:r>
        <w:rPr>
          <w:spacing w:val="-14"/>
        </w:rPr>
        <w:t> </w:t>
      </w:r>
      <w:r>
        <w:rPr/>
        <w:t>Press, Cambridge, United Kingdom and New York, NY, USA. 996</w:t>
      </w:r>
      <w:r>
        <w:rPr>
          <w:spacing w:val="-6"/>
        </w:rPr>
        <w:t> </w:t>
      </w:r>
      <w:r>
        <w:rPr/>
        <w:t>p.</w:t>
      </w:r>
    </w:p>
    <w:p>
      <w:pPr>
        <w:pStyle w:val="BodyText"/>
        <w:spacing w:line="360" w:lineRule="auto" w:before="205"/>
        <w:ind w:left="529" w:right="122" w:hanging="428"/>
        <w:jc w:val="both"/>
      </w:pPr>
      <w:r>
        <w:rPr/>
        <w:t>Jozsa, L. 1988. Increment core sampling techniques for high quality cores. Wood Science Department, Forintek Canada Corp. Special Publication No. SP-30.</w:t>
      </w:r>
    </w:p>
    <w:p>
      <w:pPr>
        <w:pStyle w:val="BodyText"/>
        <w:spacing w:line="360" w:lineRule="auto" w:before="205"/>
        <w:ind w:left="529" w:right="118" w:hanging="428"/>
        <w:jc w:val="both"/>
      </w:pPr>
      <w:r>
        <w:rPr/>
        <w:t>Juntunen,</w:t>
      </w:r>
      <w:r>
        <w:rPr>
          <w:spacing w:val="-9"/>
        </w:rPr>
        <w:t> </w:t>
      </w:r>
      <w:r>
        <w:rPr/>
        <w:t>V.,</w:t>
      </w:r>
      <w:r>
        <w:rPr>
          <w:spacing w:val="-9"/>
        </w:rPr>
        <w:t> </w:t>
      </w:r>
      <w:r>
        <w:rPr/>
        <w:t>and</w:t>
      </w:r>
      <w:r>
        <w:rPr>
          <w:spacing w:val="-9"/>
        </w:rPr>
        <w:t> </w:t>
      </w:r>
      <w:r>
        <w:rPr/>
        <w:t>S.</w:t>
      </w:r>
      <w:r>
        <w:rPr>
          <w:spacing w:val="-9"/>
        </w:rPr>
        <w:t> </w:t>
      </w:r>
      <w:r>
        <w:rPr/>
        <w:t>Neuvonen.</w:t>
      </w:r>
      <w:r>
        <w:rPr>
          <w:spacing w:val="-9"/>
        </w:rPr>
        <w:t> </w:t>
      </w:r>
      <w:r>
        <w:rPr/>
        <w:t>2006.</w:t>
      </w:r>
      <w:r>
        <w:rPr>
          <w:spacing w:val="-9"/>
        </w:rPr>
        <w:t> </w:t>
      </w:r>
      <w:r>
        <w:rPr/>
        <w:t>Natural</w:t>
      </w:r>
      <w:r>
        <w:rPr>
          <w:spacing w:val="-8"/>
        </w:rPr>
        <w:t> </w:t>
      </w:r>
      <w:r>
        <w:rPr/>
        <w:t>regeneration</w:t>
      </w:r>
      <w:r>
        <w:rPr>
          <w:spacing w:val="-9"/>
        </w:rPr>
        <w:t> </w:t>
      </w:r>
      <w:r>
        <w:rPr/>
        <w:t>of</w:t>
      </w:r>
      <w:r>
        <w:rPr>
          <w:spacing w:val="-9"/>
        </w:rPr>
        <w:t> </w:t>
      </w:r>
      <w:r>
        <w:rPr/>
        <w:t>Scots</w:t>
      </w:r>
      <w:r>
        <w:rPr>
          <w:spacing w:val="-8"/>
        </w:rPr>
        <w:t> </w:t>
      </w:r>
      <w:r>
        <w:rPr/>
        <w:t>pine</w:t>
      </w:r>
      <w:r>
        <w:rPr>
          <w:spacing w:val="-7"/>
        </w:rPr>
        <w:t> </w:t>
      </w:r>
      <w:r>
        <w:rPr/>
        <w:t>and</w:t>
      </w:r>
      <w:r>
        <w:rPr>
          <w:spacing w:val="-9"/>
        </w:rPr>
        <w:t> </w:t>
      </w:r>
      <w:r>
        <w:rPr/>
        <w:t>Norway</w:t>
      </w:r>
      <w:r>
        <w:rPr>
          <w:spacing w:val="-11"/>
        </w:rPr>
        <w:t> </w:t>
      </w:r>
      <w:r>
        <w:rPr/>
        <w:t>spruce close to the timberline in northern Finland. Silva Fenn. 40:</w:t>
      </w:r>
      <w:r>
        <w:rPr>
          <w:spacing w:val="-10"/>
        </w:rPr>
        <w:t> </w:t>
      </w:r>
      <w:r>
        <w:rPr/>
        <w:t>443-458.</w:t>
      </w:r>
    </w:p>
    <w:p>
      <w:pPr>
        <w:pStyle w:val="BodyText"/>
        <w:spacing w:line="360" w:lineRule="auto" w:before="205"/>
        <w:ind w:left="529" w:right="116" w:hanging="428"/>
        <w:jc w:val="both"/>
      </w:pPr>
      <w:r>
        <w:rPr/>
        <w:t>Kessler</w:t>
      </w:r>
      <w:r>
        <w:rPr>
          <w:spacing w:val="-14"/>
        </w:rPr>
        <w:t> </w:t>
      </w:r>
      <w:r>
        <w:rPr/>
        <w:t>M.,</w:t>
      </w:r>
      <w:r>
        <w:rPr>
          <w:spacing w:val="-13"/>
        </w:rPr>
        <w:t> </w:t>
      </w:r>
      <w:r>
        <w:rPr/>
        <w:t>J.</w:t>
      </w:r>
      <w:r>
        <w:rPr>
          <w:spacing w:val="-13"/>
        </w:rPr>
        <w:t> </w:t>
      </w:r>
      <w:r>
        <w:rPr/>
        <w:t>Böhner,</w:t>
      </w:r>
      <w:r>
        <w:rPr>
          <w:spacing w:val="-12"/>
        </w:rPr>
        <w:t> </w:t>
      </w:r>
      <w:r>
        <w:rPr/>
        <w:t>and</w:t>
      </w:r>
      <w:r>
        <w:rPr>
          <w:spacing w:val="-13"/>
        </w:rPr>
        <w:t> </w:t>
      </w:r>
      <w:r>
        <w:rPr/>
        <w:t>J.</w:t>
      </w:r>
      <w:r>
        <w:rPr>
          <w:spacing w:val="-13"/>
        </w:rPr>
        <w:t> </w:t>
      </w:r>
      <w:r>
        <w:rPr/>
        <w:t>Kluge.</w:t>
      </w:r>
      <w:r>
        <w:rPr>
          <w:spacing w:val="-13"/>
        </w:rPr>
        <w:t> </w:t>
      </w:r>
      <w:r>
        <w:rPr/>
        <w:t>2007.</w:t>
      </w:r>
      <w:r>
        <w:rPr>
          <w:spacing w:val="-13"/>
        </w:rPr>
        <w:t> </w:t>
      </w:r>
      <w:r>
        <w:rPr/>
        <w:t>Modelling</w:t>
      </w:r>
      <w:r>
        <w:rPr>
          <w:spacing w:val="-15"/>
        </w:rPr>
        <w:t> </w:t>
      </w:r>
      <w:r>
        <w:rPr/>
        <w:t>tree</w:t>
      </w:r>
      <w:r>
        <w:rPr>
          <w:spacing w:val="-14"/>
        </w:rPr>
        <w:t> </w:t>
      </w:r>
      <w:r>
        <w:rPr/>
        <w:t>height</w:t>
      </w:r>
      <w:r>
        <w:rPr>
          <w:spacing w:val="-13"/>
        </w:rPr>
        <w:t> </w:t>
      </w:r>
      <w:r>
        <w:rPr/>
        <w:t>to</w:t>
      </w:r>
      <w:r>
        <w:rPr>
          <w:spacing w:val="-13"/>
        </w:rPr>
        <w:t> </w:t>
      </w:r>
      <w:r>
        <w:rPr/>
        <w:t>assess</w:t>
      </w:r>
      <w:r>
        <w:rPr>
          <w:spacing w:val="-11"/>
        </w:rPr>
        <w:t> </w:t>
      </w:r>
      <w:r>
        <w:rPr/>
        <w:t>climatic</w:t>
      </w:r>
      <w:r>
        <w:rPr>
          <w:spacing w:val="-14"/>
        </w:rPr>
        <w:t> </w:t>
      </w:r>
      <w:r>
        <w:rPr/>
        <w:t>conditions at tree lines in the Bolivian Andes. Ecological Modelling 207:</w:t>
      </w:r>
      <w:r>
        <w:rPr>
          <w:spacing w:val="-11"/>
        </w:rPr>
        <w:t> </w:t>
      </w:r>
      <w:r>
        <w:rPr/>
        <w:t>223-233.</w:t>
      </w:r>
    </w:p>
    <w:p>
      <w:pPr>
        <w:pStyle w:val="BodyText"/>
        <w:spacing w:line="360" w:lineRule="auto" w:before="205"/>
        <w:ind w:left="529" w:right="119" w:hanging="428"/>
        <w:jc w:val="both"/>
      </w:pPr>
      <w:r>
        <w:rPr/>
        <w:t>Kitzberger, T. D.F. Steinaker, and T.T. Veblen. 2000. Effects of climatic variability on facilitation of tree establishment in northern Patagonia. Ecology 81: 1914-1924.</w:t>
      </w:r>
    </w:p>
    <w:p>
      <w:pPr>
        <w:pStyle w:val="BodyText"/>
        <w:spacing w:before="205"/>
        <w:ind w:left="102" w:right="121"/>
      </w:pPr>
      <w:r>
        <w:rPr/>
        <w:t>Körner, 1998. A re-assessment of high elevation treeline positions and their explanation.</w:t>
      </w:r>
    </w:p>
    <w:p>
      <w:pPr>
        <w:pStyle w:val="BodyText"/>
        <w:spacing w:before="137"/>
        <w:ind w:left="529" w:right="121"/>
      </w:pPr>
      <w:r>
        <w:rPr/>
        <w:t>Oecologia. 115: 445-459.</w:t>
      </w:r>
    </w:p>
    <w:p>
      <w:pPr>
        <w:pStyle w:val="BodyText"/>
        <w:spacing w:line="610" w:lineRule="atLeast" w:before="4"/>
        <w:ind w:left="102" w:right="20"/>
      </w:pPr>
      <w:r>
        <w:rPr/>
        <w:t>Körner, C. 2007. The use of 'altitude' in ecological research. Trends Ecol. Evol. 22: 569-574. Körner, C. 2012. Alpine Treelines: Functional Ecology of the Global High Elevation  </w:t>
      </w:r>
      <w:r>
        <w:rPr>
          <w:spacing w:val="55"/>
        </w:rPr>
        <w:t> </w:t>
      </w:r>
      <w:r>
        <w:rPr/>
        <w:t>Tree</w:t>
      </w:r>
    </w:p>
    <w:p>
      <w:pPr>
        <w:pStyle w:val="BodyText"/>
        <w:spacing w:before="139"/>
        <w:ind w:left="529" w:right="121"/>
      </w:pPr>
      <w:r>
        <w:rPr/>
        <w:t>Limits. Springer, Basel. Heidelberg New York Dordrecht London. 220 p.</w:t>
      </w:r>
    </w:p>
    <w:p>
      <w:pPr>
        <w:pStyle w:val="BodyText"/>
        <w:spacing w:before="2"/>
        <w:rPr>
          <w:sz w:val="29"/>
        </w:rPr>
      </w:pPr>
    </w:p>
    <w:p>
      <w:pPr>
        <w:pStyle w:val="BodyText"/>
        <w:ind w:left="102" w:right="41"/>
      </w:pPr>
      <w:r>
        <w:rPr/>
        <w:t>Körner, C. and J. Paulsen. 2004. A world-wide study of high altitude treeline  temperatures.</w:t>
      </w:r>
    </w:p>
    <w:p>
      <w:pPr>
        <w:pStyle w:val="BodyText"/>
        <w:spacing w:before="139"/>
        <w:ind w:left="529" w:right="121"/>
      </w:pPr>
      <w:r>
        <w:rPr/>
        <w:t>J. Biogeogr. 31: 713-732.</w:t>
      </w:r>
    </w:p>
    <w:p>
      <w:pPr>
        <w:pStyle w:val="BodyText"/>
        <w:spacing w:before="4"/>
        <w:rPr>
          <w:sz w:val="29"/>
        </w:rPr>
      </w:pPr>
    </w:p>
    <w:p>
      <w:pPr>
        <w:pStyle w:val="BodyText"/>
        <w:spacing w:before="1"/>
        <w:ind w:left="102" w:right="121"/>
      </w:pPr>
      <w:r>
        <w:rPr/>
        <w:t>Kullman, L. 1990. Dynamics of altitudinal tree-limits in Sweden: a review. Norsk Geogr.</w:t>
      </w:r>
    </w:p>
    <w:p>
      <w:pPr>
        <w:pStyle w:val="BodyText"/>
        <w:spacing w:before="137"/>
        <w:ind w:left="529" w:right="121"/>
      </w:pPr>
      <w:r>
        <w:rPr/>
        <w:t>Tidsskrift 44: 103-116.</w:t>
      </w:r>
    </w:p>
    <w:p>
      <w:pPr>
        <w:pStyle w:val="BodyText"/>
        <w:spacing w:before="4"/>
        <w:rPr>
          <w:sz w:val="29"/>
        </w:rPr>
      </w:pPr>
    </w:p>
    <w:p>
      <w:pPr>
        <w:pStyle w:val="BodyText"/>
        <w:spacing w:line="360" w:lineRule="auto" w:before="1"/>
        <w:ind w:left="529" w:right="121" w:hanging="428"/>
        <w:jc w:val="both"/>
      </w:pPr>
      <w:r>
        <w:rPr/>
        <w:t>Kullman, L. 1997. Tree-limit stress and disturbance a 25-year survey of geological change in the Scandes Mountains of Sweden. Geografiska Annaler 79: 139-165.</w:t>
      </w:r>
    </w:p>
    <w:p>
      <w:pPr>
        <w:pStyle w:val="BodyText"/>
        <w:spacing w:line="360" w:lineRule="auto" w:before="205"/>
        <w:ind w:left="529" w:right="118" w:hanging="428"/>
        <w:jc w:val="both"/>
      </w:pPr>
      <w:r>
        <w:rPr/>
        <w:t>Kupfer J. A. and D. M. Cairns. 1996. The suitability of montane ecotones as indicators of global climatic change. Prog. Phys. Geogr. 20: 253-272.</w:t>
      </w:r>
    </w:p>
    <w:p>
      <w:pPr>
        <w:spacing w:after="0" w:line="360" w:lineRule="auto"/>
        <w:jc w:val="both"/>
        <w:sectPr>
          <w:pgSz w:w="12240" w:h="15840"/>
          <w:pgMar w:header="0" w:footer="1003" w:top="1360" w:bottom="1200" w:left="1600" w:right="1580"/>
        </w:sectPr>
      </w:pPr>
    </w:p>
    <w:p>
      <w:pPr>
        <w:pStyle w:val="BodyText"/>
        <w:spacing w:line="360" w:lineRule="auto" w:before="50"/>
        <w:ind w:left="529" w:right="121" w:hanging="428"/>
        <w:jc w:val="both"/>
      </w:pPr>
      <w:r>
        <w:rPr/>
        <w:t>Lloyd, A. H. and L. J. Graumlich. 1997. Holocene dynamics of treeline forests in the Sierra Nevada. Ecology 78: 1199-1210.</w:t>
      </w:r>
    </w:p>
    <w:p>
      <w:pPr>
        <w:pStyle w:val="BodyText"/>
        <w:spacing w:line="360" w:lineRule="auto" w:before="205"/>
        <w:ind w:left="529" w:right="117" w:hanging="428"/>
        <w:jc w:val="both"/>
      </w:pPr>
      <w:r>
        <w:rPr/>
        <w:t>Maestre,</w:t>
      </w:r>
      <w:r>
        <w:rPr>
          <w:spacing w:val="-12"/>
        </w:rPr>
        <w:t> </w:t>
      </w:r>
      <w:r>
        <w:rPr/>
        <w:t>F.T.,</w:t>
      </w:r>
      <w:r>
        <w:rPr>
          <w:spacing w:val="-12"/>
        </w:rPr>
        <w:t> </w:t>
      </w:r>
      <w:r>
        <w:rPr/>
        <w:t>R.M.</w:t>
      </w:r>
      <w:r>
        <w:rPr>
          <w:spacing w:val="-12"/>
        </w:rPr>
        <w:t> </w:t>
      </w:r>
      <w:r>
        <w:rPr/>
        <w:t>Callaway,</w:t>
      </w:r>
      <w:r>
        <w:rPr>
          <w:spacing w:val="-11"/>
        </w:rPr>
        <w:t> </w:t>
      </w:r>
      <w:r>
        <w:rPr/>
        <w:t>F.</w:t>
      </w:r>
      <w:r>
        <w:rPr>
          <w:spacing w:val="-12"/>
        </w:rPr>
        <w:t> </w:t>
      </w:r>
      <w:r>
        <w:rPr/>
        <w:t>Valladares,</w:t>
      </w:r>
      <w:r>
        <w:rPr>
          <w:spacing w:val="-7"/>
        </w:rPr>
        <w:t> </w:t>
      </w:r>
      <w:r>
        <w:rPr/>
        <w:t>y</w:t>
      </w:r>
      <w:r>
        <w:rPr>
          <w:spacing w:val="-19"/>
        </w:rPr>
        <w:t> </w:t>
      </w:r>
      <w:r>
        <w:rPr/>
        <w:t>C.J.</w:t>
      </w:r>
      <w:r>
        <w:rPr>
          <w:spacing w:val="-10"/>
        </w:rPr>
        <w:t> </w:t>
      </w:r>
      <w:r>
        <w:rPr/>
        <w:t>Lortie.</w:t>
      </w:r>
      <w:r>
        <w:rPr>
          <w:spacing w:val="-12"/>
        </w:rPr>
        <w:t> </w:t>
      </w:r>
      <w:r>
        <w:rPr/>
        <w:t>2009.</w:t>
      </w:r>
      <w:r>
        <w:rPr>
          <w:spacing w:val="-12"/>
        </w:rPr>
        <w:t> </w:t>
      </w:r>
      <w:r>
        <w:rPr/>
        <w:t>Refining</w:t>
      </w:r>
      <w:r>
        <w:rPr>
          <w:spacing w:val="-14"/>
        </w:rPr>
        <w:t> </w:t>
      </w:r>
      <w:r>
        <w:rPr/>
        <w:t>the</w:t>
      </w:r>
      <w:r>
        <w:rPr>
          <w:spacing w:val="-13"/>
        </w:rPr>
        <w:t> </w:t>
      </w:r>
      <w:r>
        <w:rPr/>
        <w:t>stress-gradient hypothesis for competition and facilitation in plant communities. J. Ecol. 97:</w:t>
      </w:r>
      <w:r>
        <w:rPr>
          <w:spacing w:val="-11"/>
        </w:rPr>
        <w:t> </w:t>
      </w:r>
      <w:r>
        <w:rPr/>
        <w:t>199–205.</w:t>
      </w:r>
    </w:p>
    <w:p>
      <w:pPr>
        <w:pStyle w:val="BodyText"/>
        <w:spacing w:line="360" w:lineRule="auto" w:before="205"/>
        <w:ind w:left="529" w:right="113" w:hanging="428"/>
        <w:jc w:val="both"/>
      </w:pPr>
      <w:r>
        <w:rPr/>
        <w:t>Magaña, V. and A. I. Quintanar. 1997. On the use of General Circulation Models to study regional climate. Proceedings of the Second UNAM-CRAY Supercomputing Conference, 39-48, Cambridge University Press.</w:t>
      </w:r>
    </w:p>
    <w:p>
      <w:pPr>
        <w:pStyle w:val="BodyText"/>
        <w:spacing w:line="360" w:lineRule="auto" w:before="206"/>
        <w:ind w:left="529" w:right="117" w:hanging="428"/>
        <w:jc w:val="both"/>
      </w:pPr>
      <w:r>
        <w:rPr/>
        <w:t>Magaña, V. O., J. L. Vázquez, J. L. Pérez, y J. B. Pérez. 2003. Impact of El Niño on precipitation in Mexico. Geofísica Int. 42: 313-330.</w:t>
      </w:r>
    </w:p>
    <w:p>
      <w:pPr>
        <w:pStyle w:val="BodyText"/>
        <w:spacing w:line="360" w:lineRule="auto" w:before="205"/>
        <w:ind w:left="529" w:right="117" w:hanging="428"/>
        <w:jc w:val="both"/>
      </w:pPr>
      <w:r>
        <w:rPr/>
        <w:t>Magaña, V., J. L. Pérez, y C. Conde. 1998. El fenómeno del Niño y sus impactos. Ciencias 51: 14-18.</w:t>
      </w:r>
    </w:p>
    <w:p>
      <w:pPr>
        <w:pStyle w:val="BodyText"/>
        <w:spacing w:line="360" w:lineRule="auto" w:before="203"/>
        <w:ind w:left="529" w:right="114" w:hanging="428"/>
        <w:jc w:val="both"/>
      </w:pPr>
      <w:r>
        <w:rPr/>
        <w:t>Magaña-Rueda, V.O. 2004. El cambio climático global: comprender el problema. </w:t>
      </w:r>
      <w:r>
        <w:rPr>
          <w:i/>
        </w:rPr>
        <w:t>In</w:t>
      </w:r>
      <w:r>
        <w:rPr/>
        <w:t>: Martínez, J. y A. Fernández-Bremauntz (Compiladores). 2004. Cambio Climático: Una Visión Desde México. INE/SEMARNAT. México, D.F. pp: 17-28.</w:t>
      </w:r>
    </w:p>
    <w:p>
      <w:pPr>
        <w:pStyle w:val="BodyText"/>
        <w:spacing w:line="360" w:lineRule="auto" w:before="206"/>
        <w:ind w:left="73" w:right="115"/>
        <w:jc w:val="right"/>
      </w:pPr>
      <w:r>
        <w:rPr/>
        <w:t>Mendoza, I., L. Gómez-Aparicio, R. Zamora, and </w:t>
      </w:r>
      <w:r>
        <w:rPr>
          <w:spacing w:val="-3"/>
        </w:rPr>
        <w:t>L. </w:t>
      </w:r>
      <w:r>
        <w:rPr/>
        <w:t>Matías. 2009.</w:t>
      </w:r>
      <w:r>
        <w:rPr>
          <w:spacing w:val="59"/>
        </w:rPr>
        <w:t> </w:t>
      </w:r>
      <w:r>
        <w:rPr/>
        <w:t>Recruitment limitation of forest communities in a degraded Mediterranean landscape. J. Veg. Sci. 20: 367-376.</w:t>
      </w:r>
    </w:p>
    <w:p>
      <w:pPr>
        <w:pStyle w:val="BodyText"/>
        <w:spacing w:line="360" w:lineRule="auto" w:before="205"/>
        <w:ind w:left="529" w:right="116" w:hanging="428"/>
        <w:jc w:val="both"/>
      </w:pPr>
      <w:r>
        <w:rPr/>
        <w:t>Menge, B.A. y J.P. Sutherland. 1987. Community regulation: variation in disturbance, competition,</w:t>
      </w:r>
      <w:r>
        <w:rPr>
          <w:spacing w:val="-13"/>
        </w:rPr>
        <w:t> </w:t>
      </w:r>
      <w:r>
        <w:rPr/>
        <w:t>and</w:t>
      </w:r>
      <w:r>
        <w:rPr>
          <w:spacing w:val="-16"/>
        </w:rPr>
        <w:t> </w:t>
      </w:r>
      <w:r>
        <w:rPr/>
        <w:t>predation</w:t>
      </w:r>
      <w:r>
        <w:rPr>
          <w:spacing w:val="-16"/>
        </w:rPr>
        <w:t> </w:t>
      </w:r>
      <w:r>
        <w:rPr/>
        <w:t>in</w:t>
      </w:r>
      <w:r>
        <w:rPr>
          <w:spacing w:val="-15"/>
        </w:rPr>
        <w:t> </w:t>
      </w:r>
      <w:r>
        <w:rPr/>
        <w:t>relation</w:t>
      </w:r>
      <w:r>
        <w:rPr>
          <w:spacing w:val="-16"/>
        </w:rPr>
        <w:t> </w:t>
      </w:r>
      <w:r>
        <w:rPr/>
        <w:t>to</w:t>
      </w:r>
      <w:r>
        <w:rPr>
          <w:spacing w:val="-15"/>
        </w:rPr>
        <w:t> </w:t>
      </w:r>
      <w:r>
        <w:rPr/>
        <w:t>environmental</w:t>
      </w:r>
      <w:r>
        <w:rPr>
          <w:spacing w:val="-16"/>
        </w:rPr>
        <w:t> </w:t>
      </w:r>
      <w:r>
        <w:rPr/>
        <w:t>stress</w:t>
      </w:r>
      <w:r>
        <w:rPr>
          <w:spacing w:val="-13"/>
        </w:rPr>
        <w:t> </w:t>
      </w:r>
      <w:r>
        <w:rPr/>
        <w:t>and</w:t>
      </w:r>
      <w:r>
        <w:rPr>
          <w:spacing w:val="-16"/>
        </w:rPr>
        <w:t> </w:t>
      </w:r>
      <w:r>
        <w:rPr/>
        <w:t>recruitment.</w:t>
      </w:r>
      <w:r>
        <w:rPr>
          <w:spacing w:val="-15"/>
        </w:rPr>
        <w:t> </w:t>
      </w:r>
      <w:r>
        <w:rPr/>
        <w:t>American Naturalist 130:</w:t>
      </w:r>
      <w:r>
        <w:rPr>
          <w:spacing w:val="-5"/>
        </w:rPr>
        <w:t> </w:t>
      </w:r>
      <w:r>
        <w:rPr/>
        <w:t>730-757.</w:t>
      </w:r>
    </w:p>
    <w:p>
      <w:pPr>
        <w:pStyle w:val="BodyText"/>
        <w:spacing w:before="205"/>
        <w:ind w:left="102" w:right="41"/>
      </w:pPr>
      <w:r>
        <w:rPr/>
        <w:t>Mikola, P. 1962. Temperature and tree growth near the northern timberline. </w:t>
      </w:r>
      <w:r>
        <w:rPr>
          <w:i/>
        </w:rPr>
        <w:t>In</w:t>
      </w:r>
      <w:r>
        <w:rPr/>
        <w:t>:  Kozlowski,</w:t>
      </w:r>
    </w:p>
    <w:p>
      <w:pPr>
        <w:pStyle w:val="BodyText"/>
        <w:spacing w:before="139"/>
        <w:ind w:left="529" w:right="121"/>
      </w:pPr>
      <w:r>
        <w:rPr/>
        <w:t>T. T. (ed). Tree growth. Rondal Press New York. pp: 265-274.</w:t>
      </w:r>
    </w:p>
    <w:p>
      <w:pPr>
        <w:pStyle w:val="BodyText"/>
        <w:spacing w:before="5"/>
        <w:rPr>
          <w:sz w:val="29"/>
        </w:rPr>
      </w:pPr>
    </w:p>
    <w:p>
      <w:pPr>
        <w:pStyle w:val="BodyText"/>
        <w:spacing w:line="360" w:lineRule="auto"/>
        <w:ind w:left="529" w:right="118" w:hanging="428"/>
        <w:jc w:val="both"/>
      </w:pPr>
      <w:r>
        <w:rPr/>
        <w:t>Rickebusch, S., H. Lischke, H. Bugmann, A. Guisan, and N. E. Zimmermann. 2007. Understanding the low-temperature limitations to forest growth through calibration of a forest dynamics model with tree-ring data. Forest Ecol. Manag. 246: 251-263.</w:t>
      </w:r>
    </w:p>
    <w:p>
      <w:pPr>
        <w:spacing w:after="0" w:line="360" w:lineRule="auto"/>
        <w:jc w:val="both"/>
        <w:sectPr>
          <w:pgSz w:w="12240" w:h="15840"/>
          <w:pgMar w:header="0" w:footer="1003" w:top="1360" w:bottom="1200" w:left="1600" w:right="1580"/>
        </w:sectPr>
      </w:pPr>
    </w:p>
    <w:p>
      <w:pPr>
        <w:pStyle w:val="BodyText"/>
        <w:spacing w:line="360" w:lineRule="auto" w:before="50"/>
        <w:ind w:left="529" w:right="121" w:hanging="428"/>
        <w:jc w:val="both"/>
      </w:pPr>
      <w:r>
        <w:rPr/>
        <w:t>Ricker, M., G. Gutiérrez-García, and D. C. Daly. 2007. Modeling long-term tree growth curves</w:t>
      </w:r>
      <w:r>
        <w:rPr>
          <w:spacing w:val="-11"/>
        </w:rPr>
        <w:t> </w:t>
      </w:r>
      <w:r>
        <w:rPr/>
        <w:t>in</w:t>
      </w:r>
      <w:r>
        <w:rPr>
          <w:spacing w:val="-8"/>
        </w:rPr>
        <w:t> </w:t>
      </w:r>
      <w:r>
        <w:rPr/>
        <w:t>response</w:t>
      </w:r>
      <w:r>
        <w:rPr>
          <w:spacing w:val="-12"/>
        </w:rPr>
        <w:t> </w:t>
      </w:r>
      <w:r>
        <w:rPr/>
        <w:t>to</w:t>
      </w:r>
      <w:r>
        <w:rPr>
          <w:spacing w:val="-11"/>
        </w:rPr>
        <w:t> </w:t>
      </w:r>
      <w:r>
        <w:rPr/>
        <w:t>warming</w:t>
      </w:r>
      <w:r>
        <w:rPr>
          <w:spacing w:val="-13"/>
        </w:rPr>
        <w:t> </w:t>
      </w:r>
      <w:r>
        <w:rPr/>
        <w:t>climate:</w:t>
      </w:r>
      <w:r>
        <w:rPr>
          <w:spacing w:val="-11"/>
        </w:rPr>
        <w:t> </w:t>
      </w:r>
      <w:r>
        <w:rPr/>
        <w:t>test</w:t>
      </w:r>
      <w:r>
        <w:rPr>
          <w:spacing w:val="-10"/>
        </w:rPr>
        <w:t> </w:t>
      </w:r>
      <w:r>
        <w:rPr/>
        <w:t>cases</w:t>
      </w:r>
      <w:r>
        <w:rPr>
          <w:spacing w:val="-11"/>
        </w:rPr>
        <w:t> </w:t>
      </w:r>
      <w:r>
        <w:rPr/>
        <w:t>from</w:t>
      </w:r>
      <w:r>
        <w:rPr>
          <w:spacing w:val="-11"/>
        </w:rPr>
        <w:t> </w:t>
      </w:r>
      <w:r>
        <w:rPr/>
        <w:t>a</w:t>
      </w:r>
      <w:r>
        <w:rPr>
          <w:spacing w:val="-12"/>
        </w:rPr>
        <w:t> </w:t>
      </w:r>
      <w:r>
        <w:rPr/>
        <w:t>subtropical</w:t>
      </w:r>
      <w:r>
        <w:rPr>
          <w:spacing w:val="-11"/>
        </w:rPr>
        <w:t> </w:t>
      </w:r>
      <w:r>
        <w:rPr/>
        <w:t>mountain</w:t>
      </w:r>
      <w:r>
        <w:rPr>
          <w:spacing w:val="-11"/>
        </w:rPr>
        <w:t> </w:t>
      </w:r>
      <w:r>
        <w:rPr/>
        <w:t>forest</w:t>
      </w:r>
      <w:r>
        <w:rPr>
          <w:spacing w:val="-8"/>
        </w:rPr>
        <w:t> </w:t>
      </w:r>
      <w:r>
        <w:rPr/>
        <w:t>and a tropical rainforest in Mexico. Can. J. For. Res. 37:</w:t>
      </w:r>
      <w:r>
        <w:rPr>
          <w:spacing w:val="-3"/>
        </w:rPr>
        <w:t> </w:t>
      </w:r>
      <w:r>
        <w:rPr/>
        <w:t>977-989.</w:t>
      </w:r>
    </w:p>
    <w:p>
      <w:pPr>
        <w:pStyle w:val="BodyText"/>
        <w:spacing w:line="360" w:lineRule="auto" w:before="205"/>
        <w:ind w:left="529" w:right="117" w:hanging="428"/>
        <w:jc w:val="both"/>
      </w:pPr>
      <w:r>
        <w:rPr/>
        <w:t>Roig, F.A. (Comp.). 2000. Dendrocronología en América Latina. Universidad Nacional de Cuyo. Ciudad de Mendoza. Argentina. 434 p.</w:t>
      </w:r>
    </w:p>
    <w:p>
      <w:pPr>
        <w:pStyle w:val="BodyText"/>
        <w:spacing w:line="360" w:lineRule="auto" w:before="205"/>
        <w:ind w:left="529" w:right="121" w:hanging="428"/>
        <w:jc w:val="both"/>
      </w:pPr>
      <w:r>
        <w:rPr/>
        <w:t>Sánchez S., R., R. M. Navarro C., T. W. Swetnam, and M. A. Zavala. 2012. Is drought the main decline factor at the rear edge of europe? The case of southern Iberian pine plantations. Forest Ecol. Manag. 271: 158-169.</w:t>
      </w:r>
    </w:p>
    <w:p>
      <w:pPr>
        <w:pStyle w:val="BodyText"/>
        <w:spacing w:before="205"/>
        <w:ind w:left="102" w:right="121"/>
      </w:pPr>
      <w:r>
        <w:rPr/>
        <w:t>Schweingruber, F. H. 1988. Tree Rings: Basics and Applications of Dendrochronology.</w:t>
      </w:r>
    </w:p>
    <w:p>
      <w:pPr>
        <w:pStyle w:val="BodyText"/>
        <w:spacing w:before="139"/>
        <w:ind w:left="529" w:right="121"/>
      </w:pPr>
      <w:r>
        <w:rPr/>
        <w:t>Dordrech, Kluwer. 276 p.</w:t>
      </w:r>
    </w:p>
    <w:p>
      <w:pPr>
        <w:pStyle w:val="BodyText"/>
        <w:spacing w:before="4"/>
        <w:rPr>
          <w:sz w:val="29"/>
        </w:rPr>
      </w:pPr>
    </w:p>
    <w:p>
      <w:pPr>
        <w:pStyle w:val="BodyText"/>
        <w:spacing w:line="360" w:lineRule="auto" w:before="1"/>
        <w:ind w:left="529" w:right="115" w:hanging="428"/>
        <w:jc w:val="both"/>
      </w:pPr>
      <w:r>
        <w:rPr/>
        <w:t>Schweingruber, F. H. 1996. Tree Rings and Environment Dendroecology. Birmensdorf, Swiss Federal Institute for Forest, Snow and Landscape Research. Berne, Stuttgart, Vienna, Haupt. 609 p.</w:t>
      </w:r>
    </w:p>
    <w:p>
      <w:pPr>
        <w:pStyle w:val="BodyText"/>
        <w:spacing w:line="360" w:lineRule="auto" w:before="203"/>
        <w:ind w:left="529" w:right="118" w:hanging="428"/>
        <w:jc w:val="both"/>
      </w:pPr>
      <w:r>
        <w:rPr/>
        <w:t>Shiyatov,</w:t>
      </w:r>
      <w:r>
        <w:rPr>
          <w:spacing w:val="-12"/>
        </w:rPr>
        <w:t> </w:t>
      </w:r>
      <w:r>
        <w:rPr/>
        <w:t>S.</w:t>
      </w:r>
      <w:r>
        <w:rPr>
          <w:spacing w:val="-12"/>
        </w:rPr>
        <w:t> </w:t>
      </w:r>
      <w:r>
        <w:rPr/>
        <w:t>G.,</w:t>
      </w:r>
      <w:r>
        <w:rPr>
          <w:spacing w:val="-13"/>
        </w:rPr>
        <w:t> </w:t>
      </w:r>
      <w:r>
        <w:rPr/>
        <w:t>M.</w:t>
      </w:r>
      <w:r>
        <w:rPr>
          <w:spacing w:val="-12"/>
        </w:rPr>
        <w:t> </w:t>
      </w:r>
      <w:r>
        <w:rPr/>
        <w:t>M.</w:t>
      </w:r>
      <w:r>
        <w:rPr>
          <w:spacing w:val="-11"/>
        </w:rPr>
        <w:t> </w:t>
      </w:r>
      <w:r>
        <w:rPr/>
        <w:t>Terent'ev,</w:t>
      </w:r>
      <w:r>
        <w:rPr>
          <w:spacing w:val="-12"/>
        </w:rPr>
        <w:t> </w:t>
      </w:r>
      <w:r>
        <w:rPr/>
        <w:t>V.V.</w:t>
      </w:r>
      <w:r>
        <w:rPr>
          <w:spacing w:val="-10"/>
        </w:rPr>
        <w:t> </w:t>
      </w:r>
      <w:r>
        <w:rPr/>
        <w:t>Fomin,</w:t>
      </w:r>
      <w:r>
        <w:rPr>
          <w:spacing w:val="-12"/>
        </w:rPr>
        <w:t> </w:t>
      </w:r>
      <w:r>
        <w:rPr/>
        <w:t>and</w:t>
      </w:r>
      <w:r>
        <w:rPr>
          <w:spacing w:val="38"/>
        </w:rPr>
        <w:t> </w:t>
      </w:r>
      <w:r>
        <w:rPr/>
        <w:t>N.E.</w:t>
      </w:r>
      <w:r>
        <w:rPr>
          <w:spacing w:val="-12"/>
        </w:rPr>
        <w:t> </w:t>
      </w:r>
      <w:r>
        <w:rPr/>
        <w:t>Zimmermann.</w:t>
      </w:r>
      <w:r>
        <w:rPr>
          <w:spacing w:val="-12"/>
        </w:rPr>
        <w:t> </w:t>
      </w:r>
      <w:r>
        <w:rPr/>
        <w:t>2007.</w:t>
      </w:r>
      <w:r>
        <w:rPr>
          <w:spacing w:val="-12"/>
        </w:rPr>
        <w:t> </w:t>
      </w:r>
      <w:r>
        <w:rPr/>
        <w:t>Altitudinal</w:t>
      </w:r>
      <w:r>
        <w:rPr>
          <w:spacing w:val="-12"/>
        </w:rPr>
        <w:t> </w:t>
      </w:r>
      <w:r>
        <w:rPr/>
        <w:t>and horizontal</w:t>
      </w:r>
      <w:r>
        <w:rPr>
          <w:spacing w:val="-4"/>
        </w:rPr>
        <w:t> </w:t>
      </w:r>
      <w:r>
        <w:rPr/>
        <w:t>shifts</w:t>
      </w:r>
      <w:r>
        <w:rPr>
          <w:spacing w:val="-3"/>
        </w:rPr>
        <w:t> </w:t>
      </w:r>
      <w:r>
        <w:rPr/>
        <w:t>of</w:t>
      </w:r>
      <w:r>
        <w:rPr>
          <w:spacing w:val="-5"/>
        </w:rPr>
        <w:t> </w:t>
      </w:r>
      <w:r>
        <w:rPr/>
        <w:t>the</w:t>
      </w:r>
      <w:r>
        <w:rPr>
          <w:spacing w:val="-4"/>
        </w:rPr>
        <w:t> </w:t>
      </w:r>
      <w:r>
        <w:rPr/>
        <w:t>upper</w:t>
      </w:r>
      <w:r>
        <w:rPr>
          <w:spacing w:val="-5"/>
        </w:rPr>
        <w:t> </w:t>
      </w:r>
      <w:r>
        <w:rPr/>
        <w:t>boundaries</w:t>
      </w:r>
      <w:r>
        <w:rPr>
          <w:spacing w:val="-4"/>
        </w:rPr>
        <w:t> </w:t>
      </w:r>
      <w:r>
        <w:rPr/>
        <w:t>of</w:t>
      </w:r>
      <w:r>
        <w:rPr>
          <w:spacing w:val="-5"/>
        </w:rPr>
        <w:t> </w:t>
      </w:r>
      <w:r>
        <w:rPr/>
        <w:t>open</w:t>
      </w:r>
      <w:r>
        <w:rPr>
          <w:spacing w:val="1"/>
        </w:rPr>
        <w:t> </w:t>
      </w:r>
      <w:r>
        <w:rPr/>
        <w:t>and</w:t>
      </w:r>
      <w:r>
        <w:rPr>
          <w:spacing w:val="-4"/>
        </w:rPr>
        <w:t> </w:t>
      </w:r>
      <w:r>
        <w:rPr/>
        <w:t>closed</w:t>
      </w:r>
      <w:r>
        <w:rPr>
          <w:spacing w:val="-4"/>
        </w:rPr>
        <w:t> </w:t>
      </w:r>
      <w:r>
        <w:rPr/>
        <w:t>forests</w:t>
      </w:r>
      <w:r>
        <w:rPr>
          <w:spacing w:val="-3"/>
        </w:rPr>
        <w:t> </w:t>
      </w:r>
      <w:r>
        <w:rPr/>
        <w:t>in</w:t>
      </w:r>
      <w:r>
        <w:rPr>
          <w:spacing w:val="-3"/>
        </w:rPr>
        <w:t> </w:t>
      </w:r>
      <w:r>
        <w:rPr/>
        <w:t>the</w:t>
      </w:r>
      <w:r>
        <w:rPr>
          <w:spacing w:val="-1"/>
        </w:rPr>
        <w:t> </w:t>
      </w:r>
      <w:r>
        <w:rPr/>
        <w:t>Polar</w:t>
      </w:r>
      <w:r>
        <w:rPr>
          <w:spacing w:val="-5"/>
        </w:rPr>
        <w:t> </w:t>
      </w:r>
      <w:r>
        <w:rPr/>
        <w:t>Urals</w:t>
      </w:r>
      <w:r>
        <w:rPr>
          <w:spacing w:val="-3"/>
        </w:rPr>
        <w:t> </w:t>
      </w:r>
      <w:r>
        <w:rPr/>
        <w:t>in the 20th century. Russian J. Ecol. 38:</w:t>
      </w:r>
      <w:r>
        <w:rPr>
          <w:spacing w:val="-4"/>
        </w:rPr>
        <w:t> </w:t>
      </w:r>
      <w:r>
        <w:rPr/>
        <w:t>223-227.</w:t>
      </w:r>
    </w:p>
    <w:p>
      <w:pPr>
        <w:pStyle w:val="BodyText"/>
        <w:spacing w:line="360" w:lineRule="auto" w:before="205"/>
        <w:ind w:left="529" w:right="115" w:hanging="428"/>
        <w:jc w:val="both"/>
      </w:pPr>
      <w:r>
        <w:rPr/>
        <w:t>Suarez, F., D. Binkley, and M.W. Kaye. 1999. Expansion of forest stands into tundra in the Noatak National Preserve, northwest Alaska. Ecoscience 6: 465-470.</w:t>
      </w:r>
    </w:p>
    <w:p>
      <w:pPr>
        <w:pStyle w:val="BodyText"/>
        <w:spacing w:line="360" w:lineRule="auto" w:before="203"/>
        <w:ind w:left="529" w:right="116" w:hanging="428"/>
        <w:jc w:val="both"/>
      </w:pPr>
      <w:r>
        <w:rPr/>
        <w:t>Szeicz, J. M. and G. M. MacDonald. 1995. Recent white spruce dynamics at the subarctic alpine treeline of north-western Canada. J. Ecol. 83: 873-885.</w:t>
      </w:r>
    </w:p>
    <w:p>
      <w:pPr>
        <w:pStyle w:val="BodyText"/>
        <w:spacing w:line="360" w:lineRule="auto" w:before="205"/>
        <w:ind w:left="529" w:right="117" w:hanging="428"/>
        <w:jc w:val="both"/>
      </w:pPr>
      <w:r>
        <w:rPr/>
        <w:t>Trenberth,</w:t>
      </w:r>
      <w:r>
        <w:rPr>
          <w:spacing w:val="-9"/>
        </w:rPr>
        <w:t> </w:t>
      </w:r>
      <w:r>
        <w:rPr/>
        <w:t>K.</w:t>
      </w:r>
      <w:r>
        <w:rPr>
          <w:spacing w:val="-9"/>
        </w:rPr>
        <w:t> </w:t>
      </w:r>
      <w:r>
        <w:rPr/>
        <w:t>E.,</w:t>
      </w:r>
      <w:r>
        <w:rPr>
          <w:spacing w:val="-9"/>
        </w:rPr>
        <w:t> </w:t>
      </w:r>
      <w:r>
        <w:rPr/>
        <w:t>A.</w:t>
      </w:r>
      <w:r>
        <w:rPr>
          <w:spacing w:val="-9"/>
        </w:rPr>
        <w:t> </w:t>
      </w:r>
      <w:r>
        <w:rPr/>
        <w:t>Dai,</w:t>
      </w:r>
      <w:r>
        <w:rPr>
          <w:spacing w:val="-7"/>
        </w:rPr>
        <w:t> </w:t>
      </w:r>
      <w:r>
        <w:rPr/>
        <w:t>R.</w:t>
      </w:r>
      <w:r>
        <w:rPr>
          <w:spacing w:val="-8"/>
        </w:rPr>
        <w:t> </w:t>
      </w:r>
      <w:r>
        <w:rPr/>
        <w:t>M.</w:t>
      </w:r>
      <w:r>
        <w:rPr>
          <w:spacing w:val="-8"/>
        </w:rPr>
        <w:t> </w:t>
      </w:r>
      <w:r>
        <w:rPr/>
        <w:t>Rasmussen,</w:t>
      </w:r>
      <w:r>
        <w:rPr>
          <w:spacing w:val="-9"/>
        </w:rPr>
        <w:t> </w:t>
      </w:r>
      <w:r>
        <w:rPr/>
        <w:t>and</w:t>
      </w:r>
      <w:r>
        <w:rPr>
          <w:spacing w:val="-9"/>
        </w:rPr>
        <w:t> </w:t>
      </w:r>
      <w:r>
        <w:rPr/>
        <w:t>D.</w:t>
      </w:r>
      <w:r>
        <w:rPr>
          <w:spacing w:val="-11"/>
        </w:rPr>
        <w:t> </w:t>
      </w:r>
      <w:r>
        <w:rPr/>
        <w:t>B.</w:t>
      </w:r>
      <w:r>
        <w:rPr>
          <w:spacing w:val="-9"/>
        </w:rPr>
        <w:t> </w:t>
      </w:r>
      <w:r>
        <w:rPr/>
        <w:t>Parsons.</w:t>
      </w:r>
      <w:r>
        <w:rPr>
          <w:spacing w:val="-9"/>
        </w:rPr>
        <w:t> </w:t>
      </w:r>
      <w:r>
        <w:rPr/>
        <w:t>2003.</w:t>
      </w:r>
      <w:r>
        <w:rPr>
          <w:spacing w:val="-8"/>
        </w:rPr>
        <w:t> </w:t>
      </w:r>
      <w:r>
        <w:rPr/>
        <w:t>The</w:t>
      </w:r>
      <w:r>
        <w:rPr>
          <w:spacing w:val="-10"/>
        </w:rPr>
        <w:t> </w:t>
      </w:r>
      <w:r>
        <w:rPr/>
        <w:t>changing</w:t>
      </w:r>
      <w:r>
        <w:rPr>
          <w:spacing w:val="-11"/>
        </w:rPr>
        <w:t> </w:t>
      </w:r>
      <w:r>
        <w:rPr/>
        <w:t>character of precipitation. Bull. Am. Meteorol. Soc. 84:</w:t>
      </w:r>
      <w:r>
        <w:rPr>
          <w:spacing w:val="-8"/>
        </w:rPr>
        <w:t> </w:t>
      </w:r>
      <w:r>
        <w:rPr/>
        <w:t>1205–1217.</w:t>
      </w:r>
    </w:p>
    <w:p>
      <w:pPr>
        <w:pStyle w:val="BodyText"/>
        <w:spacing w:line="360" w:lineRule="auto" w:before="205"/>
        <w:ind w:left="529" w:right="120" w:hanging="428"/>
        <w:jc w:val="both"/>
      </w:pPr>
      <w:r>
        <w:rPr/>
        <w:t>Trenberth, K. E., and T. J. Hoar.1997. El Niño and climate change. Geophys. Res. Lett. 24: 3057-3060.</w:t>
      </w:r>
    </w:p>
    <w:p>
      <w:pPr>
        <w:spacing w:after="0" w:line="360" w:lineRule="auto"/>
        <w:jc w:val="both"/>
        <w:sectPr>
          <w:pgSz w:w="12240" w:h="15840"/>
          <w:pgMar w:header="0" w:footer="1003" w:top="1360" w:bottom="1200" w:left="1600" w:right="1580"/>
        </w:sectPr>
      </w:pPr>
    </w:p>
    <w:p>
      <w:pPr>
        <w:pStyle w:val="BodyText"/>
        <w:spacing w:line="360" w:lineRule="auto" w:before="50"/>
        <w:ind w:left="529" w:right="117" w:hanging="428"/>
        <w:jc w:val="both"/>
      </w:pPr>
      <w:r>
        <w:rPr/>
        <w:t>Truong C., A. E. Palme, and F. Felber. 2006. Recent invasion of the mountain birch </w:t>
      </w:r>
      <w:r>
        <w:rPr>
          <w:i/>
        </w:rPr>
        <w:t>Betula </w:t>
      </w:r>
      <w:r>
        <w:rPr>
          <w:i/>
        </w:rPr>
        <w:t>pubescens</w:t>
      </w:r>
      <w:r>
        <w:rPr>
          <w:i/>
          <w:spacing w:val="-4"/>
        </w:rPr>
        <w:t> </w:t>
      </w:r>
      <w:r>
        <w:rPr/>
        <w:t>spp</w:t>
      </w:r>
      <w:r>
        <w:rPr>
          <w:spacing w:val="-4"/>
        </w:rPr>
        <w:t> </w:t>
      </w:r>
      <w:r>
        <w:rPr>
          <w:i/>
        </w:rPr>
        <w:t>tortuosa</w:t>
      </w:r>
      <w:r>
        <w:rPr>
          <w:i/>
          <w:spacing w:val="-3"/>
        </w:rPr>
        <w:t> </w:t>
      </w:r>
      <w:r>
        <w:rPr/>
        <w:t>above</w:t>
      </w:r>
      <w:r>
        <w:rPr>
          <w:spacing w:val="-5"/>
        </w:rPr>
        <w:t> </w:t>
      </w:r>
      <w:r>
        <w:rPr/>
        <w:t>the</w:t>
      </w:r>
      <w:r>
        <w:rPr>
          <w:spacing w:val="-4"/>
        </w:rPr>
        <w:t> </w:t>
      </w:r>
      <w:r>
        <w:rPr/>
        <w:t>treeline</w:t>
      </w:r>
      <w:r>
        <w:rPr>
          <w:spacing w:val="-5"/>
        </w:rPr>
        <w:t> </w:t>
      </w:r>
      <w:r>
        <w:rPr/>
        <w:t>due</w:t>
      </w:r>
      <w:r>
        <w:rPr>
          <w:spacing w:val="-5"/>
        </w:rPr>
        <w:t> </w:t>
      </w:r>
      <w:r>
        <w:rPr/>
        <w:t>to</w:t>
      </w:r>
      <w:r>
        <w:rPr>
          <w:spacing w:val="-1"/>
        </w:rPr>
        <w:t> </w:t>
      </w:r>
      <w:r>
        <w:rPr/>
        <w:t>climate</w:t>
      </w:r>
      <w:r>
        <w:rPr>
          <w:spacing w:val="-3"/>
        </w:rPr>
        <w:t> </w:t>
      </w:r>
      <w:r>
        <w:rPr/>
        <w:t>change:</w:t>
      </w:r>
      <w:r>
        <w:rPr>
          <w:spacing w:val="-1"/>
        </w:rPr>
        <w:t> </w:t>
      </w:r>
      <w:r>
        <w:rPr/>
        <w:t>genetic</w:t>
      </w:r>
      <w:r>
        <w:rPr>
          <w:spacing w:val="-5"/>
        </w:rPr>
        <w:t> </w:t>
      </w:r>
      <w:r>
        <w:rPr/>
        <w:t>and</w:t>
      </w:r>
      <w:r>
        <w:rPr>
          <w:spacing w:val="-4"/>
        </w:rPr>
        <w:t> </w:t>
      </w:r>
      <w:r>
        <w:rPr/>
        <w:t>ecological study in northern Sweden. J. Evol. Biol. 20:</w:t>
      </w:r>
      <w:r>
        <w:rPr>
          <w:spacing w:val="-7"/>
        </w:rPr>
        <w:t> </w:t>
      </w:r>
      <w:r>
        <w:rPr/>
        <w:t>369-380.</w:t>
      </w:r>
    </w:p>
    <w:p>
      <w:pPr>
        <w:pStyle w:val="BodyText"/>
        <w:spacing w:line="360" w:lineRule="auto" w:before="205"/>
        <w:ind w:left="529" w:right="120" w:hanging="428"/>
        <w:jc w:val="both"/>
      </w:pPr>
      <w:r>
        <w:rPr/>
        <w:t>Villanueva D., J., J. Cerano P., L. Vázquez S., D. W. Stahle, P. Z. Fulé, L. L. Yocom, O. Franco R., y J. A. Ruiz C. 2015. Red dendrocronológica del pino de altura (Pinus hartwegii Lindl.) para estudios dendroclimáticos en el noreste y centro de México. Invest. Geogr. Bull. Inst. Geogr. UNAM 86: 5-14.</w:t>
      </w:r>
    </w:p>
    <w:p>
      <w:pPr>
        <w:pStyle w:val="BodyText"/>
        <w:spacing w:line="360" w:lineRule="auto" w:before="203"/>
        <w:ind w:left="529" w:right="117" w:hanging="428"/>
        <w:jc w:val="both"/>
      </w:pPr>
      <w:r>
        <w:rPr/>
        <w:t>Villanueva-Díaz, J., J. Cerano-Paredes, D. W. Stahle, M. D. Therrel, M. K. Cleaveland e </w:t>
      </w:r>
      <w:r>
        <w:rPr>
          <w:spacing w:val="-3"/>
        </w:rPr>
        <w:t>I. </w:t>
      </w:r>
      <w:r>
        <w:rPr/>
        <w:t>Sánchez-Cohen. 2004. Elementos básicos de la dendrocronología y sus aplicaciones en México. Folleto técnico 2. Instituto Nacional de Investigaciones Forestales, Agrícolas</w:t>
      </w:r>
      <w:r>
        <w:rPr>
          <w:spacing w:val="-20"/>
        </w:rPr>
        <w:t> </w:t>
      </w:r>
      <w:r>
        <w:rPr/>
        <w:t>y Pecuarias. México. 38</w:t>
      </w:r>
      <w:r>
        <w:rPr>
          <w:spacing w:val="-6"/>
        </w:rPr>
        <w:t> </w:t>
      </w:r>
      <w:r>
        <w:rPr/>
        <w:t>p.</w:t>
      </w:r>
    </w:p>
    <w:p>
      <w:pPr>
        <w:pStyle w:val="BodyText"/>
        <w:spacing w:line="360" w:lineRule="auto" w:before="205"/>
        <w:ind w:left="529" w:right="117" w:hanging="428"/>
        <w:jc w:val="both"/>
      </w:pPr>
      <w:r>
        <w:rPr/>
        <w:t>Villers R., L., and I. Trejo V. 1998. Climate change on Mexican forest and natural</w:t>
      </w:r>
      <w:r>
        <w:rPr>
          <w:spacing w:val="-23"/>
        </w:rPr>
        <w:t> </w:t>
      </w:r>
      <w:r>
        <w:rPr/>
        <w:t>protected areas. Glob. Environ. Change 8:</w:t>
      </w:r>
      <w:r>
        <w:rPr>
          <w:spacing w:val="-5"/>
        </w:rPr>
        <w:t> </w:t>
      </w:r>
      <w:r>
        <w:rPr/>
        <w:t>141-157.</w:t>
      </w:r>
    </w:p>
    <w:p>
      <w:pPr>
        <w:pStyle w:val="BodyText"/>
        <w:spacing w:line="360" w:lineRule="auto" w:before="205"/>
        <w:ind w:left="529" w:right="115" w:hanging="428"/>
        <w:jc w:val="both"/>
      </w:pPr>
      <w:r>
        <w:rPr/>
        <w:t>Wang, T., Q. Zhang, and K. Ma. 2006. Treeline dynamics in relation to climatic variability in the central Tianshan Mountains, northwestern China. Glob. Ecol. Biogeogr. 15: 406- 415.</w:t>
      </w:r>
    </w:p>
    <w:p>
      <w:pPr>
        <w:pStyle w:val="BodyText"/>
        <w:spacing w:line="360" w:lineRule="auto" w:before="205"/>
        <w:ind w:left="529" w:right="118" w:hanging="428"/>
        <w:jc w:val="both"/>
      </w:pPr>
      <w:r>
        <w:rPr/>
        <w:t>Woodward, F.I. 1987. Climate and Plant Distribution. Cambridge University Press, Cambridge.</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Segoe UI">
    <w:altName w:val="Segoe U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979980pt;margin-top:730.856018pt;width:9.1pt;height:13.05pt;mso-position-horizontal-relative:page;mso-position-vertical-relative:page;z-index:-52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80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51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76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71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66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61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7.460022pt;margin-top:730.856018pt;width:11.65pt;height:13.05pt;mso-position-horizontal-relative:page;mso-position-vertical-relative:page;z-index:-52000" type="#_x0000_t202" filled="false" stroked="false">
          <v:textbox inset="0,0,0,0">
            <w:txbxContent>
              <w:p>
                <w:pPr>
                  <w:spacing w:line="245" w:lineRule="exact" w:before="0"/>
                  <w:ind w:left="42" w:right="0" w:firstLine="0"/>
                  <w:jc w:val="left"/>
                  <w:rPr>
                    <w:rFonts w:ascii="Calibri"/>
                    <w:sz w:val="22"/>
                  </w:rPr>
                </w:pPr>
                <w:r>
                  <w:rPr/>
                  <w:fldChar w:fldCharType="begin"/>
                </w:r>
                <w:r>
                  <w:rPr>
                    <w:rFonts w:ascii="Calibri"/>
                    <w:sz w:val="22"/>
                  </w:rPr>
                  <w:instrText> PAGE  \* roman </w:instrText>
                </w:r>
                <w:r>
                  <w:rPr/>
                  <w:fldChar w:fldCharType="separate"/>
                </w:r>
                <w:r>
                  <w:rPr/>
                  <w:t>iv</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51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95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90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18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1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
        <w:w w:val="99"/>
        <w:sz w:val="24"/>
        <w:szCs w:val="24"/>
      </w:rPr>
    </w:lvl>
    <w:lvl w:ilvl="1">
      <w:start w:val="8"/>
      <w:numFmt w:val="decimal"/>
      <w:lvlText w:val="%2."/>
      <w:lvlJc w:val="left"/>
      <w:pPr>
        <w:ind w:left="3349" w:hanging="240"/>
        <w:jc w:val="right"/>
      </w:pPr>
      <w:rPr>
        <w:rFonts w:hint="default" w:ascii="Times New Roman" w:hAnsi="Times New Roman" w:eastAsia="Times New Roman" w:cs="Times New Roman"/>
        <w:b/>
        <w:bCs/>
        <w:spacing w:val="-2"/>
        <w:w w:val="99"/>
        <w:sz w:val="24"/>
        <w:szCs w:val="24"/>
      </w:rPr>
    </w:lvl>
    <w:lvl w:ilvl="2">
      <w:start w:val="1"/>
      <w:numFmt w:val="bullet"/>
      <w:lvlText w:val="•"/>
      <w:lvlJc w:val="left"/>
      <w:pPr>
        <w:ind w:left="3975" w:hanging="240"/>
      </w:pPr>
      <w:rPr>
        <w:rFonts w:hint="default"/>
      </w:rPr>
    </w:lvl>
    <w:lvl w:ilvl="3">
      <w:start w:val="1"/>
      <w:numFmt w:val="bullet"/>
      <w:lvlText w:val="•"/>
      <w:lvlJc w:val="left"/>
      <w:pPr>
        <w:ind w:left="4611" w:hanging="240"/>
      </w:pPr>
      <w:rPr>
        <w:rFonts w:hint="default"/>
      </w:rPr>
    </w:lvl>
    <w:lvl w:ilvl="4">
      <w:start w:val="1"/>
      <w:numFmt w:val="bullet"/>
      <w:lvlText w:val="•"/>
      <w:lvlJc w:val="left"/>
      <w:pPr>
        <w:ind w:left="5246" w:hanging="240"/>
      </w:pPr>
      <w:rPr>
        <w:rFonts w:hint="default"/>
      </w:rPr>
    </w:lvl>
    <w:lvl w:ilvl="5">
      <w:start w:val="1"/>
      <w:numFmt w:val="bullet"/>
      <w:lvlText w:val="•"/>
      <w:lvlJc w:val="left"/>
      <w:pPr>
        <w:ind w:left="5882" w:hanging="240"/>
      </w:pPr>
      <w:rPr>
        <w:rFonts w:hint="default"/>
      </w:rPr>
    </w:lvl>
    <w:lvl w:ilvl="6">
      <w:start w:val="1"/>
      <w:numFmt w:val="bullet"/>
      <w:lvlText w:val="•"/>
      <w:lvlJc w:val="left"/>
      <w:pPr>
        <w:ind w:left="6517" w:hanging="240"/>
      </w:pPr>
      <w:rPr>
        <w:rFonts w:hint="default"/>
      </w:rPr>
    </w:lvl>
    <w:lvl w:ilvl="7">
      <w:start w:val="1"/>
      <w:numFmt w:val="bullet"/>
      <w:lvlText w:val="•"/>
      <w:lvlJc w:val="left"/>
      <w:pPr>
        <w:ind w:left="7153" w:hanging="240"/>
      </w:pPr>
      <w:rPr>
        <w:rFonts w:hint="default"/>
      </w:rPr>
    </w:lvl>
    <w:lvl w:ilvl="8">
      <w:start w:val="1"/>
      <w:numFmt w:val="bullet"/>
      <w:lvlText w:val="•"/>
      <w:lvlJc w:val="left"/>
      <w:pPr>
        <w:ind w:left="7788" w:hanging="240"/>
      </w:pPr>
      <w:rPr>
        <w:rFonts w:hint="default"/>
      </w:rPr>
    </w:lvl>
  </w:abstractNum>
  <w:abstractNum w:abstractNumId="5">
    <w:multiLevelType w:val="hybridMultilevel"/>
    <w:lvl w:ilvl="0">
      <w:start w:val="6"/>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i/>
        <w:spacing w:val="-1"/>
        <w:w w:val="99"/>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4">
    <w:multiLevelType w:val="hybridMultilevel"/>
    <w:lvl w:ilvl="0">
      <w:start w:val="1"/>
      <w:numFmt w:val="decimal"/>
      <w:lvlText w:val="%1"/>
      <w:lvlJc w:val="left"/>
      <w:pPr>
        <w:ind w:left="670" w:hanging="431"/>
        <w:jc w:val="left"/>
      </w:pPr>
      <w:rPr>
        <w:rFonts w:hint="default"/>
      </w:rPr>
    </w:lvl>
    <w:lvl w:ilvl="1">
      <w:start w:val="30"/>
      <w:numFmt w:val="decimal"/>
      <w:lvlText w:val="%1.%2"/>
      <w:lvlJc w:val="left"/>
      <w:pPr>
        <w:ind w:left="670" w:hanging="431"/>
        <w:jc w:val="left"/>
      </w:pPr>
      <w:rPr>
        <w:rFonts w:hint="default" w:ascii="Arial" w:hAnsi="Arial" w:eastAsia="Arial" w:cs="Arial"/>
        <w:color w:val="24211E"/>
        <w:spacing w:val="-2"/>
        <w:w w:val="99"/>
        <w:sz w:val="19"/>
        <w:szCs w:val="19"/>
      </w:rPr>
    </w:lvl>
    <w:lvl w:ilvl="2">
      <w:start w:val="1"/>
      <w:numFmt w:val="decimal"/>
      <w:lvlText w:val="%3."/>
      <w:lvlJc w:val="left"/>
      <w:pPr>
        <w:ind w:left="3435" w:hanging="258"/>
        <w:jc w:val="left"/>
      </w:pPr>
      <w:rPr>
        <w:rFonts w:hint="default" w:ascii="Arial" w:hAnsi="Arial" w:eastAsia="Arial" w:cs="Arial"/>
        <w:color w:val="24211E"/>
        <w:spacing w:val="0"/>
        <w:w w:val="100"/>
        <w:sz w:val="24"/>
        <w:szCs w:val="24"/>
      </w:rPr>
    </w:lvl>
    <w:lvl w:ilvl="3">
      <w:start w:val="1"/>
      <w:numFmt w:val="bullet"/>
      <w:lvlText w:val="•"/>
      <w:lvlJc w:val="left"/>
      <w:pPr>
        <w:ind w:left="3917" w:hanging="258"/>
      </w:pPr>
      <w:rPr>
        <w:rFonts w:hint="default"/>
      </w:rPr>
    </w:lvl>
    <w:lvl w:ilvl="4">
      <w:start w:val="1"/>
      <w:numFmt w:val="bullet"/>
      <w:lvlText w:val="•"/>
      <w:lvlJc w:val="left"/>
      <w:pPr>
        <w:ind w:left="4015" w:hanging="258"/>
      </w:pPr>
      <w:rPr>
        <w:rFonts w:hint="default"/>
      </w:rPr>
    </w:lvl>
    <w:lvl w:ilvl="5">
      <w:start w:val="1"/>
      <w:numFmt w:val="bullet"/>
      <w:lvlText w:val="•"/>
      <w:lvlJc w:val="left"/>
      <w:pPr>
        <w:ind w:left="4113" w:hanging="258"/>
      </w:pPr>
      <w:rPr>
        <w:rFonts w:hint="default"/>
      </w:rPr>
    </w:lvl>
    <w:lvl w:ilvl="6">
      <w:start w:val="1"/>
      <w:numFmt w:val="bullet"/>
      <w:lvlText w:val="•"/>
      <w:lvlJc w:val="left"/>
      <w:pPr>
        <w:ind w:left="4211" w:hanging="258"/>
      </w:pPr>
      <w:rPr>
        <w:rFonts w:hint="default"/>
      </w:rPr>
    </w:lvl>
    <w:lvl w:ilvl="7">
      <w:start w:val="1"/>
      <w:numFmt w:val="bullet"/>
      <w:lvlText w:val="•"/>
      <w:lvlJc w:val="left"/>
      <w:pPr>
        <w:ind w:left="4309" w:hanging="258"/>
      </w:pPr>
      <w:rPr>
        <w:rFonts w:hint="default"/>
      </w:rPr>
    </w:lvl>
    <w:lvl w:ilvl="8">
      <w:start w:val="1"/>
      <w:numFmt w:val="bullet"/>
      <w:lvlText w:val="•"/>
      <w:lvlJc w:val="left"/>
      <w:pPr>
        <w:ind w:left="4407" w:hanging="258"/>
      </w:pPr>
      <w:rPr>
        <w:rFonts w:hint="default"/>
      </w:rPr>
    </w:lvl>
  </w:abstractNum>
  <w:abstractNum w:abstractNumId="3">
    <w:multiLevelType w:val="hybridMultilevel"/>
    <w:lvl w:ilvl="0">
      <w:start w:val="6"/>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2">
    <w:multiLevelType w:val="hybridMultilevel"/>
    <w:lvl w:ilvl="0">
      <w:start w:val="5"/>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0">
    <w:multiLevelType w:val="hybridMultilevel"/>
    <w:lvl w:ilvl="0">
      <w:start w:val="1"/>
      <w:numFmt w:val="decimal"/>
      <w:lvlText w:val="%1."/>
      <w:lvlJc w:val="left"/>
      <w:pPr>
        <w:ind w:left="3049" w:hanging="240"/>
        <w:jc w:val="right"/>
      </w:pPr>
      <w:rPr>
        <w:rFonts w:hint="default" w:ascii="Times New Roman" w:hAnsi="Times New Roman" w:eastAsia="Times New Roman" w:cs="Times New Roman"/>
        <w:b/>
        <w:bCs/>
        <w:spacing w:val="-1"/>
        <w:w w:val="99"/>
        <w:sz w:val="24"/>
        <w:szCs w:val="24"/>
      </w:rPr>
    </w:lvl>
    <w:lvl w:ilvl="1">
      <w:start w:val="1"/>
      <w:numFmt w:val="bullet"/>
      <w:lvlText w:val="•"/>
      <w:lvlJc w:val="left"/>
      <w:pPr>
        <w:ind w:left="3642" w:hanging="240"/>
      </w:pPr>
      <w:rPr>
        <w:rFonts w:hint="default"/>
      </w:rPr>
    </w:lvl>
    <w:lvl w:ilvl="2">
      <w:start w:val="1"/>
      <w:numFmt w:val="bullet"/>
      <w:lvlText w:val="•"/>
      <w:lvlJc w:val="left"/>
      <w:pPr>
        <w:ind w:left="4244" w:hanging="240"/>
      </w:pPr>
      <w:rPr>
        <w:rFonts w:hint="default"/>
      </w:rPr>
    </w:lvl>
    <w:lvl w:ilvl="3">
      <w:start w:val="1"/>
      <w:numFmt w:val="bullet"/>
      <w:lvlText w:val="•"/>
      <w:lvlJc w:val="left"/>
      <w:pPr>
        <w:ind w:left="4846" w:hanging="240"/>
      </w:pPr>
      <w:rPr>
        <w:rFonts w:hint="default"/>
      </w:rPr>
    </w:lvl>
    <w:lvl w:ilvl="4">
      <w:start w:val="1"/>
      <w:numFmt w:val="bullet"/>
      <w:lvlText w:val="•"/>
      <w:lvlJc w:val="left"/>
      <w:pPr>
        <w:ind w:left="5448" w:hanging="240"/>
      </w:pPr>
      <w:rPr>
        <w:rFonts w:hint="default"/>
      </w:rPr>
    </w:lvl>
    <w:lvl w:ilvl="5">
      <w:start w:val="1"/>
      <w:numFmt w:val="bullet"/>
      <w:lvlText w:val="•"/>
      <w:lvlJc w:val="left"/>
      <w:pPr>
        <w:ind w:left="6050" w:hanging="240"/>
      </w:pPr>
      <w:rPr>
        <w:rFonts w:hint="default"/>
      </w:rPr>
    </w:lvl>
    <w:lvl w:ilvl="6">
      <w:start w:val="1"/>
      <w:numFmt w:val="bullet"/>
      <w:lvlText w:val="•"/>
      <w:lvlJc w:val="left"/>
      <w:pPr>
        <w:ind w:left="6652" w:hanging="240"/>
      </w:pPr>
      <w:rPr>
        <w:rFonts w:hint="default"/>
      </w:rPr>
    </w:lvl>
    <w:lvl w:ilvl="7">
      <w:start w:val="1"/>
      <w:numFmt w:val="bullet"/>
      <w:lvlText w:val="•"/>
      <w:lvlJc w:val="left"/>
      <w:pPr>
        <w:ind w:left="7254" w:hanging="240"/>
      </w:pPr>
      <w:rPr>
        <w:rFonts w:hint="default"/>
      </w:rPr>
    </w:lvl>
    <w:lvl w:ilvl="8">
      <w:start w:val="1"/>
      <w:numFmt w:val="bullet"/>
      <w:lvlText w:val="•"/>
      <w:lvlJc w:val="left"/>
      <w:pPr>
        <w:ind w:left="7856" w:hanging="240"/>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5"/>
      <w:ind w:left="522"/>
      <w:jc w:val="center"/>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55"/>
      <w:ind w:left="522" w:hanging="42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image" Target="media/image3.pn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4.jpe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jpeg"/><Relationship Id="rId20" Type="http://schemas.openxmlformats.org/officeDocument/2006/relationships/image" Target="media/image11.png"/><Relationship Id="rId21" Type="http://schemas.openxmlformats.org/officeDocument/2006/relationships/image" Target="media/image12.jpeg"/><Relationship Id="rId22" Type="http://schemas.openxmlformats.org/officeDocument/2006/relationships/image" Target="media/image13.png"/><Relationship Id="rId23" Type="http://schemas.openxmlformats.org/officeDocument/2006/relationships/footer" Target="footer6.xml"/><Relationship Id="rId24" Type="http://schemas.openxmlformats.org/officeDocument/2006/relationships/footer" Target="footer7.xml"/><Relationship Id="rId25" Type="http://schemas.openxmlformats.org/officeDocument/2006/relationships/hyperlink" Target="mailto:rolandoendara@hotmail.com" TargetMode="External"/><Relationship Id="rId26" Type="http://schemas.openxmlformats.org/officeDocument/2006/relationships/hyperlink" Target="mailto:cc_astudillo@yahoo.com.mx" TargetMode="External"/><Relationship Id="rId27" Type="http://schemas.openxmlformats.org/officeDocument/2006/relationships/hyperlink" Target="http://tsaf.edmgr.com/" TargetMode="External"/><Relationship Id="rId28" Type="http://schemas.openxmlformats.org/officeDocument/2006/relationships/hyperlink" Target="mailto:arendaraa@uaemex.mx" TargetMode="External"/><Relationship Id="rId29" Type="http://schemas.openxmlformats.org/officeDocument/2006/relationships/image" Target="media/image14.jpeg"/><Relationship Id="rId30" Type="http://schemas.openxmlformats.org/officeDocument/2006/relationships/hyperlink" Target="http://idrisi.uaemex.mx/index.php?option=com_content" TargetMode="External"/><Relationship Id="rId31" Type="http://schemas.openxmlformats.org/officeDocument/2006/relationships/footer" Target="footer8.xml"/><Relationship Id="rId32" Type="http://schemas.openxmlformats.org/officeDocument/2006/relationships/image" Target="media/image15.png"/><Relationship Id="rId33" Type="http://schemas.openxmlformats.org/officeDocument/2006/relationships/footer" Target="footer9.xml"/><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image" Target="media/image19.png"/><Relationship Id="rId38" Type="http://schemas.openxmlformats.org/officeDocument/2006/relationships/footer" Target="footer10.xml"/><Relationship Id="rId39" Type="http://schemas.openxmlformats.org/officeDocument/2006/relationships/hyperlink" Target="http://clicom-mex.cicese.mx/" TargetMode="External"/><Relationship Id="rId40" Type="http://schemas.openxmlformats.org/officeDocument/2006/relationships/footer" Target="footer11.xml"/><Relationship Id="rId41" Type="http://schemas.openxmlformats.org/officeDocument/2006/relationships/hyperlink" Target="http://www.cpc.ncep.noaa.gov/data/indices/soi" TargetMode="External"/><Relationship Id="rId42" Type="http://schemas.openxmlformats.org/officeDocument/2006/relationships/hyperlink" Target="http://www.climate.gov/news-features/understanding-climate/" TargetMode="External"/><Relationship Id="rId43" Type="http://schemas.openxmlformats.org/officeDocument/2006/relationships/hyperlink" Target="http://www.cpc.ncep.noaa.gov/products/" TargetMode="External"/><Relationship Id="rId44" Type="http://schemas.openxmlformats.org/officeDocument/2006/relationships/image" Target="media/image20.jpeg"/><Relationship Id="rId45" Type="http://schemas.openxmlformats.org/officeDocument/2006/relationships/footer" Target="footer12.xml"/><Relationship Id="rId46" Type="http://schemas.openxmlformats.org/officeDocument/2006/relationships/footer" Target="footer13.xml"/><Relationship Id="rId47" Type="http://schemas.openxmlformats.org/officeDocument/2006/relationships/image" Target="media/image21.jpeg"/><Relationship Id="rId48" Type="http://schemas.openxmlformats.org/officeDocument/2006/relationships/image" Target="media/image22.jpeg"/><Relationship Id="rId49" Type="http://schemas.openxmlformats.org/officeDocument/2006/relationships/footer" Target="footer14.xml"/><Relationship Id="rId50" Type="http://schemas.openxmlformats.org/officeDocument/2006/relationships/footer" Target="footer15.xml"/><Relationship Id="rId51" Type="http://schemas.openxmlformats.org/officeDocument/2006/relationships/hyperlink" Target="http://clicom-/" TargetMode="External"/><Relationship Id="rId52" Type="http://schemas.openxmlformats.org/officeDocument/2006/relationships/hyperlink" Target="http://www.google.com/earth/" TargetMode="External"/><Relationship Id="rId53" Type="http://schemas.openxmlformats.org/officeDocument/2006/relationships/footer" Target="footer16.xml"/><Relationship Id="rId54" Type="http://schemas.openxmlformats.org/officeDocument/2006/relationships/footer" Target="footer17.xml"/><Relationship Id="rId55" Type="http://schemas.openxmlformats.org/officeDocument/2006/relationships/hyperlink" Target="http://www.climate.gov/news-features/understanding-" TargetMode="External"/><Relationship Id="rId56" Type="http://schemas.openxmlformats.org/officeDocument/2006/relationships/footer" Target="footer18.xml"/><Relationship Id="rId57" Type="http://schemas.openxmlformats.org/officeDocument/2006/relationships/footer" Target="footer19.xml"/><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c:creator>
  <dcterms:created xsi:type="dcterms:W3CDTF">2017-05-24T21:56:39Z</dcterms:created>
  <dcterms:modified xsi:type="dcterms:W3CDTF">2017-05-24T21:56:39Z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2016-05-24T00:00:00Z</vt:filetime>
  </property>
  <property fmtid="{D5CDD505-2E9C-101B-9397-08002B2CF9AE}" pid="3" name="Creator">
    <vt:lpwstr>Microsoft® Word 2013</vt:lpwstr>
  </property>
  <property fmtid="{D5CDD505-2E9C-101B-9397-08002B2CF9AE}" pid="4" name="LastSaved">
    <vt:filetime>2017-05-24T00:00:00Z</vt:filetime>
  </property>
</Properties>
</file>