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Default Extension="jpeg" ContentType="image/jpeg"/>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sz w:val="21"/>
        </w:rPr>
      </w:pPr>
    </w:p>
    <w:p>
      <w:pPr>
        <w:pStyle w:val="Heading1"/>
        <w:ind w:left="2609" w:right="352"/>
        <w:jc w:val="center"/>
      </w:pPr>
      <w:r>
        <w:rPr/>
        <w:drawing>
          <wp:anchor distT="0" distB="0" distL="0" distR="0" allowOverlap="1" layoutInCell="1" locked="0" behindDoc="0" simplePos="0" relativeHeight="0">
            <wp:simplePos x="0" y="0"/>
            <wp:positionH relativeFrom="page">
              <wp:posOffset>729995</wp:posOffset>
            </wp:positionH>
            <wp:positionV relativeFrom="paragraph">
              <wp:posOffset>-1611</wp:posOffset>
            </wp:positionV>
            <wp:extent cx="1117092" cy="97383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17092" cy="973835"/>
                    </a:xfrm>
                    <a:prstGeom prst="rect">
                      <a:avLst/>
                    </a:prstGeom>
                  </pic:spPr>
                </pic:pic>
              </a:graphicData>
            </a:graphic>
          </wp:anchor>
        </w:drawing>
      </w:r>
      <w:r>
        <w:rPr/>
        <w:t>UNIVERSIDAD AUTÓNOMA DEL ESTADO DE MÉXICO</w:t>
      </w:r>
    </w:p>
    <w:p>
      <w:pPr>
        <w:pStyle w:val="BodyText"/>
        <w:rPr>
          <w:b/>
        </w:rPr>
      </w:pPr>
    </w:p>
    <w:p>
      <w:pPr>
        <w:pStyle w:val="BodyText"/>
        <w:rPr>
          <w:b/>
        </w:rPr>
      </w:pPr>
    </w:p>
    <w:p>
      <w:pPr>
        <w:spacing w:before="0"/>
        <w:ind w:left="2613" w:right="352" w:firstLine="0"/>
        <w:jc w:val="center"/>
        <w:rPr>
          <w:b/>
          <w:sz w:val="24"/>
        </w:rPr>
      </w:pPr>
      <w:r>
        <w:rPr/>
        <w:pict>
          <v:line style="position:absolute;mso-position-horizontal-relative:page;mso-position-vertical-relative:paragraph;z-index:1048" from="100.699997pt,39.523132pt" to="100.199997pt,477.573132pt" stroked="true" strokeweight="3pt" strokecolor="#000000">
            <w10:wrap type="none"/>
          </v:line>
        </w:pict>
      </w:r>
      <w:r>
        <w:rPr/>
        <w:pict>
          <v:line style="position:absolute;mso-position-horizontal-relative:page;mso-position-vertical-relative:paragraph;z-index:1072" from="109.45pt,39.523132pt" to="109pt,371.973132pt" stroked="true" strokeweight="3pt" strokecolor="#000000">
            <w10:wrap type="none"/>
          </v:line>
        </w:pict>
      </w:r>
      <w:r>
        <w:rPr/>
        <w:pict>
          <v:line style="position:absolute;mso-position-horizontal-relative:page;mso-position-vertical-relative:paragraph;z-index:1096" from="90.399997pt,40.373131pt" to="89.949997pt,372.823131pt" stroked="true" strokeweight="3pt" strokecolor="#000000">
            <w10:wrap type="none"/>
          </v:line>
        </w:pict>
      </w:r>
      <w:r>
        <w:rPr>
          <w:b/>
          <w:sz w:val="24"/>
        </w:rPr>
        <w:t>PROGRAMA DE MAESTRÍA Y DOCTORADO EN CIENCIAS AGROPECUARIAS Y RECURSOS NATURALES</w:t>
      </w:r>
    </w:p>
    <w:p>
      <w:pPr>
        <w:pStyle w:val="BodyText"/>
        <w:rPr>
          <w:b/>
        </w:rPr>
      </w:pPr>
    </w:p>
    <w:p>
      <w:pPr>
        <w:pStyle w:val="BodyText"/>
        <w:rPr>
          <w:b/>
        </w:rPr>
      </w:pPr>
    </w:p>
    <w:p>
      <w:pPr>
        <w:pStyle w:val="BodyText"/>
        <w:spacing w:before="9"/>
        <w:rPr>
          <w:b/>
          <w:sz w:val="23"/>
        </w:rPr>
      </w:pPr>
    </w:p>
    <w:p>
      <w:pPr>
        <w:pStyle w:val="BodyText"/>
        <w:spacing w:line="276" w:lineRule="auto"/>
        <w:ind w:left="2361" w:right="101" w:firstLine="1"/>
        <w:jc w:val="center"/>
      </w:pPr>
      <w:r>
        <w:rPr/>
        <w:t>DESARROLLO DE ESTRATEGIAS PARA REDUCIR LA PRODUCCIÓN DE METANO A NIVEL RUMINAL POR EL</w:t>
      </w:r>
      <w:r>
        <w:rPr>
          <w:spacing w:val="-15"/>
        </w:rPr>
        <w:t> </w:t>
      </w:r>
      <w:r>
        <w:rPr/>
        <w:t>GANADO BOVINO EN</w:t>
      </w:r>
      <w:r>
        <w:rPr>
          <w:spacing w:val="53"/>
        </w:rPr>
        <w:t> </w:t>
      </w:r>
      <w:r>
        <w:rPr/>
        <w:t>MÉXICO</w:t>
      </w:r>
    </w:p>
    <w:p>
      <w:pPr>
        <w:pStyle w:val="BodyText"/>
      </w:pPr>
    </w:p>
    <w:p>
      <w:pPr>
        <w:pStyle w:val="BodyText"/>
      </w:pPr>
    </w:p>
    <w:p>
      <w:pPr>
        <w:spacing w:before="208"/>
        <w:ind w:left="2606" w:right="352" w:firstLine="0"/>
        <w:jc w:val="center"/>
        <w:rPr>
          <w:b/>
          <w:sz w:val="56"/>
        </w:rPr>
      </w:pPr>
      <w:r>
        <w:rPr>
          <w:b/>
          <w:sz w:val="56"/>
        </w:rPr>
        <w:t>TESIS</w:t>
      </w:r>
    </w:p>
    <w:p>
      <w:pPr>
        <w:pStyle w:val="BodyText"/>
        <w:spacing w:before="267"/>
        <w:ind w:left="2611" w:right="352"/>
        <w:jc w:val="center"/>
      </w:pPr>
      <w:r>
        <w:rPr/>
        <w:t>QUE PARA OBTENER EL GRADO DE DOCTOR EN CIENCIAS AGROPECUARIAS Y RECURSOS NATURALES</w:t>
      </w:r>
    </w:p>
    <w:p>
      <w:pPr>
        <w:pStyle w:val="BodyText"/>
      </w:pPr>
    </w:p>
    <w:p>
      <w:pPr>
        <w:pStyle w:val="BodyText"/>
      </w:pPr>
    </w:p>
    <w:p>
      <w:pPr>
        <w:pStyle w:val="BodyText"/>
      </w:pPr>
    </w:p>
    <w:p>
      <w:pPr>
        <w:pStyle w:val="BodyText"/>
        <w:ind w:left="2610" w:right="352"/>
        <w:jc w:val="center"/>
      </w:pPr>
      <w:r>
        <w:rPr/>
        <w:t>PRESENTA</w:t>
      </w:r>
    </w:p>
    <w:p>
      <w:pPr>
        <w:pStyle w:val="Heading1"/>
        <w:spacing w:before="5"/>
        <w:ind w:left="3086" w:right="239"/>
      </w:pPr>
      <w:r>
        <w:rPr/>
        <w:t>M. en C. RAAFAT MAHMOUD MOHAMED GOMAA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31"/>
        </w:rPr>
      </w:pPr>
    </w:p>
    <w:p>
      <w:pPr>
        <w:pStyle w:val="BodyText"/>
        <w:ind w:left="6427" w:right="239" w:hanging="2492"/>
      </w:pPr>
      <w:r>
        <w:rPr/>
        <w:t>Cerrillo Piedras Blancas, Toluca, México; Noviembre de 2016</w:t>
      </w:r>
    </w:p>
    <w:p>
      <w:pPr>
        <w:spacing w:after="0"/>
        <w:sectPr>
          <w:type w:val="continuous"/>
          <w:pgSz w:w="12240" w:h="15840"/>
          <w:pgMar w:top="1500" w:bottom="280" w:left="1040" w:right="1540"/>
        </w:sectPr>
      </w:pPr>
    </w:p>
    <w:p>
      <w:pPr>
        <w:pStyle w:val="BodyText"/>
        <w:rPr>
          <w:sz w:val="20"/>
        </w:rPr>
      </w:pPr>
    </w:p>
    <w:p>
      <w:pPr>
        <w:pStyle w:val="BodyText"/>
        <w:spacing w:before="1"/>
        <w:rPr>
          <w:sz w:val="25"/>
        </w:rPr>
      </w:pPr>
    </w:p>
    <w:p>
      <w:pPr>
        <w:pStyle w:val="Heading1"/>
        <w:ind w:left="2594" w:right="258"/>
        <w:jc w:val="center"/>
      </w:pPr>
      <w:r>
        <w:rPr/>
        <w:pict>
          <v:group style="position:absolute;margin-left:53.16pt;margin-top:1.553108pt;width:99pt;height:527.2pt;mso-position-horizontal-relative:page;mso-position-vertical-relative:paragraph;z-index:1120" coordorigin="1063,31" coordsize="1980,10544">
            <v:shape style="position:absolute;left:1063;top:31;width:1980;height:1692" type="#_x0000_t75" stroked="false">
              <v:imagedata r:id="rId6" o:title=""/>
            </v:shape>
            <v:shape style="position:absolute;left:1746;top:1783;width:390;height:8761" coordorigin="1746,1783" coordsize="390,8761" path="m1961,1783l1951,10544m2136,1783l2127,8432m1755,1800l1746,8449e" filled="false" stroked="true" strokeweight="3pt" strokecolor="#000000">
              <v:path arrowok="t"/>
            </v:shape>
            <w10:wrap type="none"/>
          </v:group>
        </w:pict>
      </w:r>
      <w:r>
        <w:rPr/>
        <w:t>UNIVERSIDAD AUTÓNOMA DEL ESTADO DE MÉXICO</w:t>
      </w:r>
    </w:p>
    <w:p>
      <w:pPr>
        <w:pStyle w:val="BodyText"/>
        <w:rPr>
          <w:b/>
        </w:rPr>
      </w:pPr>
    </w:p>
    <w:p>
      <w:pPr>
        <w:spacing w:before="0"/>
        <w:ind w:left="2596" w:right="258" w:firstLine="0"/>
        <w:jc w:val="center"/>
        <w:rPr>
          <w:b/>
          <w:sz w:val="24"/>
        </w:rPr>
      </w:pPr>
      <w:r>
        <w:rPr>
          <w:b/>
          <w:sz w:val="24"/>
        </w:rPr>
        <w:t>PROGRAMA MAESTRÍA Y DOCTORADO EN CIENCIAS AGROPECUARIAS Y RECURSOS NATURALES</w:t>
      </w:r>
    </w:p>
    <w:p>
      <w:pPr>
        <w:pStyle w:val="BodyText"/>
        <w:rPr>
          <w:b/>
        </w:rPr>
      </w:pPr>
    </w:p>
    <w:p>
      <w:pPr>
        <w:pStyle w:val="BodyText"/>
        <w:spacing w:before="9"/>
        <w:rPr>
          <w:b/>
          <w:sz w:val="23"/>
        </w:rPr>
      </w:pPr>
    </w:p>
    <w:p>
      <w:pPr>
        <w:pStyle w:val="BodyText"/>
        <w:spacing w:line="276" w:lineRule="auto"/>
        <w:ind w:left="2441" w:right="101" w:firstLine="1"/>
        <w:jc w:val="center"/>
      </w:pPr>
      <w:r>
        <w:rPr/>
        <w:t>DESARROLLO DE ESTRATEGIAS PARA REDUCIR LA PRODUCCIÓN DE METANO A NIVEL RUMINAL POR EL</w:t>
      </w:r>
      <w:r>
        <w:rPr>
          <w:spacing w:val="-15"/>
        </w:rPr>
        <w:t> </w:t>
      </w:r>
      <w:r>
        <w:rPr/>
        <w:t>GANADO BOVINO EN</w:t>
      </w:r>
      <w:r>
        <w:rPr>
          <w:spacing w:val="-7"/>
        </w:rPr>
        <w:t> </w:t>
      </w:r>
      <w:r>
        <w:rPr/>
        <w:t>MÉXICO</w:t>
      </w:r>
    </w:p>
    <w:p>
      <w:pPr>
        <w:pStyle w:val="BodyText"/>
      </w:pPr>
    </w:p>
    <w:p>
      <w:pPr>
        <w:pStyle w:val="BodyText"/>
      </w:pPr>
    </w:p>
    <w:p>
      <w:pPr>
        <w:spacing w:before="209"/>
        <w:ind w:left="2592" w:right="258" w:firstLine="0"/>
        <w:jc w:val="center"/>
        <w:rPr>
          <w:b/>
          <w:sz w:val="56"/>
        </w:rPr>
      </w:pPr>
      <w:r>
        <w:rPr>
          <w:b/>
          <w:sz w:val="56"/>
        </w:rPr>
        <w:t>TESIS</w:t>
      </w:r>
    </w:p>
    <w:p>
      <w:pPr>
        <w:pStyle w:val="BodyText"/>
        <w:spacing w:before="267"/>
        <w:ind w:left="2600" w:right="258"/>
        <w:jc w:val="center"/>
      </w:pPr>
      <w:r>
        <w:rPr/>
        <w:t>QUE PARA OBTENER EL GRADO DE DOCTOR EN CIENCIAS AGROPECUARIAS Y RECURSOS NATURALES</w:t>
      </w:r>
    </w:p>
    <w:p>
      <w:pPr>
        <w:pStyle w:val="BodyText"/>
      </w:pPr>
    </w:p>
    <w:p>
      <w:pPr>
        <w:pStyle w:val="BodyText"/>
      </w:pPr>
    </w:p>
    <w:p>
      <w:pPr>
        <w:pStyle w:val="BodyText"/>
        <w:ind w:left="2596" w:right="258"/>
        <w:jc w:val="center"/>
      </w:pPr>
      <w:r>
        <w:rPr/>
        <w:t>PRESENTA</w:t>
      </w:r>
    </w:p>
    <w:p>
      <w:pPr>
        <w:pStyle w:val="Heading1"/>
        <w:spacing w:before="5"/>
        <w:ind w:left="2593" w:right="258"/>
        <w:jc w:val="center"/>
      </w:pPr>
      <w:r>
        <w:rPr/>
        <w:t>M. en C. RAAFAT MAHMOUD MOHAMED GOMAA</w:t>
      </w:r>
    </w:p>
    <w:p>
      <w:pPr>
        <w:pStyle w:val="BodyText"/>
        <w:spacing w:before="6"/>
        <w:rPr>
          <w:b/>
          <w:sz w:val="23"/>
        </w:rPr>
      </w:pPr>
    </w:p>
    <w:p>
      <w:pPr>
        <w:pStyle w:val="BodyText"/>
        <w:ind w:left="2615" w:right="257"/>
        <w:jc w:val="center"/>
      </w:pPr>
      <w:r>
        <w:rPr/>
        <w:t>COMITÉ TUTORIAL:</w:t>
      </w:r>
    </w:p>
    <w:p>
      <w:pPr>
        <w:pStyle w:val="BodyText"/>
      </w:pPr>
    </w:p>
    <w:p>
      <w:pPr>
        <w:spacing w:before="0"/>
        <w:ind w:left="2615" w:right="258" w:firstLine="0"/>
        <w:jc w:val="center"/>
        <w:rPr>
          <w:b/>
          <w:sz w:val="24"/>
        </w:rPr>
      </w:pPr>
      <w:r>
        <w:rPr>
          <w:sz w:val="24"/>
        </w:rPr>
        <w:t>DR. OCTAVIO ALONSO CASTELAN ORTEGA. </w:t>
      </w:r>
      <w:r>
        <w:rPr>
          <w:b/>
          <w:sz w:val="24"/>
        </w:rPr>
        <w:t>Tutor Académico</w:t>
      </w:r>
    </w:p>
    <w:p>
      <w:pPr>
        <w:spacing w:before="0"/>
        <w:ind w:left="2615" w:right="253" w:firstLine="0"/>
        <w:jc w:val="center"/>
        <w:rPr>
          <w:b/>
          <w:sz w:val="24"/>
        </w:rPr>
      </w:pPr>
      <w:r>
        <w:rPr>
          <w:sz w:val="24"/>
        </w:rPr>
        <w:t>DR. MANUEL GONZÁLEZ RONQUILLO. </w:t>
      </w:r>
      <w:r>
        <w:rPr>
          <w:b/>
          <w:sz w:val="24"/>
        </w:rPr>
        <w:t>Tutor Adjunto</w:t>
      </w:r>
    </w:p>
    <w:p>
      <w:pPr>
        <w:spacing w:before="0"/>
        <w:ind w:left="2615" w:right="253" w:firstLine="0"/>
        <w:jc w:val="center"/>
        <w:rPr>
          <w:b/>
          <w:sz w:val="24"/>
        </w:rPr>
      </w:pPr>
      <w:r>
        <w:rPr>
          <w:sz w:val="24"/>
        </w:rPr>
        <w:t>DR. JORGE ARREDONDO RAMOS. </w:t>
      </w:r>
      <w:r>
        <w:rPr>
          <w:b/>
          <w:sz w:val="24"/>
        </w:rPr>
        <w:t>Tutor Adjunto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9"/>
        <w:rPr>
          <w:b/>
          <w:sz w:val="31"/>
        </w:rPr>
      </w:pPr>
    </w:p>
    <w:p>
      <w:pPr>
        <w:pStyle w:val="BodyText"/>
        <w:ind w:left="6507" w:right="239" w:hanging="2492"/>
      </w:pPr>
      <w:r>
        <w:rPr/>
        <w:t>Cerrillo Piedras Blancas, Toluca, México; Noviembre de 2016</w:t>
      </w:r>
    </w:p>
    <w:p>
      <w:pPr>
        <w:spacing w:after="0"/>
        <w:sectPr>
          <w:pgSz w:w="12240" w:h="15840"/>
          <w:pgMar w:top="1500" w:bottom="280" w:left="960" w:right="1540"/>
        </w:sectPr>
      </w:pPr>
    </w:p>
    <w:p>
      <w:pPr>
        <w:spacing w:line="244" w:lineRule="auto" w:before="67" w:after="22"/>
        <w:ind w:left="152" w:right="3" w:firstLine="0"/>
        <w:jc w:val="left"/>
        <w:rPr>
          <w:sz w:val="15"/>
        </w:rPr>
      </w:pPr>
      <w:r>
        <w:rPr>
          <w:sz w:val="15"/>
        </w:rPr>
        <w:t>DESARROLLO DE ESTRATEGIAS PARA REDUCIR LA PRODUCCIÓN DE METANO A NIVEL RUMINAL POR EL GANADO BOVINO EN MÉXICO</w:t>
      </w:r>
    </w:p>
    <w:p>
      <w:pPr>
        <w:pStyle w:val="BodyText"/>
        <w:spacing w:line="20" w:lineRule="exact"/>
        <w:ind w:left="118"/>
        <w:rPr>
          <w:sz w:val="2"/>
        </w:rPr>
      </w:pPr>
      <w:r>
        <w:rPr>
          <w:sz w:val="2"/>
        </w:rPr>
        <w:pict>
          <v:group style="width:445.3pt;height:.5pt;mso-position-horizontal-relative:char;mso-position-vertical-relative:line" coordorigin="0,0" coordsize="8906,10">
            <v:line style="position:absolute" from="5,5" to="8901,5" stroked="true" strokeweight=".48pt" strokecolor="#000000"/>
          </v:group>
        </w:pict>
      </w:r>
      <w:r>
        <w:rPr>
          <w:sz w:val="2"/>
        </w:rPr>
      </w:r>
    </w:p>
    <w:p>
      <w:pPr>
        <w:pStyle w:val="BodyText"/>
        <w:rPr>
          <w:sz w:val="20"/>
        </w:rPr>
      </w:pPr>
    </w:p>
    <w:p>
      <w:pPr>
        <w:pStyle w:val="BodyText"/>
        <w:rPr>
          <w:sz w:val="20"/>
        </w:rPr>
      </w:pPr>
    </w:p>
    <w:p>
      <w:pPr>
        <w:pStyle w:val="BodyText"/>
        <w:rPr>
          <w:sz w:val="20"/>
        </w:rPr>
      </w:pPr>
    </w:p>
    <w:p>
      <w:pPr>
        <w:pStyle w:val="BodyText"/>
        <w:rPr>
          <w:sz w:val="19"/>
        </w:rPr>
      </w:pPr>
    </w:p>
    <w:p>
      <w:pPr>
        <w:pStyle w:val="Heading2"/>
        <w:ind w:left="3294" w:right="3371"/>
        <w:jc w:val="center"/>
        <w:rPr>
          <w:i/>
        </w:rPr>
      </w:pPr>
      <w:r>
        <w:rPr>
          <w:i/>
        </w:rPr>
        <w:t>D E D I C A T O R I    A</w:t>
      </w:r>
    </w:p>
    <w:p>
      <w:pPr>
        <w:pStyle w:val="BodyText"/>
        <w:rPr>
          <w:b/>
          <w:i/>
        </w:rPr>
      </w:pPr>
    </w:p>
    <w:p>
      <w:pPr>
        <w:pStyle w:val="BodyText"/>
        <w:rPr>
          <w:b/>
          <w:i/>
        </w:rPr>
      </w:pPr>
    </w:p>
    <w:p>
      <w:pPr>
        <w:pStyle w:val="BodyText"/>
        <w:spacing w:before="2"/>
        <w:rPr>
          <w:b/>
          <w:i/>
          <w:sz w:val="34"/>
        </w:rPr>
      </w:pPr>
    </w:p>
    <w:p>
      <w:pPr>
        <w:spacing w:before="0"/>
        <w:ind w:left="1676" w:right="3" w:firstLine="0"/>
        <w:jc w:val="left"/>
        <w:rPr>
          <w:i/>
          <w:sz w:val="24"/>
        </w:rPr>
      </w:pPr>
      <w:r>
        <w:rPr>
          <w:i/>
          <w:sz w:val="24"/>
        </w:rPr>
        <w:t>A mi familia, mis padres, mi hermana, mi esposa y mis hijos</w:t>
      </w:r>
    </w:p>
    <w:p>
      <w:pPr>
        <w:pStyle w:val="BodyText"/>
        <w:rPr>
          <w:i/>
        </w:rPr>
      </w:pPr>
    </w:p>
    <w:p>
      <w:pPr>
        <w:pStyle w:val="BodyText"/>
        <w:rPr>
          <w:i/>
        </w:rPr>
      </w:pPr>
    </w:p>
    <w:p>
      <w:pPr>
        <w:pStyle w:val="BodyText"/>
        <w:spacing w:before="10"/>
        <w:rPr>
          <w:i/>
          <w:sz w:val="34"/>
        </w:rPr>
      </w:pPr>
    </w:p>
    <w:p>
      <w:pPr>
        <w:spacing w:before="0"/>
        <w:ind w:left="152" w:right="0" w:firstLine="0"/>
        <w:jc w:val="both"/>
        <w:rPr>
          <w:i/>
          <w:sz w:val="24"/>
        </w:rPr>
      </w:pPr>
      <w:r>
        <w:rPr>
          <w:i/>
          <w:sz w:val="24"/>
        </w:rPr>
        <w:t>A mis padres por ser como fueron, porque gracias a ellos yo soy.</w:t>
      </w:r>
    </w:p>
    <w:p>
      <w:pPr>
        <w:pStyle w:val="BodyText"/>
        <w:rPr>
          <w:i/>
        </w:rPr>
      </w:pPr>
    </w:p>
    <w:p>
      <w:pPr>
        <w:pStyle w:val="BodyText"/>
        <w:rPr>
          <w:i/>
        </w:rPr>
      </w:pPr>
    </w:p>
    <w:p>
      <w:pPr>
        <w:pStyle w:val="BodyText"/>
        <w:spacing w:before="9"/>
        <w:rPr>
          <w:i/>
          <w:sz w:val="34"/>
        </w:rPr>
      </w:pPr>
    </w:p>
    <w:p>
      <w:pPr>
        <w:spacing w:line="360" w:lineRule="auto" w:before="1"/>
        <w:ind w:left="152" w:right="147" w:firstLine="0"/>
        <w:jc w:val="both"/>
        <w:rPr>
          <w:i/>
          <w:sz w:val="24"/>
        </w:rPr>
      </w:pPr>
      <w:r>
        <w:rPr>
          <w:i/>
          <w:sz w:val="24"/>
        </w:rPr>
        <w:t>Te agradezco padre por dejarme ser, por el amor que me tienes y por estar presente en </w:t>
      </w:r>
      <w:r>
        <w:rPr>
          <w:i/>
          <w:sz w:val="24"/>
        </w:rPr>
        <w:t>todas las etapas de mi vida, gracias por mostrarme con tu valentía y tus ganas de vivir el gran sentido de la vida.</w:t>
      </w:r>
    </w:p>
    <w:p>
      <w:pPr>
        <w:pStyle w:val="BodyText"/>
        <w:rPr>
          <w:i/>
        </w:rPr>
      </w:pPr>
    </w:p>
    <w:p>
      <w:pPr>
        <w:pStyle w:val="BodyText"/>
        <w:rPr>
          <w:i/>
        </w:rPr>
      </w:pPr>
    </w:p>
    <w:p>
      <w:pPr>
        <w:pStyle w:val="BodyText"/>
        <w:spacing w:before="1"/>
        <w:rPr>
          <w:i/>
          <w:sz w:val="23"/>
        </w:rPr>
      </w:pPr>
    </w:p>
    <w:p>
      <w:pPr>
        <w:spacing w:line="360" w:lineRule="auto" w:before="0"/>
        <w:ind w:left="152" w:right="153" w:firstLine="0"/>
        <w:jc w:val="both"/>
        <w:rPr>
          <w:i/>
          <w:sz w:val="24"/>
        </w:rPr>
      </w:pPr>
      <w:r>
        <w:rPr>
          <w:i/>
          <w:sz w:val="24"/>
        </w:rPr>
        <w:t>A mi padre y a mi madre que día a día resguarda mi camino, y me guía para seguir </w:t>
      </w:r>
      <w:r>
        <w:rPr>
          <w:i/>
          <w:sz w:val="24"/>
        </w:rPr>
        <w:t>adelante en el camino de la vida.</w:t>
      </w:r>
    </w:p>
    <w:p>
      <w:pPr>
        <w:pStyle w:val="BodyText"/>
        <w:rPr>
          <w:i/>
        </w:rPr>
      </w:pPr>
    </w:p>
    <w:p>
      <w:pPr>
        <w:pStyle w:val="BodyText"/>
        <w:rPr>
          <w:i/>
        </w:rPr>
      </w:pPr>
    </w:p>
    <w:p>
      <w:pPr>
        <w:pStyle w:val="BodyText"/>
        <w:spacing w:before="1"/>
        <w:rPr>
          <w:i/>
          <w:sz w:val="23"/>
        </w:rPr>
      </w:pPr>
    </w:p>
    <w:p>
      <w:pPr>
        <w:spacing w:line="360" w:lineRule="auto" w:before="0"/>
        <w:ind w:left="152" w:right="148" w:firstLine="0"/>
        <w:jc w:val="both"/>
        <w:rPr>
          <w:i/>
          <w:sz w:val="24"/>
        </w:rPr>
      </w:pPr>
      <w:r>
        <w:rPr>
          <w:i/>
          <w:sz w:val="24"/>
        </w:rPr>
        <w:t>Como las ramas de un árbol crecemos en diferentes direcciones, pero nuestra raíz es una </w:t>
      </w:r>
      <w:r>
        <w:rPr>
          <w:i/>
          <w:sz w:val="24"/>
        </w:rPr>
        <w:t>sola, así la vida de cada uno siempre será una parte esencial de la vida del otro, gracias Hermana.</w:t>
      </w:r>
    </w:p>
    <w:p>
      <w:pPr>
        <w:pStyle w:val="BodyText"/>
        <w:rPr>
          <w:i/>
        </w:rPr>
      </w:pPr>
    </w:p>
    <w:p>
      <w:pPr>
        <w:pStyle w:val="BodyText"/>
        <w:rPr>
          <w:i/>
        </w:rPr>
      </w:pPr>
    </w:p>
    <w:p>
      <w:pPr>
        <w:pStyle w:val="BodyText"/>
        <w:spacing w:before="4"/>
        <w:rPr>
          <w:i/>
          <w:sz w:val="23"/>
        </w:rPr>
      </w:pPr>
    </w:p>
    <w:p>
      <w:pPr>
        <w:spacing w:line="360" w:lineRule="auto" w:before="0"/>
        <w:ind w:left="152" w:right="145" w:firstLine="0"/>
        <w:jc w:val="both"/>
        <w:rPr>
          <w:i/>
          <w:sz w:val="24"/>
        </w:rPr>
      </w:pPr>
      <w:r>
        <w:rPr>
          <w:i/>
          <w:sz w:val="24"/>
        </w:rPr>
        <w:t>Gracias Heba por ofrecerme tu ayuda sincera, una de las mejores cosas que me llevo en mi </w:t>
      </w:r>
      <w:r>
        <w:rPr>
          <w:i/>
          <w:sz w:val="24"/>
        </w:rPr>
        <w:t>vida, es haberte conocido y haber compartido contigo tantas buenas experiencias.</w:t>
      </w:r>
    </w:p>
    <w:p>
      <w:pPr>
        <w:spacing w:before="205"/>
        <w:ind w:left="152" w:right="0" w:firstLine="0"/>
        <w:jc w:val="both"/>
        <w:rPr>
          <w:i/>
          <w:sz w:val="24"/>
        </w:rPr>
      </w:pPr>
      <w:r>
        <w:rPr>
          <w:i/>
          <w:sz w:val="24"/>
        </w:rPr>
        <w:t>Gracias Maryam, Eman, Omar por estar en mi vida, ustedes son los ángeles de mi vida.</w:t>
      </w:r>
    </w:p>
    <w:p>
      <w:pPr>
        <w:spacing w:after="0"/>
        <w:jc w:val="both"/>
        <w:rPr>
          <w:sz w:val="24"/>
        </w:rPr>
        <w:sectPr>
          <w:footerReference w:type="default" r:id="rId7"/>
          <w:pgSz w:w="12240" w:h="15840"/>
          <w:pgMar w:footer="1386" w:header="0" w:top="1060" w:bottom="1580" w:left="1720" w:right="1380"/>
          <w:pgNumType w:start="3"/>
        </w:sectPr>
      </w:pPr>
    </w:p>
    <w:p>
      <w:pPr>
        <w:spacing w:line="244" w:lineRule="auto" w:before="67" w:after="22"/>
        <w:ind w:left="152" w:right="3" w:firstLine="0"/>
        <w:jc w:val="left"/>
        <w:rPr>
          <w:sz w:val="15"/>
        </w:rPr>
      </w:pPr>
      <w:r>
        <w:rPr>
          <w:sz w:val="15"/>
        </w:rPr>
        <w:t>DESARROLLO DE ESTRATEGIAS PARA REDUCIR LA PRODUCCIÓN DE METANO A NIVEL RUMINAL POR EL GANADO BOVINO EN MÉXICO</w:t>
      </w:r>
    </w:p>
    <w:p>
      <w:pPr>
        <w:pStyle w:val="BodyText"/>
        <w:spacing w:line="20" w:lineRule="exact"/>
        <w:ind w:left="118"/>
        <w:rPr>
          <w:sz w:val="2"/>
        </w:rPr>
      </w:pPr>
      <w:r>
        <w:rPr>
          <w:sz w:val="2"/>
        </w:rPr>
        <w:pict>
          <v:group style="width:445.3pt;height:.5pt;mso-position-horizontal-relative:char;mso-position-vertical-relative:line" coordorigin="0,0" coordsize="8906,10">
            <v:line style="position:absolute" from="5,5" to="8901,5" stroked="true" strokeweight=".48pt" strokecolor="#000000"/>
          </v:group>
        </w:pict>
      </w:r>
      <w:r>
        <w:rPr>
          <w:sz w:val="2"/>
        </w:rPr>
      </w:r>
    </w:p>
    <w:p>
      <w:pPr>
        <w:pStyle w:val="BodyText"/>
        <w:spacing w:before="6"/>
        <w:rPr>
          <w:sz w:val="19"/>
        </w:rPr>
      </w:pPr>
    </w:p>
    <w:p>
      <w:pPr>
        <w:pStyle w:val="Heading1"/>
        <w:ind w:left="3291" w:right="3371"/>
        <w:jc w:val="center"/>
      </w:pPr>
      <w:r>
        <w:rPr/>
        <w:t>R E S U M E </w:t>
      </w:r>
      <w:r>
        <w:rPr>
          <w:spacing w:val="52"/>
        </w:rPr>
        <w:t> </w:t>
      </w:r>
      <w:r>
        <w:rPr/>
        <w:t>N</w:t>
      </w:r>
    </w:p>
    <w:p>
      <w:pPr>
        <w:pStyle w:val="BodyText"/>
        <w:rPr>
          <w:b/>
          <w:sz w:val="29"/>
        </w:rPr>
      </w:pPr>
    </w:p>
    <w:p>
      <w:pPr>
        <w:pStyle w:val="BodyText"/>
        <w:spacing w:line="360" w:lineRule="auto"/>
        <w:ind w:left="152" w:right="141"/>
        <w:jc w:val="both"/>
      </w:pPr>
      <w:r>
        <w:rPr/>
        <w:t>Se ha demostrado que los taninos en el follaje de los árboles y arbustos pueden reducir la </w:t>
      </w:r>
      <w:r>
        <w:rPr>
          <w:position w:val="2"/>
        </w:rPr>
        <w:t>producción de metano (CH</w:t>
      </w:r>
      <w:r>
        <w:rPr>
          <w:sz w:val="16"/>
        </w:rPr>
        <w:t>4</w:t>
      </w:r>
      <w:r>
        <w:rPr>
          <w:position w:val="2"/>
        </w:rPr>
        <w:t>) en el rumen de los bovinos. Se evaluó el potencial de diez </w:t>
      </w:r>
      <w:r>
        <w:rPr/>
        <w:t>especies de arbustivas, nativas del área templada de México, para reducir la producción de metano a nivel ruminal. Se utilizó la técnica de producción de gas </w:t>
      </w:r>
      <w:r>
        <w:rPr>
          <w:i/>
        </w:rPr>
        <w:t>in vitro </w:t>
      </w:r>
      <w:r>
        <w:rPr/>
        <w:t>para evaluar el efecto de la inclusión de estas plantas a tres niveles (10, 20 y 30%) en una dieta experimental. Dos experimentos independientes se hicieron para controlar la producción de gas metano a lo largo de 24 y 72 h de incubación, la producción de metano se registró después de 24 h. Los resultados mostraron una disminución significativa (P &lt;0,05) en la producción de metano con la inclusión de todas las plantas, se observó la mayor disminución cuando </w:t>
      </w:r>
      <w:r>
        <w:rPr>
          <w:i/>
        </w:rPr>
        <w:t>Amaranthus spinosus</w:t>
      </w:r>
      <w:r>
        <w:rPr/>
        <w:t>, </w:t>
      </w:r>
      <w:r>
        <w:rPr>
          <w:i/>
        </w:rPr>
        <w:t>Commelina coelestis</w:t>
      </w:r>
      <w:r>
        <w:rPr/>
        <w:t>, </w:t>
      </w:r>
      <w:r>
        <w:rPr>
          <w:i/>
        </w:rPr>
        <w:t>Tagetes erecta </w:t>
      </w:r>
      <w:r>
        <w:rPr/>
        <w:t>y </w:t>
      </w:r>
      <w:r>
        <w:rPr>
          <w:i/>
        </w:rPr>
        <w:t>Senna </w:t>
      </w:r>
      <w:r>
        <w:rPr>
          <w:i/>
        </w:rPr>
        <w:t>hirsuta </w:t>
      </w:r>
      <w:r>
        <w:rPr/>
        <w:t>fueron incluidos en comparación con la dieta control. La digestibilidad de la fibra detergente neutra (FDN) después de la incubación no se vio afectada por </w:t>
      </w:r>
      <w:r>
        <w:rPr>
          <w:i/>
        </w:rPr>
        <w:t>Tagetes erecta</w:t>
      </w:r>
      <w:r>
        <w:rPr/>
        <w:t>, </w:t>
      </w:r>
      <w:r>
        <w:rPr>
          <w:i/>
        </w:rPr>
        <w:t>Amaranthus spinosus</w:t>
      </w:r>
      <w:r>
        <w:rPr/>
        <w:t>, </w:t>
      </w:r>
      <w:r>
        <w:rPr>
          <w:i/>
        </w:rPr>
        <w:t>Commelina coelestis </w:t>
      </w:r>
      <w:r>
        <w:rPr/>
        <w:t>mientras </w:t>
      </w:r>
      <w:r>
        <w:rPr>
          <w:i/>
        </w:rPr>
        <w:t>Senna hirsuta </w:t>
      </w:r>
      <w:r>
        <w:rPr/>
        <w:t>la aumentó (P &lt;0.05). Los resultados sugieren que </w:t>
      </w:r>
      <w:r>
        <w:rPr>
          <w:i/>
        </w:rPr>
        <w:t>Amaranthus spinosus</w:t>
      </w:r>
      <w:r>
        <w:rPr/>
        <w:t>, </w:t>
      </w:r>
      <w:r>
        <w:rPr>
          <w:i/>
        </w:rPr>
        <w:t>Commelina coelestis</w:t>
      </w:r>
      <w:r>
        <w:rPr/>
        <w:t>, </w:t>
      </w:r>
      <w:r>
        <w:rPr>
          <w:i/>
        </w:rPr>
        <w:t>Tagetes erecta </w:t>
      </w:r>
      <w:r>
        <w:rPr/>
        <w:t>y </w:t>
      </w:r>
      <w:r>
        <w:rPr>
          <w:i/>
        </w:rPr>
        <w:t>Senna hirsuta </w:t>
      </w:r>
      <w:r>
        <w:rPr/>
        <w:t>tienen potencial para reducir las emisiones de metano del ganado bovino.</w:t>
      </w:r>
    </w:p>
    <w:p>
      <w:pPr>
        <w:pStyle w:val="BodyText"/>
      </w:pPr>
    </w:p>
    <w:p>
      <w:pPr>
        <w:pStyle w:val="BodyText"/>
        <w:spacing w:line="360" w:lineRule="auto" w:before="143"/>
        <w:ind w:left="152" w:right="145"/>
        <w:jc w:val="both"/>
      </w:pPr>
      <w:r>
        <w:rPr>
          <w:b/>
        </w:rPr>
        <w:t>Palabras clave</w:t>
      </w:r>
      <w:r>
        <w:rPr/>
        <w:t>: Compuestos fenólicos de las plantas; Taninos; Producción de gas </w:t>
      </w:r>
      <w:r>
        <w:rPr>
          <w:i/>
        </w:rPr>
        <w:t>in vitro</w:t>
      </w:r>
      <w:r>
        <w:rPr/>
        <w:t>; Emisión de metano; Rumiantes.</w:t>
      </w:r>
    </w:p>
    <w:p>
      <w:pPr>
        <w:spacing w:after="0" w:line="360" w:lineRule="auto"/>
        <w:jc w:val="both"/>
        <w:sectPr>
          <w:pgSz w:w="12240" w:h="15840"/>
          <w:pgMar w:header="0" w:footer="1386" w:top="1060" w:bottom="1580" w:left="1720" w:right="1380"/>
        </w:sectPr>
      </w:pPr>
    </w:p>
    <w:p>
      <w:pPr>
        <w:pStyle w:val="BodyText"/>
        <w:spacing w:before="3"/>
        <w:rPr>
          <w:sz w:val="21"/>
        </w:rPr>
      </w:pPr>
    </w:p>
    <w:p>
      <w:pPr>
        <w:pStyle w:val="Heading1"/>
        <w:ind w:left="245" w:right="206"/>
        <w:jc w:val="center"/>
      </w:pPr>
      <w:r>
        <w:rPr/>
        <w:t>ABSTRACT</w:t>
      </w:r>
    </w:p>
    <w:p>
      <w:pPr>
        <w:pStyle w:val="BodyText"/>
        <w:spacing w:before="10"/>
        <w:rPr>
          <w:b/>
          <w:sz w:val="28"/>
        </w:rPr>
      </w:pPr>
    </w:p>
    <w:p>
      <w:pPr>
        <w:pStyle w:val="BodyText"/>
        <w:spacing w:line="360" w:lineRule="auto" w:before="1"/>
        <w:ind w:left="152" w:right="106"/>
        <w:jc w:val="both"/>
      </w:pPr>
      <w:r>
        <w:rPr>
          <w:position w:val="2"/>
        </w:rPr>
        <w:t>It has been shown that tannins in the foliage of trees and shrubs can reduce methane (CH</w:t>
      </w:r>
      <w:r>
        <w:rPr>
          <w:sz w:val="16"/>
        </w:rPr>
        <w:t>4</w:t>
      </w:r>
      <w:r>
        <w:rPr>
          <w:position w:val="2"/>
        </w:rPr>
        <w:t>) </w:t>
      </w:r>
      <w:r>
        <w:rPr/>
        <w:t>production in the rumen of cattle. We evaluated the potential of ten shrub plant species, native to temperate Mexico, to reduce methane production in the rumen. We used </w:t>
      </w:r>
      <w:r>
        <w:rPr>
          <w:i/>
        </w:rPr>
        <w:t>in vitro </w:t>
      </w:r>
      <w:r>
        <w:rPr/>
        <w:t>gas production to evaluate the effect of the inclusion of these plants at three levels (10, 20 and 30%) in an experimental diet. Two independent experiments were done to monitor Gas production throughout 24 and 72 h of incubation, methane production was recorded after 24</w:t>
      </w:r>
    </w:p>
    <w:p>
      <w:pPr>
        <w:spacing w:line="360" w:lineRule="auto" w:before="7"/>
        <w:ind w:left="152" w:right="104" w:firstLine="0"/>
        <w:jc w:val="both"/>
        <w:rPr>
          <w:sz w:val="24"/>
        </w:rPr>
      </w:pPr>
      <w:r>
        <w:rPr>
          <w:sz w:val="24"/>
        </w:rPr>
        <w:t>h. The results showed a significant decrease (P&lt;0.05) in methane production with the inclusion of all plants, the highest decline was observed when </w:t>
      </w:r>
      <w:r>
        <w:rPr>
          <w:i/>
          <w:sz w:val="24"/>
        </w:rPr>
        <w:t>Amaranthus spinosus</w:t>
      </w:r>
      <w:r>
        <w:rPr>
          <w:sz w:val="24"/>
        </w:rPr>
        <w:t>, </w:t>
      </w:r>
      <w:r>
        <w:rPr>
          <w:i/>
          <w:sz w:val="24"/>
        </w:rPr>
        <w:t>Commelina coelestis</w:t>
      </w:r>
      <w:r>
        <w:rPr>
          <w:sz w:val="24"/>
        </w:rPr>
        <w:t>, </w:t>
      </w:r>
      <w:r>
        <w:rPr>
          <w:i/>
          <w:sz w:val="24"/>
        </w:rPr>
        <w:t>Tagetes erecta </w:t>
      </w:r>
      <w:r>
        <w:rPr>
          <w:sz w:val="24"/>
        </w:rPr>
        <w:t>and </w:t>
      </w:r>
      <w:r>
        <w:rPr>
          <w:i/>
          <w:sz w:val="24"/>
        </w:rPr>
        <w:t>Senna hirsuta </w:t>
      </w:r>
      <w:r>
        <w:rPr>
          <w:sz w:val="24"/>
        </w:rPr>
        <w:t>included at levels of 20%, 30%, 20% and 20% respectively in comparison to the control diet. The digestibility of the NDF after incubation was not affected by </w:t>
      </w:r>
      <w:r>
        <w:rPr>
          <w:i/>
          <w:sz w:val="24"/>
        </w:rPr>
        <w:t>Tagetes erecta</w:t>
      </w:r>
      <w:r>
        <w:rPr>
          <w:sz w:val="24"/>
        </w:rPr>
        <w:t>, </w:t>
      </w:r>
      <w:r>
        <w:rPr>
          <w:i/>
          <w:sz w:val="24"/>
        </w:rPr>
        <w:t>Amaranthus spinosus</w:t>
      </w:r>
      <w:r>
        <w:rPr>
          <w:sz w:val="24"/>
        </w:rPr>
        <w:t>, </w:t>
      </w:r>
      <w:r>
        <w:rPr>
          <w:i/>
          <w:sz w:val="24"/>
        </w:rPr>
        <w:t>Commelina </w:t>
      </w:r>
      <w:r>
        <w:rPr>
          <w:i/>
          <w:sz w:val="24"/>
        </w:rPr>
        <w:t>coelestis </w:t>
      </w:r>
      <w:r>
        <w:rPr>
          <w:sz w:val="24"/>
        </w:rPr>
        <w:t>while </w:t>
      </w:r>
      <w:r>
        <w:rPr>
          <w:i/>
          <w:sz w:val="24"/>
        </w:rPr>
        <w:t>Senna hirsuta </w:t>
      </w:r>
      <w:r>
        <w:rPr>
          <w:sz w:val="24"/>
        </w:rPr>
        <w:t>increased it (P&lt;0.05). Results suggest that </w:t>
      </w:r>
      <w:r>
        <w:rPr>
          <w:i/>
          <w:sz w:val="24"/>
        </w:rPr>
        <w:t>Amaranthus </w:t>
      </w:r>
      <w:r>
        <w:rPr>
          <w:i/>
          <w:sz w:val="24"/>
        </w:rPr>
        <w:t>spinosus</w:t>
      </w:r>
      <w:r>
        <w:rPr>
          <w:sz w:val="24"/>
        </w:rPr>
        <w:t>, </w:t>
      </w:r>
      <w:r>
        <w:rPr>
          <w:i/>
          <w:sz w:val="24"/>
        </w:rPr>
        <w:t>Commelina coelestis</w:t>
      </w:r>
      <w:r>
        <w:rPr>
          <w:sz w:val="24"/>
        </w:rPr>
        <w:t>, </w:t>
      </w:r>
      <w:r>
        <w:rPr>
          <w:i/>
          <w:sz w:val="24"/>
        </w:rPr>
        <w:t>Tagetes erecta </w:t>
      </w:r>
      <w:r>
        <w:rPr>
          <w:sz w:val="24"/>
        </w:rPr>
        <w:t>and </w:t>
      </w:r>
      <w:r>
        <w:rPr>
          <w:i/>
          <w:sz w:val="24"/>
        </w:rPr>
        <w:t>Senna hirsuta </w:t>
      </w:r>
      <w:r>
        <w:rPr>
          <w:sz w:val="24"/>
        </w:rPr>
        <w:t>have potential to reduce methane emissions by cattle.</w:t>
      </w:r>
    </w:p>
    <w:p>
      <w:pPr>
        <w:pStyle w:val="BodyText"/>
      </w:pPr>
    </w:p>
    <w:p>
      <w:pPr>
        <w:pStyle w:val="BodyText"/>
        <w:spacing w:before="8"/>
        <w:rPr>
          <w:sz w:val="29"/>
        </w:rPr>
      </w:pPr>
    </w:p>
    <w:p>
      <w:pPr>
        <w:spacing w:line="360" w:lineRule="auto" w:before="1"/>
        <w:ind w:left="152" w:right="107" w:firstLine="0"/>
        <w:jc w:val="both"/>
        <w:rPr>
          <w:sz w:val="24"/>
        </w:rPr>
      </w:pPr>
      <w:r>
        <w:rPr>
          <w:b/>
          <w:sz w:val="24"/>
        </w:rPr>
        <w:t>Key Words: </w:t>
      </w:r>
      <w:r>
        <w:rPr>
          <w:sz w:val="24"/>
        </w:rPr>
        <w:t>Plant phenolics; Tannins; </w:t>
      </w:r>
      <w:r>
        <w:rPr>
          <w:i/>
          <w:sz w:val="24"/>
        </w:rPr>
        <w:t>In vitro </w:t>
      </w:r>
      <w:r>
        <w:rPr>
          <w:sz w:val="24"/>
        </w:rPr>
        <w:t>gas production; Methane emission., Ruminant.</w:t>
      </w:r>
    </w:p>
    <w:p>
      <w:pPr>
        <w:spacing w:after="0" w:line="360" w:lineRule="auto"/>
        <w:jc w:val="both"/>
        <w:rPr>
          <w:sz w:val="24"/>
        </w:rPr>
        <w:sectPr>
          <w:pgSz w:w="12240" w:h="15840"/>
          <w:pgMar w:header="0" w:footer="1386" w:top="1500" w:bottom="1580" w:left="1720" w:right="1420"/>
        </w:sectPr>
      </w:pPr>
    </w:p>
    <w:p>
      <w:pPr>
        <w:pStyle w:val="BodyText"/>
        <w:spacing w:before="3"/>
        <w:rPr>
          <w:sz w:val="21"/>
        </w:rPr>
      </w:pPr>
    </w:p>
    <w:p>
      <w:pPr>
        <w:pStyle w:val="Heading2"/>
        <w:spacing w:before="69"/>
        <w:ind w:left="2802" w:right="340"/>
        <w:jc w:val="left"/>
        <w:rPr>
          <w:i/>
        </w:rPr>
      </w:pPr>
      <w:r>
        <w:rPr>
          <w:i/>
        </w:rPr>
        <w:t>A G R A D E C I M I E N T O S</w:t>
      </w:r>
    </w:p>
    <w:p>
      <w:pPr>
        <w:pStyle w:val="BodyText"/>
        <w:rPr>
          <w:b/>
          <w:i/>
          <w:sz w:val="29"/>
        </w:rPr>
      </w:pPr>
    </w:p>
    <w:p>
      <w:pPr>
        <w:spacing w:line="360" w:lineRule="auto" w:before="0"/>
        <w:ind w:left="152" w:right="111" w:firstLine="0"/>
        <w:jc w:val="both"/>
        <w:rPr>
          <w:i/>
          <w:sz w:val="24"/>
        </w:rPr>
      </w:pPr>
      <w:r>
        <w:rPr>
          <w:i/>
          <w:sz w:val="24"/>
        </w:rPr>
        <w:t>Al Consejo Nacional de Ciencia y Tecnología (CONACYT) por la beca otorgada para </w:t>
      </w:r>
      <w:r>
        <w:rPr>
          <w:i/>
          <w:sz w:val="24"/>
        </w:rPr>
        <w:t>poder realizar los estudios de Doctorado.</w:t>
      </w:r>
    </w:p>
    <w:p>
      <w:pPr>
        <w:spacing w:line="360" w:lineRule="auto" w:before="205"/>
        <w:ind w:left="152" w:right="104" w:firstLine="0"/>
        <w:jc w:val="both"/>
        <w:rPr>
          <w:i/>
          <w:sz w:val="24"/>
        </w:rPr>
      </w:pPr>
      <w:r>
        <w:rPr>
          <w:i/>
          <w:sz w:val="24"/>
        </w:rPr>
        <w:t>Al centro (Molina Center for Energy and the Environment) (under UNEP Contract GFL- </w:t>
      </w:r>
      <w:r>
        <w:rPr>
          <w:i/>
          <w:sz w:val="24"/>
        </w:rPr>
        <w:t>4C58) y la Universidad Autónoma de Estado de México (Financiamiento: UAEM 3474/2013CHT)</w:t>
      </w:r>
    </w:p>
    <w:p>
      <w:pPr>
        <w:spacing w:line="360" w:lineRule="auto" w:before="206"/>
        <w:ind w:left="152" w:right="109" w:firstLine="0"/>
        <w:jc w:val="both"/>
        <w:rPr>
          <w:i/>
          <w:sz w:val="24"/>
        </w:rPr>
      </w:pPr>
      <w:r>
        <w:rPr>
          <w:i/>
          <w:sz w:val="24"/>
        </w:rPr>
        <w:t>A la Facultad de Medicina Veterinaria y Zootecnia de la Universidad Autónoma de Estado </w:t>
      </w:r>
      <w:r>
        <w:rPr>
          <w:i/>
          <w:sz w:val="24"/>
        </w:rPr>
        <w:t>de México</w:t>
      </w:r>
    </w:p>
    <w:p>
      <w:pPr>
        <w:spacing w:line="360" w:lineRule="auto" w:before="205"/>
        <w:ind w:left="152" w:right="111" w:firstLine="0"/>
        <w:jc w:val="both"/>
        <w:rPr>
          <w:i/>
          <w:sz w:val="24"/>
        </w:rPr>
      </w:pPr>
      <w:r>
        <w:rPr>
          <w:i/>
          <w:sz w:val="24"/>
        </w:rPr>
        <w:t>A todo el personal del Instituto de Ciencias Agropecuarias y Rurales (ICAR) por el apoyo </w:t>
      </w:r>
      <w:r>
        <w:rPr>
          <w:i/>
          <w:sz w:val="24"/>
        </w:rPr>
        <w:t>brindado.</w:t>
      </w:r>
    </w:p>
    <w:p>
      <w:pPr>
        <w:spacing w:before="203"/>
        <w:ind w:left="152" w:right="0" w:firstLine="0"/>
        <w:jc w:val="both"/>
        <w:rPr>
          <w:i/>
          <w:sz w:val="24"/>
        </w:rPr>
      </w:pPr>
      <w:r>
        <w:rPr>
          <w:i/>
          <w:sz w:val="24"/>
        </w:rPr>
        <w:t>Al  Dr. Octavio por creer en mí, y ayudar me a completar este trabajo</w:t>
      </w:r>
    </w:p>
    <w:p>
      <w:pPr>
        <w:pStyle w:val="BodyText"/>
        <w:spacing w:before="4"/>
        <w:rPr>
          <w:i/>
          <w:sz w:val="29"/>
        </w:rPr>
      </w:pPr>
    </w:p>
    <w:p>
      <w:pPr>
        <w:spacing w:line="362" w:lineRule="auto" w:before="1"/>
        <w:ind w:left="152" w:right="115" w:firstLine="0"/>
        <w:jc w:val="both"/>
        <w:rPr>
          <w:i/>
          <w:sz w:val="24"/>
        </w:rPr>
      </w:pPr>
      <w:r>
        <w:rPr>
          <w:i/>
          <w:sz w:val="24"/>
        </w:rPr>
        <w:t>Al Dr. Manuel por sus sabios consejos e importantes aportaciones al desarrollo de este </w:t>
      </w:r>
      <w:r>
        <w:rPr>
          <w:i/>
          <w:sz w:val="24"/>
        </w:rPr>
        <w:t>trabajo.</w:t>
      </w:r>
    </w:p>
    <w:p>
      <w:pPr>
        <w:spacing w:before="200"/>
        <w:ind w:left="152" w:right="0" w:firstLine="0"/>
        <w:jc w:val="both"/>
        <w:rPr>
          <w:i/>
          <w:sz w:val="24"/>
        </w:rPr>
      </w:pPr>
      <w:r>
        <w:rPr>
          <w:i/>
          <w:sz w:val="24"/>
        </w:rPr>
        <w:t>Al Dr. Jorge por su atención, paciencia y gran apoyo.</w:t>
      </w:r>
    </w:p>
    <w:p>
      <w:pPr>
        <w:pStyle w:val="BodyText"/>
        <w:spacing w:before="4"/>
        <w:rPr>
          <w:i/>
          <w:sz w:val="29"/>
        </w:rPr>
      </w:pPr>
    </w:p>
    <w:p>
      <w:pPr>
        <w:spacing w:line="360" w:lineRule="auto" w:before="1"/>
        <w:ind w:left="152" w:right="111" w:firstLine="0"/>
        <w:jc w:val="both"/>
        <w:rPr>
          <w:i/>
          <w:sz w:val="24"/>
        </w:rPr>
      </w:pPr>
      <w:r>
        <w:rPr>
          <w:i/>
          <w:sz w:val="24"/>
        </w:rPr>
        <w:t>A todas las personas que de alguna u otra manera aportaron su granito de arena en el </w:t>
      </w:r>
      <w:r>
        <w:rPr>
          <w:i/>
          <w:sz w:val="24"/>
        </w:rPr>
        <w:t>desarrollo de este trabajo.</w:t>
      </w:r>
    </w:p>
    <w:p>
      <w:pPr>
        <w:spacing w:after="0" w:line="360" w:lineRule="auto"/>
        <w:jc w:val="both"/>
        <w:rPr>
          <w:sz w:val="24"/>
        </w:rPr>
        <w:sectPr>
          <w:pgSz w:w="12240" w:h="15840"/>
          <w:pgMar w:header="0" w:footer="1386" w:top="1500" w:bottom="1580" w:left="1720" w:right="1420"/>
        </w:sectPr>
      </w:pPr>
    </w:p>
    <w:p>
      <w:pPr>
        <w:pStyle w:val="BodyText"/>
        <w:spacing w:before="3"/>
        <w:rPr>
          <w:i/>
          <w:sz w:val="21"/>
        </w:rPr>
      </w:pPr>
    </w:p>
    <w:p>
      <w:pPr>
        <w:pStyle w:val="Heading1"/>
        <w:ind w:left="175" w:right="216"/>
        <w:jc w:val="center"/>
      </w:pPr>
      <w:r>
        <w:rPr/>
        <w:t>C O N T E N I D   O</w:t>
      </w:r>
    </w:p>
    <w:p>
      <w:pPr>
        <w:spacing w:after="0"/>
        <w:jc w:val="center"/>
        <w:sectPr>
          <w:pgSz w:w="12240" w:h="15840"/>
          <w:pgMar w:header="0" w:footer="1386" w:top="1500" w:bottom="2244" w:left="1720" w:right="1420"/>
        </w:sectPr>
      </w:pPr>
    </w:p>
    <w:sdt>
      <w:sdtPr>
        <w:docPartObj>
          <w:docPartGallery w:val="Table of Contents"/>
          <w:docPartUnique/>
        </w:docPartObj>
      </w:sdtPr>
      <w:sdtEndPr/>
      <w:sdtContent>
        <w:p>
          <w:pPr>
            <w:pStyle w:val="TOC1"/>
            <w:numPr>
              <w:ilvl w:val="0"/>
              <w:numId w:val="1"/>
            </w:numPr>
            <w:tabs>
              <w:tab w:pos="591" w:val="left" w:leader="none"/>
              <w:tab w:pos="592" w:val="left" w:leader="none"/>
              <w:tab w:pos="8256" w:val="left" w:leader="dot"/>
            </w:tabs>
            <w:spacing w:line="240" w:lineRule="auto" w:before="331" w:after="0"/>
            <w:ind w:left="591" w:right="0" w:hanging="439"/>
            <w:jc w:val="left"/>
          </w:pPr>
          <w:hyperlink w:history="true" w:anchor="_bookmark0">
            <w:r>
              <w:rPr>
                <w:u w:val="single"/>
              </w:rPr>
              <w:t>INTRODUCCIÓN</w:t>
            </w:r>
            <w:r>
              <w:rPr/>
              <w:tab/>
              <w:t>1</w:t>
            </w:r>
          </w:hyperlink>
        </w:p>
        <w:p>
          <w:pPr>
            <w:pStyle w:val="TOC1"/>
            <w:numPr>
              <w:ilvl w:val="0"/>
              <w:numId w:val="1"/>
            </w:numPr>
            <w:tabs>
              <w:tab w:pos="812" w:val="left" w:leader="none"/>
              <w:tab w:pos="813" w:val="left" w:leader="none"/>
              <w:tab w:pos="8256" w:val="left" w:leader="dot"/>
            </w:tabs>
            <w:spacing w:line="240" w:lineRule="auto" w:before="0" w:after="0"/>
            <w:ind w:left="812" w:right="0" w:hanging="660"/>
            <w:jc w:val="left"/>
          </w:pPr>
          <w:hyperlink w:history="true" w:anchor="_bookmark1">
            <w:r>
              <w:rPr>
                <w:u w:val="single"/>
              </w:rPr>
              <w:t>REVISIÓN</w:t>
            </w:r>
            <w:r>
              <w:rPr>
                <w:spacing w:val="-3"/>
                <w:u w:val="single"/>
              </w:rPr>
              <w:t> </w:t>
            </w:r>
            <w:r>
              <w:rPr>
                <w:u w:val="single"/>
              </w:rPr>
              <w:t>DE</w:t>
            </w:r>
            <w:r>
              <w:rPr>
                <w:spacing w:val="-2"/>
                <w:u w:val="single"/>
              </w:rPr>
              <w:t> </w:t>
            </w:r>
            <w:r>
              <w:rPr>
                <w:u w:val="single"/>
              </w:rPr>
              <w:t>LITERATURA</w:t>
            </w:r>
            <w:r>
              <w:rPr/>
              <w:tab/>
              <w:t>3</w:t>
            </w:r>
          </w:hyperlink>
        </w:p>
        <w:p>
          <w:pPr>
            <w:pStyle w:val="TOC1"/>
            <w:tabs>
              <w:tab w:pos="8126" w:val="left" w:leader="dot"/>
            </w:tabs>
            <w:ind w:right="340"/>
          </w:pPr>
          <w:hyperlink w:history="true" w:anchor="_TOC_250006">
            <w:r>
              <w:rPr/>
              <w:t>2.1 Artículo de revisión de literatura en preparación para su envío a una revista científica: “A review on the potentiality of plant secondary metabolites and tannins from tropical plants on mitigating rumen</w:t>
            </w:r>
            <w:r>
              <w:rPr>
                <w:spacing w:val="-6"/>
              </w:rPr>
              <w:t> </w:t>
            </w:r>
            <w:r>
              <w:rPr/>
              <w:t>methane</w:t>
            </w:r>
            <w:r>
              <w:rPr>
                <w:spacing w:val="-2"/>
              </w:rPr>
              <w:t> </w:t>
            </w:r>
            <w:r>
              <w:rPr/>
              <w:t>production”</w:t>
              <w:tab/>
              <w:t>3</w:t>
            </w:r>
          </w:hyperlink>
        </w:p>
        <w:p>
          <w:pPr>
            <w:pStyle w:val="TOC1"/>
            <w:tabs>
              <w:tab w:pos="8088" w:val="left" w:leader="dot"/>
            </w:tabs>
            <w:ind w:right="340"/>
          </w:pPr>
          <w:hyperlink w:history="true" w:anchor="_TOC_250005">
            <w:r>
              <w:rPr/>
              <w:t>2.1.2.</w:t>
            </w:r>
            <w:r>
              <w:rPr>
                <w:spacing w:val="-1"/>
              </w:rPr>
              <w:t> </w:t>
            </w:r>
            <w:r>
              <w:rPr/>
              <w:t>Manuscrito</w:t>
              <w:tab/>
              <w:t>3</w:t>
            </w:r>
          </w:hyperlink>
        </w:p>
        <w:p>
          <w:pPr>
            <w:pStyle w:val="TOC1"/>
            <w:numPr>
              <w:ilvl w:val="0"/>
              <w:numId w:val="1"/>
            </w:numPr>
            <w:tabs>
              <w:tab w:pos="812" w:val="left" w:leader="none"/>
              <w:tab w:pos="813" w:val="left" w:leader="none"/>
              <w:tab w:pos="8025" w:val="left" w:leader="dot"/>
            </w:tabs>
            <w:spacing w:line="240" w:lineRule="auto" w:before="5" w:after="0"/>
            <w:ind w:left="812" w:right="0" w:hanging="660"/>
            <w:jc w:val="left"/>
            <w:rPr>
              <w:rFonts w:ascii="Calibri" w:hAnsi="Calibri"/>
              <w:sz w:val="22"/>
            </w:rPr>
          </w:pPr>
          <w:hyperlink w:history="true" w:anchor="_bookmark2">
            <w:r>
              <w:rPr>
                <w:u w:val="single"/>
              </w:rPr>
              <w:t>JUSTIFICACIÓN</w:t>
            </w:r>
            <w:r>
              <w:rPr/>
              <w:tab/>
              <w:t>36</w:t>
            </w:r>
          </w:hyperlink>
          <w:r>
            <w:rPr>
              <w:rFonts w:ascii="Calibri" w:hAnsi="Calibri"/>
              <w:sz w:val="22"/>
            </w:rPr>
            <w:t>6</w:t>
          </w:r>
        </w:p>
        <w:p>
          <w:pPr>
            <w:pStyle w:val="TOC2"/>
            <w:numPr>
              <w:ilvl w:val="0"/>
              <w:numId w:val="1"/>
            </w:numPr>
            <w:tabs>
              <w:tab w:pos="812" w:val="left" w:leader="none"/>
              <w:tab w:pos="813" w:val="left" w:leader="none"/>
              <w:tab w:pos="8153" w:val="left" w:leader="dot"/>
            </w:tabs>
            <w:spacing w:line="281" w:lineRule="exact" w:before="0" w:after="0"/>
            <w:ind w:left="812" w:right="0" w:hanging="660"/>
            <w:jc w:val="left"/>
            <w:rPr>
              <w:rFonts w:ascii="Calibri" w:hAnsi="Calibri"/>
              <w:b w:val="0"/>
              <w:i w:val="0"/>
              <w:sz w:val="22"/>
            </w:rPr>
          </w:pPr>
          <w:hyperlink w:history="true" w:anchor="_bookmark3">
            <w:r>
              <w:rPr>
                <w:b w:val="0"/>
                <w:i w:val="0"/>
                <w:sz w:val="24"/>
                <w:u w:val="single"/>
              </w:rPr>
              <w:t>HIPÓTESIS</w:t>
            </w:r>
          </w:hyperlink>
          <w:r>
            <w:rPr>
              <w:rFonts w:ascii="Calibri" w:hAnsi="Calibri"/>
              <w:b w:val="0"/>
              <w:i w:val="0"/>
              <w:sz w:val="22"/>
            </w:rPr>
            <w:tab/>
            <w:t>37</w:t>
          </w:r>
        </w:p>
        <w:p>
          <w:pPr>
            <w:pStyle w:val="TOC1"/>
            <w:numPr>
              <w:ilvl w:val="0"/>
              <w:numId w:val="1"/>
            </w:numPr>
            <w:tabs>
              <w:tab w:pos="812" w:val="left" w:leader="none"/>
              <w:tab w:pos="813" w:val="left" w:leader="none"/>
              <w:tab w:pos="8136" w:val="left" w:leader="dot"/>
            </w:tabs>
            <w:spacing w:line="274" w:lineRule="exact" w:before="0" w:after="0"/>
            <w:ind w:left="812" w:right="0" w:hanging="660"/>
            <w:jc w:val="left"/>
          </w:pPr>
          <w:hyperlink w:history="true" w:anchor="_bookmark4">
            <w:r>
              <w:rPr>
                <w:u w:val="single"/>
              </w:rPr>
              <w:t>OBJETIVOS</w:t>
            </w:r>
            <w:r>
              <w:rPr/>
              <w:tab/>
              <w:t>38</w:t>
            </w:r>
          </w:hyperlink>
        </w:p>
        <w:p>
          <w:pPr>
            <w:pStyle w:val="TOC1"/>
            <w:numPr>
              <w:ilvl w:val="1"/>
              <w:numId w:val="2"/>
            </w:numPr>
            <w:tabs>
              <w:tab w:pos="573" w:val="left" w:leader="none"/>
              <w:tab w:pos="8025" w:val="left" w:leader="dot"/>
            </w:tabs>
            <w:spacing w:line="240" w:lineRule="auto" w:before="5" w:after="0"/>
            <w:ind w:left="572" w:right="0" w:hanging="420"/>
            <w:jc w:val="left"/>
            <w:rPr>
              <w:rFonts w:ascii="Calibri"/>
              <w:sz w:val="22"/>
            </w:rPr>
          </w:pPr>
          <w:hyperlink w:history="true" w:anchor="_bookmark5">
            <w:r>
              <w:rPr>
                <w:u w:val="single"/>
              </w:rPr>
              <w:t>OBJETIVO</w:t>
            </w:r>
            <w:r>
              <w:rPr>
                <w:spacing w:val="57"/>
                <w:u w:val="single"/>
              </w:rPr>
              <w:t> </w:t>
            </w:r>
            <w:r>
              <w:rPr>
                <w:u w:val="single"/>
              </w:rPr>
              <w:t>GENERAL</w:t>
            </w:r>
            <w:r>
              <w:rPr/>
              <w:tab/>
              <w:t>38</w:t>
            </w:r>
          </w:hyperlink>
          <w:r>
            <w:rPr>
              <w:rFonts w:ascii="Calibri"/>
              <w:sz w:val="22"/>
            </w:rPr>
            <w:t>8</w:t>
          </w:r>
        </w:p>
        <w:p>
          <w:pPr>
            <w:pStyle w:val="TOC1"/>
            <w:numPr>
              <w:ilvl w:val="1"/>
              <w:numId w:val="2"/>
            </w:numPr>
            <w:tabs>
              <w:tab w:pos="513" w:val="left" w:leader="none"/>
              <w:tab w:pos="8025" w:val="left" w:leader="dot"/>
            </w:tabs>
            <w:spacing w:line="280" w:lineRule="exact" w:before="0" w:after="0"/>
            <w:ind w:left="512" w:right="0" w:hanging="360"/>
            <w:jc w:val="left"/>
            <w:rPr>
              <w:rFonts w:ascii="Calibri"/>
              <w:sz w:val="22"/>
            </w:rPr>
          </w:pPr>
          <w:hyperlink w:history="true" w:anchor="_bookmark6">
            <w:r>
              <w:rPr>
                <w:u w:val="single"/>
              </w:rPr>
              <w:t>OBJETIVOS</w:t>
            </w:r>
            <w:r>
              <w:rPr>
                <w:spacing w:val="55"/>
                <w:u w:val="single"/>
              </w:rPr>
              <w:t> </w:t>
            </w:r>
            <w:r>
              <w:rPr>
                <w:u w:val="single"/>
              </w:rPr>
              <w:t>PARTICULARES</w:t>
            </w:r>
            <w:r>
              <w:rPr/>
              <w:tab/>
              <w:t>38</w:t>
            </w:r>
          </w:hyperlink>
          <w:r>
            <w:rPr>
              <w:rFonts w:ascii="Calibri"/>
              <w:sz w:val="22"/>
            </w:rPr>
            <w:t>8</w:t>
          </w:r>
        </w:p>
        <w:p>
          <w:pPr>
            <w:pStyle w:val="TOC1"/>
            <w:numPr>
              <w:ilvl w:val="0"/>
              <w:numId w:val="1"/>
            </w:numPr>
            <w:tabs>
              <w:tab w:pos="812" w:val="left" w:leader="none"/>
              <w:tab w:pos="813" w:val="left" w:leader="none"/>
              <w:tab w:pos="8136" w:val="left" w:leader="dot"/>
            </w:tabs>
            <w:spacing w:line="272" w:lineRule="exact" w:before="0" w:after="0"/>
            <w:ind w:left="812" w:right="0" w:hanging="660"/>
            <w:jc w:val="left"/>
          </w:pPr>
          <w:hyperlink w:history="true" w:anchor="_bookmark7">
            <w:r>
              <w:rPr>
                <w:u w:val="single"/>
              </w:rPr>
              <w:t>MATERIALES</w:t>
            </w:r>
            <w:r>
              <w:rPr>
                <w:spacing w:val="-2"/>
                <w:u w:val="single"/>
              </w:rPr>
              <w:t> </w:t>
            </w:r>
            <w:r>
              <w:rPr>
                <w:u w:val="single"/>
              </w:rPr>
              <w:t>Y</w:t>
            </w:r>
            <w:r>
              <w:rPr>
                <w:spacing w:val="-2"/>
                <w:u w:val="single"/>
              </w:rPr>
              <w:t> </w:t>
            </w:r>
            <w:r>
              <w:rPr>
                <w:u w:val="single"/>
              </w:rPr>
              <w:t>MÉTODOS</w:t>
            </w:r>
            <w:r>
              <w:rPr/>
              <w:tab/>
              <w:t>39</w:t>
            </w:r>
          </w:hyperlink>
        </w:p>
        <w:p>
          <w:pPr>
            <w:pStyle w:val="TOC1"/>
            <w:numPr>
              <w:ilvl w:val="1"/>
              <w:numId w:val="3"/>
            </w:numPr>
            <w:tabs>
              <w:tab w:pos="812" w:val="left" w:leader="none"/>
              <w:tab w:pos="813" w:val="left" w:leader="none"/>
              <w:tab w:pos="8136" w:val="left" w:leader="dot"/>
            </w:tabs>
            <w:spacing w:line="240" w:lineRule="auto" w:before="0" w:after="0"/>
            <w:ind w:left="152" w:right="0" w:firstLine="0"/>
            <w:jc w:val="left"/>
          </w:pPr>
          <w:hyperlink w:history="true" w:anchor="_bookmark8">
            <w:r>
              <w:rPr/>
              <w:t>Colecta del material vegetal y preparación de</w:t>
            </w:r>
            <w:r>
              <w:rPr>
                <w:spacing w:val="-10"/>
              </w:rPr>
              <w:t> </w:t>
            </w:r>
            <w:r>
              <w:rPr/>
              <w:t>las muestras</w:t>
              <w:tab/>
              <w:t>39</w:t>
            </w:r>
          </w:hyperlink>
        </w:p>
        <w:p>
          <w:pPr>
            <w:pStyle w:val="TOC1"/>
            <w:numPr>
              <w:ilvl w:val="1"/>
              <w:numId w:val="3"/>
            </w:numPr>
            <w:tabs>
              <w:tab w:pos="812" w:val="left" w:leader="none"/>
              <w:tab w:pos="813" w:val="left" w:leader="none"/>
              <w:tab w:pos="8136" w:val="left" w:leader="dot"/>
            </w:tabs>
            <w:spacing w:line="240" w:lineRule="auto" w:before="0" w:after="0"/>
            <w:ind w:left="812" w:right="0" w:hanging="660"/>
            <w:jc w:val="left"/>
          </w:pPr>
          <w:hyperlink w:history="true" w:anchor="_bookmark9">
            <w:r>
              <w:rPr>
                <w:u w:val="single"/>
              </w:rPr>
              <w:t>Análisis</w:t>
            </w:r>
            <w:r>
              <w:rPr>
                <w:spacing w:val="-2"/>
                <w:u w:val="single"/>
              </w:rPr>
              <w:t> </w:t>
            </w:r>
            <w:r>
              <w:rPr>
                <w:u w:val="single"/>
              </w:rPr>
              <w:t>bromatológico</w:t>
            </w:r>
            <w:r>
              <w:rPr/>
              <w:tab/>
              <w:t>39</w:t>
            </w:r>
          </w:hyperlink>
        </w:p>
        <w:p>
          <w:pPr>
            <w:pStyle w:val="TOC1"/>
            <w:numPr>
              <w:ilvl w:val="1"/>
              <w:numId w:val="3"/>
            </w:numPr>
            <w:tabs>
              <w:tab w:pos="812" w:val="left" w:leader="none"/>
              <w:tab w:pos="813" w:val="left" w:leader="none"/>
              <w:tab w:pos="8136" w:val="left" w:leader="dot"/>
            </w:tabs>
            <w:spacing w:line="240" w:lineRule="auto" w:before="0" w:after="0"/>
            <w:ind w:left="812" w:right="0" w:hanging="660"/>
            <w:jc w:val="left"/>
          </w:pPr>
          <w:hyperlink w:history="true" w:anchor="_TOC_250004">
            <w:r>
              <w:rPr/>
              <w:t>Experimento 1. Evaluación </w:t>
            </w:r>
            <w:r>
              <w:rPr>
                <w:i/>
              </w:rPr>
              <w:t>in vitro </w:t>
            </w:r>
            <w:r>
              <w:rPr/>
              <w:t>de cinco</w:t>
            </w:r>
            <w:r>
              <w:rPr>
                <w:spacing w:val="-6"/>
              </w:rPr>
              <w:t> </w:t>
            </w:r>
            <w:r>
              <w:rPr/>
              <w:t>plantas</w:t>
            </w:r>
            <w:r>
              <w:rPr>
                <w:spacing w:val="-1"/>
              </w:rPr>
              <w:t> </w:t>
            </w:r>
            <w:r>
              <w:rPr/>
              <w:t>taniferas</w:t>
              <w:tab/>
              <w:t>39</w:t>
            </w:r>
          </w:hyperlink>
        </w:p>
        <w:p>
          <w:pPr>
            <w:pStyle w:val="TOC1"/>
            <w:numPr>
              <w:ilvl w:val="1"/>
              <w:numId w:val="3"/>
            </w:numPr>
            <w:tabs>
              <w:tab w:pos="752" w:val="left" w:leader="none"/>
              <w:tab w:pos="812" w:val="left" w:leader="none"/>
              <w:tab w:pos="813" w:val="left" w:leader="none"/>
              <w:tab w:pos="8145" w:val="left" w:leader="dot"/>
            </w:tabs>
            <w:spacing w:line="244" w:lineRule="auto" w:before="0" w:after="0"/>
            <w:ind w:left="152" w:right="347" w:firstLine="0"/>
            <w:jc w:val="left"/>
            <w:rPr>
              <w:rFonts w:ascii="Calibri" w:hAnsi="Calibri"/>
              <w:sz w:val="22"/>
            </w:rPr>
          </w:pPr>
          <w:hyperlink w:history="true" w:anchor="_bookmark10">
            <w:r>
              <w:rPr/>
              <w:t>Experimento 2. Evaluación de cinco plantas taniferas a 24 y 72 h de incubación.40</w:t>
            </w:r>
          </w:hyperlink>
          <w:r>
            <w:rPr/>
            <w:t> </w:t>
          </w:r>
          <w:hyperlink w:history="true" w:anchor="_bookmark10">
            <w:r>
              <w:rPr>
                <w:u w:val="single"/>
              </w:rPr>
              <w:t>6.5</w:t>
            </w:r>
            <w:r>
              <w:rPr/>
              <w:tab/>
              <w:tab/>
              <w:tab/>
            </w:r>
            <w:r>
              <w:rPr>
                <w:u w:val="single"/>
              </w:rPr>
              <w:t> </w:t>
            </w:r>
            <w:r>
              <w:rPr>
                <w:spacing w:val="-3"/>
                <w:u w:val="single"/>
              </w:rPr>
              <w:t>La </w:t>
            </w:r>
            <w:r>
              <w:rPr>
                <w:u w:val="single"/>
              </w:rPr>
              <w:t>produccion de gas</w:t>
            </w:r>
            <w:r>
              <w:rPr>
                <w:spacing w:val="1"/>
                <w:u w:val="single"/>
              </w:rPr>
              <w:t> </w:t>
            </w:r>
            <w:r>
              <w:rPr>
                <w:i/>
              </w:rPr>
              <w:t>in</w:t>
            </w:r>
            <w:r>
              <w:rPr>
                <w:i/>
                <w:spacing w:val="-1"/>
              </w:rPr>
              <w:t> </w:t>
            </w:r>
            <w:r>
              <w:rPr>
                <w:i/>
              </w:rPr>
              <w:t>vitro</w:t>
            </w:r>
            <w:r>
              <w:rPr/>
              <w:tab/>
              <w:t>4</w:t>
            </w:r>
          </w:hyperlink>
          <w:r>
            <w:rPr>
              <w:rFonts w:ascii="Calibri" w:hAnsi="Calibri"/>
              <w:sz w:val="22"/>
            </w:rPr>
            <w:t>0</w:t>
          </w:r>
        </w:p>
        <w:p>
          <w:pPr>
            <w:pStyle w:val="TOC1"/>
            <w:numPr>
              <w:ilvl w:val="1"/>
              <w:numId w:val="4"/>
            </w:numPr>
            <w:tabs>
              <w:tab w:pos="812" w:val="left" w:leader="none"/>
              <w:tab w:pos="813" w:val="left" w:leader="none"/>
              <w:tab w:pos="8145" w:val="left" w:leader="dot"/>
            </w:tabs>
            <w:spacing w:line="275" w:lineRule="exact" w:before="0" w:after="0"/>
            <w:ind w:left="812" w:right="0" w:hanging="660"/>
            <w:jc w:val="left"/>
            <w:rPr>
              <w:rFonts w:ascii="Calibri" w:hAnsi="Calibri"/>
              <w:sz w:val="22"/>
            </w:rPr>
          </w:pPr>
          <w:hyperlink w:history="true" w:anchor="_bookmark11">
            <w:r>
              <w:rPr/>
              <w:t>Medición</w:t>
            </w:r>
            <w:r>
              <w:rPr>
                <w:spacing w:val="-1"/>
              </w:rPr>
              <w:t> </w:t>
            </w:r>
            <w:r>
              <w:rPr/>
              <w:t>de</w:t>
            </w:r>
            <w:r>
              <w:rPr>
                <w:spacing w:val="-2"/>
              </w:rPr>
              <w:t> </w:t>
            </w:r>
            <w:r>
              <w:rPr/>
              <w:t>metano</w:t>
              <w:tab/>
              <w:t>4</w:t>
            </w:r>
          </w:hyperlink>
          <w:r>
            <w:rPr>
              <w:rFonts w:ascii="Calibri" w:hAnsi="Calibri"/>
              <w:sz w:val="22"/>
            </w:rPr>
            <w:t>1</w:t>
          </w:r>
        </w:p>
        <w:p>
          <w:pPr>
            <w:pStyle w:val="TOC1"/>
            <w:numPr>
              <w:ilvl w:val="1"/>
              <w:numId w:val="4"/>
            </w:numPr>
            <w:tabs>
              <w:tab w:pos="812" w:val="left" w:leader="none"/>
              <w:tab w:pos="813" w:val="left" w:leader="none"/>
              <w:tab w:pos="8084" w:val="left" w:leader="dot"/>
            </w:tabs>
            <w:spacing w:line="274" w:lineRule="exact" w:before="0" w:after="0"/>
            <w:ind w:left="812" w:right="0" w:hanging="660"/>
            <w:jc w:val="left"/>
          </w:pPr>
          <w:hyperlink w:history="true" w:anchor="_TOC_250003">
            <w:r>
              <w:rPr/>
              <w:t>Medición de fenoles y</w:t>
            </w:r>
            <w:r>
              <w:rPr>
                <w:spacing w:val="-6"/>
              </w:rPr>
              <w:t> </w:t>
            </w:r>
            <w:r>
              <w:rPr/>
              <w:t>taninos</w:t>
              <w:tab/>
              <w:t>41</w:t>
            </w:r>
          </w:hyperlink>
        </w:p>
        <w:p>
          <w:pPr>
            <w:pStyle w:val="TOC1"/>
            <w:numPr>
              <w:ilvl w:val="1"/>
              <w:numId w:val="4"/>
            </w:numPr>
            <w:tabs>
              <w:tab w:pos="752" w:val="left" w:leader="none"/>
              <w:tab w:pos="753" w:val="left" w:leader="none"/>
              <w:tab w:pos="8145" w:val="left" w:leader="dot"/>
            </w:tabs>
            <w:spacing w:line="240" w:lineRule="auto" w:before="5" w:after="0"/>
            <w:ind w:left="752" w:right="0" w:hanging="600"/>
            <w:jc w:val="left"/>
            <w:rPr>
              <w:rFonts w:ascii="Calibri" w:hAnsi="Calibri"/>
              <w:sz w:val="22"/>
            </w:rPr>
          </w:pPr>
          <w:hyperlink w:history="true" w:anchor="_bookmark12">
            <w:r>
              <w:rPr>
                <w:u w:val="single"/>
              </w:rPr>
              <w:t>Análisis</w:t>
            </w:r>
            <w:r>
              <w:rPr>
                <w:spacing w:val="-1"/>
                <w:u w:val="single"/>
              </w:rPr>
              <w:t> </w:t>
            </w:r>
            <w:r>
              <w:rPr>
                <w:u w:val="single"/>
              </w:rPr>
              <w:t>estadístico</w:t>
            </w:r>
            <w:r>
              <w:rPr/>
              <w:tab/>
              <w:t>4</w:t>
            </w:r>
          </w:hyperlink>
          <w:r>
            <w:rPr>
              <w:rFonts w:ascii="Calibri" w:hAnsi="Calibri"/>
              <w:sz w:val="22"/>
            </w:rPr>
            <w:t>1</w:t>
          </w:r>
        </w:p>
        <w:p>
          <w:pPr>
            <w:pStyle w:val="TOC1"/>
            <w:numPr>
              <w:ilvl w:val="0"/>
              <w:numId w:val="1"/>
            </w:numPr>
            <w:tabs>
              <w:tab w:pos="812" w:val="left" w:leader="none"/>
              <w:tab w:pos="813" w:val="left" w:leader="none"/>
              <w:tab w:pos="8145" w:val="left" w:leader="dot"/>
            </w:tabs>
            <w:spacing w:line="281" w:lineRule="exact" w:before="0" w:after="0"/>
            <w:ind w:left="812" w:right="0" w:hanging="660"/>
            <w:jc w:val="left"/>
            <w:rPr>
              <w:rFonts w:ascii="Calibri"/>
              <w:sz w:val="22"/>
            </w:rPr>
          </w:pPr>
          <w:hyperlink w:history="true" w:anchor="_bookmark13">
            <w:r>
              <w:rPr>
                <w:u w:val="single"/>
              </w:rPr>
              <w:t>RESULTADOS</w:t>
            </w:r>
            <w:r>
              <w:rPr/>
              <w:tab/>
              <w:t>4</w:t>
            </w:r>
          </w:hyperlink>
          <w:r>
            <w:rPr>
              <w:rFonts w:ascii="Calibri"/>
              <w:sz w:val="22"/>
            </w:rPr>
            <w:t>3</w:t>
          </w:r>
        </w:p>
        <w:p>
          <w:pPr>
            <w:pStyle w:val="TOC1"/>
            <w:numPr>
              <w:ilvl w:val="1"/>
              <w:numId w:val="5"/>
            </w:numPr>
            <w:tabs>
              <w:tab w:pos="513" w:val="left" w:leader="none"/>
              <w:tab w:pos="8145" w:val="left" w:leader="dot"/>
            </w:tabs>
            <w:spacing w:line="242" w:lineRule="auto" w:before="0" w:after="0"/>
            <w:ind w:left="152" w:right="720" w:firstLine="0"/>
            <w:jc w:val="left"/>
            <w:rPr>
              <w:rFonts w:ascii="Calibri" w:hAnsi="Calibri"/>
              <w:sz w:val="22"/>
            </w:rPr>
          </w:pPr>
          <w:hyperlink w:history="true" w:anchor="_bookmark13">
            <w:r>
              <w:rPr/>
              <w:t>Artículo aceptado con correcciones mayores en la revista Ecosistemas y Recursos</w:t>
            </w:r>
          </w:hyperlink>
          <w:r>
            <w:rPr/>
            <w:t> </w:t>
          </w:r>
          <w:hyperlink w:history="true" w:anchor="_bookmark13">
            <w:r>
              <w:rPr/>
              <w:t>Agropecuarios: “Effect of five shrub mexican tanniferous plants on in vitro rumen</w:t>
            </w:r>
          </w:hyperlink>
          <w:r>
            <w:rPr/>
            <w:t> </w:t>
          </w:r>
          <w:hyperlink w:history="true" w:anchor="_bookmark13">
            <w:r>
              <w:rPr/>
              <w:t>methane</w:t>
            </w:r>
            <w:r>
              <w:rPr>
                <w:spacing w:val="4"/>
              </w:rPr>
              <w:t> </w:t>
            </w:r>
            <w:r>
              <w:rPr/>
              <w:t>production”</w:t>
              <w:tab/>
              <w:t>4</w:t>
            </w:r>
          </w:hyperlink>
          <w:r>
            <w:rPr>
              <w:rFonts w:ascii="Calibri" w:hAnsi="Calibri"/>
              <w:sz w:val="22"/>
            </w:rPr>
            <w:t>3</w:t>
          </w:r>
        </w:p>
        <w:p>
          <w:pPr>
            <w:pStyle w:val="TOC1"/>
            <w:numPr>
              <w:ilvl w:val="2"/>
              <w:numId w:val="5"/>
            </w:numPr>
            <w:tabs>
              <w:tab w:pos="693" w:val="left" w:leader="none"/>
              <w:tab w:pos="8145" w:val="left" w:leader="dot"/>
            </w:tabs>
            <w:spacing w:line="280" w:lineRule="exact" w:before="0" w:after="0"/>
            <w:ind w:left="692" w:right="0" w:hanging="540"/>
            <w:jc w:val="left"/>
            <w:rPr>
              <w:rFonts w:ascii="Calibri" w:hAnsi="Calibri"/>
              <w:sz w:val="22"/>
            </w:rPr>
          </w:pPr>
          <w:hyperlink w:history="true" w:anchor="_bookmark14">
            <w:r>
              <w:rPr>
                <w:u w:val="single"/>
              </w:rPr>
              <w:t>Correo</w:t>
            </w:r>
            <w:r>
              <w:rPr>
                <w:spacing w:val="-2"/>
                <w:u w:val="single"/>
              </w:rPr>
              <w:t> </w:t>
            </w:r>
            <w:r>
              <w:rPr>
                <w:u w:val="single"/>
              </w:rPr>
              <w:t>de</w:t>
            </w:r>
            <w:r>
              <w:rPr>
                <w:spacing w:val="-1"/>
                <w:u w:val="single"/>
              </w:rPr>
              <w:t> </w:t>
            </w:r>
            <w:r>
              <w:rPr>
                <w:u w:val="single"/>
              </w:rPr>
              <w:t>confirmación</w:t>
            </w:r>
            <w:r>
              <w:rPr/>
              <w:tab/>
              <w:t>4</w:t>
            </w:r>
          </w:hyperlink>
          <w:r>
            <w:rPr>
              <w:rFonts w:ascii="Calibri" w:hAnsi="Calibri"/>
              <w:sz w:val="22"/>
            </w:rPr>
            <w:t>3</w:t>
          </w:r>
        </w:p>
        <w:p>
          <w:pPr>
            <w:pStyle w:val="TOC1"/>
            <w:numPr>
              <w:ilvl w:val="2"/>
              <w:numId w:val="5"/>
            </w:numPr>
            <w:tabs>
              <w:tab w:pos="693" w:val="left" w:leader="none"/>
              <w:tab w:pos="8145" w:val="left" w:leader="dot"/>
            </w:tabs>
            <w:spacing w:line="281" w:lineRule="exact" w:before="0" w:after="0"/>
            <w:ind w:left="692" w:right="0" w:hanging="540"/>
            <w:jc w:val="left"/>
            <w:rPr>
              <w:rFonts w:ascii="Calibri"/>
              <w:sz w:val="22"/>
            </w:rPr>
          </w:pPr>
          <w:hyperlink w:history="true" w:anchor="_bookmark15">
            <w:r>
              <w:rPr>
                <w:u w:val="single"/>
              </w:rPr>
              <w:t>Manuscrito2</w:t>
            </w:r>
            <w:r>
              <w:rPr/>
              <w:tab/>
              <w:t>4</w:t>
            </w:r>
          </w:hyperlink>
          <w:r>
            <w:rPr>
              <w:rFonts w:ascii="Calibri"/>
              <w:sz w:val="22"/>
            </w:rPr>
            <w:t>5</w:t>
          </w:r>
        </w:p>
        <w:p>
          <w:pPr>
            <w:pStyle w:val="TOC1"/>
            <w:numPr>
              <w:ilvl w:val="1"/>
              <w:numId w:val="6"/>
            </w:numPr>
            <w:tabs>
              <w:tab w:pos="513" w:val="left" w:leader="none"/>
              <w:tab w:pos="8426" w:val="left" w:leader="dot"/>
            </w:tabs>
            <w:spacing w:line="240" w:lineRule="auto" w:before="0" w:after="0"/>
            <w:ind w:left="152" w:right="348" w:firstLine="0"/>
            <w:jc w:val="left"/>
          </w:pPr>
          <w:r>
            <w:rPr/>
            <w:t>Artículo enviado a la revista annals of animal science: “Reduction of methane production from ruminant livestock using tropical tanniferous plants: a sustainable</w:t>
          </w:r>
          <w:r>
            <w:rPr>
              <w:spacing w:val="-9"/>
            </w:rPr>
            <w:t> </w:t>
          </w:r>
          <w:r>
            <w:rPr/>
            <w:t>option for</w:t>
          </w:r>
          <w:r>
            <w:rPr>
              <w:spacing w:val="-4"/>
            </w:rPr>
            <w:t> </w:t>
          </w:r>
          <w:r>
            <w:rPr/>
            <w:t>mitigation”</w:t>
            <w:tab/>
            <w:t>70</w:t>
          </w:r>
        </w:p>
        <w:p>
          <w:pPr>
            <w:pStyle w:val="TOC1"/>
            <w:numPr>
              <w:ilvl w:val="2"/>
              <w:numId w:val="6"/>
            </w:numPr>
            <w:tabs>
              <w:tab w:pos="693" w:val="left" w:leader="none"/>
              <w:tab w:pos="8092" w:val="left" w:leader="dot"/>
            </w:tabs>
            <w:spacing w:line="240" w:lineRule="auto" w:before="0" w:after="0"/>
            <w:ind w:left="692" w:right="0" w:hanging="540"/>
            <w:jc w:val="left"/>
          </w:pPr>
          <w:hyperlink w:history="true" w:anchor="_TOC_250002">
            <w:r>
              <w:rPr/>
              <w:t>correo</w:t>
            </w:r>
            <w:r>
              <w:rPr>
                <w:spacing w:val="-1"/>
              </w:rPr>
              <w:t> </w:t>
            </w:r>
            <w:r>
              <w:rPr/>
              <w:t>de</w:t>
            </w:r>
            <w:r>
              <w:rPr>
                <w:spacing w:val="-2"/>
              </w:rPr>
              <w:t> </w:t>
            </w:r>
            <w:r>
              <w:rPr/>
              <w:t>confirmación</w:t>
              <w:tab/>
              <w:t>70</w:t>
            </w:r>
          </w:hyperlink>
        </w:p>
        <w:p>
          <w:pPr>
            <w:pStyle w:val="TOC1"/>
            <w:numPr>
              <w:ilvl w:val="2"/>
              <w:numId w:val="6"/>
            </w:numPr>
            <w:tabs>
              <w:tab w:pos="693" w:val="left" w:leader="none"/>
              <w:tab w:pos="8088" w:val="left" w:leader="dot"/>
            </w:tabs>
            <w:spacing w:line="240" w:lineRule="auto" w:before="0" w:after="0"/>
            <w:ind w:left="692" w:right="0" w:hanging="540"/>
            <w:jc w:val="left"/>
          </w:pPr>
          <w:hyperlink w:history="true" w:anchor="_TOC_250001">
            <w:r>
              <w:rPr/>
              <w:t>Manuscrito</w:t>
            </w:r>
            <w:r>
              <w:rPr>
                <w:spacing w:val="-1"/>
              </w:rPr>
              <w:t> </w:t>
            </w:r>
            <w:r>
              <w:rPr/>
              <w:t>3</w:t>
              <w:tab/>
              <w:t>71</w:t>
            </w:r>
          </w:hyperlink>
        </w:p>
        <w:p>
          <w:pPr>
            <w:pStyle w:val="TOC1"/>
            <w:numPr>
              <w:ilvl w:val="0"/>
              <w:numId w:val="1"/>
            </w:numPr>
            <w:tabs>
              <w:tab w:pos="803" w:val="left" w:leader="none"/>
              <w:tab w:pos="8066" w:val="left" w:leader="dot"/>
            </w:tabs>
            <w:spacing w:line="240" w:lineRule="auto" w:before="0" w:after="0"/>
            <w:ind w:left="802" w:right="0" w:hanging="650"/>
            <w:jc w:val="left"/>
          </w:pPr>
          <w:hyperlink w:history="true" w:anchor="_TOC_250000">
            <w:r>
              <w:rPr>
                <w:u w:val="single"/>
              </w:rPr>
              <w:t>DISCUSIÓN</w:t>
            </w:r>
            <w:r>
              <w:rPr>
                <w:spacing w:val="-1"/>
                <w:u w:val="single"/>
              </w:rPr>
              <w:t> </w:t>
            </w:r>
            <w:r>
              <w:rPr>
                <w:u w:val="single"/>
              </w:rPr>
              <w:t>GENERAL</w:t>
            </w:r>
            <w:r>
              <w:rPr/>
              <w:tab/>
              <w:t>102</w:t>
            </w:r>
          </w:hyperlink>
        </w:p>
        <w:p>
          <w:pPr>
            <w:pStyle w:val="TOC1"/>
            <w:numPr>
              <w:ilvl w:val="0"/>
              <w:numId w:val="1"/>
            </w:numPr>
            <w:tabs>
              <w:tab w:pos="645" w:val="left" w:leader="none"/>
              <w:tab w:pos="8025" w:val="left" w:leader="dot"/>
            </w:tabs>
            <w:spacing w:line="240" w:lineRule="auto" w:before="5" w:after="0"/>
            <w:ind w:left="644" w:right="0" w:hanging="492"/>
            <w:jc w:val="left"/>
            <w:rPr>
              <w:rFonts w:ascii="Calibri"/>
              <w:sz w:val="22"/>
            </w:rPr>
          </w:pPr>
          <w:hyperlink w:history="true" w:anchor="_bookmark16">
            <w:r>
              <w:rPr>
                <w:u w:val="single"/>
              </w:rPr>
              <w:t>CONCLUSIONES</w:t>
            </w:r>
            <w:r>
              <w:rPr>
                <w:spacing w:val="-1"/>
                <w:u w:val="single"/>
              </w:rPr>
              <w:t> </w:t>
            </w:r>
            <w:r>
              <w:rPr>
                <w:u w:val="single"/>
              </w:rPr>
              <w:t>GENERALES</w:t>
            </w:r>
            <w:r>
              <w:rPr/>
              <w:tab/>
              <w:t>10</w:t>
            </w:r>
          </w:hyperlink>
          <w:r>
            <w:rPr>
              <w:rFonts w:ascii="Calibri"/>
              <w:sz w:val="22"/>
            </w:rPr>
            <w:t>6</w:t>
          </w:r>
        </w:p>
        <w:p>
          <w:pPr>
            <w:pStyle w:val="TOC1"/>
            <w:tabs>
              <w:tab w:pos="812" w:val="left" w:leader="none"/>
              <w:tab w:pos="8025" w:val="left" w:leader="dot"/>
            </w:tabs>
            <w:spacing w:line="281" w:lineRule="exact"/>
            <w:ind w:right="340"/>
            <w:rPr>
              <w:rFonts w:ascii="Calibri"/>
              <w:sz w:val="22"/>
            </w:rPr>
          </w:pPr>
          <w:hyperlink w:history="true" w:anchor="_bookmark17">
            <w:r>
              <w:rPr>
                <w:u w:val="single"/>
              </w:rPr>
              <w:t>XI.</w:t>
            </w:r>
            <w:r>
              <w:rPr/>
              <w:tab/>
            </w:r>
            <w:r>
              <w:rPr>
                <w:u w:val="single"/>
              </w:rPr>
              <w:t>ANEXOS</w:t>
            </w:r>
            <w:r>
              <w:rPr/>
              <w:tab/>
              <w:t>10</w:t>
            </w:r>
          </w:hyperlink>
          <w:r>
            <w:rPr>
              <w:rFonts w:ascii="Calibri"/>
              <w:sz w:val="22"/>
            </w:rPr>
            <w:t>7</w:t>
          </w:r>
        </w:p>
        <w:p>
          <w:pPr>
            <w:pStyle w:val="TOC1"/>
            <w:numPr>
              <w:ilvl w:val="1"/>
              <w:numId w:val="7"/>
            </w:numPr>
            <w:tabs>
              <w:tab w:pos="633" w:val="left" w:leader="none"/>
              <w:tab w:pos="8025" w:val="left" w:leader="dot"/>
            </w:tabs>
            <w:spacing w:line="242" w:lineRule="auto" w:before="0" w:after="0"/>
            <w:ind w:left="152" w:right="153" w:firstLine="0"/>
            <w:jc w:val="left"/>
            <w:rPr>
              <w:rFonts w:ascii="Calibri" w:hAnsi="Calibri"/>
              <w:sz w:val="22"/>
            </w:rPr>
          </w:pPr>
          <w:hyperlink w:history="true" w:anchor="_bookmark18">
            <w:r>
              <w:rPr/>
              <w:t>Trabajo presentado en formato de cartel en el “Animal Science and Production</w:t>
            </w:r>
          </w:hyperlink>
          <w:r>
            <w:rPr/>
            <w:t> </w:t>
          </w:r>
          <w:hyperlink w:history="true" w:anchor="_bookmark18">
            <w:r>
              <w:rPr/>
              <w:t>Association Conference 2015 : “Animal production for feeding the planet 9 - 12 June 2015.</w:t>
            </w:r>
          </w:hyperlink>
          <w:r>
            <w:rPr/>
            <w:t> </w:t>
          </w:r>
          <w:hyperlink w:history="true" w:anchor="_bookmark18">
            <w:r>
              <w:rPr/>
              <w:t>Milano,</w:t>
            </w:r>
            <w:r>
              <w:rPr>
                <w:spacing w:val="1"/>
              </w:rPr>
              <w:t> </w:t>
            </w:r>
            <w:r>
              <w:rPr/>
              <w:t>Italy</w:t>
              <w:tab/>
              <w:t>10</w:t>
            </w:r>
          </w:hyperlink>
          <w:r>
            <w:rPr>
              <w:rFonts w:ascii="Calibri" w:hAnsi="Calibri"/>
              <w:sz w:val="22"/>
            </w:rPr>
            <w:t>7</w:t>
          </w:r>
        </w:p>
        <w:p>
          <w:pPr>
            <w:pStyle w:val="TOC1"/>
            <w:numPr>
              <w:ilvl w:val="1"/>
              <w:numId w:val="7"/>
            </w:numPr>
            <w:tabs>
              <w:tab w:pos="633" w:val="left" w:leader="none"/>
              <w:tab w:pos="8025" w:val="left" w:leader="dot"/>
            </w:tabs>
            <w:spacing w:line="242" w:lineRule="auto" w:before="0" w:after="0"/>
            <w:ind w:left="152" w:right="164" w:firstLine="0"/>
            <w:jc w:val="left"/>
            <w:rPr>
              <w:rFonts w:ascii="Calibri" w:hAnsi="Calibri"/>
              <w:sz w:val="22"/>
            </w:rPr>
          </w:pPr>
          <w:hyperlink w:history="true" w:anchor="_bookmark19">
            <w:r>
              <w:rPr/>
              <w:t>Resumen Aceptado en la reunión de GGAA 2016 in Australia: “Reduction of</w:t>
            </w:r>
            <w:r>
              <w:rPr>
                <w:spacing w:val="-10"/>
              </w:rPr>
              <w:t> </w:t>
            </w:r>
            <w:r>
              <w:rPr/>
              <w:t>methane</w:t>
            </w:r>
          </w:hyperlink>
          <w:r>
            <w:rPr/>
            <w:t> </w:t>
          </w:r>
          <w:hyperlink w:history="true" w:anchor="_bookmark19">
            <w:r>
              <w:rPr/>
              <w:t>production from ruminant livestock using tropical tanniferous plants: a sustainable option</w:t>
            </w:r>
          </w:hyperlink>
          <w:r>
            <w:rPr/>
            <w:t> </w:t>
          </w:r>
          <w:hyperlink w:history="true" w:anchor="_bookmark19">
            <w:r>
              <w:rPr/>
              <w:t>for</w:t>
            </w:r>
            <w:r>
              <w:rPr>
                <w:spacing w:val="-4"/>
              </w:rPr>
              <w:t> </w:t>
            </w:r>
            <w:r>
              <w:rPr/>
              <w:t>mitigation”</w:t>
              <w:tab/>
              <w:t>10</w:t>
            </w:r>
          </w:hyperlink>
          <w:r>
            <w:rPr>
              <w:rFonts w:ascii="Calibri" w:hAnsi="Calibri"/>
              <w:sz w:val="22"/>
            </w:rPr>
            <w:t>8</w:t>
          </w:r>
        </w:p>
        <w:p>
          <w:pPr>
            <w:pStyle w:val="TOC1"/>
            <w:numPr>
              <w:ilvl w:val="1"/>
              <w:numId w:val="7"/>
            </w:numPr>
            <w:tabs>
              <w:tab w:pos="633" w:val="left" w:leader="none"/>
              <w:tab w:pos="8377" w:val="right" w:leader="dot"/>
            </w:tabs>
            <w:spacing w:line="244" w:lineRule="auto" w:before="306" w:after="0"/>
            <w:ind w:left="152" w:right="289" w:firstLine="0"/>
            <w:jc w:val="left"/>
            <w:rPr>
              <w:rFonts w:ascii="Calibri" w:hAnsi="Calibri"/>
              <w:sz w:val="22"/>
            </w:rPr>
          </w:pPr>
          <w:hyperlink w:history="true" w:anchor="_bookmark20">
            <w:r>
              <w:rPr/>
              <w:t>Trabajo presentado en la “XVII Congreso BIENAL AMENA” 20 - 23 Octobre</w:t>
            </w:r>
            <w:r>
              <w:rPr>
                <w:spacing w:val="-12"/>
              </w:rPr>
              <w:t> </w:t>
            </w:r>
            <w:r>
              <w:rPr/>
              <w:t>2015.</w:t>
            </w:r>
          </w:hyperlink>
          <w:r>
            <w:rPr/>
            <w:t> </w:t>
          </w:r>
          <w:hyperlink w:history="true" w:anchor="_bookmark20">
            <w:r>
              <w:rPr/>
              <w:t>Puerto Vallarta,</w:t>
            </w:r>
            <w:r>
              <w:rPr>
                <w:spacing w:val="-1"/>
              </w:rPr>
              <w:t> </w:t>
            </w:r>
            <w:r>
              <w:rPr/>
              <w:t>Jalisco.</w:t>
            </w:r>
            <w:r>
              <w:rPr>
                <w:spacing w:val="-1"/>
              </w:rPr>
              <w:t> </w:t>
            </w:r>
            <w:r>
              <w:rPr/>
              <w:t>México</w:t>
              <w:tab/>
              <w:t>10</w:t>
            </w:r>
          </w:hyperlink>
          <w:r>
            <w:rPr>
              <w:rFonts w:ascii="Calibri" w:hAnsi="Calibri"/>
              <w:sz w:val="22"/>
            </w:rPr>
            <w:t>9</w:t>
          </w:r>
        </w:p>
      </w:sdtContent>
    </w:sdt>
    <w:p>
      <w:pPr>
        <w:spacing w:after="0" w:line="244" w:lineRule="auto"/>
        <w:jc w:val="left"/>
        <w:rPr>
          <w:rFonts w:ascii="Calibri" w:hAnsi="Calibri"/>
          <w:sz w:val="22"/>
        </w:rPr>
        <w:sectPr>
          <w:type w:val="continuous"/>
          <w:pgSz w:w="12240" w:h="15840"/>
          <w:pgMar w:top="1500" w:bottom="2244" w:left="1720" w:right="1420"/>
        </w:sectPr>
      </w:pPr>
    </w:p>
    <w:p>
      <w:pPr>
        <w:pStyle w:val="BodyText"/>
        <w:spacing w:before="8"/>
        <w:rPr>
          <w:rFonts w:ascii="Calibri"/>
          <w:sz w:val="25"/>
        </w:rPr>
      </w:pPr>
    </w:p>
    <w:p>
      <w:pPr>
        <w:pStyle w:val="Heading1"/>
        <w:tabs>
          <w:tab w:pos="4173" w:val="left" w:leader="none"/>
          <w:tab w:pos="4808" w:val="left" w:leader="none"/>
        </w:tabs>
        <w:spacing w:before="0"/>
        <w:ind w:left="2689" w:right="340"/>
      </w:pPr>
      <w:bookmarkStart w:name="_bookmark0" w:id="1"/>
      <w:bookmarkEnd w:id="1"/>
      <w:r>
        <w:rPr>
          <w:b w:val="0"/>
        </w:rPr>
      </w:r>
      <w:r>
        <w:rPr/>
        <w:t>Í N D I </w:t>
      </w:r>
      <w:r>
        <w:rPr>
          <w:spacing w:val="15"/>
        </w:rPr>
        <w:t> </w:t>
      </w:r>
      <w:r>
        <w:rPr/>
        <w:t>C</w:t>
      </w:r>
      <w:r>
        <w:rPr>
          <w:spacing w:val="17"/>
        </w:rPr>
        <w:t> </w:t>
      </w:r>
      <w:r>
        <w:rPr/>
        <w:t>E</w:t>
        <w:tab/>
        <w:t>D</w:t>
      </w:r>
      <w:r>
        <w:rPr>
          <w:spacing w:val="17"/>
        </w:rPr>
        <w:t> </w:t>
      </w:r>
      <w:r>
        <w:rPr/>
        <w:t>E</w:t>
        <w:tab/>
        <w:t>F I G U R A </w:t>
      </w:r>
      <w:r>
        <w:rPr>
          <w:spacing w:val="55"/>
        </w:rPr>
        <w:t> </w:t>
      </w:r>
      <w:r>
        <w:rPr/>
        <w:t>S</w:t>
      </w:r>
    </w:p>
    <w:p>
      <w:pPr>
        <w:pStyle w:val="BodyText"/>
        <w:spacing w:before="3"/>
        <w:rPr>
          <w:b/>
          <w:sz w:val="35"/>
        </w:rPr>
      </w:pPr>
    </w:p>
    <w:p>
      <w:pPr>
        <w:pStyle w:val="BodyText"/>
        <w:ind w:left="152" w:right="340"/>
      </w:pPr>
      <w:r>
        <w:rPr/>
        <w:t>Figura 1. interacción para la producción de metano de 5 plantas taniferas del manuscrito2...69</w:t>
      </w:r>
    </w:p>
    <w:p>
      <w:pPr>
        <w:pStyle w:val="BodyText"/>
        <w:ind w:left="152" w:right="1590"/>
      </w:pPr>
      <w:r>
        <w:rPr/>
        <w:t>Figura 2. interacción para la producción de metano de 5 plantas taniferas del manuscrito3...100</w:t>
      </w:r>
    </w:p>
    <w:p>
      <w:pPr>
        <w:spacing w:after="0"/>
        <w:sectPr>
          <w:footerReference w:type="default" r:id="rId8"/>
          <w:pgSz w:w="12240" w:h="15840"/>
          <w:pgMar w:footer="1386" w:header="0" w:top="1500" w:bottom="1580" w:left="1720" w:right="1420"/>
          <w:pgNumType w:start="9"/>
        </w:sectPr>
      </w:pPr>
    </w:p>
    <w:p>
      <w:pPr>
        <w:pStyle w:val="BodyText"/>
        <w:rPr>
          <w:sz w:val="20"/>
        </w:rPr>
      </w:pPr>
    </w:p>
    <w:p>
      <w:pPr>
        <w:pStyle w:val="BodyText"/>
        <w:spacing w:before="8"/>
        <w:rPr>
          <w:sz w:val="16"/>
        </w:rPr>
      </w:pPr>
    </w:p>
    <w:p>
      <w:pPr>
        <w:pStyle w:val="Heading1"/>
        <w:numPr>
          <w:ilvl w:val="2"/>
          <w:numId w:val="7"/>
        </w:numPr>
        <w:tabs>
          <w:tab w:pos="860" w:val="left" w:leader="none"/>
          <w:tab w:pos="861" w:val="left" w:leader="none"/>
        </w:tabs>
        <w:spacing w:line="240" w:lineRule="auto" w:before="69" w:after="0"/>
        <w:ind w:left="860" w:right="0" w:hanging="425"/>
        <w:jc w:val="left"/>
      </w:pPr>
      <w:r>
        <w:rPr/>
        <w:t>INTRODUCCIÓN</w:t>
      </w:r>
    </w:p>
    <w:p>
      <w:pPr>
        <w:pStyle w:val="BodyText"/>
        <w:spacing w:before="6"/>
        <w:rPr>
          <w:b/>
          <w:sz w:val="32"/>
        </w:rPr>
      </w:pPr>
    </w:p>
    <w:p>
      <w:pPr>
        <w:pStyle w:val="BodyText"/>
        <w:spacing w:line="276" w:lineRule="auto"/>
        <w:ind w:left="152" w:right="109"/>
        <w:jc w:val="both"/>
      </w:pPr>
      <w:r>
        <w:rPr/>
        <w:t>Un problema importante que enfrenta nuestro mundo es la emisión de gases de efecto invernadero (GEI) por la actividad antropogénica. Mientras el CO2 recibe una atención considerable como posible causa del calentamiento global, las concentraciones atmosféricas </w:t>
      </w:r>
      <w:r>
        <w:rPr>
          <w:position w:val="2"/>
        </w:rPr>
        <w:t>de metano (CH4), clorofluorocarbonos y N</w:t>
      </w:r>
      <w:r>
        <w:rPr>
          <w:sz w:val="16"/>
        </w:rPr>
        <w:t>2</w:t>
      </w:r>
      <w:r>
        <w:rPr>
          <w:position w:val="2"/>
        </w:rPr>
        <w:t>O se han incrementado notablemente en los </w:t>
      </w:r>
      <w:r>
        <w:rPr/>
        <w:t>últimos 150 años y se pueden contribuir al calentamiento global. El aumento de  temperatura en el mundo está teniendo un impacto en muchas especies de plantas y animales en todo el mundo, aunque se espera que los efectos más dramáticos en las próximas décadas, cuando los rendimientos de cultivos y forraje podrían reducirse a causa de sequías y las condiciones meteorológicas extremas (Olesen y Bindi,</w:t>
      </w:r>
      <w:r>
        <w:rPr>
          <w:spacing w:val="-14"/>
        </w:rPr>
        <w:t> </w:t>
      </w:r>
      <w:r>
        <w:rPr/>
        <w:t>2002).</w:t>
      </w:r>
    </w:p>
    <w:p>
      <w:pPr>
        <w:pStyle w:val="BodyText"/>
        <w:spacing w:line="276" w:lineRule="auto" w:before="121"/>
        <w:ind w:left="152" w:right="106"/>
        <w:jc w:val="both"/>
      </w:pPr>
      <w:r>
        <w:rPr/>
        <w:t>Los rumiantes son animales de pastoreo que tienen una ventaja única de la conversión de material vegetal rica en celulosa no digerible a carne, leche y lana, al mismo tiempo no compiten directamente con los humanos para alimentarse. Sin embargo, grandes cantidades de metano (CH4) se generan en el proceso. El metano es un gas de efecto invernadero  (GEI) y está presente de aproximadamente el 6% de pérdida de energía bruta de la dieta. Las Emisiones entéricas pueden calcularse como el producto de la población animal, la cantidad de alimento consumido por los animales y la cantidad de metano (metano / kg  MS) producida de cada animal. La cantidad de metano producido se ha observado en un rango de entre 16 y 26 g de CH4 / kg MS consumida según lo reportado en diversos estudios (Munger y Kreuzer</w:t>
      </w:r>
      <w:r>
        <w:rPr>
          <w:spacing w:val="-4"/>
        </w:rPr>
        <w:t> </w:t>
      </w:r>
      <w:r>
        <w:rPr/>
        <w:t>2006).</w:t>
      </w:r>
    </w:p>
    <w:p>
      <w:pPr>
        <w:pStyle w:val="BodyText"/>
        <w:spacing w:line="276" w:lineRule="auto" w:before="123"/>
        <w:ind w:left="152" w:right="106"/>
        <w:jc w:val="both"/>
      </w:pPr>
      <w:r>
        <w:rPr/>
        <w:t>Las Plantas Tanniferous pueden representar una opción sostenible para la mitigación, sin embargo se necesita un trabajo importante con el fin de encontrar las especies más eficientes. Estas especies tienen que cumplir con dos criterios, uno es reducir la formación de metano en el rumen, y dos, no disminuyen el rendimiento del animal a través de la modificación de la fermentación y la degradación de los piensos en el rumen (Makkar et al., 1993a). La Evaluación </w:t>
      </w:r>
      <w:r>
        <w:rPr>
          <w:i/>
        </w:rPr>
        <w:t>in vivo </w:t>
      </w:r>
      <w:r>
        <w:rPr/>
        <w:t>de las diferentes especies puede ser costoso y no es factible debido a la gran número de plantas que deben ser evaluados. Por lo tanto, la producción de gas </w:t>
      </w:r>
      <w:r>
        <w:rPr>
          <w:i/>
        </w:rPr>
        <w:t>in vitro </w:t>
      </w:r>
      <w:r>
        <w:rPr/>
        <w:t>se puede utilizar como prueba de cribado para seleccionar la especie con potencial más grande antes de la evaluación </w:t>
      </w:r>
      <w:r>
        <w:rPr>
          <w:i/>
        </w:rPr>
        <w:t>in vivo</w:t>
      </w:r>
      <w:r>
        <w:rPr/>
        <w:t>.</w:t>
      </w:r>
    </w:p>
    <w:p>
      <w:pPr>
        <w:pStyle w:val="BodyText"/>
        <w:spacing w:line="276" w:lineRule="auto" w:before="121"/>
        <w:ind w:left="152" w:right="107"/>
        <w:jc w:val="both"/>
      </w:pPr>
      <w:r>
        <w:rPr/>
        <w:t>Todos estos aspectos de la producción entérica de CH4 han animado a la comunidad científica para encontrar alternativas para mitigar las emisiones de GEI. Las plantas que contienen productos bioactivos tales como aceites esenciales, saponinas y taninos (Wallace et al. 2002) con propiedades antimicrobianas pueden ser explotados en la producción de rumiantes para reducir las emisiones de CH4.</w:t>
      </w:r>
    </w:p>
    <w:p>
      <w:pPr>
        <w:spacing w:after="0" w:line="276" w:lineRule="auto"/>
        <w:jc w:val="both"/>
        <w:sectPr>
          <w:footerReference w:type="default" r:id="rId9"/>
          <w:pgSz w:w="12240" w:h="15840"/>
          <w:pgMar w:footer="1386" w:header="0" w:top="1500" w:bottom="1580" w:left="1720" w:right="1420"/>
          <w:pgNumType w:start="1"/>
        </w:sectPr>
      </w:pPr>
    </w:p>
    <w:p>
      <w:pPr>
        <w:pStyle w:val="BodyText"/>
        <w:spacing w:before="10"/>
        <w:rPr>
          <w:sz w:val="20"/>
        </w:rPr>
      </w:pPr>
    </w:p>
    <w:p>
      <w:pPr>
        <w:pStyle w:val="BodyText"/>
        <w:spacing w:line="276" w:lineRule="auto" w:before="69"/>
        <w:ind w:left="152" w:right="107"/>
        <w:jc w:val="both"/>
      </w:pPr>
      <w:bookmarkStart w:name="_bookmark1" w:id="2"/>
      <w:bookmarkEnd w:id="2"/>
      <w:r>
        <w:rPr/>
      </w:r>
      <w:r>
        <w:rPr/>
        <w:t>El objetivo del presente estudio fue evaluar la potencialidad de diez plantas del región templado en el estado de México para reducir las emisiones de metano utilizando la técnica de producción de gas </w:t>
      </w:r>
      <w:r>
        <w:rPr>
          <w:i/>
        </w:rPr>
        <w:t>in vitro</w:t>
      </w:r>
      <w:r>
        <w:rPr/>
        <w:t>.</w:t>
      </w:r>
    </w:p>
    <w:p>
      <w:pPr>
        <w:spacing w:after="0" w:line="276" w:lineRule="auto"/>
        <w:jc w:val="both"/>
        <w:sectPr>
          <w:pgSz w:w="12240" w:h="15840"/>
          <w:pgMar w:header="0" w:footer="1386" w:top="1500" w:bottom="1580" w:left="1720" w:right="1420"/>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r>
        <w:rPr/>
        <w:t>REVISIÓN DE</w:t>
      </w:r>
      <w:r>
        <w:rPr>
          <w:spacing w:val="-5"/>
        </w:rPr>
        <w:t> </w:t>
      </w:r>
      <w:r>
        <w:rPr/>
        <w:t>LITERATURA</w:t>
      </w:r>
    </w:p>
    <w:p>
      <w:pPr>
        <w:pStyle w:val="BodyText"/>
        <w:spacing w:before="10"/>
        <w:rPr>
          <w:b/>
          <w:sz w:val="20"/>
        </w:rPr>
      </w:pPr>
    </w:p>
    <w:p>
      <w:pPr>
        <w:pStyle w:val="Heading1"/>
        <w:spacing w:before="0"/>
        <w:ind w:right="441"/>
      </w:pPr>
      <w:bookmarkStart w:name="_TOC_250006" w:id="3"/>
      <w:bookmarkEnd w:id="3"/>
      <w:r>
        <w:rPr/>
        <w:t>2.1 Artículo de revisión de literatura en preparación para su envío a una revista científica: “A review on the potentiality of plant secondary metabolites and tannins from tropical plants on mitigating rumen methane production”.</w:t>
      </w:r>
    </w:p>
    <w:p>
      <w:pPr>
        <w:pStyle w:val="Heading1"/>
        <w:spacing w:before="62"/>
        <w:ind w:right="340"/>
      </w:pPr>
      <w:bookmarkStart w:name="_TOC_250005" w:id="4"/>
      <w:bookmarkEnd w:id="4"/>
      <w:r>
        <w:rPr/>
        <w:t>2.1.2. Manuscrito</w:t>
      </w:r>
    </w:p>
    <w:p>
      <w:pPr>
        <w:pStyle w:val="BodyText"/>
        <w:rPr>
          <w:b/>
        </w:rPr>
      </w:pPr>
    </w:p>
    <w:p>
      <w:pPr>
        <w:pStyle w:val="BodyText"/>
        <w:rPr>
          <w:b/>
        </w:rPr>
      </w:pPr>
    </w:p>
    <w:p>
      <w:pPr>
        <w:spacing w:line="432" w:lineRule="auto" w:before="182"/>
        <w:ind w:left="382" w:right="44" w:firstLine="1891"/>
        <w:jc w:val="left"/>
        <w:rPr>
          <w:b/>
          <w:sz w:val="24"/>
        </w:rPr>
      </w:pPr>
      <w:r>
        <w:rPr>
          <w:b/>
          <w:sz w:val="24"/>
        </w:rPr>
        <w:t>POTENTIALITY OF PLANTS FOR METHANE MITIGATION A REVIEW ON THE POTENTIAL OF PLANT SECONDARY METABOLITES</w:t>
      </w:r>
    </w:p>
    <w:p>
      <w:pPr>
        <w:spacing w:line="432" w:lineRule="auto" w:before="8"/>
        <w:ind w:left="3100" w:right="619" w:hanging="2420"/>
        <w:jc w:val="left"/>
        <w:rPr>
          <w:b/>
          <w:sz w:val="24"/>
        </w:rPr>
      </w:pPr>
      <w:r>
        <w:rPr>
          <w:b/>
          <w:sz w:val="24"/>
        </w:rPr>
        <w:t>AND TANNINS FROM TROPICAL PLANTS ON MITIGATING RUMEN METHANE PRODUCTION</w:t>
      </w:r>
    </w:p>
    <w:p>
      <w:pPr>
        <w:pStyle w:val="BodyText"/>
        <w:spacing w:line="417" w:lineRule="auto"/>
        <w:ind w:left="152" w:right="107"/>
        <w:rPr>
          <w:sz w:val="16"/>
        </w:rPr>
      </w:pPr>
      <w:r>
        <w:rPr/>
        <w:t>Raafat Mahmoud Mohamed Gomaa</w:t>
      </w:r>
      <w:r>
        <w:rPr>
          <w:position w:val="9"/>
          <w:sz w:val="16"/>
        </w:rPr>
        <w:t>1,2</w:t>
      </w:r>
      <w:r>
        <w:rPr/>
        <w:t>, Octavio Alonso Castelán-Ortega</w:t>
      </w:r>
      <w:r>
        <w:rPr>
          <w:position w:val="9"/>
          <w:sz w:val="16"/>
        </w:rPr>
        <w:t>1*</w:t>
      </w:r>
      <w:r>
        <w:rPr/>
        <w:t>, Manuel González-Ronquillo</w:t>
      </w:r>
      <w:r>
        <w:rPr>
          <w:position w:val="9"/>
          <w:sz w:val="16"/>
        </w:rPr>
        <w:t>1</w:t>
      </w:r>
      <w:r>
        <w:rPr/>
        <w:t>, Jorge Arredondo-Ramos</w:t>
      </w:r>
      <w:r>
        <w:rPr>
          <w:position w:val="9"/>
          <w:sz w:val="16"/>
        </w:rPr>
        <w:t>1</w:t>
      </w:r>
      <w:r>
        <w:rPr/>
        <w:t>, Luisa Molina</w:t>
      </w:r>
      <w:r>
        <w:rPr>
          <w:position w:val="9"/>
          <w:sz w:val="16"/>
        </w:rPr>
        <w:t>3</w:t>
      </w:r>
    </w:p>
    <w:p>
      <w:pPr>
        <w:pStyle w:val="Heading1"/>
        <w:spacing w:before="15"/>
        <w:ind w:right="340"/>
      </w:pPr>
      <w:r>
        <w:rPr/>
        <w:t>ABSTRACT</w:t>
      </w:r>
    </w:p>
    <w:p>
      <w:pPr>
        <w:pStyle w:val="BodyText"/>
        <w:spacing w:before="9"/>
        <w:rPr>
          <w:b/>
          <w:sz w:val="18"/>
        </w:rPr>
      </w:pPr>
    </w:p>
    <w:p>
      <w:pPr>
        <w:pStyle w:val="BodyText"/>
        <w:spacing w:line="432" w:lineRule="auto"/>
        <w:ind w:left="152" w:right="104"/>
        <w:jc w:val="both"/>
      </w:pPr>
      <w:r>
        <w:rPr/>
        <w:t>Methane (CH4) is a potent greenhouse gas that is produced by microbial fermentation in  the rumen and released to the environment during respiration and eructation. Methane represents a loss of energy for the ruminants and contributes to the emission of greenhouse gases, which have a global warming potential. Increasing atmospheric concentrations of methane have led scientists to examine its sources of origin. Ruminant livestock like cattle can produce 250 to 500L of methane per day. Numerous studies have been carried out in order to investigate the potentiality of plants’ secondary metabolites (PSM) to  modify rumen fermentation and reduce CH4 production, especially those plants rich in tannins. The objective of the present review is to discuss on the use of tannin rich plants from the  tropical regions of the world to mitigate methane emissions by cattle. According with the studies consulted it was concluded that Sorghum silage, </w:t>
      </w:r>
      <w:r>
        <w:rPr>
          <w:i/>
        </w:rPr>
        <w:t>Manihot esculenta, Castanea </w:t>
      </w:r>
      <w:r>
        <w:rPr>
          <w:i/>
        </w:rPr>
        <w:t>sativa, Schinopsis sp</w:t>
      </w:r>
      <w:r>
        <w:rPr/>
        <w:t>. and </w:t>
      </w:r>
      <w:r>
        <w:rPr>
          <w:i/>
        </w:rPr>
        <w:t>Chestnut sumach </w:t>
      </w:r>
      <w:r>
        <w:rPr/>
        <w:t>could have potential to reduce methane formation in the</w:t>
      </w:r>
      <w:r>
        <w:rPr>
          <w:spacing w:val="-5"/>
        </w:rPr>
        <w:t> </w:t>
      </w:r>
      <w:r>
        <w:rPr/>
        <w:t>rumen.</w:t>
      </w:r>
    </w:p>
    <w:p>
      <w:pPr>
        <w:spacing w:after="0" w:line="432" w:lineRule="auto"/>
        <w:jc w:val="both"/>
        <w:sectPr>
          <w:pgSz w:w="12240" w:h="15840"/>
          <w:pgMar w:header="0" w:footer="1386" w:top="1500" w:bottom="1580" w:left="1720" w:right="1420"/>
        </w:sectPr>
      </w:pPr>
    </w:p>
    <w:p>
      <w:pPr>
        <w:pStyle w:val="BodyText"/>
        <w:spacing w:before="7"/>
        <w:rPr>
          <w:sz w:val="20"/>
        </w:rPr>
      </w:pPr>
    </w:p>
    <w:p>
      <w:pPr>
        <w:pStyle w:val="BodyText"/>
        <w:spacing w:line="432" w:lineRule="auto" w:before="69"/>
        <w:ind w:left="152" w:right="111"/>
        <w:jc w:val="both"/>
      </w:pPr>
      <w:r>
        <w:rPr>
          <w:b/>
        </w:rPr>
        <w:t>Key words</w:t>
      </w:r>
      <w:r>
        <w:rPr/>
        <w:t>: Enteric methane mitigation, Ruminant animal, Tannins, Phenolic contents, Methane production.</w:t>
      </w:r>
    </w:p>
    <w:p>
      <w:pPr>
        <w:pStyle w:val="Heading1"/>
        <w:spacing w:line="750" w:lineRule="atLeast" w:before="38"/>
        <w:ind w:left="157" w:right="93" w:firstLine="1336"/>
      </w:pPr>
      <w:r>
        <w:rPr/>
        <w:t>POTENCIALIDAD DE PLANTAS PARA MITIGACIÓN DE METANO UNA REVISIÓN DEL POTENCIAL DE LOS METABOLISMOS SECUNDARIAS Y</w:t>
      </w:r>
    </w:p>
    <w:p>
      <w:pPr>
        <w:pStyle w:val="BodyText"/>
        <w:rPr>
          <w:b/>
        </w:rPr>
      </w:pPr>
    </w:p>
    <w:p>
      <w:pPr>
        <w:spacing w:line="482" w:lineRule="auto" w:before="0"/>
        <w:ind w:left="2106" w:right="769" w:hanging="1277"/>
        <w:jc w:val="left"/>
        <w:rPr>
          <w:b/>
          <w:sz w:val="24"/>
        </w:rPr>
      </w:pPr>
      <w:r>
        <w:rPr>
          <w:b/>
          <w:sz w:val="24"/>
        </w:rPr>
        <w:t>TANINOS DE PLANTAS TROPICALES EN LA MITIGACIÓN DE LA PRODUCCIÓN DE METANO EN EL RUMEN</w:t>
      </w:r>
    </w:p>
    <w:p>
      <w:pPr>
        <w:spacing w:before="206"/>
        <w:ind w:left="152" w:right="0" w:firstLine="0"/>
        <w:jc w:val="both"/>
        <w:rPr>
          <w:b/>
          <w:sz w:val="24"/>
        </w:rPr>
      </w:pPr>
      <w:r>
        <w:rPr>
          <w:b/>
          <w:sz w:val="24"/>
        </w:rPr>
        <w:t>RESUMEN</w:t>
      </w:r>
    </w:p>
    <w:p>
      <w:pPr>
        <w:pStyle w:val="BodyText"/>
        <w:rPr>
          <w:b/>
        </w:rPr>
      </w:pPr>
    </w:p>
    <w:p>
      <w:pPr>
        <w:pStyle w:val="BodyText"/>
        <w:spacing w:line="480" w:lineRule="auto" w:before="194"/>
        <w:ind w:left="152" w:right="101"/>
        <w:jc w:val="both"/>
      </w:pPr>
      <w:r>
        <w:rPr/>
        <w:t>El metano (CH4) es un potente gas de efecto invernadero que se produce normalmente por la fermentación microbiana en el rumen y liberado al medio ambiente principalmente mediante eructos. El metano representa una pérdida de energía para los rumiantes y contribuye a las emisiones de gases de efecto invernadero que tienen un potencial de calentamiento global. El aumento de las concentraciones atmosféricas de metano han llevado a los científicos a examinar sus fuentes de origen. Rumiantes como el ganado bovino pueden producir de 250 a 500 litros de metano al día. Numerosos estudios se han completado en el uso de metabólicos secundarios de plantas (PSM) como sustituto de aditivos para alimentos químicos </w:t>
      </w:r>
      <w:r>
        <w:rPr>
          <w:spacing w:val="-4"/>
        </w:rPr>
        <w:t>ya </w:t>
      </w:r>
      <w:r>
        <w:rPr/>
        <w:t>que algunos de ellos modifican la fermentación  ruminal y reducen la producción de CH4, en especial plantas ricas en taninos. Esta revisión describe el uso de plantas ricas en taninos de las regiones tropicales del mundo para mitigar posibles emisiones de metano del ganado bovino. De acuerdo con los estudios  </w:t>
      </w:r>
      <w:r>
        <w:rPr>
          <w:spacing w:val="8"/>
        </w:rPr>
        <w:t> </w:t>
      </w:r>
      <w:r>
        <w:rPr/>
        <w:t>consultados</w:t>
      </w:r>
    </w:p>
    <w:p>
      <w:pPr>
        <w:spacing w:after="0" w:line="480" w:lineRule="auto"/>
        <w:jc w:val="both"/>
        <w:sectPr>
          <w:pgSz w:w="12240" w:h="15840"/>
          <w:pgMar w:header="0" w:footer="1386" w:top="1500" w:bottom="1580" w:left="1720" w:right="1420"/>
        </w:sectPr>
      </w:pPr>
    </w:p>
    <w:p>
      <w:pPr>
        <w:pStyle w:val="BodyText"/>
        <w:spacing w:before="7"/>
        <w:rPr>
          <w:sz w:val="20"/>
        </w:rPr>
      </w:pPr>
    </w:p>
    <w:p>
      <w:pPr>
        <w:spacing w:before="69"/>
        <w:ind w:left="152" w:right="44" w:firstLine="0"/>
        <w:jc w:val="left"/>
        <w:rPr>
          <w:sz w:val="24"/>
        </w:rPr>
      </w:pPr>
      <w:r>
        <w:rPr>
          <w:sz w:val="24"/>
        </w:rPr>
        <w:t>se concluyó que el ensilado de sorgo, </w:t>
      </w:r>
      <w:r>
        <w:rPr>
          <w:i/>
          <w:sz w:val="24"/>
        </w:rPr>
        <w:t>Manihot esculenta, Castanea sativa, Schinopsis sp</w:t>
      </w:r>
      <w:r>
        <w:rPr>
          <w:sz w:val="24"/>
        </w:rPr>
        <w:t>.  y</w:t>
      </w:r>
    </w:p>
    <w:p>
      <w:pPr>
        <w:pStyle w:val="BodyText"/>
        <w:spacing w:before="2"/>
      </w:pPr>
    </w:p>
    <w:p>
      <w:pPr>
        <w:pStyle w:val="BodyText"/>
        <w:ind w:left="152" w:right="44"/>
      </w:pPr>
      <w:r>
        <w:rPr>
          <w:i/>
        </w:rPr>
        <w:t>Chestnut sumach </w:t>
      </w:r>
      <w:r>
        <w:rPr/>
        <w:t>podrían tener potencial para reducir la formación de metano en el rumen.</w:t>
      </w:r>
    </w:p>
    <w:p>
      <w:pPr>
        <w:pStyle w:val="BodyText"/>
      </w:pPr>
    </w:p>
    <w:p>
      <w:pPr>
        <w:pStyle w:val="BodyText"/>
        <w:spacing w:line="482" w:lineRule="auto" w:before="197"/>
        <w:ind w:left="152" w:right="44"/>
      </w:pPr>
      <w:r>
        <w:rPr>
          <w:b/>
        </w:rPr>
        <w:t>Palabras clave: </w:t>
      </w:r>
      <w:r>
        <w:rPr/>
        <w:t>mitigación entérica metano, Taninos, contenidos fenólicos, Producción de metano.</w:t>
      </w:r>
    </w:p>
    <w:p>
      <w:pPr>
        <w:spacing w:after="0" w:line="482" w:lineRule="auto"/>
        <w:sectPr>
          <w:pgSz w:w="12240" w:h="15840"/>
          <w:pgMar w:header="0" w:footer="1386" w:top="1500" w:bottom="1580" w:left="1720" w:right="1420"/>
        </w:sectPr>
      </w:pPr>
    </w:p>
    <w:p>
      <w:pPr>
        <w:pStyle w:val="BodyText"/>
        <w:spacing w:before="3"/>
        <w:rPr>
          <w:sz w:val="21"/>
        </w:rPr>
      </w:pPr>
    </w:p>
    <w:p>
      <w:pPr>
        <w:pStyle w:val="Heading1"/>
        <w:jc w:val="both"/>
      </w:pPr>
      <w:r>
        <w:rPr/>
        <w:t>INTRODUCTION</w:t>
      </w:r>
    </w:p>
    <w:p>
      <w:pPr>
        <w:pStyle w:val="BodyText"/>
        <w:rPr>
          <w:b/>
        </w:rPr>
      </w:pPr>
    </w:p>
    <w:p>
      <w:pPr>
        <w:pStyle w:val="BodyText"/>
        <w:spacing w:line="480" w:lineRule="auto" w:before="192"/>
        <w:ind w:left="152" w:right="108"/>
        <w:jc w:val="both"/>
      </w:pPr>
      <w:r>
        <w:rPr/>
        <w:t>An important problem facing our world is the emission of green house gases (GHG) by </w:t>
      </w:r>
      <w:r>
        <w:rPr>
          <w:position w:val="2"/>
        </w:rPr>
        <w:t>anthropogenic activity. Whilst CO</w:t>
      </w:r>
      <w:r>
        <w:rPr>
          <w:sz w:val="16"/>
        </w:rPr>
        <w:t>2 </w:t>
      </w:r>
      <w:r>
        <w:rPr>
          <w:position w:val="2"/>
        </w:rPr>
        <w:t>receives substantial attention as a possible cause of global warming, atmospheric concentrations of methane (CH</w:t>
      </w:r>
      <w:r>
        <w:rPr>
          <w:sz w:val="16"/>
        </w:rPr>
        <w:t>4</w:t>
      </w:r>
      <w:r>
        <w:rPr>
          <w:position w:val="2"/>
        </w:rPr>
        <w:t>), chlorofluorocarbons and N</w:t>
      </w:r>
      <w:r>
        <w:rPr>
          <w:sz w:val="16"/>
        </w:rPr>
        <w:t>2</w:t>
      </w:r>
      <w:r>
        <w:rPr>
          <w:position w:val="2"/>
        </w:rPr>
        <w:t>O have markedly increased in the last 150 years and may be contributing to global </w:t>
      </w:r>
      <w:r>
        <w:rPr/>
        <w:t>warming. Increased temperature in the globe is having an impact on many plants and  animal species worldwide, although the most dramatic effects are expected in the next decades when crop and forage yields might be reduced due to of drought and extreme weather (Olesen and Bindi</w:t>
      </w:r>
      <w:r>
        <w:rPr>
          <w:spacing w:val="-8"/>
        </w:rPr>
        <w:t> </w:t>
      </w:r>
      <w:r>
        <w:rPr/>
        <w:t>2002).</w:t>
      </w:r>
    </w:p>
    <w:p>
      <w:pPr>
        <w:pStyle w:val="BodyText"/>
        <w:spacing w:line="480" w:lineRule="auto" w:before="129"/>
        <w:ind w:left="152" w:right="104"/>
        <w:jc w:val="both"/>
      </w:pPr>
      <w:r>
        <w:rPr>
          <w:position w:val="2"/>
        </w:rPr>
        <w:t>In the case of ruminants the diet composition and intake are the main factors affecting CH</w:t>
      </w:r>
      <w:r>
        <w:rPr>
          <w:sz w:val="16"/>
        </w:rPr>
        <w:t>4 </w:t>
      </w:r>
      <w:r>
        <w:rPr>
          <w:position w:val="2"/>
        </w:rPr>
        <w:t>production. Ruminants fed forages rich in structural carbohydrates produce more CH</w:t>
      </w:r>
      <w:r>
        <w:rPr>
          <w:sz w:val="16"/>
        </w:rPr>
        <w:t>4 </w:t>
      </w:r>
      <w:r>
        <w:rPr>
          <w:position w:val="2"/>
        </w:rPr>
        <w:t>than </w:t>
      </w:r>
      <w:r>
        <w:rPr/>
        <w:t>those fed mixed diets containing higher levels of non-structural carbohydrates. The fermentation of the structural carbohydrates of the forage leads to acetate formation, which </w:t>
      </w:r>
      <w:r>
        <w:rPr>
          <w:position w:val="2"/>
        </w:rPr>
        <w:t>results in more H</w:t>
      </w:r>
      <w:r>
        <w:rPr>
          <w:sz w:val="16"/>
        </w:rPr>
        <w:t>2 </w:t>
      </w:r>
      <w:r>
        <w:rPr>
          <w:position w:val="2"/>
        </w:rPr>
        <w:t>release into the rumen environment. The additional H</w:t>
      </w:r>
      <w:r>
        <w:rPr>
          <w:sz w:val="16"/>
        </w:rPr>
        <w:t>2 </w:t>
      </w:r>
      <w:r>
        <w:rPr>
          <w:position w:val="2"/>
        </w:rPr>
        <w:t>in the rumen environment is used by methanogenic bacteria to reduce the H</w:t>
      </w:r>
      <w:r>
        <w:rPr>
          <w:sz w:val="16"/>
        </w:rPr>
        <w:t>2 </w:t>
      </w:r>
      <w:r>
        <w:rPr>
          <w:position w:val="2"/>
        </w:rPr>
        <w:t>released by acetate formation to produce CH</w:t>
      </w:r>
      <w:r>
        <w:rPr>
          <w:sz w:val="16"/>
        </w:rPr>
        <w:t>4 </w:t>
      </w:r>
      <w:r>
        <w:rPr>
          <w:position w:val="2"/>
        </w:rPr>
        <w:t>(Sauvant and Giger-Reverdin 2009). Forages are often the main </w:t>
      </w:r>
      <w:r>
        <w:rPr/>
        <w:t>ingredient in ruminant diets in the tropical region of the world. In these regions, feed resources (i.e., grasses, legumes, tree foliage) differ from those of temperate regions due to their chemical and structural composition and digestibility (Assoumaya </w:t>
      </w:r>
      <w:r>
        <w:rPr>
          <w:i/>
        </w:rPr>
        <w:t>et al</w:t>
      </w:r>
      <w:r>
        <w:rPr/>
        <w:t>. 2007). It is well known that some tropical forages, such as legumes, shrubs and tree foliages may contain secondary metabolites like condensed tannins and saponins that can alter rumen</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7"/>
        <w:jc w:val="both"/>
      </w:pPr>
      <w:r>
        <w:rPr/>
        <w:t>methanogenesis (Jouany and Morgavi 2007). </w:t>
      </w:r>
      <w:r>
        <w:rPr>
          <w:spacing w:val="-3"/>
        </w:rPr>
        <w:t>It </w:t>
      </w:r>
      <w:r>
        <w:rPr/>
        <w:t>has been reported that ruminants fed  </w:t>
      </w:r>
      <w:r>
        <w:rPr>
          <w:position w:val="2"/>
        </w:rPr>
        <w:t>tropical forages apparently produce more CH</w:t>
      </w:r>
      <w:r>
        <w:rPr>
          <w:sz w:val="16"/>
        </w:rPr>
        <w:t>4 </w:t>
      </w:r>
      <w:r>
        <w:rPr>
          <w:position w:val="2"/>
        </w:rPr>
        <w:t>than ruminants fed temperate forages (Bhatta </w:t>
      </w:r>
      <w:r>
        <w:rPr>
          <w:i/>
        </w:rPr>
        <w:t>et al</w:t>
      </w:r>
      <w:r>
        <w:rPr/>
        <w:t>. 2009). The presence of condensed tannins in tropical legume trees and shrubs foliage </w:t>
      </w:r>
      <w:r>
        <w:rPr>
          <w:position w:val="2"/>
        </w:rPr>
        <w:t>has been found to lower CH</w:t>
      </w:r>
      <w:r>
        <w:rPr>
          <w:sz w:val="16"/>
        </w:rPr>
        <w:t>4 </w:t>
      </w:r>
      <w:r>
        <w:rPr>
          <w:position w:val="2"/>
        </w:rPr>
        <w:t>emissions mainly due to inhibition of methanogens in the </w:t>
      </w:r>
      <w:r>
        <w:rPr/>
        <w:t>rumen (Martin </w:t>
      </w:r>
      <w:r>
        <w:rPr>
          <w:i/>
        </w:rPr>
        <w:t>et al</w:t>
      </w:r>
      <w:r>
        <w:rPr/>
        <w:t>.</w:t>
      </w:r>
      <w:r>
        <w:rPr>
          <w:spacing w:val="-3"/>
        </w:rPr>
        <w:t> </w:t>
      </w:r>
      <w:r>
        <w:rPr/>
        <w:t>2010).</w:t>
      </w:r>
    </w:p>
    <w:p>
      <w:pPr>
        <w:pStyle w:val="BodyText"/>
        <w:spacing w:line="480" w:lineRule="auto" w:before="131"/>
        <w:ind w:left="152" w:right="103"/>
        <w:jc w:val="both"/>
      </w:pPr>
      <w:r>
        <w:rPr/>
        <w:t>On the other hand, Livestock is assumed to be responsible for the largest part at nearly 80% of total agricultural GHG emissions (Broucek 2014). This is particularly due </w:t>
      </w:r>
      <w:r>
        <w:rPr>
          <w:spacing w:val="3"/>
        </w:rPr>
        <w:t>to </w:t>
      </w:r>
      <w:r>
        <w:rPr/>
        <w:t>methane (CH4) emissions from enteric fermentation and manure handling. The loss of methane to the atmosphere varies based on the ruminant species. Estimates of diet-derived energy losses from methane for dairy cattle, range-cattle, and feedlot cattle vary from 5.5–9.0%, 6.0–7.5%, and 3.5–6.5%, respectively (Hook </w:t>
      </w:r>
      <w:r>
        <w:rPr>
          <w:i/>
        </w:rPr>
        <w:t>et al</w:t>
      </w:r>
      <w:r>
        <w:rPr/>
        <w:t>. 2010). Production of CH4 has a  negative impact on animal productivity, resulting in lost energy ranging from 2% to 12% of the animal’s GEI (Gross energy intake) (Ramin </w:t>
      </w:r>
      <w:r>
        <w:rPr>
          <w:i/>
        </w:rPr>
        <w:t>et al</w:t>
      </w:r>
      <w:r>
        <w:rPr/>
        <w:t>. 2013 ,Haarlem </w:t>
      </w:r>
      <w:r>
        <w:rPr>
          <w:i/>
        </w:rPr>
        <w:t>et al</w:t>
      </w:r>
      <w:r>
        <w:rPr/>
        <w:t>.</w:t>
      </w:r>
      <w:r>
        <w:rPr>
          <w:spacing w:val="-11"/>
        </w:rPr>
        <w:t> </w:t>
      </w:r>
      <w:r>
        <w:rPr/>
        <w:t>2008).</w:t>
      </w:r>
    </w:p>
    <w:p>
      <w:pPr>
        <w:pStyle w:val="BodyText"/>
        <w:spacing w:line="480" w:lineRule="auto" w:before="130"/>
        <w:ind w:left="152" w:right="106"/>
        <w:jc w:val="both"/>
      </w:pPr>
      <w:r>
        <w:rPr/>
        <w:t>Additives like microbial and plant secondary metabolites offer a unique opportunity for manipulating ruminal fermentation. Recent research has been greatly focused in exploiting bioactive plant secondary compounds like saponins, tannins, flavonoids, essential oils to improve rumen fermentation such as enhancing protein metabolism, decreasing methane production, reducing nutritional stress like bloat, and improving animal health and productivity (Cottle and Conington 2013). These compounds, called ‘phytochemicals’ or plant secondary metabolites (PSM), describe non-nutritive plant metabolites, which are essential for plant survival (i.e., protection against herbivores, pests, microorganisms) and proper growth and reproduction. However, recently these phytochemicals have been  tested</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7"/>
        <w:jc w:val="both"/>
      </w:pPr>
      <w:r>
        <w:rPr>
          <w:position w:val="2"/>
        </w:rPr>
        <w:t>as natural additives to decrease CH</w:t>
      </w:r>
      <w:r>
        <w:rPr>
          <w:sz w:val="16"/>
        </w:rPr>
        <w:t>4 </w:t>
      </w:r>
      <w:r>
        <w:rPr>
          <w:position w:val="2"/>
        </w:rPr>
        <w:t>production in ruminants (Patra and Saxena 2011). </w:t>
      </w:r>
      <w:r>
        <w:rPr/>
        <w:t>Therefore, the objective of the present study is to provide an updated review and discussion on the use of tanniferous tropical plants as natural additives to mitigate methane emissions by ruminants.</w:t>
      </w:r>
    </w:p>
    <w:p>
      <w:pPr>
        <w:pStyle w:val="BodyText"/>
        <w:spacing w:line="480" w:lineRule="auto" w:before="130"/>
        <w:ind w:left="152" w:right="105"/>
        <w:jc w:val="both"/>
      </w:pPr>
      <w:r>
        <w:rPr>
          <w:b/>
        </w:rPr>
        <w:t>Methane formation by ruminal microbes. </w:t>
      </w:r>
      <w:r>
        <w:rPr/>
        <w:t>Methane is a key rumen fermentation end </w:t>
      </w:r>
      <w:r>
        <w:rPr>
          <w:position w:val="2"/>
        </w:rPr>
        <w:t>product, so understanding why CH</w:t>
      </w:r>
      <w:r>
        <w:rPr>
          <w:sz w:val="16"/>
        </w:rPr>
        <w:t>4 </w:t>
      </w:r>
      <w:r>
        <w:rPr>
          <w:position w:val="2"/>
        </w:rPr>
        <w:t>is produced in the rumen and its implications  to </w:t>
      </w:r>
      <w:r>
        <w:rPr/>
        <w:t>ruminal fermentation is required before proposing any measure to control its production (Janssen, 2010). Methanogenesis is a necessary process because it is a way to maintain low </w:t>
      </w:r>
      <w:r>
        <w:rPr>
          <w:position w:val="2"/>
        </w:rPr>
        <w:t>H+ concentrations in the ruminal environment by reducing CO</w:t>
      </w:r>
      <w:r>
        <w:rPr>
          <w:sz w:val="16"/>
        </w:rPr>
        <w:t>2 </w:t>
      </w:r>
      <w:r>
        <w:rPr>
          <w:position w:val="2"/>
        </w:rPr>
        <w:t>(Bodas </w:t>
      </w:r>
      <w:r>
        <w:rPr>
          <w:i/>
          <w:position w:val="2"/>
        </w:rPr>
        <w:t>et al. </w:t>
      </w:r>
      <w:r>
        <w:rPr>
          <w:position w:val="2"/>
        </w:rPr>
        <w:t>2012). The reason of CH</w:t>
      </w:r>
      <w:r>
        <w:rPr>
          <w:sz w:val="16"/>
        </w:rPr>
        <w:t>4 </w:t>
      </w:r>
      <w:r>
        <w:rPr>
          <w:position w:val="2"/>
        </w:rPr>
        <w:t>formation in the rumen in the oxidation–reduction reactions, which are </w:t>
      </w:r>
      <w:r>
        <w:rPr/>
        <w:t>intrinsic to rumen anaerobic fermentation. These coupled reactions occur at the expense of coenzymes (i.e., as electron carriers) in a complementary process. Nicotinamide adenine dinucleotide (NAD) and flavin adenine dinucleotide are two well-known examples of these coenzymes, but other electron carriers, such as ferrodoxin, are also active in rumen bacteria (Russell and Wallace, 1997). </w:t>
      </w:r>
      <w:r>
        <w:rPr>
          <w:spacing w:val="-3"/>
        </w:rPr>
        <w:t>It </w:t>
      </w:r>
      <w:r>
        <w:rPr/>
        <w:t>is noteworthy to consider that the total amount (i.e., oxidized plus reduced forms) of a coenzyme such as NAD/NADH is constant in the bacterial cell. Thus, if all NAD were in the reduced form (NADH), there would be no  means for the cell to undergo any other oxidation wherein NAD was required. Substantial amounts of reducing power (i.e., H) arise from catabolism of substrates and bacteria must find ways to dispose of it to attain re-oxidation of the electron</w:t>
      </w:r>
      <w:r>
        <w:rPr>
          <w:spacing w:val="-13"/>
        </w:rPr>
        <w:t> </w:t>
      </w:r>
      <w:r>
        <w:rPr/>
        <w:t>carriers.</w:t>
      </w:r>
    </w:p>
    <w:p>
      <w:pPr>
        <w:pStyle w:val="BodyText"/>
        <w:spacing w:line="480" w:lineRule="auto" w:before="130"/>
        <w:ind w:left="152" w:right="106"/>
        <w:jc w:val="both"/>
      </w:pPr>
      <w:r>
        <w:rPr/>
        <w:t>In contrast to aerobic conditions, cells in anaerobic media do not possess the capability of accomplishing  complete  oxidation  of  substrates  with  ultimate  disposal  of  the reducing</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4"/>
        <w:jc w:val="both"/>
      </w:pPr>
      <w:r>
        <w:rPr>
          <w:position w:val="2"/>
        </w:rPr>
        <w:t>power into O</w:t>
      </w:r>
      <w:r>
        <w:rPr>
          <w:sz w:val="16"/>
        </w:rPr>
        <w:t>2</w:t>
      </w:r>
      <w:r>
        <w:rPr>
          <w:position w:val="2"/>
        </w:rPr>
        <w:t>, resulting in other strategies (Russell, 2002). One such strategy occurs when </w:t>
      </w:r>
      <w:r>
        <w:rPr/>
        <w:t>bacteria perform relatively simple fermentative routes, where the reducing power first generated is disposed of in final products of the fermentation. This strategy is found in the rumen, such as when succinate or lactate is produced. However, another strategy is of fundamental importance for the rumen, as observed in some of the most characteristic bacteria of rumen microbial fermentation, (i.e., those involved in the production of acetate). Such microbes possess membrane-bound hydrogenases, which are capable of directly </w:t>
      </w:r>
      <w:r>
        <w:rPr>
          <w:position w:val="2"/>
        </w:rPr>
        <w:t>oxidizing reduced electron carriers, such as NADH or ferrodoxin, to yield H</w:t>
      </w:r>
      <w:r>
        <w:rPr>
          <w:sz w:val="16"/>
        </w:rPr>
        <w:t>2</w:t>
      </w:r>
      <w:r>
        <w:rPr>
          <w:position w:val="2"/>
        </w:rPr>
        <w:t>. In the end, substantial amounts of H</w:t>
      </w:r>
      <w:r>
        <w:rPr>
          <w:sz w:val="16"/>
        </w:rPr>
        <w:t>2 </w:t>
      </w:r>
      <w:r>
        <w:rPr>
          <w:position w:val="2"/>
        </w:rPr>
        <w:t>originate in the rumen as a consequence of this process. </w:t>
      </w:r>
      <w:r>
        <w:rPr/>
        <w:t>Moreover, other rumen microorganisms, such as protozoa and fungi, also produce </w:t>
      </w:r>
      <w:r>
        <w:rPr>
          <w:position w:val="2"/>
        </w:rPr>
        <w:t>substantial amounts of H</w:t>
      </w:r>
      <w:r>
        <w:rPr>
          <w:sz w:val="16"/>
        </w:rPr>
        <w:t>2 </w:t>
      </w:r>
      <w:r>
        <w:rPr>
          <w:position w:val="2"/>
        </w:rPr>
        <w:t>(Russell and Wallace, 1997). However, these NADH-linked membrane-bound hydrogenases are highly sensitive to H</w:t>
      </w:r>
      <w:r>
        <w:rPr>
          <w:sz w:val="16"/>
        </w:rPr>
        <w:t>2</w:t>
      </w:r>
      <w:r>
        <w:rPr>
          <w:position w:val="2"/>
        </w:rPr>
        <w:t>, being quickly inhibited when H</w:t>
      </w:r>
      <w:r>
        <w:rPr>
          <w:sz w:val="16"/>
        </w:rPr>
        <w:t>2 </w:t>
      </w:r>
      <w:r>
        <w:rPr>
          <w:position w:val="2"/>
        </w:rPr>
        <w:t>pressure builds up (Russell, 2002). Keeping a low H</w:t>
      </w:r>
      <w:r>
        <w:rPr>
          <w:sz w:val="16"/>
        </w:rPr>
        <w:t>2 </w:t>
      </w:r>
      <w:r>
        <w:rPr>
          <w:position w:val="2"/>
        </w:rPr>
        <w:t>pressure is critical to maintaining a vigorous fermentation. Thus, H</w:t>
      </w:r>
      <w:r>
        <w:rPr>
          <w:sz w:val="16"/>
        </w:rPr>
        <w:t>2 </w:t>
      </w:r>
      <w:r>
        <w:rPr>
          <w:position w:val="2"/>
        </w:rPr>
        <w:t>must be disposed of in a fast efficient way. In the rumen, this role is mainly accomplished by the methanogenic Archaea, which efficiently use H</w:t>
      </w:r>
      <w:r>
        <w:rPr>
          <w:sz w:val="16"/>
        </w:rPr>
        <w:t>2 </w:t>
      </w:r>
      <w:r>
        <w:rPr>
          <w:position w:val="2"/>
        </w:rPr>
        <w:t>to reduce CO</w:t>
      </w:r>
      <w:r>
        <w:rPr>
          <w:sz w:val="16"/>
        </w:rPr>
        <w:t>2</w:t>
      </w:r>
      <w:r>
        <w:rPr>
          <w:position w:val="2"/>
        </w:rPr>
        <w:t>, producing CH</w:t>
      </w:r>
      <w:r>
        <w:rPr>
          <w:sz w:val="16"/>
        </w:rPr>
        <w:t>4 </w:t>
      </w:r>
      <w:r>
        <w:rPr>
          <w:position w:val="2"/>
        </w:rPr>
        <w:t>as final product (Moissl-Eichinger and Huber, 2011; Russell and Wallace, 1997), with CH</w:t>
      </w:r>
      <w:r>
        <w:rPr>
          <w:sz w:val="16"/>
        </w:rPr>
        <w:t>4 </w:t>
      </w:r>
      <w:r>
        <w:rPr>
          <w:position w:val="2"/>
        </w:rPr>
        <w:t>produced being eructated. Transfer of the reducing power to </w:t>
      </w:r>
      <w:r>
        <w:rPr/>
        <w:t>the methanogens is not unique to the rumen, as there are three major types of microorganisms capable of lowering the reducing power in anaerobic microbial consortia, being the methanogens, sulphate reducing bacteria and reductive acetogenic bacteria. The characteristics and conditions of the medium determine the strategy, and the end product, where the reducing power is ultimately disposed.</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5"/>
        <w:jc w:val="both"/>
      </w:pPr>
      <w:r>
        <w:rPr>
          <w:position w:val="2"/>
        </w:rPr>
        <w:t>Formation of CH</w:t>
      </w:r>
      <w:r>
        <w:rPr>
          <w:sz w:val="16"/>
        </w:rPr>
        <w:t>4 </w:t>
      </w:r>
      <w:r>
        <w:rPr>
          <w:position w:val="2"/>
        </w:rPr>
        <w:t>by ruminal methanogens is autotrophic, and seems to occur mainly from CO</w:t>
      </w:r>
      <w:r>
        <w:rPr>
          <w:sz w:val="16"/>
        </w:rPr>
        <w:t>2 </w:t>
      </w:r>
      <w:r>
        <w:rPr>
          <w:position w:val="2"/>
        </w:rPr>
        <w:t>and H</w:t>
      </w:r>
      <w:r>
        <w:rPr>
          <w:sz w:val="16"/>
        </w:rPr>
        <w:t>2 </w:t>
      </w:r>
      <w:r>
        <w:rPr>
          <w:position w:val="2"/>
        </w:rPr>
        <w:t>(Sirohi </w:t>
      </w:r>
      <w:r>
        <w:rPr>
          <w:i/>
          <w:position w:val="2"/>
        </w:rPr>
        <w:t>et al</w:t>
      </w:r>
      <w:r>
        <w:rPr>
          <w:position w:val="2"/>
        </w:rPr>
        <w:t>. 2010). The origin of H</w:t>
      </w:r>
      <w:r>
        <w:rPr>
          <w:sz w:val="16"/>
        </w:rPr>
        <w:t>2 </w:t>
      </w:r>
      <w:r>
        <w:rPr>
          <w:position w:val="2"/>
        </w:rPr>
        <w:t>has already been described, but CO</w:t>
      </w:r>
      <w:r>
        <w:rPr>
          <w:sz w:val="16"/>
        </w:rPr>
        <w:t>2 </w:t>
      </w:r>
      <w:r>
        <w:rPr>
          <w:position w:val="2"/>
        </w:rPr>
        <w:t>is </w:t>
      </w:r>
      <w:r>
        <w:rPr/>
        <w:t>abundant in the rumen as a consequence of decarboxylation of metabolites during </w:t>
      </w:r>
      <w:r>
        <w:rPr>
          <w:position w:val="2"/>
        </w:rPr>
        <w:t>fermentation and because of bicarbonate buffering. Part of the CO</w:t>
      </w:r>
      <w:r>
        <w:rPr>
          <w:sz w:val="16"/>
        </w:rPr>
        <w:t>2 </w:t>
      </w:r>
      <w:r>
        <w:rPr>
          <w:position w:val="2"/>
        </w:rPr>
        <w:t>and H</w:t>
      </w:r>
      <w:r>
        <w:rPr>
          <w:sz w:val="16"/>
        </w:rPr>
        <w:t>2 </w:t>
      </w:r>
      <w:r>
        <w:rPr>
          <w:position w:val="2"/>
        </w:rPr>
        <w:t>may originate </w:t>
      </w:r>
      <w:r>
        <w:rPr/>
        <w:t>from dehydrogenation of formic acid, completed by other bacteria; but formic acid may also be directly used by several methanogen species. For other microbial consortia, volatile fatty acids (VFA) such as acetic acid are substrates for methanogenesis, but this is  irrelevant in the rumen due to the slow growth rate of the species, which is surpassed by their passage rate, thereby precluding their colonization of the rumen (Bodas </w:t>
      </w:r>
      <w:r>
        <w:rPr>
          <w:i/>
        </w:rPr>
        <w:t>et al.</w:t>
      </w:r>
      <w:r>
        <w:rPr>
          <w:i/>
          <w:spacing w:val="-13"/>
        </w:rPr>
        <w:t> </w:t>
      </w:r>
      <w:r>
        <w:rPr/>
        <w:t>2012).</w:t>
      </w:r>
    </w:p>
    <w:p>
      <w:pPr>
        <w:pStyle w:val="BodyText"/>
        <w:spacing w:line="480" w:lineRule="auto" w:before="130"/>
        <w:ind w:left="152" w:right="105"/>
        <w:jc w:val="both"/>
      </w:pPr>
      <w:r>
        <w:rPr/>
        <w:t>Classic microbiological techniques revealed </w:t>
      </w:r>
      <w:r>
        <w:rPr>
          <w:i/>
        </w:rPr>
        <w:t>Methanobrevibacter spp., Methanomicrobium </w:t>
      </w:r>
      <w:r>
        <w:rPr>
          <w:i/>
        </w:rPr>
        <w:t>spp., Methanobacterium spp</w:t>
      </w:r>
      <w:r>
        <w:rPr/>
        <w:t>. and </w:t>
      </w:r>
      <w:r>
        <w:rPr>
          <w:i/>
        </w:rPr>
        <w:t>Methanosarcina spp</w:t>
      </w:r>
      <w:r>
        <w:rPr/>
        <w:t>. to be the major genera of rumen methanogens (Stewart </w:t>
      </w:r>
      <w:r>
        <w:rPr>
          <w:i/>
        </w:rPr>
        <w:t>et al</w:t>
      </w:r>
      <w:r>
        <w:rPr/>
        <w:t>., 1997), recent studies based on genetic sequences have revealed greater diversity (Thauer </w:t>
      </w:r>
      <w:r>
        <w:rPr>
          <w:i/>
        </w:rPr>
        <w:t>et al</w:t>
      </w:r>
      <w:r>
        <w:rPr/>
        <w:t>. 2008). The microbiology of methanogens,  including their metabolism and taxonomy, entail areas of study, which are expanding, and the interested reader is referred to such specialized literature. It is nevertheless relevant to note that methanogens (domain Archaea) clearly differ from the other domain, Bacteria, in their metabolism and morphology. The phospholipids layer of the methanogen membrane  is mostly composed of glycerol ethers with isoprenoid alcohols, in contrast to the glycerol esters with fatty acids typical of bacteria. These functional and morphological differences suggest that it is plausible to expect that, in a microbial consortium such as the rumen, methanogens may be selectively inhibited or stimulated, via certain manipulations that exploit these</w:t>
      </w:r>
      <w:r>
        <w:rPr>
          <w:spacing w:val="-5"/>
        </w:rPr>
        <w:t> </w:t>
      </w:r>
      <w:r>
        <w:rPr/>
        <w:t>differences.</w:t>
      </w:r>
    </w:p>
    <w:p>
      <w:pPr>
        <w:spacing w:after="0" w:line="480" w:lineRule="auto"/>
        <w:jc w:val="both"/>
        <w:sectPr>
          <w:footerReference w:type="default" r:id="rId10"/>
          <w:pgSz w:w="12240" w:h="15840"/>
          <w:pgMar w:footer="1386" w:header="0" w:top="1500" w:bottom="1580" w:left="1720" w:right="1420"/>
        </w:sectPr>
      </w:pPr>
    </w:p>
    <w:p>
      <w:pPr>
        <w:pStyle w:val="BodyText"/>
        <w:spacing w:before="7"/>
        <w:rPr>
          <w:sz w:val="20"/>
        </w:rPr>
      </w:pPr>
    </w:p>
    <w:p>
      <w:pPr>
        <w:pStyle w:val="BodyText"/>
        <w:spacing w:line="480" w:lineRule="auto" w:before="69"/>
        <w:ind w:left="152" w:right="105"/>
        <w:jc w:val="both"/>
      </w:pPr>
      <w:r>
        <w:rPr>
          <w:b/>
          <w:position w:val="2"/>
        </w:rPr>
        <w:t>Controlling the production of ruminal methane. </w:t>
      </w:r>
      <w:r>
        <w:rPr>
          <w:position w:val="2"/>
        </w:rPr>
        <w:t>Production of CH</w:t>
      </w:r>
      <w:r>
        <w:rPr>
          <w:sz w:val="16"/>
        </w:rPr>
        <w:t>4 </w:t>
      </w:r>
      <w:r>
        <w:rPr>
          <w:position w:val="2"/>
        </w:rPr>
        <w:t>is an intrinsic </w:t>
      </w:r>
      <w:r>
        <w:rPr/>
        <w:t>process of ruminal fermentation and suppressing or abating its formation is a challenge. Indeed ruminants have evolved over millions of years to utilize cellulose, and </w:t>
      </w:r>
      <w:r>
        <w:rPr>
          <w:position w:val="2"/>
        </w:rPr>
        <w:t>polysaccharides, by means of a pregastric fermentation system, which yields CH</w:t>
      </w:r>
      <w:r>
        <w:rPr>
          <w:sz w:val="16"/>
        </w:rPr>
        <w:t>4</w:t>
      </w:r>
      <w:r>
        <w:rPr>
          <w:position w:val="2"/>
        </w:rPr>
        <w:t>, and there is no advantage to this system to halt CH</w:t>
      </w:r>
      <w:r>
        <w:rPr>
          <w:sz w:val="16"/>
        </w:rPr>
        <w:t>4  </w:t>
      </w:r>
      <w:r>
        <w:rPr>
          <w:position w:val="2"/>
        </w:rPr>
        <w:t>production (Gill </w:t>
      </w:r>
      <w:r>
        <w:rPr>
          <w:i/>
          <w:position w:val="2"/>
        </w:rPr>
        <w:t>et al</w:t>
      </w:r>
      <w:r>
        <w:rPr>
          <w:position w:val="2"/>
        </w:rPr>
        <w:t>.</w:t>
      </w:r>
      <w:r>
        <w:rPr>
          <w:spacing w:val="-30"/>
          <w:position w:val="2"/>
        </w:rPr>
        <w:t> </w:t>
      </w:r>
      <w:r>
        <w:rPr>
          <w:position w:val="2"/>
        </w:rPr>
        <w:t>2010).</w:t>
      </w:r>
    </w:p>
    <w:p>
      <w:pPr>
        <w:pStyle w:val="BodyText"/>
        <w:spacing w:line="477" w:lineRule="auto" w:before="125"/>
        <w:ind w:left="152" w:right="107"/>
        <w:jc w:val="both"/>
      </w:pPr>
      <w:r>
        <w:rPr>
          <w:position w:val="2"/>
        </w:rPr>
        <w:t>The rate of CH</w:t>
      </w:r>
      <w:r>
        <w:rPr>
          <w:sz w:val="16"/>
        </w:rPr>
        <w:t>4 </w:t>
      </w:r>
      <w:r>
        <w:rPr>
          <w:position w:val="2"/>
        </w:rPr>
        <w:t>production by ruminants depends on level of feed intake (Monteny </w:t>
      </w:r>
      <w:r>
        <w:rPr>
          <w:i/>
          <w:position w:val="2"/>
        </w:rPr>
        <w:t>et al</w:t>
      </w:r>
      <w:r>
        <w:rPr>
          <w:position w:val="2"/>
        </w:rPr>
        <w:t>. 2006), with the fraction of ingested energy lost as CH</w:t>
      </w:r>
      <w:r>
        <w:rPr>
          <w:sz w:val="16"/>
        </w:rPr>
        <w:t>4 </w:t>
      </w:r>
      <w:r>
        <w:rPr>
          <w:position w:val="2"/>
        </w:rPr>
        <w:t>being reduced with higher feed </w:t>
      </w:r>
      <w:r>
        <w:rPr/>
        <w:t>intake. This effect is partially a consequence of an increased rate of rumen passage, and </w:t>
      </w:r>
      <w:r>
        <w:rPr>
          <w:position w:val="2"/>
        </w:rPr>
        <w:t>partially a consequence of the type of VFA produced. Likewise, although CH</w:t>
      </w:r>
      <w:r>
        <w:rPr>
          <w:sz w:val="16"/>
        </w:rPr>
        <w:t>4 </w:t>
      </w:r>
      <w:r>
        <w:rPr>
          <w:position w:val="2"/>
        </w:rPr>
        <w:t>production increases almost linearly with feed intake, CH</w:t>
      </w:r>
      <w:r>
        <w:rPr>
          <w:sz w:val="16"/>
        </w:rPr>
        <w:t>4 </w:t>
      </w:r>
      <w:r>
        <w:rPr>
          <w:position w:val="2"/>
        </w:rPr>
        <w:t>emission/unit animal product will be  </w:t>
      </w:r>
      <w:r>
        <w:rPr/>
        <w:t>reduced if an improvement in animal productivity is achieved, so it is possibly to have a </w:t>
      </w:r>
      <w:r>
        <w:rPr>
          <w:position w:val="2"/>
        </w:rPr>
        <w:t>highly productive animal instead of two normal animals and by that we reduce CH</w:t>
      </w:r>
      <w:r>
        <w:rPr>
          <w:sz w:val="16"/>
        </w:rPr>
        <w:t>4 </w:t>
      </w:r>
      <w:r>
        <w:rPr/>
        <w:t>production (Benchaar </w:t>
      </w:r>
      <w:r>
        <w:rPr>
          <w:i/>
        </w:rPr>
        <w:t>et al</w:t>
      </w:r>
      <w:r>
        <w:rPr/>
        <w:t>. 2001). However, in the present work we will focus on </w:t>
      </w:r>
      <w:r>
        <w:rPr>
          <w:position w:val="2"/>
        </w:rPr>
        <w:t>nutritional interventions aimed specifically at controlling the yield of CH</w:t>
      </w:r>
      <w:r>
        <w:rPr>
          <w:sz w:val="16"/>
        </w:rPr>
        <w:t>4</w:t>
      </w:r>
      <w:r>
        <w:rPr>
          <w:position w:val="2"/>
        </w:rPr>
        <w:t>/unit feed digested, hereafter referred to as the relative yield of CH</w:t>
      </w:r>
      <w:r>
        <w:rPr>
          <w:sz w:val="16"/>
        </w:rPr>
        <w:t>4</w:t>
      </w:r>
      <w:r>
        <w:rPr>
          <w:position w:val="2"/>
        </w:rPr>
        <w:t>. Despite the rigidity of the rumen relative to suppressing methanogenesis, it is possible to abate the yield of CH</w:t>
      </w:r>
      <w:r>
        <w:rPr>
          <w:sz w:val="16"/>
        </w:rPr>
        <w:t>4</w:t>
      </w:r>
      <w:r>
        <w:rPr>
          <w:position w:val="2"/>
        </w:rPr>
        <w:t>. There are two main complementary approaches to effectively abate CH</w:t>
      </w:r>
      <w:r>
        <w:rPr>
          <w:sz w:val="16"/>
        </w:rPr>
        <w:t>4</w:t>
      </w:r>
      <w:r>
        <w:rPr>
          <w:spacing w:val="10"/>
          <w:sz w:val="16"/>
        </w:rPr>
        <w:t> </w:t>
      </w:r>
      <w:r>
        <w:rPr>
          <w:position w:val="2"/>
        </w:rPr>
        <w:t>formation.</w:t>
      </w:r>
    </w:p>
    <w:p>
      <w:pPr>
        <w:pStyle w:val="ListParagraph"/>
        <w:numPr>
          <w:ilvl w:val="0"/>
          <w:numId w:val="8"/>
        </w:numPr>
        <w:tabs>
          <w:tab w:pos="470" w:val="left" w:leader="none"/>
        </w:tabs>
        <w:spacing w:line="477" w:lineRule="auto" w:before="128" w:after="0"/>
        <w:ind w:left="152" w:right="106" w:firstLine="0"/>
        <w:jc w:val="both"/>
        <w:rPr>
          <w:sz w:val="24"/>
        </w:rPr>
      </w:pPr>
      <w:r>
        <w:rPr>
          <w:position w:val="2"/>
          <w:sz w:val="24"/>
        </w:rPr>
        <w:t>The first approach to reducing CH</w:t>
      </w:r>
      <w:r>
        <w:rPr>
          <w:sz w:val="16"/>
        </w:rPr>
        <w:t>4 </w:t>
      </w:r>
      <w:r>
        <w:rPr>
          <w:position w:val="2"/>
          <w:sz w:val="24"/>
        </w:rPr>
        <w:t>production takes advantage of the reality that not all </w:t>
      </w:r>
      <w:r>
        <w:rPr>
          <w:sz w:val="24"/>
        </w:rPr>
        <w:t>feed components ferment in the same way in the rumen, thereby yielding different </w:t>
      </w:r>
      <w:r>
        <w:rPr>
          <w:position w:val="2"/>
          <w:sz w:val="24"/>
        </w:rPr>
        <w:t>quantities of CH</w:t>
      </w:r>
      <w:r>
        <w:rPr>
          <w:sz w:val="16"/>
        </w:rPr>
        <w:t>4</w:t>
      </w:r>
      <w:r>
        <w:rPr>
          <w:position w:val="2"/>
          <w:sz w:val="24"/>
        </w:rPr>
        <w:t>/unit carbohydrate fermented. It is often assumed that concentrates yield relatively less CH</w:t>
      </w:r>
      <w:r>
        <w:rPr>
          <w:sz w:val="16"/>
        </w:rPr>
        <w:t>4  </w:t>
      </w:r>
      <w:r>
        <w:rPr>
          <w:position w:val="2"/>
          <w:sz w:val="24"/>
        </w:rPr>
        <w:t>than forages per MJ of GE intake (Garnsworthy </w:t>
      </w:r>
      <w:r>
        <w:rPr>
          <w:i/>
          <w:position w:val="2"/>
          <w:sz w:val="24"/>
        </w:rPr>
        <w:t>et al</w:t>
      </w:r>
      <w:r>
        <w:rPr>
          <w:position w:val="2"/>
          <w:sz w:val="24"/>
        </w:rPr>
        <w:t>.</w:t>
      </w:r>
      <w:r>
        <w:rPr>
          <w:spacing w:val="-31"/>
          <w:position w:val="2"/>
          <w:sz w:val="24"/>
        </w:rPr>
        <w:t> </w:t>
      </w:r>
      <w:r>
        <w:rPr>
          <w:position w:val="2"/>
          <w:sz w:val="24"/>
        </w:rPr>
        <w:t>2012).</w:t>
      </w:r>
    </w:p>
    <w:p>
      <w:pPr>
        <w:spacing w:after="0" w:line="477" w:lineRule="auto"/>
        <w:jc w:val="both"/>
        <w:rPr>
          <w:sz w:val="24"/>
        </w:rPr>
        <w:sectPr>
          <w:footerReference w:type="default" r:id="rId11"/>
          <w:pgSz w:w="12240" w:h="15840"/>
          <w:pgMar w:footer="1386" w:header="0" w:top="1500" w:bottom="1580" w:left="1720" w:right="1420"/>
          <w:pgNumType w:start="11"/>
        </w:sectPr>
      </w:pPr>
    </w:p>
    <w:p>
      <w:pPr>
        <w:pStyle w:val="BodyText"/>
        <w:spacing w:before="7"/>
        <w:rPr>
          <w:sz w:val="20"/>
        </w:rPr>
      </w:pPr>
    </w:p>
    <w:p>
      <w:pPr>
        <w:pStyle w:val="BodyText"/>
        <w:spacing w:line="477" w:lineRule="auto" w:before="69"/>
        <w:ind w:left="152" w:right="102"/>
        <w:jc w:val="both"/>
      </w:pPr>
      <w:r>
        <w:rPr>
          <w:position w:val="2"/>
        </w:rPr>
        <w:t>The relative formation of VFA among feeds and diets determines the amount of excess </w:t>
      </w:r>
      <w:r>
        <w:rPr>
          <w:spacing w:val="3"/>
          <w:position w:val="2"/>
        </w:rPr>
        <w:t>H</w:t>
      </w:r>
      <w:r>
        <w:rPr>
          <w:spacing w:val="3"/>
          <w:sz w:val="16"/>
        </w:rPr>
        <w:t>2 </w:t>
      </w:r>
      <w:r>
        <w:rPr>
          <w:position w:val="2"/>
        </w:rPr>
        <w:t>in the rumen, which is ultimately converted to CH</w:t>
      </w:r>
      <w:r>
        <w:rPr>
          <w:sz w:val="16"/>
        </w:rPr>
        <w:t>4 </w:t>
      </w:r>
      <w:r>
        <w:rPr>
          <w:position w:val="2"/>
        </w:rPr>
        <w:t>by methanogenic bacteria. Thus, </w:t>
      </w:r>
      <w:r>
        <w:rPr/>
        <w:t>replacing structural fiber with non-structural carbohydrates shifts VFA patterns from acetic to propionic acid and, therefore, there is an increase in dietary starch at the expense of fiber, </w:t>
      </w:r>
      <w:r>
        <w:rPr>
          <w:position w:val="2"/>
        </w:rPr>
        <w:t>which reduces CH</w:t>
      </w:r>
      <w:r>
        <w:rPr>
          <w:sz w:val="16"/>
        </w:rPr>
        <w:t>4 </w:t>
      </w:r>
      <w:r>
        <w:rPr>
          <w:position w:val="2"/>
        </w:rPr>
        <w:t>losses per mega joule (MJ) of gross energy (GE) intake by redirecting reducing equivalents from CH</w:t>
      </w:r>
      <w:r>
        <w:rPr>
          <w:sz w:val="16"/>
        </w:rPr>
        <w:t>4 </w:t>
      </w:r>
      <w:r>
        <w:rPr>
          <w:position w:val="2"/>
        </w:rPr>
        <w:t>to propionate and by decreasing fiber digestibility </w:t>
      </w:r>
      <w:r>
        <w:rPr/>
        <w:t>(Benchaar </w:t>
      </w:r>
      <w:r>
        <w:rPr>
          <w:i/>
        </w:rPr>
        <w:t>et al</w:t>
      </w:r>
      <w:r>
        <w:rPr/>
        <w:t>., 2001). Within forage classes there are differences as well. Relative to </w:t>
      </w:r>
      <w:r>
        <w:rPr>
          <w:position w:val="2"/>
        </w:rPr>
        <w:t>concentrates, soluble sugars yield more CH</w:t>
      </w:r>
      <w:r>
        <w:rPr>
          <w:sz w:val="16"/>
        </w:rPr>
        <w:t>4 </w:t>
      </w:r>
      <w:r>
        <w:rPr>
          <w:position w:val="2"/>
        </w:rPr>
        <w:t>than starch per MJ of GE intake, so that replacing sugars by starch in concentrate feeds causes a 15% reduction in CH</w:t>
      </w:r>
      <w:r>
        <w:rPr>
          <w:sz w:val="16"/>
        </w:rPr>
        <w:t>4 </w:t>
      </w:r>
      <w:r>
        <w:rPr>
          <w:position w:val="2"/>
        </w:rPr>
        <w:t>production </w:t>
      </w:r>
      <w:r>
        <w:rPr/>
        <w:t>(Mills </w:t>
      </w:r>
      <w:r>
        <w:rPr>
          <w:i/>
        </w:rPr>
        <w:t>et al</w:t>
      </w:r>
      <w:r>
        <w:rPr/>
        <w:t>. 2001). Rumen pH also drops in diets rich in concentrates -(due to the fast fermenting of concentrates so it be produced a big amount of volatile fatty acids and </w:t>
      </w:r>
      <w:r>
        <w:rPr>
          <w:position w:val="2"/>
        </w:rPr>
        <w:t>decrease pH )- facilitating a shift to more production of propionate, which acts  as an H</w:t>
      </w:r>
      <w:r>
        <w:rPr>
          <w:sz w:val="16"/>
        </w:rPr>
        <w:t>2  </w:t>
      </w:r>
      <w:r>
        <w:rPr>
          <w:position w:val="2"/>
        </w:rPr>
        <w:t>sink and, consequently, less CH</w:t>
      </w:r>
      <w:r>
        <w:rPr>
          <w:sz w:val="16"/>
        </w:rPr>
        <w:t>4 </w:t>
      </w:r>
      <w:r>
        <w:rPr>
          <w:position w:val="2"/>
        </w:rPr>
        <w:t>is produced/unit fermented organic matter (Monteny </w:t>
      </w:r>
      <w:r>
        <w:rPr>
          <w:i/>
          <w:position w:val="2"/>
        </w:rPr>
        <w:t>et al</w:t>
      </w:r>
      <w:r>
        <w:rPr>
          <w:position w:val="2"/>
        </w:rPr>
        <w:t>. </w:t>
      </w:r>
      <w:r>
        <w:rPr/>
        <w:t>2006).</w:t>
      </w:r>
    </w:p>
    <w:p>
      <w:pPr>
        <w:pStyle w:val="BodyText"/>
        <w:spacing w:line="480" w:lineRule="auto" w:before="133"/>
        <w:ind w:left="152" w:right="107"/>
        <w:jc w:val="both"/>
      </w:pPr>
      <w:r>
        <w:rPr/>
        <w:t>However, animal welfare issues must be considered if this strategy is implemented since sub-acute rumen acidosis is a serious production problem in ruminants. Nevertheless, using </w:t>
      </w:r>
      <w:r>
        <w:rPr>
          <w:position w:val="2"/>
        </w:rPr>
        <w:t>these principles, this approach would allow choice of feeds, which lead to less CH</w:t>
      </w:r>
      <w:r>
        <w:rPr>
          <w:sz w:val="16"/>
        </w:rPr>
        <w:t>4 </w:t>
      </w:r>
      <w:r>
        <w:rPr/>
        <w:t>production. Related to this tactic, the administration of some dietary enzymes or probiotics </w:t>
      </w:r>
      <w:r>
        <w:rPr>
          <w:position w:val="2"/>
        </w:rPr>
        <w:t>feed additives may potentially enhance digestion and, as a side effect, reduce rumen CH</w:t>
      </w:r>
      <w:r>
        <w:rPr>
          <w:sz w:val="16"/>
        </w:rPr>
        <w:t>4 </w:t>
      </w:r>
      <w:r>
        <w:rPr/>
        <w:t>production. Enzymes such as cellulase and hemicellulase added to the diet of ruminants </w:t>
      </w:r>
      <w:r>
        <w:rPr>
          <w:position w:val="2"/>
        </w:rPr>
        <w:t>have demonstrated reduced </w:t>
      </w:r>
      <w:r>
        <w:rPr>
          <w:i/>
          <w:position w:val="2"/>
        </w:rPr>
        <w:t>in vivo </w:t>
      </w:r>
      <w:r>
        <w:rPr>
          <w:position w:val="2"/>
        </w:rPr>
        <w:t>CH</w:t>
      </w:r>
      <w:r>
        <w:rPr>
          <w:sz w:val="16"/>
        </w:rPr>
        <w:t>4 </w:t>
      </w:r>
      <w:r>
        <w:rPr>
          <w:position w:val="2"/>
        </w:rPr>
        <w:t>production by 28 and 9%, respectively, possibly by </w:t>
      </w:r>
      <w:r>
        <w:rPr/>
        <w:t>reducing the acetate to propionate ratio (Beauchemin </w:t>
      </w:r>
      <w:r>
        <w:rPr>
          <w:i/>
        </w:rPr>
        <w:t>et al</w:t>
      </w:r>
      <w:r>
        <w:rPr/>
        <w:t>., 2008).</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ListParagraph"/>
        <w:numPr>
          <w:ilvl w:val="0"/>
          <w:numId w:val="8"/>
        </w:numPr>
        <w:tabs>
          <w:tab w:pos="484" w:val="left" w:leader="none"/>
        </w:tabs>
        <w:spacing w:line="477" w:lineRule="auto" w:before="69" w:after="0"/>
        <w:ind w:left="152" w:right="107" w:firstLine="0"/>
        <w:jc w:val="both"/>
        <w:rPr>
          <w:sz w:val="24"/>
        </w:rPr>
      </w:pPr>
      <w:r>
        <w:rPr>
          <w:sz w:val="24"/>
        </w:rPr>
        <w:t>The second approach consists of the use of specific ingredients or additives aimed at </w:t>
      </w:r>
      <w:r>
        <w:rPr>
          <w:position w:val="2"/>
          <w:sz w:val="24"/>
        </w:rPr>
        <w:t>specifically reducing production of CH</w:t>
      </w:r>
      <w:r>
        <w:rPr>
          <w:sz w:val="16"/>
        </w:rPr>
        <w:t>4</w:t>
      </w:r>
      <w:r>
        <w:rPr>
          <w:position w:val="2"/>
          <w:sz w:val="24"/>
        </w:rPr>
        <w:t>. These are compounds, which directly or indirectly inhibit methanogen function. Several chemicals inhibit CH</w:t>
      </w:r>
      <w:r>
        <w:rPr>
          <w:sz w:val="16"/>
        </w:rPr>
        <w:t>4 </w:t>
      </w:r>
      <w:r>
        <w:rPr>
          <w:position w:val="2"/>
          <w:sz w:val="24"/>
        </w:rPr>
        <w:t>production</w:t>
      </w:r>
      <w:r>
        <w:rPr>
          <w:spacing w:val="1"/>
          <w:position w:val="2"/>
          <w:sz w:val="24"/>
        </w:rPr>
        <w:t> </w:t>
      </w:r>
      <w:r>
        <w:rPr>
          <w:position w:val="2"/>
          <w:sz w:val="24"/>
        </w:rPr>
        <w:t>experimentally.</w:t>
      </w:r>
    </w:p>
    <w:p>
      <w:pPr>
        <w:pStyle w:val="BodyText"/>
        <w:spacing w:line="480" w:lineRule="auto" w:before="127"/>
        <w:ind w:left="152" w:right="107"/>
        <w:jc w:val="both"/>
      </w:pPr>
      <w:r>
        <w:rPr>
          <w:position w:val="2"/>
        </w:rPr>
        <w:t>However, these substances have drawbacks as many cause only a transient decline in CH</w:t>
      </w:r>
      <w:r>
        <w:rPr>
          <w:sz w:val="16"/>
        </w:rPr>
        <w:t>4 </w:t>
      </w:r>
      <w:r>
        <w:rPr/>
        <w:t>production, and they are toxic to the host. Some plant secondary metabolites (PSM) and plant extracts fall in this category, e.g. anthraquinones, which are the major secondary compounds in rhubarb (</w:t>
      </w:r>
      <w:r>
        <w:rPr>
          <w:i/>
        </w:rPr>
        <w:t>Rheum rhabarbarum</w:t>
      </w:r>
      <w:r>
        <w:rPr/>
        <w:t>), directly inhibit methanogens (García- González </w:t>
      </w:r>
      <w:r>
        <w:rPr>
          <w:i/>
        </w:rPr>
        <w:t>et al</w:t>
      </w:r>
      <w:r>
        <w:rPr/>
        <w:t>., 2010).</w:t>
      </w:r>
    </w:p>
    <w:p>
      <w:pPr>
        <w:pStyle w:val="BodyText"/>
        <w:spacing w:line="477" w:lineRule="auto" w:before="135"/>
        <w:ind w:left="152" w:right="106"/>
        <w:jc w:val="both"/>
        <w:rPr>
          <w:i/>
        </w:rPr>
      </w:pPr>
      <w:r>
        <w:rPr>
          <w:b/>
        </w:rPr>
        <w:t>Use of some PSM from tropical plants as natural additives to mitigate methane emissions by ruminants. </w:t>
      </w:r>
      <w:r>
        <w:rPr/>
        <w:t>Methane from ruminal fermentation can be decreased by PSM. </w:t>
      </w:r>
      <w:r>
        <w:rPr>
          <w:position w:val="2"/>
        </w:rPr>
        <w:t>Ideally, CH</w:t>
      </w:r>
      <w:r>
        <w:rPr>
          <w:sz w:val="16"/>
        </w:rPr>
        <w:t>4 </w:t>
      </w:r>
      <w:r>
        <w:rPr>
          <w:position w:val="2"/>
        </w:rPr>
        <w:t>should be affected by a primary and selective effect of the PSM through direct </w:t>
      </w:r>
      <w:r>
        <w:rPr/>
        <w:t>inhibition of methanogenic archaea and/or depression of the microbial metabolic processes </w:t>
      </w:r>
      <w:r>
        <w:rPr>
          <w:position w:val="2"/>
        </w:rPr>
        <w:t>involved in methanogenesis. </w:t>
      </w:r>
      <w:r>
        <w:rPr>
          <w:spacing w:val="-3"/>
          <w:position w:val="2"/>
        </w:rPr>
        <w:t>In </w:t>
      </w:r>
      <w:r>
        <w:rPr>
          <w:position w:val="2"/>
        </w:rPr>
        <w:t>some cases, CH</w:t>
      </w:r>
      <w:r>
        <w:rPr>
          <w:sz w:val="16"/>
        </w:rPr>
        <w:t>4 </w:t>
      </w:r>
      <w:r>
        <w:rPr>
          <w:position w:val="2"/>
        </w:rPr>
        <w:t>is affected as a result of effects of the </w:t>
      </w:r>
      <w:r>
        <w:rPr/>
        <w:t>phytofactors on ruminal fermentation to redirect processes to metabolic reactions resulting </w:t>
      </w:r>
      <w:r>
        <w:rPr>
          <w:position w:val="2"/>
        </w:rPr>
        <w:t>in less CH</w:t>
      </w:r>
      <w:r>
        <w:rPr>
          <w:sz w:val="16"/>
        </w:rPr>
        <w:t>4 </w:t>
      </w:r>
      <w:r>
        <w:rPr>
          <w:position w:val="2"/>
        </w:rPr>
        <w:t>production (e.g., fermentation towards more formation of propionate will result in less CH</w:t>
      </w:r>
      <w:r>
        <w:rPr>
          <w:sz w:val="16"/>
        </w:rPr>
        <w:t>4</w:t>
      </w:r>
      <w:r>
        <w:rPr>
          <w:position w:val="2"/>
        </w:rPr>
        <w:t>), or reducing available metabolic H</w:t>
      </w:r>
      <w:r>
        <w:rPr>
          <w:sz w:val="16"/>
        </w:rPr>
        <w:t>2 </w:t>
      </w:r>
      <w:r>
        <w:rPr>
          <w:position w:val="2"/>
        </w:rPr>
        <w:t>for methanogenesis (e.g., with alternative sinks for disposal of H</w:t>
      </w:r>
      <w:r>
        <w:rPr>
          <w:sz w:val="16"/>
        </w:rPr>
        <w:t>2</w:t>
      </w:r>
      <w:r>
        <w:rPr>
          <w:position w:val="2"/>
        </w:rPr>
        <w:t>). </w:t>
      </w:r>
      <w:r>
        <w:rPr>
          <w:spacing w:val="-3"/>
          <w:position w:val="2"/>
        </w:rPr>
        <w:t>In </w:t>
      </w:r>
      <w:r>
        <w:rPr>
          <w:position w:val="2"/>
        </w:rPr>
        <w:t>a Screening study of 13 plants in continuous cultures of rumen </w:t>
      </w:r>
      <w:r>
        <w:rPr/>
        <w:t>microbes showed that methanogenesis could be decreased between 8% and 14% when flavonoid rich extracts of </w:t>
      </w:r>
      <w:r>
        <w:rPr>
          <w:i/>
        </w:rPr>
        <w:t>Equisetum arvense </w:t>
      </w:r>
      <w:r>
        <w:rPr/>
        <w:t>and </w:t>
      </w:r>
      <w:r>
        <w:rPr>
          <w:i/>
        </w:rPr>
        <w:t>Salvia officinalis </w:t>
      </w:r>
      <w:r>
        <w:rPr/>
        <w:t>were added to a 50:50 hay : barley grain diet (Broudiscou </w:t>
      </w:r>
      <w:r>
        <w:rPr>
          <w:i/>
        </w:rPr>
        <w:t>et al</w:t>
      </w:r>
      <w:r>
        <w:rPr/>
        <w:t>., 2000). Bodas </w:t>
      </w:r>
      <w:r>
        <w:rPr>
          <w:i/>
        </w:rPr>
        <w:t>et al</w:t>
      </w:r>
      <w:r>
        <w:rPr/>
        <w:t>. (2008) screened more than  </w:t>
      </w:r>
      <w:r>
        <w:rPr>
          <w:position w:val="2"/>
        </w:rPr>
        <w:t>450 plant species for effects on CH</w:t>
      </w:r>
      <w:r>
        <w:rPr>
          <w:sz w:val="16"/>
        </w:rPr>
        <w:t>4 </w:t>
      </w:r>
      <w:r>
        <w:rPr>
          <w:position w:val="2"/>
        </w:rPr>
        <w:t>production and reported a 25% CH</w:t>
      </w:r>
      <w:r>
        <w:rPr>
          <w:sz w:val="16"/>
        </w:rPr>
        <w:t>4 </w:t>
      </w:r>
      <w:r>
        <w:rPr>
          <w:position w:val="2"/>
        </w:rPr>
        <w:t>depression with </w:t>
      </w:r>
      <w:r>
        <w:rPr/>
        <w:t>the following six plants: </w:t>
      </w:r>
      <w:r>
        <w:rPr>
          <w:i/>
        </w:rPr>
        <w:t>Carduus pycnocephalus, Populus tremula, Prunus avium,</w:t>
      </w:r>
      <w:r>
        <w:rPr>
          <w:i/>
          <w:spacing w:val="22"/>
        </w:rPr>
        <w:t> </w:t>
      </w:r>
      <w:r>
        <w:rPr>
          <w:i/>
        </w:rPr>
        <w:t>Quercus</w:t>
      </w:r>
    </w:p>
    <w:p>
      <w:pPr>
        <w:spacing w:after="0" w:line="477" w:lineRule="auto"/>
        <w:jc w:val="both"/>
        <w:sectPr>
          <w:pgSz w:w="12240" w:h="15840"/>
          <w:pgMar w:header="0" w:footer="1386" w:top="1500" w:bottom="1580" w:left="1720" w:right="1420"/>
        </w:sectPr>
      </w:pPr>
    </w:p>
    <w:p>
      <w:pPr>
        <w:pStyle w:val="BodyText"/>
        <w:spacing w:before="7"/>
        <w:rPr>
          <w:i/>
          <w:sz w:val="20"/>
        </w:rPr>
      </w:pPr>
    </w:p>
    <w:p>
      <w:pPr>
        <w:spacing w:line="480" w:lineRule="auto" w:before="69"/>
        <w:ind w:left="152" w:right="111" w:firstLine="0"/>
        <w:jc w:val="both"/>
        <w:rPr>
          <w:sz w:val="24"/>
        </w:rPr>
      </w:pPr>
      <w:r>
        <w:rPr>
          <w:i/>
          <w:sz w:val="24"/>
        </w:rPr>
        <w:t>robur</w:t>
      </w:r>
      <w:r>
        <w:rPr>
          <w:sz w:val="24"/>
        </w:rPr>
        <w:t>, </w:t>
      </w:r>
      <w:r>
        <w:rPr>
          <w:i/>
          <w:sz w:val="24"/>
        </w:rPr>
        <w:t>Rheum nobile </w:t>
      </w:r>
      <w:r>
        <w:rPr>
          <w:sz w:val="24"/>
        </w:rPr>
        <w:t>and </w:t>
      </w:r>
      <w:r>
        <w:rPr>
          <w:i/>
          <w:sz w:val="24"/>
        </w:rPr>
        <w:t>Salix caprea, </w:t>
      </w:r>
      <w:r>
        <w:rPr>
          <w:sz w:val="24"/>
        </w:rPr>
        <w:t>with no adverse effects on feed digestibility, total gas and VFA production.</w:t>
      </w:r>
    </w:p>
    <w:p>
      <w:pPr>
        <w:pStyle w:val="BodyText"/>
        <w:spacing w:line="480" w:lineRule="auto" w:before="130"/>
        <w:ind w:left="152" w:right="105"/>
        <w:jc w:val="both"/>
      </w:pPr>
      <w:r>
        <w:rPr>
          <w:i/>
        </w:rPr>
        <w:t>Carduus pycnocephalus </w:t>
      </w:r>
      <w:r>
        <w:rPr/>
        <w:t>were selected for further testing on the basis of consistency of </w:t>
      </w:r>
      <w:r>
        <w:rPr>
          <w:position w:val="2"/>
        </w:rPr>
        <w:t>effects on CH</w:t>
      </w:r>
      <w:r>
        <w:rPr>
          <w:sz w:val="16"/>
        </w:rPr>
        <w:t>4 </w:t>
      </w:r>
      <w:r>
        <w:rPr>
          <w:position w:val="2"/>
        </w:rPr>
        <w:t>production (i.e., 20% decrease). </w:t>
      </w:r>
      <w:r>
        <w:rPr>
          <w:i/>
          <w:position w:val="2"/>
        </w:rPr>
        <w:t>Carduus </w:t>
      </w:r>
      <w:r>
        <w:rPr>
          <w:position w:val="2"/>
        </w:rPr>
        <w:t>leaves were effective in decreasing CH</w:t>
      </w:r>
      <w:r>
        <w:rPr>
          <w:sz w:val="16"/>
        </w:rPr>
        <w:t>4 </w:t>
      </w:r>
      <w:r>
        <w:rPr>
          <w:i/>
          <w:position w:val="2"/>
        </w:rPr>
        <w:t>in vitro </w:t>
      </w:r>
      <w:r>
        <w:rPr>
          <w:position w:val="2"/>
        </w:rPr>
        <w:t>when added to both forage and concentrate diets, and this effect was not due to </w:t>
      </w:r>
      <w:r>
        <w:rPr/>
        <w:t>tannin or saponin active moieties (Goel </w:t>
      </w:r>
      <w:r>
        <w:rPr>
          <w:i/>
        </w:rPr>
        <w:t>et al</w:t>
      </w:r>
      <w:r>
        <w:rPr/>
        <w:t>. 2008). García-González </w:t>
      </w:r>
      <w:r>
        <w:rPr>
          <w:i/>
        </w:rPr>
        <w:t>et al</w:t>
      </w:r>
      <w:r>
        <w:rPr/>
        <w:t>. (2008a) examined more than 150 plants, herbs and spices to assess their potential to modify ruminal </w:t>
      </w:r>
      <w:r>
        <w:rPr>
          <w:position w:val="2"/>
        </w:rPr>
        <w:t>fermentation and decrease </w:t>
      </w:r>
      <w:r>
        <w:rPr>
          <w:i/>
          <w:position w:val="2"/>
        </w:rPr>
        <w:t>in vitro </w:t>
      </w:r>
      <w:r>
        <w:rPr>
          <w:position w:val="2"/>
        </w:rPr>
        <w:t>CH</w:t>
      </w:r>
      <w:r>
        <w:rPr>
          <w:sz w:val="16"/>
        </w:rPr>
        <w:t>4 </w:t>
      </w:r>
      <w:r>
        <w:rPr>
          <w:position w:val="2"/>
        </w:rPr>
        <w:t>production, identifying rhizomes and roots  of </w:t>
      </w:r>
      <w:r>
        <w:rPr>
          <w:i/>
        </w:rPr>
        <w:t>Rheum officinale </w:t>
      </w:r>
      <w:r>
        <w:rPr/>
        <w:t>(rhubarb), bark of </w:t>
      </w:r>
      <w:r>
        <w:rPr>
          <w:i/>
        </w:rPr>
        <w:t>Frangula alnus </w:t>
      </w:r>
      <w:r>
        <w:rPr/>
        <w:t>(frangula) and bulb of </w:t>
      </w:r>
      <w:r>
        <w:rPr>
          <w:i/>
        </w:rPr>
        <w:t>Allium sativum </w:t>
      </w:r>
      <w:r>
        <w:rPr/>
        <w:t>(garlic) as the most effective candidates methane was decreased by 20%. Effects of these </w:t>
      </w:r>
      <w:r>
        <w:rPr>
          <w:position w:val="2"/>
        </w:rPr>
        <w:t>plants on CH</w:t>
      </w:r>
      <w:r>
        <w:rPr>
          <w:sz w:val="16"/>
        </w:rPr>
        <w:t>4 </w:t>
      </w:r>
      <w:r>
        <w:rPr>
          <w:position w:val="2"/>
        </w:rPr>
        <w:t>production were confirmed in subsequent dose response assays (García- </w:t>
      </w:r>
      <w:r>
        <w:rPr/>
        <w:t>González </w:t>
      </w:r>
      <w:r>
        <w:rPr>
          <w:i/>
        </w:rPr>
        <w:t>et al</w:t>
      </w:r>
      <w:r>
        <w:rPr/>
        <w:t>., 2008b). Based on the effects of rhubarb and frangula on other fermentation end-products, and on the diminished calculated H recovery, it was clear that both plants have a direct effect on methanogens due to their content of anthraquinone derivatives (García-González </w:t>
      </w:r>
      <w:r>
        <w:rPr>
          <w:i/>
        </w:rPr>
        <w:t>et al</w:t>
      </w:r>
      <w:r>
        <w:rPr/>
        <w:t>. 2008b).</w:t>
      </w:r>
    </w:p>
    <w:p>
      <w:pPr>
        <w:pStyle w:val="BodyText"/>
        <w:spacing w:line="480" w:lineRule="auto" w:before="130"/>
        <w:ind w:left="152" w:right="105"/>
        <w:jc w:val="both"/>
      </w:pPr>
      <w:r>
        <w:rPr/>
        <w:t>Anthraquinones (also known as anthraquinonoids) are a class of naturally occurring phenolic compounds based on the 9, 10-anthraquinone skeleton (Akinjogunla </w:t>
      </w:r>
      <w:r>
        <w:rPr>
          <w:i/>
        </w:rPr>
        <w:t>et al</w:t>
      </w:r>
      <w:r>
        <w:rPr/>
        <w:t>. 2010). Kung </w:t>
      </w:r>
      <w:r>
        <w:rPr>
          <w:i/>
        </w:rPr>
        <w:t>et al</w:t>
      </w:r>
      <w:r>
        <w:rPr/>
        <w:t>. 2003 evaluated the effects of adding 9,10 anthraquinone, a known inhibitor of methanogenesis and sulfate reduction, on blood metabolites, digestibility, and distribution of gas in sheep. </w:t>
      </w:r>
      <w:r>
        <w:rPr>
          <w:spacing w:val="-3"/>
        </w:rPr>
        <w:t>In </w:t>
      </w:r>
      <w:r>
        <w:rPr/>
        <w:t>an 8-wk study, feeding up to 66 ppm (dry matter basis) of 9,10 anthraquinone had no adverse effects on blood metabolites including indicators of normal enzyme</w:t>
      </w:r>
      <w:r>
        <w:rPr>
          <w:spacing w:val="33"/>
        </w:rPr>
        <w:t> </w:t>
      </w:r>
      <w:r>
        <w:rPr/>
        <w:t>function,</w:t>
      </w:r>
      <w:r>
        <w:rPr>
          <w:spacing w:val="33"/>
        </w:rPr>
        <w:t> </w:t>
      </w:r>
      <w:r>
        <w:rPr/>
        <w:t>mineral</w:t>
      </w:r>
      <w:r>
        <w:rPr>
          <w:spacing w:val="34"/>
        </w:rPr>
        <w:t> </w:t>
      </w:r>
      <w:r>
        <w:rPr/>
        <w:t>concentrations,</w:t>
      </w:r>
      <w:r>
        <w:rPr>
          <w:spacing w:val="34"/>
        </w:rPr>
        <w:t> </w:t>
      </w:r>
      <w:r>
        <w:rPr/>
        <w:t>and</w:t>
      </w:r>
      <w:r>
        <w:rPr>
          <w:spacing w:val="33"/>
        </w:rPr>
        <w:t> </w:t>
      </w:r>
      <w:r>
        <w:rPr/>
        <w:t>hematological</w:t>
      </w:r>
      <w:r>
        <w:rPr>
          <w:spacing w:val="34"/>
        </w:rPr>
        <w:t> </w:t>
      </w:r>
      <w:r>
        <w:rPr/>
        <w:t>measurements.</w:t>
      </w:r>
      <w:r>
        <w:rPr>
          <w:spacing w:val="34"/>
        </w:rPr>
        <w:t> </w:t>
      </w:r>
      <w:r>
        <w:rPr/>
        <w:t>Feeding</w:t>
      </w:r>
      <w:r>
        <w:rPr>
          <w:spacing w:val="31"/>
        </w:rPr>
        <w:t> </w:t>
      </w:r>
      <w:r>
        <w:rPr/>
        <w:t>500</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7"/>
        <w:jc w:val="both"/>
      </w:pPr>
      <w:r>
        <w:rPr/>
        <w:t>ppm of 9, 10 anthraquinone to sheep resulted in a decrease (P &lt; 0.07) in the concentration of methane, but an increase (P &lt; 0.05) in hydrogen concentration of ruminal gas throughout the 19 d of feeding. There was no indication of ruminal adaptation throughout this</w:t>
      </w:r>
      <w:r>
        <w:rPr>
          <w:spacing w:val="-15"/>
        </w:rPr>
        <w:t> </w:t>
      </w:r>
      <w:r>
        <w:rPr/>
        <w:t>time.</w:t>
      </w:r>
    </w:p>
    <w:p>
      <w:pPr>
        <w:spacing w:line="480" w:lineRule="auto" w:before="130"/>
        <w:ind w:left="152" w:right="104" w:firstLine="0"/>
        <w:jc w:val="both"/>
        <w:rPr>
          <w:sz w:val="24"/>
        </w:rPr>
      </w:pPr>
      <w:r>
        <w:rPr>
          <w:sz w:val="24"/>
        </w:rPr>
        <w:t>In an extensive </w:t>
      </w:r>
      <w:r>
        <w:rPr>
          <w:i/>
          <w:sz w:val="24"/>
        </w:rPr>
        <w:t>in vitro </w:t>
      </w:r>
      <w:r>
        <w:rPr>
          <w:sz w:val="24"/>
        </w:rPr>
        <w:t>screening of various leaves, seeds and fruits of tropical multi- purpose shrubs and trees, leaves of medicinal plants and residues of leguminous food-feed crops, it was observed that seeds and fruits of </w:t>
      </w:r>
      <w:r>
        <w:rPr>
          <w:i/>
          <w:sz w:val="24"/>
        </w:rPr>
        <w:t>Albizia rhizonse </w:t>
      </w:r>
      <w:r>
        <w:rPr>
          <w:sz w:val="24"/>
        </w:rPr>
        <w:t>and </w:t>
      </w:r>
      <w:r>
        <w:rPr>
          <w:i/>
          <w:sz w:val="24"/>
        </w:rPr>
        <w:t>Sapindus saponaria</w:t>
      </w:r>
      <w:r>
        <w:rPr>
          <w:sz w:val="24"/>
        </w:rPr>
        <w:t>, and leaves of </w:t>
      </w:r>
      <w:r>
        <w:rPr>
          <w:i/>
          <w:sz w:val="24"/>
        </w:rPr>
        <w:t>Samanea saman </w:t>
      </w:r>
      <w:r>
        <w:rPr>
          <w:sz w:val="24"/>
        </w:rPr>
        <w:t>and different </w:t>
      </w:r>
      <w:r>
        <w:rPr>
          <w:i/>
          <w:sz w:val="24"/>
        </w:rPr>
        <w:t>Acacia </w:t>
      </w:r>
      <w:r>
        <w:rPr>
          <w:sz w:val="24"/>
        </w:rPr>
        <w:t>and </w:t>
      </w:r>
      <w:r>
        <w:rPr>
          <w:i/>
          <w:sz w:val="24"/>
        </w:rPr>
        <w:t>Sesbania </w:t>
      </w:r>
      <w:r>
        <w:rPr>
          <w:sz w:val="24"/>
        </w:rPr>
        <w:t>species had the lowest </w:t>
      </w:r>
      <w:r>
        <w:rPr>
          <w:position w:val="2"/>
          <w:sz w:val="24"/>
        </w:rPr>
        <w:t>methanogenic potential (Soliva </w:t>
      </w:r>
      <w:r>
        <w:rPr>
          <w:i/>
          <w:position w:val="2"/>
          <w:sz w:val="24"/>
        </w:rPr>
        <w:t>et al</w:t>
      </w:r>
      <w:r>
        <w:rPr>
          <w:position w:val="2"/>
          <w:sz w:val="24"/>
        </w:rPr>
        <w:t>. 2008). Jayanegara </w:t>
      </w:r>
      <w:r>
        <w:rPr>
          <w:i/>
          <w:position w:val="2"/>
          <w:sz w:val="24"/>
        </w:rPr>
        <w:t>et al</w:t>
      </w:r>
      <w:r>
        <w:rPr>
          <w:position w:val="2"/>
          <w:sz w:val="24"/>
        </w:rPr>
        <w:t>. (2011a) reported CH</w:t>
      </w:r>
      <w:r>
        <w:rPr>
          <w:sz w:val="16"/>
        </w:rPr>
        <w:t>4 </w:t>
      </w:r>
      <w:r>
        <w:rPr>
          <w:sz w:val="24"/>
        </w:rPr>
        <w:t>mitigating effects with tropical plants rich in phenolic compounds, such as </w:t>
      </w:r>
      <w:r>
        <w:rPr>
          <w:i/>
          <w:sz w:val="24"/>
        </w:rPr>
        <w:t>Swietenia </w:t>
      </w:r>
      <w:r>
        <w:rPr>
          <w:i/>
          <w:sz w:val="24"/>
        </w:rPr>
        <w:t>mahagoni</w:t>
      </w:r>
      <w:r>
        <w:rPr>
          <w:sz w:val="24"/>
        </w:rPr>
        <w:t>, </w:t>
      </w:r>
      <w:r>
        <w:rPr>
          <w:i/>
          <w:sz w:val="24"/>
        </w:rPr>
        <w:t>Acacia villosa</w:t>
      </w:r>
      <w:r>
        <w:rPr>
          <w:sz w:val="24"/>
        </w:rPr>
        <w:t>, </w:t>
      </w:r>
      <w:r>
        <w:rPr>
          <w:i/>
          <w:sz w:val="24"/>
        </w:rPr>
        <w:t>Eugenia aquea</w:t>
      </w:r>
      <w:r>
        <w:rPr>
          <w:sz w:val="24"/>
        </w:rPr>
        <w:t>, </w:t>
      </w:r>
      <w:r>
        <w:rPr>
          <w:i/>
          <w:sz w:val="24"/>
        </w:rPr>
        <w:t>Myristica fragrans </w:t>
      </w:r>
      <w:r>
        <w:rPr>
          <w:sz w:val="24"/>
        </w:rPr>
        <w:t>and </w:t>
      </w:r>
      <w:r>
        <w:rPr>
          <w:i/>
          <w:sz w:val="24"/>
        </w:rPr>
        <w:t>Clidemia hirta</w:t>
      </w:r>
      <w:r>
        <w:rPr>
          <w:sz w:val="24"/>
        </w:rPr>
        <w:t>, concluding, surprisingly, that the most interesting plants would be those containing non- tannin phenols these plants are </w:t>
      </w:r>
      <w:r>
        <w:rPr>
          <w:i/>
          <w:sz w:val="24"/>
        </w:rPr>
        <w:t>Swietenia mahagoni</w:t>
      </w:r>
      <w:r>
        <w:rPr>
          <w:sz w:val="24"/>
        </w:rPr>
        <w:t>, </w:t>
      </w:r>
      <w:r>
        <w:rPr>
          <w:i/>
          <w:sz w:val="24"/>
        </w:rPr>
        <w:t>Acacia villosa</w:t>
      </w:r>
      <w:r>
        <w:rPr>
          <w:sz w:val="24"/>
        </w:rPr>
        <w:t>, </w:t>
      </w:r>
      <w:r>
        <w:rPr>
          <w:i/>
          <w:sz w:val="24"/>
        </w:rPr>
        <w:t>Eugenia aquea</w:t>
      </w:r>
      <w:r>
        <w:rPr>
          <w:sz w:val="24"/>
        </w:rPr>
        <w:t>, </w:t>
      </w:r>
      <w:r>
        <w:rPr>
          <w:i/>
          <w:position w:val="2"/>
          <w:sz w:val="24"/>
        </w:rPr>
        <w:t>Myristica fragrans </w:t>
      </w:r>
      <w:r>
        <w:rPr>
          <w:position w:val="2"/>
          <w:sz w:val="24"/>
        </w:rPr>
        <w:t>and </w:t>
      </w:r>
      <w:r>
        <w:rPr>
          <w:i/>
          <w:position w:val="2"/>
          <w:sz w:val="24"/>
        </w:rPr>
        <w:t>Clidemia hirta </w:t>
      </w:r>
      <w:r>
        <w:rPr>
          <w:position w:val="2"/>
          <w:sz w:val="24"/>
        </w:rPr>
        <w:t>reduced CH</w:t>
      </w:r>
      <w:r>
        <w:rPr>
          <w:sz w:val="16"/>
        </w:rPr>
        <w:t>4 </w:t>
      </w:r>
      <w:r>
        <w:rPr>
          <w:position w:val="2"/>
          <w:sz w:val="24"/>
        </w:rPr>
        <w:t>production by more than 20%. Kamra  </w:t>
      </w:r>
      <w:r>
        <w:rPr>
          <w:i/>
          <w:sz w:val="24"/>
        </w:rPr>
        <w:t>et al</w:t>
      </w:r>
      <w:r>
        <w:rPr>
          <w:sz w:val="24"/>
        </w:rPr>
        <w:t>. (2008) screened 93 plant extracts for their potential to inhibit </w:t>
      </w:r>
      <w:r>
        <w:rPr>
          <w:i/>
          <w:sz w:val="24"/>
        </w:rPr>
        <w:t>in vitro </w:t>
      </w:r>
      <w:r>
        <w:rPr>
          <w:sz w:val="24"/>
        </w:rPr>
        <w:t>methanogenesis </w:t>
      </w:r>
      <w:r>
        <w:rPr>
          <w:position w:val="2"/>
          <w:sz w:val="24"/>
        </w:rPr>
        <w:t>and ciliate protozoa using buffalo rumen liquor, and reported that 20 extracts abated </w:t>
      </w:r>
      <w:r>
        <w:rPr>
          <w:spacing w:val="2"/>
          <w:position w:val="2"/>
          <w:sz w:val="24"/>
        </w:rPr>
        <w:t>CH</w:t>
      </w:r>
      <w:r>
        <w:rPr>
          <w:spacing w:val="2"/>
          <w:sz w:val="16"/>
        </w:rPr>
        <w:t>4 </w:t>
      </w:r>
      <w:r>
        <w:rPr>
          <w:sz w:val="24"/>
        </w:rPr>
        <w:t>production by more than 25%, accompanied by a sharp decline in methanogen numbers. Some of the plant species showing a more pronounced effect were rich in saponins (</w:t>
      </w:r>
      <w:r>
        <w:rPr>
          <w:i/>
          <w:sz w:val="24"/>
        </w:rPr>
        <w:t>Sapindus mukorossi</w:t>
      </w:r>
      <w:r>
        <w:rPr>
          <w:sz w:val="24"/>
        </w:rPr>
        <w:t>), tannins (</w:t>
      </w:r>
      <w:r>
        <w:rPr>
          <w:i/>
          <w:sz w:val="24"/>
        </w:rPr>
        <w:t>Terminalia chebula</w:t>
      </w:r>
      <w:r>
        <w:rPr>
          <w:sz w:val="24"/>
        </w:rPr>
        <w:t>, </w:t>
      </w:r>
      <w:r>
        <w:rPr>
          <w:i/>
          <w:sz w:val="24"/>
        </w:rPr>
        <w:t>Populus deltoids, Mangifera indica  </w:t>
      </w:r>
      <w:r>
        <w:rPr>
          <w:sz w:val="24"/>
        </w:rPr>
        <w:t>and </w:t>
      </w:r>
      <w:r>
        <w:rPr>
          <w:i/>
          <w:sz w:val="24"/>
        </w:rPr>
        <w:t>Psidium guajava</w:t>
      </w:r>
      <w:r>
        <w:rPr>
          <w:sz w:val="24"/>
        </w:rPr>
        <w:t>) or essential oils (</w:t>
      </w:r>
      <w:r>
        <w:rPr>
          <w:i/>
          <w:sz w:val="24"/>
        </w:rPr>
        <w:t>Syzygium aromaticum, A. sativum</w:t>
      </w:r>
      <w:r>
        <w:rPr>
          <w:sz w:val="24"/>
        </w:rPr>
        <w:t>). Consistent with other studies, Kamra </w:t>
      </w:r>
      <w:r>
        <w:rPr>
          <w:i/>
          <w:sz w:val="24"/>
        </w:rPr>
        <w:t>et al</w:t>
      </w:r>
      <w:r>
        <w:rPr>
          <w:sz w:val="24"/>
        </w:rPr>
        <w:t>. (2008) reported some anti-methanogenic activity of </w:t>
      </w:r>
      <w:r>
        <w:rPr>
          <w:i/>
          <w:sz w:val="24"/>
        </w:rPr>
        <w:t>E. arvense, </w:t>
      </w:r>
      <w:r>
        <w:rPr>
          <w:i/>
          <w:sz w:val="24"/>
        </w:rPr>
        <w:t>Lotus corniculatus, Rheum palmatum, S. officinalis, S. saponaria, Uncaria gambir </w:t>
      </w:r>
      <w:r>
        <w:rPr>
          <w:sz w:val="24"/>
        </w:rPr>
        <w:t>and </w:t>
      </w:r>
      <w:r>
        <w:rPr>
          <w:i/>
          <w:sz w:val="24"/>
        </w:rPr>
        <w:t>Y. </w:t>
      </w:r>
      <w:r>
        <w:rPr>
          <w:i/>
          <w:sz w:val="24"/>
        </w:rPr>
        <w:t>schidigera</w:t>
      </w:r>
      <w:r>
        <w:rPr>
          <w:i/>
          <w:spacing w:val="40"/>
          <w:sz w:val="24"/>
        </w:rPr>
        <w:t> </w:t>
      </w:r>
      <w:r>
        <w:rPr>
          <w:sz w:val="24"/>
        </w:rPr>
        <w:t>with</w:t>
      </w:r>
      <w:r>
        <w:rPr>
          <w:spacing w:val="40"/>
          <w:sz w:val="24"/>
        </w:rPr>
        <w:t> </w:t>
      </w:r>
      <w:r>
        <w:rPr>
          <w:sz w:val="24"/>
        </w:rPr>
        <w:t>20%</w:t>
      </w:r>
      <w:r>
        <w:rPr>
          <w:spacing w:val="38"/>
          <w:sz w:val="24"/>
        </w:rPr>
        <w:t> </w:t>
      </w:r>
      <w:r>
        <w:rPr>
          <w:sz w:val="24"/>
        </w:rPr>
        <w:t>methane</w:t>
      </w:r>
      <w:r>
        <w:rPr>
          <w:spacing w:val="38"/>
          <w:sz w:val="24"/>
        </w:rPr>
        <w:t> </w:t>
      </w:r>
      <w:r>
        <w:rPr>
          <w:sz w:val="24"/>
        </w:rPr>
        <w:t>reduction</w:t>
      </w:r>
      <w:r>
        <w:rPr>
          <w:i/>
          <w:sz w:val="24"/>
        </w:rPr>
        <w:t>.</w:t>
      </w:r>
      <w:r>
        <w:rPr>
          <w:i/>
          <w:spacing w:val="39"/>
          <w:sz w:val="24"/>
        </w:rPr>
        <w:t> </w:t>
      </w:r>
      <w:r>
        <w:rPr>
          <w:sz w:val="24"/>
        </w:rPr>
        <w:t>Durmic</w:t>
      </w:r>
      <w:r>
        <w:rPr>
          <w:spacing w:val="39"/>
          <w:sz w:val="24"/>
        </w:rPr>
        <w:t> </w:t>
      </w:r>
      <w:r>
        <w:rPr>
          <w:i/>
          <w:sz w:val="24"/>
        </w:rPr>
        <w:t>et</w:t>
      </w:r>
      <w:r>
        <w:rPr>
          <w:i/>
          <w:spacing w:val="40"/>
          <w:sz w:val="24"/>
        </w:rPr>
        <w:t> </w:t>
      </w:r>
      <w:r>
        <w:rPr>
          <w:i/>
          <w:sz w:val="24"/>
        </w:rPr>
        <w:t>al</w:t>
      </w:r>
      <w:r>
        <w:rPr>
          <w:sz w:val="24"/>
        </w:rPr>
        <w:t>.</w:t>
      </w:r>
      <w:r>
        <w:rPr>
          <w:spacing w:val="39"/>
          <w:sz w:val="24"/>
        </w:rPr>
        <w:t> </w:t>
      </w:r>
      <w:r>
        <w:rPr>
          <w:sz w:val="24"/>
        </w:rPr>
        <w:t>(2010)</w:t>
      </w:r>
      <w:r>
        <w:rPr>
          <w:spacing w:val="38"/>
          <w:sz w:val="24"/>
        </w:rPr>
        <w:t> </w:t>
      </w:r>
      <w:r>
        <w:rPr>
          <w:sz w:val="24"/>
        </w:rPr>
        <w:t>evaluated</w:t>
      </w:r>
      <w:r>
        <w:rPr>
          <w:spacing w:val="39"/>
          <w:sz w:val="24"/>
        </w:rPr>
        <w:t> </w:t>
      </w:r>
      <w:r>
        <w:rPr>
          <w:sz w:val="24"/>
        </w:rPr>
        <w:t>128</w:t>
      </w:r>
      <w:r>
        <w:rPr>
          <w:spacing w:val="39"/>
          <w:sz w:val="24"/>
        </w:rPr>
        <w:t> </w:t>
      </w:r>
      <w:r>
        <w:rPr>
          <w:sz w:val="24"/>
        </w:rPr>
        <w:t>Australian</w:t>
      </w:r>
    </w:p>
    <w:p>
      <w:pPr>
        <w:spacing w:after="0" w:line="480" w:lineRule="auto"/>
        <w:jc w:val="both"/>
        <w:rPr>
          <w:sz w:val="24"/>
        </w:rPr>
        <w:sectPr>
          <w:pgSz w:w="12240" w:h="15840"/>
          <w:pgMar w:header="0" w:footer="1386" w:top="1500" w:bottom="1580" w:left="1720" w:right="1420"/>
        </w:sectPr>
      </w:pPr>
    </w:p>
    <w:p>
      <w:pPr>
        <w:pStyle w:val="BodyText"/>
        <w:spacing w:before="7"/>
        <w:rPr>
          <w:sz w:val="20"/>
        </w:rPr>
      </w:pPr>
    </w:p>
    <w:p>
      <w:pPr>
        <w:spacing w:line="480" w:lineRule="auto" w:before="69"/>
        <w:ind w:left="152" w:right="107" w:firstLine="0"/>
        <w:jc w:val="both"/>
        <w:rPr>
          <w:sz w:val="24"/>
        </w:rPr>
      </w:pPr>
      <w:r>
        <w:rPr>
          <w:sz w:val="24"/>
        </w:rPr>
        <w:t>woody perennial plants for their potential to induce favorable metabolic pathways in the rumen, and reported that CH4 production was reduced by 30% with the plant species  </w:t>
      </w:r>
      <w:r>
        <w:rPr>
          <w:i/>
          <w:sz w:val="24"/>
        </w:rPr>
        <w:t>Cullen australasicum, Enchylaena tomentosa, Eremophila longifolia, Maireana astrotricha </w:t>
      </w:r>
      <w:r>
        <w:rPr>
          <w:sz w:val="24"/>
        </w:rPr>
        <w:t>and </w:t>
      </w:r>
      <w:r>
        <w:rPr>
          <w:i/>
          <w:sz w:val="24"/>
        </w:rPr>
        <w:t>Templetonia retusa</w:t>
      </w:r>
      <w:r>
        <w:rPr>
          <w:sz w:val="24"/>
        </w:rPr>
        <w:t>. Although these species have not been widely used as forages because of their low biomass productivity and nutritive value, they may be considered as </w:t>
      </w:r>
      <w:r>
        <w:rPr>
          <w:position w:val="2"/>
          <w:sz w:val="24"/>
        </w:rPr>
        <w:t>options to reduce CH</w:t>
      </w:r>
      <w:r>
        <w:rPr>
          <w:sz w:val="16"/>
        </w:rPr>
        <w:t>4  </w:t>
      </w:r>
      <w:r>
        <w:rPr>
          <w:position w:val="2"/>
          <w:sz w:val="24"/>
        </w:rPr>
        <w:t>emissions for grazing</w:t>
      </w:r>
      <w:r>
        <w:rPr>
          <w:spacing w:val="-29"/>
          <w:position w:val="2"/>
          <w:sz w:val="24"/>
        </w:rPr>
        <w:t> </w:t>
      </w:r>
      <w:r>
        <w:rPr>
          <w:position w:val="2"/>
          <w:sz w:val="24"/>
        </w:rPr>
        <w:t>ruminants.</w:t>
      </w:r>
    </w:p>
    <w:p>
      <w:pPr>
        <w:pStyle w:val="BodyText"/>
        <w:spacing w:line="480" w:lineRule="auto" w:before="125"/>
        <w:ind w:left="152" w:right="106"/>
        <w:jc w:val="both"/>
      </w:pPr>
      <w:r>
        <w:rPr>
          <w:position w:val="2"/>
        </w:rPr>
        <w:t>In a screening of medicinal plant essential oils and garlic oil, CH</w:t>
      </w:r>
      <w:r>
        <w:rPr>
          <w:sz w:val="16"/>
        </w:rPr>
        <w:t>4 </w:t>
      </w:r>
      <w:r>
        <w:rPr>
          <w:position w:val="2"/>
        </w:rPr>
        <w:t>was diminished by 15% </w:t>
      </w:r>
      <w:r>
        <w:rPr/>
        <w:t>with coriander, cinnamon, red basil, oregano, cumin, caraway and dill essential oils (Jahani-Azizabadi </w:t>
      </w:r>
      <w:r>
        <w:rPr>
          <w:i/>
        </w:rPr>
        <w:t>et al</w:t>
      </w:r>
      <w:r>
        <w:rPr/>
        <w:t>. 2011). Abdalla </w:t>
      </w:r>
      <w:r>
        <w:rPr>
          <w:i/>
        </w:rPr>
        <w:t>et al</w:t>
      </w:r>
      <w:r>
        <w:rPr/>
        <w:t>. (2012) evaluated </w:t>
      </w:r>
      <w:r>
        <w:rPr>
          <w:i/>
        </w:rPr>
        <w:t>in vitro </w:t>
      </w:r>
      <w:r>
        <w:rPr/>
        <w:t>the effects of several </w:t>
      </w:r>
      <w:r>
        <w:rPr>
          <w:position w:val="2"/>
        </w:rPr>
        <w:t>tannin-rich plants, essential oils and biodiesel co-products on CH</w:t>
      </w:r>
      <w:r>
        <w:rPr>
          <w:sz w:val="16"/>
        </w:rPr>
        <w:t>4  </w:t>
      </w:r>
      <w:r>
        <w:rPr>
          <w:position w:val="2"/>
        </w:rPr>
        <w:t>formation, and found  </w:t>
      </w:r>
      <w:r>
        <w:rPr/>
        <w:t>that plant material from </w:t>
      </w:r>
      <w:r>
        <w:rPr>
          <w:i/>
        </w:rPr>
        <w:t>Mimosa caesalpiniaefolia </w:t>
      </w:r>
      <w:r>
        <w:rPr/>
        <w:t>and essential oils of eucalyptus </w:t>
      </w:r>
      <w:r>
        <w:rPr>
          <w:position w:val="2"/>
        </w:rPr>
        <w:t>(</w:t>
      </w:r>
      <w:r>
        <w:rPr>
          <w:i/>
          <w:position w:val="2"/>
        </w:rPr>
        <w:t>Eucalyptus melliodora</w:t>
      </w:r>
      <w:r>
        <w:rPr>
          <w:position w:val="2"/>
        </w:rPr>
        <w:t>) and black seed (</w:t>
      </w:r>
      <w:r>
        <w:rPr>
          <w:i/>
          <w:position w:val="2"/>
        </w:rPr>
        <w:t>Nigila sativa</w:t>
      </w:r>
      <w:r>
        <w:rPr>
          <w:position w:val="2"/>
        </w:rPr>
        <w:t>) showed potential to abate CH</w:t>
      </w:r>
      <w:r>
        <w:rPr>
          <w:sz w:val="16"/>
        </w:rPr>
        <w:t>4 </w:t>
      </w:r>
      <w:r>
        <w:rPr/>
        <w:t>emission from ruminants by 15%, although effects were attributed to a decrease in fermentable substrate rather than to a direct effect on</w:t>
      </w:r>
      <w:r>
        <w:rPr>
          <w:spacing w:val="-13"/>
        </w:rPr>
        <w:t> </w:t>
      </w:r>
      <w:r>
        <w:rPr/>
        <w:t>methanogenesis.</w:t>
      </w:r>
    </w:p>
    <w:p>
      <w:pPr>
        <w:pStyle w:val="BodyText"/>
        <w:spacing w:line="480" w:lineRule="auto" w:before="130"/>
        <w:ind w:left="152" w:right="105"/>
        <w:jc w:val="both"/>
        <w:rPr>
          <w:sz w:val="16"/>
        </w:rPr>
      </w:pPr>
      <w:r>
        <w:rPr/>
        <w:t>From this screening studies it can be reported that there are a large number of plant species </w:t>
      </w:r>
      <w:r>
        <w:rPr>
          <w:position w:val="2"/>
        </w:rPr>
        <w:t>with a potential to decrease CH</w:t>
      </w:r>
      <w:r>
        <w:rPr>
          <w:sz w:val="16"/>
        </w:rPr>
        <w:t>4 </w:t>
      </w:r>
      <w:r>
        <w:rPr>
          <w:position w:val="2"/>
        </w:rPr>
        <w:t>production when used as feed additives, as supplementary </w:t>
      </w:r>
      <w:r>
        <w:rPr/>
        <w:t>feed or as feed for grazing ruminants. In most cases, their beneficial effects have been observed </w:t>
      </w:r>
      <w:r>
        <w:rPr>
          <w:i/>
        </w:rPr>
        <w:t>in vitro</w:t>
      </w:r>
      <w:r>
        <w:rPr/>
        <w:t>, but </w:t>
      </w:r>
      <w:r>
        <w:rPr>
          <w:i/>
        </w:rPr>
        <w:t>in vivo </w:t>
      </w:r>
      <w:r>
        <w:rPr/>
        <w:t>studies are required to confirm the potential of the candidates, and their feasibility as feed additives or ingredients in ruminant diets. This effect is most likely due to their PSM content, which would affect rumen microbes and fermentation </w:t>
      </w:r>
      <w:r>
        <w:rPr>
          <w:position w:val="2"/>
        </w:rPr>
        <w:t>although, in most studies, the specific PSM responsible for effects on CH</w:t>
      </w:r>
      <w:r>
        <w:rPr>
          <w:sz w:val="16"/>
        </w:rPr>
        <w:t>4 </w:t>
      </w:r>
      <w:r>
        <w:rPr>
          <w:position w:val="2"/>
        </w:rPr>
        <w:t>have not been identified. However, based on the main PSM in plants, which show a depression of CH</w:t>
      </w:r>
      <w:r>
        <w:rPr>
          <w:sz w:val="16"/>
        </w:rPr>
        <w:t>4</w:t>
      </w:r>
    </w:p>
    <w:p>
      <w:pPr>
        <w:spacing w:after="0" w:line="480" w:lineRule="auto"/>
        <w:jc w:val="both"/>
        <w:rPr>
          <w:sz w:val="16"/>
        </w:rPr>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8"/>
        <w:jc w:val="both"/>
      </w:pPr>
      <w:r>
        <w:rPr/>
        <w:t>production, the main phyto-factors responsible for this effect would be tannins, saponins, essential oils, organosulphur compounds and other phytochemicals.</w:t>
      </w:r>
    </w:p>
    <w:p>
      <w:pPr>
        <w:pStyle w:val="BodyText"/>
        <w:spacing w:line="480" w:lineRule="auto" w:before="130"/>
        <w:ind w:left="152" w:right="110"/>
        <w:jc w:val="both"/>
      </w:pPr>
      <w:r>
        <w:rPr>
          <w:b/>
        </w:rPr>
        <w:t>Tannins. </w:t>
      </w:r>
      <w:r>
        <w:rPr/>
        <w:t>Tannins represent an important class of plant secondary metabolites and are produced by the plants in their intermediary metabolism. Chemically, they are polyphenolic compounds with varying molecular weights, and they have the ability to bind natural polymers such as proteins and carbohydrates (Mueller-Harvey 2006).</w:t>
      </w:r>
    </w:p>
    <w:p>
      <w:pPr>
        <w:pStyle w:val="BodyText"/>
        <w:spacing w:line="480" w:lineRule="auto" w:before="130"/>
        <w:ind w:left="152" w:right="105"/>
        <w:jc w:val="both"/>
      </w:pPr>
      <w:r>
        <w:rPr/>
        <w:t>Tannins reduce methane due to their inhibitory effect upon methanogens, protozoa and  other hydrogen-producing microbes (Patra and Saxena, 2010; Tavendale </w:t>
      </w:r>
      <w:r>
        <w:rPr>
          <w:i/>
        </w:rPr>
        <w:t>et al. </w:t>
      </w:r>
      <w:r>
        <w:rPr/>
        <w:t>2005). Temperate plants rich in tannins such as </w:t>
      </w:r>
      <w:r>
        <w:rPr>
          <w:i/>
        </w:rPr>
        <w:t>Lotus pedunculatus </w:t>
      </w:r>
      <w:r>
        <w:rPr/>
        <w:t>have been shown to reduce methane production by up to 30% (Woodward </w:t>
      </w:r>
      <w:r>
        <w:rPr>
          <w:i/>
        </w:rPr>
        <w:t>et al. </w:t>
      </w:r>
      <w:r>
        <w:rPr/>
        <w:t>2004) and can replace other forages in the diet. </w:t>
      </w:r>
      <w:r>
        <w:rPr>
          <w:spacing w:val="-3"/>
        </w:rPr>
        <w:t>In </w:t>
      </w:r>
      <w:r>
        <w:rPr/>
        <w:t>the hot and arid regions of the world many legumes, particularly foliage from leguminous trees, are rich in tannins and they represent a valuable feed resource in some countries. However, the use of forages rich in tannins as a major feed component seems difficult to implement in arid and subtropical conditions but in production systems where the use of supplements is possible the utilization of tannin containing extracts could be a viable alternative. And in many situations, tannin extracts have been proven effective for reducing methane production. Jayanegara </w:t>
      </w:r>
      <w:r>
        <w:rPr>
          <w:i/>
        </w:rPr>
        <w:t>et al. </w:t>
      </w:r>
      <w:r>
        <w:rPr/>
        <w:t>(2011a) reported that noticeable effects of tannins are observed at levels higher than 20 g/kg</w:t>
      </w:r>
      <w:r>
        <w:rPr>
          <w:spacing w:val="-12"/>
        </w:rPr>
        <w:t> </w:t>
      </w:r>
      <w:r>
        <w:rPr/>
        <w:t>feed.</w:t>
      </w:r>
    </w:p>
    <w:p>
      <w:pPr>
        <w:pStyle w:val="BodyText"/>
        <w:spacing w:line="480" w:lineRule="auto" w:before="128"/>
        <w:ind w:left="152" w:right="109"/>
        <w:jc w:val="both"/>
      </w:pPr>
      <w:r>
        <w:rPr/>
        <w:t>Methane production from ruminal fermentation has been decreased up to 50% in response to tannin or plant extracts containing these polyphenolic compounds (Patra and Saxena 2010, Goel and Makkar 2012) and some authors have suggested that the molecular  </w:t>
      </w:r>
      <w:r>
        <w:rPr>
          <w:spacing w:val="39"/>
        </w:rPr>
        <w:t> </w:t>
      </w:r>
      <w:r>
        <w:rPr/>
        <w:t>weight</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77" w:lineRule="auto" w:before="69"/>
        <w:ind w:left="152" w:right="107"/>
        <w:jc w:val="both"/>
      </w:pPr>
      <w:r>
        <w:rPr>
          <w:position w:val="2"/>
        </w:rPr>
        <w:t>of condensed tannins has a direct impact on CH</w:t>
      </w:r>
      <w:r>
        <w:rPr>
          <w:sz w:val="16"/>
        </w:rPr>
        <w:t>4 </w:t>
      </w:r>
      <w:r>
        <w:rPr>
          <w:position w:val="2"/>
        </w:rPr>
        <w:t>production with the impact more </w:t>
      </w:r>
      <w:r>
        <w:rPr/>
        <w:t>pronounced at higher molecular weight (Huang </w:t>
      </w:r>
      <w:r>
        <w:rPr>
          <w:i/>
        </w:rPr>
        <w:t>et al</w:t>
      </w:r>
      <w:r>
        <w:rPr/>
        <w:t>. 2011). However, there are also studies </w:t>
      </w:r>
      <w:r>
        <w:rPr>
          <w:position w:val="2"/>
        </w:rPr>
        <w:t>with no effects of tannins on CH</w:t>
      </w:r>
      <w:r>
        <w:rPr>
          <w:sz w:val="16"/>
        </w:rPr>
        <w:t>4 </w:t>
      </w:r>
      <w:r>
        <w:rPr>
          <w:position w:val="2"/>
        </w:rPr>
        <w:t>production. Even so, tannins are recognized as compounds with a high capacity to reduce CH</w:t>
      </w:r>
      <w:r>
        <w:rPr>
          <w:sz w:val="16"/>
        </w:rPr>
        <w:t>4 </w:t>
      </w:r>
      <w:r>
        <w:rPr>
          <w:position w:val="2"/>
        </w:rPr>
        <w:t>production in the rumen (Morgavi </w:t>
      </w:r>
      <w:r>
        <w:rPr>
          <w:i/>
          <w:position w:val="2"/>
        </w:rPr>
        <w:t>et al</w:t>
      </w:r>
      <w:r>
        <w:rPr>
          <w:position w:val="2"/>
        </w:rPr>
        <w:t>. </w:t>
      </w:r>
      <w:r>
        <w:rPr/>
        <w:t>2012).</w:t>
      </w:r>
    </w:p>
    <w:p>
      <w:pPr>
        <w:pStyle w:val="BodyText"/>
        <w:spacing w:line="480" w:lineRule="auto" w:before="133"/>
        <w:ind w:left="152" w:right="105"/>
        <w:jc w:val="both"/>
      </w:pPr>
      <w:r>
        <w:rPr/>
        <w:t>In Table 1 it is obviously the effect of the plants on methanogenesis at in vitro level, the highest inhibation on methanogenesis was with 96.5% in </w:t>
      </w:r>
      <w:r>
        <w:rPr>
          <w:i/>
        </w:rPr>
        <w:t>Castanea sativa </w:t>
      </w:r>
      <w:r>
        <w:rPr/>
        <w:t>(leaves) among other Mongolian plants in the study of Jayanegara </w:t>
      </w:r>
      <w:r>
        <w:rPr>
          <w:i/>
        </w:rPr>
        <w:t>et al</w:t>
      </w:r>
      <w:r>
        <w:rPr/>
        <w:t>. 2011b, among the positive extract the extracts of </w:t>
      </w:r>
      <w:r>
        <w:rPr>
          <w:i/>
        </w:rPr>
        <w:t>Schinopsis sp</w:t>
      </w:r>
      <w:r>
        <w:rPr/>
        <w:t>. and </w:t>
      </w:r>
      <w:r>
        <w:rPr>
          <w:i/>
        </w:rPr>
        <w:t>Chestnut sumach </w:t>
      </w:r>
      <w:r>
        <w:rPr/>
        <w:t>of the studies of Min </w:t>
      </w:r>
      <w:r>
        <w:rPr>
          <w:i/>
        </w:rPr>
        <w:t>et al. </w:t>
      </w:r>
      <w:r>
        <w:rPr/>
        <w:t>2005 and Jayanegara </w:t>
      </w:r>
      <w:r>
        <w:rPr>
          <w:i/>
        </w:rPr>
        <w:t>et al. </w:t>
      </w:r>
      <w:r>
        <w:rPr/>
        <w:t>2015a with a percentage of 78% and 36.7% respectively.</w:t>
      </w:r>
    </w:p>
    <w:p>
      <w:pPr>
        <w:pStyle w:val="BodyText"/>
        <w:spacing w:line="480" w:lineRule="auto" w:before="130"/>
        <w:ind w:left="152" w:right="108"/>
        <w:jc w:val="both"/>
      </w:pPr>
      <w:r>
        <w:rPr/>
        <w:t>In Table 2 it can be observed the negative effect of Sorghum silage on methanogenesis in steers 70% lower methane produced in the study of De oliveira </w:t>
      </w:r>
      <w:r>
        <w:rPr>
          <w:i/>
        </w:rPr>
        <w:t>et al. </w:t>
      </w:r>
      <w:r>
        <w:rPr/>
        <w:t>2007, on the other hand with sheep the use of </w:t>
      </w:r>
      <w:r>
        <w:rPr>
          <w:i/>
        </w:rPr>
        <w:t>Manihot esculenta </w:t>
      </w:r>
      <w:r>
        <w:rPr/>
        <w:t>plant was effective on methanogenesis lowered the methane production with 68.5% in the study of Rira </w:t>
      </w:r>
      <w:r>
        <w:rPr>
          <w:i/>
        </w:rPr>
        <w:t>et al. </w:t>
      </w:r>
      <w:r>
        <w:rPr/>
        <w:t>2015.</w:t>
      </w:r>
    </w:p>
    <w:p>
      <w:pPr>
        <w:pStyle w:val="BodyText"/>
        <w:spacing w:line="480" w:lineRule="auto" w:before="130"/>
        <w:ind w:left="152" w:right="105"/>
        <w:jc w:val="both"/>
      </w:pPr>
      <w:r>
        <w:rPr/>
        <w:t>From the screening studies it can be concluded that tannins has negative effect on methanogenesis. Several authors agree (Tavendale </w:t>
      </w:r>
      <w:r>
        <w:rPr>
          <w:i/>
        </w:rPr>
        <w:t>et al</w:t>
      </w:r>
      <w:r>
        <w:rPr/>
        <w:t>. 2005, Patra and Saxena 2011) that tanniferous plants reduce methane production due to their antimicrobial properties, for example Jayanegara </w:t>
      </w:r>
      <w:r>
        <w:rPr>
          <w:i/>
        </w:rPr>
        <w:t>et al. </w:t>
      </w:r>
      <w:r>
        <w:rPr/>
        <w:t>(2015a) found that all tannins decreased methane concentration either linearly or quadratically, also reported that the magnitude of decrease was greater for the hydrolysable tannins containing plants than for those plants rich in condensed tannins.</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3"/>
        <w:jc w:val="both"/>
      </w:pPr>
      <w:r>
        <w:rPr/>
        <w:t>The mode of action of tannins has not been completely described. Tannins may be antimicrobial compounds, inhibiting some ruminal microorganisms. In particular, studies have shown that tannins may inhibit, through bactericidal or bacteriostatic  activities,  growth or activity of rumen methanogens (Tavendale </w:t>
      </w:r>
      <w:r>
        <w:rPr>
          <w:i/>
        </w:rPr>
        <w:t>et al</w:t>
      </w:r>
      <w:r>
        <w:rPr/>
        <w:t>. 2005, Liu </w:t>
      </w:r>
      <w:r>
        <w:rPr>
          <w:i/>
        </w:rPr>
        <w:t>et al</w:t>
      </w:r>
      <w:r>
        <w:rPr/>
        <w:t>. 2011) probably by binding proteins and enzymes of the microbial</w:t>
      </w:r>
      <w:r>
        <w:rPr>
          <w:spacing w:val="-14"/>
        </w:rPr>
        <w:t> </w:t>
      </w:r>
      <w:r>
        <w:rPr/>
        <w:t>cell.</w:t>
      </w:r>
    </w:p>
    <w:p>
      <w:pPr>
        <w:pStyle w:val="BodyText"/>
        <w:spacing w:line="475" w:lineRule="auto" w:before="131"/>
        <w:ind w:left="152" w:right="106"/>
        <w:jc w:val="both"/>
      </w:pPr>
      <w:r>
        <w:rPr>
          <w:b/>
        </w:rPr>
        <w:t>Milk Production. </w:t>
      </w:r>
      <w:r>
        <w:rPr/>
        <w:t>Bell </w:t>
      </w:r>
      <w:r>
        <w:rPr>
          <w:i/>
        </w:rPr>
        <w:t>et al</w:t>
      </w:r>
      <w:r>
        <w:rPr/>
        <w:t>. (2011) suggests that non-grazing low forage feeding system </w:t>
      </w:r>
      <w:r>
        <w:rPr>
          <w:position w:val="2"/>
        </w:rPr>
        <w:t>result in the lowest enteric CH</w:t>
      </w:r>
      <w:r>
        <w:rPr>
          <w:sz w:val="16"/>
        </w:rPr>
        <w:t>4 </w:t>
      </w:r>
      <w:r>
        <w:rPr>
          <w:position w:val="2"/>
        </w:rPr>
        <w:t>emissions.kg</w:t>
      </w:r>
      <w:r>
        <w:rPr>
          <w:position w:val="11"/>
          <w:sz w:val="16"/>
        </w:rPr>
        <w:t>−1 </w:t>
      </w:r>
      <w:r>
        <w:rPr>
          <w:position w:val="2"/>
        </w:rPr>
        <w:t>energy corrected milk, with about 13% less enteric CH</w:t>
      </w:r>
      <w:r>
        <w:rPr>
          <w:sz w:val="16"/>
        </w:rPr>
        <w:t>4 </w:t>
      </w:r>
      <w:r>
        <w:rPr>
          <w:position w:val="2"/>
        </w:rPr>
        <w:t>compared to a high forage feeding system at the same farm. Body weight and milk yield accounted for significant proportions of variation in CH</w:t>
      </w:r>
      <w:r>
        <w:rPr>
          <w:sz w:val="16"/>
        </w:rPr>
        <w:t>4 </w:t>
      </w:r>
      <w:r>
        <w:rPr>
          <w:position w:val="2"/>
        </w:rPr>
        <w:t>emissions. Both </w:t>
      </w:r>
      <w:r>
        <w:rPr/>
        <w:t>parameters were positively related to methane concentrations (Garnsworthy </w:t>
      </w:r>
      <w:r>
        <w:rPr>
          <w:i/>
        </w:rPr>
        <w:t>et al</w:t>
      </w:r>
      <w:r>
        <w:rPr/>
        <w:t>. 2012).</w:t>
      </w:r>
    </w:p>
    <w:p>
      <w:pPr>
        <w:pStyle w:val="BodyText"/>
        <w:spacing w:line="468" w:lineRule="auto" w:before="135"/>
        <w:ind w:left="152" w:right="104"/>
        <w:jc w:val="both"/>
      </w:pPr>
      <w:r>
        <w:rPr/>
        <w:t>Danielsson </w:t>
      </w:r>
      <w:r>
        <w:rPr>
          <w:i/>
        </w:rPr>
        <w:t>et al. </w:t>
      </w:r>
      <w:r>
        <w:rPr/>
        <w:t>(2012) evaluated dairy cows fed a diet with forage: concentrate ratio of </w:t>
      </w:r>
      <w:r>
        <w:rPr>
          <w:position w:val="2"/>
        </w:rPr>
        <w:t>500:500 or 900:100 g.kg</w:t>
      </w:r>
      <w:r>
        <w:rPr>
          <w:position w:val="11"/>
          <w:sz w:val="16"/>
        </w:rPr>
        <w:t>−1 </w:t>
      </w:r>
      <w:r>
        <w:rPr>
          <w:position w:val="2"/>
        </w:rPr>
        <w:t>of DM of total DMI. Mean CH</w:t>
      </w:r>
      <w:r>
        <w:rPr>
          <w:sz w:val="16"/>
        </w:rPr>
        <w:t>4 </w:t>
      </w:r>
      <w:r>
        <w:rPr>
          <w:position w:val="2"/>
        </w:rPr>
        <w:t>yields did not differ between </w:t>
      </w:r>
      <w:r>
        <w:rPr/>
        <w:t>diets, being 16.9 and 20.2 g.kg</w:t>
      </w:r>
      <w:r>
        <w:rPr>
          <w:position w:val="9"/>
          <w:sz w:val="16"/>
        </w:rPr>
        <w:t>−1 </w:t>
      </w:r>
      <w:r>
        <w:rPr/>
        <w:t>DMI for the 500:500 and 900:100 diets, respectively. Methane productions were 267 and 339 g.day</w:t>
      </w:r>
      <w:r>
        <w:rPr>
          <w:position w:val="9"/>
          <w:sz w:val="16"/>
        </w:rPr>
        <w:t>−1</w:t>
      </w:r>
      <w:r>
        <w:rPr/>
        <w:t>.cow</w:t>
      </w:r>
      <w:r>
        <w:rPr>
          <w:position w:val="9"/>
          <w:sz w:val="16"/>
        </w:rPr>
        <w:t>−1</w:t>
      </w:r>
      <w:r>
        <w:rPr/>
        <w:t>, respectively. Muñoz </w:t>
      </w:r>
      <w:r>
        <w:rPr>
          <w:i/>
        </w:rPr>
        <w:t>et al</w:t>
      </w:r>
      <w:r>
        <w:rPr/>
        <w:t>. (2012) </w:t>
      </w:r>
      <w:r>
        <w:rPr>
          <w:position w:val="2"/>
        </w:rPr>
        <w:t>found at the DMI of 17.5 kg.d</w:t>
      </w:r>
      <w:r>
        <w:rPr>
          <w:position w:val="11"/>
          <w:sz w:val="16"/>
        </w:rPr>
        <w:t>−1 </w:t>
      </w:r>
      <w:r>
        <w:rPr>
          <w:position w:val="2"/>
        </w:rPr>
        <w:t>and milk yield of 22.9 kg.d</w:t>
      </w:r>
      <w:r>
        <w:rPr>
          <w:position w:val="11"/>
          <w:sz w:val="16"/>
        </w:rPr>
        <w:t>−1 </w:t>
      </w:r>
      <w:r>
        <w:rPr>
          <w:position w:val="2"/>
        </w:rPr>
        <w:t>CH</w:t>
      </w:r>
      <w:r>
        <w:rPr>
          <w:sz w:val="16"/>
        </w:rPr>
        <w:t>4 </w:t>
      </w:r>
      <w:r>
        <w:rPr>
          <w:position w:val="2"/>
        </w:rPr>
        <w:t>measured by sulfur </w:t>
      </w:r>
      <w:r>
        <w:rPr/>
        <w:t>hexafluoride technique of 469 g.d</w:t>
      </w:r>
      <w:r>
        <w:rPr>
          <w:position w:val="9"/>
          <w:sz w:val="16"/>
        </w:rPr>
        <w:t>−1 </w:t>
      </w:r>
      <w:r>
        <w:rPr/>
        <w:t>(292 - 647), and CH4 measured by respiration chamber 422 g.d</w:t>
      </w:r>
      <w:r>
        <w:rPr>
          <w:position w:val="9"/>
          <w:sz w:val="16"/>
        </w:rPr>
        <w:t>−1 </w:t>
      </w:r>
      <w:r>
        <w:rPr/>
        <w:t>(275 - 577), They calculated ratios during measuring by respiration chamber </w:t>
      </w:r>
      <w:r>
        <w:rPr>
          <w:position w:val="2"/>
        </w:rPr>
        <w:t>technique CH</w:t>
      </w:r>
      <w:r>
        <w:rPr>
          <w:sz w:val="16"/>
        </w:rPr>
        <w:t>4</w:t>
      </w:r>
      <w:r>
        <w:rPr>
          <w:position w:val="2"/>
        </w:rPr>
        <w:t>: DMI of 24.3 g.kg</w:t>
      </w:r>
      <w:r>
        <w:rPr>
          <w:position w:val="11"/>
          <w:sz w:val="16"/>
        </w:rPr>
        <w:t>−1 </w:t>
      </w:r>
      <w:r>
        <w:rPr>
          <w:position w:val="2"/>
        </w:rPr>
        <w:t>(14.1 - 29.2) and CH</w:t>
      </w:r>
      <w:r>
        <w:rPr>
          <w:sz w:val="16"/>
        </w:rPr>
        <w:t>4</w:t>
      </w:r>
      <w:r>
        <w:rPr>
          <w:position w:val="2"/>
        </w:rPr>
        <w:t>: milk yield of 19.9 g.kg</w:t>
      </w:r>
      <w:r>
        <w:rPr>
          <w:position w:val="11"/>
          <w:sz w:val="16"/>
        </w:rPr>
        <w:t>−1 </w:t>
      </w:r>
      <w:r>
        <w:rPr>
          <w:position w:val="2"/>
        </w:rPr>
        <w:t>(6.9 - </w:t>
      </w:r>
      <w:r>
        <w:rPr/>
        <w:t>54.2).</w:t>
      </w:r>
    </w:p>
    <w:p>
      <w:pPr>
        <w:pStyle w:val="BodyText"/>
        <w:spacing w:line="480" w:lineRule="auto" w:before="143"/>
        <w:ind w:left="152" w:right="112"/>
        <w:jc w:val="both"/>
      </w:pPr>
      <w:r>
        <w:rPr/>
        <w:t>Pedreira </w:t>
      </w:r>
      <w:r>
        <w:rPr>
          <w:i/>
        </w:rPr>
        <w:t>et al</w:t>
      </w:r>
      <w:r>
        <w:rPr/>
        <w:t>. (2009) recorded methane production from lactating and dry cows and heifers on pasture under tropical conditions, using the tracer gas technique that Holstein   produced</w:t>
      </w:r>
    </w:p>
    <w:p>
      <w:pPr>
        <w:spacing w:after="0" w:line="480" w:lineRule="auto"/>
        <w:jc w:val="both"/>
        <w:sectPr>
          <w:pgSz w:w="12240" w:h="15840"/>
          <w:pgMar w:header="0" w:footer="1386" w:top="1500" w:bottom="1580" w:left="1720" w:right="1420"/>
        </w:sectPr>
      </w:pPr>
    </w:p>
    <w:p>
      <w:pPr>
        <w:pStyle w:val="BodyText"/>
        <w:spacing w:before="3"/>
        <w:rPr>
          <w:sz w:val="18"/>
        </w:rPr>
      </w:pPr>
    </w:p>
    <w:p>
      <w:pPr>
        <w:pStyle w:val="BodyText"/>
        <w:spacing w:line="468" w:lineRule="auto" w:before="80"/>
        <w:ind w:left="152" w:right="104"/>
        <w:jc w:val="both"/>
      </w:pPr>
      <w:r>
        <w:rPr>
          <w:position w:val="2"/>
        </w:rPr>
        <w:t>more CH</w:t>
      </w:r>
      <w:r>
        <w:rPr>
          <w:sz w:val="16"/>
        </w:rPr>
        <w:t>4 </w:t>
      </w:r>
      <w:r>
        <w:rPr>
          <w:position w:val="2"/>
        </w:rPr>
        <w:t>(299.3 g.d</w:t>
      </w:r>
      <w:r>
        <w:rPr>
          <w:position w:val="11"/>
          <w:sz w:val="16"/>
        </w:rPr>
        <w:t>−1</w:t>
      </w:r>
      <w:r>
        <w:rPr>
          <w:position w:val="2"/>
        </w:rPr>
        <w:t>) than the Crossbred (264.2 g.d</w:t>
      </w:r>
      <w:r>
        <w:rPr>
          <w:position w:val="11"/>
          <w:sz w:val="16"/>
        </w:rPr>
        <w:t>−1</w:t>
      </w:r>
      <w:r>
        <w:rPr>
          <w:position w:val="2"/>
        </w:rPr>
        <w:t>). Lactating cows produced more CH</w:t>
      </w:r>
      <w:r>
        <w:rPr>
          <w:sz w:val="16"/>
        </w:rPr>
        <w:t>4 </w:t>
      </w:r>
      <w:r>
        <w:rPr>
          <w:position w:val="2"/>
        </w:rPr>
        <w:t>(353.8 g.d</w:t>
      </w:r>
      <w:r>
        <w:rPr>
          <w:position w:val="11"/>
          <w:sz w:val="16"/>
        </w:rPr>
        <w:t>−1</w:t>
      </w:r>
      <w:r>
        <w:rPr>
          <w:position w:val="2"/>
        </w:rPr>
        <w:t>) than dry cows (268.8 g.d</w:t>
      </w:r>
      <w:r>
        <w:rPr>
          <w:position w:val="11"/>
          <w:sz w:val="16"/>
        </w:rPr>
        <w:t>−1</w:t>
      </w:r>
      <w:r>
        <w:rPr>
          <w:position w:val="2"/>
        </w:rPr>
        <w:t>) and heifers (222.6 g.d</w:t>
      </w:r>
      <w:r>
        <w:rPr>
          <w:position w:val="11"/>
          <w:sz w:val="16"/>
        </w:rPr>
        <w:t>−1</w:t>
      </w:r>
      <w:r>
        <w:rPr>
          <w:position w:val="2"/>
        </w:rPr>
        <w:t>). Dairy cows emit </w:t>
      </w:r>
      <w:r>
        <w:rPr/>
        <w:t>approximately 430 g.d</w:t>
      </w:r>
      <w:r>
        <w:rPr>
          <w:position w:val="9"/>
          <w:sz w:val="16"/>
        </w:rPr>
        <w:t>−1 </w:t>
      </w:r>
      <w:r>
        <w:rPr/>
        <w:t>at peak lactation down to 250 g.d−1 as milk yield declines (Eckard </w:t>
      </w:r>
      <w:r>
        <w:rPr>
          <w:i/>
          <w:position w:val="2"/>
        </w:rPr>
        <w:t>et al</w:t>
      </w:r>
      <w:r>
        <w:rPr>
          <w:position w:val="2"/>
        </w:rPr>
        <w:t>. 2010, Cottle and Conington 2013). Holstein cows produced less CH</w:t>
      </w:r>
      <w:r>
        <w:rPr>
          <w:sz w:val="16"/>
        </w:rPr>
        <w:t>4 </w:t>
      </w:r>
      <w:r>
        <w:rPr>
          <w:position w:val="2"/>
        </w:rPr>
        <w:t>per unit of dry </w:t>
      </w:r>
      <w:r>
        <w:rPr/>
        <w:t>matter intake (19.1 g.kg</w:t>
      </w:r>
      <w:r>
        <w:rPr>
          <w:position w:val="9"/>
          <w:sz w:val="16"/>
        </w:rPr>
        <w:t>−1</w:t>
      </w:r>
      <w:r>
        <w:rPr/>
        <w:t>) than the Crossbred (22.0 g.kg</w:t>
      </w:r>
      <w:r>
        <w:rPr>
          <w:position w:val="9"/>
          <w:sz w:val="16"/>
        </w:rPr>
        <w:t>−1</w:t>
      </w:r>
      <w:r>
        <w:rPr/>
        <w:t>). Methane emission by heifers grazing fertilized pasture was higher (222.6 g.day</w:t>
      </w:r>
      <w:r>
        <w:rPr>
          <w:position w:val="9"/>
          <w:sz w:val="16"/>
        </w:rPr>
        <w:t>−1</w:t>
      </w:r>
      <w:r>
        <w:rPr/>
        <w:t>) than that of heifers on unfertilized pasture (179.2 g.day</w:t>
      </w:r>
      <w:r>
        <w:rPr>
          <w:position w:val="9"/>
          <w:sz w:val="16"/>
        </w:rPr>
        <w:t>−1</w:t>
      </w:r>
      <w:r>
        <w:rPr/>
        <w:t>) (Pedreira </w:t>
      </w:r>
      <w:r>
        <w:rPr>
          <w:i/>
        </w:rPr>
        <w:t>et al</w:t>
      </w:r>
      <w:r>
        <w:rPr/>
        <w:t>. 2009).</w:t>
      </w:r>
    </w:p>
    <w:p>
      <w:pPr>
        <w:pStyle w:val="BodyText"/>
        <w:spacing w:line="470" w:lineRule="auto" w:before="125"/>
        <w:ind w:left="152" w:right="104"/>
        <w:jc w:val="both"/>
      </w:pPr>
      <w:r>
        <w:rPr>
          <w:b/>
        </w:rPr>
        <w:t>Beef production. </w:t>
      </w:r>
      <w:r>
        <w:rPr/>
        <w:t>Laubach </w:t>
      </w:r>
      <w:r>
        <w:rPr>
          <w:i/>
        </w:rPr>
        <w:t>et al</w:t>
      </w:r>
      <w:r>
        <w:rPr/>
        <w:t>. (2008) worked with steers of average LW 325 kg based on </w:t>
      </w:r>
      <w:r>
        <w:rPr>
          <w:position w:val="2"/>
        </w:rPr>
        <w:t>the animal-scale method, the average CH</w:t>
      </w:r>
      <w:r>
        <w:rPr>
          <w:sz w:val="16"/>
        </w:rPr>
        <w:t>4 </w:t>
      </w:r>
      <w:r>
        <w:rPr>
          <w:position w:val="2"/>
        </w:rPr>
        <w:t>emission rate over 9 days 161 ± 20 g.day</w:t>
      </w:r>
      <w:r>
        <w:rPr>
          <w:position w:val="11"/>
          <w:sz w:val="16"/>
        </w:rPr>
        <w:t>−1</w:t>
      </w:r>
      <w:r>
        <w:rPr>
          <w:position w:val="2"/>
        </w:rPr>
        <w:t>. </w:t>
      </w:r>
      <w:r>
        <w:rPr/>
        <w:t>There was a significant difference between two contrasting diets (Lucerne silage diet, </w:t>
      </w:r>
      <w:r>
        <w:rPr>
          <w:position w:val="2"/>
        </w:rPr>
        <w:t>cereal, Lucerne, and straw mixed ration) in daily CH</w:t>
      </w:r>
      <w:r>
        <w:rPr>
          <w:sz w:val="16"/>
        </w:rPr>
        <w:t>4 </w:t>
      </w:r>
      <w:r>
        <w:rPr>
          <w:position w:val="2"/>
        </w:rPr>
        <w:t>production, with mean methane </w:t>
      </w:r>
      <w:r>
        <w:rPr/>
        <w:t>production of 124.3 g.day</w:t>
      </w:r>
      <w:r>
        <w:rPr>
          <w:position w:val="9"/>
          <w:sz w:val="16"/>
        </w:rPr>
        <w:t>−1 </w:t>
      </w:r>
      <w:r>
        <w:rPr/>
        <w:t>and 169.8 g.day</w:t>
      </w:r>
      <w:r>
        <w:rPr>
          <w:position w:val="9"/>
          <w:sz w:val="16"/>
        </w:rPr>
        <w:t>−1 </w:t>
      </w:r>
      <w:r>
        <w:rPr/>
        <w:t>(Vlaming </w:t>
      </w:r>
      <w:r>
        <w:rPr>
          <w:i/>
        </w:rPr>
        <w:t>et al</w:t>
      </w:r>
      <w:r>
        <w:rPr/>
        <w:t>. 2008). On average, mature </w:t>
      </w:r>
      <w:r>
        <w:rPr>
          <w:position w:val="2"/>
        </w:rPr>
        <w:t>beef cows emit CH</w:t>
      </w:r>
      <w:r>
        <w:rPr>
          <w:sz w:val="16"/>
        </w:rPr>
        <w:t>4 </w:t>
      </w:r>
      <w:r>
        <w:rPr>
          <w:position w:val="2"/>
        </w:rPr>
        <w:t>from 240 g.day</w:t>
      </w:r>
      <w:r>
        <w:rPr>
          <w:position w:val="11"/>
          <w:sz w:val="16"/>
        </w:rPr>
        <w:t>−1 </w:t>
      </w:r>
      <w:r>
        <w:rPr>
          <w:position w:val="2"/>
        </w:rPr>
        <w:t>to 350 g.day</w:t>
      </w:r>
      <w:r>
        <w:rPr>
          <w:position w:val="11"/>
          <w:sz w:val="16"/>
        </w:rPr>
        <w:t>−1 </w:t>
      </w:r>
      <w:r>
        <w:rPr>
          <w:position w:val="2"/>
        </w:rPr>
        <w:t>(Eckard </w:t>
      </w:r>
      <w:r>
        <w:rPr>
          <w:i/>
          <w:position w:val="2"/>
        </w:rPr>
        <w:t>et al</w:t>
      </w:r>
      <w:r>
        <w:rPr>
          <w:position w:val="2"/>
        </w:rPr>
        <w:t>. 2010, Cottle and Conington 2013). Huarte </w:t>
      </w:r>
      <w:r>
        <w:rPr>
          <w:i/>
          <w:position w:val="2"/>
        </w:rPr>
        <w:t>et al</w:t>
      </w:r>
      <w:r>
        <w:rPr>
          <w:position w:val="2"/>
        </w:rPr>
        <w:t>. (2010) found that the CH</w:t>
      </w:r>
      <w:r>
        <w:rPr>
          <w:sz w:val="16"/>
        </w:rPr>
        <w:t>4 </w:t>
      </w:r>
      <w:r>
        <w:rPr>
          <w:position w:val="2"/>
        </w:rPr>
        <w:t>emission rates corresponding to </w:t>
      </w:r>
      <w:r>
        <w:rPr/>
        <w:t>values of 190 g.day</w:t>
      </w:r>
      <w:r>
        <w:rPr>
          <w:position w:val="9"/>
          <w:sz w:val="16"/>
        </w:rPr>
        <w:t>−1 </w:t>
      </w:r>
      <w:r>
        <w:rPr/>
        <w:t>per beef cattle</w:t>
      </w:r>
      <w:r>
        <w:rPr>
          <w:spacing w:val="9"/>
        </w:rPr>
        <w:t> </w:t>
      </w:r>
      <w:r>
        <w:rPr/>
        <w:t>head.</w:t>
      </w:r>
    </w:p>
    <w:p>
      <w:pPr>
        <w:pStyle w:val="Heading1"/>
        <w:spacing w:before="127"/>
        <w:jc w:val="both"/>
      </w:pPr>
      <w:r>
        <w:rPr/>
        <w:t>CONCLUSIONS</w:t>
      </w:r>
    </w:p>
    <w:p>
      <w:pPr>
        <w:pStyle w:val="BodyText"/>
        <w:rPr>
          <w:b/>
          <w:sz w:val="34"/>
        </w:rPr>
      </w:pPr>
    </w:p>
    <w:p>
      <w:pPr>
        <w:spacing w:line="480" w:lineRule="auto" w:before="1"/>
        <w:ind w:left="152" w:right="105" w:firstLine="0"/>
        <w:jc w:val="both"/>
        <w:rPr>
          <w:sz w:val="24"/>
        </w:rPr>
      </w:pPr>
      <w:r>
        <w:rPr>
          <w:sz w:val="24"/>
        </w:rPr>
        <w:t>It can be concluded that Sorghum silage, </w:t>
      </w:r>
      <w:r>
        <w:rPr>
          <w:i/>
          <w:sz w:val="24"/>
        </w:rPr>
        <w:t>Manihot esculenta, </w:t>
      </w:r>
      <w:r>
        <w:rPr>
          <w:sz w:val="24"/>
        </w:rPr>
        <w:t>at </w:t>
      </w:r>
      <w:r>
        <w:rPr>
          <w:i/>
          <w:sz w:val="24"/>
        </w:rPr>
        <w:t>in vivo </w:t>
      </w:r>
      <w:r>
        <w:rPr>
          <w:sz w:val="24"/>
        </w:rPr>
        <w:t>level and </w:t>
      </w:r>
      <w:r>
        <w:rPr>
          <w:i/>
          <w:sz w:val="24"/>
        </w:rPr>
        <w:t>Castanea </w:t>
      </w:r>
      <w:r>
        <w:rPr>
          <w:i/>
          <w:sz w:val="24"/>
        </w:rPr>
        <w:t>sativa, Schinopsis sp</w:t>
      </w:r>
      <w:r>
        <w:rPr>
          <w:sz w:val="24"/>
        </w:rPr>
        <w:t>. and </w:t>
      </w:r>
      <w:r>
        <w:rPr>
          <w:i/>
          <w:sz w:val="24"/>
        </w:rPr>
        <w:t>Chestnut sumach </w:t>
      </w:r>
      <w:r>
        <w:rPr>
          <w:sz w:val="24"/>
        </w:rPr>
        <w:t>at </w:t>
      </w:r>
      <w:r>
        <w:rPr>
          <w:i/>
          <w:sz w:val="24"/>
        </w:rPr>
        <w:t>in vitro </w:t>
      </w:r>
      <w:r>
        <w:rPr>
          <w:sz w:val="24"/>
        </w:rPr>
        <w:t>level have a great potential negative effect on methanogenesis, these plants must be produced in a wide level in order to be used in the worldwide and to do various studies on other animal spices in various climate in  other</w:t>
      </w:r>
      <w:r>
        <w:rPr>
          <w:spacing w:val="-5"/>
          <w:sz w:val="24"/>
        </w:rPr>
        <w:t> </w:t>
      </w:r>
      <w:r>
        <w:rPr>
          <w:sz w:val="24"/>
        </w:rPr>
        <w:t>countries.</w:t>
      </w:r>
    </w:p>
    <w:p>
      <w:pPr>
        <w:spacing w:after="0" w:line="480" w:lineRule="auto"/>
        <w:jc w:val="both"/>
        <w:rPr>
          <w:sz w:val="24"/>
        </w:rPr>
        <w:sectPr>
          <w:footerReference w:type="default" r:id="rId12"/>
          <w:pgSz w:w="12240" w:h="15840"/>
          <w:pgMar w:footer="1386" w:header="0" w:top="1500" w:bottom="1580" w:left="1720" w:right="1420"/>
        </w:sectPr>
      </w:pPr>
    </w:p>
    <w:p>
      <w:pPr>
        <w:pStyle w:val="BodyText"/>
        <w:spacing w:before="1"/>
        <w:rPr>
          <w:sz w:val="21"/>
        </w:rPr>
      </w:pPr>
    </w:p>
    <w:p>
      <w:pPr>
        <w:pStyle w:val="Heading1"/>
        <w:jc w:val="both"/>
      </w:pPr>
      <w:r>
        <w:rPr/>
        <w:t>ACKNOWLEDGMENTS</w:t>
      </w:r>
    </w:p>
    <w:p>
      <w:pPr>
        <w:pStyle w:val="BodyText"/>
        <w:rPr>
          <w:b/>
          <w:sz w:val="34"/>
        </w:rPr>
      </w:pPr>
    </w:p>
    <w:p>
      <w:pPr>
        <w:pStyle w:val="BodyText"/>
        <w:spacing w:line="480" w:lineRule="auto"/>
        <w:ind w:left="152" w:right="107"/>
        <w:jc w:val="both"/>
      </w:pPr>
      <w:r>
        <w:rPr/>
        <w:t>The authors acknowledge the financial support from the Molina Center for Energy and the Environment (under UNEP Contract GFL-4C58) and the Universidad Autónoma del  Estado de México (grant UAEM 3474/2013CHT), which made the present work possible. Mr. Raafat M. M Gomaa thanks the CONACYT, Mexico, for the scholarship for his PhD studies.</w:t>
      </w:r>
    </w:p>
    <w:p>
      <w:pPr>
        <w:pStyle w:val="Heading1"/>
        <w:spacing w:before="214"/>
        <w:jc w:val="both"/>
      </w:pPr>
      <w:r>
        <w:rPr/>
        <w:t>REFERENCES</w:t>
      </w:r>
    </w:p>
    <w:p>
      <w:pPr>
        <w:pStyle w:val="BodyText"/>
        <w:rPr>
          <w:b/>
        </w:rPr>
      </w:pPr>
    </w:p>
    <w:p>
      <w:pPr>
        <w:pStyle w:val="BodyText"/>
        <w:spacing w:line="480" w:lineRule="auto" w:before="192"/>
        <w:ind w:left="152" w:right="104"/>
        <w:jc w:val="both"/>
      </w:pPr>
      <w:r>
        <w:rPr/>
        <w:t>Abdalla AL, Louvandini H, Sallam SM, Bueno IC, Tsai SM, Figueira AV (2012) </w:t>
      </w:r>
      <w:r>
        <w:rPr>
          <w:i/>
        </w:rPr>
        <w:t>In vitro </w:t>
      </w:r>
      <w:r>
        <w:rPr/>
        <w:t>evaluation, </w:t>
      </w:r>
      <w:r>
        <w:rPr>
          <w:i/>
        </w:rPr>
        <w:t>in vivo </w:t>
      </w:r>
      <w:r>
        <w:rPr/>
        <w:t>quantification, and microbial diversity studies of nutritional strategies  for reducing enteric methane production. Tropical Animal Health and Production 44: 953- 964.</w:t>
      </w:r>
    </w:p>
    <w:p>
      <w:pPr>
        <w:pStyle w:val="BodyText"/>
        <w:spacing w:line="480" w:lineRule="auto" w:before="209"/>
        <w:ind w:left="152" w:right="107"/>
        <w:jc w:val="both"/>
      </w:pPr>
      <w:r>
        <w:rPr/>
        <w:t>Akinjogunla OJ, Yah CS, Eghafona NO and Ogbemudia FO (2010) Antibacterial activity  of leave extracts of Nymphaea lotus (Nymphaeaceae) on Methicillin resistant Staphylococcus aureus (MRSA) and Vancomycin resistant Staphylococcus aureus (VRSA) isolated from clinical samples. Annals of Biological Research 1 (2):</w:t>
      </w:r>
      <w:r>
        <w:rPr>
          <w:spacing w:val="-11"/>
        </w:rPr>
        <w:t> </w:t>
      </w:r>
      <w:r>
        <w:rPr/>
        <w:t>174–184.</w:t>
      </w:r>
    </w:p>
    <w:p>
      <w:pPr>
        <w:pStyle w:val="BodyText"/>
        <w:spacing w:line="482" w:lineRule="auto" w:before="207"/>
        <w:ind w:left="152" w:right="105"/>
        <w:jc w:val="both"/>
      </w:pPr>
      <w:r>
        <w:rPr/>
        <w:t>Assoumaya C, Sauvant D, Archimède H (2007) Etude comparative de l’ingestion et de la digestion des fourrages tropicaux et tempérés. INRA productions animales 20: 383-392.</w:t>
      </w:r>
    </w:p>
    <w:p>
      <w:pPr>
        <w:pStyle w:val="BodyText"/>
        <w:spacing w:line="480" w:lineRule="auto" w:before="204"/>
        <w:ind w:left="152" w:right="106"/>
        <w:jc w:val="both"/>
      </w:pPr>
      <w:r>
        <w:rPr/>
        <w:t>Beauchemin KA, Kreuzer M, O’Mara F, McAllister TA (2008) Nutritional management for enteric methane abatement: a review. Australian Journal of Experimental Agriculture. 48: 21-27.</w:t>
      </w:r>
    </w:p>
    <w:p>
      <w:pPr>
        <w:spacing w:after="0" w:line="480" w:lineRule="auto"/>
        <w:jc w:val="both"/>
        <w:sectPr>
          <w:footerReference w:type="default" r:id="rId13"/>
          <w:pgSz w:w="12240" w:h="15840"/>
          <w:pgMar w:footer="1386" w:header="0" w:top="1500" w:bottom="1580" w:left="1720" w:right="1420"/>
          <w:pgNumType w:start="21"/>
        </w:sectPr>
      </w:pPr>
    </w:p>
    <w:p>
      <w:pPr>
        <w:pStyle w:val="BodyText"/>
        <w:spacing w:before="7"/>
        <w:rPr>
          <w:sz w:val="20"/>
        </w:rPr>
      </w:pPr>
    </w:p>
    <w:p>
      <w:pPr>
        <w:pStyle w:val="BodyText"/>
        <w:spacing w:line="480" w:lineRule="auto" w:before="69"/>
        <w:ind w:left="152" w:right="113"/>
        <w:jc w:val="both"/>
      </w:pPr>
      <w:r>
        <w:rPr/>
        <w:t>Beauchemin KA, McGinn SM, Martinez TF, McAllister TA (2007) Use of condensed tannin extract from quebracho trees to reduce methane emissions from cattle. Journal of Animal Science 85, 1990–1996.</w:t>
      </w:r>
    </w:p>
    <w:p>
      <w:pPr>
        <w:pStyle w:val="BodyText"/>
        <w:spacing w:line="482" w:lineRule="auto" w:before="207"/>
        <w:ind w:left="152" w:right="106"/>
        <w:jc w:val="both"/>
      </w:pPr>
      <w:r>
        <w:rPr/>
        <w:t>Bell MJ, Wall E, Simm G, Russell G (2011) Effects of Genetic Line and Feeding System  on Methane Emissions from Dairy Systems. Animal Feed Science and Technology, 166- 167, 699-</w:t>
      </w:r>
      <w:hyperlink r:id="rId14">
        <w:r>
          <w:rPr/>
          <w:t>707.</w:t>
        </w:r>
        <w:r>
          <w:rPr>
            <w:spacing w:val="-8"/>
          </w:rPr>
          <w:t> </w:t>
        </w:r>
        <w:r>
          <w:rPr/>
          <w:t>http://dx.doi.org/10.1016/j.anifeedsci.2011.04.049</w:t>
        </w:r>
      </w:hyperlink>
    </w:p>
    <w:p>
      <w:pPr>
        <w:pStyle w:val="BodyText"/>
        <w:spacing w:line="480" w:lineRule="auto" w:before="204"/>
        <w:ind w:left="152" w:right="108" w:firstLine="60"/>
        <w:jc w:val="both"/>
      </w:pPr>
      <w:r>
        <w:rPr/>
        <w:t>Benchaar C, Pomar C, Chiquette J (2001) Evaluation of dietary strategies to reduce methane production in ruminants: a modelling approach. Can. Journal of Animal Science 81: 563-574.</w:t>
      </w:r>
    </w:p>
    <w:p>
      <w:pPr>
        <w:pStyle w:val="BodyText"/>
        <w:spacing w:line="482" w:lineRule="auto" w:before="209"/>
        <w:ind w:left="152" w:right="111"/>
        <w:jc w:val="both"/>
      </w:pPr>
      <w:r>
        <w:rPr/>
        <w:t>Bhatta R, Saravana M, Baruah L, Prasad CS (2014) Effects of graded levels of tannin containing tropical tree leaves on </w:t>
      </w:r>
      <w:r>
        <w:rPr>
          <w:i/>
        </w:rPr>
        <w:t>in vitro </w:t>
      </w:r>
      <w:r>
        <w:rPr/>
        <w:t>rumen fermentation, total protozoa and methane production. Journal of applied microbiology 118: 557-564.</w:t>
      </w:r>
    </w:p>
    <w:p>
      <w:pPr>
        <w:pStyle w:val="BodyText"/>
        <w:spacing w:line="480" w:lineRule="auto" w:before="204"/>
        <w:ind w:left="152" w:right="106"/>
        <w:jc w:val="both"/>
      </w:pPr>
      <w:r>
        <w:rPr/>
        <w:t>Bhatta R, Uyeno Y, Tajima K, Takenaka A, Yabumoto Y, Nonaka I, </w:t>
      </w:r>
      <w:r>
        <w:rPr>
          <w:i/>
        </w:rPr>
        <w:t>et al</w:t>
      </w:r>
      <w:r>
        <w:rPr/>
        <w:t>. (2009) Difference in nature of tannins on in vitro ruminal methane and volatile fatty acid production and on methanogenic archaea and protozoal populations. Journal of Dairy Science 92: 5512–5522.</w:t>
      </w:r>
    </w:p>
    <w:p>
      <w:pPr>
        <w:pStyle w:val="BodyText"/>
        <w:spacing w:line="480" w:lineRule="auto" w:before="207"/>
        <w:ind w:left="152" w:right="107"/>
        <w:jc w:val="both"/>
      </w:pPr>
      <w:r>
        <w:rPr/>
        <w:t>Bodas R, Lopez S, Fernandez M, García-González R, Rodrıguez AB, Wallace RJ, </w:t>
      </w:r>
      <w:r>
        <w:rPr>
          <w:i/>
        </w:rPr>
        <w:t>et al</w:t>
      </w:r>
      <w:r>
        <w:rPr/>
        <w:t>. (2008) In vitro screening of the potential of numerous plant species as anti-methanogenic feed additives for ruminants. Animal Feed Science and Technology  145: 245-258.</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5"/>
        <w:jc w:val="both"/>
      </w:pPr>
      <w:r>
        <w:rPr/>
        <w:t>Bodas R, Prieto N, García-González R, Andrés S, Giráldez FJ, López S (2012) Manipulation of rumen fermentation and methane production with plant secondary metabolites. Animal Feed Science Technology 176, 78-93.</w:t>
      </w:r>
    </w:p>
    <w:p>
      <w:pPr>
        <w:pStyle w:val="BodyText"/>
        <w:spacing w:line="482" w:lineRule="auto" w:before="207"/>
        <w:ind w:left="152" w:right="111" w:firstLine="60"/>
        <w:jc w:val="both"/>
      </w:pPr>
      <w:r>
        <w:rPr/>
        <w:t>Broudiscou LP, Papon Y, Broudiscou AF (2000) Effects of dry plant extracts on fermentation and methanogenesis in continuous culture of rumen microbes. Animal Feed Science and Technology 87: 263-277.</w:t>
      </w:r>
    </w:p>
    <w:p>
      <w:pPr>
        <w:pStyle w:val="BodyText"/>
        <w:spacing w:line="480" w:lineRule="auto" w:before="204"/>
        <w:ind w:left="152" w:right="109"/>
        <w:jc w:val="both"/>
      </w:pPr>
      <w:r>
        <w:rPr/>
        <w:t>Bueno Ives C S, Brandi A Roberta, Franzolin Raul, Benetel Gabriela, Fagundes M. Gisele, Abdalla L. Adibe, </w:t>
      </w:r>
      <w:r>
        <w:rPr>
          <w:i/>
        </w:rPr>
        <w:t>et al. </w:t>
      </w:r>
      <w:r>
        <w:rPr/>
        <w:t>(2015) in vitro methane production and tolerance to condensed tannins in five ruminant species, Animal Feed Science and Technology 205: 1-9.</w:t>
      </w:r>
    </w:p>
    <w:p>
      <w:pPr>
        <w:pStyle w:val="BodyText"/>
        <w:spacing w:line="482" w:lineRule="auto" w:before="209"/>
        <w:ind w:left="152" w:right="112"/>
        <w:jc w:val="both"/>
      </w:pPr>
      <w:r>
        <w:rPr/>
        <w:t>Cottle D, Conington J (2013) Reducing Methane Emissions by Including Methane Production or Feed Intake in Genetic Selection Programs for Suffolk Sheep. Journal of Agricultural Science, 151, 872-888.</w:t>
      </w:r>
    </w:p>
    <w:p>
      <w:pPr>
        <w:pStyle w:val="BodyText"/>
        <w:spacing w:line="480" w:lineRule="auto" w:before="204"/>
        <w:ind w:left="152" w:right="107"/>
        <w:jc w:val="both"/>
      </w:pPr>
      <w:r>
        <w:rPr/>
        <w:t>Danielsson R, Schnürer A, Arthurson V, Bertilsson J (2012) Methanogenic Population and CH4 Production in Swedish Dairy Cows Fed Different Levels of Forage. Applied and Environmental Microbiology, 78, 6172-</w:t>
      </w:r>
      <w:hyperlink r:id="rId15">
        <w:r>
          <w:rPr/>
          <w:t>6179. http://dx.doi.org/10.1128/AEM.00675-12</w:t>
        </w:r>
      </w:hyperlink>
    </w:p>
    <w:p>
      <w:pPr>
        <w:pStyle w:val="BodyText"/>
        <w:spacing w:line="480" w:lineRule="auto" w:before="207"/>
        <w:ind w:left="152" w:right="109"/>
        <w:jc w:val="both"/>
      </w:pPr>
      <w:r>
        <w:rPr/>
        <w:t>De Oliveira SG, Berchielli TT, Pedreira MS, Primavesi O, Frighetto R, Lima MA (2007) Effect of tannin levels in sorghum silage and concentrate supplementation on apparent digestibility and methane emission in beef cattle. Animal Feed Science and Technology 135, 236–248.</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5"/>
        <w:jc w:val="both"/>
      </w:pPr>
      <w:r>
        <w:rPr/>
        <w:t>Durmic Z, Hutton P, Revell DK, Emms J, Hughes S, Vercoe PE (2010) </w:t>
      </w:r>
      <w:r>
        <w:rPr>
          <w:i/>
        </w:rPr>
        <w:t>In vitro </w:t>
      </w:r>
      <w:r>
        <w:rPr/>
        <w:t>fermentative traits of Australian woody perennial plant species that may be considered as potential sources of feed for grazing ruminants. Animal Feed Science and Technology 160: 98-109.</w:t>
      </w:r>
    </w:p>
    <w:p>
      <w:pPr>
        <w:pStyle w:val="BodyText"/>
        <w:spacing w:line="482" w:lineRule="auto" w:before="207"/>
        <w:ind w:left="152" w:right="104"/>
        <w:jc w:val="both"/>
      </w:pPr>
      <w:r>
        <w:rPr/>
        <w:t>Eckard RJ, Grianger C, de Klein CAM (2010) Options for the abatement of methane and nitrous oxide from ruminant production: a review. Livestock Science 130: 47-56. </w:t>
      </w:r>
      <w:hyperlink r:id="rId16">
        <w:r>
          <w:rPr/>
          <w:t>http://dx.doi.org/10.1016/j.livsci.2010.02.010.</w:t>
        </w:r>
      </w:hyperlink>
    </w:p>
    <w:p>
      <w:pPr>
        <w:pStyle w:val="BodyText"/>
        <w:spacing w:line="480" w:lineRule="auto" w:before="204"/>
        <w:ind w:left="152" w:right="107"/>
        <w:jc w:val="both"/>
      </w:pPr>
      <w:r>
        <w:rPr/>
        <w:t>García-González R, González JS, López S (2010) Decrease of ruminal methane production in Rusitec fermenters through the addition of plant material from rhubarb (Rheum spp.) and alder buckthorn (Frangula alnus). Journal of Dairy Science 93: 3755-3763.</w:t>
      </w:r>
    </w:p>
    <w:p>
      <w:pPr>
        <w:pStyle w:val="BodyText"/>
        <w:spacing w:line="480" w:lineRule="auto" w:before="210"/>
        <w:ind w:left="152" w:right="105"/>
        <w:jc w:val="both"/>
      </w:pPr>
      <w:r>
        <w:rPr/>
        <w:t>García-González R, Lopez S, Fernandez M, Bodas R, Gonzalez JS (2008a) Screening the activity of plants and spices for decreasing ruminal methane production </w:t>
      </w:r>
      <w:r>
        <w:rPr>
          <w:i/>
        </w:rPr>
        <w:t>in vitro</w:t>
      </w:r>
      <w:r>
        <w:rPr/>
        <w:t>. Animal Feed Science and Technology 147: 36-52.</w:t>
      </w:r>
    </w:p>
    <w:p>
      <w:pPr>
        <w:pStyle w:val="BodyText"/>
        <w:spacing w:line="480" w:lineRule="auto" w:before="207"/>
        <w:ind w:left="152" w:right="104" w:firstLine="60"/>
        <w:jc w:val="both"/>
      </w:pPr>
      <w:r>
        <w:rPr/>
        <w:t>García-González R, Lopez S, Fernandez M, Gonzalez JS (2008b) Dose response effects of </w:t>
      </w:r>
      <w:r>
        <w:rPr>
          <w:i/>
        </w:rPr>
        <w:t>Rheum officinale </w:t>
      </w:r>
      <w:r>
        <w:rPr/>
        <w:t>root and </w:t>
      </w:r>
      <w:r>
        <w:rPr>
          <w:i/>
        </w:rPr>
        <w:t>Frangula alnus </w:t>
      </w:r>
      <w:r>
        <w:rPr/>
        <w:t>bark on ruminal methane production </w:t>
      </w:r>
      <w:r>
        <w:rPr>
          <w:i/>
        </w:rPr>
        <w:t>in vitro</w:t>
      </w:r>
      <w:r>
        <w:rPr/>
        <w:t>. Animal Feed Science and Technology 145: 319-334.</w:t>
      </w:r>
    </w:p>
    <w:p>
      <w:pPr>
        <w:pStyle w:val="BodyText"/>
        <w:spacing w:line="480" w:lineRule="auto" w:before="207"/>
        <w:ind w:left="152" w:right="105"/>
        <w:jc w:val="both"/>
      </w:pPr>
      <w:r>
        <w:rPr/>
        <w:t>Garnsworthy PC, Craigon J, Hernandez-Medrano JH, Saunders N (2012) Variation among Individual Dairy Cows in Methane Measurements Made on Farm during Milking. Journal of Dairy Science, 95, 3181-</w:t>
      </w:r>
      <w:hyperlink r:id="rId17">
        <w:r>
          <w:rPr/>
          <w:t>3189.</w:t>
        </w:r>
        <w:r>
          <w:rPr>
            <w:spacing w:val="-8"/>
          </w:rPr>
          <w:t> </w:t>
        </w:r>
        <w:r>
          <w:rPr/>
          <w:t>http://dx.doi.org/10.3168/jds.2011-4606</w:t>
        </w:r>
      </w:hyperlink>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2" w:lineRule="auto" w:before="69"/>
        <w:ind w:left="152" w:right="113"/>
        <w:jc w:val="both"/>
      </w:pPr>
      <w:r>
        <w:rPr/>
        <w:t>Gill M, Smith P, Wilkinson JM (2010) Mitigating climate change: the role of domestic livestock. Animal 4: 323-333.</w:t>
      </w:r>
    </w:p>
    <w:p>
      <w:pPr>
        <w:pStyle w:val="BodyText"/>
        <w:spacing w:line="482" w:lineRule="auto" w:before="204"/>
        <w:ind w:left="152" w:right="110"/>
        <w:jc w:val="both"/>
      </w:pPr>
      <w:r>
        <w:rPr/>
        <w:t>Goel G, Makkar HPS (2012) Methane mitigation from ruminants using tannins and saponins. Tropical Animal Health and Production 4: 729-739.</w:t>
      </w:r>
    </w:p>
    <w:p>
      <w:pPr>
        <w:pStyle w:val="BodyText"/>
        <w:spacing w:line="480" w:lineRule="auto" w:before="204"/>
        <w:ind w:left="152" w:right="106"/>
        <w:jc w:val="both"/>
      </w:pPr>
      <w:r>
        <w:rPr/>
        <w:t>Goel G, Makkar HPS, Becker K (2008) Effects of Sesbania sesban and Carduus pycnocephalus leaves and fenugreek (Trigonella foenum-graecum L.) seeds and their extracts on partitioning of nutrients from roughage- and concentrate-based feeds to methane. Animal Feed Science and Technology 147:</w:t>
      </w:r>
      <w:r>
        <w:rPr>
          <w:spacing w:val="-5"/>
        </w:rPr>
        <w:t> </w:t>
      </w:r>
      <w:r>
        <w:rPr/>
        <w:t>72-89.</w:t>
      </w:r>
    </w:p>
    <w:p>
      <w:pPr>
        <w:pStyle w:val="BodyText"/>
        <w:spacing w:line="480" w:lineRule="auto" w:before="209"/>
        <w:ind w:left="152" w:right="109"/>
        <w:jc w:val="both"/>
      </w:pPr>
      <w:r>
        <w:rPr/>
        <w:t>Grainger C, Clarke T, Auldist MJ, Beauchemin KA, McGinn SM, Waghorn GC, Eckard RJ (2009) Potential use of </w:t>
      </w:r>
      <w:r>
        <w:rPr>
          <w:i/>
        </w:rPr>
        <w:t>Acacia mearnsii </w:t>
      </w:r>
      <w:r>
        <w:rPr/>
        <w:t>condensed tannins to reduce methane emissions and nitrogen excretion from grazing dairy cows. Canadian Journal of Animal Science 89, 241–251.</w:t>
      </w:r>
    </w:p>
    <w:p>
      <w:pPr>
        <w:pStyle w:val="BodyText"/>
        <w:spacing w:line="480" w:lineRule="auto" w:before="207"/>
        <w:ind w:left="152" w:right="109"/>
        <w:jc w:val="both"/>
      </w:pPr>
      <w:r>
        <w:rPr/>
        <w:t>Haarlem Van RP, Desjardins RL, Gao Z, Flesch TK, Li X (2008) Methane and Ammonia Emissions from a Beef Feedlot in Western Canada for a Twelve-Day Period in The fall. Canadian Journal of Animal Science, 88, 641- 64</w:t>
      </w:r>
      <w:hyperlink r:id="rId18">
        <w:r>
          <w:rPr/>
          <w:t>9. http://dx.doi.org/10.4141/CJAS08034</w:t>
        </w:r>
      </w:hyperlink>
    </w:p>
    <w:p>
      <w:pPr>
        <w:pStyle w:val="BodyText"/>
        <w:spacing w:line="480" w:lineRule="auto" w:before="207"/>
        <w:ind w:left="152" w:right="105"/>
        <w:jc w:val="both"/>
      </w:pPr>
      <w:r>
        <w:rPr/>
        <w:t>Hook SE, Wright ADG, McBride BW (2010) Methanogens: methane producers of the rumen and mitigation strategies. Archaea, 11, </w:t>
      </w:r>
      <w:hyperlink r:id="rId19">
        <w:r>
          <w:rPr/>
          <w:t>http://dx.doi.org/10.1155/2010/945785</w:t>
        </w:r>
      </w:hyperlink>
      <w:r>
        <w:rPr/>
        <w:t> (article ID 945785).</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8"/>
        <w:jc w:val="both"/>
      </w:pPr>
      <w:r>
        <w:rPr/>
        <w:t>Huang XD, Liang JB, Tan HY, Yahya R, Ho YW (2011) Effects of Leucaena condensed tannins of differing molecular weights on </w:t>
      </w:r>
      <w:r>
        <w:rPr>
          <w:i/>
        </w:rPr>
        <w:t>in vitro </w:t>
      </w:r>
      <w:r>
        <w:rPr/>
        <w:t>CH4 production. Animal Feed Science and Technology 166-167: 373-376.</w:t>
      </w:r>
    </w:p>
    <w:p>
      <w:pPr>
        <w:pStyle w:val="BodyText"/>
        <w:spacing w:line="482" w:lineRule="auto" w:before="207"/>
        <w:ind w:left="152" w:right="107"/>
        <w:jc w:val="both"/>
      </w:pPr>
      <w:r>
        <w:rPr/>
        <w:t>Huarte A, Cifuentes V, Gratton R, Clausse A (2010) Correlation of Methane Emissions  with Cattle Population in Argentine Pampas. Atmospheric Environment, 44, 2780-2786. </w:t>
      </w:r>
      <w:hyperlink r:id="rId20">
        <w:r>
          <w:rPr/>
          <w:t>http://dx.doi.org/10.1016/j.atmosenv.2010.03.012</w:t>
        </w:r>
      </w:hyperlink>
    </w:p>
    <w:p>
      <w:pPr>
        <w:pStyle w:val="BodyText"/>
        <w:spacing w:line="480" w:lineRule="auto" w:before="204"/>
        <w:ind w:left="152" w:right="108"/>
        <w:jc w:val="both"/>
      </w:pPr>
      <w:r>
        <w:rPr/>
        <w:t>Jahani-Azizabadi H, Mesgaran MD, Vakili AR, Rezayazdi K, Hashemi M (2011) Effect of various medicinal plant essential oils obtained from semi-arid climate on rumen fermentation characteristics of a high forage diet using </w:t>
      </w:r>
      <w:r>
        <w:rPr>
          <w:i/>
        </w:rPr>
        <w:t>in vitro </w:t>
      </w:r>
      <w:r>
        <w:rPr/>
        <w:t>batch culture. African Journal of Microbiology Research 5: 4812-4819.</w:t>
      </w:r>
    </w:p>
    <w:p>
      <w:pPr>
        <w:pStyle w:val="BodyText"/>
        <w:spacing w:line="480" w:lineRule="auto" w:before="210"/>
        <w:ind w:left="152" w:right="112"/>
        <w:jc w:val="both"/>
      </w:pPr>
      <w:r>
        <w:rPr/>
        <w:t>Janssen, PH (2010) Influence of hydrogen on rumen methane formation and fermentation balances through microbial growth kinetics and fermentation thermodynamics.  Animal Feed Science and Technology 160, 1–22.</w:t>
      </w:r>
    </w:p>
    <w:p>
      <w:pPr>
        <w:pStyle w:val="BodyText"/>
        <w:spacing w:line="480" w:lineRule="auto" w:before="207"/>
        <w:ind w:left="152" w:right="108"/>
        <w:jc w:val="both"/>
      </w:pPr>
      <w:r>
        <w:rPr/>
        <w:t>Jayanegara A, Goel G, Makkar HPS, Becker K (2015a) Divergence between purified hydrolysable and condensed tannins effects on methane emission, rumen fermentation and microbial population in vitro. Journal of Animal Feed Science and Technology 209:60-68.</w:t>
      </w:r>
    </w:p>
    <w:p>
      <w:pPr>
        <w:pStyle w:val="BodyText"/>
        <w:spacing w:line="480" w:lineRule="auto" w:before="207"/>
        <w:ind w:left="152" w:right="109" w:firstLine="60"/>
        <w:jc w:val="both"/>
      </w:pPr>
      <w:r>
        <w:rPr/>
        <w:t>Jayanegara A, Goel G, Makkar HPS, Becker K (2015b) Addition of purified tannins sources and polyethylene glycol treatment on methane emission and rumen fermentation in vitro. Journal of Media Peter Kan 38 (1): 57-63.</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12"/>
        <w:jc w:val="both"/>
      </w:pPr>
      <w:r>
        <w:rPr/>
        <w:t>Jayanegara A, Marquardt S, Kreuzer M, Leiber F (2011b) Nutrient and energy content, in vitro ruminal fermentation characteristics and methanogenic potential of alpine forage plant species during early summer. Journal of the Science of Food and Agriculture, online first (doi: 10.1002/jsfa.4398).</w:t>
      </w:r>
    </w:p>
    <w:p>
      <w:pPr>
        <w:pStyle w:val="BodyText"/>
        <w:spacing w:line="482" w:lineRule="auto" w:before="207"/>
        <w:ind w:left="152" w:right="104"/>
        <w:jc w:val="both"/>
      </w:pPr>
      <w:r>
        <w:rPr/>
        <w:t>Jayanegara A, Togtokhbayar N, Makkar HPS, Becker K (2009) Tannins determined by various methods as predictors of methane production reduction potential of plants by an in vitro rumen fermentation system. Animal Feed Science and Technology 150: 230–237.</w:t>
      </w:r>
    </w:p>
    <w:p>
      <w:pPr>
        <w:pStyle w:val="BodyText"/>
        <w:spacing w:line="480" w:lineRule="auto" w:before="204"/>
        <w:ind w:left="152" w:right="108"/>
        <w:jc w:val="both"/>
      </w:pPr>
      <w:r>
        <w:rPr/>
        <w:t>Jayanegara A, Wina E, Soliva CR, Marquardt S, Kreuzer </w:t>
      </w:r>
      <w:r>
        <w:rPr>
          <w:spacing w:val="2"/>
        </w:rPr>
        <w:t>M, </w:t>
      </w:r>
      <w:r>
        <w:rPr/>
        <w:t>Leiber F (2011a) Dependence of forage quality and methanogenic potential of tropical plants on their phenolic fractions  as determined by principal component analysis. Animal Feed Science and Technology 163: 231–243.</w:t>
      </w:r>
    </w:p>
    <w:p>
      <w:pPr>
        <w:pStyle w:val="BodyText"/>
        <w:spacing w:line="482" w:lineRule="auto" w:before="210"/>
        <w:ind w:left="152" w:right="111"/>
        <w:jc w:val="both"/>
      </w:pPr>
      <w:r>
        <w:rPr/>
        <w:t>Jouany JP, Morgavi DP (2007) Use of ‘natural’ products as alternatives to antibiotic feed additives in ruminant production. Animal 1: 1443-1466.</w:t>
      </w:r>
    </w:p>
    <w:p>
      <w:pPr>
        <w:pStyle w:val="BodyText"/>
        <w:spacing w:line="480" w:lineRule="auto" w:before="204"/>
        <w:ind w:left="152" w:right="110"/>
        <w:jc w:val="both"/>
      </w:pPr>
      <w:r>
        <w:rPr/>
        <w:t>Kamra DN, Patra AK, Chatterjee PN, Kumar R, Agarwal N, Chaudhary LC (2008) Effect  of plant extracts on methanogenesis and microbial profile of the rumen of buffalo: a brief overview. Australian Journal of Experimental Agriculture. 48:</w:t>
      </w:r>
      <w:r>
        <w:rPr>
          <w:spacing w:val="-8"/>
        </w:rPr>
        <w:t> </w:t>
      </w:r>
      <w:r>
        <w:rPr/>
        <w:t>175-178.</w:t>
      </w:r>
    </w:p>
    <w:p>
      <w:pPr>
        <w:pStyle w:val="BodyText"/>
        <w:spacing w:line="480" w:lineRule="auto" w:before="207"/>
        <w:ind w:left="152" w:right="107"/>
        <w:jc w:val="both"/>
      </w:pPr>
      <w:r>
        <w:rPr/>
        <w:t>Kung L Jr, Smith KA, Smagala AM, Endres KM, Bessett CA, Ranjit NK, Yaissle J (2003) Effects of 9,10 anthraquinone on ruminal fermentation, total-tract digestion and blood metabolite concentrations in sheep. Journal of Animal Science 2003. 81:323–328</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0" w:lineRule="auto" w:before="69"/>
        <w:ind w:left="152" w:right="107"/>
        <w:jc w:val="both"/>
      </w:pPr>
      <w:r>
        <w:rPr/>
        <w:t>Laubach J, Kelliher FM, Knight TW, Clark H, Molano G, Cavanagh A (2008) Methane Emissions from Beef Cattle: A Comparison of Paddock- and Animal-Scale Measurements. Australian         Journal         of         Experimental         Agriculture,         48,          132-137.</w:t>
      </w:r>
    </w:p>
    <w:p>
      <w:pPr>
        <w:pStyle w:val="BodyText"/>
        <w:spacing w:before="12"/>
        <w:ind w:left="152"/>
        <w:jc w:val="both"/>
      </w:pPr>
      <w:hyperlink r:id="rId21">
        <w:r>
          <w:rPr/>
          <w:t>http://dx.doi.org/10.1071/EA07256</w:t>
        </w:r>
      </w:hyperlink>
    </w:p>
    <w:p>
      <w:pPr>
        <w:pStyle w:val="BodyText"/>
      </w:pPr>
    </w:p>
    <w:p>
      <w:pPr>
        <w:pStyle w:val="BodyText"/>
        <w:spacing w:line="482" w:lineRule="auto" w:before="197"/>
        <w:ind w:left="152" w:right="107"/>
        <w:jc w:val="both"/>
      </w:pPr>
      <w:r>
        <w:rPr/>
        <w:t>Liu H, Vaddella V, Zhou D (2011) Effects of chestnut tannins and coconut oil on growth performance, methane emission, ruminal fermentation, and microbial populations in sheep. Journal of Dairy Science 94: 6069-6077.</w:t>
      </w:r>
    </w:p>
    <w:p>
      <w:pPr>
        <w:pStyle w:val="BodyText"/>
        <w:spacing w:line="482" w:lineRule="auto" w:before="204"/>
        <w:ind w:left="152" w:right="111"/>
        <w:jc w:val="both"/>
      </w:pPr>
      <w:r>
        <w:rPr/>
        <w:t>Martin C, Morgavi DP, Doreau M (2010) Methane mitigation in ruminants: from microbe  to the farm scale. Animal 4:</w:t>
      </w:r>
      <w:r>
        <w:rPr>
          <w:spacing w:val="-3"/>
        </w:rPr>
        <w:t> </w:t>
      </w:r>
      <w:r>
        <w:rPr/>
        <w:t>351-365.</w:t>
      </w:r>
    </w:p>
    <w:p>
      <w:pPr>
        <w:pStyle w:val="BodyText"/>
        <w:spacing w:line="482" w:lineRule="auto" w:before="206"/>
        <w:ind w:left="152" w:right="108"/>
        <w:jc w:val="both"/>
      </w:pPr>
      <w:r>
        <w:rPr/>
        <w:t>Mills JAN, Djikstra J, Bannink A, Cammell SB, Kebreab E, France J (2001) A mechanistic model of whole-tract digestion and methanogenesis in the lactating cow: model development, evaluation and application. Journal of Animal Science 79: 1584-1597.</w:t>
      </w:r>
    </w:p>
    <w:p>
      <w:pPr>
        <w:pStyle w:val="BodyText"/>
        <w:spacing w:line="480" w:lineRule="auto" w:before="204"/>
        <w:ind w:left="152" w:right="111"/>
        <w:jc w:val="both"/>
      </w:pPr>
      <w:r>
        <w:rPr/>
        <w:t>Min BR, Pinchak WE, Fulford JD, Puchala R (2005) Wheat pasture bloat dynamics, in  vitro ruminal gas production, and potential bloat mitigation with condensed tannins. Journal of Animal Science 83:</w:t>
      </w:r>
      <w:r>
        <w:rPr>
          <w:spacing w:val="-4"/>
        </w:rPr>
        <w:t> </w:t>
      </w:r>
      <w:r>
        <w:rPr/>
        <w:t>1322–1331.</w:t>
      </w:r>
    </w:p>
    <w:p>
      <w:pPr>
        <w:pStyle w:val="BodyText"/>
        <w:spacing w:line="482" w:lineRule="auto" w:before="207"/>
        <w:ind w:left="152" w:right="114"/>
        <w:jc w:val="both"/>
      </w:pPr>
      <w:r>
        <w:rPr/>
        <w:t>Moissl-Eichinger C, Huber H (2011) Archaeal symbionts and parasites. Curr. Opin. Microbiol. 14, 364–370.</w:t>
      </w:r>
    </w:p>
    <w:p>
      <w:pPr>
        <w:pStyle w:val="BodyText"/>
        <w:spacing w:line="480" w:lineRule="auto" w:before="206"/>
        <w:ind w:left="152" w:right="111"/>
        <w:jc w:val="both"/>
      </w:pPr>
      <w:r>
        <w:rPr/>
        <w:t>Monteny GJ, Bannink A, Chadwick D (2006) Greenhouse gas abatement strategies for animal husbandry. Agriculture, Ecosystems &amp; Environment 12: 163-170.</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2" w:lineRule="auto" w:before="69"/>
        <w:ind w:left="152" w:right="114"/>
        <w:jc w:val="both"/>
      </w:pPr>
      <w:r>
        <w:rPr/>
        <w:t>Morgavi D, Martin C, Jouany JP, Ranilla MJ (2012) Rumen protozoa and methanogens:  not a simple cause effect relationship. British Journal of Nutrition 107:</w:t>
      </w:r>
      <w:r>
        <w:rPr>
          <w:spacing w:val="-6"/>
        </w:rPr>
        <w:t> </w:t>
      </w:r>
      <w:r>
        <w:rPr/>
        <w:t>388-397.</w:t>
      </w:r>
    </w:p>
    <w:p>
      <w:pPr>
        <w:pStyle w:val="BodyText"/>
        <w:spacing w:line="480" w:lineRule="auto" w:before="204"/>
        <w:ind w:left="152" w:right="104"/>
        <w:jc w:val="both"/>
      </w:pPr>
      <w:r>
        <w:rPr/>
        <w:t>Mueller-Harvey I (2006) Unravelling the conundrum of tannins in animal nutrition and health. Journal Science Food Agriculture. 86:2010- 2037. </w:t>
      </w:r>
      <w:hyperlink r:id="rId22">
        <w:r>
          <w:rPr/>
          <w:t>http://dx.doi.org/10.1002/jsfa.2577.</w:t>
        </w:r>
      </w:hyperlink>
    </w:p>
    <w:p>
      <w:pPr>
        <w:pStyle w:val="BodyText"/>
        <w:spacing w:line="480" w:lineRule="auto" w:before="207"/>
        <w:ind w:left="152" w:right="110"/>
        <w:jc w:val="both"/>
      </w:pPr>
      <w:r>
        <w:rPr/>
        <w:t>Muñoz C, Yan T, Wills DA, Murray S, Gordon AW (2012) Comparison of the Sulfur Hexafluoride Tracer and Respiration Chamber Techniques for Estimating Methane Emissions and Correction for Rectum Methane Output from Dairy Cows. Journal of Dairy Science, 95, 3139-3148. </w:t>
      </w:r>
      <w:hyperlink r:id="rId23">
        <w:r>
          <w:rPr/>
          <w:t>http://dx.doi.org/10.3168/jds.2011-4298</w:t>
        </w:r>
      </w:hyperlink>
    </w:p>
    <w:p>
      <w:pPr>
        <w:pStyle w:val="BodyText"/>
        <w:spacing w:line="482" w:lineRule="auto" w:before="209"/>
        <w:ind w:left="152" w:right="114"/>
        <w:jc w:val="both"/>
      </w:pPr>
      <w:r>
        <w:rPr/>
        <w:t>Olesen JE, Bindi M (2002) Consequences of climate change for European agricultural productivity, land use and policy. Journal of Agronomy 16: 239-262.</w:t>
      </w:r>
    </w:p>
    <w:p>
      <w:pPr>
        <w:pStyle w:val="BodyText"/>
        <w:spacing w:line="482" w:lineRule="auto" w:before="204"/>
        <w:ind w:left="152" w:right="115"/>
        <w:jc w:val="both"/>
      </w:pPr>
      <w:r>
        <w:rPr/>
        <w:t>Patra AK, Saxena J (2010) A new perspective on the use of plant secondary metabolites to inhibit methanogenesis in the rumen. Phytochemistry 71: 1198-1222.</w:t>
      </w:r>
    </w:p>
    <w:p>
      <w:pPr>
        <w:pStyle w:val="BodyText"/>
        <w:spacing w:line="480" w:lineRule="auto" w:before="204"/>
        <w:ind w:left="152" w:right="115"/>
        <w:jc w:val="both"/>
      </w:pPr>
      <w:r>
        <w:rPr/>
        <w:t>Patra AK, Saxena J (2011) Exploitation of dietary tannins to improve rumen metabolism and ruminant nutrition. Journal of Science Food Agriculture 91: 24-37.</w:t>
      </w:r>
    </w:p>
    <w:p>
      <w:pPr>
        <w:pStyle w:val="BodyText"/>
        <w:spacing w:line="480" w:lineRule="auto" w:before="11"/>
        <w:ind w:left="152" w:right="110"/>
        <w:jc w:val="both"/>
      </w:pPr>
      <w:r>
        <w:rPr/>
        <w:t>Pedreira SM, Primavesi O, Lima MA, Frighetto R, de Oliveira SG, Berchielli TT (2009) Ruminal Methane Emission by Dairy Cattle in Southeast Brazil. Scientia Agricola (Piracicaba, Brazil), 66, 742-750.</w:t>
      </w:r>
    </w:p>
    <w:p>
      <w:pPr>
        <w:pStyle w:val="BodyText"/>
        <w:spacing w:line="480" w:lineRule="auto" w:before="207"/>
        <w:ind w:left="152" w:right="113"/>
        <w:jc w:val="both"/>
      </w:pPr>
      <w:r>
        <w:rPr/>
        <w:t>Poungchompu O, Wanapat M, Wachirapakorn C, Wanapat S, Cherdthong A (2009) Manipulation  of  ruminal  fermentation  and  methane  production  by dietary saponins and</w:t>
      </w:r>
    </w:p>
    <w:p>
      <w:pPr>
        <w:spacing w:after="0" w:line="480" w:lineRule="auto"/>
        <w:jc w:val="both"/>
        <w:sectPr>
          <w:pgSz w:w="12240" w:h="15840"/>
          <w:pgMar w:header="0" w:footer="1386" w:top="1500" w:bottom="1580" w:left="1720" w:right="1420"/>
        </w:sectPr>
      </w:pPr>
    </w:p>
    <w:p>
      <w:pPr>
        <w:pStyle w:val="BodyText"/>
        <w:spacing w:before="7"/>
        <w:rPr>
          <w:sz w:val="20"/>
        </w:rPr>
      </w:pPr>
    </w:p>
    <w:p>
      <w:pPr>
        <w:pStyle w:val="BodyText"/>
        <w:spacing w:line="482" w:lineRule="auto" w:before="69"/>
        <w:ind w:left="152" w:right="104"/>
        <w:jc w:val="both"/>
      </w:pPr>
      <w:r>
        <w:rPr/>
        <w:t>tannins from mangosteen peel and soapberry fruit. Archives of Animal Nutrition 63, 389– 400.</w:t>
      </w:r>
    </w:p>
    <w:p>
      <w:pPr>
        <w:pStyle w:val="BodyText"/>
        <w:spacing w:line="480" w:lineRule="auto" w:before="204"/>
        <w:ind w:left="152" w:right="104"/>
        <w:jc w:val="both"/>
      </w:pPr>
      <w:r>
        <w:rPr/>
        <w:t>Ramin, M. and Huhtanen, P. (2013) Development of Equations for Predicting Methane Emissions from Ruminants. Journal of Dairy Science, 96, 2476-2493. </w:t>
      </w:r>
      <w:hyperlink r:id="rId25">
        <w:r>
          <w:rPr/>
          <w:t>http://dx.doi.org/10.3168/jds.2012-6095.</w:t>
        </w:r>
      </w:hyperlink>
    </w:p>
    <w:p>
      <w:pPr>
        <w:pStyle w:val="BodyText"/>
        <w:spacing w:line="480" w:lineRule="auto" w:before="207"/>
        <w:ind w:left="152" w:right="110"/>
        <w:jc w:val="both"/>
      </w:pPr>
      <w:r>
        <w:rPr/>
        <w:t>Rira M, Morgavi DP, Archimède H, Marie-Magdeleine C, Popova M, Bousseboua H, Doreau M (2015) Potential of tannin-rich plants for modulating ruminal microbes and ruminal fermentation in sheep. American Society of Animal Science 93-1. DOI: 10.2527/jas.2014-7961.</w:t>
      </w:r>
    </w:p>
    <w:p>
      <w:pPr>
        <w:pStyle w:val="BodyText"/>
        <w:spacing w:line="482" w:lineRule="auto" w:before="209"/>
        <w:ind w:left="152" w:right="112"/>
        <w:jc w:val="both"/>
      </w:pPr>
      <w:r>
        <w:rPr/>
        <w:t>Russell JB, (2002) Rumen Microbiology and its Role in Ruminant Nutrition. J.B. Russell Publ. Co., Ithaca, NY, USA.</w:t>
      </w:r>
    </w:p>
    <w:p>
      <w:pPr>
        <w:pStyle w:val="BodyText"/>
        <w:spacing w:line="480" w:lineRule="auto" w:before="204"/>
        <w:ind w:left="152" w:right="109"/>
        <w:jc w:val="both"/>
      </w:pPr>
      <w:r>
        <w:rPr/>
        <w:t>Russell JB, Wallace RJ, (1997) Energy-yielding and energy-consuming reactions. In: Hobson, P.N., Stewart, C.S. (Eds.), The Rumen Microbial Ecosystem. , 2nd ed. Chapman  &amp; Hall, London, UK, pp.</w:t>
      </w:r>
      <w:r>
        <w:rPr>
          <w:spacing w:val="-3"/>
        </w:rPr>
        <w:t> </w:t>
      </w:r>
      <w:r>
        <w:rPr/>
        <w:t>246–282.</w:t>
      </w:r>
    </w:p>
    <w:p>
      <w:pPr>
        <w:pStyle w:val="BodyText"/>
        <w:spacing w:line="482" w:lineRule="auto" w:before="207"/>
        <w:ind w:left="152" w:right="110"/>
        <w:jc w:val="both"/>
      </w:pPr>
      <w:r>
        <w:rPr/>
        <w:t>Sauvant D, Giger-Reverdin S (2009) Modélisation des interactions digestives et de la production de méthane. Inra Productions Animales. 22: 375-384.</w:t>
      </w:r>
    </w:p>
    <w:p>
      <w:pPr>
        <w:pStyle w:val="BodyText"/>
        <w:spacing w:line="482" w:lineRule="auto" w:before="206"/>
        <w:ind w:left="152" w:right="113"/>
        <w:jc w:val="both"/>
      </w:pPr>
      <w:r>
        <w:rPr/>
        <w:t>Sirohi, SK, Pandey N, Singh B, Puniya AK, (2010) Rumen methanogens: a review. Indian Journal of Microbiology 50, 253–262.</w:t>
      </w:r>
    </w:p>
    <w:p>
      <w:pPr>
        <w:spacing w:after="0" w:line="482" w:lineRule="auto"/>
        <w:jc w:val="both"/>
        <w:sectPr>
          <w:footerReference w:type="default" r:id="rId24"/>
          <w:pgSz w:w="12240" w:h="15840"/>
          <w:pgMar w:footer="1386" w:header="0" w:top="1500" w:bottom="1580" w:left="1720" w:right="1420"/>
        </w:sectPr>
      </w:pPr>
    </w:p>
    <w:p>
      <w:pPr>
        <w:pStyle w:val="BodyText"/>
        <w:spacing w:before="7"/>
        <w:rPr>
          <w:sz w:val="20"/>
        </w:rPr>
      </w:pPr>
    </w:p>
    <w:p>
      <w:pPr>
        <w:pStyle w:val="BodyText"/>
        <w:spacing w:line="480" w:lineRule="auto" w:before="69"/>
        <w:ind w:left="152" w:right="104"/>
        <w:jc w:val="both"/>
      </w:pPr>
      <w:r>
        <w:rPr/>
        <w:t>Sliwinski BJ, Kreuzer M, Wettstein HR, Machmuller A (2002) Rumen fermentation and nitrogen balance of lambs fed diets containing plant extracts rich in tannins and saponins, and associated emissions of nitrogen and methane. Archives of Animal Nutrition 56, 379– 392.</w:t>
      </w:r>
    </w:p>
    <w:p>
      <w:pPr>
        <w:pStyle w:val="BodyText"/>
        <w:spacing w:line="480" w:lineRule="auto" w:before="207"/>
        <w:ind w:left="152" w:right="112"/>
        <w:jc w:val="both"/>
      </w:pPr>
      <w:r>
        <w:rPr/>
        <w:t>Soliva CR, Zeleke AB, Clement C, Hess HD, Fievez V, Kreuzer M (2008) In vitro screening of various tropical foliages, seeds, fruits and medicinal plants for low methane and high ammonia generating potentials in the rumen. Animal Feed Science and Technology 147: 53-71.</w:t>
      </w:r>
    </w:p>
    <w:p>
      <w:pPr>
        <w:pStyle w:val="BodyText"/>
        <w:spacing w:before="207"/>
        <w:ind w:left="152"/>
        <w:jc w:val="both"/>
      </w:pPr>
      <w:r>
        <w:rPr/>
        <w:t>Stewart CS, Flint HJ, Bryant MP, (1997) The rumen bacteria. In: Hobson, P.N., Stewart,</w:t>
      </w:r>
    </w:p>
    <w:p>
      <w:pPr>
        <w:pStyle w:val="BodyText"/>
      </w:pPr>
    </w:p>
    <w:p>
      <w:pPr>
        <w:pStyle w:val="BodyText"/>
        <w:ind w:left="152"/>
        <w:jc w:val="both"/>
      </w:pPr>
      <w:r>
        <w:rPr/>
        <w:t>C.S. (Eds.), The Rumen Microbial Ecosystem. , 2nd ed. Chapman &amp; Hall, London, UK, pp.</w:t>
      </w:r>
    </w:p>
    <w:p>
      <w:pPr>
        <w:pStyle w:val="BodyText"/>
        <w:spacing w:before="2"/>
      </w:pPr>
    </w:p>
    <w:p>
      <w:pPr>
        <w:pStyle w:val="BodyText"/>
        <w:ind w:left="152"/>
        <w:jc w:val="both"/>
      </w:pPr>
      <w:r>
        <w:rPr/>
        <w:t>10–72.</w:t>
      </w:r>
    </w:p>
    <w:p>
      <w:pPr>
        <w:pStyle w:val="BodyText"/>
      </w:pPr>
    </w:p>
    <w:p>
      <w:pPr>
        <w:pStyle w:val="BodyText"/>
        <w:spacing w:line="480" w:lineRule="auto" w:before="199"/>
        <w:ind w:left="152" w:right="107"/>
        <w:jc w:val="both"/>
      </w:pPr>
      <w:r>
        <w:rPr/>
        <w:t>Tavendale MH, Meagher LP, Pacheco D, Walker N, Attwood GT, Sivakumaran S (2005) Methane production from </w:t>
      </w:r>
      <w:r>
        <w:rPr>
          <w:i/>
        </w:rPr>
        <w:t>in vitro </w:t>
      </w:r>
      <w:r>
        <w:rPr/>
        <w:t>rumen incubations with </w:t>
      </w:r>
      <w:r>
        <w:rPr>
          <w:i/>
        </w:rPr>
        <w:t>Lotus pedunculatus </w:t>
      </w:r>
      <w:r>
        <w:rPr/>
        <w:t>and </w:t>
      </w:r>
      <w:r>
        <w:rPr>
          <w:i/>
        </w:rPr>
        <w:t>Medicago sativa</w:t>
      </w:r>
      <w:r>
        <w:rPr/>
        <w:t>, and effects of extractable condensed tannin fractions on methanogenesis. Animal Feed Science and Technology 123-124: 403-419.</w:t>
      </w:r>
    </w:p>
    <w:p>
      <w:pPr>
        <w:pStyle w:val="BodyText"/>
        <w:spacing w:line="482" w:lineRule="auto" w:before="207"/>
        <w:ind w:left="152" w:right="112"/>
        <w:jc w:val="both"/>
      </w:pPr>
      <w:r>
        <w:rPr/>
        <w:t>Thauer RK, Kaster AK, Seedorf H, Buckel W, Hedderich R (2008) Methanogenic archaea: ecologically relevant differences in energy conservation, Nature Reviews Microbiology, vol. 6, no. 8, pp. 579-591.</w:t>
      </w:r>
    </w:p>
    <w:p>
      <w:pPr>
        <w:spacing w:after="0" w:line="482" w:lineRule="auto"/>
        <w:jc w:val="both"/>
        <w:sectPr>
          <w:footerReference w:type="default" r:id="rId26"/>
          <w:pgSz w:w="12240" w:h="15840"/>
          <w:pgMar w:footer="1326" w:header="0" w:top="1500" w:bottom="1520" w:left="1720" w:right="1420"/>
          <w:pgNumType w:start="31"/>
        </w:sectPr>
      </w:pPr>
    </w:p>
    <w:p>
      <w:pPr>
        <w:pStyle w:val="BodyText"/>
        <w:spacing w:before="7"/>
        <w:rPr>
          <w:sz w:val="20"/>
        </w:rPr>
      </w:pPr>
    </w:p>
    <w:p>
      <w:pPr>
        <w:pStyle w:val="BodyText"/>
        <w:spacing w:line="480" w:lineRule="auto" w:before="69"/>
        <w:ind w:left="212" w:right="264"/>
        <w:jc w:val="both"/>
      </w:pPr>
      <w:r>
        <w:rPr/>
        <w:t>Vlaming JB, Lopez-Villalobos N, Brookes IM, Hoskin SO and Clark H (2008) Within- and Between-Animal Variance in Methane Emissions in Non-Lactating Dairy Cows. Australian Journal of Experimental Agriculture, 48, 124-127. </w:t>
      </w:r>
      <w:hyperlink r:id="rId27">
        <w:r>
          <w:rPr/>
          <w:t>http://dx.doi.org/10.1071/EA07278.</w:t>
        </w:r>
      </w:hyperlink>
    </w:p>
    <w:p>
      <w:pPr>
        <w:pStyle w:val="BodyText"/>
        <w:spacing w:line="482" w:lineRule="auto" w:before="207"/>
        <w:ind w:left="212" w:right="266"/>
        <w:jc w:val="both"/>
      </w:pPr>
      <w:r>
        <w:rPr/>
        <w:t>Woodward SL, Waghorn GC, Laboyrie PG (2004) Condensed tannins in birds foot trefoil (</w:t>
      </w:r>
      <w:r>
        <w:rPr>
          <w:i/>
        </w:rPr>
        <w:t>Lotus corniculatus</w:t>
      </w:r>
      <w:r>
        <w:rPr/>
        <w:t>) reduce methane emissions from dairy cows. Proceedings of the New Zealand Society of Animal Production 64, 160–164.</w:t>
      </w:r>
    </w:p>
    <w:p>
      <w:pPr>
        <w:pStyle w:val="BodyText"/>
        <w:spacing w:line="480" w:lineRule="auto" w:before="204"/>
        <w:ind w:left="212" w:right="271"/>
        <w:jc w:val="both"/>
      </w:pPr>
      <w:r>
        <w:rPr/>
        <w:t>Woodward SL, Waghorn GC, Lassey KR, Laboyrie PG (2002) Does feeding sulla (</w:t>
      </w:r>
      <w:r>
        <w:rPr>
          <w:i/>
        </w:rPr>
        <w:t>Hedysarum coronarium</w:t>
      </w:r>
      <w:r>
        <w:rPr/>
        <w:t>) reduce methane emissions from dairy cows. Proceedings of the New Zealand Society of Animal Production 62, 227–230.</w:t>
      </w:r>
    </w:p>
    <w:p>
      <w:pPr>
        <w:pStyle w:val="BodyText"/>
        <w:spacing w:before="209"/>
        <w:ind w:left="212"/>
        <w:jc w:val="both"/>
      </w:pPr>
      <w:r>
        <w:rPr/>
        <w:t>Table 1. Effect of tanniferous plants  on methane mitigation at </w:t>
      </w:r>
      <w:r>
        <w:rPr>
          <w:i/>
        </w:rPr>
        <w:t>in vitro </w:t>
      </w:r>
      <w:r>
        <w:rPr/>
        <w:t>level.</w:t>
      </w:r>
    </w:p>
    <w:p>
      <w:pPr>
        <w:pStyle w:val="BodyText"/>
        <w:rPr>
          <w:sz w:val="20"/>
        </w:rPr>
      </w:pPr>
    </w:p>
    <w:p>
      <w:pPr>
        <w:pStyle w:val="BodyText"/>
        <w:spacing w:before="2"/>
        <w:rPr>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9"/>
        <w:gridCol w:w="971"/>
        <w:gridCol w:w="1746"/>
        <w:gridCol w:w="1134"/>
        <w:gridCol w:w="1271"/>
        <w:gridCol w:w="1314"/>
        <w:gridCol w:w="1313"/>
      </w:tblGrid>
      <w:tr>
        <w:trPr>
          <w:trHeight w:val="2062" w:hRule="exact"/>
        </w:trPr>
        <w:tc>
          <w:tcPr>
            <w:tcW w:w="1359" w:type="dxa"/>
            <w:tcBorders>
              <w:left w:val="nil"/>
              <w:right w:val="nil"/>
            </w:tcBorders>
          </w:tcPr>
          <w:p>
            <w:pPr>
              <w:pStyle w:val="TableParagraph"/>
              <w:ind w:left="107" w:right="112"/>
              <w:rPr>
                <w:sz w:val="24"/>
              </w:rPr>
            </w:pPr>
            <w:r>
              <w:rPr>
                <w:sz w:val="24"/>
              </w:rPr>
              <w:t>Experiment al method</w:t>
            </w:r>
          </w:p>
        </w:tc>
        <w:tc>
          <w:tcPr>
            <w:tcW w:w="971" w:type="dxa"/>
            <w:tcBorders>
              <w:left w:val="nil"/>
              <w:right w:val="nil"/>
            </w:tcBorders>
          </w:tcPr>
          <w:p>
            <w:pPr>
              <w:pStyle w:val="TableParagraph"/>
              <w:ind w:left="131" w:right="194"/>
              <w:rPr>
                <w:sz w:val="24"/>
              </w:rPr>
            </w:pPr>
            <w:r>
              <w:rPr>
                <w:sz w:val="24"/>
              </w:rPr>
              <w:t>Basal diet</w:t>
            </w:r>
          </w:p>
        </w:tc>
        <w:tc>
          <w:tcPr>
            <w:tcW w:w="1746" w:type="dxa"/>
            <w:tcBorders>
              <w:left w:val="nil"/>
              <w:right w:val="nil"/>
            </w:tcBorders>
          </w:tcPr>
          <w:p>
            <w:pPr>
              <w:pStyle w:val="TableParagraph"/>
              <w:spacing w:line="268" w:lineRule="exact"/>
              <w:ind w:left="153"/>
              <w:rPr>
                <w:sz w:val="24"/>
              </w:rPr>
            </w:pPr>
            <w:r>
              <w:rPr>
                <w:sz w:val="24"/>
              </w:rPr>
              <w:t>Plants</w:t>
            </w:r>
          </w:p>
        </w:tc>
        <w:tc>
          <w:tcPr>
            <w:tcW w:w="1134" w:type="dxa"/>
            <w:tcBorders>
              <w:left w:val="nil"/>
              <w:right w:val="nil"/>
            </w:tcBorders>
          </w:tcPr>
          <w:p>
            <w:pPr>
              <w:pStyle w:val="TableParagraph"/>
              <w:spacing w:line="225" w:lineRule="auto" w:before="5"/>
              <w:ind w:left="107" w:right="106"/>
              <w:rPr>
                <w:sz w:val="24"/>
              </w:rPr>
            </w:pPr>
            <w:r>
              <w:rPr>
                <w:sz w:val="24"/>
              </w:rPr>
              <w:t>Level (g kg</w:t>
            </w:r>
            <w:r>
              <w:rPr>
                <w:position w:val="9"/>
                <w:sz w:val="16"/>
              </w:rPr>
              <w:t>-1 </w:t>
            </w:r>
            <w:r>
              <w:rPr>
                <w:sz w:val="24"/>
              </w:rPr>
              <w:t>DM)</w:t>
            </w:r>
          </w:p>
        </w:tc>
        <w:tc>
          <w:tcPr>
            <w:tcW w:w="1271" w:type="dxa"/>
            <w:tcBorders>
              <w:left w:val="nil"/>
              <w:right w:val="nil"/>
            </w:tcBorders>
          </w:tcPr>
          <w:p>
            <w:pPr>
              <w:pStyle w:val="TableParagraph"/>
              <w:ind w:left="108" w:right="90"/>
              <w:rPr>
                <w:sz w:val="24"/>
              </w:rPr>
            </w:pPr>
            <w:r>
              <w:rPr>
                <w:sz w:val="24"/>
              </w:rPr>
              <w:t>Tannin presentatio n</w:t>
            </w:r>
          </w:p>
        </w:tc>
        <w:tc>
          <w:tcPr>
            <w:tcW w:w="1314" w:type="dxa"/>
            <w:tcBorders>
              <w:left w:val="nil"/>
              <w:right w:val="nil"/>
            </w:tcBorders>
          </w:tcPr>
          <w:p>
            <w:pPr>
              <w:pStyle w:val="TableParagraph"/>
              <w:tabs>
                <w:tab w:pos="1004" w:val="left" w:leader="none"/>
              </w:tabs>
              <w:ind w:left="111" w:right="106"/>
              <w:rPr>
                <w:sz w:val="24"/>
              </w:rPr>
            </w:pPr>
            <w:r>
              <w:rPr>
                <w:sz w:val="24"/>
              </w:rPr>
              <w:t>Effect</w:t>
              <w:tab/>
              <w:t>of methane mitigation in Compariso n</w:t>
              <w:tab/>
              <w:t>to</w:t>
            </w:r>
          </w:p>
          <w:p>
            <w:pPr>
              <w:pStyle w:val="TableParagraph"/>
              <w:ind w:left="111" w:right="106"/>
              <w:rPr>
                <w:sz w:val="24"/>
              </w:rPr>
            </w:pPr>
            <w:r>
              <w:rPr>
                <w:sz w:val="24"/>
              </w:rPr>
              <w:t>control</w:t>
            </w:r>
          </w:p>
        </w:tc>
        <w:tc>
          <w:tcPr>
            <w:tcW w:w="1313" w:type="dxa"/>
            <w:tcBorders>
              <w:left w:val="nil"/>
              <w:right w:val="nil"/>
            </w:tcBorders>
          </w:tcPr>
          <w:p>
            <w:pPr>
              <w:pStyle w:val="TableParagraph"/>
              <w:spacing w:line="268" w:lineRule="exact"/>
              <w:ind w:left="108"/>
              <w:rPr>
                <w:sz w:val="24"/>
              </w:rPr>
            </w:pPr>
            <w:r>
              <w:rPr>
                <w:sz w:val="24"/>
              </w:rPr>
              <w:t>Reference</w:t>
            </w:r>
          </w:p>
        </w:tc>
      </w:tr>
      <w:tr>
        <w:trPr>
          <w:trHeight w:val="1174" w:hRule="exact"/>
        </w:trPr>
        <w:tc>
          <w:tcPr>
            <w:tcW w:w="1359" w:type="dxa"/>
            <w:tcBorders>
              <w:left w:val="nil"/>
              <w:bottom w:val="nil"/>
              <w:right w:val="nil"/>
            </w:tcBorders>
          </w:tcPr>
          <w:p>
            <w:pPr>
              <w:pStyle w:val="TableParagraph"/>
              <w:spacing w:line="268" w:lineRule="exact"/>
              <w:ind w:left="107" w:right="112"/>
              <w:rPr>
                <w:i/>
                <w:sz w:val="24"/>
              </w:rPr>
            </w:pPr>
            <w:r>
              <w:rPr>
                <w:i/>
                <w:sz w:val="24"/>
              </w:rPr>
              <w:t>In vitro</w:t>
            </w:r>
          </w:p>
        </w:tc>
        <w:tc>
          <w:tcPr>
            <w:tcW w:w="971" w:type="dxa"/>
            <w:tcBorders>
              <w:left w:val="nil"/>
              <w:bottom w:val="nil"/>
              <w:right w:val="nil"/>
            </w:tcBorders>
          </w:tcPr>
          <w:p>
            <w:pPr>
              <w:pStyle w:val="TableParagraph"/>
              <w:ind w:left="131" w:right="194"/>
              <w:rPr>
                <w:sz w:val="24"/>
              </w:rPr>
            </w:pPr>
            <w:r>
              <w:rPr>
                <w:sz w:val="24"/>
              </w:rPr>
              <w:t>Wheat forage</w:t>
            </w:r>
          </w:p>
        </w:tc>
        <w:tc>
          <w:tcPr>
            <w:tcW w:w="1746" w:type="dxa"/>
            <w:tcBorders>
              <w:left w:val="nil"/>
              <w:bottom w:val="nil"/>
              <w:right w:val="nil"/>
            </w:tcBorders>
          </w:tcPr>
          <w:p>
            <w:pPr>
              <w:pStyle w:val="TableParagraph"/>
              <w:ind w:left="153"/>
              <w:rPr>
                <w:sz w:val="24"/>
              </w:rPr>
            </w:pPr>
            <w:r>
              <w:rPr>
                <w:i/>
                <w:sz w:val="24"/>
              </w:rPr>
              <w:t>Schinopsis sp., </w:t>
            </w:r>
            <w:r>
              <w:rPr>
                <w:sz w:val="24"/>
              </w:rPr>
              <w:t>(commercial condensed tannins)</w:t>
            </w:r>
          </w:p>
        </w:tc>
        <w:tc>
          <w:tcPr>
            <w:tcW w:w="1134" w:type="dxa"/>
            <w:tcBorders>
              <w:left w:val="nil"/>
              <w:bottom w:val="nil"/>
              <w:right w:val="nil"/>
            </w:tcBorders>
          </w:tcPr>
          <w:p>
            <w:pPr>
              <w:pStyle w:val="TableParagraph"/>
              <w:spacing w:line="268" w:lineRule="exact"/>
              <w:ind w:left="107" w:right="106"/>
              <w:rPr>
                <w:sz w:val="24"/>
              </w:rPr>
            </w:pPr>
            <w:r>
              <w:rPr>
                <w:sz w:val="24"/>
              </w:rPr>
              <w:t>0 - 20</w:t>
            </w:r>
          </w:p>
        </w:tc>
        <w:tc>
          <w:tcPr>
            <w:tcW w:w="1271" w:type="dxa"/>
            <w:tcBorders>
              <w:left w:val="nil"/>
              <w:bottom w:val="nil"/>
              <w:right w:val="nil"/>
            </w:tcBorders>
          </w:tcPr>
          <w:p>
            <w:pPr>
              <w:pStyle w:val="TableParagraph"/>
              <w:spacing w:line="268" w:lineRule="exact"/>
              <w:ind w:left="108" w:right="90"/>
              <w:rPr>
                <w:sz w:val="24"/>
              </w:rPr>
            </w:pPr>
            <w:r>
              <w:rPr>
                <w:sz w:val="24"/>
              </w:rPr>
              <w:t>extract</w:t>
            </w:r>
          </w:p>
        </w:tc>
        <w:tc>
          <w:tcPr>
            <w:tcW w:w="1314" w:type="dxa"/>
            <w:tcBorders>
              <w:left w:val="nil"/>
              <w:bottom w:val="nil"/>
              <w:right w:val="nil"/>
            </w:tcBorders>
          </w:tcPr>
          <w:p>
            <w:pPr>
              <w:pStyle w:val="TableParagraph"/>
              <w:ind w:left="111" w:right="256"/>
              <w:rPr>
                <w:sz w:val="24"/>
              </w:rPr>
            </w:pPr>
            <w:r>
              <w:rPr>
                <w:sz w:val="24"/>
              </w:rPr>
              <w:t>Positive with 78%</w:t>
            </w:r>
          </w:p>
        </w:tc>
        <w:tc>
          <w:tcPr>
            <w:tcW w:w="1313" w:type="dxa"/>
            <w:tcBorders>
              <w:left w:val="nil"/>
              <w:bottom w:val="nil"/>
              <w:right w:val="nil"/>
            </w:tcBorders>
          </w:tcPr>
          <w:p>
            <w:pPr>
              <w:pStyle w:val="TableParagraph"/>
              <w:spacing w:line="268" w:lineRule="exact"/>
              <w:ind w:left="108"/>
              <w:rPr>
                <w:i/>
                <w:sz w:val="24"/>
              </w:rPr>
            </w:pPr>
            <w:r>
              <w:rPr>
                <w:sz w:val="24"/>
              </w:rPr>
              <w:t>Min  </w:t>
            </w:r>
            <w:r>
              <w:rPr>
                <w:i/>
                <w:sz w:val="24"/>
              </w:rPr>
              <w:t>et  al.</w:t>
            </w:r>
          </w:p>
          <w:p>
            <w:pPr>
              <w:pStyle w:val="TableParagraph"/>
              <w:ind w:left="108"/>
              <w:rPr>
                <w:sz w:val="24"/>
              </w:rPr>
            </w:pPr>
            <w:r>
              <w:rPr>
                <w:sz w:val="24"/>
              </w:rPr>
              <w:t>2005</w:t>
            </w:r>
          </w:p>
        </w:tc>
      </w:tr>
      <w:tr>
        <w:trPr>
          <w:trHeight w:val="1224" w:hRule="exact"/>
        </w:trPr>
        <w:tc>
          <w:tcPr>
            <w:tcW w:w="1359" w:type="dxa"/>
            <w:tcBorders>
              <w:top w:val="nil"/>
              <w:left w:val="nil"/>
              <w:bottom w:val="nil"/>
              <w:right w:val="nil"/>
            </w:tcBorders>
          </w:tcPr>
          <w:p>
            <w:pPr>
              <w:pStyle w:val="TableParagraph"/>
              <w:spacing w:before="47"/>
              <w:ind w:left="107" w:right="112"/>
              <w:rPr>
                <w:i/>
                <w:sz w:val="24"/>
              </w:rPr>
            </w:pPr>
            <w:r>
              <w:rPr>
                <w:i/>
                <w:sz w:val="24"/>
              </w:rPr>
              <w:t>In vitro</w:t>
            </w:r>
          </w:p>
        </w:tc>
        <w:tc>
          <w:tcPr>
            <w:tcW w:w="971" w:type="dxa"/>
            <w:tcBorders>
              <w:top w:val="nil"/>
              <w:left w:val="nil"/>
              <w:bottom w:val="nil"/>
              <w:right w:val="nil"/>
            </w:tcBorders>
          </w:tcPr>
          <w:p>
            <w:pPr>
              <w:pStyle w:val="TableParagraph"/>
              <w:tabs>
                <w:tab w:pos="654" w:val="left" w:leader="none"/>
              </w:tabs>
              <w:spacing w:before="47"/>
              <w:ind w:right="96"/>
              <w:jc w:val="right"/>
              <w:rPr>
                <w:i/>
                <w:sz w:val="24"/>
              </w:rPr>
            </w:pPr>
            <w:r>
              <w:rPr>
                <w:i/>
                <w:sz w:val="24"/>
                <w:u w:val="single"/>
              </w:rPr>
              <w:t> </w:t>
              <w:tab/>
            </w:r>
          </w:p>
        </w:tc>
        <w:tc>
          <w:tcPr>
            <w:tcW w:w="1746" w:type="dxa"/>
            <w:tcBorders>
              <w:top w:val="nil"/>
              <w:left w:val="nil"/>
              <w:bottom w:val="nil"/>
              <w:right w:val="nil"/>
            </w:tcBorders>
          </w:tcPr>
          <w:p>
            <w:pPr>
              <w:pStyle w:val="TableParagraph"/>
              <w:spacing w:before="47"/>
              <w:ind w:left="153" w:right="105"/>
              <w:jc w:val="both"/>
              <w:rPr>
                <w:i/>
                <w:sz w:val="24"/>
              </w:rPr>
            </w:pPr>
            <w:r>
              <w:rPr>
                <w:i/>
                <w:sz w:val="24"/>
              </w:rPr>
              <w:t>Terminalia sp., </w:t>
            </w:r>
            <w:r>
              <w:rPr>
                <w:i/>
                <w:sz w:val="24"/>
              </w:rPr>
              <w:t>Castanea sp., Schinopsis sp., Acacia sp.</w:t>
            </w:r>
          </w:p>
        </w:tc>
        <w:tc>
          <w:tcPr>
            <w:tcW w:w="1134" w:type="dxa"/>
            <w:tcBorders>
              <w:top w:val="nil"/>
              <w:left w:val="nil"/>
              <w:bottom w:val="nil"/>
              <w:right w:val="nil"/>
            </w:tcBorders>
          </w:tcPr>
          <w:p>
            <w:pPr>
              <w:pStyle w:val="TableParagraph"/>
              <w:tabs>
                <w:tab w:pos="944" w:val="left" w:leader="none"/>
              </w:tabs>
              <w:spacing w:before="47"/>
              <w:ind w:left="107" w:right="107"/>
              <w:rPr>
                <w:sz w:val="24"/>
              </w:rPr>
            </w:pPr>
            <w:r>
              <w:rPr>
                <w:sz w:val="24"/>
              </w:rPr>
              <w:t>52.7</w:t>
              <w:tab/>
              <w:t>- 185</w:t>
            </w:r>
          </w:p>
        </w:tc>
        <w:tc>
          <w:tcPr>
            <w:tcW w:w="1271" w:type="dxa"/>
            <w:tcBorders>
              <w:top w:val="nil"/>
              <w:left w:val="nil"/>
              <w:bottom w:val="nil"/>
              <w:right w:val="nil"/>
            </w:tcBorders>
          </w:tcPr>
          <w:p>
            <w:pPr>
              <w:pStyle w:val="TableParagraph"/>
              <w:spacing w:before="47"/>
              <w:ind w:left="108" w:right="90"/>
              <w:rPr>
                <w:sz w:val="24"/>
              </w:rPr>
            </w:pPr>
            <w:r>
              <w:rPr>
                <w:sz w:val="24"/>
              </w:rPr>
              <w:t>extract</w:t>
            </w:r>
          </w:p>
        </w:tc>
        <w:tc>
          <w:tcPr>
            <w:tcW w:w="1314" w:type="dxa"/>
            <w:tcBorders>
              <w:top w:val="nil"/>
              <w:left w:val="nil"/>
              <w:bottom w:val="nil"/>
              <w:right w:val="nil"/>
            </w:tcBorders>
          </w:tcPr>
          <w:p>
            <w:pPr>
              <w:pStyle w:val="TableParagraph"/>
              <w:spacing w:before="47"/>
              <w:ind w:left="111" w:right="196"/>
              <w:rPr>
                <w:sz w:val="24"/>
              </w:rPr>
            </w:pPr>
            <w:r>
              <w:rPr>
                <w:sz w:val="24"/>
              </w:rPr>
              <w:t>Positive with 5.5%</w:t>
            </w:r>
          </w:p>
        </w:tc>
        <w:tc>
          <w:tcPr>
            <w:tcW w:w="1313" w:type="dxa"/>
            <w:tcBorders>
              <w:top w:val="nil"/>
              <w:left w:val="nil"/>
              <w:bottom w:val="nil"/>
              <w:right w:val="nil"/>
            </w:tcBorders>
          </w:tcPr>
          <w:p>
            <w:pPr>
              <w:pStyle w:val="TableParagraph"/>
              <w:tabs>
                <w:tab w:pos="1027" w:val="left" w:leader="none"/>
              </w:tabs>
              <w:spacing w:before="47"/>
              <w:ind w:left="108" w:right="111"/>
              <w:rPr>
                <w:sz w:val="24"/>
              </w:rPr>
            </w:pPr>
            <w:r>
              <w:rPr>
                <w:sz w:val="24"/>
              </w:rPr>
              <w:t>Bhatta</w:t>
              <w:tab/>
            </w:r>
            <w:r>
              <w:rPr>
                <w:i/>
                <w:sz w:val="24"/>
              </w:rPr>
              <w:t>et </w:t>
            </w:r>
            <w:r>
              <w:rPr>
                <w:i/>
                <w:sz w:val="24"/>
              </w:rPr>
              <w:t>al</w:t>
            </w:r>
            <w:r>
              <w:rPr>
                <w:sz w:val="24"/>
              </w:rPr>
              <w:t>. 2009</w:t>
            </w:r>
          </w:p>
        </w:tc>
      </w:tr>
      <w:tr>
        <w:trPr>
          <w:trHeight w:val="948" w:hRule="exact"/>
        </w:trPr>
        <w:tc>
          <w:tcPr>
            <w:tcW w:w="1359" w:type="dxa"/>
            <w:tcBorders>
              <w:top w:val="nil"/>
              <w:left w:val="nil"/>
              <w:bottom w:val="nil"/>
              <w:right w:val="nil"/>
            </w:tcBorders>
          </w:tcPr>
          <w:p>
            <w:pPr>
              <w:pStyle w:val="TableParagraph"/>
              <w:spacing w:before="47"/>
              <w:ind w:left="107" w:right="112"/>
              <w:rPr>
                <w:i/>
                <w:sz w:val="24"/>
              </w:rPr>
            </w:pPr>
            <w:r>
              <w:rPr>
                <w:i/>
                <w:sz w:val="24"/>
              </w:rPr>
              <w:t>In vitro</w:t>
            </w:r>
          </w:p>
        </w:tc>
        <w:tc>
          <w:tcPr>
            <w:tcW w:w="971" w:type="dxa"/>
            <w:tcBorders>
              <w:top w:val="nil"/>
              <w:left w:val="nil"/>
              <w:bottom w:val="nil"/>
              <w:right w:val="nil"/>
            </w:tcBorders>
          </w:tcPr>
          <w:p>
            <w:pPr>
              <w:pStyle w:val="TableParagraph"/>
              <w:tabs>
                <w:tab w:pos="654" w:val="left" w:leader="none"/>
              </w:tabs>
              <w:spacing w:before="47"/>
              <w:ind w:right="96"/>
              <w:jc w:val="right"/>
              <w:rPr>
                <w:i/>
                <w:sz w:val="24"/>
              </w:rPr>
            </w:pPr>
            <w:r>
              <w:rPr>
                <w:i/>
                <w:sz w:val="24"/>
                <w:u w:val="single"/>
              </w:rPr>
              <w:t> </w:t>
              <w:tab/>
            </w:r>
          </w:p>
        </w:tc>
        <w:tc>
          <w:tcPr>
            <w:tcW w:w="1746" w:type="dxa"/>
            <w:tcBorders>
              <w:top w:val="nil"/>
              <w:left w:val="nil"/>
              <w:bottom w:val="nil"/>
              <w:right w:val="nil"/>
            </w:tcBorders>
          </w:tcPr>
          <w:p>
            <w:pPr>
              <w:pStyle w:val="TableParagraph"/>
              <w:spacing w:before="47"/>
              <w:ind w:left="153" w:right="519"/>
              <w:rPr>
                <w:sz w:val="24"/>
              </w:rPr>
            </w:pPr>
            <w:r>
              <w:rPr>
                <w:sz w:val="24"/>
              </w:rPr>
              <w:t>Various Mongolian plants</w:t>
            </w:r>
          </w:p>
        </w:tc>
        <w:tc>
          <w:tcPr>
            <w:tcW w:w="1134" w:type="dxa"/>
            <w:tcBorders>
              <w:top w:val="nil"/>
              <w:left w:val="nil"/>
              <w:bottom w:val="nil"/>
              <w:right w:val="nil"/>
            </w:tcBorders>
          </w:tcPr>
          <w:p>
            <w:pPr>
              <w:pStyle w:val="TableParagraph"/>
              <w:spacing w:before="47"/>
              <w:ind w:left="107" w:right="106"/>
              <w:rPr>
                <w:sz w:val="24"/>
              </w:rPr>
            </w:pPr>
            <w:r>
              <w:rPr>
                <w:sz w:val="24"/>
              </w:rPr>
              <w:t>4 - 209.3</w:t>
            </w:r>
          </w:p>
        </w:tc>
        <w:tc>
          <w:tcPr>
            <w:tcW w:w="1271" w:type="dxa"/>
            <w:tcBorders>
              <w:top w:val="nil"/>
              <w:left w:val="nil"/>
              <w:bottom w:val="nil"/>
              <w:right w:val="nil"/>
            </w:tcBorders>
          </w:tcPr>
          <w:p>
            <w:pPr>
              <w:pStyle w:val="TableParagraph"/>
              <w:spacing w:before="47"/>
              <w:ind w:left="108" w:right="489"/>
              <w:rPr>
                <w:sz w:val="24"/>
              </w:rPr>
            </w:pPr>
            <w:r>
              <w:rPr>
                <w:sz w:val="24"/>
              </w:rPr>
              <w:t>(Plant) Non- extract</w:t>
            </w:r>
          </w:p>
        </w:tc>
        <w:tc>
          <w:tcPr>
            <w:tcW w:w="1314" w:type="dxa"/>
            <w:tcBorders>
              <w:top w:val="nil"/>
              <w:left w:val="nil"/>
              <w:bottom w:val="nil"/>
              <w:right w:val="nil"/>
            </w:tcBorders>
          </w:tcPr>
          <w:p>
            <w:pPr>
              <w:pStyle w:val="TableParagraph"/>
              <w:spacing w:before="47"/>
              <w:ind w:left="111" w:right="256"/>
              <w:rPr>
                <w:sz w:val="24"/>
              </w:rPr>
            </w:pPr>
            <w:r>
              <w:rPr>
                <w:sz w:val="24"/>
              </w:rPr>
              <w:t>Positive with 25%</w:t>
            </w:r>
          </w:p>
        </w:tc>
        <w:tc>
          <w:tcPr>
            <w:tcW w:w="1313" w:type="dxa"/>
            <w:tcBorders>
              <w:top w:val="nil"/>
              <w:left w:val="nil"/>
              <w:bottom w:val="nil"/>
              <w:right w:val="nil"/>
            </w:tcBorders>
          </w:tcPr>
          <w:p>
            <w:pPr>
              <w:pStyle w:val="TableParagraph"/>
              <w:spacing w:before="47"/>
              <w:ind w:left="108"/>
              <w:rPr>
                <w:sz w:val="24"/>
              </w:rPr>
            </w:pPr>
            <w:r>
              <w:rPr>
                <w:sz w:val="24"/>
              </w:rPr>
              <w:t>Jayanegara</w:t>
            </w:r>
          </w:p>
          <w:p>
            <w:pPr>
              <w:pStyle w:val="TableParagraph"/>
              <w:ind w:left="108"/>
              <w:rPr>
                <w:sz w:val="24"/>
              </w:rPr>
            </w:pPr>
            <w:r>
              <w:rPr>
                <w:i/>
                <w:sz w:val="24"/>
              </w:rPr>
              <w:t>et al. </w:t>
            </w:r>
            <w:r>
              <w:rPr>
                <w:sz w:val="24"/>
              </w:rPr>
              <w:t>2009</w:t>
            </w:r>
          </w:p>
        </w:tc>
      </w:tr>
      <w:tr>
        <w:trPr>
          <w:trHeight w:val="456" w:hRule="exact"/>
        </w:trPr>
        <w:tc>
          <w:tcPr>
            <w:tcW w:w="1359" w:type="dxa"/>
            <w:tcBorders>
              <w:top w:val="nil"/>
              <w:left w:val="nil"/>
              <w:right w:val="nil"/>
            </w:tcBorders>
          </w:tcPr>
          <w:p>
            <w:pPr>
              <w:pStyle w:val="TableParagraph"/>
              <w:spacing w:before="47"/>
              <w:ind w:left="107" w:right="112"/>
              <w:rPr>
                <w:i/>
                <w:sz w:val="24"/>
              </w:rPr>
            </w:pPr>
            <w:r>
              <w:rPr>
                <w:i/>
                <w:sz w:val="24"/>
              </w:rPr>
              <w:t>In vitro</w:t>
            </w:r>
          </w:p>
        </w:tc>
        <w:tc>
          <w:tcPr>
            <w:tcW w:w="971" w:type="dxa"/>
            <w:tcBorders>
              <w:top w:val="nil"/>
              <w:left w:val="nil"/>
              <w:right w:val="nil"/>
            </w:tcBorders>
          </w:tcPr>
          <w:p>
            <w:pPr>
              <w:pStyle w:val="TableParagraph"/>
              <w:tabs>
                <w:tab w:pos="654" w:val="left" w:leader="none"/>
              </w:tabs>
              <w:spacing w:before="47"/>
              <w:ind w:right="96"/>
              <w:jc w:val="right"/>
              <w:rPr>
                <w:i/>
                <w:sz w:val="24"/>
              </w:rPr>
            </w:pPr>
            <w:r>
              <w:rPr>
                <w:i/>
                <w:sz w:val="24"/>
                <w:u w:val="single"/>
              </w:rPr>
              <w:t> </w:t>
              <w:tab/>
            </w:r>
          </w:p>
        </w:tc>
        <w:tc>
          <w:tcPr>
            <w:tcW w:w="1746" w:type="dxa"/>
            <w:tcBorders>
              <w:top w:val="nil"/>
              <w:left w:val="nil"/>
              <w:right w:val="nil"/>
            </w:tcBorders>
          </w:tcPr>
          <w:p>
            <w:pPr>
              <w:pStyle w:val="TableParagraph"/>
              <w:spacing w:before="47"/>
              <w:ind w:left="153"/>
              <w:rPr>
                <w:sz w:val="24"/>
              </w:rPr>
            </w:pPr>
            <w:r>
              <w:rPr>
                <w:sz w:val="24"/>
              </w:rPr>
              <w:t>Various</w:t>
            </w:r>
          </w:p>
        </w:tc>
        <w:tc>
          <w:tcPr>
            <w:tcW w:w="1134" w:type="dxa"/>
            <w:tcBorders>
              <w:top w:val="nil"/>
              <w:left w:val="nil"/>
              <w:right w:val="nil"/>
            </w:tcBorders>
          </w:tcPr>
          <w:p>
            <w:pPr>
              <w:pStyle w:val="TableParagraph"/>
              <w:spacing w:before="47"/>
              <w:ind w:left="107" w:right="106"/>
              <w:rPr>
                <w:sz w:val="24"/>
              </w:rPr>
            </w:pPr>
            <w:r>
              <w:rPr>
                <w:sz w:val="24"/>
              </w:rPr>
              <w:t>2 - 220</w:t>
            </w:r>
          </w:p>
        </w:tc>
        <w:tc>
          <w:tcPr>
            <w:tcW w:w="1271" w:type="dxa"/>
            <w:tcBorders>
              <w:top w:val="nil"/>
              <w:left w:val="nil"/>
              <w:right w:val="nil"/>
            </w:tcBorders>
          </w:tcPr>
          <w:p>
            <w:pPr>
              <w:pStyle w:val="TableParagraph"/>
              <w:spacing w:before="47"/>
              <w:ind w:left="108" w:right="90"/>
              <w:rPr>
                <w:sz w:val="24"/>
              </w:rPr>
            </w:pPr>
            <w:r>
              <w:rPr>
                <w:sz w:val="24"/>
              </w:rPr>
              <w:t>(Plant)</w:t>
            </w:r>
          </w:p>
        </w:tc>
        <w:tc>
          <w:tcPr>
            <w:tcW w:w="1314" w:type="dxa"/>
            <w:tcBorders>
              <w:top w:val="nil"/>
              <w:left w:val="nil"/>
              <w:right w:val="nil"/>
            </w:tcBorders>
          </w:tcPr>
          <w:p>
            <w:pPr>
              <w:pStyle w:val="TableParagraph"/>
              <w:spacing w:before="47"/>
              <w:ind w:left="111" w:right="106"/>
              <w:rPr>
                <w:sz w:val="24"/>
              </w:rPr>
            </w:pPr>
            <w:r>
              <w:rPr>
                <w:sz w:val="24"/>
              </w:rPr>
              <w:t>Positive</w:t>
            </w:r>
          </w:p>
        </w:tc>
        <w:tc>
          <w:tcPr>
            <w:tcW w:w="1313" w:type="dxa"/>
            <w:tcBorders>
              <w:top w:val="nil"/>
              <w:left w:val="nil"/>
              <w:right w:val="nil"/>
            </w:tcBorders>
          </w:tcPr>
          <w:p>
            <w:pPr>
              <w:pStyle w:val="TableParagraph"/>
              <w:spacing w:before="47"/>
              <w:ind w:left="108"/>
              <w:rPr>
                <w:sz w:val="24"/>
              </w:rPr>
            </w:pPr>
            <w:r>
              <w:rPr>
                <w:sz w:val="24"/>
              </w:rPr>
              <w:t>Jayanegara</w:t>
            </w:r>
          </w:p>
        </w:tc>
      </w:tr>
    </w:tbl>
    <w:p>
      <w:pPr>
        <w:spacing w:after="0"/>
        <w:rPr>
          <w:sz w:val="24"/>
        </w:rPr>
        <w:sectPr>
          <w:pgSz w:w="12240" w:h="15840"/>
          <w:pgMar w:header="0" w:footer="1326" w:top="1500" w:bottom="1580" w:left="1660" w:right="1260"/>
        </w:sectPr>
      </w:pPr>
    </w:p>
    <w:p>
      <w:pPr>
        <w:pStyle w:val="BodyText"/>
        <w:spacing w:before="4"/>
        <w:rPr>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0"/>
        <w:gridCol w:w="1204"/>
        <w:gridCol w:w="1717"/>
        <w:gridCol w:w="1015"/>
        <w:gridCol w:w="1212"/>
        <w:gridCol w:w="1494"/>
        <w:gridCol w:w="1313"/>
      </w:tblGrid>
      <w:tr>
        <w:trPr>
          <w:trHeight w:val="1174" w:hRule="exact"/>
        </w:trPr>
        <w:tc>
          <w:tcPr>
            <w:tcW w:w="1170" w:type="dxa"/>
            <w:tcBorders>
              <w:left w:val="nil"/>
              <w:bottom w:val="nil"/>
              <w:right w:val="nil"/>
            </w:tcBorders>
          </w:tcPr>
          <w:p>
            <w:pPr/>
          </w:p>
        </w:tc>
        <w:tc>
          <w:tcPr>
            <w:tcW w:w="1204" w:type="dxa"/>
            <w:tcBorders>
              <w:left w:val="nil"/>
              <w:bottom w:val="nil"/>
              <w:right w:val="nil"/>
            </w:tcBorders>
          </w:tcPr>
          <w:p>
            <w:pPr/>
          </w:p>
        </w:tc>
        <w:tc>
          <w:tcPr>
            <w:tcW w:w="1717" w:type="dxa"/>
            <w:tcBorders>
              <w:left w:val="nil"/>
              <w:bottom w:val="nil"/>
              <w:right w:val="nil"/>
            </w:tcBorders>
          </w:tcPr>
          <w:p>
            <w:pPr>
              <w:pStyle w:val="TableParagraph"/>
              <w:ind w:left="125" w:right="519"/>
              <w:rPr>
                <w:sz w:val="24"/>
              </w:rPr>
            </w:pPr>
            <w:r>
              <w:rPr>
                <w:sz w:val="24"/>
              </w:rPr>
              <w:t>Mongolian plants</w:t>
            </w:r>
          </w:p>
        </w:tc>
        <w:tc>
          <w:tcPr>
            <w:tcW w:w="1015" w:type="dxa"/>
            <w:tcBorders>
              <w:left w:val="nil"/>
              <w:bottom w:val="nil"/>
              <w:right w:val="nil"/>
            </w:tcBorders>
          </w:tcPr>
          <w:p>
            <w:pPr/>
          </w:p>
        </w:tc>
        <w:tc>
          <w:tcPr>
            <w:tcW w:w="1212" w:type="dxa"/>
            <w:tcBorders>
              <w:left w:val="nil"/>
              <w:bottom w:val="nil"/>
              <w:right w:val="nil"/>
            </w:tcBorders>
          </w:tcPr>
          <w:p>
            <w:pPr>
              <w:pStyle w:val="TableParagraph"/>
              <w:ind w:left="228" w:right="310"/>
              <w:rPr>
                <w:sz w:val="24"/>
              </w:rPr>
            </w:pPr>
            <w:r>
              <w:rPr>
                <w:sz w:val="24"/>
              </w:rPr>
              <w:t>Non- extract</w:t>
            </w:r>
          </w:p>
        </w:tc>
        <w:tc>
          <w:tcPr>
            <w:tcW w:w="1494" w:type="dxa"/>
            <w:tcBorders>
              <w:left w:val="nil"/>
              <w:bottom w:val="nil"/>
              <w:right w:val="nil"/>
            </w:tcBorders>
          </w:tcPr>
          <w:p>
            <w:pPr>
              <w:pStyle w:val="TableParagraph"/>
              <w:tabs>
                <w:tab w:pos="945" w:val="left" w:leader="none"/>
              </w:tabs>
              <w:ind w:left="290" w:right="106"/>
              <w:rPr>
                <w:i/>
                <w:sz w:val="24"/>
              </w:rPr>
            </w:pPr>
            <w:r>
              <w:rPr>
                <w:sz w:val="24"/>
              </w:rPr>
              <w:t>with</w:t>
              <w:tab/>
              <w:t>57% in </w:t>
            </w:r>
            <w:r>
              <w:rPr>
                <w:i/>
                <w:sz w:val="24"/>
              </w:rPr>
              <w:t>Swietenia </w:t>
            </w:r>
            <w:r>
              <w:rPr>
                <w:i/>
                <w:sz w:val="24"/>
              </w:rPr>
              <w:t>mahagoni</w:t>
            </w:r>
          </w:p>
        </w:tc>
        <w:tc>
          <w:tcPr>
            <w:tcW w:w="1313" w:type="dxa"/>
            <w:tcBorders>
              <w:left w:val="nil"/>
              <w:bottom w:val="nil"/>
              <w:right w:val="nil"/>
            </w:tcBorders>
          </w:tcPr>
          <w:p>
            <w:pPr>
              <w:pStyle w:val="TableParagraph"/>
              <w:tabs>
                <w:tab w:pos="954" w:val="left" w:leader="none"/>
              </w:tabs>
              <w:spacing w:line="268" w:lineRule="exact"/>
              <w:ind w:left="108"/>
              <w:rPr>
                <w:i/>
                <w:sz w:val="24"/>
              </w:rPr>
            </w:pPr>
            <w:r>
              <w:rPr>
                <w:i/>
                <w:sz w:val="24"/>
              </w:rPr>
              <w:t>et</w:t>
              <w:tab/>
              <w:t>al.</w:t>
            </w:r>
          </w:p>
          <w:p>
            <w:pPr>
              <w:pStyle w:val="TableParagraph"/>
              <w:ind w:left="108"/>
              <w:rPr>
                <w:sz w:val="24"/>
              </w:rPr>
            </w:pPr>
            <w:r>
              <w:rPr>
                <w:sz w:val="24"/>
              </w:rPr>
              <w:t>2011a</w:t>
            </w:r>
          </w:p>
        </w:tc>
      </w:tr>
      <w:tr>
        <w:trPr>
          <w:trHeight w:val="1500" w:hRule="exact"/>
        </w:trPr>
        <w:tc>
          <w:tcPr>
            <w:tcW w:w="1170" w:type="dxa"/>
            <w:tcBorders>
              <w:top w:val="nil"/>
              <w:left w:val="nil"/>
              <w:bottom w:val="nil"/>
              <w:right w:val="nil"/>
            </w:tcBorders>
          </w:tcPr>
          <w:p>
            <w:pPr>
              <w:pStyle w:val="TableParagraph"/>
              <w:spacing w:before="47"/>
              <w:ind w:left="122"/>
              <w:rPr>
                <w:i/>
                <w:sz w:val="24"/>
              </w:rPr>
            </w:pPr>
            <w:r>
              <w:rPr>
                <w:i/>
                <w:sz w:val="24"/>
              </w:rPr>
              <w:t>In vitro</w:t>
            </w:r>
          </w:p>
        </w:tc>
        <w:tc>
          <w:tcPr>
            <w:tcW w:w="1204" w:type="dxa"/>
            <w:tcBorders>
              <w:top w:val="nil"/>
              <w:left w:val="nil"/>
              <w:bottom w:val="nil"/>
              <w:right w:val="nil"/>
            </w:tcBorders>
          </w:tcPr>
          <w:p>
            <w:pPr>
              <w:pStyle w:val="TableParagraph"/>
              <w:tabs>
                <w:tab w:pos="1076" w:val="left" w:leader="none"/>
              </w:tabs>
              <w:spacing w:before="47"/>
              <w:ind w:left="421"/>
              <w:rPr>
                <w:i/>
                <w:sz w:val="24"/>
              </w:rPr>
            </w:pPr>
            <w:r>
              <w:rPr>
                <w:i/>
                <w:sz w:val="24"/>
                <w:u w:val="single"/>
              </w:rPr>
              <w:t> </w:t>
              <w:tab/>
            </w:r>
          </w:p>
        </w:tc>
        <w:tc>
          <w:tcPr>
            <w:tcW w:w="1717" w:type="dxa"/>
            <w:tcBorders>
              <w:top w:val="nil"/>
              <w:left w:val="nil"/>
              <w:bottom w:val="nil"/>
              <w:right w:val="nil"/>
            </w:tcBorders>
          </w:tcPr>
          <w:p>
            <w:pPr>
              <w:pStyle w:val="TableParagraph"/>
              <w:spacing w:before="47"/>
              <w:ind w:left="125" w:right="519"/>
              <w:rPr>
                <w:sz w:val="24"/>
              </w:rPr>
            </w:pPr>
            <w:r>
              <w:rPr>
                <w:sz w:val="24"/>
              </w:rPr>
              <w:t>Various Mongolian plants</w:t>
            </w:r>
          </w:p>
        </w:tc>
        <w:tc>
          <w:tcPr>
            <w:tcW w:w="1015" w:type="dxa"/>
            <w:tcBorders>
              <w:top w:val="nil"/>
              <w:left w:val="nil"/>
              <w:bottom w:val="nil"/>
              <w:right w:val="nil"/>
            </w:tcBorders>
          </w:tcPr>
          <w:p>
            <w:pPr>
              <w:pStyle w:val="TableParagraph"/>
              <w:spacing w:before="47"/>
              <w:ind w:left="107"/>
              <w:rPr>
                <w:sz w:val="24"/>
              </w:rPr>
            </w:pPr>
            <w:r>
              <w:rPr>
                <w:sz w:val="24"/>
              </w:rPr>
              <w:t>0 - 79</w:t>
            </w:r>
          </w:p>
        </w:tc>
        <w:tc>
          <w:tcPr>
            <w:tcW w:w="1212" w:type="dxa"/>
            <w:tcBorders>
              <w:top w:val="nil"/>
              <w:left w:val="nil"/>
              <w:bottom w:val="nil"/>
              <w:right w:val="nil"/>
            </w:tcBorders>
          </w:tcPr>
          <w:p>
            <w:pPr>
              <w:pStyle w:val="TableParagraph"/>
              <w:spacing w:before="47"/>
              <w:ind w:left="228" w:right="310"/>
              <w:rPr>
                <w:sz w:val="24"/>
              </w:rPr>
            </w:pPr>
            <w:r>
              <w:rPr>
                <w:sz w:val="24"/>
              </w:rPr>
              <w:t>(Plant) Non- extract</w:t>
            </w:r>
          </w:p>
        </w:tc>
        <w:tc>
          <w:tcPr>
            <w:tcW w:w="1494" w:type="dxa"/>
            <w:tcBorders>
              <w:top w:val="nil"/>
              <w:left w:val="nil"/>
              <w:bottom w:val="nil"/>
              <w:right w:val="nil"/>
            </w:tcBorders>
          </w:tcPr>
          <w:p>
            <w:pPr>
              <w:pStyle w:val="TableParagraph"/>
              <w:tabs>
                <w:tab w:pos="1197" w:val="left" w:leader="none"/>
              </w:tabs>
              <w:spacing w:before="47"/>
              <w:ind w:left="290" w:right="107"/>
              <w:rPr>
                <w:sz w:val="24"/>
              </w:rPr>
            </w:pPr>
            <w:r>
              <w:rPr>
                <w:sz w:val="24"/>
              </w:rPr>
              <w:t>Positive with 96.5%</w:t>
              <w:tab/>
              <w:t>in</w:t>
            </w:r>
          </w:p>
          <w:p>
            <w:pPr>
              <w:pStyle w:val="TableParagraph"/>
              <w:ind w:left="290" w:right="210"/>
              <w:rPr>
                <w:i/>
                <w:sz w:val="24"/>
              </w:rPr>
            </w:pPr>
            <w:r>
              <w:rPr>
                <w:i/>
                <w:sz w:val="24"/>
              </w:rPr>
              <w:t>Sambucus</w:t>
            </w:r>
            <w:r>
              <w:rPr>
                <w:i/>
                <w:w w:val="99"/>
                <w:sz w:val="24"/>
              </w:rPr>
              <w:t> </w:t>
            </w:r>
            <w:r>
              <w:rPr>
                <w:i/>
                <w:sz w:val="24"/>
              </w:rPr>
              <w:t>nigra</w:t>
            </w:r>
          </w:p>
        </w:tc>
        <w:tc>
          <w:tcPr>
            <w:tcW w:w="1313" w:type="dxa"/>
            <w:tcBorders>
              <w:top w:val="nil"/>
              <w:left w:val="nil"/>
              <w:bottom w:val="nil"/>
              <w:right w:val="nil"/>
            </w:tcBorders>
          </w:tcPr>
          <w:p>
            <w:pPr>
              <w:pStyle w:val="TableParagraph"/>
              <w:spacing w:before="47"/>
              <w:ind w:left="108"/>
              <w:rPr>
                <w:sz w:val="24"/>
              </w:rPr>
            </w:pPr>
            <w:r>
              <w:rPr>
                <w:sz w:val="24"/>
              </w:rPr>
              <w:t>Jayanegara</w:t>
            </w:r>
          </w:p>
          <w:p>
            <w:pPr>
              <w:pStyle w:val="TableParagraph"/>
              <w:tabs>
                <w:tab w:pos="954" w:val="left" w:leader="none"/>
              </w:tabs>
              <w:ind w:left="108"/>
              <w:rPr>
                <w:i/>
                <w:sz w:val="24"/>
              </w:rPr>
            </w:pPr>
            <w:r>
              <w:rPr>
                <w:i/>
                <w:sz w:val="24"/>
              </w:rPr>
              <w:t>et</w:t>
              <w:tab/>
              <w:t>al.</w:t>
            </w:r>
          </w:p>
          <w:p>
            <w:pPr>
              <w:pStyle w:val="TableParagraph"/>
              <w:ind w:left="108"/>
              <w:rPr>
                <w:sz w:val="24"/>
              </w:rPr>
            </w:pPr>
            <w:r>
              <w:rPr>
                <w:sz w:val="24"/>
              </w:rPr>
              <w:t>2011b</w:t>
            </w:r>
          </w:p>
        </w:tc>
      </w:tr>
      <w:tr>
        <w:trPr>
          <w:trHeight w:val="1500" w:hRule="exact"/>
        </w:trPr>
        <w:tc>
          <w:tcPr>
            <w:tcW w:w="1170" w:type="dxa"/>
            <w:tcBorders>
              <w:top w:val="nil"/>
              <w:left w:val="nil"/>
              <w:bottom w:val="nil"/>
              <w:right w:val="nil"/>
            </w:tcBorders>
          </w:tcPr>
          <w:p>
            <w:pPr>
              <w:pStyle w:val="TableParagraph"/>
              <w:spacing w:before="47"/>
              <w:ind w:left="122"/>
              <w:rPr>
                <w:i/>
                <w:sz w:val="24"/>
              </w:rPr>
            </w:pPr>
            <w:r>
              <w:rPr>
                <w:i/>
                <w:sz w:val="24"/>
              </w:rPr>
              <w:t>In vitro</w:t>
            </w:r>
          </w:p>
        </w:tc>
        <w:tc>
          <w:tcPr>
            <w:tcW w:w="1204" w:type="dxa"/>
            <w:tcBorders>
              <w:top w:val="nil"/>
              <w:left w:val="nil"/>
              <w:bottom w:val="nil"/>
              <w:right w:val="nil"/>
            </w:tcBorders>
          </w:tcPr>
          <w:p>
            <w:pPr>
              <w:pStyle w:val="TableParagraph"/>
              <w:spacing w:before="47"/>
              <w:ind w:left="334"/>
              <w:rPr>
                <w:sz w:val="24"/>
              </w:rPr>
            </w:pPr>
            <w:r>
              <w:rPr>
                <w:sz w:val="24"/>
              </w:rPr>
              <w:t>TMR</w:t>
            </w:r>
          </w:p>
          <w:p>
            <w:pPr>
              <w:pStyle w:val="TableParagraph"/>
              <w:ind w:left="334" w:right="156"/>
              <w:rPr>
                <w:sz w:val="24"/>
              </w:rPr>
            </w:pPr>
            <w:r>
              <w:rPr>
                <w:sz w:val="24"/>
              </w:rPr>
              <w:t>devoid of tannins</w:t>
            </w:r>
          </w:p>
        </w:tc>
        <w:tc>
          <w:tcPr>
            <w:tcW w:w="1717" w:type="dxa"/>
            <w:tcBorders>
              <w:top w:val="nil"/>
              <w:left w:val="nil"/>
              <w:bottom w:val="nil"/>
              <w:right w:val="nil"/>
            </w:tcBorders>
          </w:tcPr>
          <w:p>
            <w:pPr>
              <w:pStyle w:val="TableParagraph"/>
              <w:tabs>
                <w:tab w:pos="1077" w:val="left" w:leader="none"/>
              </w:tabs>
              <w:spacing w:before="47"/>
              <w:ind w:left="125" w:right="105"/>
              <w:rPr>
                <w:i/>
                <w:sz w:val="24"/>
              </w:rPr>
            </w:pPr>
            <w:r>
              <w:rPr>
                <w:i/>
                <w:sz w:val="24"/>
              </w:rPr>
              <w:t>Autocarpus </w:t>
            </w:r>
            <w:r>
              <w:rPr>
                <w:i/>
                <w:sz w:val="24"/>
              </w:rPr>
              <w:t>integrifolis, Azardirachta indica,</w:t>
              <w:tab/>
              <w:t>Ficus bengalensis</w:t>
            </w:r>
          </w:p>
        </w:tc>
        <w:tc>
          <w:tcPr>
            <w:tcW w:w="1015" w:type="dxa"/>
            <w:tcBorders>
              <w:top w:val="nil"/>
              <w:left w:val="nil"/>
              <w:bottom w:val="nil"/>
              <w:right w:val="nil"/>
            </w:tcBorders>
          </w:tcPr>
          <w:p>
            <w:pPr>
              <w:pStyle w:val="TableParagraph"/>
              <w:spacing w:before="47"/>
              <w:ind w:left="107"/>
              <w:rPr>
                <w:sz w:val="24"/>
              </w:rPr>
            </w:pPr>
            <w:r>
              <w:rPr>
                <w:sz w:val="24"/>
              </w:rPr>
              <w:t>0 - 300</w:t>
            </w:r>
          </w:p>
        </w:tc>
        <w:tc>
          <w:tcPr>
            <w:tcW w:w="1212" w:type="dxa"/>
            <w:tcBorders>
              <w:top w:val="nil"/>
              <w:left w:val="nil"/>
              <w:bottom w:val="nil"/>
              <w:right w:val="nil"/>
            </w:tcBorders>
          </w:tcPr>
          <w:p>
            <w:pPr>
              <w:pStyle w:val="TableParagraph"/>
              <w:spacing w:before="47"/>
              <w:ind w:left="228" w:right="310"/>
              <w:rPr>
                <w:sz w:val="24"/>
              </w:rPr>
            </w:pPr>
            <w:r>
              <w:rPr>
                <w:sz w:val="24"/>
              </w:rPr>
              <w:t>(Plant) Non- extract</w:t>
            </w:r>
          </w:p>
        </w:tc>
        <w:tc>
          <w:tcPr>
            <w:tcW w:w="1494" w:type="dxa"/>
            <w:tcBorders>
              <w:top w:val="nil"/>
              <w:left w:val="nil"/>
              <w:bottom w:val="nil"/>
              <w:right w:val="nil"/>
            </w:tcBorders>
          </w:tcPr>
          <w:p>
            <w:pPr>
              <w:pStyle w:val="TableParagraph"/>
              <w:spacing w:before="47"/>
              <w:ind w:left="290" w:right="410"/>
              <w:rPr>
                <w:sz w:val="24"/>
              </w:rPr>
            </w:pPr>
            <w:r>
              <w:rPr>
                <w:sz w:val="24"/>
              </w:rPr>
              <w:t>Positive with 61.5%</w:t>
            </w:r>
          </w:p>
        </w:tc>
        <w:tc>
          <w:tcPr>
            <w:tcW w:w="1313" w:type="dxa"/>
            <w:tcBorders>
              <w:top w:val="nil"/>
              <w:left w:val="nil"/>
              <w:bottom w:val="nil"/>
              <w:right w:val="nil"/>
            </w:tcBorders>
          </w:tcPr>
          <w:p>
            <w:pPr>
              <w:pStyle w:val="TableParagraph"/>
              <w:tabs>
                <w:tab w:pos="1027" w:val="left" w:leader="none"/>
              </w:tabs>
              <w:spacing w:before="47"/>
              <w:ind w:left="108" w:right="111"/>
              <w:rPr>
                <w:sz w:val="24"/>
              </w:rPr>
            </w:pPr>
            <w:r>
              <w:rPr>
                <w:sz w:val="24"/>
              </w:rPr>
              <w:t>Bhatta</w:t>
              <w:tab/>
            </w:r>
            <w:r>
              <w:rPr>
                <w:i/>
                <w:sz w:val="24"/>
              </w:rPr>
              <w:t>et</w:t>
            </w:r>
            <w:r>
              <w:rPr>
                <w:i/>
                <w:sz w:val="24"/>
              </w:rPr>
              <w:t> al. </w:t>
            </w:r>
            <w:r>
              <w:rPr>
                <w:sz w:val="24"/>
              </w:rPr>
              <w:t>2014</w:t>
            </w:r>
          </w:p>
        </w:tc>
      </w:tr>
      <w:tr>
        <w:trPr>
          <w:trHeight w:val="948" w:hRule="exact"/>
        </w:trPr>
        <w:tc>
          <w:tcPr>
            <w:tcW w:w="1170" w:type="dxa"/>
            <w:tcBorders>
              <w:top w:val="nil"/>
              <w:left w:val="nil"/>
              <w:bottom w:val="nil"/>
              <w:right w:val="nil"/>
            </w:tcBorders>
          </w:tcPr>
          <w:p>
            <w:pPr>
              <w:pStyle w:val="TableParagraph"/>
              <w:spacing w:before="47"/>
              <w:ind w:left="122"/>
              <w:rPr>
                <w:i/>
                <w:sz w:val="24"/>
              </w:rPr>
            </w:pPr>
            <w:r>
              <w:rPr>
                <w:i/>
                <w:sz w:val="24"/>
              </w:rPr>
              <w:t>In vitro</w:t>
            </w:r>
          </w:p>
        </w:tc>
        <w:tc>
          <w:tcPr>
            <w:tcW w:w="1204" w:type="dxa"/>
            <w:tcBorders>
              <w:top w:val="nil"/>
              <w:left w:val="nil"/>
              <w:bottom w:val="nil"/>
              <w:right w:val="nil"/>
            </w:tcBorders>
          </w:tcPr>
          <w:p>
            <w:pPr>
              <w:pStyle w:val="TableParagraph"/>
              <w:spacing w:before="47"/>
              <w:ind w:left="334"/>
              <w:rPr>
                <w:sz w:val="24"/>
              </w:rPr>
            </w:pPr>
            <w:r>
              <w:rPr>
                <w:sz w:val="24"/>
              </w:rPr>
              <w:t>4</w:t>
            </w:r>
          </w:p>
          <w:p>
            <w:pPr>
              <w:pStyle w:val="TableParagraph"/>
              <w:ind w:left="334" w:right="183"/>
              <w:rPr>
                <w:sz w:val="24"/>
              </w:rPr>
            </w:pPr>
            <w:r>
              <w:rPr>
                <w:sz w:val="24"/>
              </w:rPr>
              <w:t>rougha ges</w:t>
            </w:r>
          </w:p>
        </w:tc>
        <w:tc>
          <w:tcPr>
            <w:tcW w:w="1717" w:type="dxa"/>
            <w:tcBorders>
              <w:top w:val="nil"/>
              <w:left w:val="nil"/>
              <w:bottom w:val="nil"/>
              <w:right w:val="nil"/>
            </w:tcBorders>
          </w:tcPr>
          <w:p>
            <w:pPr>
              <w:pStyle w:val="TableParagraph"/>
              <w:spacing w:before="47"/>
              <w:ind w:left="125" w:right="598"/>
              <w:rPr>
                <w:i/>
                <w:sz w:val="24"/>
              </w:rPr>
            </w:pPr>
            <w:r>
              <w:rPr>
                <w:i/>
                <w:sz w:val="24"/>
              </w:rPr>
              <w:t>Acacia </w:t>
            </w:r>
            <w:r>
              <w:rPr>
                <w:i/>
                <w:sz w:val="24"/>
              </w:rPr>
              <w:t>molissima</w:t>
            </w:r>
          </w:p>
        </w:tc>
        <w:tc>
          <w:tcPr>
            <w:tcW w:w="1015" w:type="dxa"/>
            <w:tcBorders>
              <w:top w:val="nil"/>
              <w:left w:val="nil"/>
              <w:bottom w:val="nil"/>
              <w:right w:val="nil"/>
            </w:tcBorders>
          </w:tcPr>
          <w:p>
            <w:pPr>
              <w:pStyle w:val="TableParagraph"/>
              <w:spacing w:before="47"/>
              <w:ind w:left="107"/>
              <w:rPr>
                <w:sz w:val="24"/>
              </w:rPr>
            </w:pPr>
            <w:r>
              <w:rPr>
                <w:sz w:val="24"/>
              </w:rPr>
              <w:t>50</w:t>
            </w:r>
          </w:p>
        </w:tc>
        <w:tc>
          <w:tcPr>
            <w:tcW w:w="1212" w:type="dxa"/>
            <w:tcBorders>
              <w:top w:val="nil"/>
              <w:left w:val="nil"/>
              <w:bottom w:val="nil"/>
              <w:right w:val="nil"/>
            </w:tcBorders>
          </w:tcPr>
          <w:p>
            <w:pPr>
              <w:pStyle w:val="TableParagraph"/>
              <w:spacing w:before="47"/>
              <w:ind w:left="228"/>
              <w:rPr>
                <w:sz w:val="24"/>
              </w:rPr>
            </w:pPr>
            <w:r>
              <w:rPr>
                <w:sz w:val="24"/>
              </w:rPr>
              <w:t>Extract</w:t>
            </w:r>
          </w:p>
        </w:tc>
        <w:tc>
          <w:tcPr>
            <w:tcW w:w="1494" w:type="dxa"/>
            <w:tcBorders>
              <w:top w:val="nil"/>
              <w:left w:val="nil"/>
              <w:bottom w:val="nil"/>
              <w:right w:val="nil"/>
            </w:tcBorders>
          </w:tcPr>
          <w:p>
            <w:pPr>
              <w:pStyle w:val="TableParagraph"/>
              <w:spacing w:before="47"/>
              <w:ind w:left="290" w:right="257"/>
              <w:rPr>
                <w:sz w:val="24"/>
              </w:rPr>
            </w:pPr>
            <w:r>
              <w:rPr>
                <w:sz w:val="24"/>
              </w:rPr>
              <w:t>Positive with 17%</w:t>
            </w:r>
          </w:p>
        </w:tc>
        <w:tc>
          <w:tcPr>
            <w:tcW w:w="1313" w:type="dxa"/>
            <w:tcBorders>
              <w:top w:val="nil"/>
              <w:left w:val="nil"/>
              <w:bottom w:val="nil"/>
              <w:right w:val="nil"/>
            </w:tcBorders>
          </w:tcPr>
          <w:p>
            <w:pPr>
              <w:pStyle w:val="TableParagraph"/>
              <w:tabs>
                <w:tab w:pos="1027" w:val="left" w:leader="none"/>
              </w:tabs>
              <w:spacing w:before="47"/>
              <w:ind w:left="108" w:right="111"/>
              <w:rPr>
                <w:sz w:val="24"/>
              </w:rPr>
            </w:pPr>
            <w:r>
              <w:rPr>
                <w:sz w:val="24"/>
              </w:rPr>
              <w:t>Bueno</w:t>
              <w:tab/>
            </w:r>
            <w:r>
              <w:rPr>
                <w:i/>
                <w:sz w:val="24"/>
              </w:rPr>
              <w:t>et</w:t>
            </w:r>
            <w:r>
              <w:rPr>
                <w:i/>
                <w:sz w:val="24"/>
              </w:rPr>
              <w:t> al</w:t>
            </w:r>
            <w:r>
              <w:rPr>
                <w:sz w:val="24"/>
              </w:rPr>
              <w:t>. 2015</w:t>
            </w:r>
          </w:p>
        </w:tc>
      </w:tr>
      <w:tr>
        <w:trPr>
          <w:trHeight w:val="1224" w:hRule="exact"/>
        </w:trPr>
        <w:tc>
          <w:tcPr>
            <w:tcW w:w="1170" w:type="dxa"/>
            <w:tcBorders>
              <w:top w:val="nil"/>
              <w:left w:val="nil"/>
              <w:bottom w:val="nil"/>
              <w:right w:val="nil"/>
            </w:tcBorders>
          </w:tcPr>
          <w:p>
            <w:pPr>
              <w:pStyle w:val="TableParagraph"/>
              <w:spacing w:before="47"/>
              <w:ind w:left="122"/>
              <w:rPr>
                <w:i/>
                <w:sz w:val="24"/>
              </w:rPr>
            </w:pPr>
            <w:r>
              <w:rPr>
                <w:i/>
                <w:sz w:val="24"/>
              </w:rPr>
              <w:t>In vitro</w:t>
            </w:r>
          </w:p>
        </w:tc>
        <w:tc>
          <w:tcPr>
            <w:tcW w:w="1204" w:type="dxa"/>
            <w:tcBorders>
              <w:top w:val="nil"/>
              <w:left w:val="nil"/>
              <w:bottom w:val="nil"/>
              <w:right w:val="nil"/>
            </w:tcBorders>
          </w:tcPr>
          <w:p>
            <w:pPr>
              <w:pStyle w:val="TableParagraph"/>
              <w:spacing w:before="47"/>
              <w:ind w:left="334" w:right="103"/>
              <w:rPr>
                <w:sz w:val="24"/>
              </w:rPr>
            </w:pPr>
            <w:r>
              <w:rPr>
                <w:sz w:val="24"/>
              </w:rPr>
              <w:t>Hay: concent rate 70:30</w:t>
            </w:r>
          </w:p>
        </w:tc>
        <w:tc>
          <w:tcPr>
            <w:tcW w:w="1717" w:type="dxa"/>
            <w:tcBorders>
              <w:top w:val="nil"/>
              <w:left w:val="nil"/>
              <w:bottom w:val="nil"/>
              <w:right w:val="nil"/>
            </w:tcBorders>
          </w:tcPr>
          <w:p>
            <w:pPr>
              <w:pStyle w:val="TableParagraph"/>
              <w:spacing w:before="47"/>
              <w:ind w:left="125" w:right="545"/>
              <w:rPr>
                <w:i/>
                <w:sz w:val="24"/>
              </w:rPr>
            </w:pPr>
            <w:r>
              <w:rPr>
                <w:i/>
                <w:sz w:val="24"/>
              </w:rPr>
              <w:t>Chestnut </w:t>
            </w:r>
            <w:r>
              <w:rPr>
                <w:i/>
                <w:sz w:val="24"/>
              </w:rPr>
              <w:t>sumach, mimosa, quebracho</w:t>
            </w:r>
          </w:p>
        </w:tc>
        <w:tc>
          <w:tcPr>
            <w:tcW w:w="1015" w:type="dxa"/>
            <w:tcBorders>
              <w:top w:val="nil"/>
              <w:left w:val="nil"/>
              <w:bottom w:val="nil"/>
              <w:right w:val="nil"/>
            </w:tcBorders>
          </w:tcPr>
          <w:p>
            <w:pPr>
              <w:pStyle w:val="TableParagraph"/>
              <w:spacing w:before="47"/>
              <w:ind w:left="107"/>
              <w:rPr>
                <w:sz w:val="24"/>
              </w:rPr>
            </w:pPr>
            <w:r>
              <w:rPr>
                <w:sz w:val="24"/>
              </w:rPr>
              <w:t>3.8</w:t>
            </w:r>
          </w:p>
        </w:tc>
        <w:tc>
          <w:tcPr>
            <w:tcW w:w="1212" w:type="dxa"/>
            <w:tcBorders>
              <w:top w:val="nil"/>
              <w:left w:val="nil"/>
              <w:bottom w:val="nil"/>
              <w:right w:val="nil"/>
            </w:tcBorders>
          </w:tcPr>
          <w:p>
            <w:pPr>
              <w:pStyle w:val="TableParagraph"/>
              <w:spacing w:before="47"/>
              <w:ind w:left="228"/>
              <w:rPr>
                <w:sz w:val="24"/>
              </w:rPr>
            </w:pPr>
            <w:r>
              <w:rPr>
                <w:sz w:val="24"/>
              </w:rPr>
              <w:t>Extract</w:t>
            </w:r>
          </w:p>
        </w:tc>
        <w:tc>
          <w:tcPr>
            <w:tcW w:w="1494" w:type="dxa"/>
            <w:tcBorders>
              <w:top w:val="nil"/>
              <w:left w:val="nil"/>
              <w:bottom w:val="nil"/>
              <w:right w:val="nil"/>
            </w:tcBorders>
          </w:tcPr>
          <w:p>
            <w:pPr>
              <w:pStyle w:val="TableParagraph"/>
              <w:spacing w:before="47"/>
              <w:ind w:left="290" w:right="410"/>
              <w:rPr>
                <w:sz w:val="24"/>
              </w:rPr>
            </w:pPr>
            <w:r>
              <w:rPr>
                <w:sz w:val="24"/>
              </w:rPr>
              <w:t>Positive with 36.7%</w:t>
            </w:r>
          </w:p>
        </w:tc>
        <w:tc>
          <w:tcPr>
            <w:tcW w:w="1313" w:type="dxa"/>
            <w:tcBorders>
              <w:top w:val="nil"/>
              <w:left w:val="nil"/>
              <w:bottom w:val="nil"/>
              <w:right w:val="nil"/>
            </w:tcBorders>
          </w:tcPr>
          <w:p>
            <w:pPr>
              <w:pStyle w:val="TableParagraph"/>
              <w:spacing w:before="47"/>
              <w:ind w:left="108"/>
              <w:rPr>
                <w:sz w:val="24"/>
              </w:rPr>
            </w:pPr>
            <w:r>
              <w:rPr>
                <w:sz w:val="24"/>
              </w:rPr>
              <w:t>Jayanegara</w:t>
            </w:r>
          </w:p>
          <w:p>
            <w:pPr>
              <w:pStyle w:val="TableParagraph"/>
              <w:tabs>
                <w:tab w:pos="954" w:val="left" w:leader="none"/>
              </w:tabs>
              <w:ind w:left="108"/>
              <w:rPr>
                <w:i/>
                <w:sz w:val="24"/>
              </w:rPr>
            </w:pPr>
            <w:r>
              <w:rPr>
                <w:i/>
                <w:sz w:val="24"/>
              </w:rPr>
              <w:t>et</w:t>
              <w:tab/>
              <w:t>al.</w:t>
            </w:r>
          </w:p>
          <w:p>
            <w:pPr>
              <w:pStyle w:val="TableParagraph"/>
              <w:ind w:left="108"/>
              <w:rPr>
                <w:sz w:val="24"/>
              </w:rPr>
            </w:pPr>
            <w:r>
              <w:rPr>
                <w:sz w:val="24"/>
              </w:rPr>
              <w:t>2015a</w:t>
            </w:r>
          </w:p>
        </w:tc>
      </w:tr>
      <w:tr>
        <w:trPr>
          <w:trHeight w:val="1284" w:hRule="exact"/>
        </w:trPr>
        <w:tc>
          <w:tcPr>
            <w:tcW w:w="1170" w:type="dxa"/>
            <w:tcBorders>
              <w:top w:val="nil"/>
              <w:left w:val="nil"/>
              <w:right w:val="nil"/>
            </w:tcBorders>
          </w:tcPr>
          <w:p>
            <w:pPr>
              <w:pStyle w:val="TableParagraph"/>
              <w:spacing w:before="47"/>
              <w:ind w:left="122"/>
              <w:rPr>
                <w:i/>
                <w:sz w:val="24"/>
              </w:rPr>
            </w:pPr>
            <w:r>
              <w:rPr>
                <w:i/>
                <w:sz w:val="24"/>
              </w:rPr>
              <w:t>In vitro</w:t>
            </w:r>
          </w:p>
        </w:tc>
        <w:tc>
          <w:tcPr>
            <w:tcW w:w="1204" w:type="dxa"/>
            <w:tcBorders>
              <w:top w:val="nil"/>
              <w:left w:val="nil"/>
              <w:right w:val="nil"/>
            </w:tcBorders>
          </w:tcPr>
          <w:p>
            <w:pPr>
              <w:pStyle w:val="TableParagraph"/>
              <w:spacing w:before="47"/>
              <w:ind w:left="334" w:right="103"/>
              <w:rPr>
                <w:sz w:val="24"/>
              </w:rPr>
            </w:pPr>
            <w:r>
              <w:rPr>
                <w:sz w:val="24"/>
              </w:rPr>
              <w:t>Hay: concent rate 70:30</w:t>
            </w:r>
          </w:p>
        </w:tc>
        <w:tc>
          <w:tcPr>
            <w:tcW w:w="1717" w:type="dxa"/>
            <w:tcBorders>
              <w:top w:val="nil"/>
              <w:left w:val="nil"/>
              <w:right w:val="nil"/>
            </w:tcBorders>
          </w:tcPr>
          <w:p>
            <w:pPr>
              <w:pStyle w:val="TableParagraph"/>
              <w:spacing w:before="47"/>
              <w:ind w:left="125" w:right="545"/>
              <w:rPr>
                <w:i/>
                <w:sz w:val="24"/>
              </w:rPr>
            </w:pPr>
            <w:r>
              <w:rPr>
                <w:i/>
                <w:sz w:val="24"/>
              </w:rPr>
              <w:t>Chestnut, </w:t>
            </w:r>
            <w:r>
              <w:rPr>
                <w:i/>
                <w:sz w:val="24"/>
              </w:rPr>
              <w:t>sumach, mimosa, quebracho</w:t>
            </w:r>
          </w:p>
        </w:tc>
        <w:tc>
          <w:tcPr>
            <w:tcW w:w="1015" w:type="dxa"/>
            <w:tcBorders>
              <w:top w:val="nil"/>
              <w:left w:val="nil"/>
              <w:right w:val="nil"/>
            </w:tcBorders>
          </w:tcPr>
          <w:p>
            <w:pPr>
              <w:pStyle w:val="TableParagraph"/>
              <w:spacing w:before="47"/>
              <w:ind w:left="107"/>
              <w:rPr>
                <w:sz w:val="24"/>
              </w:rPr>
            </w:pPr>
            <w:r>
              <w:rPr>
                <w:sz w:val="24"/>
              </w:rPr>
              <w:t>3.8</w:t>
            </w:r>
          </w:p>
        </w:tc>
        <w:tc>
          <w:tcPr>
            <w:tcW w:w="1212" w:type="dxa"/>
            <w:tcBorders>
              <w:top w:val="nil"/>
              <w:left w:val="nil"/>
              <w:right w:val="nil"/>
            </w:tcBorders>
          </w:tcPr>
          <w:p>
            <w:pPr>
              <w:pStyle w:val="TableParagraph"/>
              <w:spacing w:before="47"/>
              <w:ind w:left="228"/>
              <w:rPr>
                <w:sz w:val="24"/>
              </w:rPr>
            </w:pPr>
            <w:r>
              <w:rPr>
                <w:sz w:val="24"/>
              </w:rPr>
              <w:t>Extract</w:t>
            </w:r>
          </w:p>
        </w:tc>
        <w:tc>
          <w:tcPr>
            <w:tcW w:w="1494" w:type="dxa"/>
            <w:tcBorders>
              <w:top w:val="nil"/>
              <w:left w:val="nil"/>
              <w:right w:val="nil"/>
            </w:tcBorders>
          </w:tcPr>
          <w:p>
            <w:pPr>
              <w:pStyle w:val="TableParagraph"/>
              <w:spacing w:before="47"/>
              <w:ind w:left="290" w:right="257"/>
              <w:rPr>
                <w:sz w:val="24"/>
              </w:rPr>
            </w:pPr>
            <w:r>
              <w:rPr>
                <w:sz w:val="24"/>
              </w:rPr>
              <w:t>Positive with 27%</w:t>
            </w:r>
          </w:p>
        </w:tc>
        <w:tc>
          <w:tcPr>
            <w:tcW w:w="1313" w:type="dxa"/>
            <w:tcBorders>
              <w:top w:val="nil"/>
              <w:left w:val="nil"/>
              <w:right w:val="nil"/>
            </w:tcBorders>
          </w:tcPr>
          <w:p>
            <w:pPr>
              <w:pStyle w:val="TableParagraph"/>
              <w:spacing w:before="47"/>
              <w:ind w:left="108"/>
              <w:rPr>
                <w:sz w:val="24"/>
              </w:rPr>
            </w:pPr>
            <w:r>
              <w:rPr>
                <w:sz w:val="24"/>
              </w:rPr>
              <w:t>Jayanegara</w:t>
            </w:r>
          </w:p>
          <w:p>
            <w:pPr>
              <w:pStyle w:val="TableParagraph"/>
              <w:tabs>
                <w:tab w:pos="954" w:val="left" w:leader="none"/>
              </w:tabs>
              <w:ind w:left="108"/>
              <w:rPr>
                <w:i/>
                <w:sz w:val="24"/>
              </w:rPr>
            </w:pPr>
            <w:r>
              <w:rPr>
                <w:i/>
                <w:sz w:val="24"/>
              </w:rPr>
              <w:t>et</w:t>
              <w:tab/>
              <w:t>al.</w:t>
            </w:r>
          </w:p>
          <w:p>
            <w:pPr>
              <w:pStyle w:val="TableParagraph"/>
              <w:ind w:left="108"/>
              <w:rPr>
                <w:sz w:val="24"/>
              </w:rPr>
            </w:pPr>
            <w:r>
              <w:rPr>
                <w:sz w:val="24"/>
              </w:rPr>
              <w:t>2015b</w:t>
            </w:r>
          </w:p>
        </w:tc>
      </w:tr>
    </w:tbl>
    <w:p>
      <w:pPr>
        <w:spacing w:after="0"/>
        <w:rPr>
          <w:sz w:val="24"/>
        </w:rPr>
        <w:sectPr>
          <w:pgSz w:w="12240" w:h="15840"/>
          <w:pgMar w:header="0" w:footer="1326" w:top="1500" w:bottom="1520" w:left="1640" w:right="1260"/>
        </w:sectPr>
      </w:pPr>
    </w:p>
    <w:p>
      <w:pPr>
        <w:pStyle w:val="BodyText"/>
        <w:spacing w:before="7"/>
        <w:rPr>
          <w:sz w:val="20"/>
        </w:rPr>
      </w:pPr>
    </w:p>
    <w:p>
      <w:pPr>
        <w:pStyle w:val="BodyText"/>
        <w:spacing w:before="69"/>
        <w:ind w:left="212"/>
      </w:pPr>
      <w:r>
        <w:rPr/>
        <w:t>Table 2. Effect of tannins on methane mitigation at </w:t>
      </w:r>
      <w:r>
        <w:rPr>
          <w:i/>
        </w:rPr>
        <w:t>in vivo </w:t>
      </w:r>
      <w:r>
        <w:rPr/>
        <w:t>level.</w:t>
      </w:r>
    </w:p>
    <w:p>
      <w:pPr>
        <w:pStyle w:val="BodyText"/>
        <w:rPr>
          <w:sz w:val="20"/>
        </w:rPr>
      </w:pPr>
    </w:p>
    <w:p>
      <w:pPr>
        <w:pStyle w:val="BodyText"/>
        <w:spacing w:before="1"/>
        <w:rPr>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7"/>
        <w:gridCol w:w="1023"/>
        <w:gridCol w:w="1256"/>
        <w:gridCol w:w="1136"/>
        <w:gridCol w:w="1107"/>
        <w:gridCol w:w="1302"/>
        <w:gridCol w:w="1135"/>
        <w:gridCol w:w="1168"/>
      </w:tblGrid>
      <w:tr>
        <w:trPr>
          <w:trHeight w:val="2062" w:hRule="exact"/>
        </w:trPr>
        <w:tc>
          <w:tcPr>
            <w:tcW w:w="947" w:type="dxa"/>
            <w:tcBorders>
              <w:left w:val="nil"/>
              <w:right w:val="nil"/>
            </w:tcBorders>
          </w:tcPr>
          <w:p>
            <w:pPr>
              <w:pStyle w:val="TableParagraph"/>
              <w:ind w:left="107" w:right="99"/>
              <w:rPr>
                <w:sz w:val="24"/>
              </w:rPr>
            </w:pPr>
            <w:r>
              <w:rPr>
                <w:sz w:val="24"/>
              </w:rPr>
              <w:t>Animal species</w:t>
            </w:r>
          </w:p>
        </w:tc>
        <w:tc>
          <w:tcPr>
            <w:tcW w:w="1023" w:type="dxa"/>
            <w:tcBorders>
              <w:left w:val="nil"/>
              <w:right w:val="nil"/>
            </w:tcBorders>
          </w:tcPr>
          <w:p>
            <w:pPr>
              <w:pStyle w:val="TableParagraph"/>
              <w:ind w:left="118" w:right="138"/>
              <w:rPr>
                <w:sz w:val="24"/>
              </w:rPr>
            </w:pPr>
            <w:r>
              <w:rPr>
                <w:sz w:val="24"/>
              </w:rPr>
              <w:t>Basal diet</w:t>
            </w:r>
          </w:p>
        </w:tc>
        <w:tc>
          <w:tcPr>
            <w:tcW w:w="1256" w:type="dxa"/>
            <w:tcBorders>
              <w:left w:val="nil"/>
              <w:right w:val="nil"/>
            </w:tcBorders>
          </w:tcPr>
          <w:p>
            <w:pPr>
              <w:pStyle w:val="TableParagraph"/>
              <w:spacing w:line="268" w:lineRule="exact"/>
              <w:ind w:left="120" w:right="115"/>
              <w:rPr>
                <w:sz w:val="24"/>
              </w:rPr>
            </w:pPr>
            <w:r>
              <w:rPr>
                <w:sz w:val="24"/>
              </w:rPr>
              <w:t>Plants</w:t>
            </w:r>
          </w:p>
        </w:tc>
        <w:tc>
          <w:tcPr>
            <w:tcW w:w="1136" w:type="dxa"/>
            <w:tcBorders>
              <w:left w:val="nil"/>
              <w:right w:val="nil"/>
            </w:tcBorders>
          </w:tcPr>
          <w:p>
            <w:pPr>
              <w:pStyle w:val="TableParagraph"/>
              <w:spacing w:line="225" w:lineRule="auto" w:before="5"/>
              <w:ind w:left="108" w:right="106"/>
              <w:rPr>
                <w:sz w:val="24"/>
              </w:rPr>
            </w:pPr>
            <w:r>
              <w:rPr>
                <w:sz w:val="24"/>
              </w:rPr>
              <w:t>Level (g kg</w:t>
            </w:r>
            <w:r>
              <w:rPr>
                <w:position w:val="9"/>
                <w:sz w:val="16"/>
              </w:rPr>
              <w:t>-1 </w:t>
            </w:r>
            <w:r>
              <w:rPr>
                <w:sz w:val="24"/>
              </w:rPr>
              <w:t>DM)</w:t>
            </w:r>
          </w:p>
        </w:tc>
        <w:tc>
          <w:tcPr>
            <w:tcW w:w="1107" w:type="dxa"/>
            <w:tcBorders>
              <w:left w:val="nil"/>
              <w:right w:val="nil"/>
            </w:tcBorders>
          </w:tcPr>
          <w:p>
            <w:pPr>
              <w:pStyle w:val="TableParagraph"/>
              <w:ind w:left="108" w:right="112"/>
              <w:rPr>
                <w:sz w:val="24"/>
              </w:rPr>
            </w:pPr>
            <w:r>
              <w:rPr>
                <w:sz w:val="24"/>
              </w:rPr>
              <w:t>Tannin presentat ion</w:t>
            </w:r>
          </w:p>
        </w:tc>
        <w:tc>
          <w:tcPr>
            <w:tcW w:w="1302" w:type="dxa"/>
            <w:tcBorders>
              <w:left w:val="nil"/>
              <w:right w:val="nil"/>
            </w:tcBorders>
          </w:tcPr>
          <w:p>
            <w:pPr>
              <w:pStyle w:val="TableParagraph"/>
              <w:tabs>
                <w:tab w:pos="580" w:val="left" w:leader="none"/>
              </w:tabs>
              <w:ind w:left="134" w:right="107"/>
              <w:rPr>
                <w:sz w:val="24"/>
              </w:rPr>
            </w:pPr>
            <w:r>
              <w:rPr>
                <w:sz w:val="24"/>
              </w:rPr>
              <w:t>Adaptatio n</w:t>
              <w:tab/>
              <w:t>period (days)</w:t>
            </w:r>
          </w:p>
        </w:tc>
        <w:tc>
          <w:tcPr>
            <w:tcW w:w="1135" w:type="dxa"/>
            <w:tcBorders>
              <w:left w:val="nil"/>
              <w:right w:val="nil"/>
            </w:tcBorders>
          </w:tcPr>
          <w:p>
            <w:pPr>
              <w:pStyle w:val="TableParagraph"/>
              <w:tabs>
                <w:tab w:pos="840" w:val="left" w:leader="none"/>
              </w:tabs>
              <w:ind w:left="109" w:right="105"/>
              <w:rPr>
                <w:sz w:val="24"/>
              </w:rPr>
            </w:pPr>
            <w:r>
              <w:rPr>
                <w:sz w:val="24"/>
              </w:rPr>
              <w:t>Effect of methane mitigatio n</w:t>
              <w:tab/>
              <w:t>in</w:t>
            </w:r>
          </w:p>
          <w:p>
            <w:pPr>
              <w:pStyle w:val="TableParagraph"/>
              <w:tabs>
                <w:tab w:pos="840" w:val="left" w:leader="none"/>
              </w:tabs>
              <w:ind w:left="109" w:right="105"/>
              <w:rPr>
                <w:sz w:val="24"/>
              </w:rPr>
            </w:pPr>
            <w:r>
              <w:rPr>
                <w:sz w:val="24"/>
              </w:rPr>
              <w:t>Compari son</w:t>
              <w:tab/>
              <w:t>to control</w:t>
            </w:r>
          </w:p>
        </w:tc>
        <w:tc>
          <w:tcPr>
            <w:tcW w:w="1168" w:type="dxa"/>
            <w:tcBorders>
              <w:left w:val="nil"/>
              <w:right w:val="nil"/>
            </w:tcBorders>
          </w:tcPr>
          <w:p>
            <w:pPr>
              <w:pStyle w:val="TableParagraph"/>
              <w:ind w:left="107" w:right="175"/>
              <w:rPr>
                <w:sz w:val="24"/>
              </w:rPr>
            </w:pPr>
            <w:r>
              <w:rPr>
                <w:sz w:val="24"/>
              </w:rPr>
              <w:t>Referenc e</w:t>
            </w:r>
          </w:p>
        </w:tc>
      </w:tr>
      <w:tr>
        <w:trPr>
          <w:trHeight w:val="1450" w:hRule="exact"/>
        </w:trPr>
        <w:tc>
          <w:tcPr>
            <w:tcW w:w="947" w:type="dxa"/>
            <w:tcBorders>
              <w:left w:val="nil"/>
              <w:bottom w:val="nil"/>
              <w:right w:val="nil"/>
            </w:tcBorders>
          </w:tcPr>
          <w:p>
            <w:pPr>
              <w:pStyle w:val="TableParagraph"/>
              <w:spacing w:line="269" w:lineRule="exact"/>
              <w:ind w:left="107" w:right="99"/>
              <w:rPr>
                <w:sz w:val="24"/>
              </w:rPr>
            </w:pPr>
            <w:r>
              <w:rPr>
                <w:sz w:val="24"/>
              </w:rPr>
              <w:t>Sheep</w:t>
            </w:r>
          </w:p>
        </w:tc>
        <w:tc>
          <w:tcPr>
            <w:tcW w:w="1023" w:type="dxa"/>
            <w:tcBorders>
              <w:left w:val="nil"/>
              <w:bottom w:val="nil"/>
              <w:right w:val="nil"/>
            </w:tcBorders>
          </w:tcPr>
          <w:p>
            <w:pPr>
              <w:pStyle w:val="TableParagraph"/>
              <w:ind w:left="118" w:right="138"/>
              <w:rPr>
                <w:sz w:val="24"/>
              </w:rPr>
            </w:pPr>
            <w:r>
              <w:rPr>
                <w:sz w:val="24"/>
              </w:rPr>
              <w:t>Hay: concent rate</w:t>
            </w:r>
          </w:p>
        </w:tc>
        <w:tc>
          <w:tcPr>
            <w:tcW w:w="1256" w:type="dxa"/>
            <w:tcBorders>
              <w:left w:val="nil"/>
              <w:bottom w:val="nil"/>
              <w:right w:val="nil"/>
            </w:tcBorders>
          </w:tcPr>
          <w:p>
            <w:pPr>
              <w:pStyle w:val="TableParagraph"/>
              <w:spacing w:line="269" w:lineRule="exact"/>
              <w:ind w:left="120" w:right="115"/>
              <w:rPr>
                <w:i/>
                <w:sz w:val="24"/>
              </w:rPr>
            </w:pPr>
            <w:r>
              <w:rPr>
                <w:i/>
                <w:sz w:val="24"/>
              </w:rPr>
              <w:t>Castanea</w:t>
            </w:r>
          </w:p>
          <w:p>
            <w:pPr>
              <w:pStyle w:val="TableParagraph"/>
              <w:ind w:left="120" w:right="115"/>
              <w:rPr>
                <w:sz w:val="24"/>
              </w:rPr>
            </w:pPr>
            <w:r>
              <w:rPr>
                <w:sz w:val="24"/>
              </w:rPr>
              <w:t>sp.</w:t>
            </w:r>
          </w:p>
        </w:tc>
        <w:tc>
          <w:tcPr>
            <w:tcW w:w="1136" w:type="dxa"/>
            <w:tcBorders>
              <w:left w:val="nil"/>
              <w:bottom w:val="nil"/>
              <w:right w:val="nil"/>
            </w:tcBorders>
          </w:tcPr>
          <w:p>
            <w:pPr>
              <w:pStyle w:val="TableParagraph"/>
              <w:spacing w:line="269" w:lineRule="exact"/>
              <w:ind w:left="177" w:right="178"/>
              <w:jc w:val="center"/>
              <w:rPr>
                <w:sz w:val="24"/>
              </w:rPr>
            </w:pPr>
            <w:r>
              <w:rPr>
                <w:sz w:val="24"/>
              </w:rPr>
              <w:t>1, 2</w:t>
            </w:r>
          </w:p>
        </w:tc>
        <w:tc>
          <w:tcPr>
            <w:tcW w:w="1107" w:type="dxa"/>
            <w:tcBorders>
              <w:left w:val="nil"/>
              <w:bottom w:val="nil"/>
              <w:right w:val="nil"/>
            </w:tcBorders>
          </w:tcPr>
          <w:p>
            <w:pPr>
              <w:pStyle w:val="TableParagraph"/>
              <w:spacing w:line="269" w:lineRule="exact"/>
              <w:ind w:left="108" w:right="112"/>
              <w:rPr>
                <w:sz w:val="24"/>
              </w:rPr>
            </w:pPr>
            <w:r>
              <w:rPr>
                <w:sz w:val="24"/>
              </w:rPr>
              <w:t>Extract</w:t>
            </w:r>
          </w:p>
        </w:tc>
        <w:tc>
          <w:tcPr>
            <w:tcW w:w="1302" w:type="dxa"/>
            <w:tcBorders>
              <w:left w:val="nil"/>
              <w:bottom w:val="nil"/>
              <w:right w:val="nil"/>
            </w:tcBorders>
          </w:tcPr>
          <w:p>
            <w:pPr>
              <w:pStyle w:val="TableParagraph"/>
              <w:spacing w:line="269" w:lineRule="exact"/>
              <w:ind w:left="27"/>
              <w:jc w:val="center"/>
              <w:rPr>
                <w:sz w:val="24"/>
              </w:rPr>
            </w:pPr>
            <w:r>
              <w:rPr>
                <w:sz w:val="24"/>
              </w:rPr>
              <w:t>12</w:t>
            </w:r>
          </w:p>
        </w:tc>
        <w:tc>
          <w:tcPr>
            <w:tcW w:w="1135" w:type="dxa"/>
            <w:tcBorders>
              <w:left w:val="nil"/>
              <w:bottom w:val="nil"/>
              <w:right w:val="nil"/>
            </w:tcBorders>
          </w:tcPr>
          <w:p>
            <w:pPr>
              <w:pStyle w:val="TableParagraph"/>
              <w:spacing w:line="269" w:lineRule="exact"/>
              <w:ind w:left="109"/>
              <w:jc w:val="both"/>
              <w:rPr>
                <w:sz w:val="24"/>
              </w:rPr>
            </w:pPr>
            <w:r>
              <w:rPr>
                <w:sz w:val="24"/>
              </w:rPr>
              <w:t>Negative</w:t>
            </w:r>
          </w:p>
          <w:p>
            <w:pPr>
              <w:pStyle w:val="TableParagraph"/>
              <w:ind w:left="109"/>
              <w:jc w:val="both"/>
              <w:rPr>
                <w:sz w:val="24"/>
              </w:rPr>
            </w:pPr>
            <w:r>
              <w:rPr>
                <w:w w:val="99"/>
                <w:sz w:val="24"/>
              </w:rPr>
              <w:t>-</w:t>
            </w:r>
          </w:p>
          <w:p>
            <w:pPr>
              <w:pStyle w:val="TableParagraph"/>
              <w:ind w:left="109" w:right="105"/>
              <w:jc w:val="both"/>
              <w:rPr>
                <w:sz w:val="24"/>
              </w:rPr>
            </w:pPr>
            <w:r>
              <w:rPr>
                <w:sz w:val="24"/>
              </w:rPr>
              <w:t>increased </w:t>
            </w:r>
            <w:r>
              <w:rPr>
                <w:position w:val="2"/>
                <w:sz w:val="24"/>
              </w:rPr>
              <w:t>CH</w:t>
            </w:r>
            <w:r>
              <w:rPr>
                <w:sz w:val="16"/>
              </w:rPr>
              <w:t>4 </w:t>
            </w:r>
            <w:r>
              <w:rPr>
                <w:position w:val="2"/>
                <w:sz w:val="24"/>
              </w:rPr>
              <w:t>with </w:t>
            </w:r>
            <w:r>
              <w:rPr>
                <w:sz w:val="24"/>
              </w:rPr>
              <w:t>33%</w:t>
            </w:r>
          </w:p>
        </w:tc>
        <w:tc>
          <w:tcPr>
            <w:tcW w:w="1168" w:type="dxa"/>
            <w:tcBorders>
              <w:left w:val="nil"/>
              <w:bottom w:val="nil"/>
              <w:right w:val="nil"/>
            </w:tcBorders>
          </w:tcPr>
          <w:p>
            <w:pPr>
              <w:pStyle w:val="TableParagraph"/>
              <w:ind w:left="107" w:right="150"/>
              <w:rPr>
                <w:sz w:val="24"/>
              </w:rPr>
            </w:pPr>
            <w:r>
              <w:rPr>
                <w:sz w:val="24"/>
              </w:rPr>
              <w:t>Sliwinski </w:t>
            </w:r>
            <w:r>
              <w:rPr>
                <w:i/>
                <w:sz w:val="24"/>
              </w:rPr>
              <w:t>et </w:t>
            </w:r>
            <w:r>
              <w:rPr>
                <w:i/>
                <w:sz w:val="24"/>
              </w:rPr>
              <w:t>al.</w:t>
            </w:r>
            <w:r>
              <w:rPr>
                <w:sz w:val="24"/>
              </w:rPr>
              <w:t>2002</w:t>
            </w:r>
          </w:p>
        </w:tc>
      </w:tr>
      <w:tr>
        <w:trPr>
          <w:trHeight w:val="1776" w:hRule="exact"/>
        </w:trPr>
        <w:tc>
          <w:tcPr>
            <w:tcW w:w="947" w:type="dxa"/>
            <w:tcBorders>
              <w:top w:val="nil"/>
              <w:left w:val="nil"/>
              <w:bottom w:val="nil"/>
              <w:right w:val="nil"/>
            </w:tcBorders>
          </w:tcPr>
          <w:p>
            <w:pPr>
              <w:pStyle w:val="TableParagraph"/>
              <w:spacing w:before="47"/>
              <w:ind w:right="179"/>
              <w:jc w:val="right"/>
              <w:rPr>
                <w:sz w:val="24"/>
              </w:rPr>
            </w:pPr>
            <w:r>
              <w:rPr>
                <w:sz w:val="24"/>
              </w:rPr>
              <w:t>Cattle</w:t>
            </w:r>
          </w:p>
        </w:tc>
        <w:tc>
          <w:tcPr>
            <w:tcW w:w="1023" w:type="dxa"/>
            <w:tcBorders>
              <w:top w:val="nil"/>
              <w:left w:val="nil"/>
              <w:bottom w:val="nil"/>
              <w:right w:val="nil"/>
            </w:tcBorders>
          </w:tcPr>
          <w:p>
            <w:pPr>
              <w:pStyle w:val="TableParagraph"/>
              <w:tabs>
                <w:tab w:pos="654" w:val="left" w:leader="none"/>
              </w:tabs>
              <w:spacing w:before="47"/>
              <w:ind w:right="144"/>
              <w:jc w:val="right"/>
              <w:rPr>
                <w:sz w:val="24"/>
              </w:rPr>
            </w:pPr>
            <w:r>
              <w:rPr>
                <w:sz w:val="24"/>
                <w:u w:val="single"/>
              </w:rPr>
              <w:t> </w:t>
              <w:tab/>
            </w:r>
          </w:p>
        </w:tc>
        <w:tc>
          <w:tcPr>
            <w:tcW w:w="1256" w:type="dxa"/>
            <w:tcBorders>
              <w:top w:val="nil"/>
              <w:left w:val="nil"/>
              <w:bottom w:val="nil"/>
              <w:right w:val="nil"/>
            </w:tcBorders>
          </w:tcPr>
          <w:p>
            <w:pPr>
              <w:pStyle w:val="TableParagraph"/>
              <w:spacing w:before="47"/>
              <w:ind w:left="120" w:right="115"/>
              <w:rPr>
                <w:i/>
                <w:sz w:val="24"/>
              </w:rPr>
            </w:pPr>
            <w:r>
              <w:rPr>
                <w:i/>
                <w:sz w:val="24"/>
              </w:rPr>
              <w:t>Lolium </w:t>
            </w:r>
            <w:r>
              <w:rPr>
                <w:i/>
                <w:sz w:val="24"/>
              </w:rPr>
              <w:t>perenne</w:t>
            </w:r>
            <w:r>
              <w:rPr>
                <w:sz w:val="24"/>
              </w:rPr>
              <w:t>, </w:t>
            </w:r>
            <w:r>
              <w:rPr>
                <w:i/>
                <w:sz w:val="24"/>
              </w:rPr>
              <w:t>Hedysariu</w:t>
            </w:r>
            <w:r>
              <w:rPr>
                <w:i/>
                <w:sz w:val="24"/>
              </w:rPr>
              <w:t> m coronariu m</w:t>
            </w:r>
          </w:p>
        </w:tc>
        <w:tc>
          <w:tcPr>
            <w:tcW w:w="1136" w:type="dxa"/>
            <w:tcBorders>
              <w:top w:val="nil"/>
              <w:left w:val="nil"/>
              <w:bottom w:val="nil"/>
              <w:right w:val="nil"/>
            </w:tcBorders>
          </w:tcPr>
          <w:p>
            <w:pPr>
              <w:pStyle w:val="TableParagraph"/>
              <w:spacing w:before="47"/>
              <w:ind w:left="177" w:right="178"/>
              <w:jc w:val="center"/>
              <w:rPr>
                <w:sz w:val="24"/>
              </w:rPr>
            </w:pPr>
            <w:r>
              <w:rPr>
                <w:sz w:val="24"/>
              </w:rPr>
              <w:t>0, 27.2</w:t>
            </w:r>
          </w:p>
        </w:tc>
        <w:tc>
          <w:tcPr>
            <w:tcW w:w="1107" w:type="dxa"/>
            <w:tcBorders>
              <w:top w:val="nil"/>
              <w:left w:val="nil"/>
              <w:bottom w:val="nil"/>
              <w:right w:val="nil"/>
            </w:tcBorders>
          </w:tcPr>
          <w:p>
            <w:pPr>
              <w:pStyle w:val="TableParagraph"/>
              <w:spacing w:before="47"/>
              <w:ind w:left="108" w:right="325"/>
              <w:rPr>
                <w:sz w:val="24"/>
              </w:rPr>
            </w:pPr>
            <w:r>
              <w:rPr>
                <w:sz w:val="24"/>
              </w:rPr>
              <w:t>(Plant) Non- extract</w:t>
            </w:r>
          </w:p>
        </w:tc>
        <w:tc>
          <w:tcPr>
            <w:tcW w:w="1302" w:type="dxa"/>
            <w:tcBorders>
              <w:top w:val="nil"/>
              <w:left w:val="nil"/>
              <w:bottom w:val="nil"/>
              <w:right w:val="nil"/>
            </w:tcBorders>
          </w:tcPr>
          <w:p>
            <w:pPr>
              <w:pStyle w:val="TableParagraph"/>
              <w:tabs>
                <w:tab w:pos="737" w:val="left" w:leader="none"/>
              </w:tabs>
              <w:spacing w:before="47"/>
              <w:ind w:left="82"/>
              <w:jc w:val="center"/>
              <w:rPr>
                <w:sz w:val="24"/>
              </w:rPr>
            </w:pPr>
            <w:r>
              <w:rPr>
                <w:sz w:val="24"/>
                <w:u w:val="single"/>
              </w:rPr>
              <w:t> </w:t>
              <w:tab/>
            </w:r>
          </w:p>
        </w:tc>
        <w:tc>
          <w:tcPr>
            <w:tcW w:w="1135" w:type="dxa"/>
            <w:tcBorders>
              <w:top w:val="nil"/>
              <w:left w:val="nil"/>
              <w:bottom w:val="nil"/>
              <w:right w:val="nil"/>
            </w:tcBorders>
          </w:tcPr>
          <w:p>
            <w:pPr>
              <w:pStyle w:val="TableParagraph"/>
              <w:spacing w:before="47"/>
              <w:ind w:left="109" w:right="299"/>
              <w:rPr>
                <w:sz w:val="24"/>
              </w:rPr>
            </w:pPr>
            <w:r>
              <w:rPr>
                <w:sz w:val="24"/>
              </w:rPr>
              <w:t>Similar to control with 98%</w:t>
            </w:r>
          </w:p>
        </w:tc>
        <w:tc>
          <w:tcPr>
            <w:tcW w:w="1168" w:type="dxa"/>
            <w:tcBorders>
              <w:top w:val="nil"/>
              <w:left w:val="nil"/>
              <w:bottom w:val="nil"/>
              <w:right w:val="nil"/>
            </w:tcBorders>
          </w:tcPr>
          <w:p>
            <w:pPr>
              <w:pStyle w:val="TableParagraph"/>
              <w:spacing w:before="47"/>
              <w:ind w:left="107" w:right="106"/>
              <w:jc w:val="both"/>
              <w:rPr>
                <w:sz w:val="24"/>
              </w:rPr>
            </w:pPr>
            <w:r>
              <w:rPr>
                <w:sz w:val="24"/>
              </w:rPr>
              <w:t>Woodwar d </w:t>
            </w:r>
            <w:r>
              <w:rPr>
                <w:i/>
                <w:sz w:val="24"/>
              </w:rPr>
              <w:t>et al. </w:t>
            </w:r>
            <w:r>
              <w:rPr>
                <w:sz w:val="24"/>
              </w:rPr>
              <w:t>2002</w:t>
            </w:r>
          </w:p>
        </w:tc>
      </w:tr>
      <w:tr>
        <w:trPr>
          <w:trHeight w:val="1500" w:hRule="exact"/>
        </w:trPr>
        <w:tc>
          <w:tcPr>
            <w:tcW w:w="947" w:type="dxa"/>
            <w:tcBorders>
              <w:top w:val="nil"/>
              <w:left w:val="nil"/>
              <w:bottom w:val="nil"/>
              <w:right w:val="nil"/>
            </w:tcBorders>
          </w:tcPr>
          <w:p>
            <w:pPr>
              <w:pStyle w:val="TableParagraph"/>
              <w:spacing w:before="47"/>
              <w:ind w:right="179"/>
              <w:jc w:val="right"/>
              <w:rPr>
                <w:sz w:val="24"/>
              </w:rPr>
            </w:pPr>
            <w:r>
              <w:rPr>
                <w:sz w:val="24"/>
              </w:rPr>
              <w:t>Cattle</w:t>
            </w:r>
          </w:p>
        </w:tc>
        <w:tc>
          <w:tcPr>
            <w:tcW w:w="1023" w:type="dxa"/>
            <w:tcBorders>
              <w:top w:val="nil"/>
              <w:left w:val="nil"/>
              <w:bottom w:val="nil"/>
              <w:right w:val="nil"/>
            </w:tcBorders>
          </w:tcPr>
          <w:p>
            <w:pPr>
              <w:pStyle w:val="TableParagraph"/>
              <w:tabs>
                <w:tab w:pos="654" w:val="left" w:leader="none"/>
              </w:tabs>
              <w:spacing w:before="47"/>
              <w:ind w:right="144"/>
              <w:jc w:val="right"/>
              <w:rPr>
                <w:sz w:val="24"/>
              </w:rPr>
            </w:pPr>
            <w:r>
              <w:rPr>
                <w:sz w:val="24"/>
                <w:u w:val="single"/>
              </w:rPr>
              <w:t> </w:t>
              <w:tab/>
            </w:r>
          </w:p>
        </w:tc>
        <w:tc>
          <w:tcPr>
            <w:tcW w:w="1256" w:type="dxa"/>
            <w:tcBorders>
              <w:top w:val="nil"/>
              <w:left w:val="nil"/>
              <w:bottom w:val="nil"/>
              <w:right w:val="nil"/>
            </w:tcBorders>
          </w:tcPr>
          <w:p>
            <w:pPr>
              <w:pStyle w:val="TableParagraph"/>
              <w:spacing w:before="47"/>
              <w:ind w:left="120" w:right="129"/>
              <w:rPr>
                <w:i/>
                <w:sz w:val="24"/>
              </w:rPr>
            </w:pPr>
            <w:r>
              <w:rPr>
                <w:i/>
                <w:sz w:val="24"/>
              </w:rPr>
              <w:t>Lolium </w:t>
            </w:r>
            <w:r>
              <w:rPr>
                <w:i/>
                <w:sz w:val="24"/>
              </w:rPr>
              <w:t>perenne</w:t>
            </w:r>
            <w:r>
              <w:rPr>
                <w:sz w:val="24"/>
              </w:rPr>
              <w:t>, </w:t>
            </w:r>
            <w:r>
              <w:rPr>
                <w:i/>
                <w:sz w:val="24"/>
              </w:rPr>
              <w:t>Lotus </w:t>
            </w:r>
            <w:r>
              <w:rPr>
                <w:i/>
                <w:sz w:val="24"/>
              </w:rPr>
              <w:t>corniculat us</w:t>
            </w:r>
          </w:p>
        </w:tc>
        <w:tc>
          <w:tcPr>
            <w:tcW w:w="1136" w:type="dxa"/>
            <w:tcBorders>
              <w:top w:val="nil"/>
              <w:left w:val="nil"/>
              <w:bottom w:val="nil"/>
              <w:right w:val="nil"/>
            </w:tcBorders>
          </w:tcPr>
          <w:p>
            <w:pPr>
              <w:pStyle w:val="TableParagraph"/>
              <w:spacing w:before="47"/>
              <w:ind w:left="177" w:right="178"/>
              <w:jc w:val="center"/>
              <w:rPr>
                <w:sz w:val="24"/>
              </w:rPr>
            </w:pPr>
            <w:r>
              <w:rPr>
                <w:sz w:val="24"/>
              </w:rPr>
              <w:t>0, 26.5</w:t>
            </w:r>
          </w:p>
        </w:tc>
        <w:tc>
          <w:tcPr>
            <w:tcW w:w="1107" w:type="dxa"/>
            <w:tcBorders>
              <w:top w:val="nil"/>
              <w:left w:val="nil"/>
              <w:bottom w:val="nil"/>
              <w:right w:val="nil"/>
            </w:tcBorders>
          </w:tcPr>
          <w:p>
            <w:pPr>
              <w:pStyle w:val="TableParagraph"/>
              <w:spacing w:before="47"/>
              <w:ind w:left="108" w:right="325"/>
              <w:rPr>
                <w:sz w:val="24"/>
              </w:rPr>
            </w:pPr>
            <w:r>
              <w:rPr>
                <w:sz w:val="24"/>
              </w:rPr>
              <w:t>(Plant) Non- extract</w:t>
            </w:r>
          </w:p>
        </w:tc>
        <w:tc>
          <w:tcPr>
            <w:tcW w:w="1302" w:type="dxa"/>
            <w:tcBorders>
              <w:top w:val="nil"/>
              <w:left w:val="nil"/>
              <w:bottom w:val="nil"/>
              <w:right w:val="nil"/>
            </w:tcBorders>
          </w:tcPr>
          <w:p>
            <w:pPr>
              <w:pStyle w:val="TableParagraph"/>
              <w:spacing w:before="47"/>
              <w:ind w:left="27"/>
              <w:jc w:val="center"/>
              <w:rPr>
                <w:sz w:val="24"/>
              </w:rPr>
            </w:pPr>
            <w:r>
              <w:rPr>
                <w:sz w:val="24"/>
              </w:rPr>
              <w:t>7</w:t>
            </w:r>
          </w:p>
        </w:tc>
        <w:tc>
          <w:tcPr>
            <w:tcW w:w="1135" w:type="dxa"/>
            <w:tcBorders>
              <w:top w:val="nil"/>
              <w:left w:val="nil"/>
              <w:bottom w:val="nil"/>
              <w:right w:val="nil"/>
            </w:tcBorders>
          </w:tcPr>
          <w:p>
            <w:pPr>
              <w:pStyle w:val="TableParagraph"/>
              <w:spacing w:before="47"/>
              <w:ind w:left="109" w:right="232"/>
              <w:rPr>
                <w:sz w:val="24"/>
              </w:rPr>
            </w:pPr>
            <w:r>
              <w:rPr>
                <w:sz w:val="24"/>
              </w:rPr>
              <w:t>Positive with 23%</w:t>
            </w:r>
          </w:p>
        </w:tc>
        <w:tc>
          <w:tcPr>
            <w:tcW w:w="1168" w:type="dxa"/>
            <w:tcBorders>
              <w:top w:val="nil"/>
              <w:left w:val="nil"/>
              <w:bottom w:val="nil"/>
              <w:right w:val="nil"/>
            </w:tcBorders>
          </w:tcPr>
          <w:p>
            <w:pPr>
              <w:pStyle w:val="TableParagraph"/>
              <w:spacing w:before="47"/>
              <w:ind w:left="107" w:right="106"/>
              <w:jc w:val="both"/>
              <w:rPr>
                <w:sz w:val="24"/>
              </w:rPr>
            </w:pPr>
            <w:r>
              <w:rPr>
                <w:sz w:val="24"/>
              </w:rPr>
              <w:t>Woodwar d </w:t>
            </w:r>
            <w:r>
              <w:rPr>
                <w:i/>
                <w:sz w:val="24"/>
              </w:rPr>
              <w:t>et al. </w:t>
            </w:r>
            <w:r>
              <w:rPr>
                <w:sz w:val="24"/>
              </w:rPr>
              <w:t>2004</w:t>
            </w:r>
          </w:p>
        </w:tc>
      </w:tr>
      <w:tr>
        <w:trPr>
          <w:trHeight w:val="1500" w:hRule="exact"/>
        </w:trPr>
        <w:tc>
          <w:tcPr>
            <w:tcW w:w="947" w:type="dxa"/>
            <w:tcBorders>
              <w:top w:val="nil"/>
              <w:left w:val="nil"/>
              <w:bottom w:val="nil"/>
              <w:right w:val="nil"/>
            </w:tcBorders>
          </w:tcPr>
          <w:p>
            <w:pPr>
              <w:pStyle w:val="TableParagraph"/>
              <w:spacing w:before="47"/>
              <w:ind w:left="107" w:right="99"/>
              <w:rPr>
                <w:sz w:val="24"/>
              </w:rPr>
            </w:pPr>
            <w:r>
              <w:rPr>
                <w:sz w:val="24"/>
              </w:rPr>
              <w:t>Cattle</w:t>
            </w:r>
          </w:p>
        </w:tc>
        <w:tc>
          <w:tcPr>
            <w:tcW w:w="1023" w:type="dxa"/>
            <w:tcBorders>
              <w:top w:val="nil"/>
              <w:left w:val="nil"/>
              <w:bottom w:val="nil"/>
              <w:right w:val="nil"/>
            </w:tcBorders>
          </w:tcPr>
          <w:p>
            <w:pPr>
              <w:pStyle w:val="TableParagraph"/>
              <w:spacing w:before="47"/>
              <w:ind w:left="150" w:right="127" w:firstLine="4"/>
              <w:jc w:val="center"/>
              <w:rPr>
                <w:sz w:val="24"/>
              </w:rPr>
            </w:pPr>
            <w:r>
              <w:rPr>
                <w:sz w:val="24"/>
              </w:rPr>
              <w:t>Barley silage, </w:t>
            </w:r>
            <w:r>
              <w:rPr>
                <w:spacing w:val="-1"/>
                <w:sz w:val="24"/>
              </w:rPr>
              <w:t>concent </w:t>
            </w:r>
            <w:r>
              <w:rPr>
                <w:sz w:val="24"/>
              </w:rPr>
              <w:t>r-ate</w:t>
            </w:r>
          </w:p>
        </w:tc>
        <w:tc>
          <w:tcPr>
            <w:tcW w:w="1256" w:type="dxa"/>
            <w:tcBorders>
              <w:top w:val="nil"/>
              <w:left w:val="nil"/>
              <w:bottom w:val="nil"/>
              <w:right w:val="nil"/>
            </w:tcBorders>
          </w:tcPr>
          <w:p>
            <w:pPr>
              <w:pStyle w:val="TableParagraph"/>
              <w:spacing w:before="47"/>
              <w:ind w:left="120"/>
              <w:rPr>
                <w:i/>
                <w:sz w:val="24"/>
              </w:rPr>
            </w:pPr>
            <w:r>
              <w:rPr>
                <w:i/>
                <w:sz w:val="24"/>
              </w:rPr>
              <w:t>Schinopsis</w:t>
            </w:r>
          </w:p>
          <w:p>
            <w:pPr>
              <w:pStyle w:val="TableParagraph"/>
              <w:ind w:left="120" w:right="115"/>
              <w:rPr>
                <w:sz w:val="24"/>
              </w:rPr>
            </w:pPr>
            <w:r>
              <w:rPr>
                <w:sz w:val="24"/>
              </w:rPr>
              <w:t>sp.</w:t>
            </w:r>
          </w:p>
        </w:tc>
        <w:tc>
          <w:tcPr>
            <w:tcW w:w="1136" w:type="dxa"/>
            <w:tcBorders>
              <w:top w:val="nil"/>
              <w:left w:val="nil"/>
              <w:bottom w:val="nil"/>
              <w:right w:val="nil"/>
            </w:tcBorders>
          </w:tcPr>
          <w:p>
            <w:pPr>
              <w:pStyle w:val="TableParagraph"/>
              <w:spacing w:before="47"/>
              <w:ind w:left="177" w:right="178"/>
              <w:jc w:val="center"/>
              <w:rPr>
                <w:sz w:val="24"/>
              </w:rPr>
            </w:pPr>
            <w:r>
              <w:rPr>
                <w:sz w:val="24"/>
              </w:rPr>
              <w:t>0 - 18.2</w:t>
            </w:r>
          </w:p>
        </w:tc>
        <w:tc>
          <w:tcPr>
            <w:tcW w:w="1107" w:type="dxa"/>
            <w:tcBorders>
              <w:top w:val="nil"/>
              <w:left w:val="nil"/>
              <w:bottom w:val="nil"/>
              <w:right w:val="nil"/>
            </w:tcBorders>
          </w:tcPr>
          <w:p>
            <w:pPr>
              <w:pStyle w:val="TableParagraph"/>
              <w:spacing w:before="47"/>
              <w:ind w:left="168" w:right="112"/>
              <w:rPr>
                <w:sz w:val="24"/>
              </w:rPr>
            </w:pPr>
            <w:r>
              <w:rPr>
                <w:sz w:val="24"/>
              </w:rPr>
              <w:t>Extract</w:t>
            </w:r>
          </w:p>
        </w:tc>
        <w:tc>
          <w:tcPr>
            <w:tcW w:w="1302" w:type="dxa"/>
            <w:tcBorders>
              <w:top w:val="nil"/>
              <w:left w:val="nil"/>
              <w:bottom w:val="nil"/>
              <w:right w:val="nil"/>
            </w:tcBorders>
          </w:tcPr>
          <w:p>
            <w:pPr>
              <w:pStyle w:val="TableParagraph"/>
              <w:spacing w:before="47"/>
              <w:ind w:left="27"/>
              <w:jc w:val="center"/>
              <w:rPr>
                <w:sz w:val="24"/>
              </w:rPr>
            </w:pPr>
            <w:r>
              <w:rPr>
                <w:sz w:val="24"/>
              </w:rPr>
              <w:t>23</w:t>
            </w:r>
          </w:p>
        </w:tc>
        <w:tc>
          <w:tcPr>
            <w:tcW w:w="1135" w:type="dxa"/>
            <w:tcBorders>
              <w:top w:val="nil"/>
              <w:left w:val="nil"/>
              <w:bottom w:val="nil"/>
              <w:right w:val="nil"/>
            </w:tcBorders>
          </w:tcPr>
          <w:p>
            <w:pPr>
              <w:pStyle w:val="TableParagraph"/>
              <w:spacing w:before="47"/>
              <w:ind w:left="109" w:right="299"/>
              <w:rPr>
                <w:sz w:val="24"/>
              </w:rPr>
            </w:pPr>
            <w:r>
              <w:rPr>
                <w:sz w:val="24"/>
              </w:rPr>
              <w:t>Similar to control with 99%</w:t>
            </w:r>
          </w:p>
        </w:tc>
        <w:tc>
          <w:tcPr>
            <w:tcW w:w="1168" w:type="dxa"/>
            <w:tcBorders>
              <w:top w:val="nil"/>
              <w:left w:val="nil"/>
              <w:bottom w:val="nil"/>
              <w:right w:val="nil"/>
            </w:tcBorders>
          </w:tcPr>
          <w:p>
            <w:pPr>
              <w:pStyle w:val="TableParagraph"/>
              <w:spacing w:before="47"/>
              <w:ind w:left="107" w:right="106"/>
              <w:rPr>
                <w:sz w:val="24"/>
              </w:rPr>
            </w:pPr>
            <w:r>
              <w:rPr>
                <w:sz w:val="24"/>
              </w:rPr>
              <w:t>Beauche min </w:t>
            </w:r>
            <w:r>
              <w:rPr>
                <w:i/>
                <w:sz w:val="24"/>
              </w:rPr>
              <w:t>et al. </w:t>
            </w:r>
            <w:r>
              <w:rPr>
                <w:sz w:val="24"/>
              </w:rPr>
              <w:t>2007</w:t>
            </w:r>
          </w:p>
        </w:tc>
      </w:tr>
      <w:tr>
        <w:trPr>
          <w:trHeight w:val="1225" w:hRule="exact"/>
        </w:trPr>
        <w:tc>
          <w:tcPr>
            <w:tcW w:w="947" w:type="dxa"/>
            <w:tcBorders>
              <w:top w:val="nil"/>
              <w:left w:val="nil"/>
              <w:bottom w:val="nil"/>
              <w:right w:val="nil"/>
            </w:tcBorders>
          </w:tcPr>
          <w:p>
            <w:pPr>
              <w:pStyle w:val="TableParagraph"/>
              <w:spacing w:before="47"/>
              <w:ind w:left="107" w:right="99"/>
              <w:rPr>
                <w:sz w:val="24"/>
              </w:rPr>
            </w:pPr>
            <w:r>
              <w:rPr>
                <w:sz w:val="24"/>
              </w:rPr>
              <w:t>Cattle</w:t>
            </w:r>
          </w:p>
        </w:tc>
        <w:tc>
          <w:tcPr>
            <w:tcW w:w="1023" w:type="dxa"/>
            <w:tcBorders>
              <w:top w:val="nil"/>
              <w:left w:val="nil"/>
              <w:bottom w:val="nil"/>
              <w:right w:val="nil"/>
            </w:tcBorders>
          </w:tcPr>
          <w:p>
            <w:pPr>
              <w:pStyle w:val="TableParagraph"/>
              <w:tabs>
                <w:tab w:pos="654" w:val="left" w:leader="none"/>
              </w:tabs>
              <w:spacing w:before="47"/>
              <w:ind w:right="144"/>
              <w:jc w:val="right"/>
              <w:rPr>
                <w:sz w:val="24"/>
              </w:rPr>
            </w:pPr>
            <w:r>
              <w:rPr>
                <w:sz w:val="24"/>
                <w:u w:val="single"/>
              </w:rPr>
              <w:t> </w:t>
              <w:tab/>
            </w:r>
          </w:p>
        </w:tc>
        <w:tc>
          <w:tcPr>
            <w:tcW w:w="1256" w:type="dxa"/>
            <w:tcBorders>
              <w:top w:val="nil"/>
              <w:left w:val="nil"/>
              <w:bottom w:val="nil"/>
              <w:right w:val="nil"/>
            </w:tcBorders>
          </w:tcPr>
          <w:p>
            <w:pPr>
              <w:pStyle w:val="TableParagraph"/>
              <w:spacing w:before="47"/>
              <w:ind w:left="120" w:right="235"/>
              <w:rPr>
                <w:sz w:val="24"/>
              </w:rPr>
            </w:pPr>
            <w:r>
              <w:rPr>
                <w:sz w:val="24"/>
              </w:rPr>
              <w:t>Sorghum bicolor silage</w:t>
            </w:r>
          </w:p>
        </w:tc>
        <w:tc>
          <w:tcPr>
            <w:tcW w:w="1136" w:type="dxa"/>
            <w:tcBorders>
              <w:top w:val="nil"/>
              <w:left w:val="nil"/>
              <w:bottom w:val="nil"/>
              <w:right w:val="nil"/>
            </w:tcBorders>
          </w:tcPr>
          <w:p>
            <w:pPr>
              <w:pStyle w:val="TableParagraph"/>
              <w:spacing w:before="47"/>
              <w:ind w:left="177" w:right="178"/>
              <w:jc w:val="center"/>
              <w:rPr>
                <w:sz w:val="24"/>
              </w:rPr>
            </w:pPr>
            <w:r>
              <w:rPr>
                <w:sz w:val="24"/>
              </w:rPr>
              <w:t>0.2 - 1</w:t>
            </w:r>
          </w:p>
        </w:tc>
        <w:tc>
          <w:tcPr>
            <w:tcW w:w="1107" w:type="dxa"/>
            <w:tcBorders>
              <w:top w:val="nil"/>
              <w:left w:val="nil"/>
              <w:bottom w:val="nil"/>
              <w:right w:val="nil"/>
            </w:tcBorders>
          </w:tcPr>
          <w:p>
            <w:pPr>
              <w:pStyle w:val="TableParagraph"/>
              <w:spacing w:before="47"/>
              <w:ind w:left="108" w:right="326"/>
              <w:rPr>
                <w:sz w:val="24"/>
              </w:rPr>
            </w:pPr>
            <w:r>
              <w:rPr>
                <w:sz w:val="24"/>
              </w:rPr>
              <w:t>Non- extract</w:t>
            </w:r>
          </w:p>
        </w:tc>
        <w:tc>
          <w:tcPr>
            <w:tcW w:w="1302" w:type="dxa"/>
            <w:tcBorders>
              <w:top w:val="nil"/>
              <w:left w:val="nil"/>
              <w:bottom w:val="nil"/>
              <w:right w:val="nil"/>
            </w:tcBorders>
          </w:tcPr>
          <w:p>
            <w:pPr>
              <w:pStyle w:val="TableParagraph"/>
              <w:spacing w:before="47"/>
              <w:ind w:left="27"/>
              <w:jc w:val="center"/>
              <w:rPr>
                <w:sz w:val="24"/>
              </w:rPr>
            </w:pPr>
            <w:r>
              <w:rPr>
                <w:sz w:val="24"/>
              </w:rPr>
              <w:t>10</w:t>
            </w:r>
          </w:p>
        </w:tc>
        <w:tc>
          <w:tcPr>
            <w:tcW w:w="1135" w:type="dxa"/>
            <w:tcBorders>
              <w:top w:val="nil"/>
              <w:left w:val="nil"/>
              <w:bottom w:val="nil"/>
              <w:right w:val="nil"/>
            </w:tcBorders>
          </w:tcPr>
          <w:p>
            <w:pPr>
              <w:pStyle w:val="TableParagraph"/>
              <w:spacing w:before="47"/>
              <w:ind w:left="109" w:right="232"/>
              <w:rPr>
                <w:sz w:val="24"/>
              </w:rPr>
            </w:pPr>
            <w:r>
              <w:rPr>
                <w:sz w:val="24"/>
              </w:rPr>
              <w:t>Positive with 70%</w:t>
            </w:r>
          </w:p>
        </w:tc>
        <w:tc>
          <w:tcPr>
            <w:tcW w:w="1168" w:type="dxa"/>
            <w:tcBorders>
              <w:top w:val="nil"/>
              <w:left w:val="nil"/>
              <w:bottom w:val="nil"/>
              <w:right w:val="nil"/>
            </w:tcBorders>
          </w:tcPr>
          <w:p>
            <w:pPr>
              <w:pStyle w:val="TableParagraph"/>
              <w:tabs>
                <w:tab w:pos="812" w:val="left" w:leader="none"/>
              </w:tabs>
              <w:spacing w:before="47"/>
              <w:ind w:left="107" w:right="106"/>
              <w:rPr>
                <w:i/>
                <w:sz w:val="24"/>
              </w:rPr>
            </w:pPr>
            <w:r>
              <w:rPr>
                <w:sz w:val="24"/>
              </w:rPr>
              <w:t>De oliveira </w:t>
            </w:r>
            <w:r>
              <w:rPr>
                <w:i/>
                <w:sz w:val="24"/>
              </w:rPr>
              <w:t>et</w:t>
              <w:tab/>
              <w:t>al.</w:t>
            </w:r>
          </w:p>
          <w:p>
            <w:pPr>
              <w:pStyle w:val="TableParagraph"/>
              <w:ind w:left="107" w:right="175"/>
              <w:rPr>
                <w:sz w:val="24"/>
              </w:rPr>
            </w:pPr>
            <w:r>
              <w:rPr>
                <w:sz w:val="24"/>
              </w:rPr>
              <w:t>2007</w:t>
            </w:r>
          </w:p>
        </w:tc>
      </w:tr>
      <w:tr>
        <w:trPr>
          <w:trHeight w:val="1500" w:hRule="exact"/>
        </w:trPr>
        <w:tc>
          <w:tcPr>
            <w:tcW w:w="947" w:type="dxa"/>
            <w:tcBorders>
              <w:top w:val="nil"/>
              <w:left w:val="nil"/>
              <w:bottom w:val="nil"/>
              <w:right w:val="nil"/>
            </w:tcBorders>
          </w:tcPr>
          <w:p>
            <w:pPr>
              <w:pStyle w:val="TableParagraph"/>
              <w:spacing w:before="47"/>
              <w:ind w:left="107" w:right="99"/>
              <w:rPr>
                <w:sz w:val="24"/>
              </w:rPr>
            </w:pPr>
            <w:r>
              <w:rPr>
                <w:sz w:val="24"/>
              </w:rPr>
              <w:t>Cattle</w:t>
            </w:r>
          </w:p>
        </w:tc>
        <w:tc>
          <w:tcPr>
            <w:tcW w:w="1023" w:type="dxa"/>
            <w:tcBorders>
              <w:top w:val="nil"/>
              <w:left w:val="nil"/>
              <w:bottom w:val="nil"/>
              <w:right w:val="nil"/>
            </w:tcBorders>
          </w:tcPr>
          <w:p>
            <w:pPr>
              <w:pStyle w:val="TableParagraph"/>
              <w:spacing w:before="47"/>
              <w:ind w:left="118" w:right="98"/>
              <w:rPr>
                <w:sz w:val="24"/>
              </w:rPr>
            </w:pPr>
            <w:r>
              <w:rPr>
                <w:sz w:val="24"/>
              </w:rPr>
              <w:t>Reygras s pasture, corn grain</w:t>
            </w:r>
          </w:p>
        </w:tc>
        <w:tc>
          <w:tcPr>
            <w:tcW w:w="1256" w:type="dxa"/>
            <w:tcBorders>
              <w:top w:val="nil"/>
              <w:left w:val="nil"/>
              <w:bottom w:val="nil"/>
              <w:right w:val="nil"/>
            </w:tcBorders>
          </w:tcPr>
          <w:p>
            <w:pPr>
              <w:pStyle w:val="TableParagraph"/>
              <w:spacing w:before="47"/>
              <w:ind w:left="120" w:right="275"/>
              <w:rPr>
                <w:i/>
                <w:sz w:val="24"/>
              </w:rPr>
            </w:pPr>
            <w:r>
              <w:rPr>
                <w:i/>
                <w:sz w:val="24"/>
              </w:rPr>
              <w:t>Acacia </w:t>
            </w:r>
            <w:r>
              <w:rPr>
                <w:i/>
                <w:sz w:val="24"/>
              </w:rPr>
              <w:t>mearnsii</w:t>
            </w:r>
          </w:p>
        </w:tc>
        <w:tc>
          <w:tcPr>
            <w:tcW w:w="1136" w:type="dxa"/>
            <w:tcBorders>
              <w:top w:val="nil"/>
              <w:left w:val="nil"/>
              <w:bottom w:val="nil"/>
              <w:right w:val="nil"/>
            </w:tcBorders>
          </w:tcPr>
          <w:p>
            <w:pPr>
              <w:pStyle w:val="TableParagraph"/>
              <w:spacing w:before="47"/>
              <w:ind w:left="177" w:right="178"/>
              <w:jc w:val="center"/>
              <w:rPr>
                <w:sz w:val="24"/>
              </w:rPr>
            </w:pPr>
            <w:r>
              <w:rPr>
                <w:sz w:val="24"/>
              </w:rPr>
              <w:t>0 - 18</w:t>
            </w:r>
          </w:p>
        </w:tc>
        <w:tc>
          <w:tcPr>
            <w:tcW w:w="1107" w:type="dxa"/>
            <w:tcBorders>
              <w:top w:val="nil"/>
              <w:left w:val="nil"/>
              <w:bottom w:val="nil"/>
              <w:right w:val="nil"/>
            </w:tcBorders>
          </w:tcPr>
          <w:p>
            <w:pPr>
              <w:pStyle w:val="TableParagraph"/>
              <w:spacing w:before="47"/>
              <w:ind w:left="108" w:right="112"/>
              <w:rPr>
                <w:sz w:val="24"/>
              </w:rPr>
            </w:pPr>
            <w:r>
              <w:rPr>
                <w:sz w:val="24"/>
              </w:rPr>
              <w:t>Extract</w:t>
            </w:r>
          </w:p>
        </w:tc>
        <w:tc>
          <w:tcPr>
            <w:tcW w:w="1302" w:type="dxa"/>
            <w:tcBorders>
              <w:top w:val="nil"/>
              <w:left w:val="nil"/>
              <w:bottom w:val="nil"/>
              <w:right w:val="nil"/>
            </w:tcBorders>
          </w:tcPr>
          <w:p>
            <w:pPr>
              <w:pStyle w:val="TableParagraph"/>
              <w:spacing w:before="47"/>
              <w:ind w:left="27"/>
              <w:jc w:val="center"/>
              <w:rPr>
                <w:sz w:val="24"/>
              </w:rPr>
            </w:pPr>
            <w:r>
              <w:rPr>
                <w:sz w:val="24"/>
              </w:rPr>
              <w:t>35</w:t>
            </w:r>
          </w:p>
        </w:tc>
        <w:tc>
          <w:tcPr>
            <w:tcW w:w="1135" w:type="dxa"/>
            <w:tcBorders>
              <w:top w:val="nil"/>
              <w:left w:val="nil"/>
              <w:bottom w:val="nil"/>
              <w:right w:val="nil"/>
            </w:tcBorders>
          </w:tcPr>
          <w:p>
            <w:pPr>
              <w:pStyle w:val="TableParagraph"/>
              <w:spacing w:before="47"/>
              <w:ind w:left="109" w:right="232"/>
              <w:rPr>
                <w:sz w:val="24"/>
              </w:rPr>
            </w:pPr>
            <w:r>
              <w:rPr>
                <w:sz w:val="24"/>
              </w:rPr>
              <w:t>Positive with 29%</w:t>
            </w:r>
          </w:p>
        </w:tc>
        <w:tc>
          <w:tcPr>
            <w:tcW w:w="1168" w:type="dxa"/>
            <w:tcBorders>
              <w:top w:val="nil"/>
              <w:left w:val="nil"/>
              <w:bottom w:val="nil"/>
              <w:right w:val="nil"/>
            </w:tcBorders>
          </w:tcPr>
          <w:p>
            <w:pPr>
              <w:pStyle w:val="TableParagraph"/>
              <w:spacing w:before="47"/>
              <w:ind w:left="107" w:right="106"/>
              <w:rPr>
                <w:sz w:val="24"/>
              </w:rPr>
            </w:pPr>
            <w:r>
              <w:rPr>
                <w:sz w:val="24"/>
              </w:rPr>
              <w:t>Grainger</w:t>
            </w:r>
          </w:p>
          <w:p>
            <w:pPr>
              <w:pStyle w:val="TableParagraph"/>
              <w:tabs>
                <w:tab w:pos="812" w:val="left" w:leader="none"/>
              </w:tabs>
              <w:ind w:left="107"/>
              <w:rPr>
                <w:i/>
                <w:sz w:val="24"/>
              </w:rPr>
            </w:pPr>
            <w:r>
              <w:rPr>
                <w:i/>
                <w:sz w:val="24"/>
              </w:rPr>
              <w:t>et</w:t>
              <w:tab/>
              <w:t>al.</w:t>
            </w:r>
          </w:p>
          <w:p>
            <w:pPr>
              <w:pStyle w:val="TableParagraph"/>
              <w:ind w:left="107" w:right="175"/>
              <w:rPr>
                <w:sz w:val="24"/>
              </w:rPr>
            </w:pPr>
            <w:r>
              <w:rPr>
                <w:sz w:val="24"/>
              </w:rPr>
              <w:t>2009</w:t>
            </w:r>
          </w:p>
        </w:tc>
      </w:tr>
      <w:tr>
        <w:trPr>
          <w:trHeight w:val="456" w:hRule="exact"/>
        </w:trPr>
        <w:tc>
          <w:tcPr>
            <w:tcW w:w="947" w:type="dxa"/>
            <w:tcBorders>
              <w:top w:val="nil"/>
              <w:left w:val="nil"/>
              <w:right w:val="nil"/>
            </w:tcBorders>
          </w:tcPr>
          <w:p>
            <w:pPr>
              <w:pStyle w:val="TableParagraph"/>
              <w:spacing w:before="47"/>
              <w:ind w:left="107" w:right="99"/>
              <w:rPr>
                <w:sz w:val="24"/>
              </w:rPr>
            </w:pPr>
            <w:r>
              <w:rPr>
                <w:sz w:val="24"/>
              </w:rPr>
              <w:t>Cattle</w:t>
            </w:r>
          </w:p>
        </w:tc>
        <w:tc>
          <w:tcPr>
            <w:tcW w:w="1023" w:type="dxa"/>
            <w:tcBorders>
              <w:top w:val="nil"/>
              <w:left w:val="nil"/>
              <w:right w:val="nil"/>
            </w:tcBorders>
          </w:tcPr>
          <w:p>
            <w:pPr>
              <w:pStyle w:val="TableParagraph"/>
              <w:spacing w:before="47"/>
              <w:ind w:left="118" w:right="138"/>
              <w:rPr>
                <w:sz w:val="24"/>
              </w:rPr>
            </w:pPr>
            <w:r>
              <w:rPr>
                <w:sz w:val="24"/>
              </w:rPr>
              <w:t>Rice</w:t>
            </w:r>
          </w:p>
        </w:tc>
        <w:tc>
          <w:tcPr>
            <w:tcW w:w="1256" w:type="dxa"/>
            <w:tcBorders>
              <w:top w:val="nil"/>
              <w:left w:val="nil"/>
              <w:right w:val="nil"/>
            </w:tcBorders>
          </w:tcPr>
          <w:p>
            <w:pPr>
              <w:pStyle w:val="TableParagraph"/>
              <w:spacing w:before="47"/>
              <w:ind w:left="120" w:right="115"/>
              <w:rPr>
                <w:i/>
                <w:sz w:val="24"/>
              </w:rPr>
            </w:pPr>
            <w:r>
              <w:rPr>
                <w:i/>
                <w:sz w:val="24"/>
              </w:rPr>
              <w:t>Sapindus</w:t>
            </w:r>
          </w:p>
        </w:tc>
        <w:tc>
          <w:tcPr>
            <w:tcW w:w="1136" w:type="dxa"/>
            <w:tcBorders>
              <w:top w:val="nil"/>
              <w:left w:val="nil"/>
              <w:right w:val="nil"/>
            </w:tcBorders>
          </w:tcPr>
          <w:p>
            <w:pPr>
              <w:pStyle w:val="TableParagraph"/>
              <w:spacing w:before="47"/>
              <w:ind w:left="177" w:right="178"/>
              <w:jc w:val="center"/>
              <w:rPr>
                <w:sz w:val="24"/>
              </w:rPr>
            </w:pPr>
            <w:r>
              <w:rPr>
                <w:sz w:val="24"/>
              </w:rPr>
              <w:t>0, 4.8</w:t>
            </w:r>
          </w:p>
        </w:tc>
        <w:tc>
          <w:tcPr>
            <w:tcW w:w="1107" w:type="dxa"/>
            <w:tcBorders>
              <w:top w:val="nil"/>
              <w:left w:val="nil"/>
              <w:right w:val="nil"/>
            </w:tcBorders>
          </w:tcPr>
          <w:p>
            <w:pPr>
              <w:pStyle w:val="TableParagraph"/>
              <w:spacing w:before="47"/>
              <w:ind w:left="108" w:right="112"/>
              <w:rPr>
                <w:sz w:val="24"/>
              </w:rPr>
            </w:pPr>
            <w:r>
              <w:rPr>
                <w:sz w:val="24"/>
              </w:rPr>
              <w:t>(Plant)</w:t>
            </w:r>
          </w:p>
        </w:tc>
        <w:tc>
          <w:tcPr>
            <w:tcW w:w="1302" w:type="dxa"/>
            <w:tcBorders>
              <w:top w:val="nil"/>
              <w:left w:val="nil"/>
              <w:right w:val="nil"/>
            </w:tcBorders>
          </w:tcPr>
          <w:p>
            <w:pPr>
              <w:pStyle w:val="TableParagraph"/>
              <w:spacing w:before="47"/>
              <w:ind w:left="27"/>
              <w:jc w:val="center"/>
              <w:rPr>
                <w:sz w:val="24"/>
              </w:rPr>
            </w:pPr>
            <w:r>
              <w:rPr>
                <w:sz w:val="24"/>
              </w:rPr>
              <w:t>14</w:t>
            </w:r>
          </w:p>
        </w:tc>
        <w:tc>
          <w:tcPr>
            <w:tcW w:w="1135" w:type="dxa"/>
            <w:tcBorders>
              <w:top w:val="nil"/>
              <w:left w:val="nil"/>
              <w:right w:val="nil"/>
            </w:tcBorders>
          </w:tcPr>
          <w:p>
            <w:pPr>
              <w:pStyle w:val="TableParagraph"/>
              <w:spacing w:before="47"/>
              <w:ind w:left="109" w:right="105"/>
              <w:rPr>
                <w:sz w:val="24"/>
              </w:rPr>
            </w:pPr>
            <w:r>
              <w:rPr>
                <w:sz w:val="24"/>
              </w:rPr>
              <w:t>Positive</w:t>
            </w:r>
          </w:p>
        </w:tc>
        <w:tc>
          <w:tcPr>
            <w:tcW w:w="1168" w:type="dxa"/>
            <w:tcBorders>
              <w:top w:val="nil"/>
              <w:left w:val="nil"/>
              <w:right w:val="nil"/>
            </w:tcBorders>
          </w:tcPr>
          <w:p>
            <w:pPr>
              <w:pStyle w:val="TableParagraph"/>
              <w:spacing w:before="47"/>
              <w:ind w:left="107" w:right="175"/>
              <w:rPr>
                <w:sz w:val="24"/>
              </w:rPr>
            </w:pPr>
            <w:r>
              <w:rPr>
                <w:sz w:val="24"/>
              </w:rPr>
              <w:t>Poungch</w:t>
            </w:r>
          </w:p>
        </w:tc>
      </w:tr>
    </w:tbl>
    <w:p>
      <w:pPr>
        <w:spacing w:after="0"/>
        <w:rPr>
          <w:sz w:val="24"/>
        </w:rPr>
        <w:sectPr>
          <w:pgSz w:w="12240" w:h="15840"/>
          <w:pgMar w:header="0" w:footer="1326" w:top="1500" w:bottom="1520" w:left="1660" w:right="1300"/>
        </w:sectPr>
      </w:pPr>
    </w:p>
    <w:p>
      <w:pPr>
        <w:pStyle w:val="BodyText"/>
        <w:spacing w:before="4"/>
        <w:rPr>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4"/>
        <w:gridCol w:w="1085"/>
        <w:gridCol w:w="1329"/>
        <w:gridCol w:w="999"/>
        <w:gridCol w:w="1186"/>
        <w:gridCol w:w="1178"/>
        <w:gridCol w:w="1178"/>
        <w:gridCol w:w="1240"/>
      </w:tblGrid>
      <w:tr>
        <w:trPr>
          <w:trHeight w:val="1450" w:hRule="exact"/>
        </w:trPr>
        <w:tc>
          <w:tcPr>
            <w:tcW w:w="894" w:type="dxa"/>
            <w:tcBorders>
              <w:left w:val="nil"/>
              <w:bottom w:val="nil"/>
              <w:right w:val="nil"/>
            </w:tcBorders>
          </w:tcPr>
          <w:p>
            <w:pPr/>
          </w:p>
        </w:tc>
        <w:tc>
          <w:tcPr>
            <w:tcW w:w="1085" w:type="dxa"/>
            <w:tcBorders>
              <w:left w:val="nil"/>
              <w:bottom w:val="nil"/>
              <w:right w:val="nil"/>
            </w:tcBorders>
          </w:tcPr>
          <w:p>
            <w:pPr>
              <w:pStyle w:val="TableParagraph"/>
              <w:ind w:left="186" w:right="105"/>
              <w:rPr>
                <w:sz w:val="24"/>
              </w:rPr>
            </w:pPr>
            <w:r>
              <w:rPr>
                <w:sz w:val="24"/>
              </w:rPr>
              <w:t>straw, concent rate</w:t>
            </w:r>
          </w:p>
        </w:tc>
        <w:tc>
          <w:tcPr>
            <w:tcW w:w="1329" w:type="dxa"/>
            <w:tcBorders>
              <w:left w:val="nil"/>
              <w:bottom w:val="nil"/>
              <w:right w:val="nil"/>
            </w:tcBorders>
          </w:tcPr>
          <w:p>
            <w:pPr>
              <w:pStyle w:val="TableParagraph"/>
              <w:tabs>
                <w:tab w:pos="804" w:val="left" w:leader="none"/>
              </w:tabs>
              <w:ind w:left="126" w:right="176"/>
              <w:rPr>
                <w:sz w:val="24"/>
              </w:rPr>
            </w:pPr>
            <w:r>
              <w:rPr>
                <w:i/>
                <w:sz w:val="24"/>
              </w:rPr>
              <w:t>saponaria </w:t>
            </w:r>
            <w:r>
              <w:rPr>
                <w:sz w:val="24"/>
              </w:rPr>
              <w:t>fruit</w:t>
              <w:tab/>
              <w:t>and </w:t>
            </w:r>
            <w:r>
              <w:rPr>
                <w:i/>
                <w:sz w:val="24"/>
              </w:rPr>
              <w:t>Garcinia </w:t>
            </w:r>
            <w:r>
              <w:rPr>
                <w:i/>
                <w:sz w:val="24"/>
              </w:rPr>
              <w:t>mangosta na</w:t>
            </w:r>
            <w:r>
              <w:rPr>
                <w:i/>
                <w:spacing w:val="-3"/>
                <w:sz w:val="24"/>
              </w:rPr>
              <w:t> </w:t>
            </w:r>
            <w:r>
              <w:rPr>
                <w:sz w:val="24"/>
              </w:rPr>
              <w:t>peel</w:t>
            </w:r>
          </w:p>
        </w:tc>
        <w:tc>
          <w:tcPr>
            <w:tcW w:w="999" w:type="dxa"/>
            <w:tcBorders>
              <w:left w:val="nil"/>
              <w:bottom w:val="nil"/>
              <w:right w:val="nil"/>
            </w:tcBorders>
          </w:tcPr>
          <w:p>
            <w:pPr/>
          </w:p>
        </w:tc>
        <w:tc>
          <w:tcPr>
            <w:tcW w:w="1186" w:type="dxa"/>
            <w:tcBorders>
              <w:left w:val="nil"/>
              <w:bottom w:val="nil"/>
              <w:right w:val="nil"/>
            </w:tcBorders>
          </w:tcPr>
          <w:p>
            <w:pPr>
              <w:pStyle w:val="TableParagraph"/>
              <w:ind w:left="177" w:right="336"/>
              <w:rPr>
                <w:sz w:val="24"/>
              </w:rPr>
            </w:pPr>
            <w:r>
              <w:rPr>
                <w:sz w:val="24"/>
              </w:rPr>
              <w:t>Non- extract</w:t>
            </w:r>
          </w:p>
        </w:tc>
        <w:tc>
          <w:tcPr>
            <w:tcW w:w="1178" w:type="dxa"/>
            <w:tcBorders>
              <w:left w:val="nil"/>
              <w:bottom w:val="nil"/>
              <w:right w:val="nil"/>
            </w:tcBorders>
          </w:tcPr>
          <w:p>
            <w:pPr/>
          </w:p>
        </w:tc>
        <w:tc>
          <w:tcPr>
            <w:tcW w:w="1178" w:type="dxa"/>
            <w:tcBorders>
              <w:left w:val="nil"/>
              <w:bottom w:val="nil"/>
              <w:right w:val="nil"/>
            </w:tcBorders>
          </w:tcPr>
          <w:p>
            <w:pPr>
              <w:pStyle w:val="TableParagraph"/>
              <w:ind w:left="223" w:right="314"/>
              <w:rPr>
                <w:sz w:val="24"/>
              </w:rPr>
            </w:pPr>
            <w:r>
              <w:rPr>
                <w:sz w:val="24"/>
              </w:rPr>
              <w:t>with 68.8%</w:t>
            </w:r>
          </w:p>
        </w:tc>
        <w:tc>
          <w:tcPr>
            <w:tcW w:w="1240" w:type="dxa"/>
            <w:tcBorders>
              <w:left w:val="nil"/>
              <w:bottom w:val="nil"/>
              <w:right w:val="nil"/>
            </w:tcBorders>
          </w:tcPr>
          <w:p>
            <w:pPr>
              <w:pStyle w:val="TableParagraph"/>
              <w:tabs>
                <w:tab w:pos="958" w:val="left" w:leader="none"/>
              </w:tabs>
              <w:ind w:left="179" w:right="106"/>
              <w:rPr>
                <w:sz w:val="24"/>
              </w:rPr>
            </w:pPr>
            <w:r>
              <w:rPr>
                <w:sz w:val="24"/>
              </w:rPr>
              <w:t>ompu</w:t>
              <w:tab/>
            </w:r>
            <w:r>
              <w:rPr>
                <w:i/>
                <w:sz w:val="24"/>
              </w:rPr>
              <w:t>et </w:t>
            </w:r>
            <w:r>
              <w:rPr>
                <w:i/>
                <w:sz w:val="24"/>
              </w:rPr>
              <w:t>al</w:t>
            </w:r>
            <w:r>
              <w:rPr>
                <w:sz w:val="24"/>
              </w:rPr>
              <w:t>. 2009</w:t>
            </w:r>
          </w:p>
        </w:tc>
      </w:tr>
      <w:tr>
        <w:trPr>
          <w:trHeight w:val="2113" w:hRule="exact"/>
        </w:trPr>
        <w:tc>
          <w:tcPr>
            <w:tcW w:w="894" w:type="dxa"/>
            <w:tcBorders>
              <w:top w:val="nil"/>
              <w:left w:val="nil"/>
              <w:right w:val="nil"/>
            </w:tcBorders>
          </w:tcPr>
          <w:p>
            <w:pPr>
              <w:pStyle w:val="TableParagraph"/>
              <w:spacing w:before="47"/>
              <w:ind w:left="122"/>
              <w:rPr>
                <w:sz w:val="24"/>
              </w:rPr>
            </w:pPr>
            <w:r>
              <w:rPr>
                <w:sz w:val="24"/>
              </w:rPr>
              <w:t>Sheep</w:t>
            </w:r>
          </w:p>
        </w:tc>
        <w:tc>
          <w:tcPr>
            <w:tcW w:w="1085" w:type="dxa"/>
            <w:tcBorders>
              <w:top w:val="nil"/>
              <w:left w:val="nil"/>
              <w:right w:val="nil"/>
            </w:tcBorders>
          </w:tcPr>
          <w:p>
            <w:pPr>
              <w:pStyle w:val="TableParagraph"/>
              <w:spacing w:before="47"/>
              <w:ind w:left="186" w:right="105"/>
              <w:rPr>
                <w:sz w:val="24"/>
              </w:rPr>
            </w:pPr>
            <w:r>
              <w:rPr>
                <w:i/>
                <w:sz w:val="24"/>
              </w:rPr>
              <w:t>Dichant</w:t>
            </w:r>
            <w:r>
              <w:rPr>
                <w:i/>
                <w:sz w:val="24"/>
              </w:rPr>
              <w:t> hium </w:t>
            </w:r>
            <w:r>
              <w:rPr>
                <w:sz w:val="24"/>
              </w:rPr>
              <w:t>spp.</w:t>
            </w:r>
          </w:p>
        </w:tc>
        <w:tc>
          <w:tcPr>
            <w:tcW w:w="1329" w:type="dxa"/>
            <w:tcBorders>
              <w:top w:val="nil"/>
              <w:left w:val="nil"/>
              <w:right w:val="nil"/>
            </w:tcBorders>
          </w:tcPr>
          <w:p>
            <w:pPr>
              <w:pStyle w:val="TableParagraph"/>
              <w:tabs>
                <w:tab w:pos="808" w:val="left" w:leader="none"/>
              </w:tabs>
              <w:spacing w:before="47"/>
              <w:ind w:left="126" w:right="173"/>
              <w:rPr>
                <w:i/>
                <w:sz w:val="24"/>
              </w:rPr>
            </w:pPr>
            <w:r>
              <w:rPr>
                <w:i/>
                <w:sz w:val="24"/>
              </w:rPr>
              <w:t>Gliricidia </w:t>
            </w:r>
            <w:r>
              <w:rPr>
                <w:i/>
                <w:sz w:val="24"/>
              </w:rPr>
              <w:t>sepium</w:t>
            </w:r>
            <w:r>
              <w:rPr>
                <w:sz w:val="24"/>
              </w:rPr>
              <w:t>, </w:t>
            </w:r>
            <w:r>
              <w:rPr>
                <w:i/>
                <w:sz w:val="24"/>
              </w:rPr>
              <w:t>Leucaena </w:t>
            </w:r>
            <w:r>
              <w:rPr>
                <w:i/>
                <w:sz w:val="24"/>
              </w:rPr>
              <w:t>leucoceph ala</w:t>
            </w:r>
            <w:r>
              <w:rPr>
                <w:sz w:val="24"/>
              </w:rPr>
              <w:t>,</w:t>
              <w:tab/>
              <w:t>and </w:t>
            </w:r>
            <w:r>
              <w:rPr>
                <w:i/>
                <w:sz w:val="24"/>
              </w:rPr>
              <w:t>Manihot </w:t>
            </w:r>
            <w:r>
              <w:rPr>
                <w:i/>
                <w:sz w:val="24"/>
              </w:rPr>
              <w:t>esculenta</w:t>
            </w:r>
          </w:p>
        </w:tc>
        <w:tc>
          <w:tcPr>
            <w:tcW w:w="999" w:type="dxa"/>
            <w:tcBorders>
              <w:top w:val="nil"/>
              <w:left w:val="nil"/>
              <w:right w:val="nil"/>
            </w:tcBorders>
          </w:tcPr>
          <w:p>
            <w:pPr>
              <w:pStyle w:val="TableParagraph"/>
              <w:spacing w:before="47"/>
              <w:ind w:left="199"/>
              <w:rPr>
                <w:sz w:val="24"/>
              </w:rPr>
            </w:pPr>
            <w:r>
              <w:rPr>
                <w:sz w:val="24"/>
              </w:rPr>
              <w:t>39, 75</w:t>
            </w:r>
          </w:p>
          <w:p>
            <w:pPr>
              <w:pStyle w:val="TableParagraph"/>
              <w:ind w:left="175"/>
              <w:rPr>
                <w:sz w:val="24"/>
              </w:rPr>
            </w:pPr>
            <w:r>
              <w:rPr>
                <w:sz w:val="24"/>
              </w:rPr>
              <w:t>and 92</w:t>
            </w:r>
          </w:p>
        </w:tc>
        <w:tc>
          <w:tcPr>
            <w:tcW w:w="1186" w:type="dxa"/>
            <w:tcBorders>
              <w:top w:val="nil"/>
              <w:left w:val="nil"/>
              <w:right w:val="nil"/>
            </w:tcBorders>
          </w:tcPr>
          <w:p>
            <w:pPr>
              <w:pStyle w:val="TableParagraph"/>
              <w:spacing w:before="47"/>
              <w:ind w:left="177" w:right="335"/>
              <w:rPr>
                <w:sz w:val="24"/>
              </w:rPr>
            </w:pPr>
            <w:r>
              <w:rPr>
                <w:sz w:val="24"/>
              </w:rPr>
              <w:t>(Plant) Non- extract</w:t>
            </w:r>
          </w:p>
        </w:tc>
        <w:tc>
          <w:tcPr>
            <w:tcW w:w="1178" w:type="dxa"/>
            <w:tcBorders>
              <w:top w:val="nil"/>
              <w:left w:val="nil"/>
              <w:right w:val="nil"/>
            </w:tcBorders>
          </w:tcPr>
          <w:p>
            <w:pPr>
              <w:pStyle w:val="TableParagraph"/>
              <w:tabs>
                <w:tab w:pos="1010" w:val="left" w:leader="none"/>
              </w:tabs>
              <w:spacing w:before="47"/>
              <w:ind w:left="355"/>
              <w:rPr>
                <w:sz w:val="24"/>
              </w:rPr>
            </w:pPr>
            <w:r>
              <w:rPr>
                <w:sz w:val="24"/>
                <w:u w:val="single"/>
              </w:rPr>
              <w:t> </w:t>
              <w:tab/>
            </w:r>
          </w:p>
        </w:tc>
        <w:tc>
          <w:tcPr>
            <w:tcW w:w="1178" w:type="dxa"/>
            <w:tcBorders>
              <w:top w:val="nil"/>
              <w:left w:val="nil"/>
              <w:right w:val="nil"/>
            </w:tcBorders>
          </w:tcPr>
          <w:p>
            <w:pPr>
              <w:pStyle w:val="TableParagraph"/>
              <w:spacing w:before="47"/>
              <w:ind w:left="223" w:right="161"/>
              <w:rPr>
                <w:sz w:val="24"/>
              </w:rPr>
            </w:pPr>
            <w:r>
              <w:rPr>
                <w:sz w:val="24"/>
              </w:rPr>
              <w:t>Positive with 68.5%</w:t>
            </w:r>
          </w:p>
        </w:tc>
        <w:tc>
          <w:tcPr>
            <w:tcW w:w="1240" w:type="dxa"/>
            <w:tcBorders>
              <w:top w:val="nil"/>
              <w:left w:val="nil"/>
              <w:right w:val="nil"/>
            </w:tcBorders>
          </w:tcPr>
          <w:p>
            <w:pPr>
              <w:pStyle w:val="TableParagraph"/>
              <w:tabs>
                <w:tab w:pos="956" w:val="left" w:leader="none"/>
              </w:tabs>
              <w:spacing w:before="47"/>
              <w:ind w:left="179" w:right="108"/>
              <w:rPr>
                <w:sz w:val="24"/>
              </w:rPr>
            </w:pPr>
            <w:r>
              <w:rPr>
                <w:sz w:val="24"/>
              </w:rPr>
              <w:t>Rira</w:t>
              <w:tab/>
            </w:r>
            <w:r>
              <w:rPr>
                <w:i/>
                <w:sz w:val="24"/>
              </w:rPr>
              <w:t>et </w:t>
            </w:r>
            <w:r>
              <w:rPr>
                <w:i/>
                <w:sz w:val="24"/>
              </w:rPr>
              <w:t>al. </w:t>
            </w:r>
            <w:r>
              <w:rPr>
                <w:sz w:val="24"/>
              </w:rPr>
              <w:t>2015</w:t>
            </w:r>
          </w:p>
        </w:tc>
      </w:tr>
    </w:tbl>
    <w:p>
      <w:pPr>
        <w:spacing w:after="0"/>
        <w:rPr>
          <w:sz w:val="24"/>
        </w:rPr>
        <w:sectPr>
          <w:pgSz w:w="12240" w:h="15840"/>
          <w:pgMar w:header="0" w:footer="1326" w:top="1500" w:bottom="1520" w:left="1640" w:right="1300"/>
        </w:sectPr>
      </w:pPr>
    </w:p>
    <w:p>
      <w:pPr>
        <w:pStyle w:val="BodyText"/>
        <w:rPr>
          <w:sz w:val="20"/>
        </w:rPr>
      </w:pPr>
    </w:p>
    <w:p>
      <w:pPr>
        <w:pStyle w:val="BodyText"/>
        <w:spacing w:before="11"/>
        <w:rPr>
          <w:sz w:val="21"/>
        </w:rPr>
      </w:pPr>
    </w:p>
    <w:p>
      <w:pPr>
        <w:pStyle w:val="Heading1"/>
        <w:numPr>
          <w:ilvl w:val="2"/>
          <w:numId w:val="7"/>
        </w:numPr>
        <w:tabs>
          <w:tab w:pos="860" w:val="left" w:leader="none"/>
          <w:tab w:pos="861" w:val="left" w:leader="none"/>
        </w:tabs>
        <w:spacing w:line="240" w:lineRule="auto" w:before="69" w:after="0"/>
        <w:ind w:left="860" w:right="0" w:hanging="566"/>
        <w:jc w:val="left"/>
      </w:pPr>
      <w:bookmarkStart w:name="_bookmark3" w:id="5"/>
      <w:bookmarkEnd w:id="5"/>
      <w:r>
        <w:rPr>
          <w:b w:val="0"/>
        </w:rPr>
      </w:r>
      <w:bookmarkStart w:name="_bookmark2" w:id="6"/>
      <w:bookmarkEnd w:id="6"/>
      <w:r>
        <w:rPr>
          <w:b w:val="0"/>
        </w:rPr>
      </w:r>
      <w:bookmarkStart w:name="_bookmark2" w:id="7"/>
      <w:bookmarkEnd w:id="7"/>
      <w:r>
        <w:rPr/>
        <w:t>JUSTI</w:t>
      </w:r>
      <w:r>
        <w:rPr/>
        <w:t>FICACIÓN</w:t>
      </w:r>
    </w:p>
    <w:p>
      <w:pPr>
        <w:pStyle w:val="BodyText"/>
        <w:rPr>
          <w:b/>
        </w:rPr>
      </w:pPr>
    </w:p>
    <w:p>
      <w:pPr>
        <w:pStyle w:val="BodyText"/>
        <w:spacing w:before="10"/>
        <w:rPr>
          <w:b/>
          <w:sz w:val="25"/>
        </w:rPr>
      </w:pPr>
    </w:p>
    <w:p>
      <w:pPr>
        <w:pStyle w:val="BodyText"/>
        <w:spacing w:line="276" w:lineRule="auto"/>
        <w:ind w:left="579" w:right="105"/>
        <w:jc w:val="both"/>
      </w:pPr>
      <w:r>
        <w:rPr/>
        <w:t>Es importante reducir las emisiones de metano pues éste es un gas de efecto invernadero, el cual tiene efectos negativos sobre el clima mundial. como aumentar la temperatura de la tierra y eso aumentara el nivel del mar, y eso afecta a todos los seres vivos.</w:t>
      </w:r>
    </w:p>
    <w:p>
      <w:pPr>
        <w:pStyle w:val="BodyText"/>
        <w:spacing w:line="276" w:lineRule="auto" w:before="202"/>
        <w:ind w:left="579" w:right="108"/>
        <w:jc w:val="both"/>
      </w:pPr>
      <w:r>
        <w:rPr/>
        <w:t>El uso de las plantas ricas en taninos podría ser empleado para reducir las emisiones de metano a nivel ruminal, con una manera natural y efectiva.</w:t>
      </w:r>
    </w:p>
    <w:p>
      <w:pPr>
        <w:pStyle w:val="BodyText"/>
        <w:spacing w:line="276" w:lineRule="auto" w:before="200"/>
        <w:ind w:left="579" w:right="112"/>
        <w:jc w:val="both"/>
      </w:pPr>
      <w:r>
        <w:rPr/>
        <w:t>La reducción de las emisiones de CH4 representarían un ahorro del 10% de las pérdidas de energía en la producción de metano de los piensos de rumiantes (IPCC 2007).</w:t>
      </w:r>
    </w:p>
    <w:p>
      <w:pPr>
        <w:spacing w:after="0" w:line="276" w:lineRule="auto"/>
        <w:jc w:val="both"/>
        <w:sectPr>
          <w:footerReference w:type="default" r:id="rId28"/>
          <w:pgSz w:w="12240" w:h="15840"/>
          <w:pgMar w:footer="1816" w:header="0" w:top="1500" w:bottom="2000" w:left="1720" w:right="1420"/>
          <w:pgNumType w:start="36"/>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bookmarkStart w:name="_bookmark4" w:id="8"/>
      <w:bookmarkEnd w:id="8"/>
      <w:r>
        <w:rPr>
          <w:b w:val="0"/>
        </w:rPr>
      </w:r>
      <w:bookmarkStart w:name="_bookmark4" w:id="9"/>
      <w:bookmarkEnd w:id="9"/>
      <w:r>
        <w:rPr/>
        <w:t>HI</w:t>
      </w:r>
      <w:r>
        <w:rPr/>
        <w:t>PÓTESIS</w:t>
      </w:r>
    </w:p>
    <w:p>
      <w:pPr>
        <w:pStyle w:val="BodyText"/>
        <w:spacing w:before="6"/>
        <w:rPr>
          <w:b/>
          <w:sz w:val="32"/>
        </w:rPr>
      </w:pPr>
    </w:p>
    <w:p>
      <w:pPr>
        <w:pStyle w:val="BodyText"/>
        <w:spacing w:line="276" w:lineRule="auto"/>
        <w:ind w:left="152" w:right="108"/>
        <w:jc w:val="both"/>
      </w:pPr>
      <w:r>
        <w:rPr/>
        <w:t>El uso de las plantas ricas en taninos podría ser útil para reducir las emisiones de metano a nivel ruminal debido a los efectos de los taninos sobre las bacterias metanogénicas del rumen.</w:t>
      </w:r>
    </w:p>
    <w:p>
      <w:pPr>
        <w:spacing w:after="0" w:line="276" w:lineRule="auto"/>
        <w:jc w:val="both"/>
        <w:sectPr>
          <w:pgSz w:w="12240" w:h="15840"/>
          <w:pgMar w:header="0" w:footer="1816" w:top="1500" w:bottom="2000" w:left="1720" w:right="1420"/>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bookmarkStart w:name="_bookmark7" w:id="10"/>
      <w:bookmarkEnd w:id="10"/>
      <w:r>
        <w:rPr>
          <w:b w:val="0"/>
        </w:rPr>
      </w:r>
      <w:bookmarkStart w:name="_bookmark7" w:id="11"/>
      <w:bookmarkEnd w:id="11"/>
      <w:r>
        <w:rPr/>
        <w:t>O</w:t>
      </w:r>
      <w:r>
        <w:rPr/>
        <w:t>BJETIVOS</w:t>
      </w:r>
    </w:p>
    <w:p>
      <w:pPr>
        <w:pStyle w:val="BodyText"/>
        <w:spacing w:before="10"/>
        <w:rPr>
          <w:b/>
          <w:sz w:val="20"/>
        </w:rPr>
      </w:pPr>
    </w:p>
    <w:p>
      <w:pPr>
        <w:pStyle w:val="Heading1"/>
        <w:numPr>
          <w:ilvl w:val="1"/>
          <w:numId w:val="9"/>
        </w:numPr>
        <w:tabs>
          <w:tab w:pos="513" w:val="left" w:leader="none"/>
        </w:tabs>
        <w:spacing w:line="240" w:lineRule="auto" w:before="0" w:after="0"/>
        <w:ind w:left="512" w:right="0" w:hanging="360"/>
        <w:jc w:val="both"/>
      </w:pPr>
      <w:bookmarkStart w:name="_bookmark5" w:id="12"/>
      <w:bookmarkEnd w:id="12"/>
      <w:r>
        <w:rPr>
          <w:b w:val="0"/>
        </w:rPr>
      </w:r>
      <w:bookmarkStart w:name="_bookmark5" w:id="13"/>
      <w:bookmarkEnd w:id="13"/>
      <w:r>
        <w:rPr/>
        <w:t>O</w:t>
      </w:r>
      <w:r>
        <w:rPr/>
        <w:t>BJETIVO</w:t>
      </w:r>
      <w:r>
        <w:rPr>
          <w:spacing w:val="-6"/>
        </w:rPr>
        <w:t> </w:t>
      </w:r>
      <w:r>
        <w:rPr/>
        <w:t>GENERAL</w:t>
      </w:r>
    </w:p>
    <w:p>
      <w:pPr>
        <w:pStyle w:val="BodyText"/>
        <w:rPr>
          <w:b/>
        </w:rPr>
      </w:pPr>
    </w:p>
    <w:p>
      <w:pPr>
        <w:pStyle w:val="BodyText"/>
        <w:spacing w:before="10"/>
        <w:rPr>
          <w:b/>
          <w:sz w:val="25"/>
        </w:rPr>
      </w:pPr>
    </w:p>
    <w:p>
      <w:pPr>
        <w:pStyle w:val="BodyText"/>
        <w:spacing w:line="360" w:lineRule="auto"/>
        <w:ind w:left="152" w:right="340"/>
      </w:pPr>
      <w:r>
        <w:rPr/>
        <w:t>Desarrollar estrategias nutritivas, con base en las mediciones </w:t>
      </w:r>
      <w:r>
        <w:rPr>
          <w:i/>
        </w:rPr>
        <w:t>in vitro</w:t>
      </w:r>
      <w:r>
        <w:rPr/>
        <w:t>, para reducir  el metano producido por la fermentación entérica del ganado bovino en México.</w:t>
      </w:r>
    </w:p>
    <w:p>
      <w:pPr>
        <w:pStyle w:val="BodyText"/>
      </w:pPr>
    </w:p>
    <w:p>
      <w:pPr>
        <w:pStyle w:val="BodyText"/>
        <w:spacing w:before="6"/>
        <w:rPr>
          <w:sz w:val="33"/>
        </w:rPr>
      </w:pPr>
    </w:p>
    <w:p>
      <w:pPr>
        <w:pStyle w:val="Heading1"/>
        <w:numPr>
          <w:ilvl w:val="1"/>
          <w:numId w:val="9"/>
        </w:numPr>
        <w:tabs>
          <w:tab w:pos="513" w:val="left" w:leader="none"/>
        </w:tabs>
        <w:spacing w:line="240" w:lineRule="auto" w:before="0" w:after="0"/>
        <w:ind w:left="512" w:right="0" w:hanging="360"/>
        <w:jc w:val="both"/>
      </w:pPr>
      <w:bookmarkStart w:name="_bookmark6" w:id="14"/>
      <w:bookmarkEnd w:id="14"/>
      <w:r>
        <w:rPr>
          <w:b w:val="0"/>
        </w:rPr>
      </w:r>
      <w:bookmarkStart w:name="_bookmark6" w:id="15"/>
      <w:bookmarkEnd w:id="15"/>
      <w:r>
        <w:rPr/>
        <w:t>O</w:t>
      </w:r>
      <w:r>
        <w:rPr/>
        <w:t>BJETIVOS</w:t>
      </w:r>
      <w:r>
        <w:rPr>
          <w:spacing w:val="-6"/>
        </w:rPr>
        <w:t> </w:t>
      </w:r>
      <w:r>
        <w:rPr/>
        <w:t>PARTICULARES</w:t>
      </w:r>
    </w:p>
    <w:p>
      <w:pPr>
        <w:pStyle w:val="BodyText"/>
        <w:spacing w:before="6"/>
        <w:rPr>
          <w:b/>
          <w:sz w:val="32"/>
        </w:rPr>
      </w:pPr>
    </w:p>
    <w:p>
      <w:pPr>
        <w:pStyle w:val="BodyText"/>
        <w:ind w:left="152"/>
        <w:jc w:val="both"/>
      </w:pPr>
      <w:r>
        <w:rPr/>
        <w:t>Evaluar la composición química de cada especie de las diez plantas</w:t>
      </w:r>
    </w:p>
    <w:p>
      <w:pPr>
        <w:pStyle w:val="BodyText"/>
        <w:spacing w:line="360" w:lineRule="auto" w:before="139"/>
        <w:ind w:left="152" w:right="44"/>
      </w:pPr>
      <w:r>
        <w:rPr/>
        <w:t>Evaluar el efecto de las plantas ricos en taninos sobre el producción del metano usando la técnica del producción de gas </w:t>
      </w:r>
      <w:r>
        <w:rPr>
          <w:i/>
        </w:rPr>
        <w:t>in vitro</w:t>
      </w:r>
      <w:r>
        <w:rPr/>
        <w:t>.</w:t>
      </w:r>
    </w:p>
    <w:p>
      <w:pPr>
        <w:pStyle w:val="BodyText"/>
        <w:spacing w:line="360" w:lineRule="auto" w:before="6"/>
        <w:ind w:left="152" w:right="107"/>
        <w:jc w:val="both"/>
      </w:pPr>
      <w:r>
        <w:rPr/>
        <w:t>Determinar el efecto de diferentes niveles de substitución (10, 20 y 30%) del forraje basal de la dieta experimental con las plantas experimengtales sobre la producción de metano.Identificar las plantas que reduzcan la producción de metano sin afectar la digestibilidad de la dieta.</w:t>
      </w:r>
    </w:p>
    <w:p>
      <w:pPr>
        <w:spacing w:after="0" w:line="360" w:lineRule="auto"/>
        <w:jc w:val="both"/>
        <w:sectPr>
          <w:pgSz w:w="12240" w:h="15840"/>
          <w:pgMar w:header="0" w:footer="1816" w:top="1500" w:bottom="2000" w:left="1720" w:right="1420"/>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r>
        <w:rPr/>
        <w:t>MATERIALES Y</w:t>
      </w:r>
      <w:r>
        <w:rPr>
          <w:spacing w:val="-7"/>
        </w:rPr>
        <w:t> </w:t>
      </w:r>
      <w:r>
        <w:rPr/>
        <w:t>MÉTODOS</w:t>
      </w:r>
    </w:p>
    <w:p>
      <w:pPr>
        <w:pStyle w:val="BodyText"/>
        <w:rPr>
          <w:b/>
        </w:rPr>
      </w:pPr>
    </w:p>
    <w:p>
      <w:pPr>
        <w:pStyle w:val="BodyText"/>
        <w:spacing w:before="10"/>
        <w:rPr>
          <w:b/>
          <w:sz w:val="25"/>
        </w:rPr>
      </w:pPr>
    </w:p>
    <w:p>
      <w:pPr>
        <w:pStyle w:val="BodyText"/>
        <w:spacing w:line="276" w:lineRule="auto"/>
        <w:ind w:left="152" w:right="107"/>
        <w:jc w:val="both"/>
      </w:pPr>
      <w:r>
        <w:rPr/>
        <w:t>El estudio se llevó a cabo en el laboratorio de Nutrición animal de la Facultad de Medicina Veterinaria y Zootecnia de la Universidad Autónoma del Estado de México, el cumple con las normas éticas y bienestar animal establecidas por la institución.</w:t>
      </w:r>
    </w:p>
    <w:p>
      <w:pPr>
        <w:pStyle w:val="BodyText"/>
        <w:spacing w:before="1"/>
        <w:rPr>
          <w:sz w:val="21"/>
        </w:rPr>
      </w:pPr>
    </w:p>
    <w:p>
      <w:pPr>
        <w:pStyle w:val="Heading1"/>
        <w:numPr>
          <w:ilvl w:val="1"/>
          <w:numId w:val="10"/>
        </w:numPr>
        <w:tabs>
          <w:tab w:pos="513" w:val="left" w:leader="none"/>
        </w:tabs>
        <w:spacing w:line="240" w:lineRule="auto" w:before="1" w:after="0"/>
        <w:ind w:left="512" w:right="0" w:hanging="360"/>
        <w:jc w:val="both"/>
      </w:pPr>
      <w:bookmarkStart w:name="_bookmark8" w:id="16"/>
      <w:bookmarkEnd w:id="16"/>
      <w:r>
        <w:rPr>
          <w:b w:val="0"/>
        </w:rPr>
      </w:r>
      <w:bookmarkStart w:name="_bookmark8" w:id="17"/>
      <w:bookmarkEnd w:id="17"/>
      <w:r>
        <w:rPr/>
        <w:t>Col</w:t>
      </w:r>
      <w:r>
        <w:rPr/>
        <w:t>ecta del material vegetal y preparación de las</w:t>
      </w:r>
      <w:r>
        <w:rPr>
          <w:spacing w:val="-14"/>
        </w:rPr>
        <w:t> </w:t>
      </w:r>
      <w:r>
        <w:rPr/>
        <w:t>muestras</w:t>
      </w:r>
    </w:p>
    <w:p>
      <w:pPr>
        <w:pStyle w:val="BodyText"/>
        <w:spacing w:line="276" w:lineRule="auto" w:before="57"/>
        <w:ind w:left="152" w:right="106"/>
        <w:jc w:val="both"/>
      </w:pPr>
      <w:r>
        <w:rPr/>
        <w:t>Las especies de plantas utilizadas en el estudio fueron </w:t>
      </w:r>
      <w:r>
        <w:rPr>
          <w:i/>
        </w:rPr>
        <w:t>Amaranthus spinosus, Cosmos </w:t>
      </w:r>
      <w:r>
        <w:rPr>
          <w:i/>
        </w:rPr>
        <w:t>bipinnatus, Commelina coelestis, Eupatorium glabratum, Galinsoga parviflora</w:t>
      </w:r>
      <w:r>
        <w:rPr/>
        <w:t>, </w:t>
      </w:r>
      <w:r>
        <w:rPr>
          <w:i/>
        </w:rPr>
        <w:t>Ipomoea </w:t>
      </w:r>
      <w:r>
        <w:rPr>
          <w:i/>
        </w:rPr>
        <w:t>orizabensis, Jaegeria hirta, Senna hirsuta, Tagetes erecta </w:t>
      </w:r>
      <w:r>
        <w:rPr/>
        <w:t>y </w:t>
      </w:r>
      <w:r>
        <w:rPr>
          <w:i/>
        </w:rPr>
        <w:t>Tagetes filifolia</w:t>
      </w:r>
      <w:r>
        <w:rPr/>
        <w:t>. Muestras de plantas fueron recolectadas en septiembre de 2013 desde seis lugares diferentes seleccionados al azar en la región templada del Estado de México, que se encuentra a 19 ° 17' 32" N y 99 ° 39' 14" W y a 2663 metros sobre el nivel del mar. Para cada especie, se recogieron y se cortaron en trozos pequeños (3-5 cm) seis kilogramos de materia vegetal fresco (uno para cada ubicación). Las muestras fueron luego secados a 50 ° C durante 48 h usando un horno de aire forzado con el fin de evitar la degradación enzimática de los compuestos fenólicos presentes en la materia vegetal (Makkar </w:t>
      </w:r>
      <w:r>
        <w:rPr>
          <w:i/>
        </w:rPr>
        <w:t>et al</w:t>
      </w:r>
      <w:r>
        <w:rPr/>
        <w:t>., 1993b). Una vez seco, se molieron 400 g de materia vegetal en un molino Lab-Willey Grinder (código de RSU- 342- EN; 10.122.740) y se tamizaron a través de un tamízde 2 mm de poro. El material molido se mezcló bien y después aproximadamente 100 g fueron sub-muestreada, nuevamente molidos y pasados por un tamiz de pantalla de 0.5-mm. Estas sub-muestras finamente molidas se utilizaron en el análisis de taninos, mientras que el resto del material fue utilizado para el análisis </w:t>
      </w:r>
      <w:r>
        <w:rPr>
          <w:i/>
        </w:rPr>
        <w:t>in vitro </w:t>
      </w:r>
      <w:r>
        <w:rPr/>
        <w:t>de la producción de gas.</w:t>
      </w:r>
    </w:p>
    <w:p>
      <w:pPr>
        <w:pStyle w:val="BodyText"/>
        <w:spacing w:before="1"/>
        <w:rPr>
          <w:sz w:val="21"/>
        </w:rPr>
      </w:pPr>
    </w:p>
    <w:p>
      <w:pPr>
        <w:pStyle w:val="Heading1"/>
        <w:numPr>
          <w:ilvl w:val="1"/>
          <w:numId w:val="10"/>
        </w:numPr>
        <w:tabs>
          <w:tab w:pos="513" w:val="left" w:leader="none"/>
        </w:tabs>
        <w:spacing w:line="240" w:lineRule="auto" w:before="1" w:after="0"/>
        <w:ind w:left="512" w:right="0" w:hanging="360"/>
        <w:jc w:val="both"/>
      </w:pPr>
      <w:bookmarkStart w:name="_bookmark9" w:id="18"/>
      <w:bookmarkEnd w:id="18"/>
      <w:r>
        <w:rPr>
          <w:b w:val="0"/>
        </w:rPr>
      </w:r>
      <w:bookmarkStart w:name="_bookmark9" w:id="19"/>
      <w:bookmarkEnd w:id="19"/>
      <w:r>
        <w:rPr/>
        <w:t>Anális</w:t>
      </w:r>
      <w:r>
        <w:rPr/>
        <w:t>is</w:t>
      </w:r>
      <w:r>
        <w:rPr>
          <w:spacing w:val="-5"/>
        </w:rPr>
        <w:t> </w:t>
      </w:r>
      <w:r>
        <w:rPr/>
        <w:t>bromatológico</w:t>
      </w:r>
    </w:p>
    <w:p>
      <w:pPr>
        <w:pStyle w:val="BodyText"/>
        <w:spacing w:before="57"/>
        <w:ind w:left="152"/>
        <w:jc w:val="both"/>
      </w:pPr>
      <w:r>
        <w:rPr/>
        <w:t>La materia seca (MS) se determinó mediante el secado de las muestras a 135 ºC durante 2</w:t>
      </w:r>
    </w:p>
    <w:p>
      <w:pPr>
        <w:pStyle w:val="BodyText"/>
        <w:spacing w:line="276" w:lineRule="auto" w:before="41"/>
        <w:ind w:left="152" w:right="106"/>
        <w:jc w:val="both"/>
      </w:pPr>
      <w:r>
        <w:rPr/>
        <w:t>h. (AOAC, 1995, ID 930.15). La materia orgánica (MO) se calculó como el peso perdido en la muestra después de fue INCINERADA a 600 ºC (AOAC, 1995, ID 942.05). Fibra detergente neutro (FDN) y fibra detergente ácida (FDA) se determinaron utilizando la técnica de la tecnología de fibra ANKOM (Robinson </w:t>
      </w:r>
      <w:r>
        <w:rPr>
          <w:i/>
        </w:rPr>
        <w:t>et al., </w:t>
      </w:r>
      <w:r>
        <w:rPr/>
        <w:t>1999) sin el uso de alfa- amilasa. Proteína bruta (CP) se determinó por el método de Kjeldahl (AOAC, 1995, ID 984,13).</w:t>
      </w:r>
    </w:p>
    <w:p>
      <w:pPr>
        <w:pStyle w:val="BodyText"/>
        <w:spacing w:before="4"/>
        <w:rPr>
          <w:sz w:val="21"/>
        </w:rPr>
      </w:pPr>
    </w:p>
    <w:p>
      <w:pPr>
        <w:pStyle w:val="Heading1"/>
        <w:numPr>
          <w:ilvl w:val="1"/>
          <w:numId w:val="10"/>
        </w:numPr>
        <w:tabs>
          <w:tab w:pos="513" w:val="left" w:leader="none"/>
        </w:tabs>
        <w:spacing w:line="240" w:lineRule="auto" w:before="0" w:after="0"/>
        <w:ind w:left="512" w:right="0" w:hanging="360"/>
        <w:jc w:val="both"/>
      </w:pPr>
      <w:bookmarkStart w:name="_TOC_250004" w:id="20"/>
      <w:bookmarkStart w:name="_bookmark10" w:id="21"/>
      <w:r>
        <w:rPr>
          <w:b w:val="0"/>
        </w:rPr>
      </w:r>
      <w:bookmarkEnd w:id="21"/>
      <w:bookmarkStart w:name="_bookmark10" w:id="22"/>
      <w:r>
        <w:rPr/>
        <w:t>E</w:t>
      </w:r>
      <w:r>
        <w:rPr/>
        <w:t>xperimento 1. Evaluación </w:t>
      </w:r>
      <w:r>
        <w:rPr>
          <w:i/>
        </w:rPr>
        <w:t>in vitro </w:t>
      </w:r>
      <w:r>
        <w:rPr/>
        <w:t>de cinco plantas</w:t>
      </w:r>
      <w:r>
        <w:rPr>
          <w:spacing w:val="-12"/>
        </w:rPr>
        <w:t> </w:t>
      </w:r>
      <w:bookmarkEnd w:id="20"/>
      <w:r>
        <w:rPr/>
        <w:t>taniferas</w:t>
      </w:r>
    </w:p>
    <w:p>
      <w:pPr>
        <w:pStyle w:val="BodyText"/>
        <w:spacing w:line="360" w:lineRule="auto" w:before="117"/>
        <w:ind w:left="152" w:right="108"/>
        <w:jc w:val="both"/>
      </w:pPr>
      <w:r>
        <w:rPr/>
        <w:t>El trabajo experimental se realizó en el laboratorio de nutrición de la Facultad de Medicina Veterinaria y Zootecnia de la Universidad Autónoma del Estado de México.</w:t>
      </w:r>
    </w:p>
    <w:p>
      <w:pPr>
        <w:spacing w:after="0" w:line="360" w:lineRule="auto"/>
        <w:jc w:val="both"/>
        <w:sectPr>
          <w:pgSz w:w="12240" w:h="15840"/>
          <w:pgMar w:header="0" w:footer="1816" w:top="1500" w:bottom="2000" w:left="1720" w:right="1420"/>
        </w:sectPr>
      </w:pPr>
    </w:p>
    <w:p>
      <w:pPr>
        <w:pStyle w:val="BodyText"/>
        <w:spacing w:before="10"/>
        <w:rPr>
          <w:sz w:val="20"/>
        </w:rPr>
      </w:pPr>
    </w:p>
    <w:p>
      <w:pPr>
        <w:spacing w:line="360" w:lineRule="auto" w:before="69"/>
        <w:ind w:left="152" w:right="340" w:firstLine="0"/>
        <w:jc w:val="left"/>
        <w:rPr>
          <w:sz w:val="24"/>
        </w:rPr>
      </w:pPr>
      <w:r>
        <w:rPr>
          <w:sz w:val="24"/>
        </w:rPr>
        <w:t>Las plantas fueron </w:t>
      </w:r>
      <w:r>
        <w:rPr>
          <w:i/>
          <w:sz w:val="24"/>
        </w:rPr>
        <w:t>Amaranthus spinosus, Cosmos bipinnatus, Commelina coelestis, </w:t>
      </w:r>
      <w:r>
        <w:rPr>
          <w:i/>
          <w:sz w:val="24"/>
        </w:rPr>
        <w:t>Eupatorium glabratum </w:t>
      </w:r>
      <w:r>
        <w:rPr>
          <w:sz w:val="24"/>
        </w:rPr>
        <w:t>y </w:t>
      </w:r>
      <w:r>
        <w:rPr>
          <w:i/>
          <w:sz w:val="24"/>
        </w:rPr>
        <w:t>Galinsoga parviflora</w:t>
      </w:r>
      <w:r>
        <w:rPr>
          <w:sz w:val="24"/>
        </w:rPr>
        <w:t>.</w:t>
      </w:r>
    </w:p>
    <w:p>
      <w:pPr>
        <w:pStyle w:val="Heading1"/>
        <w:spacing w:before="210"/>
        <w:jc w:val="both"/>
      </w:pPr>
      <w:r>
        <w:rPr/>
        <w:t>Tratamientos</w:t>
      </w:r>
    </w:p>
    <w:p>
      <w:pPr>
        <w:pStyle w:val="BodyText"/>
        <w:spacing w:line="360" w:lineRule="auto" w:before="134"/>
        <w:ind w:left="152" w:right="106"/>
        <w:jc w:val="both"/>
      </w:pPr>
      <w:r>
        <w:rPr/>
        <w:t>La dieta de control estaba compuesta por 64.6% raigrás (</w:t>
      </w:r>
      <w:r>
        <w:rPr>
          <w:i/>
        </w:rPr>
        <w:t>Lolium perenne</w:t>
      </w:r>
      <w:r>
        <w:rPr/>
        <w:t>), 20.8% de grano de maíz (</w:t>
      </w:r>
      <w:r>
        <w:rPr>
          <w:i/>
        </w:rPr>
        <w:t>Zea mays</w:t>
      </w:r>
      <w:r>
        <w:rPr/>
        <w:t>), 8.3% de harina de colza (</w:t>
      </w:r>
      <w:r>
        <w:rPr>
          <w:i/>
        </w:rPr>
        <w:t>Brassica napus</w:t>
      </w:r>
      <w:r>
        <w:rPr/>
        <w:t>) y el 6.3% el rastrojo de  maíz. En los tratamientos experimentales 10, 20 y 30% de raigrás fue reemplazado por cantidades equivalentes de las plantas de</w:t>
      </w:r>
      <w:r>
        <w:rPr>
          <w:spacing w:val="-8"/>
        </w:rPr>
        <w:t> </w:t>
      </w:r>
      <w:r>
        <w:rPr/>
        <w:t>ensayo.</w:t>
      </w:r>
    </w:p>
    <w:p>
      <w:pPr>
        <w:pStyle w:val="BodyText"/>
        <w:spacing w:before="7"/>
        <w:rPr>
          <w:sz w:val="21"/>
        </w:rPr>
      </w:pPr>
    </w:p>
    <w:p>
      <w:pPr>
        <w:pStyle w:val="Heading1"/>
        <w:numPr>
          <w:ilvl w:val="1"/>
          <w:numId w:val="10"/>
        </w:numPr>
        <w:tabs>
          <w:tab w:pos="513" w:val="left" w:leader="none"/>
        </w:tabs>
        <w:spacing w:line="240" w:lineRule="auto" w:before="1" w:after="0"/>
        <w:ind w:left="512" w:right="0" w:hanging="360"/>
        <w:jc w:val="both"/>
      </w:pPr>
      <w:bookmarkStart w:name="_bookmark11" w:id="23"/>
      <w:bookmarkEnd w:id="23"/>
      <w:r>
        <w:rPr>
          <w:b w:val="0"/>
        </w:rPr>
      </w:r>
      <w:bookmarkStart w:name="_bookmark11" w:id="24"/>
      <w:bookmarkEnd w:id="24"/>
      <w:r>
        <w:rPr/>
        <w:t>E</w:t>
      </w:r>
      <w:r>
        <w:rPr/>
        <w:t>xperimento 2. Evaluación de cinco plantas taniferas a 24 y 72 h de</w:t>
      </w:r>
      <w:r>
        <w:rPr>
          <w:spacing w:val="-13"/>
        </w:rPr>
        <w:t> </w:t>
      </w:r>
      <w:r>
        <w:rPr/>
        <w:t>incubación</w:t>
      </w:r>
    </w:p>
    <w:p>
      <w:pPr>
        <w:pStyle w:val="BodyText"/>
        <w:rPr>
          <w:b/>
        </w:rPr>
      </w:pPr>
    </w:p>
    <w:p>
      <w:pPr>
        <w:pStyle w:val="BodyText"/>
        <w:spacing w:before="10"/>
        <w:rPr>
          <w:b/>
          <w:sz w:val="25"/>
        </w:rPr>
      </w:pPr>
    </w:p>
    <w:p>
      <w:pPr>
        <w:pStyle w:val="BodyText"/>
        <w:spacing w:line="360" w:lineRule="auto"/>
        <w:ind w:left="152" w:right="44"/>
      </w:pPr>
      <w:r>
        <w:rPr/>
        <w:t>El trabajo experimental se realizó en de la Facultad de Medicina Veterinaria y Zootecnia de la Universidad Autónoma del Estado de México.</w:t>
      </w:r>
    </w:p>
    <w:p>
      <w:pPr>
        <w:spacing w:before="203"/>
        <w:ind w:left="152" w:right="0" w:firstLine="0"/>
        <w:jc w:val="both"/>
        <w:rPr>
          <w:sz w:val="24"/>
        </w:rPr>
      </w:pPr>
      <w:r>
        <w:rPr>
          <w:sz w:val="24"/>
        </w:rPr>
        <w:t>Las plantas fueron </w:t>
      </w:r>
      <w:r>
        <w:rPr>
          <w:i/>
          <w:sz w:val="24"/>
        </w:rPr>
        <w:t>Ipomoea orizabensis, Jaegeria hirta, Senna hirsuta, Tagetes erecta </w:t>
      </w:r>
      <w:r>
        <w:rPr>
          <w:sz w:val="24"/>
        </w:rPr>
        <w:t>y</w:t>
      </w:r>
    </w:p>
    <w:p>
      <w:pPr>
        <w:spacing w:before="43"/>
        <w:ind w:left="152" w:right="0" w:firstLine="0"/>
        <w:jc w:val="both"/>
        <w:rPr>
          <w:sz w:val="24"/>
        </w:rPr>
      </w:pPr>
      <w:r>
        <w:rPr>
          <w:i/>
          <w:sz w:val="24"/>
        </w:rPr>
        <w:t>Tagetes filifolia</w:t>
      </w:r>
      <w:r>
        <w:rPr>
          <w:sz w:val="24"/>
        </w:rPr>
        <w:t>.</w:t>
      </w:r>
    </w:p>
    <w:p>
      <w:pPr>
        <w:pStyle w:val="BodyText"/>
        <w:spacing w:before="3"/>
        <w:rPr>
          <w:sz w:val="21"/>
        </w:rPr>
      </w:pPr>
    </w:p>
    <w:p>
      <w:pPr>
        <w:pStyle w:val="Heading1"/>
        <w:spacing w:before="0"/>
        <w:jc w:val="both"/>
      </w:pPr>
      <w:r>
        <w:rPr/>
        <w:t>Tratamientos</w:t>
      </w:r>
    </w:p>
    <w:p>
      <w:pPr>
        <w:pStyle w:val="BodyText"/>
        <w:spacing w:line="276" w:lineRule="auto" w:before="36"/>
        <w:ind w:left="152" w:right="224"/>
      </w:pPr>
      <w:r>
        <w:rPr/>
        <w:t>La dieta de control estaba compuesto por 64.6% raigrás (</w:t>
      </w:r>
      <w:r>
        <w:rPr>
          <w:i/>
        </w:rPr>
        <w:t>Lolium perenne</w:t>
      </w:r>
      <w:r>
        <w:rPr/>
        <w:t>), 20.8% de grano de maíz (</w:t>
      </w:r>
      <w:r>
        <w:rPr>
          <w:i/>
        </w:rPr>
        <w:t>Zea mays</w:t>
      </w:r>
      <w:r>
        <w:rPr/>
        <w:t>), 8.3% de harina de colza (</w:t>
      </w:r>
      <w:r>
        <w:rPr>
          <w:i/>
        </w:rPr>
        <w:t>Brassica napus</w:t>
      </w:r>
      <w:r>
        <w:rPr/>
        <w:t>) y el 6.3% el rastrojo de maíz. En los tratamientos experimentales 10, 20 y 30% de raigrás fue reemplazado por cantidades equivalentes de las plantas de ensayo.</w:t>
      </w:r>
    </w:p>
    <w:p>
      <w:pPr>
        <w:pStyle w:val="BodyText"/>
      </w:pPr>
    </w:p>
    <w:p>
      <w:pPr>
        <w:pStyle w:val="BodyText"/>
        <w:spacing w:before="10"/>
      </w:pPr>
    </w:p>
    <w:p>
      <w:pPr>
        <w:pStyle w:val="ListParagraph"/>
        <w:numPr>
          <w:ilvl w:val="1"/>
          <w:numId w:val="10"/>
        </w:numPr>
        <w:tabs>
          <w:tab w:pos="633" w:val="left" w:leader="none"/>
        </w:tabs>
        <w:spacing w:line="240" w:lineRule="auto" w:before="0" w:after="0"/>
        <w:ind w:left="632" w:right="0" w:hanging="480"/>
        <w:jc w:val="both"/>
        <w:rPr>
          <w:b/>
          <w:i/>
          <w:sz w:val="24"/>
        </w:rPr>
      </w:pPr>
      <w:r>
        <w:rPr>
          <w:b/>
          <w:sz w:val="24"/>
        </w:rPr>
        <w:t>La producción de gas </w:t>
      </w:r>
      <w:r>
        <w:rPr>
          <w:b/>
          <w:i/>
          <w:sz w:val="24"/>
        </w:rPr>
        <w:t>in</w:t>
      </w:r>
      <w:r>
        <w:rPr>
          <w:b/>
          <w:i/>
          <w:spacing w:val="-5"/>
          <w:sz w:val="24"/>
        </w:rPr>
        <w:t> </w:t>
      </w:r>
      <w:r>
        <w:rPr>
          <w:b/>
          <w:i/>
          <w:sz w:val="24"/>
        </w:rPr>
        <w:t>vitro</w:t>
      </w:r>
    </w:p>
    <w:p>
      <w:pPr>
        <w:pStyle w:val="BodyText"/>
        <w:spacing w:line="276" w:lineRule="auto" w:before="57"/>
        <w:ind w:left="152" w:right="103"/>
        <w:jc w:val="both"/>
      </w:pPr>
      <w:r>
        <w:rPr/>
        <w:t>La técnica de producción de gas (GP) </w:t>
      </w:r>
      <w:r>
        <w:rPr>
          <w:i/>
        </w:rPr>
        <w:t>in vitro </w:t>
      </w:r>
      <w:r>
        <w:rPr/>
        <w:t>se determinó siguiendo la técnica de Theodorou </w:t>
      </w:r>
      <w:r>
        <w:rPr>
          <w:i/>
        </w:rPr>
        <w:t>et al. </w:t>
      </w:r>
      <w:r>
        <w:rPr/>
        <w:t>(1994). El liquido ruminal se recogió antes del alimentación de la mañana dedos -ruminalmente fistulados y no lactantes y no grávidas- vacas Holstein. Todas las vacas tenían acceso libre a agua fresca, las vacas fueron alimentadas con la misma dieta experimental y pastaban en una pradera de raigrás de 6:00 a 16:00 h todos los días. Muestras de 0,999 g de peso del control y dietas experimentales se colocaron en botellas de vidrio de 125 ml, y se añadieron aproximadamente 90 ml de liquido ruminal tamponado a cada botella. Una vez cerrado, las botellas se agitaron suavemente y se colocaron en un baño de agua a 39 ºC. Se completaron seis corridas independientes. Las tres primeras corridas se incubaron durante 24 h con el fin de simular el tiempo de residencia normal  </w:t>
      </w:r>
      <w:r>
        <w:rPr>
          <w:spacing w:val="45"/>
        </w:rPr>
        <w:t> </w:t>
      </w:r>
      <w:r>
        <w:rPr/>
        <w:t>de</w:t>
      </w:r>
    </w:p>
    <w:p>
      <w:pPr>
        <w:spacing w:after="0" w:line="276" w:lineRule="auto"/>
        <w:jc w:val="both"/>
        <w:sectPr>
          <w:footerReference w:type="default" r:id="rId29"/>
          <w:pgSz w:w="12240" w:h="15840"/>
          <w:pgMar w:footer="1816" w:header="0" w:top="1500" w:bottom="2000" w:left="1720" w:right="1420"/>
        </w:sectPr>
      </w:pPr>
    </w:p>
    <w:p>
      <w:pPr>
        <w:pStyle w:val="BodyText"/>
        <w:spacing w:before="10"/>
        <w:rPr>
          <w:sz w:val="20"/>
        </w:rPr>
      </w:pPr>
    </w:p>
    <w:p>
      <w:pPr>
        <w:pStyle w:val="BodyText"/>
        <w:spacing w:line="276" w:lineRule="auto" w:before="69"/>
        <w:ind w:left="152" w:right="106"/>
        <w:jc w:val="both"/>
      </w:pPr>
      <w:r>
        <w:rPr/>
        <w:t>alimento en el rumen, y se utilizaron para medir la producción de metano a 24 h post- incubación. Las otras tres corridas se incubaron durante 72 h. Un total de 288 botellas fueron utilizadas y todas las incubaciones se completaron por triplicado dentro del plazo.</w:t>
      </w:r>
    </w:p>
    <w:p>
      <w:pPr>
        <w:pStyle w:val="BodyText"/>
        <w:spacing w:line="276" w:lineRule="auto" w:before="202"/>
        <w:ind w:left="152" w:right="106"/>
        <w:jc w:val="both"/>
      </w:pPr>
      <w:r>
        <w:rPr/>
        <w:t>Mediciones de producción de gas fueron tomadas por hora (hasta 8 horas después de la incubación), a continuación, cada cuatro (12- 28), ocho (36-60) y 72 h después de la incubación. Después de 24 y 72 h, el residuo de incubación se analizó para determinar la digestibilidad de la materia seca (DMS), la materia orgánica (DMO) y la digestibilidad de  la fibra neutra detergente (dFDN) contenido utilizando la técnica de la tecnología de fibra ANKOM (Robinson </w:t>
      </w:r>
      <w:r>
        <w:rPr>
          <w:i/>
        </w:rPr>
        <w:t>et al</w:t>
      </w:r>
      <w:r>
        <w:rPr/>
        <w:t>., 1999</w:t>
      </w:r>
      <w:r>
        <w:rPr>
          <w:spacing w:val="-1"/>
        </w:rPr>
        <w:t> </w:t>
      </w:r>
      <w:r>
        <w:rPr/>
        <w:t>).</w:t>
      </w:r>
    </w:p>
    <w:p>
      <w:pPr>
        <w:pStyle w:val="BodyText"/>
        <w:spacing w:before="4"/>
        <w:rPr>
          <w:sz w:val="21"/>
        </w:rPr>
      </w:pPr>
    </w:p>
    <w:p>
      <w:pPr>
        <w:pStyle w:val="Heading1"/>
        <w:numPr>
          <w:ilvl w:val="1"/>
          <w:numId w:val="10"/>
        </w:numPr>
        <w:tabs>
          <w:tab w:pos="513" w:val="left" w:leader="none"/>
        </w:tabs>
        <w:spacing w:line="240" w:lineRule="auto" w:before="0" w:after="0"/>
        <w:ind w:left="512" w:right="0" w:hanging="360"/>
        <w:jc w:val="both"/>
      </w:pPr>
      <w:r>
        <w:rPr/>
        <w:t>Medición de</w:t>
      </w:r>
      <w:r>
        <w:rPr>
          <w:spacing w:val="-6"/>
        </w:rPr>
        <w:t> </w:t>
      </w:r>
      <w:r>
        <w:rPr/>
        <w:t>metano</w:t>
      </w:r>
    </w:p>
    <w:p>
      <w:pPr>
        <w:pStyle w:val="BodyText"/>
        <w:spacing w:line="276" w:lineRule="auto" w:before="55"/>
        <w:ind w:left="152" w:right="106"/>
        <w:jc w:val="both"/>
      </w:pPr>
      <w:r>
        <w:rPr/>
        <w:t>Con una jeringa hermética, muestras de gas se obtuvieron de cada botella a las 24 h post- incubación. Después se registró el volumen de gas, y la muestra retiró para el análisis de metano, el gas restante fue liberado y la botella volvió al baño de agua.</w:t>
      </w:r>
    </w:p>
    <w:p>
      <w:pPr>
        <w:pStyle w:val="BodyText"/>
        <w:tabs>
          <w:tab w:pos="7903" w:val="left" w:leader="none"/>
        </w:tabs>
        <w:spacing w:line="276" w:lineRule="auto" w:before="200"/>
        <w:ind w:left="152" w:right="106"/>
        <w:jc w:val="both"/>
      </w:pPr>
      <w:r>
        <w:rPr/>
        <w:t>Contenido de metano se determinó mediante la inyección de 1 ml de gas a un cromatógrafo de gases Perkin Elmer (modelo: Clarus serie 500) equipado con un detector de ionización de llama (FID). La separación se consiguió usando una columna capilar Parcela Elite-Q (Perkin Elmer) empaquetada con una fase estacionaria Carboxen TM-1000 60/80 de malla. Se utilizó nitrógeno como gas acarreador con un caudal de 30 ml / min, una temperatura del horno isotérmica de 50 ºC, y la temperatura del inyector fue de 250 ºC. </w:t>
      </w:r>
      <w:r>
        <w:rPr>
          <w:spacing w:val="-3"/>
        </w:rPr>
        <w:t>La </w:t>
      </w:r>
      <w:r>
        <w:rPr/>
        <w:t>curva de calibración usando una ecuación de regresión se completó con el estándar de CH4 (99,99% de</w:t>
        <w:tab/>
        <w:t>ALTECH).</w:t>
      </w:r>
    </w:p>
    <w:p>
      <w:pPr>
        <w:pStyle w:val="BodyText"/>
      </w:pPr>
    </w:p>
    <w:p>
      <w:pPr>
        <w:pStyle w:val="BodyText"/>
        <w:spacing w:before="10"/>
      </w:pPr>
    </w:p>
    <w:p>
      <w:pPr>
        <w:pStyle w:val="Heading1"/>
        <w:numPr>
          <w:ilvl w:val="1"/>
          <w:numId w:val="10"/>
        </w:numPr>
        <w:tabs>
          <w:tab w:pos="513" w:val="left" w:leader="none"/>
        </w:tabs>
        <w:spacing w:line="240" w:lineRule="auto" w:before="0" w:after="0"/>
        <w:ind w:left="512" w:right="0" w:hanging="360"/>
        <w:jc w:val="both"/>
      </w:pPr>
      <w:bookmarkStart w:name="_TOC_250003" w:id="25"/>
      <w:r>
        <w:rPr/>
        <w:t>Medición de fenoles y</w:t>
      </w:r>
      <w:r>
        <w:rPr>
          <w:spacing w:val="-7"/>
        </w:rPr>
        <w:t> </w:t>
      </w:r>
      <w:bookmarkEnd w:id="25"/>
      <w:r>
        <w:rPr/>
        <w:t>taninos</w:t>
      </w:r>
    </w:p>
    <w:p>
      <w:pPr>
        <w:pStyle w:val="BodyText"/>
        <w:spacing w:line="276" w:lineRule="auto" w:before="55"/>
        <w:ind w:left="152" w:right="108"/>
        <w:jc w:val="both"/>
      </w:pPr>
      <w:r>
        <w:rPr/>
        <w:t>La extracción de taninos y medición de fenoles totales y taninos contenidos fenoles se determinó utilizando el método Folin-Ciocalteu y taninos se midieron utilizando polivinilpolipirrolidona (PVPP) como se describe por Makkar </w:t>
      </w:r>
      <w:r>
        <w:rPr>
          <w:i/>
        </w:rPr>
        <w:t>et al. </w:t>
      </w:r>
      <w:r>
        <w:rPr/>
        <w:t>(1993b).</w:t>
      </w:r>
    </w:p>
    <w:p>
      <w:pPr>
        <w:pStyle w:val="BodyText"/>
        <w:spacing w:before="4"/>
        <w:rPr>
          <w:sz w:val="21"/>
        </w:rPr>
      </w:pPr>
    </w:p>
    <w:p>
      <w:pPr>
        <w:pStyle w:val="Heading1"/>
        <w:numPr>
          <w:ilvl w:val="1"/>
          <w:numId w:val="10"/>
        </w:numPr>
        <w:tabs>
          <w:tab w:pos="513" w:val="left" w:leader="none"/>
        </w:tabs>
        <w:spacing w:line="240" w:lineRule="auto" w:before="1" w:after="0"/>
        <w:ind w:left="512" w:right="0" w:hanging="360"/>
        <w:jc w:val="both"/>
      </w:pPr>
      <w:bookmarkStart w:name="_bookmark12" w:id="26"/>
      <w:bookmarkEnd w:id="26"/>
      <w:r>
        <w:rPr>
          <w:b w:val="0"/>
        </w:rPr>
      </w:r>
      <w:bookmarkStart w:name="_bookmark12" w:id="27"/>
      <w:bookmarkEnd w:id="27"/>
      <w:r>
        <w:rPr/>
        <w:t>Anális</w:t>
      </w:r>
      <w:r>
        <w:rPr/>
        <w:t>is</w:t>
      </w:r>
      <w:r>
        <w:rPr>
          <w:spacing w:val="-2"/>
        </w:rPr>
        <w:t> </w:t>
      </w:r>
      <w:r>
        <w:rPr/>
        <w:t>estadístico</w:t>
      </w:r>
    </w:p>
    <w:p>
      <w:pPr>
        <w:pStyle w:val="BodyText"/>
        <w:spacing w:line="276" w:lineRule="auto" w:before="55"/>
        <w:ind w:left="152" w:right="276"/>
        <w:jc w:val="both"/>
      </w:pPr>
      <w:r>
        <w:rPr/>
        <w:t>Un diseño completamente al azar con arreglo factorial se utilizó en el que tanto las plantas utilizadas y sus niveles de inclusión fueron los tratamientos. El modelo lineal general fue: Yij = μ + Ti + Bj + (Ti * Bj) + eij</w:t>
      </w:r>
    </w:p>
    <w:p>
      <w:pPr>
        <w:pStyle w:val="BodyText"/>
        <w:spacing w:before="1"/>
        <w:ind w:left="152"/>
        <w:jc w:val="both"/>
      </w:pPr>
      <w:r>
        <w:rPr/>
        <w:t>Donde,</w:t>
      </w:r>
    </w:p>
    <w:p>
      <w:pPr>
        <w:pStyle w:val="BodyText"/>
        <w:spacing w:line="276" w:lineRule="auto" w:before="41"/>
        <w:ind w:left="212" w:right="6187" w:hanging="60"/>
      </w:pPr>
      <w:r>
        <w:rPr/>
        <w:t>Yij = variable independiente μ = media general,</w:t>
      </w:r>
    </w:p>
    <w:p>
      <w:pPr>
        <w:pStyle w:val="BodyText"/>
        <w:spacing w:before="3"/>
        <w:ind w:left="152"/>
        <w:jc w:val="both"/>
      </w:pPr>
      <w:r>
        <w:rPr/>
        <w:t>Ti = efecto de la planta (i = 1 ... 5)</w:t>
      </w:r>
    </w:p>
    <w:p>
      <w:pPr>
        <w:spacing w:after="0"/>
        <w:jc w:val="both"/>
        <w:sectPr>
          <w:footerReference w:type="default" r:id="rId30"/>
          <w:pgSz w:w="12240" w:h="15840"/>
          <w:pgMar w:footer="1756" w:header="0" w:top="1500" w:bottom="1940" w:left="1720" w:right="1420"/>
          <w:pgNumType w:start="41"/>
        </w:sectPr>
      </w:pPr>
    </w:p>
    <w:p>
      <w:pPr>
        <w:pStyle w:val="BodyText"/>
        <w:spacing w:before="10"/>
        <w:rPr>
          <w:sz w:val="20"/>
        </w:rPr>
      </w:pPr>
    </w:p>
    <w:p>
      <w:pPr>
        <w:pStyle w:val="BodyText"/>
        <w:spacing w:before="69"/>
        <w:ind w:left="152" w:right="340"/>
      </w:pPr>
      <w:r>
        <w:rPr/>
        <w:t>Bj = efecto del nivel de inclusión (j = 1 ... 4)</w:t>
      </w:r>
    </w:p>
    <w:p>
      <w:pPr>
        <w:pStyle w:val="BodyText"/>
        <w:spacing w:line="276" w:lineRule="auto" w:before="41"/>
        <w:ind w:left="152" w:right="629"/>
      </w:pPr>
      <w:r>
        <w:rPr/>
        <w:t>(Ti * Bj) = Efecto de la interacción entre las especies de plantas y el nivel de inclusión eij = en español en la inclusión nivel i del tratamiento j.</w:t>
      </w:r>
    </w:p>
    <w:p>
      <w:pPr>
        <w:pStyle w:val="BodyText"/>
        <w:spacing w:line="276" w:lineRule="auto" w:before="3"/>
        <w:ind w:left="152" w:right="657"/>
      </w:pPr>
      <w:r>
        <w:rPr/>
        <w:t>Los resultados se analizaron con el comando de Modelo general lineal en Minitab v14 (2013), utilizando ANOVA y prueba de Tukey.</w:t>
      </w:r>
    </w:p>
    <w:p>
      <w:pPr>
        <w:spacing w:after="0" w:line="276" w:lineRule="auto"/>
        <w:sectPr>
          <w:pgSz w:w="12240" w:h="15840"/>
          <w:pgMar w:header="0" w:footer="1756" w:top="1500" w:bottom="2000" w:left="1720" w:right="1420"/>
        </w:sectPr>
      </w:pPr>
    </w:p>
    <w:p>
      <w:pPr>
        <w:pStyle w:val="BodyText"/>
        <w:spacing w:before="1"/>
        <w:rPr>
          <w:sz w:val="21"/>
        </w:rPr>
      </w:pPr>
    </w:p>
    <w:p>
      <w:pPr>
        <w:pStyle w:val="Heading1"/>
        <w:numPr>
          <w:ilvl w:val="2"/>
          <w:numId w:val="7"/>
        </w:numPr>
        <w:tabs>
          <w:tab w:pos="921" w:val="left" w:leader="none"/>
        </w:tabs>
        <w:spacing w:line="240" w:lineRule="auto" w:before="69" w:after="0"/>
        <w:ind w:left="920" w:right="0" w:hanging="485"/>
        <w:jc w:val="left"/>
      </w:pPr>
      <w:bookmarkStart w:name="_bookmark15" w:id="28"/>
      <w:bookmarkEnd w:id="28"/>
      <w:r>
        <w:rPr>
          <w:b w:val="0"/>
        </w:rPr>
      </w:r>
      <w:bookmarkStart w:name="_bookmark13" w:id="29"/>
      <w:bookmarkEnd w:id="29"/>
      <w:r>
        <w:rPr>
          <w:b w:val="0"/>
        </w:rPr>
      </w:r>
      <w:bookmarkStart w:name="_bookmark13" w:id="30"/>
      <w:bookmarkEnd w:id="30"/>
      <w:r>
        <w:rPr/>
        <w:t>RESULTA</w:t>
      </w:r>
      <w:r>
        <w:rPr/>
        <w:t>DOS</w:t>
      </w:r>
    </w:p>
    <w:p>
      <w:pPr>
        <w:pStyle w:val="BodyText"/>
        <w:spacing w:before="10"/>
        <w:rPr>
          <w:b/>
          <w:sz w:val="20"/>
        </w:rPr>
      </w:pPr>
    </w:p>
    <w:p>
      <w:pPr>
        <w:pStyle w:val="Heading1"/>
        <w:numPr>
          <w:ilvl w:val="1"/>
          <w:numId w:val="11"/>
        </w:numPr>
        <w:tabs>
          <w:tab w:pos="513" w:val="left" w:leader="none"/>
        </w:tabs>
        <w:spacing w:line="240" w:lineRule="auto" w:before="0" w:after="0"/>
        <w:ind w:left="152" w:right="296" w:firstLine="0"/>
        <w:jc w:val="left"/>
      </w:pPr>
      <w:r>
        <w:rPr/>
        <w:t>Artículo aceptado con correcciones mayores en la revista Ecosistemas y</w:t>
      </w:r>
      <w:r>
        <w:rPr>
          <w:spacing w:val="-17"/>
        </w:rPr>
        <w:t> </w:t>
      </w:r>
      <w:r>
        <w:rPr/>
        <w:t>Recursos Agropecuarios: “Effect of five shrub mexican tanniferous plants on in vitro rumen methane</w:t>
      </w:r>
      <w:r>
        <w:rPr>
          <w:spacing w:val="13"/>
        </w:rPr>
        <w:t> </w:t>
      </w:r>
      <w:r>
        <w:rPr/>
        <w:t>production”.</w:t>
      </w:r>
    </w:p>
    <w:p>
      <w:pPr>
        <w:pStyle w:val="BodyText"/>
        <w:spacing w:before="10"/>
        <w:rPr>
          <w:b/>
          <w:sz w:val="20"/>
        </w:rPr>
      </w:pPr>
    </w:p>
    <w:p>
      <w:pPr>
        <w:pStyle w:val="Heading1"/>
        <w:numPr>
          <w:ilvl w:val="2"/>
          <w:numId w:val="11"/>
        </w:numPr>
        <w:tabs>
          <w:tab w:pos="693" w:val="left" w:leader="none"/>
        </w:tabs>
        <w:spacing w:line="240" w:lineRule="auto" w:before="0" w:after="0"/>
        <w:ind w:left="692" w:right="0" w:hanging="540"/>
        <w:jc w:val="left"/>
      </w:pPr>
      <w:bookmarkStart w:name="_bookmark14" w:id="31"/>
      <w:bookmarkEnd w:id="31"/>
      <w:r>
        <w:rPr>
          <w:b w:val="0"/>
        </w:rPr>
      </w:r>
      <w:bookmarkStart w:name="_bookmark14" w:id="32"/>
      <w:bookmarkEnd w:id="32"/>
      <w:r>
        <w:rPr/>
        <w:t>Co</w:t>
      </w:r>
      <w:r>
        <w:rPr/>
        <w:t>rreo de</w:t>
      </w:r>
      <w:r>
        <w:rPr>
          <w:spacing w:val="-7"/>
        </w:rPr>
        <w:t> </w:t>
      </w:r>
      <w:r>
        <w:rPr/>
        <w:t>confirmación</w:t>
      </w:r>
    </w:p>
    <w:p>
      <w:pPr>
        <w:pStyle w:val="BodyText"/>
        <w:spacing w:before="8"/>
        <w:rPr>
          <w:b/>
          <w:sz w:val="17"/>
        </w:rPr>
      </w:pPr>
      <w:r>
        <w:rPr/>
        <w:drawing>
          <wp:anchor distT="0" distB="0" distL="0" distR="0" allowOverlap="1" layoutInCell="1" locked="0" behindDoc="0" simplePos="0" relativeHeight="1192">
            <wp:simplePos x="0" y="0"/>
            <wp:positionH relativeFrom="page">
              <wp:posOffset>1188719</wp:posOffset>
            </wp:positionH>
            <wp:positionV relativeFrom="paragraph">
              <wp:posOffset>154232</wp:posOffset>
            </wp:positionV>
            <wp:extent cx="4918437" cy="5998464"/>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31" cstate="print"/>
                    <a:stretch>
                      <a:fillRect/>
                    </a:stretch>
                  </pic:blipFill>
                  <pic:spPr>
                    <a:xfrm>
                      <a:off x="0" y="0"/>
                      <a:ext cx="4918437" cy="5998464"/>
                    </a:xfrm>
                    <a:prstGeom prst="rect">
                      <a:avLst/>
                    </a:prstGeom>
                  </pic:spPr>
                </pic:pic>
              </a:graphicData>
            </a:graphic>
          </wp:anchor>
        </w:drawing>
      </w:r>
    </w:p>
    <w:p>
      <w:pPr>
        <w:spacing w:after="0"/>
        <w:rPr>
          <w:sz w:val="17"/>
        </w:rPr>
        <w:sectPr>
          <w:pgSz w:w="12240" w:h="15840"/>
          <w:pgMar w:header="0" w:footer="1756" w:top="1500" w:bottom="2000" w:left="1720" w:right="1420"/>
        </w:sectPr>
      </w:pPr>
    </w:p>
    <w:p>
      <w:pPr>
        <w:pStyle w:val="BodyText"/>
        <w:spacing w:before="3" w:after="1"/>
        <w:rPr>
          <w:sz w:val="27"/>
        </w:rPr>
      </w:pPr>
    </w:p>
    <w:p>
      <w:pPr>
        <w:pStyle w:val="BodyText"/>
        <w:ind w:left="152"/>
        <w:rPr>
          <w:sz w:val="20"/>
        </w:rPr>
      </w:pPr>
      <w:r>
        <w:rPr>
          <w:sz w:val="20"/>
        </w:rPr>
        <w:drawing>
          <wp:inline distT="0" distB="0" distL="0" distR="0">
            <wp:extent cx="5670415" cy="5071872"/>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32" cstate="print"/>
                    <a:stretch>
                      <a:fillRect/>
                    </a:stretch>
                  </pic:blipFill>
                  <pic:spPr>
                    <a:xfrm>
                      <a:off x="0" y="0"/>
                      <a:ext cx="5670415" cy="5071872"/>
                    </a:xfrm>
                    <a:prstGeom prst="rect">
                      <a:avLst/>
                    </a:prstGeom>
                  </pic:spPr>
                </pic:pic>
              </a:graphicData>
            </a:graphic>
          </wp:inline>
        </w:drawing>
      </w:r>
      <w:r>
        <w:rPr>
          <w:sz w:val="20"/>
        </w:rPr>
      </w:r>
    </w:p>
    <w:p>
      <w:pPr>
        <w:spacing w:after="0"/>
        <w:rPr>
          <w:sz w:val="20"/>
        </w:rPr>
        <w:sectPr>
          <w:pgSz w:w="12240" w:h="15840"/>
          <w:pgMar w:header="0" w:footer="1756" w:top="1500" w:bottom="1940" w:left="1720" w:right="1180"/>
        </w:sectPr>
      </w:pPr>
    </w:p>
    <w:p>
      <w:pPr>
        <w:pStyle w:val="BodyText"/>
        <w:spacing w:before="1"/>
        <w:rPr>
          <w:sz w:val="21"/>
        </w:rPr>
      </w:pPr>
    </w:p>
    <w:p>
      <w:pPr>
        <w:pStyle w:val="Heading1"/>
        <w:numPr>
          <w:ilvl w:val="2"/>
          <w:numId w:val="11"/>
        </w:numPr>
        <w:tabs>
          <w:tab w:pos="693" w:val="left" w:leader="none"/>
        </w:tabs>
        <w:spacing w:line="240" w:lineRule="auto" w:before="69" w:after="0"/>
        <w:ind w:left="692" w:right="0" w:hanging="540"/>
        <w:jc w:val="left"/>
      </w:pPr>
      <w:r>
        <w:rPr/>
        <w:t>Manuscrito</w:t>
      </w:r>
      <w:r>
        <w:rPr>
          <w:spacing w:val="-4"/>
        </w:rPr>
        <w:t> </w:t>
      </w:r>
      <w:r>
        <w:rPr/>
        <w:t>2</w:t>
      </w:r>
    </w:p>
    <w:p>
      <w:pPr>
        <w:pStyle w:val="BodyText"/>
        <w:rPr>
          <w:b/>
          <w:sz w:val="20"/>
        </w:rPr>
      </w:pPr>
    </w:p>
    <w:p>
      <w:pPr>
        <w:pStyle w:val="BodyText"/>
        <w:spacing w:before="3"/>
        <w:rPr>
          <w:b/>
        </w:rPr>
      </w:pPr>
    </w:p>
    <w:p>
      <w:pPr>
        <w:spacing w:before="69"/>
        <w:ind w:left="4386" w:right="44" w:firstLine="0"/>
        <w:jc w:val="left"/>
        <w:rPr>
          <w:b/>
          <w:sz w:val="24"/>
        </w:rPr>
      </w:pPr>
      <w:r>
        <w:rPr>
          <w:b/>
          <w:sz w:val="24"/>
        </w:rPr>
        <w:t>-Tanniferous plants and methane production</w:t>
      </w:r>
    </w:p>
    <w:p>
      <w:pPr>
        <w:pStyle w:val="BodyText"/>
        <w:rPr>
          <w:b/>
        </w:rPr>
      </w:pPr>
    </w:p>
    <w:p>
      <w:pPr>
        <w:spacing w:line="482" w:lineRule="auto" w:before="199"/>
        <w:ind w:left="245" w:right="203" w:firstLine="0"/>
        <w:jc w:val="center"/>
        <w:rPr>
          <w:b/>
          <w:sz w:val="24"/>
        </w:rPr>
      </w:pPr>
      <w:r>
        <w:rPr>
          <w:b/>
          <w:sz w:val="24"/>
        </w:rPr>
        <w:t>EFFECT OF FIVE SHRUB MEXICAN TANNIFEROUS PLANTS ON IN VITRO RUMEN METHANE PRODUCTION</w:t>
      </w:r>
    </w:p>
    <w:p>
      <w:pPr>
        <w:spacing w:line="482" w:lineRule="auto" w:before="205"/>
        <w:ind w:left="245" w:right="206" w:firstLine="0"/>
        <w:jc w:val="center"/>
        <w:rPr>
          <w:b/>
          <w:sz w:val="24"/>
        </w:rPr>
      </w:pPr>
      <w:r>
        <w:rPr>
          <w:b/>
          <w:sz w:val="24"/>
        </w:rPr>
        <w:t>EFECTO DE CINCO PLANTAS ARBUSTIVAS TANIFERAS MEXICANAS SOBRE LA PRODUCCIÓN DE  METANO IN VITRO</w:t>
      </w:r>
    </w:p>
    <w:p>
      <w:pPr>
        <w:spacing w:line="477" w:lineRule="auto" w:before="199"/>
        <w:ind w:left="687" w:right="644" w:firstLine="0"/>
        <w:jc w:val="center"/>
        <w:rPr>
          <w:b/>
          <w:sz w:val="24"/>
        </w:rPr>
      </w:pPr>
      <w:r>
        <w:rPr>
          <w:b/>
          <w:sz w:val="24"/>
        </w:rPr>
        <w:t>Raafat Mahmoud Mohamed Gomaa</w:t>
      </w:r>
      <w:r>
        <w:rPr>
          <w:b/>
          <w:position w:val="8"/>
          <w:sz w:val="16"/>
        </w:rPr>
        <w:t>1,2</w:t>
      </w:r>
      <w:r>
        <w:rPr>
          <w:b/>
          <w:sz w:val="24"/>
        </w:rPr>
        <w:t>, Manuel González-Ronquillo</w:t>
      </w:r>
      <w:r>
        <w:rPr>
          <w:b/>
          <w:position w:val="8"/>
          <w:sz w:val="16"/>
        </w:rPr>
        <w:t>2</w:t>
      </w:r>
      <w:r>
        <w:rPr>
          <w:b/>
          <w:sz w:val="24"/>
        </w:rPr>
        <w:t>, Jorge Arredondo-Ramos</w:t>
      </w:r>
      <w:r>
        <w:rPr>
          <w:b/>
          <w:position w:val="8"/>
          <w:sz w:val="16"/>
        </w:rPr>
        <w:t>2</w:t>
      </w:r>
      <w:r>
        <w:rPr>
          <w:b/>
          <w:sz w:val="24"/>
        </w:rPr>
        <w:t>, Luisa T. Molina</w:t>
      </w:r>
      <w:r>
        <w:rPr>
          <w:b/>
          <w:position w:val="8"/>
          <w:sz w:val="16"/>
        </w:rPr>
        <w:t>3</w:t>
      </w:r>
      <w:r>
        <w:rPr>
          <w:b/>
          <w:sz w:val="24"/>
        </w:rPr>
        <w:t>, Octavio Alonso Castelán-Ortega</w:t>
      </w:r>
      <w:r>
        <w:rPr>
          <w:b/>
          <w:position w:val="8"/>
          <w:sz w:val="16"/>
        </w:rPr>
        <w:t>2</w:t>
      </w:r>
      <w:r>
        <w:rPr>
          <w:b/>
          <w:sz w:val="24"/>
        </w:rPr>
        <w:t>*</w:t>
      </w:r>
    </w:p>
    <w:p>
      <w:pPr>
        <w:spacing w:before="200"/>
        <w:ind w:left="245" w:right="216" w:firstLine="0"/>
        <w:jc w:val="center"/>
        <w:rPr>
          <w:b/>
          <w:sz w:val="20"/>
        </w:rPr>
      </w:pPr>
      <w:r>
        <w:rPr>
          <w:b/>
          <w:position w:val="7"/>
          <w:sz w:val="13"/>
        </w:rPr>
        <w:t>1</w:t>
      </w:r>
      <w:r>
        <w:rPr>
          <w:b/>
          <w:sz w:val="20"/>
        </w:rPr>
        <w:t>Animal production department, Faculty of Agriculture, Ain Shams University, Cairo, Egypt. Raafat</w:t>
      </w:r>
    </w:p>
    <w:p>
      <w:pPr>
        <w:pStyle w:val="BodyText"/>
        <w:spacing w:before="5"/>
        <w:rPr>
          <w:b/>
          <w:sz w:val="19"/>
        </w:rPr>
      </w:pPr>
    </w:p>
    <w:p>
      <w:pPr>
        <w:spacing w:line="480" w:lineRule="auto" w:before="0"/>
        <w:ind w:left="517" w:right="44" w:hanging="291"/>
        <w:jc w:val="left"/>
        <w:rPr>
          <w:b/>
          <w:sz w:val="20"/>
        </w:rPr>
      </w:pPr>
      <w:r>
        <w:rPr>
          <w:b/>
          <w:sz w:val="20"/>
        </w:rPr>
        <w:t>M. M. </w:t>
      </w:r>
      <w:r>
        <w:rPr>
          <w:b/>
          <w:position w:val="7"/>
          <w:sz w:val="13"/>
        </w:rPr>
        <w:t>2</w:t>
      </w:r>
      <w:r>
        <w:rPr>
          <w:b/>
          <w:sz w:val="20"/>
        </w:rPr>
        <w:t>Faculty of Veterinary Medicine and Animal Husbandry, Universidad Autónoma del Estado de México, Instituto Literario No. 100, colonia Centro, CP 50000, Toluca, México. Corresponding</w:t>
      </w:r>
    </w:p>
    <w:p>
      <w:pPr>
        <w:spacing w:before="9"/>
        <w:ind w:left="245" w:right="212" w:firstLine="0"/>
        <w:jc w:val="center"/>
        <w:rPr>
          <w:b/>
          <w:sz w:val="20"/>
        </w:rPr>
      </w:pPr>
      <w:r>
        <w:rPr>
          <w:b/>
          <w:sz w:val="20"/>
        </w:rPr>
        <w:t>author’s e-mail: </w:t>
      </w:r>
      <w:hyperlink r:id="rId33">
        <w:r>
          <w:rPr>
            <w:b/>
            <w:sz w:val="20"/>
          </w:rPr>
          <w:t>oaco2002@yahoo.com.mx</w:t>
        </w:r>
      </w:hyperlink>
    </w:p>
    <w:p>
      <w:pPr>
        <w:pStyle w:val="BodyText"/>
        <w:spacing w:before="10"/>
        <w:rPr>
          <w:b/>
          <w:sz w:val="29"/>
        </w:rPr>
      </w:pPr>
    </w:p>
    <w:p>
      <w:pPr>
        <w:spacing w:before="0"/>
        <w:ind w:left="245" w:right="211" w:firstLine="0"/>
        <w:jc w:val="center"/>
        <w:rPr>
          <w:b/>
          <w:sz w:val="20"/>
        </w:rPr>
      </w:pPr>
      <w:r>
        <w:rPr>
          <w:b/>
          <w:position w:val="7"/>
          <w:sz w:val="13"/>
        </w:rPr>
        <w:t>3</w:t>
      </w:r>
      <w:r>
        <w:rPr>
          <w:b/>
          <w:sz w:val="20"/>
        </w:rPr>
        <w:t>Molina Center for Energy and the Environment. La Jolla, CA, USA.</w:t>
      </w:r>
    </w:p>
    <w:p>
      <w:pPr>
        <w:pStyle w:val="BodyText"/>
        <w:rPr>
          <w:b/>
          <w:sz w:val="20"/>
        </w:rPr>
      </w:pPr>
    </w:p>
    <w:p>
      <w:pPr>
        <w:pStyle w:val="Heading1"/>
        <w:spacing w:before="119"/>
        <w:jc w:val="both"/>
      </w:pPr>
      <w:r>
        <w:rPr/>
        <w:t>Abstract</w:t>
      </w:r>
    </w:p>
    <w:p>
      <w:pPr>
        <w:pStyle w:val="BodyText"/>
        <w:spacing w:before="5"/>
        <w:rPr>
          <w:b/>
          <w:sz w:val="23"/>
        </w:rPr>
      </w:pPr>
    </w:p>
    <w:p>
      <w:pPr>
        <w:pStyle w:val="BodyText"/>
        <w:spacing w:line="480" w:lineRule="auto" w:before="1"/>
        <w:ind w:left="152" w:right="106"/>
        <w:jc w:val="both"/>
      </w:pPr>
      <w:r>
        <w:rPr>
          <w:position w:val="2"/>
        </w:rPr>
        <w:t>It has been shown that tannins in the foliage of trees and shrubs can reduce methane (CH</w:t>
      </w:r>
      <w:r>
        <w:rPr>
          <w:sz w:val="16"/>
        </w:rPr>
        <w:t>4</w:t>
      </w:r>
      <w:r>
        <w:rPr>
          <w:position w:val="2"/>
        </w:rPr>
        <w:t>) </w:t>
      </w:r>
      <w:r>
        <w:rPr/>
        <w:t>production in the rumen of cattle. The aim of the present paper was to evaluate the potential of five browse tanniferous plant species, native to temperate central Mexico, to reduce methane production in the rumen. It was used </w:t>
      </w:r>
      <w:r>
        <w:rPr>
          <w:i/>
        </w:rPr>
        <w:t>in vitro </w:t>
      </w:r>
      <w:r>
        <w:rPr/>
        <w:t>gas production and gas chromatography to evaluate the effect of the inclusion of these plants at three levels (10, 20 and  30%)  in  an  experimental  diet.  Gas  production  was  monitored  throughout  72  h of</w:t>
      </w:r>
    </w:p>
    <w:p>
      <w:pPr>
        <w:spacing w:after="0" w:line="480" w:lineRule="auto"/>
        <w:jc w:val="both"/>
        <w:sectPr>
          <w:pgSz w:w="12240" w:h="15840"/>
          <w:pgMar w:header="0" w:footer="1756" w:top="1500" w:bottom="1940" w:left="1720" w:right="1420"/>
        </w:sectPr>
      </w:pPr>
    </w:p>
    <w:p>
      <w:pPr>
        <w:pStyle w:val="BodyText"/>
        <w:spacing w:before="7"/>
        <w:rPr>
          <w:sz w:val="20"/>
        </w:rPr>
      </w:pPr>
    </w:p>
    <w:p>
      <w:pPr>
        <w:pStyle w:val="BodyText"/>
        <w:spacing w:line="480" w:lineRule="auto" w:before="69"/>
        <w:ind w:left="152" w:right="105"/>
        <w:jc w:val="both"/>
      </w:pPr>
      <w:r>
        <w:rPr/>
        <w:t>incubation and methane production was recorded after 24 h. The results showed that a significant decrease in methane production was observed with all plants at 10% inclusion level (P&lt;0.001), and that the highest reduction (&gt;26%) was observed with </w:t>
      </w:r>
      <w:r>
        <w:rPr>
          <w:i/>
        </w:rPr>
        <w:t>Amaranthus </w:t>
      </w:r>
      <w:r>
        <w:rPr>
          <w:i/>
        </w:rPr>
        <w:t>spinosus </w:t>
      </w:r>
      <w:r>
        <w:rPr/>
        <w:t>and </w:t>
      </w:r>
      <w:r>
        <w:rPr>
          <w:i/>
        </w:rPr>
        <w:t>Commelina coelestis </w:t>
      </w:r>
      <w:r>
        <w:rPr/>
        <w:t>at inclusion of 20% and 30% respectively in comparison to the control diet. However, diet degradability was negatively affected at these inclusion levels. It was concluded that all the tested plants reduced methane production at all inclusion levels, however the best tradeoff between methane reduction and tannins’ associated negative effects on diet degradation was achieved at the 10% inclusion</w:t>
      </w:r>
      <w:r>
        <w:rPr>
          <w:spacing w:val="-16"/>
        </w:rPr>
        <w:t> </w:t>
      </w:r>
      <w:r>
        <w:rPr/>
        <w:t>level.</w:t>
      </w:r>
    </w:p>
    <w:p>
      <w:pPr>
        <w:spacing w:before="12"/>
        <w:ind w:left="152" w:right="0" w:firstLine="0"/>
        <w:jc w:val="both"/>
        <w:rPr>
          <w:sz w:val="24"/>
        </w:rPr>
      </w:pPr>
      <w:r>
        <w:rPr>
          <w:b/>
          <w:sz w:val="24"/>
        </w:rPr>
        <w:t>Key Words: </w:t>
      </w:r>
      <w:r>
        <w:rPr>
          <w:sz w:val="24"/>
        </w:rPr>
        <w:t>Plant phenolics; Tannins; </w:t>
      </w:r>
      <w:r>
        <w:rPr>
          <w:i/>
          <w:sz w:val="24"/>
        </w:rPr>
        <w:t>In vitro </w:t>
      </w:r>
      <w:r>
        <w:rPr>
          <w:sz w:val="24"/>
        </w:rPr>
        <w:t>gas production; Methane emission.</w:t>
      </w:r>
    </w:p>
    <w:p>
      <w:pPr>
        <w:pStyle w:val="BodyText"/>
      </w:pPr>
    </w:p>
    <w:p>
      <w:pPr>
        <w:pStyle w:val="Heading1"/>
        <w:spacing w:before="204"/>
        <w:jc w:val="both"/>
      </w:pPr>
      <w:r>
        <w:rPr/>
        <w:t>Resumen</w:t>
      </w:r>
    </w:p>
    <w:p>
      <w:pPr>
        <w:pStyle w:val="BodyText"/>
        <w:rPr>
          <w:b/>
        </w:rPr>
      </w:pPr>
    </w:p>
    <w:p>
      <w:pPr>
        <w:pStyle w:val="BodyText"/>
        <w:spacing w:line="480" w:lineRule="auto" w:before="192"/>
        <w:ind w:left="152" w:right="105"/>
        <w:jc w:val="both"/>
      </w:pPr>
      <w:r>
        <w:rPr/>
        <w:t>Se ha demostrado que los taninos en el follaje de los árboles y arbustos pueden reducir la </w:t>
      </w:r>
      <w:r>
        <w:rPr>
          <w:position w:val="2"/>
        </w:rPr>
        <w:t>producción de metano (CH</w:t>
      </w:r>
      <w:r>
        <w:rPr>
          <w:sz w:val="16"/>
        </w:rPr>
        <w:t>4</w:t>
      </w:r>
      <w:r>
        <w:rPr>
          <w:position w:val="2"/>
        </w:rPr>
        <w:t>) en el rumen de los bovinos. El objetivo del presente trabajo </w:t>
      </w:r>
      <w:r>
        <w:rPr/>
        <w:t>fue evaluar el potencial de cinco especies de plantas arbustivas, nativas de la región de clima templado del centro de México, para reducir la producción de metano en el rumen.  La técnica de producción de gas </w:t>
      </w:r>
      <w:r>
        <w:rPr>
          <w:i/>
        </w:rPr>
        <w:t>in vitro </w:t>
      </w:r>
      <w:r>
        <w:rPr/>
        <w:t>asociada con cromatografía de gases fueron utilizadas para evaluar el efecto de la inclusión de estas plantas a tres niveles (10, 20 y 30%) en una dieta experimental. </w:t>
      </w:r>
      <w:r>
        <w:rPr>
          <w:spacing w:val="-3"/>
        </w:rPr>
        <w:t>La </w:t>
      </w:r>
      <w:r>
        <w:rPr/>
        <w:t>producción de gas se monitoreó a lo largo de 72 h de incubación y la producción de metano se registró después de 24 h. Los resultados  mostraron una disminución significativa en la producción de metano con todas las especies de plantas a un nivel de inclusión de 10% (P&lt;0.001), mientras que la reducción más alta (&gt; 26%) se observó con </w:t>
      </w:r>
      <w:r>
        <w:rPr>
          <w:i/>
        </w:rPr>
        <w:t>Amaranthus spinosus </w:t>
      </w:r>
      <w:r>
        <w:rPr/>
        <w:t>y </w:t>
      </w:r>
      <w:r>
        <w:rPr>
          <w:i/>
        </w:rPr>
        <w:t>Commelina coelestis </w:t>
      </w:r>
      <w:r>
        <w:rPr/>
        <w:t>a niveles de inclusión</w:t>
      </w:r>
      <w:r>
        <w:rPr>
          <w:spacing w:val="47"/>
        </w:rPr>
        <w:t> </w:t>
      </w:r>
      <w:r>
        <w:rPr/>
        <w:t>de</w:t>
      </w:r>
    </w:p>
    <w:p>
      <w:pPr>
        <w:spacing w:after="0" w:line="480" w:lineRule="auto"/>
        <w:jc w:val="both"/>
        <w:sectPr>
          <w:pgSz w:w="12240" w:h="15840"/>
          <w:pgMar w:header="0" w:footer="1756" w:top="1500" w:bottom="2000" w:left="1720" w:right="1420"/>
        </w:sectPr>
      </w:pPr>
    </w:p>
    <w:p>
      <w:pPr>
        <w:pStyle w:val="BodyText"/>
        <w:spacing w:before="7"/>
        <w:rPr>
          <w:sz w:val="20"/>
        </w:rPr>
      </w:pPr>
    </w:p>
    <w:p>
      <w:pPr>
        <w:pStyle w:val="BodyText"/>
        <w:spacing w:line="480" w:lineRule="auto" w:before="69"/>
        <w:ind w:left="152" w:right="106"/>
        <w:jc w:val="both"/>
      </w:pPr>
      <w:r>
        <w:rPr/>
        <w:t>20% y 30%, respectivamente, en comparación con la dieta control. Sin embargo, la degradabilidad de la dieta se ve afectada negativamente a estos niveles de inclusión. Se concluyó que todas las plantas evaluadas en todos los niveles de inclusión redujeron la producción de metano, sin embargo el mejor balance entre la reducción en la producción de metano y los efectos negativos sobre la degradación de la dieta asociados a los taninos se alcanzó a un nivel de inclusión del 10%.</w:t>
      </w:r>
    </w:p>
    <w:p>
      <w:pPr>
        <w:spacing w:line="482" w:lineRule="auto" w:before="207"/>
        <w:ind w:left="152" w:right="549" w:firstLine="0"/>
        <w:jc w:val="left"/>
        <w:rPr>
          <w:sz w:val="24"/>
        </w:rPr>
      </w:pPr>
      <w:r>
        <w:rPr>
          <w:b/>
          <w:sz w:val="24"/>
        </w:rPr>
        <w:t>Palabras clave</w:t>
      </w:r>
      <w:r>
        <w:rPr>
          <w:sz w:val="24"/>
        </w:rPr>
        <w:t>: Compuestos fenólicos de plantas; Taninos; Producción de gas </w:t>
      </w:r>
      <w:r>
        <w:rPr>
          <w:i/>
          <w:sz w:val="24"/>
        </w:rPr>
        <w:t>in vitro</w:t>
      </w:r>
      <w:r>
        <w:rPr>
          <w:sz w:val="24"/>
        </w:rPr>
        <w:t>; Emisión de metano.</w:t>
      </w:r>
    </w:p>
    <w:p>
      <w:pPr>
        <w:pStyle w:val="Heading1"/>
        <w:spacing w:before="211"/>
        <w:jc w:val="both"/>
      </w:pPr>
      <w:r>
        <w:rPr/>
        <w:t>INTRODUCTION</w:t>
      </w:r>
    </w:p>
    <w:p>
      <w:pPr>
        <w:pStyle w:val="BodyText"/>
        <w:rPr>
          <w:b/>
        </w:rPr>
      </w:pPr>
    </w:p>
    <w:p>
      <w:pPr>
        <w:pStyle w:val="BodyText"/>
        <w:spacing w:line="480" w:lineRule="auto" w:before="193"/>
        <w:ind w:left="152" w:right="102"/>
        <w:jc w:val="both"/>
      </w:pPr>
      <w:r>
        <w:rPr>
          <w:position w:val="2"/>
        </w:rPr>
        <w:t>The accumulation of greenhouse gas emissions (GHG) such as (CO</w:t>
      </w:r>
      <w:r>
        <w:rPr>
          <w:sz w:val="16"/>
        </w:rPr>
        <w:t>2</w:t>
      </w:r>
      <w:r>
        <w:rPr>
          <w:position w:val="2"/>
        </w:rPr>
        <w:t>), methane (CH</w:t>
      </w:r>
      <w:r>
        <w:rPr>
          <w:sz w:val="16"/>
        </w:rPr>
        <w:t>4</w:t>
      </w:r>
      <w:r>
        <w:rPr>
          <w:position w:val="2"/>
        </w:rPr>
        <w:t>) and nitrous oxide (N</w:t>
      </w:r>
      <w:r>
        <w:rPr>
          <w:sz w:val="16"/>
        </w:rPr>
        <w:t>2</w:t>
      </w:r>
      <w:r>
        <w:rPr>
          <w:position w:val="2"/>
        </w:rPr>
        <w:t>O) in earth’s atmosphere has led to predictions that global surface </w:t>
      </w:r>
      <w:r>
        <w:rPr/>
        <w:t>temperatures will increase between one and six degrees Celsius during the 21st century (IPCC 2007). According with Arbre </w:t>
      </w:r>
      <w:r>
        <w:rPr>
          <w:i/>
        </w:rPr>
        <w:t>et al</w:t>
      </w:r>
      <w:r>
        <w:rPr/>
        <w:t>. (2016) contribution of livestock to anthropogenic GHG emissions is estimated at 14.5% of total emissions, of which 39% is due to methane </w:t>
      </w:r>
      <w:r>
        <w:rPr>
          <w:position w:val="2"/>
        </w:rPr>
        <w:t>(CH</w:t>
      </w:r>
      <w:r>
        <w:rPr>
          <w:sz w:val="16"/>
        </w:rPr>
        <w:t>4</w:t>
      </w:r>
      <w:r>
        <w:rPr>
          <w:position w:val="2"/>
        </w:rPr>
        <w:t>) produced by enteric fermentation in ruminants. Approximately 6% of cattle dietary </w:t>
      </w:r>
      <w:r>
        <w:rPr/>
        <w:t>gross energy intake is lost to the atmosphere in the form of methane (De Ramus </w:t>
      </w:r>
      <w:r>
        <w:rPr>
          <w:i/>
        </w:rPr>
        <w:t>et al</w:t>
      </w:r>
      <w:r>
        <w:rPr/>
        <w:t>.  2003). Hence, mitigating methane emissions could improve sustainability and profitability of cattle enterprises (Vanlierde </w:t>
      </w:r>
      <w:r>
        <w:rPr>
          <w:i/>
        </w:rPr>
        <w:t>et al</w:t>
      </w:r>
      <w:r>
        <w:rPr/>
        <w:t>. 2016). Historically, the inhibition of enteric methanogenesis has been approached in regard to livestock nutrition. More recently the </w:t>
      </w:r>
      <w:r>
        <w:rPr>
          <w:position w:val="2"/>
        </w:rPr>
        <w:t>reduction</w:t>
      </w:r>
      <w:r>
        <w:rPr>
          <w:spacing w:val="24"/>
          <w:position w:val="2"/>
        </w:rPr>
        <w:t> </w:t>
      </w:r>
      <w:r>
        <w:rPr>
          <w:position w:val="2"/>
        </w:rPr>
        <w:t>of</w:t>
      </w:r>
      <w:r>
        <w:rPr>
          <w:spacing w:val="23"/>
          <w:position w:val="2"/>
        </w:rPr>
        <w:t> </w:t>
      </w:r>
      <w:r>
        <w:rPr>
          <w:position w:val="2"/>
        </w:rPr>
        <w:t>CH</w:t>
      </w:r>
      <w:r>
        <w:rPr>
          <w:sz w:val="16"/>
        </w:rPr>
        <w:t>4 </w:t>
      </w:r>
      <w:r>
        <w:rPr>
          <w:spacing w:val="5"/>
          <w:sz w:val="16"/>
        </w:rPr>
        <w:t> </w:t>
      </w:r>
      <w:r>
        <w:rPr>
          <w:position w:val="2"/>
        </w:rPr>
        <w:t>formation</w:t>
      </w:r>
      <w:r>
        <w:rPr>
          <w:spacing w:val="24"/>
          <w:position w:val="2"/>
        </w:rPr>
        <w:t> </w:t>
      </w:r>
      <w:r>
        <w:rPr>
          <w:position w:val="2"/>
        </w:rPr>
        <w:t>has</w:t>
      </w:r>
      <w:r>
        <w:rPr>
          <w:spacing w:val="24"/>
          <w:position w:val="2"/>
        </w:rPr>
        <w:t> </w:t>
      </w:r>
      <w:r>
        <w:rPr>
          <w:position w:val="2"/>
        </w:rPr>
        <w:t>garnered</w:t>
      </w:r>
      <w:r>
        <w:rPr>
          <w:spacing w:val="24"/>
          <w:position w:val="2"/>
        </w:rPr>
        <w:t> </w:t>
      </w:r>
      <w:r>
        <w:rPr>
          <w:position w:val="2"/>
        </w:rPr>
        <w:t>interest</w:t>
      </w:r>
      <w:r>
        <w:rPr>
          <w:spacing w:val="27"/>
          <w:position w:val="2"/>
        </w:rPr>
        <w:t> </w:t>
      </w:r>
      <w:r>
        <w:rPr>
          <w:position w:val="2"/>
        </w:rPr>
        <w:t>in</w:t>
      </w:r>
      <w:r>
        <w:rPr>
          <w:spacing w:val="24"/>
          <w:position w:val="2"/>
        </w:rPr>
        <w:t> </w:t>
      </w:r>
      <w:r>
        <w:rPr>
          <w:position w:val="2"/>
        </w:rPr>
        <w:t>relation</w:t>
      </w:r>
      <w:r>
        <w:rPr>
          <w:spacing w:val="24"/>
          <w:position w:val="2"/>
        </w:rPr>
        <w:t> </w:t>
      </w:r>
      <w:r>
        <w:rPr>
          <w:position w:val="2"/>
        </w:rPr>
        <w:t>to</w:t>
      </w:r>
      <w:r>
        <w:rPr>
          <w:spacing w:val="24"/>
          <w:position w:val="2"/>
        </w:rPr>
        <w:t> </w:t>
      </w:r>
      <w:r>
        <w:rPr>
          <w:position w:val="2"/>
        </w:rPr>
        <w:t>reducing</w:t>
      </w:r>
      <w:r>
        <w:rPr>
          <w:spacing w:val="24"/>
          <w:position w:val="2"/>
        </w:rPr>
        <w:t> </w:t>
      </w:r>
      <w:r>
        <w:rPr>
          <w:position w:val="2"/>
        </w:rPr>
        <w:t>GHG</w:t>
      </w:r>
      <w:r>
        <w:rPr>
          <w:spacing w:val="23"/>
          <w:position w:val="2"/>
        </w:rPr>
        <w:t> </w:t>
      </w:r>
      <w:r>
        <w:rPr>
          <w:position w:val="2"/>
        </w:rPr>
        <w:t>emissions.</w:t>
      </w:r>
    </w:p>
    <w:p>
      <w:pPr>
        <w:pStyle w:val="BodyText"/>
        <w:spacing w:before="5"/>
        <w:ind w:left="152"/>
        <w:jc w:val="both"/>
      </w:pPr>
      <w:r>
        <w:rPr>
          <w:position w:val="2"/>
        </w:rPr>
        <w:t>Previous studies have reported that CH</w:t>
      </w:r>
      <w:r>
        <w:rPr>
          <w:sz w:val="16"/>
        </w:rPr>
        <w:t>4  </w:t>
      </w:r>
      <w:r>
        <w:rPr>
          <w:position w:val="2"/>
        </w:rPr>
        <w:t>production can be reduced by the addition of  plant</w:t>
      </w:r>
    </w:p>
    <w:p>
      <w:pPr>
        <w:spacing w:after="0"/>
        <w:jc w:val="both"/>
        <w:sectPr>
          <w:pgSz w:w="12240" w:h="15840"/>
          <w:pgMar w:header="0" w:footer="1756" w:top="1500" w:bottom="2000" w:left="1720" w:right="1420"/>
        </w:sectPr>
      </w:pPr>
    </w:p>
    <w:p>
      <w:pPr>
        <w:pStyle w:val="BodyText"/>
        <w:spacing w:before="7"/>
        <w:rPr>
          <w:sz w:val="20"/>
        </w:rPr>
      </w:pPr>
    </w:p>
    <w:p>
      <w:pPr>
        <w:pStyle w:val="BodyText"/>
        <w:spacing w:line="480" w:lineRule="auto" w:before="69"/>
        <w:ind w:left="152" w:right="105"/>
        <w:jc w:val="both"/>
      </w:pPr>
      <w:r>
        <w:rPr/>
        <w:t>extracts containing tannins to livestock feed (Patra </w:t>
      </w:r>
      <w:r>
        <w:rPr>
          <w:i/>
        </w:rPr>
        <w:t>et al</w:t>
      </w:r>
      <w:r>
        <w:rPr/>
        <w:t>. 2006; Patra </w:t>
      </w:r>
      <w:r>
        <w:rPr>
          <w:i/>
        </w:rPr>
        <w:t>et al</w:t>
      </w:r>
      <w:r>
        <w:rPr/>
        <w:t>. 2010). A meta- analysis by Jayanegara </w:t>
      </w:r>
      <w:r>
        <w:rPr>
          <w:i/>
        </w:rPr>
        <w:t>et al</w:t>
      </w:r>
      <w:r>
        <w:rPr/>
        <w:t>. (2012) showed that condensed and hydrolysable tannins may </w:t>
      </w:r>
      <w:r>
        <w:rPr>
          <w:position w:val="2"/>
        </w:rPr>
        <w:t>reduce CH</w:t>
      </w:r>
      <w:r>
        <w:rPr>
          <w:sz w:val="16"/>
        </w:rPr>
        <w:t>4 </w:t>
      </w:r>
      <w:r>
        <w:rPr>
          <w:position w:val="2"/>
        </w:rPr>
        <w:t>production. Tannins may affect methanogenesis by directly inhibiting the </w:t>
      </w:r>
      <w:r>
        <w:rPr/>
        <w:t>growth, development and activity of methanogens, or act indirectly by reducing the number of protozoa associated with the methanogens (Makkar </w:t>
      </w:r>
      <w:r>
        <w:rPr>
          <w:i/>
        </w:rPr>
        <w:t>et al</w:t>
      </w:r>
      <w:r>
        <w:rPr/>
        <w:t>. 1993a). Tanniferous plants can represent a sustainable and environmentally friendly option for mitigation, however a significant screening work is needed in order to find the most efficient species. These </w:t>
      </w:r>
      <w:r>
        <w:rPr>
          <w:position w:val="2"/>
        </w:rPr>
        <w:t>species have to meet two criteria, one is to reduce CH</w:t>
      </w:r>
      <w:r>
        <w:rPr>
          <w:sz w:val="16"/>
        </w:rPr>
        <w:t>4 </w:t>
      </w:r>
      <w:r>
        <w:rPr>
          <w:position w:val="2"/>
        </w:rPr>
        <w:t>formation in the rumen, and two, do </w:t>
      </w:r>
      <w:r>
        <w:rPr/>
        <w:t>not diminish animal performance through modification of feedstuffs’ fermentation and degradation in the rumen. </w:t>
      </w:r>
      <w:r>
        <w:rPr>
          <w:i/>
        </w:rPr>
        <w:t>In vivo </w:t>
      </w:r>
      <w:r>
        <w:rPr/>
        <w:t>evaluation of different species can be expensive and not feasible due to the large number of plants that need to be evaluated. So, </w:t>
      </w:r>
      <w:r>
        <w:rPr>
          <w:i/>
        </w:rPr>
        <w:t>in vitro </w:t>
      </w:r>
      <w:r>
        <w:rPr/>
        <w:t>gas production can be used as screening test to select the species with larger potential before </w:t>
      </w:r>
      <w:r>
        <w:rPr>
          <w:i/>
        </w:rPr>
        <w:t>in </w:t>
      </w:r>
      <w:r>
        <w:rPr>
          <w:i/>
        </w:rPr>
        <w:t>vivo </w:t>
      </w:r>
      <w:r>
        <w:rPr/>
        <w:t>evaluation. The objectives of the present study were to 1) evaluate the potential use of five shrub Mexican tanniferous plants to reduce methane emission using the </w:t>
      </w:r>
      <w:r>
        <w:rPr>
          <w:i/>
        </w:rPr>
        <w:t>in vitro </w:t>
      </w:r>
      <w:r>
        <w:rPr/>
        <w:t>gas production technique; and 2) to evaluate their effect on rumen fermentation and degradation parameters.</w:t>
      </w:r>
    </w:p>
    <w:p>
      <w:pPr>
        <w:pStyle w:val="Heading1"/>
        <w:spacing w:before="135"/>
        <w:jc w:val="both"/>
      </w:pPr>
      <w:r>
        <w:rPr/>
        <w:t>MATERIALS AND METHODS</w:t>
      </w:r>
    </w:p>
    <w:p>
      <w:pPr>
        <w:pStyle w:val="BodyText"/>
        <w:rPr>
          <w:b/>
          <w:sz w:val="34"/>
        </w:rPr>
      </w:pPr>
    </w:p>
    <w:p>
      <w:pPr>
        <w:pStyle w:val="BodyText"/>
        <w:spacing w:line="480" w:lineRule="auto" w:before="1"/>
        <w:ind w:left="152" w:right="109"/>
        <w:jc w:val="both"/>
      </w:pPr>
      <w:r>
        <w:rPr/>
        <w:t>The study was conducted at the animal nutrition laboratory of the Faculty of Veterinary Medicine of the Autonomous University of the State of Mexico, and complied with the ethical standards set by the institution.</w:t>
      </w:r>
    </w:p>
    <w:p>
      <w:pPr>
        <w:spacing w:after="0" w:line="480" w:lineRule="auto"/>
        <w:jc w:val="both"/>
        <w:sectPr>
          <w:pgSz w:w="12240" w:h="15840"/>
          <w:pgMar w:header="0" w:footer="1756" w:top="1500" w:bottom="2000" w:left="1720" w:right="1420"/>
        </w:sectPr>
      </w:pPr>
    </w:p>
    <w:p>
      <w:pPr>
        <w:pStyle w:val="BodyText"/>
        <w:spacing w:before="7"/>
        <w:rPr>
          <w:sz w:val="20"/>
        </w:rPr>
      </w:pPr>
    </w:p>
    <w:p>
      <w:pPr>
        <w:pStyle w:val="BodyText"/>
        <w:spacing w:line="480" w:lineRule="auto" w:before="69"/>
        <w:ind w:left="152" w:right="106"/>
        <w:jc w:val="both"/>
      </w:pPr>
      <w:r>
        <w:rPr>
          <w:b/>
        </w:rPr>
        <w:t>Sample collection and preparation. </w:t>
      </w:r>
      <w:r>
        <w:rPr/>
        <w:t>The browse plant species used in the study were </w:t>
      </w:r>
      <w:r>
        <w:rPr>
          <w:i/>
        </w:rPr>
        <w:t>Amaranthus spinosus</w:t>
      </w:r>
      <w:r>
        <w:rPr/>
        <w:t>, </w:t>
      </w:r>
      <w:r>
        <w:rPr>
          <w:i/>
        </w:rPr>
        <w:t>Cosmos bipinnatus</w:t>
      </w:r>
      <w:r>
        <w:rPr/>
        <w:t>, </w:t>
      </w:r>
      <w:r>
        <w:rPr>
          <w:i/>
        </w:rPr>
        <w:t>Commelina coelestis</w:t>
      </w:r>
      <w:r>
        <w:rPr/>
        <w:t>, </w:t>
      </w:r>
      <w:r>
        <w:rPr>
          <w:i/>
        </w:rPr>
        <w:t>Eupatorium glabratum  </w:t>
      </w:r>
      <w:r>
        <w:rPr/>
        <w:t>and </w:t>
      </w:r>
      <w:r>
        <w:rPr>
          <w:i/>
        </w:rPr>
        <w:t>Galinsoga parviflora</w:t>
      </w:r>
      <w:r>
        <w:rPr/>
        <w:t>. Plant samples were collected from six different locations randomly selected in the temperate region of the State of Mexico, located at 19° 17ʹ 32ʺ N and 99° 39ʹ 14ʺ W and at 2663 meters above sea level. For each species, six kilograms of fresh plant matter (one for each location) were collected and cut into small pieces (3-5 cm). Samples were then dried at 50°C for 48 h using a forced air oven in order to prevent enzymatic degradation of the phenolic compounds present in the plant matter (Makkar </w:t>
      </w:r>
      <w:r>
        <w:rPr>
          <w:i/>
        </w:rPr>
        <w:t>et al</w:t>
      </w:r>
      <w:r>
        <w:rPr/>
        <w:t>. 1993b). Once dry, 400 g of plant matter were ground in a Lab-Willey Grinder (code MSW- 342- IN; 10122740) and sieved through a 2-mm screen. The grounded material was mixed well and then 100 g were sub-sampled, reground and passed through a 0.5-mm screen  sieve. These finely ground subsamples were used in tannin analysis while the rest of the material was used for </w:t>
      </w:r>
      <w:r>
        <w:rPr>
          <w:i/>
        </w:rPr>
        <w:t>in vitro </w:t>
      </w:r>
      <w:r>
        <w:rPr/>
        <w:t>gas production</w:t>
      </w:r>
      <w:r>
        <w:rPr>
          <w:spacing w:val="-11"/>
        </w:rPr>
        <w:t> </w:t>
      </w:r>
      <w:r>
        <w:rPr/>
        <w:t>analysis.</w:t>
      </w:r>
    </w:p>
    <w:p>
      <w:pPr>
        <w:pStyle w:val="BodyText"/>
        <w:spacing w:line="480" w:lineRule="auto" w:before="10"/>
        <w:ind w:left="152" w:right="106"/>
        <w:jc w:val="both"/>
      </w:pPr>
      <w:r>
        <w:rPr>
          <w:b/>
        </w:rPr>
        <w:t>Treatments. </w:t>
      </w:r>
      <w:r>
        <w:rPr/>
        <w:t>The control diet was composed of 64.6% ryegrass (</w:t>
      </w:r>
      <w:r>
        <w:rPr>
          <w:i/>
        </w:rPr>
        <w:t>Lolium perenne</w:t>
      </w:r>
      <w:r>
        <w:rPr/>
        <w:t>), 20.8% corn grain (</w:t>
      </w:r>
      <w:r>
        <w:rPr>
          <w:i/>
        </w:rPr>
        <w:t>Zea mays</w:t>
      </w:r>
      <w:r>
        <w:rPr/>
        <w:t>), 8.3% canola meal (</w:t>
      </w:r>
      <w:hyperlink r:id="rId34">
        <w:r>
          <w:rPr>
            <w:i/>
          </w:rPr>
          <w:t>Brassica napus</w:t>
        </w:r>
      </w:hyperlink>
      <w:r>
        <w:rPr/>
        <w:t>) and 6.3% corn stover. In the experimental treatments 10, 20 and 30% of ryegrass was replaced by equivalent amounts of the test plants.</w:t>
      </w:r>
    </w:p>
    <w:p>
      <w:pPr>
        <w:pStyle w:val="BodyText"/>
        <w:spacing w:line="480" w:lineRule="auto" w:before="11"/>
        <w:ind w:left="152" w:right="112"/>
        <w:jc w:val="both"/>
      </w:pPr>
      <w:r>
        <w:rPr>
          <w:b/>
        </w:rPr>
        <w:t>Chemical composition of plants. </w:t>
      </w:r>
      <w:r>
        <w:rPr/>
        <w:t>Dry matter (DM) was determined by drying the samples at 135 ºC for 2 h. (AOAC, 1995, ID 930.15). Organic matter (OM) was calculated as  weight lost at sample ignition at 600 ºC (AOAC, 1995, </w:t>
      </w:r>
      <w:r>
        <w:rPr>
          <w:spacing w:val="-3"/>
        </w:rPr>
        <w:t>ID </w:t>
      </w:r>
      <w:r>
        <w:rPr/>
        <w:t>942.05). Neutral detergent fiber (NDF)  and   acid   detergent   fiber   (ADF)  were   determined   using  the   ANKOM</w:t>
      </w:r>
      <w:r>
        <w:rPr>
          <w:spacing w:val="42"/>
        </w:rPr>
        <w:t> </w:t>
      </w:r>
      <w:r>
        <w:rPr/>
        <w:t>fiber</w:t>
      </w:r>
    </w:p>
    <w:p>
      <w:pPr>
        <w:spacing w:after="0" w:line="480" w:lineRule="auto"/>
        <w:jc w:val="both"/>
        <w:sectPr>
          <w:pgSz w:w="12240" w:h="15840"/>
          <w:pgMar w:header="0" w:footer="1756" w:top="1500" w:bottom="2000" w:left="1720" w:right="1420"/>
        </w:sectPr>
      </w:pPr>
    </w:p>
    <w:p>
      <w:pPr>
        <w:pStyle w:val="BodyText"/>
        <w:spacing w:before="7"/>
        <w:rPr>
          <w:sz w:val="20"/>
        </w:rPr>
      </w:pPr>
    </w:p>
    <w:p>
      <w:pPr>
        <w:pStyle w:val="BodyText"/>
        <w:spacing w:line="480" w:lineRule="auto" w:before="69"/>
        <w:ind w:left="152" w:right="111"/>
        <w:jc w:val="both"/>
      </w:pPr>
      <w:r>
        <w:rPr/>
        <w:t>technology technique (Robinson </w:t>
      </w:r>
      <w:r>
        <w:rPr>
          <w:i/>
        </w:rPr>
        <w:t>et al</w:t>
      </w:r>
      <w:r>
        <w:rPr/>
        <w:t>., 1999) without using alpha amylase. Crude protein (CP) was determined by Kjeldahl method (AOAC, 1995, ID 984.13).</w:t>
      </w:r>
    </w:p>
    <w:p>
      <w:pPr>
        <w:spacing w:line="480" w:lineRule="auto" w:before="15"/>
        <w:ind w:left="152" w:right="104" w:firstLine="0"/>
        <w:jc w:val="both"/>
        <w:rPr>
          <w:sz w:val="24"/>
        </w:rPr>
      </w:pPr>
      <w:r>
        <w:rPr>
          <w:b/>
          <w:sz w:val="24"/>
        </w:rPr>
        <w:t>Extraction of tannins and measurement of total phenolics and tannins content.  </w:t>
      </w:r>
      <w:r>
        <w:rPr>
          <w:sz w:val="24"/>
        </w:rPr>
        <w:t>Phenols content was determined using the Folin-Ciocalteu method and tannins were measured using polyvinylpolypyrrolidone (PVPP) as described by Makkar </w:t>
      </w:r>
      <w:r>
        <w:rPr>
          <w:i/>
          <w:sz w:val="24"/>
        </w:rPr>
        <w:t>et al</w:t>
      </w:r>
      <w:r>
        <w:rPr>
          <w:sz w:val="24"/>
        </w:rPr>
        <w:t>. (1993b). Tannic acid (Sigma Aldrich CAS Number 1401-55-4) was used to make the calibration curve.</w:t>
      </w:r>
    </w:p>
    <w:p>
      <w:pPr>
        <w:pStyle w:val="BodyText"/>
        <w:spacing w:line="480" w:lineRule="auto" w:before="10"/>
        <w:ind w:left="152" w:right="105"/>
        <w:jc w:val="both"/>
      </w:pPr>
      <w:r>
        <w:rPr>
          <w:b/>
          <w:i/>
        </w:rPr>
        <w:t>In vitro </w:t>
      </w:r>
      <w:r>
        <w:rPr>
          <w:b/>
        </w:rPr>
        <w:t>gas production. </w:t>
      </w:r>
      <w:r>
        <w:rPr/>
        <w:t>Gas production (GP) was determined following Theodorou </w:t>
      </w:r>
      <w:r>
        <w:rPr>
          <w:i/>
        </w:rPr>
        <w:t>et al</w:t>
      </w:r>
      <w:r>
        <w:rPr/>
        <w:t>. (1994) technique. For every experiment fresh rumen fluid was collected before the morning feeding from two ruminally-fistulated, non-lactating and non-gravid Holstein cows. All cows had access to fresh water at all times, were fed the same experimental diet, and grazed on a ryegrass sward from 6:00 until 16:00 h daily. Samples weighing 0.999 g of the control and experimental diets were placed in 125 ml serum glass bottles, and approximately 90 ml of buffered rumen fluid was added to each bottle. Once closed, the bottles were gently shaken and placed in a water bath at 39 ºC. Six independent runs were completed with 48 bottles per run where 45 bottles were used for species and levels within species, and three more bottles for the control diet. All runs included blanks and the treatment bottles were corrected against the blanks. The first three runs were incubated for 24 h in order to simulate normal residence time of feed in the rumen, and were used to measure methane production at 24 h post-incubation. The other three runs were incubated for 72 h. A total of 288</w:t>
      </w:r>
      <w:r>
        <w:rPr>
          <w:spacing w:val="15"/>
        </w:rPr>
        <w:t> </w:t>
      </w:r>
      <w:r>
        <w:rPr/>
        <w:t>bottles</w:t>
      </w:r>
      <w:r>
        <w:rPr>
          <w:spacing w:val="15"/>
        </w:rPr>
        <w:t> </w:t>
      </w:r>
      <w:r>
        <w:rPr/>
        <w:t>were</w:t>
      </w:r>
      <w:r>
        <w:rPr>
          <w:spacing w:val="13"/>
        </w:rPr>
        <w:t> </w:t>
      </w:r>
      <w:r>
        <w:rPr/>
        <w:t>used</w:t>
      </w:r>
      <w:r>
        <w:rPr>
          <w:spacing w:val="17"/>
        </w:rPr>
        <w:t> </w:t>
      </w:r>
      <w:r>
        <w:rPr/>
        <w:t>and</w:t>
      </w:r>
      <w:r>
        <w:rPr>
          <w:spacing w:val="15"/>
        </w:rPr>
        <w:t> </w:t>
      </w:r>
      <w:r>
        <w:rPr/>
        <w:t>all</w:t>
      </w:r>
      <w:r>
        <w:rPr>
          <w:spacing w:val="16"/>
        </w:rPr>
        <w:t> </w:t>
      </w:r>
      <w:r>
        <w:rPr/>
        <w:t>incubations</w:t>
      </w:r>
      <w:r>
        <w:rPr>
          <w:spacing w:val="15"/>
        </w:rPr>
        <w:t> </w:t>
      </w:r>
      <w:r>
        <w:rPr/>
        <w:t>were</w:t>
      </w:r>
      <w:r>
        <w:rPr>
          <w:spacing w:val="16"/>
        </w:rPr>
        <w:t> </w:t>
      </w:r>
      <w:r>
        <w:rPr/>
        <w:t>completed</w:t>
      </w:r>
      <w:r>
        <w:rPr>
          <w:spacing w:val="15"/>
        </w:rPr>
        <w:t> </w:t>
      </w:r>
      <w:r>
        <w:rPr/>
        <w:t>in</w:t>
      </w:r>
      <w:r>
        <w:rPr>
          <w:spacing w:val="16"/>
        </w:rPr>
        <w:t> </w:t>
      </w:r>
      <w:r>
        <w:rPr/>
        <w:t>triplicate</w:t>
      </w:r>
      <w:r>
        <w:rPr>
          <w:spacing w:val="20"/>
        </w:rPr>
        <w:t> </w:t>
      </w:r>
      <w:r>
        <w:rPr/>
        <w:t>within</w:t>
      </w:r>
      <w:r>
        <w:rPr>
          <w:spacing w:val="15"/>
        </w:rPr>
        <w:t> </w:t>
      </w:r>
      <w:r>
        <w:rPr/>
        <w:t>the</w:t>
      </w:r>
      <w:r>
        <w:rPr>
          <w:spacing w:val="15"/>
        </w:rPr>
        <w:t> </w:t>
      </w:r>
      <w:r>
        <w:rPr/>
        <w:t>run.</w:t>
      </w:r>
      <w:r>
        <w:rPr>
          <w:spacing w:val="14"/>
        </w:rPr>
        <w:t> </w:t>
      </w:r>
      <w:r>
        <w:rPr/>
        <w:t>Gas</w:t>
      </w:r>
    </w:p>
    <w:p>
      <w:pPr>
        <w:pStyle w:val="BodyText"/>
        <w:spacing w:before="10"/>
        <w:ind w:left="152"/>
        <w:jc w:val="both"/>
      </w:pPr>
      <w:r>
        <w:rPr/>
        <w:t>production measurements, for the samples incubated 72 h, were taken hourly (up to 8 hours</w:t>
      </w:r>
    </w:p>
    <w:p>
      <w:pPr>
        <w:spacing w:after="0"/>
        <w:jc w:val="both"/>
        <w:sectPr>
          <w:footerReference w:type="default" r:id="rId35"/>
          <w:pgSz w:w="12240" w:h="15840"/>
          <w:pgMar w:footer="1816" w:header="0" w:top="1500" w:bottom="2000" w:left="1720" w:right="1420"/>
        </w:sectPr>
      </w:pPr>
    </w:p>
    <w:p>
      <w:pPr>
        <w:pStyle w:val="BodyText"/>
        <w:spacing w:before="7"/>
        <w:rPr>
          <w:sz w:val="20"/>
        </w:rPr>
      </w:pPr>
    </w:p>
    <w:p>
      <w:pPr>
        <w:pStyle w:val="BodyText"/>
        <w:spacing w:line="480" w:lineRule="auto" w:before="69"/>
        <w:ind w:left="152" w:right="110"/>
        <w:jc w:val="both"/>
      </w:pPr>
      <w:r>
        <w:rPr/>
        <w:t>post incubation), then every four (12- 28), eight (36-60) and 72 h post incubation. After 24 and 72 h, the incubation residue, respectively, was analyzed for digestibility of dry matter (DMD), organic matter (OMD) and the digestibility of neutral-detergent fiber (DNDF) content using the ANKOM fiber technology technique (Robinson </w:t>
      </w:r>
      <w:r>
        <w:rPr>
          <w:i/>
        </w:rPr>
        <w:t>et al</w:t>
      </w:r>
      <w:r>
        <w:rPr/>
        <w:t>. 1999).</w:t>
      </w:r>
    </w:p>
    <w:p>
      <w:pPr>
        <w:pStyle w:val="BodyText"/>
        <w:spacing w:line="477" w:lineRule="auto" w:before="10"/>
        <w:ind w:left="152" w:right="104"/>
        <w:jc w:val="both"/>
      </w:pPr>
      <w:r>
        <w:rPr>
          <w:b/>
        </w:rPr>
        <w:t>Methane measurement. </w:t>
      </w:r>
      <w:r>
        <w:rPr/>
        <w:t>Using a gas-tight syringe, gas samples were collected from each bottle at 24 h post-incubation. After the volume of gas was recorded, and the sample </w:t>
      </w:r>
      <w:r>
        <w:rPr>
          <w:position w:val="2"/>
        </w:rPr>
        <w:t>removed for methane analysis, the remaining gas was released. </w:t>
      </w:r>
      <w:r>
        <w:rPr>
          <w:spacing w:val="2"/>
          <w:position w:val="2"/>
        </w:rPr>
        <w:t>CH</w:t>
      </w:r>
      <w:r>
        <w:rPr>
          <w:spacing w:val="2"/>
          <w:sz w:val="16"/>
        </w:rPr>
        <w:t>4 </w:t>
      </w:r>
      <w:r>
        <w:rPr>
          <w:position w:val="2"/>
        </w:rPr>
        <w:t>content was  </w:t>
      </w:r>
      <w:r>
        <w:rPr/>
        <w:t>determined by injecting 1 ml of gas into Perkin Elmer gas chromatograph (model: Clarus 500 series) equipped with a flame ionized detector (FID). Separation was achieved using an Elite-Q Plot Capillary Column (Perkin Elmer) packed with a 60/80 mesh carboxen</w:t>
      </w:r>
      <w:r>
        <w:rPr>
          <w:position w:val="9"/>
          <w:sz w:val="16"/>
        </w:rPr>
        <w:t>TM</w:t>
      </w:r>
      <w:r>
        <w:rPr/>
        <w:t>-1000 stationary phase. Nitrogen was used as the carrier gas with a flow rate of 30 ml/min, an isothermal oven temperature of 50 ºC, and the injector temperature was 250 ºC. The </w:t>
      </w:r>
      <w:r>
        <w:rPr>
          <w:position w:val="2"/>
        </w:rPr>
        <w:t>calibration curve using a regression equation was completed with standard CH</w:t>
      </w:r>
      <w:r>
        <w:rPr>
          <w:sz w:val="16"/>
        </w:rPr>
        <w:t>4 </w:t>
      </w:r>
      <w:r>
        <w:rPr>
          <w:position w:val="2"/>
        </w:rPr>
        <w:t>(99.99% </w:t>
      </w:r>
      <w:r>
        <w:rPr/>
        <w:t>from</w:t>
      </w:r>
      <w:r>
        <w:rPr>
          <w:spacing w:val="-5"/>
        </w:rPr>
        <w:t> </w:t>
      </w:r>
      <w:r>
        <w:rPr/>
        <w:t>ALTECH).</w:t>
      </w:r>
    </w:p>
    <w:p>
      <w:pPr>
        <w:spacing w:line="480" w:lineRule="auto" w:before="13"/>
        <w:ind w:left="152" w:right="111" w:firstLine="0"/>
        <w:jc w:val="both"/>
        <w:rPr>
          <w:sz w:val="24"/>
        </w:rPr>
      </w:pPr>
      <w:r>
        <w:rPr>
          <w:b/>
          <w:sz w:val="24"/>
        </w:rPr>
        <w:t>Experimental design and analysis of results. </w:t>
      </w:r>
      <w:r>
        <w:rPr>
          <w:sz w:val="24"/>
        </w:rPr>
        <w:t>A complete randomized design with a 5 X 4 factorial arrangement was used in which both the plants and their inclusion levels are factors. The general linear model was:</w:t>
      </w:r>
    </w:p>
    <w:p>
      <w:pPr>
        <w:spacing w:before="207"/>
        <w:ind w:left="860" w:right="340" w:firstLine="0"/>
        <w:jc w:val="left"/>
        <w:rPr>
          <w:i/>
          <w:sz w:val="24"/>
        </w:rPr>
      </w:pPr>
      <w:r>
        <w:rPr>
          <w:sz w:val="24"/>
        </w:rPr>
        <w:t>Y</w:t>
      </w:r>
      <w:r>
        <w:rPr>
          <w:i/>
          <w:sz w:val="24"/>
        </w:rPr>
        <w:t>ij</w:t>
      </w:r>
      <w:r>
        <w:rPr>
          <w:sz w:val="24"/>
        </w:rPr>
        <w:t>=μ+ T</w:t>
      </w:r>
      <w:r>
        <w:rPr>
          <w:i/>
          <w:sz w:val="24"/>
        </w:rPr>
        <w:t>i </w:t>
      </w:r>
      <w:r>
        <w:rPr>
          <w:sz w:val="24"/>
        </w:rPr>
        <w:t>+ B</w:t>
      </w:r>
      <w:r>
        <w:rPr>
          <w:i/>
          <w:sz w:val="24"/>
        </w:rPr>
        <w:t>j </w:t>
      </w:r>
      <w:r>
        <w:rPr>
          <w:sz w:val="24"/>
        </w:rPr>
        <w:t>+ (T</w:t>
      </w:r>
      <w:r>
        <w:rPr>
          <w:i/>
          <w:sz w:val="24"/>
        </w:rPr>
        <w:t>i </w:t>
      </w:r>
      <w:r>
        <w:rPr>
          <w:sz w:val="24"/>
        </w:rPr>
        <w:t>* B</w:t>
      </w:r>
      <w:r>
        <w:rPr>
          <w:i/>
          <w:sz w:val="24"/>
        </w:rPr>
        <w:t>j </w:t>
      </w:r>
      <w:r>
        <w:rPr>
          <w:sz w:val="24"/>
        </w:rPr>
        <w:t>)+</w:t>
      </w:r>
      <w:r>
        <w:rPr>
          <w:i/>
          <w:sz w:val="24"/>
        </w:rPr>
        <w:t>eij</w:t>
      </w:r>
    </w:p>
    <w:p>
      <w:pPr>
        <w:pStyle w:val="BodyText"/>
        <w:rPr>
          <w:i/>
        </w:rPr>
      </w:pPr>
    </w:p>
    <w:p>
      <w:pPr>
        <w:pStyle w:val="BodyText"/>
        <w:ind w:left="152"/>
        <w:jc w:val="both"/>
      </w:pPr>
      <w:r>
        <w:rPr/>
        <w:t>Where,</w:t>
      </w:r>
    </w:p>
    <w:p>
      <w:pPr>
        <w:pStyle w:val="BodyText"/>
      </w:pPr>
    </w:p>
    <w:p>
      <w:pPr>
        <w:pStyle w:val="BodyText"/>
        <w:spacing w:line="480" w:lineRule="auto"/>
        <w:ind w:left="920" w:right="5712" w:hanging="60"/>
      </w:pPr>
      <w:r>
        <w:rPr/>
        <w:t>Y</w:t>
      </w:r>
      <w:r>
        <w:rPr>
          <w:i/>
        </w:rPr>
        <w:t>ij</w:t>
      </w:r>
      <w:r>
        <w:rPr/>
        <w:t>= independent variable μ= general media</w:t>
      </w:r>
    </w:p>
    <w:p>
      <w:pPr>
        <w:spacing w:after="0" w:line="480" w:lineRule="auto"/>
        <w:sectPr>
          <w:footerReference w:type="default" r:id="rId36"/>
          <w:pgSz w:w="12240" w:h="15840"/>
          <w:pgMar w:footer="1816" w:header="0" w:top="1500" w:bottom="2000" w:left="1720" w:right="1420"/>
          <w:pgNumType w:start="51"/>
        </w:sectPr>
      </w:pPr>
    </w:p>
    <w:p>
      <w:pPr>
        <w:pStyle w:val="BodyText"/>
        <w:spacing w:before="7"/>
        <w:rPr>
          <w:sz w:val="20"/>
        </w:rPr>
      </w:pPr>
    </w:p>
    <w:p>
      <w:pPr>
        <w:pStyle w:val="BodyText"/>
        <w:spacing w:before="69"/>
        <w:ind w:left="860" w:right="340"/>
      </w:pPr>
      <w:r>
        <w:rPr/>
        <w:t>T</w:t>
      </w:r>
      <w:r>
        <w:rPr>
          <w:i/>
        </w:rPr>
        <w:t>i</w:t>
      </w:r>
      <w:r>
        <w:rPr/>
        <w:t>= effect of plant (</w:t>
      </w:r>
      <w:r>
        <w:rPr>
          <w:i/>
        </w:rPr>
        <w:t>i</w:t>
      </w:r>
      <w:r>
        <w:rPr/>
        <w:t>=1…5)</w:t>
      </w:r>
    </w:p>
    <w:p>
      <w:pPr>
        <w:pStyle w:val="BodyText"/>
      </w:pPr>
    </w:p>
    <w:p>
      <w:pPr>
        <w:pStyle w:val="BodyText"/>
        <w:ind w:left="860" w:right="340"/>
      </w:pPr>
      <w:r>
        <w:rPr/>
        <w:t>B</w:t>
      </w:r>
      <w:r>
        <w:rPr>
          <w:i/>
        </w:rPr>
        <w:t>j</w:t>
      </w:r>
      <w:r>
        <w:rPr/>
        <w:t>= effect of the level of inclusion (</w:t>
      </w:r>
      <w:r>
        <w:rPr>
          <w:i/>
        </w:rPr>
        <w:t>j</w:t>
      </w:r>
      <w:r>
        <w:rPr/>
        <w:t>=1…4)</w:t>
      </w:r>
    </w:p>
    <w:p>
      <w:pPr>
        <w:pStyle w:val="BodyText"/>
      </w:pPr>
    </w:p>
    <w:p>
      <w:pPr>
        <w:pStyle w:val="BodyText"/>
        <w:ind w:left="860" w:right="44"/>
      </w:pPr>
      <w:r>
        <w:rPr/>
        <w:t>(T</w:t>
      </w:r>
      <w:r>
        <w:rPr>
          <w:i/>
        </w:rPr>
        <w:t>i </w:t>
      </w:r>
      <w:r>
        <w:rPr/>
        <w:t>* B</w:t>
      </w:r>
      <w:r>
        <w:rPr>
          <w:i/>
        </w:rPr>
        <w:t>j </w:t>
      </w:r>
      <w:r>
        <w:rPr/>
        <w:t>)= Effect of the interaction between plant species and the level of inclusion</w:t>
      </w:r>
    </w:p>
    <w:p>
      <w:pPr>
        <w:pStyle w:val="BodyText"/>
      </w:pPr>
    </w:p>
    <w:p>
      <w:pPr>
        <w:pStyle w:val="BodyText"/>
        <w:ind w:left="860" w:right="340"/>
      </w:pPr>
      <w:r>
        <w:rPr>
          <w:i/>
        </w:rPr>
        <w:t>eij</w:t>
      </w:r>
      <w:r>
        <w:rPr/>
        <w:t>= True error contented in the </w:t>
      </w:r>
      <w:r>
        <w:rPr>
          <w:i/>
        </w:rPr>
        <w:t>i </w:t>
      </w:r>
      <w:r>
        <w:rPr/>
        <w:t>level inclusion of  </w:t>
      </w:r>
      <w:r>
        <w:rPr>
          <w:i/>
        </w:rPr>
        <w:t>j </w:t>
      </w:r>
      <w:r>
        <w:rPr/>
        <w:t>treatment.</w:t>
      </w:r>
    </w:p>
    <w:p>
      <w:pPr>
        <w:pStyle w:val="BodyText"/>
      </w:pPr>
    </w:p>
    <w:p>
      <w:pPr>
        <w:pStyle w:val="BodyText"/>
        <w:spacing w:line="480" w:lineRule="auto"/>
        <w:ind w:left="152" w:right="105"/>
        <w:jc w:val="both"/>
      </w:pPr>
      <w:r>
        <w:rPr/>
        <w:t>Results were analyzed with the use of the general linear model command of Minitab v14 (2013), using ANOVA. The GP curves were not fitted to mathematical models in order to determine fermentation kinetics because the aim of the work was not to describe the effect of tanniferous plants on diet’s kinetics, but their effect on reducing methane production in the rumen. We used a simpler, original and intuitive approach as in the Menke </w:t>
      </w:r>
      <w:r>
        <w:rPr>
          <w:i/>
        </w:rPr>
        <w:t>et al. </w:t>
      </w:r>
      <w:r>
        <w:rPr/>
        <w:t>(1979) original technique; we wanted to know how much gas was produced from the feed sample as an indirect indication of the extent of digestion (fermentation) of the diet in the rumen (bottles). We also wanted to take samples of the gas produced and then analyze them by gas chromatography in order to know how much methane was produced.</w:t>
      </w:r>
    </w:p>
    <w:p>
      <w:pPr>
        <w:pStyle w:val="Heading1"/>
        <w:spacing w:before="15"/>
        <w:jc w:val="both"/>
      </w:pPr>
      <w:r>
        <w:rPr/>
        <w:t>RESULTS</w:t>
      </w:r>
    </w:p>
    <w:p>
      <w:pPr>
        <w:pStyle w:val="BodyText"/>
        <w:spacing w:before="6"/>
        <w:rPr>
          <w:b/>
          <w:sz w:val="23"/>
        </w:rPr>
      </w:pPr>
    </w:p>
    <w:p>
      <w:pPr>
        <w:pStyle w:val="BodyText"/>
        <w:spacing w:line="477" w:lineRule="auto"/>
        <w:ind w:left="152" w:right="105"/>
        <w:jc w:val="both"/>
      </w:pPr>
      <w:r>
        <w:rPr/>
        <w:t>Table 1 shows the chemical composition of the experimental diet and plant species, the highest CP content was observed in </w:t>
      </w:r>
      <w:r>
        <w:rPr>
          <w:i/>
        </w:rPr>
        <w:t>A. spinosus</w:t>
      </w:r>
      <w:r>
        <w:rPr/>
        <w:t>, followed by </w:t>
      </w:r>
      <w:r>
        <w:rPr>
          <w:i/>
        </w:rPr>
        <w:t>C. coelestis</w:t>
      </w:r>
      <w:r>
        <w:rPr/>
        <w:t>. </w:t>
      </w:r>
      <w:r>
        <w:rPr>
          <w:spacing w:val="-3"/>
        </w:rPr>
        <w:t>It </w:t>
      </w:r>
      <w:r>
        <w:rPr/>
        <w:t>can also be observed that the NDF content for all plant species is moderate. Table 2 shows the content (g kg</w:t>
      </w:r>
      <w:r>
        <w:rPr>
          <w:position w:val="9"/>
          <w:sz w:val="16"/>
        </w:rPr>
        <w:t>-1 </w:t>
      </w:r>
      <w:r>
        <w:rPr/>
        <w:t>DM) of total phenols, non-tannin phenols, total tannins and condensed tannins for  all the experimental plants used. </w:t>
      </w:r>
      <w:r>
        <w:rPr>
          <w:spacing w:val="-3"/>
        </w:rPr>
        <w:t>It </w:t>
      </w:r>
      <w:r>
        <w:rPr/>
        <w:t>can be observed that the highest concentration of total tannins was in </w:t>
      </w:r>
      <w:r>
        <w:rPr>
          <w:i/>
        </w:rPr>
        <w:t>C. bipinnatus</w:t>
      </w:r>
      <w:r>
        <w:rPr/>
        <w:t>, and the lowest in </w:t>
      </w:r>
      <w:r>
        <w:rPr>
          <w:i/>
        </w:rPr>
        <w:t>E. glabratium</w:t>
      </w:r>
      <w:r>
        <w:rPr/>
        <w:t>. Highest concentration of condensed  tannins  was  observed  also  in  </w:t>
      </w:r>
      <w:r>
        <w:rPr>
          <w:i/>
        </w:rPr>
        <w:t>C.  bipinatus</w:t>
      </w:r>
      <w:r>
        <w:rPr/>
        <w:t>,  followed  by </w:t>
      </w:r>
      <w:r>
        <w:rPr>
          <w:i/>
        </w:rPr>
        <w:t>A.  spinosus  </w:t>
      </w:r>
      <w:r>
        <w:rPr/>
        <w:t>and</w:t>
      </w:r>
      <w:r>
        <w:rPr>
          <w:spacing w:val="2"/>
        </w:rPr>
        <w:t> </w:t>
      </w:r>
      <w:r>
        <w:rPr/>
        <w:t>C.</w:t>
      </w:r>
    </w:p>
    <w:p>
      <w:pPr>
        <w:pStyle w:val="BodyText"/>
        <w:spacing w:before="12"/>
        <w:ind w:left="152"/>
        <w:jc w:val="both"/>
      </w:pPr>
      <w:r>
        <w:rPr>
          <w:i/>
          <w:position w:val="2"/>
        </w:rPr>
        <w:t>coelestis </w:t>
      </w:r>
      <w:r>
        <w:rPr>
          <w:position w:val="2"/>
        </w:rPr>
        <w:t>both with the same content. Table 3 shows the CH</w:t>
      </w:r>
      <w:r>
        <w:rPr>
          <w:sz w:val="16"/>
        </w:rPr>
        <w:t>4  </w:t>
      </w:r>
      <w:r>
        <w:rPr>
          <w:position w:val="2"/>
        </w:rPr>
        <w:t>production after 24 h of</w:t>
      </w:r>
    </w:p>
    <w:p>
      <w:pPr>
        <w:spacing w:after="0"/>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7"/>
        <w:jc w:val="both"/>
      </w:pPr>
      <w:r>
        <w:rPr/>
        <w:t>fermentation and the cumulative volume of gas produced at 24 and 72 h of fermentation for the five species at the different inclusion levels. The cumulative gas produced after 72 h of incubation for the five species at all inclusion levels, follows the same trend as does the gas produced at 24 h of incubation; the highest volume of gas produced was observed with </w:t>
      </w:r>
      <w:r>
        <w:rPr>
          <w:i/>
        </w:rPr>
        <w:t>C. </w:t>
      </w:r>
      <w:r>
        <w:rPr>
          <w:i/>
        </w:rPr>
        <w:t>coelestis </w:t>
      </w:r>
      <w:r>
        <w:rPr/>
        <w:t>at 20% inclusion level (p&lt;0.001).</w:t>
      </w:r>
    </w:p>
    <w:p>
      <w:pPr>
        <w:pStyle w:val="BodyText"/>
        <w:spacing w:line="480" w:lineRule="auto" w:before="11"/>
        <w:ind w:left="152" w:right="105"/>
        <w:jc w:val="both"/>
      </w:pPr>
      <w:r>
        <w:rPr/>
        <w:t>The inclusion of all plant species (P&lt;0.001) at all inclusion levels resulted in a significant reduction (p&lt;0.002) of methane produced when the linear comparison model is used. The highest reduction in methane production (26.2%) was observed when </w:t>
      </w:r>
      <w:r>
        <w:rPr>
          <w:i/>
        </w:rPr>
        <w:t>C. coelestis </w:t>
      </w:r>
      <w:r>
        <w:rPr/>
        <w:t>was included at a level of 30% (p&lt;0.002) followed by including </w:t>
      </w:r>
      <w:r>
        <w:rPr>
          <w:i/>
        </w:rPr>
        <w:t>A. spinosus </w:t>
      </w:r>
      <w:r>
        <w:rPr/>
        <w:t>at 20% (26.0% less </w:t>
      </w:r>
      <w:r>
        <w:rPr>
          <w:position w:val="2"/>
        </w:rPr>
        <w:t>CH</w:t>
      </w:r>
      <w:r>
        <w:rPr>
          <w:sz w:val="16"/>
        </w:rPr>
        <w:t>4 </w:t>
      </w:r>
      <w:r>
        <w:rPr>
          <w:position w:val="2"/>
        </w:rPr>
        <w:t>produced). The other three plants also significantly reduced (p&lt;0.002) CH</w:t>
      </w:r>
      <w:r>
        <w:rPr>
          <w:sz w:val="16"/>
        </w:rPr>
        <w:t>4 </w:t>
      </w:r>
      <w:r>
        <w:rPr>
          <w:position w:val="2"/>
        </w:rPr>
        <w:t>production </w:t>
      </w:r>
      <w:r>
        <w:rPr/>
        <w:t>by 20% when included at 30% level.</w:t>
      </w:r>
    </w:p>
    <w:p>
      <w:pPr>
        <w:pStyle w:val="BodyText"/>
        <w:spacing w:line="477" w:lineRule="auto"/>
        <w:ind w:left="152" w:right="107"/>
        <w:jc w:val="both"/>
        <w:rPr>
          <w:sz w:val="16"/>
        </w:rPr>
      </w:pPr>
      <w:r>
        <w:rPr/>
        <w:t>Table 4 shows the digestibility (g kg</w:t>
      </w:r>
      <w:r>
        <w:rPr>
          <w:position w:val="9"/>
          <w:sz w:val="16"/>
        </w:rPr>
        <w:t>-1 </w:t>
      </w:r>
      <w:r>
        <w:rPr/>
        <w:t>DM) of the DM, OM and NDF at 24 h of incubation for all species at all inclusion levels. The DMD was negatively affected by all species at all inclusion levels (P&lt;0.001), e.g. </w:t>
      </w:r>
      <w:r>
        <w:rPr>
          <w:i/>
        </w:rPr>
        <w:t>A. spinosus </w:t>
      </w:r>
      <w:r>
        <w:rPr/>
        <w:t>at 10% and 20%, </w:t>
      </w:r>
      <w:r>
        <w:rPr>
          <w:i/>
        </w:rPr>
        <w:t>C. bipinnatus </w:t>
      </w:r>
      <w:r>
        <w:rPr/>
        <w:t>at 10% and 30%, </w:t>
      </w:r>
      <w:r>
        <w:rPr>
          <w:i/>
        </w:rPr>
        <w:t>C. coelestis </w:t>
      </w:r>
      <w:r>
        <w:rPr/>
        <w:t>at 30% and </w:t>
      </w:r>
      <w:r>
        <w:rPr>
          <w:i/>
        </w:rPr>
        <w:t>G. parviflora </w:t>
      </w:r>
      <w:r>
        <w:rPr/>
        <w:t>at 10% and 20 levels. The inclusion of all species at all levels resulted in a significant (P&lt;0.001) reduction of OMD too. However, OMD was not affected when using </w:t>
      </w:r>
      <w:r>
        <w:rPr>
          <w:i/>
        </w:rPr>
        <w:t>C. bipinnatus </w:t>
      </w:r>
      <w:r>
        <w:rPr/>
        <w:t>at 20% inclusion level (p&lt; 0.001). This may be an important indicator that this plant may decrease methane production </w:t>
      </w:r>
      <w:r>
        <w:rPr>
          <w:i/>
        </w:rPr>
        <w:t>in vivo </w:t>
      </w:r>
      <w:r>
        <w:rPr/>
        <w:t>but not the overall digestive ability of cattle. The DNDF was positively affected by the inclusion of all plant species at inclusion level of 10% at 24 h of incubation, but at higher levels</w:t>
      </w:r>
      <w:r>
        <w:rPr>
          <w:spacing w:val="17"/>
        </w:rPr>
        <w:t> </w:t>
      </w:r>
      <w:r>
        <w:rPr/>
        <w:t>of</w:t>
      </w:r>
      <w:r>
        <w:rPr>
          <w:spacing w:val="15"/>
        </w:rPr>
        <w:t> </w:t>
      </w:r>
      <w:r>
        <w:rPr/>
        <w:t>inclusion</w:t>
      </w:r>
      <w:r>
        <w:rPr>
          <w:spacing w:val="16"/>
        </w:rPr>
        <w:t> </w:t>
      </w:r>
      <w:r>
        <w:rPr/>
        <w:t>the</w:t>
      </w:r>
      <w:r>
        <w:rPr>
          <w:spacing w:val="16"/>
        </w:rPr>
        <w:t> </w:t>
      </w:r>
      <w:r>
        <w:rPr/>
        <w:t>DNDF</w:t>
      </w:r>
      <w:r>
        <w:rPr>
          <w:spacing w:val="15"/>
        </w:rPr>
        <w:t> </w:t>
      </w:r>
      <w:r>
        <w:rPr/>
        <w:t>decreased</w:t>
      </w:r>
      <w:r>
        <w:rPr>
          <w:spacing w:val="16"/>
        </w:rPr>
        <w:t> </w:t>
      </w:r>
      <w:r>
        <w:rPr/>
        <w:t>(p&lt;0.001).</w:t>
      </w:r>
      <w:r>
        <w:rPr>
          <w:spacing w:val="15"/>
        </w:rPr>
        <w:t> </w:t>
      </w:r>
      <w:r>
        <w:rPr/>
        <w:t>Table</w:t>
      </w:r>
      <w:r>
        <w:rPr>
          <w:spacing w:val="18"/>
        </w:rPr>
        <w:t> </w:t>
      </w:r>
      <w:r>
        <w:rPr/>
        <w:t>5</w:t>
      </w:r>
      <w:r>
        <w:rPr>
          <w:spacing w:val="16"/>
        </w:rPr>
        <w:t> </w:t>
      </w:r>
      <w:r>
        <w:rPr/>
        <w:t>shows</w:t>
      </w:r>
      <w:r>
        <w:rPr>
          <w:spacing w:val="18"/>
        </w:rPr>
        <w:t> </w:t>
      </w:r>
      <w:r>
        <w:rPr/>
        <w:t>the</w:t>
      </w:r>
      <w:r>
        <w:rPr>
          <w:spacing w:val="16"/>
        </w:rPr>
        <w:t> </w:t>
      </w:r>
      <w:r>
        <w:rPr/>
        <w:t>digestibility</w:t>
      </w:r>
      <w:r>
        <w:rPr>
          <w:spacing w:val="14"/>
        </w:rPr>
        <w:t> </w:t>
      </w:r>
      <w:r>
        <w:rPr/>
        <w:t>(g</w:t>
      </w:r>
      <w:r>
        <w:rPr>
          <w:spacing w:val="22"/>
        </w:rPr>
        <w:t> </w:t>
      </w:r>
      <w:r>
        <w:rPr/>
        <w:t>kg</w:t>
      </w:r>
      <w:r>
        <w:rPr>
          <w:position w:val="9"/>
          <w:sz w:val="16"/>
        </w:rPr>
        <w:t>-1</w:t>
      </w:r>
    </w:p>
    <w:p>
      <w:pPr>
        <w:pStyle w:val="BodyText"/>
        <w:spacing w:line="270" w:lineRule="exact"/>
        <w:ind w:left="152"/>
        <w:jc w:val="both"/>
      </w:pPr>
      <w:r>
        <w:rPr/>
        <w:t>DM ) of the DM, OM and NDF after 72 h of incubation for all species at all inclusion</w:t>
      </w:r>
    </w:p>
    <w:p>
      <w:pPr>
        <w:spacing w:after="0" w:line="270" w:lineRule="exact"/>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6"/>
        <w:jc w:val="both"/>
      </w:pPr>
      <w:r>
        <w:rPr/>
        <w:t>levels. It was observed a similar trend as in Table 4, since the inclusion of all plants at all </w:t>
      </w:r>
      <w:r>
        <w:rPr>
          <w:position w:val="2"/>
        </w:rPr>
        <w:t>levels resulted in a significant reduction of CH</w:t>
      </w:r>
      <w:r>
        <w:rPr>
          <w:sz w:val="16"/>
        </w:rPr>
        <w:t>4 </w:t>
      </w:r>
      <w:r>
        <w:rPr>
          <w:position w:val="2"/>
        </w:rPr>
        <w:t>production and all the degradation </w:t>
      </w:r>
      <w:r>
        <w:rPr/>
        <w:t>parameters (p&lt;0.001). The Figure 1 shows the effect of interaction between plant species and the inclusion levels on methane production at 24 h (p&lt;0.001), it can be observed that the response is not lineal, but has a quadratic effect. All plants reduced the methane production at 10% of inclusion but at 20% of inclusion only </w:t>
      </w:r>
      <w:r>
        <w:rPr>
          <w:i/>
        </w:rPr>
        <w:t>Amaranthus spinosus, Cosmos </w:t>
      </w:r>
      <w:r>
        <w:rPr>
          <w:i/>
        </w:rPr>
        <w:t>bipinnatus, Eupatorium glabratum </w:t>
      </w:r>
      <w:r>
        <w:rPr/>
        <w:t>and </w:t>
      </w:r>
      <w:r>
        <w:rPr>
          <w:i/>
        </w:rPr>
        <w:t>Galinsoga parviflora </w:t>
      </w:r>
      <w:r>
        <w:rPr/>
        <w:t>kept methane production low. However, a significant interaction can be observed in level three for </w:t>
      </w:r>
      <w:r>
        <w:rPr>
          <w:i/>
        </w:rPr>
        <w:t>A. spinosus</w:t>
      </w:r>
      <w:r>
        <w:rPr>
          <w:i/>
          <w:spacing w:val="58"/>
        </w:rPr>
        <w:t> </w:t>
      </w:r>
      <w:r>
        <w:rPr/>
        <w:t>(P&lt;0.001),</w:t>
      </w:r>
    </w:p>
    <w:p>
      <w:pPr>
        <w:pStyle w:val="BodyText"/>
        <w:spacing w:line="480" w:lineRule="auto" w:before="10"/>
        <w:ind w:left="152" w:right="106"/>
        <w:jc w:val="both"/>
      </w:pPr>
      <w:r>
        <w:rPr>
          <w:i/>
        </w:rPr>
        <w:t>C. bipinnatus </w:t>
      </w:r>
      <w:r>
        <w:rPr/>
        <w:t>(P&lt;0.01) </w:t>
      </w:r>
      <w:r>
        <w:rPr>
          <w:i/>
        </w:rPr>
        <w:t>and C. coelestis </w:t>
      </w:r>
      <w:r>
        <w:rPr/>
        <w:t>(P&lt;0.001) because lines of these species are not </w:t>
      </w:r>
      <w:r>
        <w:rPr>
          <w:position w:val="2"/>
        </w:rPr>
        <w:t>parallel implying that the effect of the species upon CH</w:t>
      </w:r>
      <w:r>
        <w:rPr>
          <w:sz w:val="16"/>
        </w:rPr>
        <w:t>4 </w:t>
      </w:r>
      <w:r>
        <w:rPr>
          <w:position w:val="2"/>
        </w:rPr>
        <w:t>production depends up on the </w:t>
      </w:r>
      <w:r>
        <w:rPr/>
        <w:t>inclusion level. Moreover, the inclusion level effect explains more than two and a half  times the total variance than that explained by the</w:t>
      </w:r>
      <w:r>
        <w:rPr>
          <w:spacing w:val="-11"/>
        </w:rPr>
        <w:t> </w:t>
      </w:r>
      <w:r>
        <w:rPr/>
        <w:t>species.</w:t>
      </w:r>
    </w:p>
    <w:p>
      <w:pPr>
        <w:pStyle w:val="Heading1"/>
        <w:spacing w:before="15"/>
        <w:jc w:val="both"/>
      </w:pPr>
      <w:r>
        <w:rPr/>
        <w:t>DISCUSSION</w:t>
      </w:r>
    </w:p>
    <w:p>
      <w:pPr>
        <w:pStyle w:val="BodyText"/>
        <w:spacing w:before="6"/>
        <w:rPr>
          <w:b/>
          <w:sz w:val="23"/>
        </w:rPr>
      </w:pPr>
    </w:p>
    <w:p>
      <w:pPr>
        <w:pStyle w:val="BodyText"/>
        <w:spacing w:line="480" w:lineRule="auto"/>
        <w:ind w:left="152" w:right="108" w:firstLine="60"/>
        <w:jc w:val="both"/>
      </w:pPr>
      <w:r>
        <w:rPr>
          <w:b/>
        </w:rPr>
        <w:t>Tannin content. </w:t>
      </w:r>
      <w:r>
        <w:rPr/>
        <w:t>In the present study, we found significantly lower levels of methane released (per unit of apparently fermented organic matter) with increasing levels of most tannin-rich plants added to the experimental diet. Tannins were frequently observed to reduce structural carbohydrate degradation by reducing the number of cellulolytic microbes in rumen fluid (Singleton 1981), inhibiting cellulase enzyme (Leinmüller </w:t>
      </w:r>
      <w:r>
        <w:rPr>
          <w:i/>
        </w:rPr>
        <w:t>et al</w:t>
      </w:r>
      <w:r>
        <w:rPr/>
        <w:t>. 1991; Makkar 1993a), preventing adhesion of microbes onto food particles (Leinmüller and Menke 1990) and/or suppressing degradation by the formation of complexes with cellulose (McSweeney </w:t>
      </w:r>
      <w:r>
        <w:rPr>
          <w:i/>
        </w:rPr>
        <w:t>et al. </w:t>
      </w:r>
      <w:r>
        <w:rPr/>
        <w:t>2001). Still, no information is given by these authors as to whether there</w:t>
      </w:r>
    </w:p>
    <w:p>
      <w:pPr>
        <w:pStyle w:val="BodyText"/>
        <w:spacing w:before="10"/>
        <w:ind w:left="152"/>
        <w:jc w:val="both"/>
      </w:pPr>
      <w:r>
        <w:rPr/>
        <w:t>is a difference between the effects of hydrolysable and condensed tannins,    but Leinmüller</w:t>
      </w:r>
    </w:p>
    <w:p>
      <w:pPr>
        <w:spacing w:after="0"/>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4"/>
        <w:jc w:val="both"/>
      </w:pPr>
      <w:r>
        <w:rPr>
          <w:i/>
        </w:rPr>
        <w:t>et al. </w:t>
      </w:r>
      <w:r>
        <w:rPr/>
        <w:t>(1991) considered hydrolysable tannins as being less adverse in this respect. </w:t>
      </w:r>
      <w:r>
        <w:rPr>
          <w:spacing w:val="-3"/>
        </w:rPr>
        <w:t>It </w:t>
      </w:r>
      <w:r>
        <w:rPr/>
        <w:t>is  worth mentioning that the effect of tannins on DNDF was not the same for all species at 10% inclusion level, for example the DNDF for </w:t>
      </w:r>
      <w:r>
        <w:rPr>
          <w:i/>
        </w:rPr>
        <w:t>A. spinosus, </w:t>
      </w:r>
      <w:r>
        <w:rPr/>
        <w:t>C. </w:t>
      </w:r>
      <w:r>
        <w:rPr>
          <w:i/>
        </w:rPr>
        <w:t>bipinnatus </w:t>
      </w:r>
      <w:r>
        <w:rPr/>
        <w:t>and </w:t>
      </w:r>
      <w:r>
        <w:rPr>
          <w:i/>
        </w:rPr>
        <w:t>G.  </w:t>
      </w:r>
      <w:r>
        <w:rPr>
          <w:i/>
        </w:rPr>
        <w:t>parviflora </w:t>
      </w:r>
      <w:r>
        <w:rPr/>
        <w:t>increased at this level. This suggest that at low inclusion levels these plants may reduce methane production without significantly affecting the</w:t>
      </w:r>
      <w:r>
        <w:rPr>
          <w:spacing w:val="-12"/>
        </w:rPr>
        <w:t> </w:t>
      </w:r>
      <w:r>
        <w:rPr/>
        <w:t>DNDF.</w:t>
      </w:r>
    </w:p>
    <w:p>
      <w:pPr>
        <w:pStyle w:val="BodyText"/>
        <w:spacing w:line="480" w:lineRule="auto" w:before="11"/>
        <w:ind w:left="152" w:right="104"/>
        <w:jc w:val="both"/>
      </w:pPr>
      <w:r>
        <w:rPr>
          <w:b/>
        </w:rPr>
        <w:t>Methane production. </w:t>
      </w:r>
      <w:r>
        <w:rPr/>
        <w:t>Results of the present study show that methane was consistently reduced by all five tanniferous plants, and that the highest reduction was observed by the inclusion of </w:t>
      </w:r>
      <w:r>
        <w:rPr>
          <w:i/>
        </w:rPr>
        <w:t>C. coelestis </w:t>
      </w:r>
      <w:r>
        <w:rPr/>
        <w:t>and </w:t>
      </w:r>
      <w:r>
        <w:rPr>
          <w:i/>
        </w:rPr>
        <w:t>A. spinosus </w:t>
      </w:r>
      <w:r>
        <w:rPr/>
        <w:t>at 30 and 20% of inclusion level respectively. The same effect of tannin-rich plants was observed by Rodríguez </w:t>
      </w:r>
      <w:r>
        <w:rPr>
          <w:i/>
        </w:rPr>
        <w:t>et al</w:t>
      </w:r>
      <w:r>
        <w:rPr/>
        <w:t>. (2011) who reported reduced methane production with the addition of plant extract containing tannins. The concentration of condensed tannins in both plants species may have also exerted a negative effect on methane production because </w:t>
      </w:r>
      <w:r>
        <w:rPr>
          <w:i/>
        </w:rPr>
        <w:t>C.coelestis </w:t>
      </w:r>
      <w:r>
        <w:rPr/>
        <w:t>and </w:t>
      </w:r>
      <w:r>
        <w:rPr>
          <w:i/>
        </w:rPr>
        <w:t>A. spinosus </w:t>
      </w:r>
      <w:r>
        <w:rPr/>
        <w:t>showed the second highest concentrations of condensed tannins just behind </w:t>
      </w:r>
      <w:r>
        <w:rPr>
          <w:i/>
        </w:rPr>
        <w:t>C.bipinatus</w:t>
      </w:r>
      <w:r>
        <w:rPr/>
        <w:t>. These results are in line with Tavendale </w:t>
      </w:r>
      <w:r>
        <w:rPr>
          <w:i/>
        </w:rPr>
        <w:t>et al. </w:t>
      </w:r>
      <w:r>
        <w:rPr/>
        <w:t>(2005) who demonstrated by the first time that condensed tannins can inhibit methane production by inhibiting the growth of rumen methanogens and by  their indirect effects via reduced hydrogen production (possible by reducing fiber degradation). Our results are also in line with Tan </w:t>
      </w:r>
      <w:r>
        <w:rPr>
          <w:i/>
        </w:rPr>
        <w:t>et al</w:t>
      </w:r>
      <w:r>
        <w:rPr/>
        <w:t>. (2011) who found that a relatively low level of 15 mg of condensed tannins/500 mg DM reduced methane production by 47% with only 7% reduction in degradation of feed DM. No information was found in the literature reviewed on the effect of the plants analysed in the present work on methane production, so no further discussion was</w:t>
      </w:r>
      <w:r>
        <w:rPr>
          <w:spacing w:val="-8"/>
        </w:rPr>
        <w:t> </w:t>
      </w:r>
      <w:r>
        <w:rPr/>
        <w:t>possible.</w:t>
      </w:r>
    </w:p>
    <w:p>
      <w:pPr>
        <w:spacing w:after="0" w:line="480" w:lineRule="auto"/>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6"/>
        <w:jc w:val="both"/>
      </w:pPr>
      <w:r>
        <w:rPr>
          <w:b/>
        </w:rPr>
        <w:t>Gas production. </w:t>
      </w:r>
      <w:r>
        <w:rPr/>
        <w:t>Gas production is generally recognized as a more sensitive approach for detection of differences in substrate fermentation using </w:t>
      </w:r>
      <w:r>
        <w:rPr>
          <w:i/>
        </w:rPr>
        <w:t>in vitro </w:t>
      </w:r>
      <w:r>
        <w:rPr/>
        <w:t>systems than DM disappearance (Xu </w:t>
      </w:r>
      <w:r>
        <w:rPr>
          <w:i/>
        </w:rPr>
        <w:t>et al. </w:t>
      </w:r>
      <w:r>
        <w:rPr/>
        <w:t>2010). Our results show that GP was negatively affected by most levels of inclusion of tanniferous plants in the experimental diet. This effect could be attributed to the antimicrobial properties of tannins and phenolic compounds in the experimental plants, which in turn cause a reduction in gas production (Francis </w:t>
      </w:r>
      <w:r>
        <w:rPr>
          <w:i/>
        </w:rPr>
        <w:t>et al</w:t>
      </w:r>
      <w:r>
        <w:rPr/>
        <w:t>. 2002). However, the less severe effect on GP was observe at 10% inclusion level suggesting that the best tradeoff between methane reduction and reduction of diet degradation can be achieved at low inclusion levels of these plants.</w:t>
      </w:r>
    </w:p>
    <w:p>
      <w:pPr>
        <w:pStyle w:val="BodyText"/>
        <w:spacing w:line="480" w:lineRule="auto" w:before="10"/>
        <w:ind w:left="152" w:right="109"/>
        <w:jc w:val="both"/>
      </w:pPr>
      <w:r>
        <w:rPr>
          <w:b/>
        </w:rPr>
        <w:t>Interaction plant species x inclusion rate. </w:t>
      </w:r>
      <w:r>
        <w:rPr/>
        <w:t>The significant interaction observed between inclusion level and plant species for methane and gas production, indicate that the  behaviors of both variables are the result of the combined effect between the plant species and, particularly, the inclusion level of it in the diet. This effect is clearly seen in the case</w:t>
      </w:r>
      <w:r>
        <w:rPr>
          <w:spacing w:val="-12"/>
        </w:rPr>
        <w:t> </w:t>
      </w:r>
      <w:r>
        <w:rPr/>
        <w:t>of</w:t>
      </w:r>
    </w:p>
    <w:p>
      <w:pPr>
        <w:pStyle w:val="BodyText"/>
        <w:spacing w:line="480" w:lineRule="auto" w:before="10"/>
        <w:ind w:left="152" w:right="110"/>
        <w:jc w:val="both"/>
      </w:pPr>
      <w:r>
        <w:rPr>
          <w:i/>
        </w:rPr>
        <w:t>C. bipinnatus and C. coelestis </w:t>
      </w:r>
      <w:r>
        <w:rPr/>
        <w:t>where, at low inclusion level the effect on methane production is moderate, however at the highest inclusion rate methane production is drastically reduced due to the effect of tannins, specially condensed ones since both plants have a high content of these secondary metabolites. Unfortunately, methane reduction was accompanied by a significant reduction in DMD and OMD, which may prevent the inclusion of these plants at high rates in </w:t>
      </w:r>
      <w:r>
        <w:rPr>
          <w:i/>
        </w:rPr>
        <w:t>in vivo </w:t>
      </w:r>
      <w:r>
        <w:rPr/>
        <w:t>experiments.</w:t>
      </w:r>
    </w:p>
    <w:p>
      <w:pPr>
        <w:pStyle w:val="Heading1"/>
        <w:spacing w:before="15"/>
        <w:jc w:val="both"/>
      </w:pPr>
      <w:r>
        <w:rPr/>
        <w:t>CONCLUSION</w:t>
      </w:r>
    </w:p>
    <w:p>
      <w:pPr>
        <w:pStyle w:val="BodyText"/>
        <w:spacing w:line="552" w:lineRule="exact" w:before="53"/>
        <w:ind w:left="152" w:right="111"/>
        <w:jc w:val="both"/>
      </w:pPr>
      <w:r>
        <w:rPr/>
        <w:t>It is concluded that all the tested plants reduced methane production at all inclusion levels, however  the  best  tradeoff  between  methane  reduction  and  negative   effects  on      diet</w:t>
      </w:r>
    </w:p>
    <w:p>
      <w:pPr>
        <w:spacing w:after="0" w:line="552" w:lineRule="exact"/>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7"/>
        <w:jc w:val="both"/>
      </w:pPr>
      <w:r>
        <w:rPr/>
        <w:t>degradation was achieved at the lowest inclusion level. The impact of this inhibition on ruminant whole animal energetic needs to be evaluated </w:t>
      </w:r>
      <w:r>
        <w:rPr>
          <w:i/>
        </w:rPr>
        <w:t>in vivo </w:t>
      </w:r>
      <w:r>
        <w:rPr/>
        <w:t>in order to use these plants  in sustainable methane mitigation strategies provided they show the same effects as </w:t>
      </w:r>
      <w:r>
        <w:rPr>
          <w:i/>
        </w:rPr>
        <w:t>in</w:t>
      </w:r>
      <w:r>
        <w:rPr>
          <w:i/>
          <w:spacing w:val="-12"/>
        </w:rPr>
        <w:t> </w:t>
      </w:r>
      <w:r>
        <w:rPr>
          <w:i/>
        </w:rPr>
        <w:t>vitro</w:t>
      </w:r>
      <w:r>
        <w:rPr/>
        <w:t>.</w:t>
      </w:r>
    </w:p>
    <w:p>
      <w:pPr>
        <w:pStyle w:val="BodyText"/>
      </w:pPr>
    </w:p>
    <w:p>
      <w:pPr>
        <w:pStyle w:val="BodyText"/>
        <w:spacing w:before="3"/>
        <w:rPr>
          <w:sz w:val="25"/>
        </w:rPr>
      </w:pPr>
    </w:p>
    <w:p>
      <w:pPr>
        <w:pStyle w:val="Heading1"/>
        <w:spacing w:before="0"/>
        <w:ind w:right="340"/>
      </w:pPr>
      <w:r>
        <w:rPr/>
        <w:t>ACKNOWLEDGMENTS</w:t>
      </w:r>
    </w:p>
    <w:p>
      <w:pPr>
        <w:pStyle w:val="BodyText"/>
        <w:spacing w:before="7"/>
        <w:rPr>
          <w:b/>
          <w:sz w:val="23"/>
        </w:rPr>
      </w:pPr>
    </w:p>
    <w:p>
      <w:pPr>
        <w:pStyle w:val="BodyText"/>
        <w:spacing w:line="480" w:lineRule="auto"/>
        <w:ind w:left="152" w:right="107"/>
        <w:jc w:val="both"/>
      </w:pPr>
      <w:r>
        <w:rPr/>
        <w:t>The authors acknowledge the financial support from the Molina Center for Energy and the Environment (under UNEP Contract GFL-4C58) and the Universidad Autónoma del  Estado de México (grant UAEM 3474/2013CHT), which made the present work possible. Mr. Raafat M. M. Gomaa thanks the National Council for Science and Technology (CONACYT, Mexico) for the scholarship for his</w:t>
      </w:r>
      <w:r>
        <w:rPr>
          <w:spacing w:val="-6"/>
        </w:rPr>
        <w:t> </w:t>
      </w:r>
      <w:r>
        <w:rPr/>
        <w:t>PhD.</w:t>
      </w:r>
    </w:p>
    <w:p>
      <w:pPr>
        <w:pStyle w:val="Heading1"/>
        <w:spacing w:before="214"/>
        <w:ind w:right="340"/>
      </w:pPr>
      <w:r>
        <w:rPr/>
        <w:t>REFERENCES</w:t>
      </w:r>
    </w:p>
    <w:p>
      <w:pPr>
        <w:pStyle w:val="BodyText"/>
        <w:rPr>
          <w:b/>
        </w:rPr>
      </w:pPr>
    </w:p>
    <w:p>
      <w:pPr>
        <w:pStyle w:val="BodyText"/>
        <w:spacing w:line="480" w:lineRule="auto" w:before="192"/>
        <w:ind w:left="435" w:right="340" w:hanging="284"/>
      </w:pPr>
      <w:r>
        <w:rPr/>
        <w:t>Arbre M, Rochette Y, Guyader J, Lascoux C, Gómez L M, Eugène M. Morgavi D P, Renand A G, Doreau M, Martin C. 2016. Repeatability of enteric methane determinations from cattle using either the SF6 tracer technique or the GreenFeed system. Animal Production Science, 56: 238–243.</w:t>
      </w:r>
    </w:p>
    <w:p>
      <w:pPr>
        <w:pStyle w:val="BodyText"/>
        <w:spacing w:line="480" w:lineRule="auto" w:before="10"/>
        <w:ind w:left="435" w:right="44" w:hanging="284"/>
      </w:pPr>
      <w:r>
        <w:rPr/>
        <w:t>AOAC - Association of Official Analytical Chemists. 1995. Official Methods of Analysis, 16th ed., Arlington, VA, USA.</w:t>
      </w:r>
    </w:p>
    <w:p>
      <w:pPr>
        <w:pStyle w:val="BodyText"/>
        <w:spacing w:line="480" w:lineRule="auto" w:before="10"/>
        <w:ind w:left="435" w:right="336" w:hanging="284"/>
      </w:pPr>
      <w:r>
        <w:rPr/>
        <w:t>De Ramus H A, Clement T C, Giampola D D, Dickison P C. 2003. Methane emissions of beef cattle on forages: efficiency of grazing management systems. Journal of Environment Quality, 32: 269-277.</w:t>
      </w:r>
    </w:p>
    <w:p>
      <w:pPr>
        <w:spacing w:after="0" w:line="480" w:lineRule="auto"/>
        <w:sectPr>
          <w:pgSz w:w="12240" w:h="15840"/>
          <w:pgMar w:header="0" w:footer="1816" w:top="1500" w:bottom="2000" w:left="1720" w:right="1420"/>
        </w:sectPr>
      </w:pPr>
    </w:p>
    <w:p>
      <w:pPr>
        <w:pStyle w:val="BodyText"/>
        <w:spacing w:before="7"/>
        <w:rPr>
          <w:sz w:val="20"/>
        </w:rPr>
      </w:pPr>
    </w:p>
    <w:p>
      <w:pPr>
        <w:pStyle w:val="BodyText"/>
        <w:spacing w:line="480" w:lineRule="auto" w:before="69"/>
        <w:ind w:left="435" w:right="517" w:hanging="284"/>
      </w:pPr>
      <w:r>
        <w:rPr/>
        <w:t>Francis G. Kerem Z. Makkar H P, Becker K. 2002. The biological action of saponins in animal systems: a review. British Journal of Nutrition, 88: 587-605.</w:t>
      </w:r>
    </w:p>
    <w:p>
      <w:pPr>
        <w:pStyle w:val="BodyText"/>
        <w:spacing w:line="480" w:lineRule="auto" w:before="10"/>
        <w:ind w:left="435" w:right="372" w:hanging="284"/>
      </w:pPr>
      <w:r>
        <w:rPr/>
        <w:t>IPCC (Intergovernmental Panel on Climate Change). 2007. Climate change 2007: the physical science basis. In: Solomon, S., Qin, D., Manning, M., Chen, Z., Marquis, M., Averyt, K.B., Tignor, M., Miller, H.L. (Eds.), Contribution of Working Group I to the Fourth Assessment Report of the Intergovernmental Panel on Climate Change.</w:t>
      </w:r>
    </w:p>
    <w:p>
      <w:pPr>
        <w:pStyle w:val="BodyText"/>
        <w:spacing w:before="10"/>
        <w:ind w:left="435" w:right="340"/>
      </w:pPr>
      <w:r>
        <w:rPr/>
        <w:t>Cambridge University Press, Cambridge, United Kingdom and New York, USA.</w:t>
      </w:r>
    </w:p>
    <w:p>
      <w:pPr>
        <w:pStyle w:val="BodyText"/>
      </w:pPr>
    </w:p>
    <w:p>
      <w:pPr>
        <w:pStyle w:val="BodyText"/>
        <w:spacing w:line="480" w:lineRule="auto"/>
        <w:ind w:left="435" w:right="812" w:hanging="284"/>
        <w:jc w:val="both"/>
      </w:pPr>
      <w:r>
        <w:rPr/>
        <w:t>Jayanegara A, Leiber F, Kreuzer M. 2012. Meta-analysis of the relationship</w:t>
      </w:r>
      <w:r>
        <w:rPr>
          <w:spacing w:val="-16"/>
        </w:rPr>
        <w:t> </w:t>
      </w:r>
      <w:r>
        <w:rPr/>
        <w:t>between dietary tannin level and methane formation in ruminants from </w:t>
      </w:r>
      <w:r>
        <w:rPr>
          <w:i/>
        </w:rPr>
        <w:t>in vivo </w:t>
      </w:r>
      <w:r>
        <w:rPr/>
        <w:t>and </w:t>
      </w:r>
      <w:r>
        <w:rPr>
          <w:i/>
        </w:rPr>
        <w:t>in vitro </w:t>
      </w:r>
      <w:r>
        <w:rPr/>
        <w:t>experiments. Journal of Animal Physiology and Animal Nutrition, 96:</w:t>
      </w:r>
      <w:r>
        <w:rPr>
          <w:spacing w:val="-6"/>
        </w:rPr>
        <w:t> </w:t>
      </w:r>
      <w:r>
        <w:rPr/>
        <w:t>365-375.</w:t>
      </w:r>
    </w:p>
    <w:p>
      <w:pPr>
        <w:pStyle w:val="BodyText"/>
        <w:spacing w:line="480" w:lineRule="auto" w:before="10"/>
        <w:ind w:left="435" w:right="271" w:hanging="284"/>
      </w:pPr>
      <w:r>
        <w:rPr/>
        <w:t>Leinmüller E, Menke K H. 1990. Tannine in Futtermitteln für Wiederkäuer. 1. Chemische Eigenschaften und Reaktionen mit Makromolekülen. Übers. Tierernähr. 18: 91–114.</w:t>
      </w:r>
    </w:p>
    <w:p>
      <w:pPr>
        <w:pStyle w:val="BodyText"/>
        <w:spacing w:before="10"/>
        <w:ind w:left="152" w:right="44"/>
      </w:pPr>
      <w:r>
        <w:rPr/>
        <w:t>Leinmüller E, Steingass H, Menke K H, 1991. Tannine in Futtermitteln für Wiederkäuer. 2.</w:t>
      </w:r>
    </w:p>
    <w:p>
      <w:pPr>
        <w:pStyle w:val="BodyText"/>
      </w:pPr>
    </w:p>
    <w:p>
      <w:pPr>
        <w:pStyle w:val="BodyText"/>
        <w:ind w:left="435" w:right="340"/>
      </w:pPr>
      <w:r>
        <w:rPr/>
        <w:t>Wirkungen auf den Pansenstoffwechsel </w:t>
      </w:r>
      <w:r>
        <w:rPr>
          <w:i/>
        </w:rPr>
        <w:t>in vitro</w:t>
      </w:r>
      <w:r>
        <w:rPr/>
        <w:t>. Übers. Tierernähr. 19: 45–70.</w:t>
      </w:r>
    </w:p>
    <w:p>
      <w:pPr>
        <w:pStyle w:val="BodyText"/>
      </w:pPr>
    </w:p>
    <w:p>
      <w:pPr>
        <w:pStyle w:val="BodyText"/>
        <w:spacing w:line="480" w:lineRule="auto"/>
        <w:ind w:left="435" w:right="150" w:hanging="284"/>
      </w:pPr>
      <w:r>
        <w:rPr/>
        <w:t>Makkar H P S, 1993a. Anti nutritional factors in foods for livestock. In: Animal Production in Developing Countries, No. 16. Occasional Publications, British Society of Animal Production,  pp. 69–85.</w:t>
      </w:r>
    </w:p>
    <w:p>
      <w:pPr>
        <w:pStyle w:val="BodyText"/>
        <w:spacing w:line="480" w:lineRule="auto" w:before="11"/>
        <w:ind w:left="435" w:right="140" w:hanging="284"/>
      </w:pPr>
      <w:r>
        <w:rPr/>
        <w:t>Makkar H P S, Bluemmel M, Borowy, NK, Becker K. 1993b. Gravimetric determination of tannins and their correlations with chemical and protein precipitation methods, Journal of the Science of Food and Agriculture, 61:</w:t>
      </w:r>
      <w:r>
        <w:rPr>
          <w:spacing w:val="-5"/>
        </w:rPr>
        <w:t> </w:t>
      </w:r>
      <w:r>
        <w:rPr/>
        <w:t>161–165.</w:t>
      </w:r>
    </w:p>
    <w:p>
      <w:pPr>
        <w:pStyle w:val="BodyText"/>
        <w:spacing w:before="10"/>
        <w:ind w:left="152" w:right="44"/>
      </w:pPr>
      <w:r>
        <w:rPr/>
        <w:t>Menke K H, Raab L, Salewski A, Steingass H, Fritz D, Schneider W, 1979. The Estimation</w:t>
      </w:r>
    </w:p>
    <w:p>
      <w:pPr>
        <w:pStyle w:val="BodyText"/>
      </w:pPr>
    </w:p>
    <w:p>
      <w:pPr>
        <w:pStyle w:val="BodyText"/>
        <w:ind w:left="435" w:right="44"/>
      </w:pPr>
      <w:r>
        <w:rPr/>
        <w:t>of the Digestibility and Metabolizable Energy Content of Ruminant Feedingstuffs from</w:t>
      </w:r>
    </w:p>
    <w:p>
      <w:pPr>
        <w:spacing w:after="0"/>
        <w:sectPr>
          <w:pgSz w:w="12240" w:h="15840"/>
          <w:pgMar w:header="0" w:footer="1816" w:top="1500" w:bottom="2000" w:left="1720" w:right="1420"/>
        </w:sectPr>
      </w:pPr>
    </w:p>
    <w:p>
      <w:pPr>
        <w:pStyle w:val="BodyText"/>
        <w:spacing w:before="7"/>
        <w:rPr>
          <w:sz w:val="20"/>
        </w:rPr>
      </w:pPr>
    </w:p>
    <w:p>
      <w:pPr>
        <w:pStyle w:val="BodyText"/>
        <w:spacing w:line="480" w:lineRule="auto" w:before="69"/>
        <w:ind w:left="435" w:right="340"/>
      </w:pPr>
      <w:r>
        <w:rPr/>
        <w:t>the Gas Production when they are Incubated with Rumen Liquor in vitro. Journal of Agricultural Science, Cambridge 93: 217-222.</w:t>
      </w:r>
    </w:p>
    <w:p>
      <w:pPr>
        <w:pStyle w:val="BodyText"/>
        <w:spacing w:line="480" w:lineRule="auto" w:before="10"/>
        <w:ind w:left="435" w:right="240" w:hanging="284"/>
      </w:pPr>
      <w:r>
        <w:rPr/>
        <w:t>McSweeney C S, Palmer B, McNeill D M, Krause D O. 2001. Microbial interaction with tannins: nutritional consequences for ruminants. Animal Feed Science and Technology, 91: 83-93.</w:t>
      </w:r>
    </w:p>
    <w:p>
      <w:pPr>
        <w:pStyle w:val="BodyText"/>
        <w:spacing w:line="480" w:lineRule="auto" w:before="11"/>
        <w:ind w:left="435" w:right="267" w:hanging="284"/>
      </w:pPr>
      <w:r>
        <w:rPr/>
        <w:t>Patra A K, Kamra D N, Agarwal N. 2006. Effect of plant extract on </w:t>
      </w:r>
      <w:r>
        <w:rPr>
          <w:i/>
        </w:rPr>
        <w:t>in vitro </w:t>
      </w:r>
      <w:r>
        <w:rPr/>
        <w:t>methanogenesis, enzyme activities and fermentation of feed in rumen liquor of buffalo. Animal Feed Science and Technology, 128: 276-291.</w:t>
      </w:r>
    </w:p>
    <w:p>
      <w:pPr>
        <w:pStyle w:val="BodyText"/>
        <w:spacing w:line="480" w:lineRule="auto" w:before="10"/>
        <w:ind w:left="435" w:right="600" w:hanging="284"/>
      </w:pPr>
      <w:r>
        <w:rPr/>
        <w:t>Patra A K, Kamra D N, Agarwal N. 2010. Effects of extracts of spices on rumen methanogenesis, enzyme activities and fermentation of feeds </w:t>
      </w:r>
      <w:r>
        <w:rPr>
          <w:i/>
        </w:rPr>
        <w:t>in vitro</w:t>
      </w:r>
      <w:r>
        <w:rPr/>
        <w:t>. Journal of the Science of Food and Agriculture, 90: 511-520</w:t>
      </w:r>
    </w:p>
    <w:p>
      <w:pPr>
        <w:pStyle w:val="BodyText"/>
        <w:spacing w:line="480" w:lineRule="auto" w:before="10"/>
        <w:ind w:left="435" w:right="329" w:hanging="284"/>
        <w:jc w:val="both"/>
      </w:pPr>
      <w:r>
        <w:rPr/>
        <w:t>Robinson P H, Mathews M C, Fadel J G. 1999. Influence of storage time and temperature on </w:t>
      </w:r>
      <w:r>
        <w:rPr>
          <w:i/>
        </w:rPr>
        <w:t>in vitro </w:t>
      </w:r>
      <w:r>
        <w:rPr/>
        <w:t>digestion of neutral detergent fiber at 48 h, and comparison to 48 h </w:t>
      </w:r>
      <w:r>
        <w:rPr>
          <w:i/>
        </w:rPr>
        <w:t>in sacco </w:t>
      </w:r>
      <w:r>
        <w:rPr/>
        <w:t>neutral detergent fiber digestion. Animal Feed Science and Technology, 80: 257-266.</w:t>
      </w:r>
    </w:p>
    <w:p>
      <w:pPr>
        <w:pStyle w:val="BodyText"/>
        <w:spacing w:line="480" w:lineRule="auto" w:before="10"/>
        <w:ind w:left="435" w:right="280" w:hanging="284"/>
      </w:pPr>
      <w:r>
        <w:rPr/>
        <w:t>Rodríguez R, Britos A, Rodríguez-Romero N, Fondevila M. 2011. Effect of plant extracts from several tanniferous browse legumes on </w:t>
      </w:r>
      <w:r>
        <w:rPr>
          <w:i/>
        </w:rPr>
        <w:t>in vitro </w:t>
      </w:r>
      <w:r>
        <w:rPr/>
        <w:t>microbial fermentation of the tropical grass </w:t>
      </w:r>
      <w:r>
        <w:rPr>
          <w:i/>
        </w:rPr>
        <w:t>Pennisetum purpureum</w:t>
      </w:r>
      <w:r>
        <w:rPr/>
        <w:t>. Animal Feed Science and Technology, 168:188- 195.</w:t>
      </w:r>
    </w:p>
    <w:p>
      <w:pPr>
        <w:pStyle w:val="BodyText"/>
        <w:spacing w:line="480" w:lineRule="auto" w:before="8"/>
        <w:ind w:left="435" w:right="697" w:hanging="284"/>
      </w:pPr>
      <w:r>
        <w:rPr/>
        <w:t>Singleton V L. 1981. Naturally occurring food toxicants: phenolic substances of plant origin common in foods. Advances in Food Research, 27: 149-242.</w:t>
      </w:r>
    </w:p>
    <w:p>
      <w:pPr>
        <w:pStyle w:val="BodyText"/>
        <w:spacing w:before="10"/>
        <w:ind w:left="152" w:right="340"/>
      </w:pPr>
      <w:r>
        <w:rPr/>
        <w:t>Tan H Y, Sieo C C , Abdullaha N, Lianga J B, Huanga X D, Ho Y W. 2011. Effects of</w:t>
      </w:r>
    </w:p>
    <w:p>
      <w:pPr>
        <w:pStyle w:val="BodyText"/>
      </w:pPr>
    </w:p>
    <w:p>
      <w:pPr>
        <w:pStyle w:val="BodyText"/>
        <w:ind w:left="435" w:right="340"/>
      </w:pPr>
      <w:r>
        <w:rPr/>
        <w:t>condensed tannins from Leucaena on methane production, rumen fermentation and</w:t>
      </w:r>
    </w:p>
    <w:p>
      <w:pPr>
        <w:spacing w:after="0"/>
        <w:sectPr>
          <w:pgSz w:w="12240" w:h="15840"/>
          <w:pgMar w:header="0" w:footer="1816" w:top="1500" w:bottom="2000" w:left="1720" w:right="1420"/>
        </w:sectPr>
      </w:pPr>
    </w:p>
    <w:p>
      <w:pPr>
        <w:pStyle w:val="BodyText"/>
        <w:spacing w:before="7"/>
        <w:rPr>
          <w:sz w:val="20"/>
        </w:rPr>
      </w:pPr>
    </w:p>
    <w:p>
      <w:pPr>
        <w:pStyle w:val="BodyText"/>
        <w:spacing w:line="480" w:lineRule="auto" w:before="69"/>
        <w:ind w:left="435" w:right="1293"/>
      </w:pPr>
      <w:r>
        <w:rPr/>
        <w:t>populations of methanogens and protozoa </w:t>
      </w:r>
      <w:r>
        <w:rPr>
          <w:i/>
        </w:rPr>
        <w:t>in vitro</w:t>
      </w:r>
      <w:r>
        <w:rPr/>
        <w:t>. Animal Feed Science and Technology, 169: 185-193.</w:t>
      </w:r>
    </w:p>
    <w:p>
      <w:pPr>
        <w:pStyle w:val="BodyText"/>
        <w:spacing w:before="10"/>
        <w:ind w:left="152" w:right="44"/>
      </w:pPr>
      <w:r>
        <w:rPr/>
        <w:t>Tavendale M H, Meagher L P, Pacheco D, Walker N, Attwood G T, Sivakumaran S. 2005.</w:t>
      </w:r>
    </w:p>
    <w:p>
      <w:pPr>
        <w:pStyle w:val="BodyText"/>
      </w:pPr>
    </w:p>
    <w:p>
      <w:pPr>
        <w:pStyle w:val="BodyText"/>
        <w:spacing w:line="480" w:lineRule="auto"/>
        <w:ind w:left="435" w:right="752"/>
      </w:pPr>
      <w:r>
        <w:rPr/>
        <w:t>Methane production from </w:t>
      </w:r>
      <w:r>
        <w:rPr>
          <w:i/>
        </w:rPr>
        <w:t>in vitro </w:t>
      </w:r>
      <w:r>
        <w:rPr/>
        <w:t>rumen incubations with </w:t>
      </w:r>
      <w:r>
        <w:rPr>
          <w:i/>
        </w:rPr>
        <w:t>Lotus pedunculatus </w:t>
      </w:r>
      <w:r>
        <w:rPr/>
        <w:t>and </w:t>
      </w:r>
      <w:r>
        <w:rPr>
          <w:i/>
        </w:rPr>
        <w:t>Medicago sativa</w:t>
      </w:r>
      <w:r>
        <w:rPr/>
        <w:t>, and effects of extractable condensed tannin fractions on methanogenesis. Animal Feed Science and Technology, 123-124 (1): 403–419.</w:t>
      </w:r>
    </w:p>
    <w:p>
      <w:pPr>
        <w:pStyle w:val="BodyText"/>
        <w:spacing w:line="480" w:lineRule="auto" w:before="10"/>
        <w:ind w:left="435" w:right="187" w:hanging="284"/>
      </w:pPr>
      <w:r>
        <w:rPr/>
        <w:t>Theodorou M K, Williams B A, Dhanoa M S, McAllan A B, France J. 1994. A simple gas production method using a pressure transducer to determine the fermentation kinetics of ruminant feeds. Animal Feed Science and Technology, 48: 185-197.</w:t>
      </w:r>
    </w:p>
    <w:p>
      <w:pPr>
        <w:pStyle w:val="BodyText"/>
        <w:spacing w:line="480" w:lineRule="auto" w:before="10"/>
        <w:ind w:left="435" w:right="317" w:hanging="284"/>
        <w:jc w:val="both"/>
      </w:pPr>
      <w:r>
        <w:rPr/>
        <w:t>Xu M, Rinkerc M, McLeoda K R, Harmon D L. 2010. </w:t>
      </w:r>
      <w:r>
        <w:rPr>
          <w:i/>
        </w:rPr>
        <w:t>Yucca schidigera </w:t>
      </w:r>
      <w:r>
        <w:rPr/>
        <w:t>extract decreases </w:t>
      </w:r>
      <w:r>
        <w:rPr>
          <w:i/>
        </w:rPr>
        <w:t>in vitro </w:t>
      </w:r>
      <w:r>
        <w:rPr/>
        <w:t>methane production in a variety of forages and diets. Animal Feed Science and Technology, 159: 18-26.</w:t>
      </w:r>
    </w:p>
    <w:p>
      <w:pPr>
        <w:pStyle w:val="BodyText"/>
        <w:spacing w:line="480" w:lineRule="auto" w:before="10"/>
        <w:ind w:left="435" w:right="44" w:hanging="284"/>
      </w:pPr>
      <w:r>
        <w:rPr/>
        <w:t>Vanlierde A, Marie-Laure V, Gengler N, Dardenne P, Froidmont E, Soyeurt H, McParland S, Lewis E, Deighton M H, Mathot M, Dehareng F. 2016. Milk mid-infrared spectra enable prediction of lactation-stagedependent methane emissions of dairy cattle within routine population-scale milk recording schemes. Animal Production Science, 56: 258- 264.</w:t>
      </w:r>
    </w:p>
    <w:p>
      <w:pPr>
        <w:spacing w:after="0" w:line="480" w:lineRule="auto"/>
        <w:sectPr>
          <w:footerReference w:type="default" r:id="rId37"/>
          <w:pgSz w:w="12240" w:h="15840"/>
          <w:pgMar w:footer="1816" w:header="0" w:top="1500" w:bottom="2000" w:left="1720" w:right="1420"/>
        </w:sectPr>
      </w:pPr>
    </w:p>
    <w:p>
      <w:pPr>
        <w:pStyle w:val="BodyText"/>
        <w:spacing w:before="3"/>
        <w:rPr>
          <w:sz w:val="21"/>
        </w:rPr>
      </w:pPr>
    </w:p>
    <w:p>
      <w:pPr>
        <w:pStyle w:val="Heading1"/>
        <w:ind w:left="212" w:right="709"/>
      </w:pPr>
      <w:r>
        <w:rPr/>
        <w:t>Tables and figures</w:t>
      </w:r>
    </w:p>
    <w:p>
      <w:pPr>
        <w:pStyle w:val="BodyText"/>
        <w:rPr>
          <w:b/>
        </w:rPr>
      </w:pPr>
    </w:p>
    <w:p>
      <w:pPr>
        <w:pStyle w:val="BodyText"/>
        <w:spacing w:line="468" w:lineRule="auto" w:before="192"/>
        <w:ind w:left="212" w:right="709"/>
      </w:pPr>
      <w:r>
        <w:rPr>
          <w:b/>
        </w:rPr>
        <w:t>Table 1</w:t>
      </w:r>
      <w:r>
        <w:rPr/>
        <w:t>: Chemical composition of the experimental diet, ingredients of diet and plant species (g kg</w:t>
      </w:r>
      <w:r>
        <w:rPr>
          <w:position w:val="9"/>
          <w:sz w:val="16"/>
        </w:rPr>
        <w:t>-1 </w:t>
      </w:r>
      <w:r>
        <w:rPr/>
        <w:t>DM).</w:t>
      </w:r>
    </w:p>
    <w:p>
      <w:pPr>
        <w:pStyle w:val="BodyText"/>
        <w:spacing w:before="3"/>
        <w:rPr>
          <w:sz w:val="1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9"/>
        <w:gridCol w:w="1011"/>
        <w:gridCol w:w="1028"/>
        <w:gridCol w:w="944"/>
        <w:gridCol w:w="1316"/>
        <w:gridCol w:w="1248"/>
        <w:gridCol w:w="1236"/>
      </w:tblGrid>
      <w:tr>
        <w:trPr>
          <w:trHeight w:val="821" w:hRule="exact"/>
        </w:trPr>
        <w:tc>
          <w:tcPr>
            <w:tcW w:w="1759" w:type="dxa"/>
            <w:tcBorders>
              <w:left w:val="nil"/>
              <w:right w:val="nil"/>
            </w:tcBorders>
          </w:tcPr>
          <w:p>
            <w:pPr>
              <w:pStyle w:val="TableParagraph"/>
              <w:spacing w:line="270" w:lineRule="exact"/>
              <w:ind w:left="107"/>
              <w:rPr>
                <w:sz w:val="24"/>
              </w:rPr>
            </w:pPr>
            <w:r>
              <w:rPr>
                <w:sz w:val="24"/>
              </w:rPr>
              <w:t>ID of samples</w:t>
            </w:r>
          </w:p>
        </w:tc>
        <w:tc>
          <w:tcPr>
            <w:tcW w:w="1011" w:type="dxa"/>
            <w:tcBorders>
              <w:left w:val="nil"/>
              <w:right w:val="nil"/>
            </w:tcBorders>
          </w:tcPr>
          <w:p>
            <w:pPr>
              <w:pStyle w:val="TableParagraph"/>
              <w:spacing w:line="270" w:lineRule="exact"/>
              <w:ind w:left="288" w:right="295"/>
              <w:jc w:val="center"/>
              <w:rPr>
                <w:sz w:val="24"/>
              </w:rPr>
            </w:pPr>
            <w:r>
              <w:rPr>
                <w:sz w:val="24"/>
              </w:rPr>
              <w:t>DM</w:t>
            </w:r>
          </w:p>
        </w:tc>
        <w:tc>
          <w:tcPr>
            <w:tcW w:w="1028" w:type="dxa"/>
            <w:tcBorders>
              <w:left w:val="nil"/>
              <w:right w:val="nil"/>
            </w:tcBorders>
          </w:tcPr>
          <w:p>
            <w:pPr>
              <w:pStyle w:val="TableParagraph"/>
              <w:spacing w:line="270" w:lineRule="exact"/>
              <w:ind w:left="317"/>
              <w:rPr>
                <w:sz w:val="24"/>
              </w:rPr>
            </w:pPr>
            <w:r>
              <w:rPr>
                <w:sz w:val="24"/>
              </w:rPr>
              <w:t>OM</w:t>
            </w:r>
          </w:p>
        </w:tc>
        <w:tc>
          <w:tcPr>
            <w:tcW w:w="944" w:type="dxa"/>
            <w:tcBorders>
              <w:left w:val="nil"/>
              <w:right w:val="nil"/>
            </w:tcBorders>
          </w:tcPr>
          <w:p>
            <w:pPr>
              <w:pStyle w:val="TableParagraph"/>
              <w:spacing w:line="270" w:lineRule="exact"/>
              <w:ind w:left="357"/>
              <w:rPr>
                <w:sz w:val="24"/>
              </w:rPr>
            </w:pPr>
            <w:r>
              <w:rPr>
                <w:sz w:val="24"/>
              </w:rPr>
              <w:t>CP</w:t>
            </w:r>
          </w:p>
        </w:tc>
        <w:tc>
          <w:tcPr>
            <w:tcW w:w="1316" w:type="dxa"/>
            <w:tcBorders>
              <w:left w:val="nil"/>
              <w:right w:val="nil"/>
            </w:tcBorders>
          </w:tcPr>
          <w:p>
            <w:pPr>
              <w:pStyle w:val="TableParagraph"/>
              <w:spacing w:line="270" w:lineRule="exact"/>
              <w:ind w:left="259"/>
              <w:rPr>
                <w:sz w:val="24"/>
              </w:rPr>
            </w:pPr>
            <w:r>
              <w:rPr>
                <w:sz w:val="24"/>
              </w:rPr>
              <w:t>Ash</w:t>
            </w:r>
          </w:p>
        </w:tc>
        <w:tc>
          <w:tcPr>
            <w:tcW w:w="1248" w:type="dxa"/>
            <w:tcBorders>
              <w:left w:val="nil"/>
              <w:right w:val="nil"/>
            </w:tcBorders>
          </w:tcPr>
          <w:p>
            <w:pPr>
              <w:pStyle w:val="TableParagraph"/>
              <w:spacing w:line="270" w:lineRule="exact"/>
              <w:ind w:left="393"/>
              <w:rPr>
                <w:sz w:val="24"/>
              </w:rPr>
            </w:pPr>
            <w:r>
              <w:rPr>
                <w:sz w:val="24"/>
              </w:rPr>
              <w:t>NDF</w:t>
            </w:r>
          </w:p>
        </w:tc>
        <w:tc>
          <w:tcPr>
            <w:tcW w:w="1236" w:type="dxa"/>
            <w:tcBorders>
              <w:left w:val="nil"/>
              <w:right w:val="nil"/>
            </w:tcBorders>
          </w:tcPr>
          <w:p>
            <w:pPr>
              <w:pStyle w:val="TableParagraph"/>
              <w:spacing w:line="270" w:lineRule="exact"/>
              <w:ind w:left="356" w:right="358"/>
              <w:jc w:val="center"/>
              <w:rPr>
                <w:sz w:val="24"/>
              </w:rPr>
            </w:pPr>
            <w:r>
              <w:rPr>
                <w:sz w:val="24"/>
              </w:rPr>
              <w:t>ADF</w:t>
            </w:r>
          </w:p>
        </w:tc>
      </w:tr>
      <w:tr>
        <w:trPr>
          <w:trHeight w:val="424" w:hRule="exact"/>
        </w:trPr>
        <w:tc>
          <w:tcPr>
            <w:tcW w:w="1759" w:type="dxa"/>
            <w:tcBorders>
              <w:left w:val="nil"/>
              <w:bottom w:val="nil"/>
              <w:right w:val="nil"/>
            </w:tcBorders>
          </w:tcPr>
          <w:p>
            <w:pPr>
              <w:pStyle w:val="TableParagraph"/>
              <w:spacing w:line="269" w:lineRule="exact"/>
              <w:ind w:left="107"/>
              <w:rPr>
                <w:sz w:val="24"/>
              </w:rPr>
            </w:pPr>
            <w:r>
              <w:rPr>
                <w:sz w:val="24"/>
              </w:rPr>
              <w:t>Diet</w:t>
            </w:r>
          </w:p>
        </w:tc>
        <w:tc>
          <w:tcPr>
            <w:tcW w:w="1011" w:type="dxa"/>
            <w:tcBorders>
              <w:left w:val="nil"/>
              <w:bottom w:val="nil"/>
              <w:right w:val="nil"/>
            </w:tcBorders>
          </w:tcPr>
          <w:p>
            <w:pPr>
              <w:pStyle w:val="TableParagraph"/>
              <w:spacing w:line="269" w:lineRule="exact"/>
              <w:ind w:left="286" w:right="295"/>
              <w:jc w:val="center"/>
              <w:rPr>
                <w:sz w:val="24"/>
              </w:rPr>
            </w:pPr>
            <w:r>
              <w:rPr>
                <w:sz w:val="24"/>
              </w:rPr>
              <w:t>909</w:t>
            </w:r>
          </w:p>
        </w:tc>
        <w:tc>
          <w:tcPr>
            <w:tcW w:w="1028" w:type="dxa"/>
            <w:tcBorders>
              <w:left w:val="nil"/>
              <w:bottom w:val="nil"/>
              <w:right w:val="nil"/>
            </w:tcBorders>
          </w:tcPr>
          <w:p>
            <w:pPr>
              <w:pStyle w:val="TableParagraph"/>
              <w:spacing w:line="269" w:lineRule="exact"/>
              <w:ind w:left="329"/>
              <w:rPr>
                <w:sz w:val="24"/>
              </w:rPr>
            </w:pPr>
            <w:r>
              <w:rPr>
                <w:sz w:val="24"/>
              </w:rPr>
              <w:t>810</w:t>
            </w:r>
          </w:p>
        </w:tc>
        <w:tc>
          <w:tcPr>
            <w:tcW w:w="944" w:type="dxa"/>
            <w:tcBorders>
              <w:left w:val="nil"/>
              <w:bottom w:val="nil"/>
              <w:right w:val="nil"/>
            </w:tcBorders>
          </w:tcPr>
          <w:p>
            <w:pPr>
              <w:pStyle w:val="TableParagraph"/>
              <w:spacing w:line="269" w:lineRule="exact"/>
              <w:ind w:left="324"/>
              <w:rPr>
                <w:sz w:val="24"/>
              </w:rPr>
            </w:pPr>
            <w:r>
              <w:rPr>
                <w:sz w:val="24"/>
              </w:rPr>
              <w:t>160</w:t>
            </w:r>
          </w:p>
        </w:tc>
        <w:tc>
          <w:tcPr>
            <w:tcW w:w="1316" w:type="dxa"/>
            <w:tcBorders>
              <w:left w:val="nil"/>
              <w:bottom w:val="nil"/>
              <w:right w:val="nil"/>
            </w:tcBorders>
          </w:tcPr>
          <w:p>
            <w:pPr>
              <w:pStyle w:val="TableParagraph"/>
              <w:spacing w:line="269" w:lineRule="exact"/>
              <w:ind w:right="391"/>
              <w:jc w:val="right"/>
              <w:rPr>
                <w:sz w:val="24"/>
              </w:rPr>
            </w:pPr>
            <w:r>
              <w:rPr>
                <w:sz w:val="24"/>
              </w:rPr>
              <w:t>103</w:t>
            </w:r>
          </w:p>
        </w:tc>
        <w:tc>
          <w:tcPr>
            <w:tcW w:w="1248" w:type="dxa"/>
            <w:tcBorders>
              <w:left w:val="nil"/>
              <w:bottom w:val="nil"/>
              <w:right w:val="nil"/>
            </w:tcBorders>
          </w:tcPr>
          <w:p>
            <w:pPr>
              <w:pStyle w:val="TableParagraph"/>
              <w:spacing w:line="269" w:lineRule="exact"/>
              <w:ind w:left="453"/>
              <w:rPr>
                <w:sz w:val="24"/>
              </w:rPr>
            </w:pPr>
            <w:r>
              <w:rPr>
                <w:sz w:val="24"/>
              </w:rPr>
              <w:t>439</w:t>
            </w:r>
          </w:p>
        </w:tc>
        <w:tc>
          <w:tcPr>
            <w:tcW w:w="1236" w:type="dxa"/>
            <w:tcBorders>
              <w:left w:val="nil"/>
              <w:bottom w:val="nil"/>
              <w:right w:val="nil"/>
            </w:tcBorders>
          </w:tcPr>
          <w:p>
            <w:pPr>
              <w:pStyle w:val="TableParagraph"/>
              <w:spacing w:line="269" w:lineRule="exact"/>
              <w:ind w:left="356" w:right="357"/>
              <w:jc w:val="center"/>
              <w:rPr>
                <w:sz w:val="24"/>
              </w:rPr>
            </w:pPr>
            <w:r>
              <w:rPr>
                <w:sz w:val="24"/>
              </w:rPr>
              <w:t>181</w:t>
            </w:r>
          </w:p>
        </w:tc>
      </w:tr>
      <w:tr>
        <w:trPr>
          <w:trHeight w:val="1104" w:hRule="exact"/>
        </w:trPr>
        <w:tc>
          <w:tcPr>
            <w:tcW w:w="1759" w:type="dxa"/>
            <w:tcBorders>
              <w:top w:val="nil"/>
              <w:left w:val="nil"/>
              <w:bottom w:val="nil"/>
              <w:right w:val="nil"/>
            </w:tcBorders>
          </w:tcPr>
          <w:p>
            <w:pPr>
              <w:pStyle w:val="TableParagraph"/>
              <w:spacing w:before="125"/>
              <w:ind w:left="107"/>
              <w:rPr>
                <w:i/>
                <w:sz w:val="24"/>
              </w:rPr>
            </w:pPr>
            <w:r>
              <w:rPr>
                <w:i/>
                <w:sz w:val="24"/>
              </w:rPr>
              <w:t>Amaranthus</w:t>
            </w:r>
          </w:p>
          <w:p>
            <w:pPr>
              <w:pStyle w:val="TableParagraph"/>
              <w:rPr>
                <w:sz w:val="24"/>
              </w:rPr>
            </w:pPr>
          </w:p>
          <w:p>
            <w:pPr>
              <w:pStyle w:val="TableParagraph"/>
              <w:ind w:left="107"/>
              <w:rPr>
                <w:i/>
                <w:sz w:val="24"/>
              </w:rPr>
            </w:pPr>
            <w:r>
              <w:rPr>
                <w:i/>
                <w:sz w:val="24"/>
              </w:rPr>
              <w:t>spinosus</w:t>
            </w:r>
          </w:p>
        </w:tc>
        <w:tc>
          <w:tcPr>
            <w:tcW w:w="1011" w:type="dxa"/>
            <w:tcBorders>
              <w:top w:val="nil"/>
              <w:left w:val="nil"/>
              <w:bottom w:val="nil"/>
              <w:right w:val="nil"/>
            </w:tcBorders>
          </w:tcPr>
          <w:p>
            <w:pPr>
              <w:pStyle w:val="TableParagraph"/>
              <w:spacing w:before="125"/>
              <w:ind w:left="286" w:right="295"/>
              <w:jc w:val="center"/>
              <w:rPr>
                <w:sz w:val="24"/>
              </w:rPr>
            </w:pPr>
            <w:r>
              <w:rPr>
                <w:sz w:val="24"/>
              </w:rPr>
              <w:t>930</w:t>
            </w:r>
          </w:p>
        </w:tc>
        <w:tc>
          <w:tcPr>
            <w:tcW w:w="1028" w:type="dxa"/>
            <w:tcBorders>
              <w:top w:val="nil"/>
              <w:left w:val="nil"/>
              <w:bottom w:val="nil"/>
              <w:right w:val="nil"/>
            </w:tcBorders>
          </w:tcPr>
          <w:p>
            <w:pPr>
              <w:pStyle w:val="TableParagraph"/>
              <w:spacing w:before="125"/>
              <w:ind w:left="329"/>
              <w:rPr>
                <w:sz w:val="24"/>
              </w:rPr>
            </w:pPr>
            <w:r>
              <w:rPr>
                <w:sz w:val="24"/>
              </w:rPr>
              <w:t>760</w:t>
            </w:r>
          </w:p>
        </w:tc>
        <w:tc>
          <w:tcPr>
            <w:tcW w:w="944" w:type="dxa"/>
            <w:tcBorders>
              <w:top w:val="nil"/>
              <w:left w:val="nil"/>
              <w:bottom w:val="nil"/>
              <w:right w:val="nil"/>
            </w:tcBorders>
          </w:tcPr>
          <w:p>
            <w:pPr>
              <w:pStyle w:val="TableParagraph"/>
              <w:spacing w:before="125"/>
              <w:ind w:left="324"/>
              <w:rPr>
                <w:sz w:val="24"/>
              </w:rPr>
            </w:pPr>
            <w:r>
              <w:rPr>
                <w:sz w:val="24"/>
              </w:rPr>
              <w:t>184</w:t>
            </w:r>
          </w:p>
        </w:tc>
        <w:tc>
          <w:tcPr>
            <w:tcW w:w="1316" w:type="dxa"/>
            <w:tcBorders>
              <w:top w:val="nil"/>
              <w:left w:val="nil"/>
              <w:bottom w:val="nil"/>
              <w:right w:val="nil"/>
            </w:tcBorders>
          </w:tcPr>
          <w:p>
            <w:pPr>
              <w:pStyle w:val="TableParagraph"/>
              <w:spacing w:before="125"/>
              <w:ind w:right="391"/>
              <w:jc w:val="right"/>
              <w:rPr>
                <w:sz w:val="24"/>
              </w:rPr>
            </w:pPr>
            <w:r>
              <w:rPr>
                <w:sz w:val="24"/>
              </w:rPr>
              <w:t>166</w:t>
            </w:r>
          </w:p>
        </w:tc>
        <w:tc>
          <w:tcPr>
            <w:tcW w:w="1248" w:type="dxa"/>
            <w:tcBorders>
              <w:top w:val="nil"/>
              <w:left w:val="nil"/>
              <w:bottom w:val="nil"/>
              <w:right w:val="nil"/>
            </w:tcBorders>
          </w:tcPr>
          <w:p>
            <w:pPr>
              <w:pStyle w:val="TableParagraph"/>
              <w:spacing w:before="125"/>
              <w:ind w:left="453"/>
              <w:rPr>
                <w:sz w:val="24"/>
              </w:rPr>
            </w:pPr>
            <w:r>
              <w:rPr>
                <w:sz w:val="24"/>
              </w:rPr>
              <w:t>448</w:t>
            </w:r>
          </w:p>
        </w:tc>
        <w:tc>
          <w:tcPr>
            <w:tcW w:w="1236" w:type="dxa"/>
            <w:tcBorders>
              <w:top w:val="nil"/>
              <w:left w:val="nil"/>
              <w:bottom w:val="nil"/>
              <w:right w:val="nil"/>
            </w:tcBorders>
          </w:tcPr>
          <w:p>
            <w:pPr>
              <w:pStyle w:val="TableParagraph"/>
              <w:spacing w:before="125"/>
              <w:ind w:left="356" w:right="357"/>
              <w:jc w:val="center"/>
              <w:rPr>
                <w:sz w:val="24"/>
              </w:rPr>
            </w:pPr>
            <w:r>
              <w:rPr>
                <w:sz w:val="24"/>
              </w:rPr>
              <w:t>220</w:t>
            </w:r>
          </w:p>
        </w:tc>
      </w:tr>
      <w:tr>
        <w:trPr>
          <w:trHeight w:val="1104" w:hRule="exact"/>
        </w:trPr>
        <w:tc>
          <w:tcPr>
            <w:tcW w:w="1759" w:type="dxa"/>
            <w:tcBorders>
              <w:top w:val="nil"/>
              <w:left w:val="nil"/>
              <w:bottom w:val="nil"/>
              <w:right w:val="nil"/>
            </w:tcBorders>
          </w:tcPr>
          <w:p>
            <w:pPr>
              <w:pStyle w:val="TableParagraph"/>
              <w:spacing w:before="125"/>
              <w:ind w:left="107"/>
              <w:rPr>
                <w:i/>
                <w:sz w:val="24"/>
              </w:rPr>
            </w:pPr>
            <w:r>
              <w:rPr>
                <w:i/>
                <w:sz w:val="24"/>
              </w:rPr>
              <w:t>Cosmos</w:t>
            </w:r>
          </w:p>
          <w:p>
            <w:pPr>
              <w:pStyle w:val="TableParagraph"/>
              <w:rPr>
                <w:sz w:val="24"/>
              </w:rPr>
            </w:pPr>
          </w:p>
          <w:p>
            <w:pPr>
              <w:pStyle w:val="TableParagraph"/>
              <w:ind w:left="107"/>
              <w:rPr>
                <w:i/>
                <w:sz w:val="24"/>
              </w:rPr>
            </w:pPr>
            <w:r>
              <w:rPr>
                <w:i/>
                <w:sz w:val="24"/>
              </w:rPr>
              <w:t>bipinnatus</w:t>
            </w:r>
          </w:p>
        </w:tc>
        <w:tc>
          <w:tcPr>
            <w:tcW w:w="1011" w:type="dxa"/>
            <w:tcBorders>
              <w:top w:val="nil"/>
              <w:left w:val="nil"/>
              <w:bottom w:val="nil"/>
              <w:right w:val="nil"/>
            </w:tcBorders>
          </w:tcPr>
          <w:p>
            <w:pPr>
              <w:pStyle w:val="TableParagraph"/>
              <w:spacing w:before="125"/>
              <w:ind w:left="286" w:right="295"/>
              <w:jc w:val="center"/>
              <w:rPr>
                <w:sz w:val="24"/>
              </w:rPr>
            </w:pPr>
            <w:r>
              <w:rPr>
                <w:sz w:val="24"/>
              </w:rPr>
              <w:t>901</w:t>
            </w:r>
          </w:p>
        </w:tc>
        <w:tc>
          <w:tcPr>
            <w:tcW w:w="1028" w:type="dxa"/>
            <w:tcBorders>
              <w:top w:val="nil"/>
              <w:left w:val="nil"/>
              <w:bottom w:val="nil"/>
              <w:right w:val="nil"/>
            </w:tcBorders>
          </w:tcPr>
          <w:p>
            <w:pPr>
              <w:pStyle w:val="TableParagraph"/>
              <w:spacing w:before="125"/>
              <w:ind w:left="329"/>
              <w:rPr>
                <w:sz w:val="24"/>
              </w:rPr>
            </w:pPr>
            <w:r>
              <w:rPr>
                <w:sz w:val="24"/>
              </w:rPr>
              <w:t>810</w:t>
            </w:r>
          </w:p>
        </w:tc>
        <w:tc>
          <w:tcPr>
            <w:tcW w:w="944" w:type="dxa"/>
            <w:tcBorders>
              <w:top w:val="nil"/>
              <w:left w:val="nil"/>
              <w:bottom w:val="nil"/>
              <w:right w:val="nil"/>
            </w:tcBorders>
          </w:tcPr>
          <w:p>
            <w:pPr>
              <w:pStyle w:val="TableParagraph"/>
              <w:spacing w:before="125"/>
              <w:ind w:left="384"/>
              <w:rPr>
                <w:sz w:val="24"/>
              </w:rPr>
            </w:pPr>
            <w:r>
              <w:rPr>
                <w:sz w:val="24"/>
              </w:rPr>
              <w:t>84</w:t>
            </w:r>
          </w:p>
        </w:tc>
        <w:tc>
          <w:tcPr>
            <w:tcW w:w="1316" w:type="dxa"/>
            <w:tcBorders>
              <w:top w:val="nil"/>
              <w:left w:val="nil"/>
              <w:bottom w:val="nil"/>
              <w:right w:val="nil"/>
            </w:tcBorders>
          </w:tcPr>
          <w:p>
            <w:pPr>
              <w:pStyle w:val="TableParagraph"/>
              <w:spacing w:before="125"/>
              <w:ind w:right="451"/>
              <w:jc w:val="right"/>
              <w:rPr>
                <w:sz w:val="24"/>
              </w:rPr>
            </w:pPr>
            <w:r>
              <w:rPr>
                <w:sz w:val="24"/>
              </w:rPr>
              <w:t>88</w:t>
            </w:r>
          </w:p>
        </w:tc>
        <w:tc>
          <w:tcPr>
            <w:tcW w:w="1248" w:type="dxa"/>
            <w:tcBorders>
              <w:top w:val="nil"/>
              <w:left w:val="nil"/>
              <w:bottom w:val="nil"/>
              <w:right w:val="nil"/>
            </w:tcBorders>
          </w:tcPr>
          <w:p>
            <w:pPr>
              <w:pStyle w:val="TableParagraph"/>
              <w:spacing w:before="125"/>
              <w:ind w:left="453"/>
              <w:rPr>
                <w:sz w:val="24"/>
              </w:rPr>
            </w:pPr>
            <w:r>
              <w:rPr>
                <w:sz w:val="24"/>
              </w:rPr>
              <w:t>481</w:t>
            </w:r>
          </w:p>
        </w:tc>
        <w:tc>
          <w:tcPr>
            <w:tcW w:w="1236" w:type="dxa"/>
            <w:tcBorders>
              <w:top w:val="nil"/>
              <w:left w:val="nil"/>
              <w:bottom w:val="nil"/>
              <w:right w:val="nil"/>
            </w:tcBorders>
          </w:tcPr>
          <w:p>
            <w:pPr>
              <w:pStyle w:val="TableParagraph"/>
              <w:spacing w:before="125"/>
              <w:ind w:left="356" w:right="357"/>
              <w:jc w:val="center"/>
              <w:rPr>
                <w:sz w:val="24"/>
              </w:rPr>
            </w:pPr>
            <w:r>
              <w:rPr>
                <w:sz w:val="24"/>
              </w:rPr>
              <w:t>327</w:t>
            </w:r>
          </w:p>
        </w:tc>
      </w:tr>
      <w:tr>
        <w:trPr>
          <w:trHeight w:val="1104" w:hRule="exact"/>
        </w:trPr>
        <w:tc>
          <w:tcPr>
            <w:tcW w:w="1759" w:type="dxa"/>
            <w:tcBorders>
              <w:top w:val="nil"/>
              <w:left w:val="nil"/>
              <w:bottom w:val="nil"/>
              <w:right w:val="nil"/>
            </w:tcBorders>
          </w:tcPr>
          <w:p>
            <w:pPr>
              <w:pStyle w:val="TableParagraph"/>
              <w:spacing w:before="125"/>
              <w:ind w:left="107"/>
              <w:rPr>
                <w:i/>
                <w:sz w:val="24"/>
              </w:rPr>
            </w:pPr>
            <w:r>
              <w:rPr>
                <w:i/>
                <w:sz w:val="24"/>
              </w:rPr>
              <w:t>Commelina</w:t>
            </w:r>
          </w:p>
          <w:p>
            <w:pPr>
              <w:pStyle w:val="TableParagraph"/>
              <w:rPr>
                <w:sz w:val="24"/>
              </w:rPr>
            </w:pPr>
          </w:p>
          <w:p>
            <w:pPr>
              <w:pStyle w:val="TableParagraph"/>
              <w:ind w:left="107"/>
              <w:rPr>
                <w:i/>
                <w:sz w:val="24"/>
              </w:rPr>
            </w:pPr>
            <w:r>
              <w:rPr>
                <w:i/>
                <w:sz w:val="24"/>
              </w:rPr>
              <w:t>coelestis</w:t>
            </w:r>
          </w:p>
        </w:tc>
        <w:tc>
          <w:tcPr>
            <w:tcW w:w="1011" w:type="dxa"/>
            <w:tcBorders>
              <w:top w:val="nil"/>
              <w:left w:val="nil"/>
              <w:bottom w:val="nil"/>
              <w:right w:val="nil"/>
            </w:tcBorders>
          </w:tcPr>
          <w:p>
            <w:pPr>
              <w:pStyle w:val="TableParagraph"/>
              <w:spacing w:before="125"/>
              <w:ind w:left="286" w:right="295"/>
              <w:jc w:val="center"/>
              <w:rPr>
                <w:sz w:val="24"/>
              </w:rPr>
            </w:pPr>
            <w:r>
              <w:rPr>
                <w:sz w:val="24"/>
              </w:rPr>
              <w:t>926</w:t>
            </w:r>
          </w:p>
        </w:tc>
        <w:tc>
          <w:tcPr>
            <w:tcW w:w="1028" w:type="dxa"/>
            <w:tcBorders>
              <w:top w:val="nil"/>
              <w:left w:val="nil"/>
              <w:bottom w:val="nil"/>
              <w:right w:val="nil"/>
            </w:tcBorders>
          </w:tcPr>
          <w:p>
            <w:pPr>
              <w:pStyle w:val="TableParagraph"/>
              <w:spacing w:before="125"/>
              <w:ind w:left="329"/>
              <w:rPr>
                <w:sz w:val="24"/>
              </w:rPr>
            </w:pPr>
            <w:r>
              <w:rPr>
                <w:sz w:val="24"/>
              </w:rPr>
              <w:t>780</w:t>
            </w:r>
          </w:p>
        </w:tc>
        <w:tc>
          <w:tcPr>
            <w:tcW w:w="944" w:type="dxa"/>
            <w:tcBorders>
              <w:top w:val="nil"/>
              <w:left w:val="nil"/>
              <w:bottom w:val="nil"/>
              <w:right w:val="nil"/>
            </w:tcBorders>
          </w:tcPr>
          <w:p>
            <w:pPr>
              <w:pStyle w:val="TableParagraph"/>
              <w:spacing w:before="125"/>
              <w:ind w:left="384"/>
              <w:rPr>
                <w:sz w:val="24"/>
              </w:rPr>
            </w:pPr>
            <w:r>
              <w:rPr>
                <w:sz w:val="24"/>
              </w:rPr>
              <w:t>93</w:t>
            </w:r>
          </w:p>
        </w:tc>
        <w:tc>
          <w:tcPr>
            <w:tcW w:w="1316" w:type="dxa"/>
            <w:tcBorders>
              <w:top w:val="nil"/>
              <w:left w:val="nil"/>
              <w:bottom w:val="nil"/>
              <w:right w:val="nil"/>
            </w:tcBorders>
          </w:tcPr>
          <w:p>
            <w:pPr>
              <w:pStyle w:val="TableParagraph"/>
              <w:spacing w:before="125"/>
              <w:ind w:right="391"/>
              <w:jc w:val="right"/>
              <w:rPr>
                <w:sz w:val="24"/>
              </w:rPr>
            </w:pPr>
            <w:r>
              <w:rPr>
                <w:sz w:val="24"/>
              </w:rPr>
              <w:t>146</w:t>
            </w:r>
          </w:p>
        </w:tc>
        <w:tc>
          <w:tcPr>
            <w:tcW w:w="1248" w:type="dxa"/>
            <w:tcBorders>
              <w:top w:val="nil"/>
              <w:left w:val="nil"/>
              <w:bottom w:val="nil"/>
              <w:right w:val="nil"/>
            </w:tcBorders>
          </w:tcPr>
          <w:p>
            <w:pPr>
              <w:pStyle w:val="TableParagraph"/>
              <w:spacing w:before="125"/>
              <w:ind w:left="453"/>
              <w:rPr>
                <w:sz w:val="24"/>
              </w:rPr>
            </w:pPr>
            <w:r>
              <w:rPr>
                <w:sz w:val="24"/>
              </w:rPr>
              <w:t>550</w:t>
            </w:r>
          </w:p>
        </w:tc>
        <w:tc>
          <w:tcPr>
            <w:tcW w:w="1236" w:type="dxa"/>
            <w:tcBorders>
              <w:top w:val="nil"/>
              <w:left w:val="nil"/>
              <w:bottom w:val="nil"/>
              <w:right w:val="nil"/>
            </w:tcBorders>
          </w:tcPr>
          <w:p>
            <w:pPr>
              <w:pStyle w:val="TableParagraph"/>
              <w:spacing w:before="125"/>
              <w:ind w:left="356" w:right="357"/>
              <w:jc w:val="center"/>
              <w:rPr>
                <w:sz w:val="24"/>
              </w:rPr>
            </w:pPr>
            <w:r>
              <w:rPr>
                <w:sz w:val="24"/>
              </w:rPr>
              <w:t>360</w:t>
            </w:r>
          </w:p>
        </w:tc>
      </w:tr>
      <w:tr>
        <w:trPr>
          <w:trHeight w:val="1104" w:hRule="exact"/>
        </w:trPr>
        <w:tc>
          <w:tcPr>
            <w:tcW w:w="1759" w:type="dxa"/>
            <w:tcBorders>
              <w:top w:val="nil"/>
              <w:left w:val="nil"/>
              <w:bottom w:val="nil"/>
              <w:right w:val="nil"/>
            </w:tcBorders>
          </w:tcPr>
          <w:p>
            <w:pPr>
              <w:pStyle w:val="TableParagraph"/>
              <w:spacing w:before="125"/>
              <w:ind w:left="107"/>
              <w:rPr>
                <w:i/>
                <w:sz w:val="24"/>
              </w:rPr>
            </w:pPr>
            <w:r>
              <w:rPr>
                <w:i/>
                <w:sz w:val="24"/>
              </w:rPr>
              <w:t>Ebatorium</w:t>
            </w:r>
          </w:p>
          <w:p>
            <w:pPr>
              <w:pStyle w:val="TableParagraph"/>
              <w:rPr>
                <w:sz w:val="24"/>
              </w:rPr>
            </w:pPr>
          </w:p>
          <w:p>
            <w:pPr>
              <w:pStyle w:val="TableParagraph"/>
              <w:ind w:left="107"/>
              <w:rPr>
                <w:i/>
                <w:sz w:val="24"/>
              </w:rPr>
            </w:pPr>
            <w:r>
              <w:rPr>
                <w:i/>
                <w:sz w:val="24"/>
              </w:rPr>
              <w:t>glabratium</w:t>
            </w:r>
          </w:p>
        </w:tc>
        <w:tc>
          <w:tcPr>
            <w:tcW w:w="1011" w:type="dxa"/>
            <w:tcBorders>
              <w:top w:val="nil"/>
              <w:left w:val="nil"/>
              <w:bottom w:val="nil"/>
              <w:right w:val="nil"/>
            </w:tcBorders>
          </w:tcPr>
          <w:p>
            <w:pPr>
              <w:pStyle w:val="TableParagraph"/>
              <w:spacing w:before="125"/>
              <w:ind w:left="286" w:right="295"/>
              <w:jc w:val="center"/>
              <w:rPr>
                <w:sz w:val="24"/>
              </w:rPr>
            </w:pPr>
            <w:r>
              <w:rPr>
                <w:sz w:val="24"/>
              </w:rPr>
              <w:t>928</w:t>
            </w:r>
          </w:p>
        </w:tc>
        <w:tc>
          <w:tcPr>
            <w:tcW w:w="1028" w:type="dxa"/>
            <w:tcBorders>
              <w:top w:val="nil"/>
              <w:left w:val="nil"/>
              <w:bottom w:val="nil"/>
              <w:right w:val="nil"/>
            </w:tcBorders>
          </w:tcPr>
          <w:p>
            <w:pPr>
              <w:pStyle w:val="TableParagraph"/>
              <w:spacing w:before="125"/>
              <w:ind w:left="329"/>
              <w:rPr>
                <w:sz w:val="24"/>
              </w:rPr>
            </w:pPr>
            <w:r>
              <w:rPr>
                <w:sz w:val="24"/>
              </w:rPr>
              <w:t>824</w:t>
            </w:r>
          </w:p>
        </w:tc>
        <w:tc>
          <w:tcPr>
            <w:tcW w:w="944" w:type="dxa"/>
            <w:tcBorders>
              <w:top w:val="nil"/>
              <w:left w:val="nil"/>
              <w:bottom w:val="nil"/>
              <w:right w:val="nil"/>
            </w:tcBorders>
          </w:tcPr>
          <w:p>
            <w:pPr>
              <w:pStyle w:val="TableParagraph"/>
              <w:spacing w:before="125"/>
              <w:ind w:left="324"/>
              <w:rPr>
                <w:sz w:val="24"/>
              </w:rPr>
            </w:pPr>
            <w:r>
              <w:rPr>
                <w:sz w:val="24"/>
              </w:rPr>
              <w:t>100</w:t>
            </w:r>
          </w:p>
        </w:tc>
        <w:tc>
          <w:tcPr>
            <w:tcW w:w="1316" w:type="dxa"/>
            <w:tcBorders>
              <w:top w:val="nil"/>
              <w:left w:val="nil"/>
              <w:bottom w:val="nil"/>
              <w:right w:val="nil"/>
            </w:tcBorders>
          </w:tcPr>
          <w:p>
            <w:pPr>
              <w:pStyle w:val="TableParagraph"/>
              <w:spacing w:before="125"/>
              <w:ind w:right="391"/>
              <w:jc w:val="right"/>
              <w:rPr>
                <w:sz w:val="24"/>
              </w:rPr>
            </w:pPr>
            <w:r>
              <w:rPr>
                <w:sz w:val="24"/>
              </w:rPr>
              <w:t>104</w:t>
            </w:r>
          </w:p>
        </w:tc>
        <w:tc>
          <w:tcPr>
            <w:tcW w:w="1248" w:type="dxa"/>
            <w:tcBorders>
              <w:top w:val="nil"/>
              <w:left w:val="nil"/>
              <w:bottom w:val="nil"/>
              <w:right w:val="nil"/>
            </w:tcBorders>
          </w:tcPr>
          <w:p>
            <w:pPr>
              <w:pStyle w:val="TableParagraph"/>
              <w:spacing w:before="125"/>
              <w:ind w:left="453"/>
              <w:rPr>
                <w:sz w:val="24"/>
              </w:rPr>
            </w:pPr>
            <w:r>
              <w:rPr>
                <w:sz w:val="24"/>
              </w:rPr>
              <w:t>370</w:t>
            </w:r>
          </w:p>
        </w:tc>
        <w:tc>
          <w:tcPr>
            <w:tcW w:w="1236" w:type="dxa"/>
            <w:tcBorders>
              <w:top w:val="nil"/>
              <w:left w:val="nil"/>
              <w:bottom w:val="nil"/>
              <w:right w:val="nil"/>
            </w:tcBorders>
          </w:tcPr>
          <w:p>
            <w:pPr>
              <w:pStyle w:val="TableParagraph"/>
              <w:spacing w:before="125"/>
              <w:ind w:left="356" w:right="357"/>
              <w:jc w:val="center"/>
              <w:rPr>
                <w:sz w:val="24"/>
              </w:rPr>
            </w:pPr>
            <w:r>
              <w:rPr>
                <w:sz w:val="24"/>
              </w:rPr>
              <w:t>209</w:t>
            </w:r>
          </w:p>
        </w:tc>
      </w:tr>
      <w:tr>
        <w:trPr>
          <w:trHeight w:val="1242" w:hRule="exact"/>
        </w:trPr>
        <w:tc>
          <w:tcPr>
            <w:tcW w:w="1759" w:type="dxa"/>
            <w:tcBorders>
              <w:top w:val="nil"/>
              <w:left w:val="nil"/>
              <w:right w:val="nil"/>
            </w:tcBorders>
          </w:tcPr>
          <w:p>
            <w:pPr>
              <w:pStyle w:val="TableParagraph"/>
              <w:spacing w:line="480" w:lineRule="auto" w:before="125"/>
              <w:ind w:left="107" w:right="658"/>
              <w:rPr>
                <w:i/>
                <w:sz w:val="24"/>
              </w:rPr>
            </w:pPr>
            <w:r>
              <w:rPr>
                <w:i/>
                <w:sz w:val="24"/>
              </w:rPr>
              <w:t>Galinosa </w:t>
            </w:r>
            <w:r>
              <w:rPr>
                <w:i/>
                <w:sz w:val="24"/>
              </w:rPr>
              <w:t>parviflora</w:t>
            </w:r>
          </w:p>
        </w:tc>
        <w:tc>
          <w:tcPr>
            <w:tcW w:w="1011" w:type="dxa"/>
            <w:tcBorders>
              <w:top w:val="nil"/>
              <w:left w:val="nil"/>
              <w:right w:val="nil"/>
            </w:tcBorders>
          </w:tcPr>
          <w:p>
            <w:pPr>
              <w:pStyle w:val="TableParagraph"/>
              <w:spacing w:before="125"/>
              <w:ind w:left="286" w:right="295"/>
              <w:jc w:val="center"/>
              <w:rPr>
                <w:sz w:val="24"/>
              </w:rPr>
            </w:pPr>
            <w:r>
              <w:rPr>
                <w:sz w:val="24"/>
              </w:rPr>
              <w:t>918</w:t>
            </w:r>
          </w:p>
        </w:tc>
        <w:tc>
          <w:tcPr>
            <w:tcW w:w="1028" w:type="dxa"/>
            <w:tcBorders>
              <w:top w:val="nil"/>
              <w:left w:val="nil"/>
              <w:right w:val="nil"/>
            </w:tcBorders>
          </w:tcPr>
          <w:p>
            <w:pPr>
              <w:pStyle w:val="TableParagraph"/>
              <w:spacing w:before="125"/>
              <w:ind w:left="329"/>
              <w:rPr>
                <w:sz w:val="24"/>
              </w:rPr>
            </w:pPr>
            <w:r>
              <w:rPr>
                <w:sz w:val="24"/>
              </w:rPr>
              <w:t>809</w:t>
            </w:r>
          </w:p>
        </w:tc>
        <w:tc>
          <w:tcPr>
            <w:tcW w:w="944" w:type="dxa"/>
            <w:tcBorders>
              <w:top w:val="nil"/>
              <w:left w:val="nil"/>
              <w:right w:val="nil"/>
            </w:tcBorders>
          </w:tcPr>
          <w:p>
            <w:pPr>
              <w:pStyle w:val="TableParagraph"/>
              <w:spacing w:before="125"/>
              <w:ind w:left="324"/>
              <w:rPr>
                <w:sz w:val="24"/>
              </w:rPr>
            </w:pPr>
            <w:r>
              <w:rPr>
                <w:sz w:val="24"/>
              </w:rPr>
              <w:t>109</w:t>
            </w:r>
          </w:p>
        </w:tc>
        <w:tc>
          <w:tcPr>
            <w:tcW w:w="1316" w:type="dxa"/>
            <w:tcBorders>
              <w:top w:val="nil"/>
              <w:left w:val="nil"/>
              <w:right w:val="nil"/>
            </w:tcBorders>
          </w:tcPr>
          <w:p>
            <w:pPr>
              <w:pStyle w:val="TableParagraph"/>
              <w:spacing w:before="125"/>
              <w:ind w:right="391"/>
              <w:jc w:val="right"/>
              <w:rPr>
                <w:sz w:val="24"/>
              </w:rPr>
            </w:pPr>
            <w:r>
              <w:rPr>
                <w:sz w:val="24"/>
              </w:rPr>
              <w:t>107</w:t>
            </w:r>
          </w:p>
        </w:tc>
        <w:tc>
          <w:tcPr>
            <w:tcW w:w="1248" w:type="dxa"/>
            <w:tcBorders>
              <w:top w:val="nil"/>
              <w:left w:val="nil"/>
              <w:right w:val="nil"/>
            </w:tcBorders>
          </w:tcPr>
          <w:p>
            <w:pPr>
              <w:pStyle w:val="TableParagraph"/>
              <w:spacing w:before="125"/>
              <w:ind w:left="453"/>
              <w:rPr>
                <w:sz w:val="24"/>
              </w:rPr>
            </w:pPr>
            <w:r>
              <w:rPr>
                <w:sz w:val="24"/>
              </w:rPr>
              <w:t>488</w:t>
            </w:r>
          </w:p>
        </w:tc>
        <w:tc>
          <w:tcPr>
            <w:tcW w:w="1236" w:type="dxa"/>
            <w:tcBorders>
              <w:top w:val="nil"/>
              <w:left w:val="nil"/>
              <w:right w:val="nil"/>
            </w:tcBorders>
          </w:tcPr>
          <w:p>
            <w:pPr>
              <w:pStyle w:val="TableParagraph"/>
              <w:spacing w:before="125"/>
              <w:ind w:left="356" w:right="357"/>
              <w:jc w:val="center"/>
              <w:rPr>
                <w:sz w:val="24"/>
              </w:rPr>
            </w:pPr>
            <w:r>
              <w:rPr>
                <w:sz w:val="24"/>
              </w:rPr>
              <w:t>306</w:t>
            </w:r>
          </w:p>
        </w:tc>
      </w:tr>
    </w:tbl>
    <w:p>
      <w:pPr>
        <w:pStyle w:val="BodyText"/>
        <w:spacing w:line="480" w:lineRule="auto"/>
        <w:ind w:left="212"/>
      </w:pPr>
      <w:r>
        <w:rPr/>
        <w:t>key DM = dry matter, OM = organic matter, CP = crud protein, NDF = neutral detergent fiber, ADF = Acid detergent fiber</w:t>
      </w:r>
    </w:p>
    <w:p>
      <w:pPr>
        <w:spacing w:after="0" w:line="480" w:lineRule="auto"/>
        <w:sectPr>
          <w:footerReference w:type="default" r:id="rId38"/>
          <w:pgSz w:w="12240" w:h="15840"/>
          <w:pgMar w:footer="1816" w:header="0" w:top="1500" w:bottom="2000" w:left="1660" w:right="1420"/>
          <w:pgNumType w:start="61"/>
        </w:sectPr>
      </w:pPr>
    </w:p>
    <w:p>
      <w:pPr>
        <w:pStyle w:val="BodyText"/>
        <w:spacing w:before="5"/>
        <w:rPr>
          <w:sz w:val="18"/>
        </w:rPr>
      </w:pPr>
    </w:p>
    <w:p>
      <w:pPr>
        <w:pStyle w:val="BodyText"/>
        <w:spacing w:before="82"/>
        <w:ind w:left="531" w:right="340"/>
      </w:pPr>
      <w:r>
        <w:rPr>
          <w:b/>
        </w:rPr>
        <w:t>Table 2</w:t>
      </w:r>
      <w:r>
        <w:rPr/>
        <w:t>: Phenols and tannins content of the experimental plant species (g kg</w:t>
      </w:r>
      <w:r>
        <w:rPr>
          <w:position w:val="9"/>
          <w:sz w:val="16"/>
        </w:rPr>
        <w:t>-1 </w:t>
      </w:r>
      <w:r>
        <w:rPr/>
        <w:t>DM).</w:t>
      </w:r>
    </w:p>
    <w:p>
      <w:pPr>
        <w:pStyle w:val="BodyText"/>
        <w:rPr>
          <w:sz w:val="20"/>
        </w:rPr>
      </w:pPr>
    </w:p>
    <w:p>
      <w:pPr>
        <w:pStyle w:val="BodyText"/>
        <w:spacing w:before="9"/>
        <w:rPr>
          <w:sz w:val="21"/>
        </w:rPr>
      </w:pPr>
    </w:p>
    <w:tbl>
      <w:tblPr>
        <w:tblW w:w="0" w:type="auto"/>
        <w:jc w:val="left"/>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9"/>
        <w:gridCol w:w="1363"/>
        <w:gridCol w:w="1154"/>
        <w:gridCol w:w="1252"/>
        <w:gridCol w:w="1256"/>
        <w:gridCol w:w="1156"/>
      </w:tblGrid>
      <w:tr>
        <w:trPr>
          <w:trHeight w:val="1114" w:hRule="exact"/>
        </w:trPr>
        <w:tc>
          <w:tcPr>
            <w:tcW w:w="2009" w:type="dxa"/>
            <w:tcBorders>
              <w:left w:val="nil"/>
              <w:right w:val="nil"/>
            </w:tcBorders>
          </w:tcPr>
          <w:p>
            <w:pPr>
              <w:pStyle w:val="TableParagraph"/>
              <w:spacing w:line="268" w:lineRule="exact"/>
              <w:ind w:left="69"/>
              <w:rPr>
                <w:sz w:val="24"/>
              </w:rPr>
            </w:pPr>
            <w:r>
              <w:rPr>
                <w:sz w:val="24"/>
              </w:rPr>
              <w:t>Sample</w:t>
            </w:r>
          </w:p>
        </w:tc>
        <w:tc>
          <w:tcPr>
            <w:tcW w:w="1363" w:type="dxa"/>
            <w:tcBorders>
              <w:left w:val="nil"/>
              <w:right w:val="nil"/>
            </w:tcBorders>
          </w:tcPr>
          <w:p>
            <w:pPr>
              <w:pStyle w:val="TableParagraph"/>
              <w:spacing w:line="480" w:lineRule="auto"/>
              <w:ind w:left="120" w:right="50"/>
              <w:rPr>
                <w:i/>
                <w:sz w:val="24"/>
              </w:rPr>
            </w:pPr>
            <w:r>
              <w:rPr>
                <w:i/>
                <w:sz w:val="24"/>
              </w:rPr>
              <w:t>Amaranthus </w:t>
            </w:r>
            <w:r>
              <w:rPr>
                <w:i/>
                <w:sz w:val="24"/>
              </w:rPr>
              <w:t>spinosus</w:t>
            </w:r>
          </w:p>
        </w:tc>
        <w:tc>
          <w:tcPr>
            <w:tcW w:w="1154" w:type="dxa"/>
            <w:tcBorders>
              <w:left w:val="nil"/>
              <w:right w:val="nil"/>
            </w:tcBorders>
          </w:tcPr>
          <w:p>
            <w:pPr>
              <w:pStyle w:val="TableParagraph"/>
              <w:spacing w:line="480" w:lineRule="auto"/>
              <w:ind w:left="69" w:right="51"/>
              <w:rPr>
                <w:i/>
                <w:sz w:val="24"/>
              </w:rPr>
            </w:pPr>
            <w:r>
              <w:rPr>
                <w:i/>
                <w:sz w:val="24"/>
              </w:rPr>
              <w:t>Cosmos </w:t>
            </w:r>
            <w:r>
              <w:rPr>
                <w:i/>
                <w:sz w:val="24"/>
              </w:rPr>
              <w:t>bipinnatus</w:t>
            </w:r>
          </w:p>
        </w:tc>
        <w:tc>
          <w:tcPr>
            <w:tcW w:w="1252" w:type="dxa"/>
            <w:tcBorders>
              <w:left w:val="nil"/>
              <w:right w:val="nil"/>
            </w:tcBorders>
          </w:tcPr>
          <w:p>
            <w:pPr>
              <w:pStyle w:val="TableParagraph"/>
              <w:spacing w:line="480" w:lineRule="auto"/>
              <w:ind w:left="70" w:right="55"/>
              <w:rPr>
                <w:i/>
                <w:sz w:val="24"/>
              </w:rPr>
            </w:pPr>
            <w:r>
              <w:rPr>
                <w:i/>
                <w:sz w:val="24"/>
              </w:rPr>
              <w:t>Commelina</w:t>
            </w:r>
            <w:r>
              <w:rPr>
                <w:i/>
                <w:sz w:val="24"/>
              </w:rPr>
              <w:t> coelestis</w:t>
            </w:r>
          </w:p>
        </w:tc>
        <w:tc>
          <w:tcPr>
            <w:tcW w:w="1256" w:type="dxa"/>
            <w:tcBorders>
              <w:left w:val="nil"/>
              <w:right w:val="nil"/>
            </w:tcBorders>
          </w:tcPr>
          <w:p>
            <w:pPr>
              <w:pStyle w:val="TableParagraph"/>
              <w:spacing w:line="480" w:lineRule="auto"/>
              <w:ind w:left="76" w:right="92"/>
              <w:rPr>
                <w:i/>
                <w:sz w:val="24"/>
              </w:rPr>
            </w:pPr>
            <w:r>
              <w:rPr>
                <w:i/>
                <w:sz w:val="24"/>
              </w:rPr>
              <w:t>Ebatorium </w:t>
            </w:r>
            <w:r>
              <w:rPr>
                <w:i/>
                <w:sz w:val="24"/>
              </w:rPr>
              <w:t>glabratium</w:t>
            </w:r>
          </w:p>
        </w:tc>
        <w:tc>
          <w:tcPr>
            <w:tcW w:w="1156" w:type="dxa"/>
            <w:tcBorders>
              <w:left w:val="nil"/>
              <w:right w:val="nil"/>
            </w:tcBorders>
          </w:tcPr>
          <w:p>
            <w:pPr>
              <w:pStyle w:val="TableParagraph"/>
              <w:spacing w:line="480" w:lineRule="auto"/>
              <w:ind w:left="111" w:right="51"/>
              <w:rPr>
                <w:i/>
                <w:sz w:val="24"/>
              </w:rPr>
            </w:pPr>
            <w:r>
              <w:rPr>
                <w:i/>
                <w:sz w:val="24"/>
              </w:rPr>
              <w:t>Galinosa </w:t>
            </w:r>
            <w:r>
              <w:rPr>
                <w:i/>
                <w:sz w:val="24"/>
              </w:rPr>
              <w:t>parviflora</w:t>
            </w:r>
          </w:p>
        </w:tc>
      </w:tr>
      <w:tr>
        <w:trPr>
          <w:trHeight w:val="424" w:hRule="exact"/>
        </w:trPr>
        <w:tc>
          <w:tcPr>
            <w:tcW w:w="2009" w:type="dxa"/>
            <w:tcBorders>
              <w:left w:val="nil"/>
              <w:bottom w:val="nil"/>
              <w:right w:val="nil"/>
            </w:tcBorders>
          </w:tcPr>
          <w:p>
            <w:pPr>
              <w:pStyle w:val="TableParagraph"/>
              <w:spacing w:line="268" w:lineRule="exact"/>
              <w:ind w:left="69"/>
              <w:rPr>
                <w:sz w:val="24"/>
              </w:rPr>
            </w:pPr>
            <w:r>
              <w:rPr>
                <w:sz w:val="24"/>
              </w:rPr>
              <w:t>Total phenols</w:t>
            </w:r>
          </w:p>
        </w:tc>
        <w:tc>
          <w:tcPr>
            <w:tcW w:w="1363" w:type="dxa"/>
            <w:tcBorders>
              <w:left w:val="nil"/>
              <w:bottom w:val="nil"/>
              <w:right w:val="nil"/>
            </w:tcBorders>
          </w:tcPr>
          <w:p>
            <w:pPr>
              <w:pStyle w:val="TableParagraph"/>
              <w:spacing w:line="268" w:lineRule="exact"/>
              <w:ind w:left="477" w:right="426"/>
              <w:jc w:val="center"/>
              <w:rPr>
                <w:sz w:val="24"/>
              </w:rPr>
            </w:pPr>
            <w:r>
              <w:rPr>
                <w:sz w:val="24"/>
              </w:rPr>
              <w:t>48.4</w:t>
            </w:r>
          </w:p>
        </w:tc>
        <w:tc>
          <w:tcPr>
            <w:tcW w:w="1154" w:type="dxa"/>
            <w:tcBorders>
              <w:left w:val="nil"/>
              <w:bottom w:val="nil"/>
              <w:right w:val="nil"/>
            </w:tcBorders>
          </w:tcPr>
          <w:p>
            <w:pPr>
              <w:pStyle w:val="TableParagraph"/>
              <w:spacing w:line="268" w:lineRule="exact"/>
              <w:ind w:left="365" w:right="51"/>
              <w:rPr>
                <w:sz w:val="24"/>
              </w:rPr>
            </w:pPr>
            <w:r>
              <w:rPr>
                <w:sz w:val="24"/>
              </w:rPr>
              <w:t>90.7</w:t>
            </w:r>
          </w:p>
        </w:tc>
        <w:tc>
          <w:tcPr>
            <w:tcW w:w="1252" w:type="dxa"/>
            <w:tcBorders>
              <w:left w:val="nil"/>
              <w:bottom w:val="nil"/>
              <w:right w:val="nil"/>
            </w:tcBorders>
          </w:tcPr>
          <w:p>
            <w:pPr>
              <w:pStyle w:val="TableParagraph"/>
              <w:spacing w:line="268" w:lineRule="exact"/>
              <w:ind w:left="398" w:right="394"/>
              <w:jc w:val="center"/>
              <w:rPr>
                <w:sz w:val="24"/>
              </w:rPr>
            </w:pPr>
            <w:r>
              <w:rPr>
                <w:sz w:val="24"/>
              </w:rPr>
              <w:t>32.3</w:t>
            </w:r>
          </w:p>
        </w:tc>
        <w:tc>
          <w:tcPr>
            <w:tcW w:w="1256" w:type="dxa"/>
            <w:tcBorders>
              <w:left w:val="nil"/>
              <w:bottom w:val="nil"/>
              <w:right w:val="nil"/>
            </w:tcBorders>
          </w:tcPr>
          <w:p>
            <w:pPr>
              <w:pStyle w:val="TableParagraph"/>
              <w:spacing w:line="268" w:lineRule="exact"/>
              <w:ind w:left="420" w:right="374"/>
              <w:jc w:val="center"/>
              <w:rPr>
                <w:sz w:val="24"/>
              </w:rPr>
            </w:pPr>
            <w:r>
              <w:rPr>
                <w:sz w:val="24"/>
              </w:rPr>
              <w:t>29.5</w:t>
            </w:r>
          </w:p>
        </w:tc>
        <w:tc>
          <w:tcPr>
            <w:tcW w:w="1156" w:type="dxa"/>
            <w:tcBorders>
              <w:left w:val="nil"/>
              <w:bottom w:val="nil"/>
              <w:right w:val="nil"/>
            </w:tcBorders>
          </w:tcPr>
          <w:p>
            <w:pPr>
              <w:pStyle w:val="TableParagraph"/>
              <w:spacing w:line="268" w:lineRule="exact"/>
              <w:ind w:left="368" w:right="328"/>
              <w:jc w:val="center"/>
              <w:rPr>
                <w:sz w:val="24"/>
              </w:rPr>
            </w:pPr>
            <w:r>
              <w:rPr>
                <w:sz w:val="24"/>
              </w:rPr>
              <w:t>60.4</w:t>
            </w:r>
          </w:p>
        </w:tc>
      </w:tr>
      <w:tr>
        <w:trPr>
          <w:trHeight w:val="1105" w:hRule="exact"/>
        </w:trPr>
        <w:tc>
          <w:tcPr>
            <w:tcW w:w="2009" w:type="dxa"/>
            <w:tcBorders>
              <w:top w:val="nil"/>
              <w:left w:val="nil"/>
              <w:bottom w:val="nil"/>
              <w:right w:val="nil"/>
            </w:tcBorders>
          </w:tcPr>
          <w:p>
            <w:pPr>
              <w:pStyle w:val="TableParagraph"/>
              <w:spacing w:before="125"/>
              <w:ind w:left="69"/>
              <w:rPr>
                <w:sz w:val="24"/>
              </w:rPr>
            </w:pPr>
            <w:r>
              <w:rPr>
                <w:sz w:val="24"/>
              </w:rPr>
              <w:t>Non-tannins</w:t>
            </w:r>
          </w:p>
          <w:p>
            <w:pPr>
              <w:pStyle w:val="TableParagraph"/>
              <w:rPr>
                <w:sz w:val="24"/>
              </w:rPr>
            </w:pPr>
          </w:p>
          <w:p>
            <w:pPr>
              <w:pStyle w:val="TableParagraph"/>
              <w:ind w:left="69"/>
              <w:rPr>
                <w:sz w:val="24"/>
              </w:rPr>
            </w:pPr>
            <w:r>
              <w:rPr>
                <w:sz w:val="24"/>
              </w:rPr>
              <w:t>phenols</w:t>
            </w:r>
          </w:p>
        </w:tc>
        <w:tc>
          <w:tcPr>
            <w:tcW w:w="1363" w:type="dxa"/>
            <w:tcBorders>
              <w:top w:val="nil"/>
              <w:left w:val="nil"/>
              <w:bottom w:val="nil"/>
              <w:right w:val="nil"/>
            </w:tcBorders>
          </w:tcPr>
          <w:p>
            <w:pPr>
              <w:pStyle w:val="TableParagraph"/>
              <w:spacing w:before="125"/>
              <w:ind w:left="477" w:right="426"/>
              <w:jc w:val="center"/>
              <w:rPr>
                <w:sz w:val="24"/>
              </w:rPr>
            </w:pPr>
            <w:r>
              <w:rPr>
                <w:sz w:val="24"/>
              </w:rPr>
              <w:t>10.9</w:t>
            </w:r>
          </w:p>
        </w:tc>
        <w:tc>
          <w:tcPr>
            <w:tcW w:w="1154" w:type="dxa"/>
            <w:tcBorders>
              <w:top w:val="nil"/>
              <w:left w:val="nil"/>
              <w:bottom w:val="nil"/>
              <w:right w:val="nil"/>
            </w:tcBorders>
          </w:tcPr>
          <w:p>
            <w:pPr>
              <w:pStyle w:val="TableParagraph"/>
              <w:spacing w:before="125"/>
              <w:ind w:left="365" w:right="51"/>
              <w:rPr>
                <w:sz w:val="24"/>
              </w:rPr>
            </w:pPr>
            <w:r>
              <w:rPr>
                <w:sz w:val="24"/>
              </w:rPr>
              <w:t>19.0</w:t>
            </w:r>
          </w:p>
        </w:tc>
        <w:tc>
          <w:tcPr>
            <w:tcW w:w="1252" w:type="dxa"/>
            <w:tcBorders>
              <w:top w:val="nil"/>
              <w:left w:val="nil"/>
              <w:bottom w:val="nil"/>
              <w:right w:val="nil"/>
            </w:tcBorders>
          </w:tcPr>
          <w:p>
            <w:pPr>
              <w:pStyle w:val="TableParagraph"/>
              <w:spacing w:before="125"/>
              <w:ind w:left="398" w:right="394"/>
              <w:jc w:val="center"/>
              <w:rPr>
                <w:sz w:val="24"/>
              </w:rPr>
            </w:pPr>
            <w:r>
              <w:rPr>
                <w:sz w:val="24"/>
              </w:rPr>
              <w:t>11.2</w:t>
            </w:r>
          </w:p>
        </w:tc>
        <w:tc>
          <w:tcPr>
            <w:tcW w:w="1256" w:type="dxa"/>
            <w:tcBorders>
              <w:top w:val="nil"/>
              <w:left w:val="nil"/>
              <w:bottom w:val="nil"/>
              <w:right w:val="nil"/>
            </w:tcBorders>
          </w:tcPr>
          <w:p>
            <w:pPr>
              <w:pStyle w:val="TableParagraph"/>
              <w:spacing w:before="125"/>
              <w:ind w:left="420" w:right="374"/>
              <w:jc w:val="center"/>
              <w:rPr>
                <w:sz w:val="24"/>
              </w:rPr>
            </w:pPr>
            <w:r>
              <w:rPr>
                <w:sz w:val="24"/>
              </w:rPr>
              <w:t>11.3</w:t>
            </w:r>
          </w:p>
        </w:tc>
        <w:tc>
          <w:tcPr>
            <w:tcW w:w="1156" w:type="dxa"/>
            <w:tcBorders>
              <w:top w:val="nil"/>
              <w:left w:val="nil"/>
              <w:bottom w:val="nil"/>
              <w:right w:val="nil"/>
            </w:tcBorders>
          </w:tcPr>
          <w:p>
            <w:pPr>
              <w:pStyle w:val="TableParagraph"/>
              <w:spacing w:before="125"/>
              <w:ind w:left="368" w:right="328"/>
              <w:jc w:val="center"/>
              <w:rPr>
                <w:sz w:val="24"/>
              </w:rPr>
            </w:pPr>
            <w:r>
              <w:rPr>
                <w:sz w:val="24"/>
              </w:rPr>
              <w:t>17.3</w:t>
            </w:r>
          </w:p>
        </w:tc>
      </w:tr>
      <w:tr>
        <w:trPr>
          <w:trHeight w:val="552" w:hRule="exact"/>
        </w:trPr>
        <w:tc>
          <w:tcPr>
            <w:tcW w:w="2009" w:type="dxa"/>
            <w:tcBorders>
              <w:top w:val="nil"/>
              <w:left w:val="nil"/>
              <w:bottom w:val="nil"/>
              <w:right w:val="nil"/>
            </w:tcBorders>
          </w:tcPr>
          <w:p>
            <w:pPr>
              <w:pStyle w:val="TableParagraph"/>
              <w:spacing w:before="125"/>
              <w:ind w:left="69"/>
              <w:rPr>
                <w:sz w:val="24"/>
              </w:rPr>
            </w:pPr>
            <w:r>
              <w:rPr>
                <w:sz w:val="24"/>
              </w:rPr>
              <w:t>Total tannins</w:t>
            </w:r>
          </w:p>
        </w:tc>
        <w:tc>
          <w:tcPr>
            <w:tcW w:w="1363" w:type="dxa"/>
            <w:tcBorders>
              <w:top w:val="nil"/>
              <w:left w:val="nil"/>
              <w:bottom w:val="nil"/>
              <w:right w:val="nil"/>
            </w:tcBorders>
          </w:tcPr>
          <w:p>
            <w:pPr>
              <w:pStyle w:val="TableParagraph"/>
              <w:spacing w:before="125"/>
              <w:ind w:left="477" w:right="426"/>
              <w:jc w:val="center"/>
              <w:rPr>
                <w:sz w:val="24"/>
              </w:rPr>
            </w:pPr>
            <w:r>
              <w:rPr>
                <w:sz w:val="24"/>
              </w:rPr>
              <w:t>37.5</w:t>
            </w:r>
          </w:p>
        </w:tc>
        <w:tc>
          <w:tcPr>
            <w:tcW w:w="1154" w:type="dxa"/>
            <w:tcBorders>
              <w:top w:val="nil"/>
              <w:left w:val="nil"/>
              <w:bottom w:val="nil"/>
              <w:right w:val="nil"/>
            </w:tcBorders>
          </w:tcPr>
          <w:p>
            <w:pPr>
              <w:pStyle w:val="TableParagraph"/>
              <w:spacing w:before="125"/>
              <w:ind w:left="365" w:right="51"/>
              <w:rPr>
                <w:sz w:val="24"/>
              </w:rPr>
            </w:pPr>
            <w:r>
              <w:rPr>
                <w:sz w:val="24"/>
              </w:rPr>
              <w:t>71.7</w:t>
            </w:r>
          </w:p>
        </w:tc>
        <w:tc>
          <w:tcPr>
            <w:tcW w:w="1252" w:type="dxa"/>
            <w:tcBorders>
              <w:top w:val="nil"/>
              <w:left w:val="nil"/>
              <w:bottom w:val="nil"/>
              <w:right w:val="nil"/>
            </w:tcBorders>
          </w:tcPr>
          <w:p>
            <w:pPr>
              <w:pStyle w:val="TableParagraph"/>
              <w:spacing w:before="125"/>
              <w:ind w:left="398" w:right="394"/>
              <w:jc w:val="center"/>
              <w:rPr>
                <w:sz w:val="24"/>
              </w:rPr>
            </w:pPr>
            <w:r>
              <w:rPr>
                <w:sz w:val="24"/>
              </w:rPr>
              <w:t>21.1</w:t>
            </w:r>
          </w:p>
        </w:tc>
        <w:tc>
          <w:tcPr>
            <w:tcW w:w="1256" w:type="dxa"/>
            <w:tcBorders>
              <w:top w:val="nil"/>
              <w:left w:val="nil"/>
              <w:bottom w:val="nil"/>
              <w:right w:val="nil"/>
            </w:tcBorders>
          </w:tcPr>
          <w:p>
            <w:pPr>
              <w:pStyle w:val="TableParagraph"/>
              <w:spacing w:before="125"/>
              <w:ind w:left="420" w:right="374"/>
              <w:jc w:val="center"/>
              <w:rPr>
                <w:sz w:val="24"/>
              </w:rPr>
            </w:pPr>
            <w:r>
              <w:rPr>
                <w:sz w:val="24"/>
              </w:rPr>
              <w:t>18.2</w:t>
            </w:r>
          </w:p>
        </w:tc>
        <w:tc>
          <w:tcPr>
            <w:tcW w:w="1156" w:type="dxa"/>
            <w:tcBorders>
              <w:top w:val="nil"/>
              <w:left w:val="nil"/>
              <w:bottom w:val="nil"/>
              <w:right w:val="nil"/>
            </w:tcBorders>
          </w:tcPr>
          <w:p>
            <w:pPr>
              <w:pStyle w:val="TableParagraph"/>
              <w:spacing w:before="125"/>
              <w:ind w:left="368" w:right="328"/>
              <w:jc w:val="center"/>
              <w:rPr>
                <w:sz w:val="24"/>
              </w:rPr>
            </w:pPr>
            <w:r>
              <w:rPr>
                <w:sz w:val="24"/>
              </w:rPr>
              <w:t>43.2</w:t>
            </w:r>
          </w:p>
        </w:tc>
      </w:tr>
      <w:tr>
        <w:trPr>
          <w:trHeight w:val="692" w:hRule="exact"/>
        </w:trPr>
        <w:tc>
          <w:tcPr>
            <w:tcW w:w="2009" w:type="dxa"/>
            <w:tcBorders>
              <w:top w:val="nil"/>
              <w:left w:val="nil"/>
              <w:right w:val="nil"/>
            </w:tcBorders>
          </w:tcPr>
          <w:p>
            <w:pPr>
              <w:pStyle w:val="TableParagraph"/>
              <w:spacing w:before="125"/>
              <w:ind w:left="69"/>
              <w:rPr>
                <w:sz w:val="24"/>
              </w:rPr>
            </w:pPr>
            <w:r>
              <w:rPr>
                <w:sz w:val="24"/>
              </w:rPr>
              <w:t>Condensed tannins</w:t>
            </w:r>
          </w:p>
        </w:tc>
        <w:tc>
          <w:tcPr>
            <w:tcW w:w="1363" w:type="dxa"/>
            <w:tcBorders>
              <w:top w:val="nil"/>
              <w:left w:val="nil"/>
              <w:right w:val="nil"/>
            </w:tcBorders>
          </w:tcPr>
          <w:p>
            <w:pPr>
              <w:pStyle w:val="TableParagraph"/>
              <w:spacing w:before="125"/>
              <w:ind w:left="477" w:right="426"/>
              <w:jc w:val="center"/>
              <w:rPr>
                <w:sz w:val="24"/>
              </w:rPr>
            </w:pPr>
            <w:r>
              <w:rPr>
                <w:sz w:val="24"/>
              </w:rPr>
              <w:t>5.5</w:t>
            </w:r>
          </w:p>
        </w:tc>
        <w:tc>
          <w:tcPr>
            <w:tcW w:w="1154" w:type="dxa"/>
            <w:tcBorders>
              <w:top w:val="nil"/>
              <w:left w:val="nil"/>
              <w:right w:val="nil"/>
            </w:tcBorders>
          </w:tcPr>
          <w:p>
            <w:pPr>
              <w:pStyle w:val="TableParagraph"/>
              <w:spacing w:before="125"/>
              <w:ind w:left="425" w:right="51"/>
              <w:rPr>
                <w:sz w:val="24"/>
              </w:rPr>
            </w:pPr>
            <w:r>
              <w:rPr>
                <w:sz w:val="24"/>
              </w:rPr>
              <w:t>8.4</w:t>
            </w:r>
          </w:p>
        </w:tc>
        <w:tc>
          <w:tcPr>
            <w:tcW w:w="1252" w:type="dxa"/>
            <w:tcBorders>
              <w:top w:val="nil"/>
              <w:left w:val="nil"/>
              <w:right w:val="nil"/>
            </w:tcBorders>
          </w:tcPr>
          <w:p>
            <w:pPr>
              <w:pStyle w:val="TableParagraph"/>
              <w:spacing w:before="125"/>
              <w:ind w:left="398" w:right="394"/>
              <w:jc w:val="center"/>
              <w:rPr>
                <w:sz w:val="24"/>
              </w:rPr>
            </w:pPr>
            <w:r>
              <w:rPr>
                <w:sz w:val="24"/>
              </w:rPr>
              <w:t>5.4</w:t>
            </w:r>
          </w:p>
        </w:tc>
        <w:tc>
          <w:tcPr>
            <w:tcW w:w="1256" w:type="dxa"/>
            <w:tcBorders>
              <w:top w:val="nil"/>
              <w:left w:val="nil"/>
              <w:right w:val="nil"/>
            </w:tcBorders>
          </w:tcPr>
          <w:p>
            <w:pPr>
              <w:pStyle w:val="TableParagraph"/>
              <w:spacing w:before="125"/>
              <w:ind w:left="420" w:right="374"/>
              <w:jc w:val="center"/>
              <w:rPr>
                <w:sz w:val="24"/>
              </w:rPr>
            </w:pPr>
            <w:r>
              <w:rPr>
                <w:sz w:val="24"/>
              </w:rPr>
              <w:t>0.6</w:t>
            </w:r>
          </w:p>
        </w:tc>
        <w:tc>
          <w:tcPr>
            <w:tcW w:w="1156" w:type="dxa"/>
            <w:tcBorders>
              <w:top w:val="nil"/>
              <w:left w:val="nil"/>
              <w:right w:val="nil"/>
            </w:tcBorders>
          </w:tcPr>
          <w:p>
            <w:pPr>
              <w:pStyle w:val="TableParagraph"/>
              <w:spacing w:before="125"/>
              <w:ind w:left="368" w:right="328"/>
              <w:jc w:val="center"/>
              <w:rPr>
                <w:sz w:val="24"/>
              </w:rPr>
            </w:pPr>
            <w:r>
              <w:rPr>
                <w:sz w:val="24"/>
              </w:rPr>
              <w:t>1.0</w:t>
            </w:r>
          </w:p>
        </w:tc>
      </w:tr>
    </w:tbl>
    <w:p>
      <w:pPr>
        <w:spacing w:after="0"/>
        <w:jc w:val="center"/>
        <w:rPr>
          <w:sz w:val="24"/>
        </w:rPr>
        <w:sectPr>
          <w:pgSz w:w="12240" w:h="15840"/>
          <w:pgMar w:header="0" w:footer="1816" w:top="1500" w:bottom="2000" w:left="1720" w:right="1420"/>
        </w:sectPr>
      </w:pPr>
    </w:p>
    <w:p>
      <w:pPr>
        <w:pStyle w:val="BodyText"/>
        <w:rPr>
          <w:sz w:val="20"/>
        </w:rPr>
      </w:pPr>
    </w:p>
    <w:p>
      <w:pPr>
        <w:pStyle w:val="BodyText"/>
        <w:spacing w:before="7"/>
        <w:rPr>
          <w:sz w:val="19"/>
        </w:rPr>
      </w:pPr>
    </w:p>
    <w:p>
      <w:pPr>
        <w:pStyle w:val="BodyText"/>
        <w:spacing w:line="360" w:lineRule="auto" w:before="69" w:after="10"/>
        <w:ind w:left="174" w:right="269"/>
      </w:pPr>
      <w:r>
        <w:rPr>
          <w:b/>
        </w:rPr>
        <w:t>Table 3</w:t>
      </w:r>
      <w:r>
        <w:rPr/>
        <w:t>: Effect of the inclusion of five tanniferous plant species on methane production at 24 h and cumulative gas production at 24 and 72 h at 24 h of incubation.</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3"/>
        <w:gridCol w:w="1315"/>
        <w:gridCol w:w="1151"/>
        <w:gridCol w:w="1344"/>
        <w:gridCol w:w="1386"/>
        <w:gridCol w:w="1239"/>
        <w:gridCol w:w="756"/>
        <w:gridCol w:w="692"/>
        <w:gridCol w:w="688"/>
        <w:gridCol w:w="742"/>
        <w:gridCol w:w="690"/>
        <w:gridCol w:w="635"/>
        <w:gridCol w:w="635"/>
      </w:tblGrid>
      <w:tr>
        <w:trPr>
          <w:trHeight w:val="264" w:hRule="exact"/>
        </w:trPr>
        <w:tc>
          <w:tcPr>
            <w:tcW w:w="1023" w:type="dxa"/>
            <w:tcBorders>
              <w:left w:val="nil"/>
              <w:bottom w:val="nil"/>
              <w:right w:val="nil"/>
            </w:tcBorders>
          </w:tcPr>
          <w:p>
            <w:pPr/>
          </w:p>
        </w:tc>
        <w:tc>
          <w:tcPr>
            <w:tcW w:w="1315" w:type="dxa"/>
            <w:tcBorders>
              <w:left w:val="nil"/>
              <w:bottom w:val="nil"/>
              <w:right w:val="nil"/>
            </w:tcBorders>
          </w:tcPr>
          <w:p>
            <w:pPr/>
          </w:p>
        </w:tc>
        <w:tc>
          <w:tcPr>
            <w:tcW w:w="1151" w:type="dxa"/>
            <w:tcBorders>
              <w:left w:val="nil"/>
              <w:bottom w:val="nil"/>
              <w:right w:val="nil"/>
            </w:tcBorders>
          </w:tcPr>
          <w:p>
            <w:pPr/>
          </w:p>
        </w:tc>
        <w:tc>
          <w:tcPr>
            <w:tcW w:w="1344" w:type="dxa"/>
            <w:tcBorders>
              <w:left w:val="nil"/>
              <w:bottom w:val="nil"/>
              <w:right w:val="nil"/>
            </w:tcBorders>
          </w:tcPr>
          <w:p>
            <w:pPr/>
          </w:p>
        </w:tc>
        <w:tc>
          <w:tcPr>
            <w:tcW w:w="1386" w:type="dxa"/>
            <w:tcBorders>
              <w:left w:val="nil"/>
              <w:bottom w:val="nil"/>
              <w:right w:val="nil"/>
            </w:tcBorders>
          </w:tcPr>
          <w:p>
            <w:pPr/>
          </w:p>
        </w:tc>
        <w:tc>
          <w:tcPr>
            <w:tcW w:w="1239" w:type="dxa"/>
            <w:tcBorders>
              <w:left w:val="nil"/>
              <w:bottom w:val="nil"/>
              <w:right w:val="nil"/>
            </w:tcBorders>
          </w:tcPr>
          <w:p>
            <w:pPr/>
          </w:p>
        </w:tc>
        <w:tc>
          <w:tcPr>
            <w:tcW w:w="756" w:type="dxa"/>
            <w:tcBorders>
              <w:left w:val="nil"/>
              <w:bottom w:val="nil"/>
              <w:right w:val="nil"/>
            </w:tcBorders>
          </w:tcPr>
          <w:p>
            <w:pPr/>
          </w:p>
        </w:tc>
        <w:tc>
          <w:tcPr>
            <w:tcW w:w="692" w:type="dxa"/>
            <w:tcBorders>
              <w:left w:val="nil"/>
              <w:bottom w:val="nil"/>
              <w:right w:val="nil"/>
            </w:tcBorders>
          </w:tcPr>
          <w:p>
            <w:pPr/>
          </w:p>
        </w:tc>
        <w:tc>
          <w:tcPr>
            <w:tcW w:w="688" w:type="dxa"/>
            <w:tcBorders>
              <w:left w:val="nil"/>
              <w:bottom w:val="nil"/>
              <w:right w:val="nil"/>
            </w:tcBorders>
          </w:tcPr>
          <w:p>
            <w:pPr/>
          </w:p>
        </w:tc>
        <w:tc>
          <w:tcPr>
            <w:tcW w:w="742" w:type="dxa"/>
            <w:tcBorders>
              <w:left w:val="nil"/>
              <w:bottom w:val="nil"/>
              <w:right w:val="nil"/>
            </w:tcBorders>
          </w:tcPr>
          <w:p>
            <w:pPr>
              <w:pStyle w:val="TableParagraph"/>
              <w:spacing w:line="247" w:lineRule="exact"/>
              <w:ind w:left="71" w:right="-3"/>
              <w:rPr>
                <w:sz w:val="22"/>
              </w:rPr>
            </w:pPr>
            <w:r>
              <w:rPr>
                <w:sz w:val="22"/>
              </w:rPr>
              <w:t>P value</w:t>
            </w:r>
          </w:p>
        </w:tc>
        <w:tc>
          <w:tcPr>
            <w:tcW w:w="690" w:type="dxa"/>
            <w:tcBorders>
              <w:left w:val="nil"/>
              <w:bottom w:val="nil"/>
              <w:right w:val="nil"/>
            </w:tcBorders>
          </w:tcPr>
          <w:p>
            <w:pPr/>
          </w:p>
        </w:tc>
        <w:tc>
          <w:tcPr>
            <w:tcW w:w="635" w:type="dxa"/>
            <w:tcBorders>
              <w:left w:val="nil"/>
              <w:bottom w:val="nil"/>
              <w:right w:val="nil"/>
            </w:tcBorders>
          </w:tcPr>
          <w:p>
            <w:pPr/>
          </w:p>
        </w:tc>
        <w:tc>
          <w:tcPr>
            <w:tcW w:w="635" w:type="dxa"/>
            <w:tcBorders>
              <w:left w:val="nil"/>
              <w:bottom w:val="nil"/>
              <w:right w:val="nil"/>
            </w:tcBorders>
          </w:tcPr>
          <w:p>
            <w:pPr/>
          </w:p>
        </w:tc>
      </w:tr>
      <w:tr>
        <w:trPr>
          <w:trHeight w:val="242" w:hRule="exact"/>
        </w:trPr>
        <w:tc>
          <w:tcPr>
            <w:tcW w:w="1023" w:type="dxa"/>
            <w:tcBorders>
              <w:top w:val="nil"/>
              <w:left w:val="nil"/>
              <w:bottom w:val="nil"/>
              <w:right w:val="nil"/>
            </w:tcBorders>
          </w:tcPr>
          <w:p>
            <w:pPr/>
          </w:p>
        </w:tc>
        <w:tc>
          <w:tcPr>
            <w:tcW w:w="1315" w:type="dxa"/>
            <w:tcBorders>
              <w:top w:val="nil"/>
              <w:left w:val="nil"/>
              <w:bottom w:val="nil"/>
              <w:right w:val="nil"/>
            </w:tcBorders>
          </w:tcPr>
          <w:p>
            <w:pPr/>
          </w:p>
        </w:tc>
        <w:tc>
          <w:tcPr>
            <w:tcW w:w="1151" w:type="dxa"/>
            <w:tcBorders>
              <w:top w:val="nil"/>
              <w:left w:val="nil"/>
              <w:bottom w:val="nil"/>
              <w:right w:val="nil"/>
            </w:tcBorders>
          </w:tcPr>
          <w:p>
            <w:pPr>
              <w:pStyle w:val="TableParagraph"/>
              <w:spacing w:line="247" w:lineRule="exact"/>
              <w:ind w:left="92" w:right="73"/>
              <w:rPr>
                <w:b/>
                <w:sz w:val="22"/>
              </w:rPr>
            </w:pPr>
            <w:r>
              <w:rPr>
                <w:b/>
                <w:sz w:val="22"/>
              </w:rPr>
              <w:t>Species</w:t>
            </w:r>
          </w:p>
        </w:tc>
        <w:tc>
          <w:tcPr>
            <w:tcW w:w="1344" w:type="dxa"/>
            <w:tcBorders>
              <w:top w:val="nil"/>
              <w:left w:val="nil"/>
              <w:bottom w:val="nil"/>
              <w:right w:val="nil"/>
            </w:tcBorders>
          </w:tcPr>
          <w:p>
            <w:pPr/>
          </w:p>
        </w:tc>
        <w:tc>
          <w:tcPr>
            <w:tcW w:w="1386" w:type="dxa"/>
            <w:tcBorders>
              <w:top w:val="nil"/>
              <w:left w:val="nil"/>
              <w:bottom w:val="nil"/>
              <w:right w:val="nil"/>
            </w:tcBorders>
          </w:tcPr>
          <w:p>
            <w:pPr/>
          </w:p>
        </w:tc>
        <w:tc>
          <w:tcPr>
            <w:tcW w:w="1239" w:type="dxa"/>
            <w:tcBorders>
              <w:top w:val="nil"/>
              <w:left w:val="nil"/>
              <w:bottom w:val="nil"/>
              <w:right w:val="nil"/>
            </w:tcBorders>
          </w:tcPr>
          <w:p>
            <w:pPr/>
          </w:p>
        </w:tc>
        <w:tc>
          <w:tcPr>
            <w:tcW w:w="756" w:type="dxa"/>
            <w:tcBorders>
              <w:top w:val="nil"/>
              <w:left w:val="nil"/>
              <w:bottom w:val="nil"/>
              <w:right w:val="nil"/>
            </w:tcBorders>
          </w:tcPr>
          <w:p>
            <w:pPr/>
          </w:p>
        </w:tc>
        <w:tc>
          <w:tcPr>
            <w:tcW w:w="692" w:type="dxa"/>
            <w:tcBorders>
              <w:top w:val="nil"/>
              <w:left w:val="nil"/>
              <w:bottom w:val="nil"/>
              <w:right w:val="nil"/>
            </w:tcBorders>
          </w:tcPr>
          <w:p>
            <w:pPr>
              <w:pStyle w:val="TableParagraph"/>
              <w:spacing w:line="242" w:lineRule="exact"/>
              <w:ind w:right="68"/>
              <w:jc w:val="right"/>
              <w:rPr>
                <w:sz w:val="22"/>
              </w:rPr>
            </w:pPr>
            <w:r>
              <w:rPr>
                <w:sz w:val="22"/>
              </w:rPr>
              <w:t>Lineal</w:t>
            </w: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1325" w:type="dxa"/>
            <w:gridSpan w:val="2"/>
            <w:tcBorders>
              <w:top w:val="nil"/>
              <w:left w:val="nil"/>
              <w:bottom w:val="nil"/>
              <w:right w:val="nil"/>
            </w:tcBorders>
          </w:tcPr>
          <w:p>
            <w:pPr>
              <w:pStyle w:val="TableParagraph"/>
              <w:spacing w:line="242" w:lineRule="exact"/>
              <w:ind w:left="123"/>
              <w:rPr>
                <w:sz w:val="22"/>
              </w:rPr>
            </w:pPr>
            <w:r>
              <w:rPr>
                <w:sz w:val="22"/>
              </w:rPr>
              <w:t>Quadratic</w:t>
            </w:r>
          </w:p>
        </w:tc>
        <w:tc>
          <w:tcPr>
            <w:tcW w:w="635" w:type="dxa"/>
            <w:tcBorders>
              <w:top w:val="nil"/>
              <w:left w:val="nil"/>
              <w:bottom w:val="nil"/>
              <w:right w:val="nil"/>
            </w:tcBorders>
          </w:tcPr>
          <w:p>
            <w:pPr/>
          </w:p>
        </w:tc>
      </w:tr>
      <w:tr>
        <w:trPr>
          <w:trHeight w:val="554" w:hRule="exact"/>
        </w:trPr>
        <w:tc>
          <w:tcPr>
            <w:tcW w:w="1023" w:type="dxa"/>
            <w:tcBorders>
              <w:top w:val="nil"/>
              <w:left w:val="nil"/>
              <w:right w:val="nil"/>
            </w:tcBorders>
          </w:tcPr>
          <w:p>
            <w:pPr>
              <w:pStyle w:val="TableParagraph"/>
              <w:spacing w:before="22"/>
              <w:ind w:left="69" w:right="66"/>
              <w:rPr>
                <w:b/>
                <w:sz w:val="22"/>
              </w:rPr>
            </w:pPr>
            <w:r>
              <w:rPr>
                <w:b/>
                <w:sz w:val="22"/>
              </w:rPr>
              <w:t>Inclusion level</w:t>
            </w:r>
          </w:p>
        </w:tc>
        <w:tc>
          <w:tcPr>
            <w:tcW w:w="1315" w:type="dxa"/>
            <w:tcBorders>
              <w:top w:val="nil"/>
              <w:left w:val="nil"/>
              <w:right w:val="nil"/>
            </w:tcBorders>
          </w:tcPr>
          <w:p>
            <w:pPr>
              <w:pStyle w:val="TableParagraph"/>
              <w:spacing w:before="22"/>
              <w:ind w:left="82" w:right="75"/>
              <w:rPr>
                <w:b/>
                <w:i/>
                <w:sz w:val="22"/>
              </w:rPr>
            </w:pPr>
            <w:r>
              <w:rPr>
                <w:b/>
                <w:i/>
                <w:sz w:val="22"/>
              </w:rPr>
              <w:t>Amaranthus </w:t>
            </w:r>
            <w:r>
              <w:rPr>
                <w:b/>
                <w:i/>
                <w:sz w:val="22"/>
              </w:rPr>
              <w:t>spinosus</w:t>
            </w:r>
          </w:p>
        </w:tc>
        <w:tc>
          <w:tcPr>
            <w:tcW w:w="1151" w:type="dxa"/>
            <w:tcBorders>
              <w:top w:val="nil"/>
              <w:left w:val="nil"/>
              <w:right w:val="nil"/>
            </w:tcBorders>
          </w:tcPr>
          <w:p>
            <w:pPr>
              <w:pStyle w:val="TableParagraph"/>
              <w:spacing w:before="22"/>
              <w:ind w:left="92" w:right="73"/>
              <w:rPr>
                <w:b/>
                <w:i/>
                <w:sz w:val="22"/>
              </w:rPr>
            </w:pPr>
            <w:r>
              <w:rPr>
                <w:b/>
                <w:i/>
                <w:sz w:val="22"/>
              </w:rPr>
              <w:t>Cosmos </w:t>
            </w:r>
            <w:r>
              <w:rPr>
                <w:b/>
                <w:i/>
                <w:sz w:val="22"/>
              </w:rPr>
              <w:t>bipinnatus</w:t>
            </w:r>
          </w:p>
        </w:tc>
        <w:tc>
          <w:tcPr>
            <w:tcW w:w="1344" w:type="dxa"/>
            <w:tcBorders>
              <w:top w:val="nil"/>
              <w:left w:val="nil"/>
              <w:right w:val="nil"/>
            </w:tcBorders>
          </w:tcPr>
          <w:p>
            <w:pPr>
              <w:pStyle w:val="TableParagraph"/>
              <w:spacing w:before="22"/>
              <w:ind w:left="89" w:right="184"/>
              <w:rPr>
                <w:b/>
                <w:i/>
                <w:sz w:val="22"/>
              </w:rPr>
            </w:pPr>
            <w:r>
              <w:rPr>
                <w:b/>
                <w:i/>
                <w:sz w:val="22"/>
              </w:rPr>
              <w:t>Commelina </w:t>
            </w:r>
            <w:r>
              <w:rPr>
                <w:b/>
                <w:i/>
                <w:sz w:val="22"/>
              </w:rPr>
              <w:t>coelestis</w:t>
            </w:r>
          </w:p>
        </w:tc>
        <w:tc>
          <w:tcPr>
            <w:tcW w:w="1386" w:type="dxa"/>
            <w:tcBorders>
              <w:top w:val="nil"/>
              <w:left w:val="nil"/>
              <w:right w:val="nil"/>
            </w:tcBorders>
          </w:tcPr>
          <w:p>
            <w:pPr>
              <w:pStyle w:val="TableParagraph"/>
              <w:spacing w:before="22"/>
              <w:ind w:left="201" w:right="162"/>
              <w:rPr>
                <w:b/>
                <w:i/>
                <w:sz w:val="22"/>
              </w:rPr>
            </w:pPr>
            <w:r>
              <w:rPr>
                <w:b/>
                <w:i/>
                <w:sz w:val="22"/>
              </w:rPr>
              <w:t>Ebatorium </w:t>
            </w:r>
            <w:r>
              <w:rPr>
                <w:b/>
                <w:i/>
                <w:sz w:val="22"/>
              </w:rPr>
              <w:t>glabratium</w:t>
            </w:r>
          </w:p>
        </w:tc>
        <w:tc>
          <w:tcPr>
            <w:tcW w:w="1239" w:type="dxa"/>
            <w:tcBorders>
              <w:top w:val="nil"/>
              <w:left w:val="nil"/>
              <w:right w:val="nil"/>
            </w:tcBorders>
          </w:tcPr>
          <w:p>
            <w:pPr>
              <w:pStyle w:val="TableParagraph"/>
              <w:spacing w:before="22"/>
              <w:ind w:left="182" w:right="132"/>
              <w:rPr>
                <w:b/>
                <w:i/>
                <w:sz w:val="22"/>
              </w:rPr>
            </w:pPr>
            <w:r>
              <w:rPr>
                <w:b/>
                <w:i/>
                <w:sz w:val="22"/>
              </w:rPr>
              <w:t>Galinosa </w:t>
            </w:r>
            <w:r>
              <w:rPr>
                <w:b/>
                <w:i/>
                <w:sz w:val="22"/>
              </w:rPr>
              <w:t>parviflora</w:t>
            </w:r>
          </w:p>
        </w:tc>
        <w:tc>
          <w:tcPr>
            <w:tcW w:w="756" w:type="dxa"/>
            <w:tcBorders>
              <w:top w:val="nil"/>
              <w:left w:val="nil"/>
              <w:right w:val="nil"/>
            </w:tcBorders>
          </w:tcPr>
          <w:p>
            <w:pPr>
              <w:pStyle w:val="TableParagraph"/>
              <w:ind w:left="152" w:hanging="2"/>
              <w:rPr>
                <w:sz w:val="22"/>
              </w:rPr>
            </w:pPr>
            <w:r>
              <w:rPr/>
              <w:drawing>
                <wp:inline distT="0" distB="0" distL="0" distR="0">
                  <wp:extent cx="122197" cy="154019"/>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 level</w:t>
            </w:r>
          </w:p>
        </w:tc>
        <w:tc>
          <w:tcPr>
            <w:tcW w:w="692" w:type="dxa"/>
            <w:tcBorders>
              <w:top w:val="nil"/>
              <w:left w:val="nil"/>
              <w:right w:val="nil"/>
            </w:tcBorders>
          </w:tcPr>
          <w:p>
            <w:pPr>
              <w:pStyle w:val="TableParagraph"/>
              <w:spacing w:before="1"/>
              <w:rPr>
                <w:sz w:val="25"/>
              </w:rPr>
            </w:pPr>
          </w:p>
          <w:p>
            <w:pPr>
              <w:pStyle w:val="TableParagraph"/>
              <w:ind w:right="13"/>
              <w:jc w:val="center"/>
              <w:rPr>
                <w:sz w:val="22"/>
              </w:rPr>
            </w:pPr>
            <w:r>
              <w:rPr>
                <w:w w:val="100"/>
                <w:sz w:val="22"/>
              </w:rPr>
              <w:t>S</w:t>
            </w:r>
          </w:p>
        </w:tc>
        <w:tc>
          <w:tcPr>
            <w:tcW w:w="688" w:type="dxa"/>
            <w:tcBorders>
              <w:top w:val="nil"/>
              <w:left w:val="nil"/>
              <w:right w:val="nil"/>
            </w:tcBorders>
          </w:tcPr>
          <w:p>
            <w:pPr>
              <w:pStyle w:val="TableParagraph"/>
              <w:spacing w:before="1"/>
              <w:rPr>
                <w:sz w:val="25"/>
              </w:rPr>
            </w:pPr>
          </w:p>
          <w:p>
            <w:pPr>
              <w:pStyle w:val="TableParagraph"/>
              <w:ind w:right="51"/>
              <w:jc w:val="center"/>
              <w:rPr>
                <w:sz w:val="22"/>
              </w:rPr>
            </w:pPr>
            <w:r>
              <w:rPr>
                <w:w w:val="100"/>
                <w:sz w:val="22"/>
              </w:rPr>
              <w:t>L</w:t>
            </w:r>
          </w:p>
        </w:tc>
        <w:tc>
          <w:tcPr>
            <w:tcW w:w="742" w:type="dxa"/>
            <w:tcBorders>
              <w:top w:val="nil"/>
              <w:left w:val="nil"/>
              <w:right w:val="nil"/>
            </w:tcBorders>
          </w:tcPr>
          <w:p>
            <w:pPr>
              <w:pStyle w:val="TableParagraph"/>
              <w:spacing w:before="1"/>
              <w:rPr>
                <w:sz w:val="25"/>
              </w:rPr>
            </w:pPr>
          </w:p>
          <w:p>
            <w:pPr>
              <w:pStyle w:val="TableParagraph"/>
              <w:ind w:left="179" w:right="-3"/>
              <w:rPr>
                <w:sz w:val="22"/>
              </w:rPr>
            </w:pPr>
            <w:r>
              <w:rPr>
                <w:sz w:val="22"/>
              </w:rPr>
              <w:t>S×L</w:t>
            </w:r>
          </w:p>
        </w:tc>
        <w:tc>
          <w:tcPr>
            <w:tcW w:w="690" w:type="dxa"/>
            <w:tcBorders>
              <w:top w:val="nil"/>
              <w:left w:val="nil"/>
              <w:right w:val="nil"/>
            </w:tcBorders>
          </w:tcPr>
          <w:p>
            <w:pPr>
              <w:pStyle w:val="TableParagraph"/>
              <w:spacing w:before="1"/>
              <w:rPr>
                <w:sz w:val="25"/>
              </w:rPr>
            </w:pPr>
          </w:p>
          <w:p>
            <w:pPr>
              <w:pStyle w:val="TableParagraph"/>
              <w:ind w:left="49"/>
              <w:jc w:val="center"/>
              <w:rPr>
                <w:sz w:val="22"/>
              </w:rPr>
            </w:pPr>
            <w:r>
              <w:rPr>
                <w:w w:val="100"/>
                <w:sz w:val="22"/>
              </w:rPr>
              <w:t>S</w:t>
            </w:r>
          </w:p>
        </w:tc>
        <w:tc>
          <w:tcPr>
            <w:tcW w:w="635" w:type="dxa"/>
            <w:tcBorders>
              <w:top w:val="nil"/>
              <w:left w:val="nil"/>
              <w:right w:val="nil"/>
            </w:tcBorders>
          </w:tcPr>
          <w:p>
            <w:pPr>
              <w:pStyle w:val="TableParagraph"/>
              <w:spacing w:before="1"/>
              <w:rPr>
                <w:sz w:val="25"/>
              </w:rPr>
            </w:pPr>
          </w:p>
          <w:p>
            <w:pPr>
              <w:pStyle w:val="TableParagraph"/>
              <w:jc w:val="center"/>
              <w:rPr>
                <w:sz w:val="22"/>
              </w:rPr>
            </w:pPr>
            <w:r>
              <w:rPr>
                <w:w w:val="100"/>
                <w:sz w:val="22"/>
              </w:rPr>
              <w:t>L</w:t>
            </w:r>
          </w:p>
        </w:tc>
        <w:tc>
          <w:tcPr>
            <w:tcW w:w="635" w:type="dxa"/>
            <w:tcBorders>
              <w:top w:val="nil"/>
              <w:left w:val="nil"/>
              <w:right w:val="nil"/>
            </w:tcBorders>
          </w:tcPr>
          <w:p>
            <w:pPr>
              <w:pStyle w:val="TableParagraph"/>
              <w:spacing w:before="1"/>
              <w:rPr>
                <w:sz w:val="25"/>
              </w:rPr>
            </w:pPr>
          </w:p>
          <w:p>
            <w:pPr>
              <w:pStyle w:val="TableParagraph"/>
              <w:ind w:left="46" w:right="49"/>
              <w:jc w:val="center"/>
              <w:rPr>
                <w:sz w:val="22"/>
              </w:rPr>
            </w:pPr>
            <w:r>
              <w:rPr>
                <w:sz w:val="22"/>
              </w:rPr>
              <w:t>S×L</w:t>
            </w:r>
          </w:p>
        </w:tc>
      </w:tr>
      <w:tr>
        <w:trPr>
          <w:trHeight w:val="267" w:hRule="exact"/>
        </w:trPr>
        <w:tc>
          <w:tcPr>
            <w:tcW w:w="12297" w:type="dxa"/>
            <w:gridSpan w:val="13"/>
            <w:tcBorders>
              <w:left w:val="nil"/>
              <w:bottom w:val="nil"/>
              <w:right w:val="nil"/>
            </w:tcBorders>
          </w:tcPr>
          <w:p>
            <w:pPr>
              <w:pStyle w:val="TableParagraph"/>
              <w:spacing w:line="251" w:lineRule="exact"/>
              <w:ind w:left="3578"/>
              <w:rPr>
                <w:b/>
                <w:sz w:val="22"/>
              </w:rPr>
            </w:pPr>
            <w:r>
              <w:rPr>
                <w:b/>
                <w:position w:val="2"/>
                <w:sz w:val="22"/>
              </w:rPr>
              <w:t>Methane production (ml of CH</w:t>
            </w:r>
            <w:r>
              <w:rPr>
                <w:b/>
                <w:sz w:val="14"/>
              </w:rPr>
              <w:t>4  </w:t>
            </w:r>
            <w:r>
              <w:rPr>
                <w:b/>
                <w:position w:val="2"/>
                <w:sz w:val="22"/>
              </w:rPr>
              <w:t>g</w:t>
            </w:r>
            <w:r>
              <w:rPr>
                <w:position w:val="10"/>
                <w:sz w:val="14"/>
              </w:rPr>
              <w:t>-1 </w:t>
            </w:r>
            <w:r>
              <w:rPr>
                <w:b/>
                <w:position w:val="2"/>
                <w:sz w:val="22"/>
              </w:rPr>
              <w:t>DM)</w:t>
            </w:r>
          </w:p>
        </w:tc>
      </w:tr>
      <w:tr>
        <w:trPr>
          <w:trHeight w:val="254" w:hRule="exact"/>
        </w:trPr>
        <w:tc>
          <w:tcPr>
            <w:tcW w:w="1023" w:type="dxa"/>
            <w:tcBorders>
              <w:top w:val="nil"/>
              <w:left w:val="nil"/>
              <w:bottom w:val="nil"/>
              <w:right w:val="nil"/>
            </w:tcBorders>
          </w:tcPr>
          <w:p>
            <w:pPr>
              <w:pStyle w:val="TableParagraph"/>
              <w:spacing w:line="242" w:lineRule="exact"/>
              <w:ind w:left="69" w:right="66"/>
              <w:rPr>
                <w:sz w:val="22"/>
              </w:rPr>
            </w:pPr>
            <w:r>
              <w:rPr>
                <w:sz w:val="22"/>
              </w:rPr>
              <w:t>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65.6</w:t>
            </w:r>
          </w:p>
        </w:tc>
        <w:tc>
          <w:tcPr>
            <w:tcW w:w="1151" w:type="dxa"/>
            <w:tcBorders>
              <w:top w:val="nil"/>
              <w:left w:val="nil"/>
              <w:bottom w:val="nil"/>
              <w:right w:val="nil"/>
            </w:tcBorders>
          </w:tcPr>
          <w:p>
            <w:pPr>
              <w:pStyle w:val="TableParagraph"/>
              <w:spacing w:line="242" w:lineRule="exact"/>
              <w:ind w:left="404" w:right="73"/>
              <w:rPr>
                <w:sz w:val="22"/>
              </w:rPr>
            </w:pPr>
            <w:r>
              <w:rPr>
                <w:sz w:val="22"/>
              </w:rPr>
              <w:t>65.6</w:t>
            </w:r>
          </w:p>
        </w:tc>
        <w:tc>
          <w:tcPr>
            <w:tcW w:w="1344" w:type="dxa"/>
            <w:tcBorders>
              <w:top w:val="nil"/>
              <w:left w:val="nil"/>
              <w:bottom w:val="nil"/>
              <w:right w:val="nil"/>
            </w:tcBorders>
          </w:tcPr>
          <w:p>
            <w:pPr>
              <w:pStyle w:val="TableParagraph"/>
              <w:spacing w:line="242" w:lineRule="exact"/>
              <w:ind w:right="401"/>
              <w:jc w:val="right"/>
              <w:rPr>
                <w:sz w:val="22"/>
              </w:rPr>
            </w:pPr>
            <w:r>
              <w:rPr>
                <w:sz w:val="22"/>
              </w:rPr>
              <w:t>65.6</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65.6</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65.6</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65.6</w:t>
            </w:r>
          </w:p>
        </w:tc>
        <w:tc>
          <w:tcPr>
            <w:tcW w:w="692" w:type="dxa"/>
            <w:tcBorders>
              <w:top w:val="nil"/>
              <w:left w:val="nil"/>
              <w:bottom w:val="nil"/>
              <w:right w:val="nil"/>
            </w:tcBorders>
          </w:tcPr>
          <w:p>
            <w:pPr>
              <w:pStyle w:val="TableParagraph"/>
              <w:spacing w:line="242" w:lineRule="exact"/>
              <w:ind w:right="101"/>
              <w:jc w:val="right"/>
              <w:rPr>
                <w:sz w:val="22"/>
              </w:rPr>
            </w:pPr>
            <w:r>
              <w:rPr>
                <w:sz w:val="22"/>
              </w:rPr>
              <w:t>0.001</w:t>
            </w:r>
          </w:p>
        </w:tc>
        <w:tc>
          <w:tcPr>
            <w:tcW w:w="688" w:type="dxa"/>
            <w:tcBorders>
              <w:top w:val="nil"/>
              <w:left w:val="nil"/>
              <w:bottom w:val="nil"/>
              <w:right w:val="nil"/>
            </w:tcBorders>
          </w:tcPr>
          <w:p>
            <w:pPr>
              <w:pStyle w:val="TableParagraph"/>
              <w:spacing w:line="242" w:lineRule="exact"/>
              <w:ind w:right="119"/>
              <w:jc w:val="right"/>
              <w:rPr>
                <w:sz w:val="22"/>
              </w:rPr>
            </w:pPr>
            <w:r>
              <w:rPr>
                <w:sz w:val="22"/>
              </w:rPr>
              <w:t>0.001</w:t>
            </w:r>
          </w:p>
        </w:tc>
        <w:tc>
          <w:tcPr>
            <w:tcW w:w="742" w:type="dxa"/>
            <w:tcBorders>
              <w:top w:val="nil"/>
              <w:left w:val="nil"/>
              <w:bottom w:val="nil"/>
              <w:right w:val="nil"/>
            </w:tcBorders>
          </w:tcPr>
          <w:p>
            <w:pPr>
              <w:pStyle w:val="TableParagraph"/>
              <w:spacing w:line="242" w:lineRule="exact"/>
              <w:ind w:left="121" w:right="-3"/>
              <w:rPr>
                <w:sz w:val="22"/>
              </w:rPr>
            </w:pPr>
            <w:r>
              <w:rPr>
                <w:sz w:val="22"/>
              </w:rPr>
              <w:t>0.001</w:t>
            </w:r>
          </w:p>
        </w:tc>
        <w:tc>
          <w:tcPr>
            <w:tcW w:w="690" w:type="dxa"/>
            <w:tcBorders>
              <w:top w:val="nil"/>
              <w:left w:val="nil"/>
              <w:bottom w:val="nil"/>
              <w:right w:val="nil"/>
            </w:tcBorders>
          </w:tcPr>
          <w:p>
            <w:pPr>
              <w:pStyle w:val="TableParagraph"/>
              <w:spacing w:line="239" w:lineRule="exact"/>
              <w:ind w:left="104" w:right="51"/>
              <w:jc w:val="center"/>
              <w:rPr>
                <w:sz w:val="22"/>
              </w:rPr>
            </w:pPr>
            <w:r>
              <w:rPr>
                <w:sz w:val="22"/>
              </w:rPr>
              <w:t>0.001</w:t>
            </w:r>
          </w:p>
        </w:tc>
        <w:tc>
          <w:tcPr>
            <w:tcW w:w="635" w:type="dxa"/>
            <w:tcBorders>
              <w:top w:val="nil"/>
              <w:left w:val="nil"/>
              <w:bottom w:val="nil"/>
              <w:right w:val="nil"/>
            </w:tcBorders>
          </w:tcPr>
          <w:p>
            <w:pPr>
              <w:pStyle w:val="TableParagraph"/>
              <w:spacing w:line="239" w:lineRule="exact"/>
              <w:ind w:left="49" w:right="48"/>
              <w:jc w:val="center"/>
              <w:rPr>
                <w:sz w:val="22"/>
              </w:rPr>
            </w:pPr>
            <w:r>
              <w:rPr>
                <w:sz w:val="22"/>
              </w:rPr>
              <w:t>0.002</w:t>
            </w:r>
          </w:p>
        </w:tc>
        <w:tc>
          <w:tcPr>
            <w:tcW w:w="635" w:type="dxa"/>
            <w:tcBorders>
              <w:top w:val="nil"/>
              <w:left w:val="nil"/>
              <w:bottom w:val="nil"/>
              <w:right w:val="nil"/>
            </w:tcBorders>
          </w:tcPr>
          <w:p>
            <w:pPr>
              <w:pStyle w:val="TableParagraph"/>
              <w:spacing w:line="239" w:lineRule="exact"/>
              <w:ind w:left="48" w:right="49"/>
              <w:jc w:val="center"/>
              <w:rPr>
                <w:sz w:val="22"/>
              </w:rPr>
            </w:pPr>
            <w:r>
              <w:rPr>
                <w:sz w:val="22"/>
              </w:rPr>
              <w:t>0.001</w:t>
            </w:r>
          </w:p>
        </w:tc>
      </w:tr>
      <w:tr>
        <w:trPr>
          <w:trHeight w:val="255" w:hRule="exact"/>
        </w:trPr>
        <w:tc>
          <w:tcPr>
            <w:tcW w:w="1023" w:type="dxa"/>
            <w:tcBorders>
              <w:top w:val="nil"/>
              <w:left w:val="nil"/>
              <w:bottom w:val="nil"/>
              <w:right w:val="nil"/>
            </w:tcBorders>
          </w:tcPr>
          <w:p>
            <w:pPr>
              <w:pStyle w:val="TableParagraph"/>
              <w:spacing w:line="242" w:lineRule="exact"/>
              <w:ind w:left="69" w:right="66"/>
              <w:rPr>
                <w:sz w:val="22"/>
              </w:rPr>
            </w:pPr>
            <w:r>
              <w:rPr>
                <w:sz w:val="22"/>
              </w:rPr>
              <w:t>10%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55.8</w:t>
            </w:r>
          </w:p>
        </w:tc>
        <w:tc>
          <w:tcPr>
            <w:tcW w:w="1151" w:type="dxa"/>
            <w:tcBorders>
              <w:top w:val="nil"/>
              <w:left w:val="nil"/>
              <w:bottom w:val="nil"/>
              <w:right w:val="nil"/>
            </w:tcBorders>
          </w:tcPr>
          <w:p>
            <w:pPr>
              <w:pStyle w:val="TableParagraph"/>
              <w:spacing w:line="242" w:lineRule="exact"/>
              <w:ind w:left="466" w:right="424"/>
              <w:jc w:val="center"/>
              <w:rPr>
                <w:sz w:val="22"/>
              </w:rPr>
            </w:pPr>
            <w:r>
              <w:rPr>
                <w:sz w:val="22"/>
              </w:rPr>
              <w:t>58</w:t>
            </w:r>
          </w:p>
        </w:tc>
        <w:tc>
          <w:tcPr>
            <w:tcW w:w="1344" w:type="dxa"/>
            <w:tcBorders>
              <w:top w:val="nil"/>
              <w:left w:val="nil"/>
              <w:bottom w:val="nil"/>
              <w:right w:val="nil"/>
            </w:tcBorders>
          </w:tcPr>
          <w:p>
            <w:pPr>
              <w:pStyle w:val="TableParagraph"/>
              <w:spacing w:line="242" w:lineRule="exact"/>
              <w:ind w:right="401"/>
              <w:jc w:val="right"/>
              <w:rPr>
                <w:sz w:val="22"/>
              </w:rPr>
            </w:pPr>
            <w:r>
              <w:rPr>
                <w:sz w:val="22"/>
              </w:rPr>
              <w:t>56.1</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56.9</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54.3</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56.2</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4" w:hRule="exact"/>
        </w:trPr>
        <w:tc>
          <w:tcPr>
            <w:tcW w:w="1023" w:type="dxa"/>
            <w:tcBorders>
              <w:top w:val="nil"/>
              <w:left w:val="nil"/>
              <w:bottom w:val="nil"/>
              <w:right w:val="nil"/>
            </w:tcBorders>
          </w:tcPr>
          <w:p>
            <w:pPr>
              <w:pStyle w:val="TableParagraph"/>
              <w:spacing w:line="242" w:lineRule="exact"/>
              <w:ind w:left="69" w:right="66"/>
              <w:rPr>
                <w:sz w:val="22"/>
              </w:rPr>
            </w:pPr>
            <w:r>
              <w:rPr>
                <w:sz w:val="22"/>
              </w:rPr>
              <w:t>20%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48.5</w:t>
            </w:r>
          </w:p>
        </w:tc>
        <w:tc>
          <w:tcPr>
            <w:tcW w:w="1151" w:type="dxa"/>
            <w:tcBorders>
              <w:top w:val="nil"/>
              <w:left w:val="nil"/>
              <w:bottom w:val="nil"/>
              <w:right w:val="nil"/>
            </w:tcBorders>
          </w:tcPr>
          <w:p>
            <w:pPr>
              <w:pStyle w:val="TableParagraph"/>
              <w:spacing w:line="242" w:lineRule="exact"/>
              <w:ind w:left="404" w:right="73"/>
              <w:rPr>
                <w:sz w:val="22"/>
              </w:rPr>
            </w:pPr>
            <w:r>
              <w:rPr>
                <w:sz w:val="22"/>
              </w:rPr>
              <w:t>59.2</w:t>
            </w:r>
          </w:p>
        </w:tc>
        <w:tc>
          <w:tcPr>
            <w:tcW w:w="1344" w:type="dxa"/>
            <w:tcBorders>
              <w:top w:val="nil"/>
              <w:left w:val="nil"/>
              <w:bottom w:val="nil"/>
              <w:right w:val="nil"/>
            </w:tcBorders>
          </w:tcPr>
          <w:p>
            <w:pPr>
              <w:pStyle w:val="TableParagraph"/>
              <w:spacing w:line="242" w:lineRule="exact"/>
              <w:ind w:right="401"/>
              <w:jc w:val="right"/>
              <w:rPr>
                <w:sz w:val="22"/>
              </w:rPr>
            </w:pPr>
            <w:r>
              <w:rPr>
                <w:sz w:val="22"/>
              </w:rPr>
              <w:t>63.5</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57.6</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55.4</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56.8</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41" w:hRule="exact"/>
        </w:trPr>
        <w:tc>
          <w:tcPr>
            <w:tcW w:w="1023" w:type="dxa"/>
            <w:tcBorders>
              <w:top w:val="nil"/>
              <w:left w:val="nil"/>
              <w:bottom w:val="nil"/>
              <w:right w:val="nil"/>
            </w:tcBorders>
          </w:tcPr>
          <w:p>
            <w:pPr>
              <w:pStyle w:val="TableParagraph"/>
              <w:spacing w:line="242" w:lineRule="exact"/>
              <w:ind w:left="69" w:right="66"/>
              <w:rPr>
                <w:sz w:val="22"/>
              </w:rPr>
            </w:pPr>
            <w:r>
              <w:rPr>
                <w:sz w:val="22"/>
              </w:rPr>
              <w:t>30%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58.3</w:t>
            </w:r>
          </w:p>
        </w:tc>
        <w:tc>
          <w:tcPr>
            <w:tcW w:w="1151" w:type="dxa"/>
            <w:tcBorders>
              <w:top w:val="nil"/>
              <w:left w:val="nil"/>
              <w:bottom w:val="nil"/>
              <w:right w:val="nil"/>
            </w:tcBorders>
          </w:tcPr>
          <w:p>
            <w:pPr>
              <w:pStyle w:val="TableParagraph"/>
              <w:spacing w:line="242" w:lineRule="exact"/>
              <w:ind w:left="466" w:right="424"/>
              <w:jc w:val="center"/>
              <w:rPr>
                <w:sz w:val="22"/>
              </w:rPr>
            </w:pPr>
            <w:r>
              <w:rPr>
                <w:sz w:val="22"/>
              </w:rPr>
              <w:t>52</w:t>
            </w:r>
          </w:p>
        </w:tc>
        <w:tc>
          <w:tcPr>
            <w:tcW w:w="1344" w:type="dxa"/>
            <w:tcBorders>
              <w:top w:val="nil"/>
              <w:left w:val="nil"/>
              <w:bottom w:val="nil"/>
              <w:right w:val="nil"/>
            </w:tcBorders>
          </w:tcPr>
          <w:p>
            <w:pPr>
              <w:pStyle w:val="TableParagraph"/>
              <w:spacing w:line="242" w:lineRule="exact"/>
              <w:ind w:right="401"/>
              <w:jc w:val="right"/>
              <w:rPr>
                <w:sz w:val="22"/>
              </w:rPr>
            </w:pPr>
            <w:r>
              <w:rPr>
                <w:sz w:val="22"/>
              </w:rPr>
              <w:t>48.4</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52.3</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52.9</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52.7</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559" w:hRule="exact"/>
        </w:trPr>
        <w:tc>
          <w:tcPr>
            <w:tcW w:w="1023" w:type="dxa"/>
            <w:tcBorders>
              <w:top w:val="nil"/>
              <w:left w:val="nil"/>
              <w:bottom w:val="nil"/>
              <w:right w:val="nil"/>
            </w:tcBorders>
          </w:tcPr>
          <w:p>
            <w:pPr>
              <w:pStyle w:val="TableParagraph"/>
              <w:spacing w:before="3"/>
              <w:ind w:left="69" w:right="299" w:hanging="1"/>
              <w:rPr>
                <w:sz w:val="22"/>
              </w:rPr>
            </w:pPr>
            <w:r>
              <w:rPr/>
              <w:drawing>
                <wp:inline distT="0" distB="0" distL="0" distR="0">
                  <wp:extent cx="121694" cy="154019"/>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40" cstate="print"/>
                          <a:stretch>
                            <a:fillRect/>
                          </a:stretch>
                        </pic:blipFill>
                        <pic:spPr>
                          <a:xfrm>
                            <a:off x="0" y="0"/>
                            <a:ext cx="121694" cy="154019"/>
                          </a:xfrm>
                          <a:prstGeom prst="rect">
                            <a:avLst/>
                          </a:prstGeom>
                        </pic:spPr>
                      </pic:pic>
                    </a:graphicData>
                  </a:graphic>
                </wp:inline>
              </w:drawing>
            </w:r>
            <w:r>
              <w:rPr/>
            </w:r>
            <w:r>
              <w:rPr>
                <w:sz w:val="22"/>
              </w:rPr>
              <w:t>for species</w:t>
            </w:r>
          </w:p>
        </w:tc>
        <w:tc>
          <w:tcPr>
            <w:tcW w:w="1315" w:type="dxa"/>
            <w:tcBorders>
              <w:top w:val="nil"/>
              <w:left w:val="nil"/>
              <w:bottom w:val="nil"/>
              <w:right w:val="nil"/>
            </w:tcBorders>
          </w:tcPr>
          <w:p>
            <w:pPr>
              <w:pStyle w:val="TableParagraph"/>
              <w:spacing w:before="149"/>
              <w:ind w:left="406" w:right="370"/>
              <w:jc w:val="center"/>
              <w:rPr>
                <w:sz w:val="22"/>
              </w:rPr>
            </w:pPr>
            <w:r>
              <w:rPr>
                <w:sz w:val="22"/>
              </w:rPr>
              <w:t>57</w:t>
            </w:r>
          </w:p>
        </w:tc>
        <w:tc>
          <w:tcPr>
            <w:tcW w:w="1151" w:type="dxa"/>
            <w:tcBorders>
              <w:top w:val="nil"/>
              <w:left w:val="nil"/>
              <w:bottom w:val="nil"/>
              <w:right w:val="nil"/>
            </w:tcBorders>
          </w:tcPr>
          <w:p>
            <w:pPr>
              <w:pStyle w:val="TableParagraph"/>
              <w:spacing w:before="149"/>
              <w:ind w:left="404" w:right="73"/>
              <w:rPr>
                <w:sz w:val="22"/>
              </w:rPr>
            </w:pPr>
            <w:r>
              <w:rPr>
                <w:sz w:val="22"/>
              </w:rPr>
              <w:t>58.7</w:t>
            </w:r>
          </w:p>
        </w:tc>
        <w:tc>
          <w:tcPr>
            <w:tcW w:w="1344" w:type="dxa"/>
            <w:tcBorders>
              <w:top w:val="nil"/>
              <w:left w:val="nil"/>
              <w:bottom w:val="nil"/>
              <w:right w:val="nil"/>
            </w:tcBorders>
          </w:tcPr>
          <w:p>
            <w:pPr>
              <w:pStyle w:val="TableParagraph"/>
              <w:spacing w:before="149"/>
              <w:ind w:right="401"/>
              <w:jc w:val="right"/>
              <w:rPr>
                <w:sz w:val="22"/>
              </w:rPr>
            </w:pPr>
            <w:r>
              <w:rPr>
                <w:sz w:val="22"/>
              </w:rPr>
              <w:t>58.3</w:t>
            </w:r>
          </w:p>
        </w:tc>
        <w:tc>
          <w:tcPr>
            <w:tcW w:w="1386" w:type="dxa"/>
            <w:tcBorders>
              <w:top w:val="nil"/>
              <w:left w:val="nil"/>
              <w:bottom w:val="nil"/>
              <w:right w:val="nil"/>
            </w:tcBorders>
          </w:tcPr>
          <w:p>
            <w:pPr>
              <w:pStyle w:val="TableParagraph"/>
              <w:spacing w:before="149"/>
              <w:ind w:left="547" w:right="303"/>
              <w:jc w:val="center"/>
              <w:rPr>
                <w:sz w:val="22"/>
              </w:rPr>
            </w:pPr>
            <w:r>
              <w:rPr>
                <w:sz w:val="22"/>
              </w:rPr>
              <w:t>58.1</w:t>
            </w:r>
          </w:p>
        </w:tc>
        <w:tc>
          <w:tcPr>
            <w:tcW w:w="1239" w:type="dxa"/>
            <w:tcBorders>
              <w:top w:val="nil"/>
              <w:left w:val="nil"/>
              <w:bottom w:val="nil"/>
              <w:right w:val="nil"/>
            </w:tcBorders>
          </w:tcPr>
          <w:p>
            <w:pPr>
              <w:pStyle w:val="TableParagraph"/>
              <w:spacing w:before="149"/>
              <w:ind w:left="448" w:right="253"/>
              <w:jc w:val="center"/>
              <w:rPr>
                <w:sz w:val="22"/>
              </w:rPr>
            </w:pPr>
            <w:r>
              <w:rPr>
                <w:sz w:val="22"/>
              </w:rPr>
              <w:t>57</w:t>
            </w:r>
          </w:p>
        </w:tc>
        <w:tc>
          <w:tcPr>
            <w:tcW w:w="756" w:type="dxa"/>
            <w:tcBorders>
              <w:top w:val="nil"/>
              <w:left w:val="nil"/>
              <w:bottom w:val="nil"/>
              <w:right w:val="nil"/>
            </w:tcBorders>
          </w:tcPr>
          <w:p>
            <w:pP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4" w:hRule="exact"/>
        </w:trPr>
        <w:tc>
          <w:tcPr>
            <w:tcW w:w="1023" w:type="dxa"/>
            <w:tcBorders>
              <w:top w:val="nil"/>
              <w:left w:val="nil"/>
              <w:bottom w:val="nil"/>
              <w:right w:val="nil"/>
            </w:tcBorders>
          </w:tcPr>
          <w:p>
            <w:pPr>
              <w:pStyle w:val="TableParagraph"/>
              <w:spacing w:line="242" w:lineRule="exact"/>
              <w:ind w:left="69" w:right="66"/>
              <w:rPr>
                <w:sz w:val="22"/>
              </w:rPr>
            </w:pPr>
            <w:r>
              <w:rPr>
                <w:sz w:val="22"/>
              </w:rPr>
              <w:t>SED</w:t>
            </w:r>
          </w:p>
        </w:tc>
        <w:tc>
          <w:tcPr>
            <w:tcW w:w="1315" w:type="dxa"/>
            <w:tcBorders>
              <w:top w:val="nil"/>
              <w:left w:val="nil"/>
              <w:bottom w:val="nil"/>
              <w:right w:val="nil"/>
            </w:tcBorders>
          </w:tcPr>
          <w:p>
            <w:pPr/>
          </w:p>
        </w:tc>
        <w:tc>
          <w:tcPr>
            <w:tcW w:w="1151" w:type="dxa"/>
            <w:tcBorders>
              <w:top w:val="nil"/>
              <w:left w:val="nil"/>
              <w:bottom w:val="nil"/>
              <w:right w:val="nil"/>
            </w:tcBorders>
          </w:tcPr>
          <w:p>
            <w:pPr/>
          </w:p>
        </w:tc>
        <w:tc>
          <w:tcPr>
            <w:tcW w:w="1344" w:type="dxa"/>
            <w:tcBorders>
              <w:top w:val="nil"/>
              <w:left w:val="nil"/>
              <w:bottom w:val="nil"/>
              <w:right w:val="nil"/>
            </w:tcBorders>
          </w:tcPr>
          <w:p>
            <w:pPr/>
          </w:p>
        </w:tc>
        <w:tc>
          <w:tcPr>
            <w:tcW w:w="1386" w:type="dxa"/>
            <w:tcBorders>
              <w:top w:val="nil"/>
              <w:left w:val="nil"/>
              <w:bottom w:val="nil"/>
              <w:right w:val="nil"/>
            </w:tcBorders>
          </w:tcPr>
          <w:p>
            <w:pPr/>
          </w:p>
        </w:tc>
        <w:tc>
          <w:tcPr>
            <w:tcW w:w="1239" w:type="dxa"/>
            <w:tcBorders>
              <w:top w:val="nil"/>
              <w:left w:val="nil"/>
              <w:bottom w:val="nil"/>
              <w:right w:val="nil"/>
            </w:tcBorders>
          </w:tcPr>
          <w:p>
            <w:pPr/>
          </w:p>
        </w:tc>
        <w:tc>
          <w:tcPr>
            <w:tcW w:w="756" w:type="dxa"/>
            <w:tcBorders>
              <w:top w:val="nil"/>
              <w:left w:val="nil"/>
              <w:bottom w:val="nil"/>
              <w:right w:val="nil"/>
            </w:tcBorders>
          </w:tcPr>
          <w:p>
            <w:pPr/>
          </w:p>
        </w:tc>
        <w:tc>
          <w:tcPr>
            <w:tcW w:w="692" w:type="dxa"/>
            <w:tcBorders>
              <w:top w:val="nil"/>
              <w:left w:val="nil"/>
              <w:bottom w:val="nil"/>
              <w:right w:val="nil"/>
            </w:tcBorders>
          </w:tcPr>
          <w:p>
            <w:pPr>
              <w:pStyle w:val="TableParagraph"/>
              <w:spacing w:line="242" w:lineRule="exact"/>
              <w:ind w:right="67"/>
              <w:jc w:val="right"/>
              <w:rPr>
                <w:sz w:val="22"/>
              </w:rPr>
            </w:pPr>
            <w:r>
              <w:rPr>
                <w:sz w:val="22"/>
              </w:rPr>
              <w:t>0.54</w:t>
            </w:r>
          </w:p>
        </w:tc>
        <w:tc>
          <w:tcPr>
            <w:tcW w:w="688" w:type="dxa"/>
            <w:tcBorders>
              <w:top w:val="nil"/>
              <w:left w:val="nil"/>
              <w:bottom w:val="nil"/>
              <w:right w:val="nil"/>
            </w:tcBorders>
          </w:tcPr>
          <w:p>
            <w:pPr>
              <w:pStyle w:val="TableParagraph"/>
              <w:spacing w:line="242" w:lineRule="exact"/>
              <w:ind w:right="119"/>
              <w:jc w:val="right"/>
              <w:rPr>
                <w:sz w:val="22"/>
              </w:rPr>
            </w:pPr>
            <w:r>
              <w:rPr>
                <w:sz w:val="22"/>
              </w:rPr>
              <w:t>0.49</w:t>
            </w: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0" w:hRule="exact"/>
        </w:trPr>
        <w:tc>
          <w:tcPr>
            <w:tcW w:w="1023" w:type="dxa"/>
            <w:tcBorders>
              <w:top w:val="nil"/>
              <w:left w:val="nil"/>
              <w:bottom w:val="nil"/>
              <w:right w:val="nil"/>
            </w:tcBorders>
          </w:tcPr>
          <w:p>
            <w:pPr>
              <w:pStyle w:val="TableParagraph"/>
              <w:spacing w:line="242" w:lineRule="exact"/>
              <w:ind w:left="69" w:right="66"/>
              <w:rPr>
                <w:sz w:val="22"/>
              </w:rPr>
            </w:pPr>
            <w:r>
              <w:rPr>
                <w:sz w:val="22"/>
              </w:rPr>
              <w:t>LSD</w:t>
            </w:r>
          </w:p>
        </w:tc>
        <w:tc>
          <w:tcPr>
            <w:tcW w:w="1315" w:type="dxa"/>
            <w:tcBorders>
              <w:top w:val="nil"/>
              <w:left w:val="nil"/>
              <w:bottom w:val="nil"/>
              <w:right w:val="nil"/>
            </w:tcBorders>
          </w:tcPr>
          <w:p>
            <w:pPr/>
          </w:p>
        </w:tc>
        <w:tc>
          <w:tcPr>
            <w:tcW w:w="1151" w:type="dxa"/>
            <w:tcBorders>
              <w:top w:val="nil"/>
              <w:left w:val="nil"/>
              <w:bottom w:val="nil"/>
              <w:right w:val="nil"/>
            </w:tcBorders>
          </w:tcPr>
          <w:p>
            <w:pPr/>
          </w:p>
        </w:tc>
        <w:tc>
          <w:tcPr>
            <w:tcW w:w="1344" w:type="dxa"/>
            <w:tcBorders>
              <w:top w:val="nil"/>
              <w:left w:val="nil"/>
              <w:bottom w:val="nil"/>
              <w:right w:val="nil"/>
            </w:tcBorders>
          </w:tcPr>
          <w:p>
            <w:pPr/>
          </w:p>
        </w:tc>
        <w:tc>
          <w:tcPr>
            <w:tcW w:w="1386" w:type="dxa"/>
            <w:tcBorders>
              <w:top w:val="nil"/>
              <w:left w:val="nil"/>
              <w:bottom w:val="nil"/>
              <w:right w:val="nil"/>
            </w:tcBorders>
          </w:tcPr>
          <w:p>
            <w:pPr/>
          </w:p>
        </w:tc>
        <w:tc>
          <w:tcPr>
            <w:tcW w:w="1239" w:type="dxa"/>
            <w:tcBorders>
              <w:top w:val="nil"/>
              <w:left w:val="nil"/>
              <w:bottom w:val="nil"/>
              <w:right w:val="nil"/>
            </w:tcBorders>
          </w:tcPr>
          <w:p>
            <w:pPr/>
          </w:p>
        </w:tc>
        <w:tc>
          <w:tcPr>
            <w:tcW w:w="756" w:type="dxa"/>
            <w:tcBorders>
              <w:top w:val="nil"/>
              <w:left w:val="nil"/>
              <w:bottom w:val="nil"/>
              <w:right w:val="nil"/>
            </w:tcBorders>
          </w:tcPr>
          <w:p>
            <w:pPr/>
          </w:p>
        </w:tc>
        <w:tc>
          <w:tcPr>
            <w:tcW w:w="692" w:type="dxa"/>
            <w:tcBorders>
              <w:top w:val="nil"/>
              <w:left w:val="nil"/>
              <w:bottom w:val="nil"/>
              <w:right w:val="nil"/>
            </w:tcBorders>
          </w:tcPr>
          <w:p>
            <w:pPr>
              <w:pStyle w:val="TableParagraph"/>
              <w:spacing w:line="244" w:lineRule="exact"/>
              <w:ind w:right="71"/>
              <w:jc w:val="right"/>
              <w:rPr>
                <w:sz w:val="22"/>
              </w:rPr>
            </w:pPr>
            <w:r>
              <w:rPr>
                <w:sz w:val="22"/>
              </w:rPr>
              <w:t>1.1</w:t>
            </w:r>
          </w:p>
        </w:tc>
        <w:tc>
          <w:tcPr>
            <w:tcW w:w="688" w:type="dxa"/>
            <w:tcBorders>
              <w:top w:val="nil"/>
              <w:left w:val="nil"/>
              <w:bottom w:val="nil"/>
              <w:right w:val="nil"/>
            </w:tcBorders>
          </w:tcPr>
          <w:p>
            <w:pPr>
              <w:pStyle w:val="TableParagraph"/>
              <w:spacing w:line="244" w:lineRule="exact"/>
              <w:ind w:right="121"/>
              <w:jc w:val="right"/>
              <w:rPr>
                <w:sz w:val="22"/>
              </w:rPr>
            </w:pPr>
            <w:r>
              <w:rPr>
                <w:sz w:val="22"/>
              </w:rPr>
              <w:t>1.0</w:t>
            </w: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60" w:hRule="exact"/>
        </w:trPr>
        <w:tc>
          <w:tcPr>
            <w:tcW w:w="12297" w:type="dxa"/>
            <w:gridSpan w:val="13"/>
            <w:tcBorders>
              <w:top w:val="nil"/>
              <w:left w:val="nil"/>
              <w:bottom w:val="nil"/>
              <w:right w:val="nil"/>
            </w:tcBorders>
          </w:tcPr>
          <w:p>
            <w:pPr>
              <w:pStyle w:val="TableParagraph"/>
              <w:spacing w:line="249" w:lineRule="exact"/>
              <w:ind w:left="3578"/>
              <w:rPr>
                <w:b/>
                <w:sz w:val="22"/>
              </w:rPr>
            </w:pPr>
            <w:r>
              <w:rPr>
                <w:b/>
                <w:sz w:val="22"/>
              </w:rPr>
              <w:t>Gas production at 24 h(ml g</w:t>
            </w:r>
            <w:r>
              <w:rPr>
                <w:position w:val="8"/>
                <w:sz w:val="14"/>
              </w:rPr>
              <w:t>-1 </w:t>
            </w:r>
            <w:r>
              <w:rPr>
                <w:b/>
                <w:sz w:val="22"/>
              </w:rPr>
              <w:t>DM)</w:t>
            </w:r>
          </w:p>
        </w:tc>
      </w:tr>
      <w:tr>
        <w:trPr>
          <w:trHeight w:val="256" w:hRule="exact"/>
        </w:trPr>
        <w:tc>
          <w:tcPr>
            <w:tcW w:w="1023" w:type="dxa"/>
            <w:tcBorders>
              <w:top w:val="nil"/>
              <w:left w:val="nil"/>
              <w:bottom w:val="nil"/>
              <w:right w:val="nil"/>
            </w:tcBorders>
          </w:tcPr>
          <w:p>
            <w:pPr>
              <w:pStyle w:val="TableParagraph"/>
              <w:spacing w:line="243" w:lineRule="exact"/>
              <w:ind w:left="69" w:right="66"/>
              <w:rPr>
                <w:sz w:val="22"/>
              </w:rPr>
            </w:pPr>
            <w:r>
              <w:rPr>
                <w:sz w:val="22"/>
              </w:rPr>
              <w:t>0%</w:t>
            </w:r>
          </w:p>
        </w:tc>
        <w:tc>
          <w:tcPr>
            <w:tcW w:w="1315" w:type="dxa"/>
            <w:tcBorders>
              <w:top w:val="nil"/>
              <w:left w:val="nil"/>
              <w:bottom w:val="nil"/>
              <w:right w:val="nil"/>
            </w:tcBorders>
          </w:tcPr>
          <w:p>
            <w:pPr>
              <w:pStyle w:val="TableParagraph"/>
              <w:spacing w:line="243" w:lineRule="exact"/>
              <w:ind w:left="408" w:right="370"/>
              <w:jc w:val="center"/>
              <w:rPr>
                <w:sz w:val="22"/>
              </w:rPr>
            </w:pPr>
            <w:r>
              <w:rPr>
                <w:sz w:val="22"/>
              </w:rPr>
              <w:t>177.9</w:t>
            </w:r>
          </w:p>
        </w:tc>
        <w:tc>
          <w:tcPr>
            <w:tcW w:w="1151" w:type="dxa"/>
            <w:tcBorders>
              <w:top w:val="nil"/>
              <w:left w:val="nil"/>
              <w:bottom w:val="nil"/>
              <w:right w:val="nil"/>
            </w:tcBorders>
          </w:tcPr>
          <w:p>
            <w:pPr>
              <w:pStyle w:val="TableParagraph"/>
              <w:spacing w:line="243" w:lineRule="exact"/>
              <w:ind w:right="302"/>
              <w:jc w:val="right"/>
              <w:rPr>
                <w:sz w:val="22"/>
              </w:rPr>
            </w:pPr>
            <w:r>
              <w:rPr>
                <w:sz w:val="22"/>
              </w:rPr>
              <w:t>177.9</w:t>
            </w:r>
          </w:p>
        </w:tc>
        <w:tc>
          <w:tcPr>
            <w:tcW w:w="1344" w:type="dxa"/>
            <w:tcBorders>
              <w:top w:val="nil"/>
              <w:left w:val="nil"/>
              <w:bottom w:val="nil"/>
              <w:right w:val="nil"/>
            </w:tcBorders>
          </w:tcPr>
          <w:p>
            <w:pPr>
              <w:pStyle w:val="TableParagraph"/>
              <w:spacing w:line="243" w:lineRule="exact"/>
              <w:ind w:right="345"/>
              <w:jc w:val="right"/>
              <w:rPr>
                <w:sz w:val="22"/>
              </w:rPr>
            </w:pPr>
            <w:r>
              <w:rPr>
                <w:sz w:val="22"/>
              </w:rPr>
              <w:t>177.9</w:t>
            </w:r>
          </w:p>
        </w:tc>
        <w:tc>
          <w:tcPr>
            <w:tcW w:w="1386" w:type="dxa"/>
            <w:tcBorders>
              <w:top w:val="nil"/>
              <w:left w:val="nil"/>
              <w:bottom w:val="nil"/>
              <w:right w:val="nil"/>
            </w:tcBorders>
          </w:tcPr>
          <w:p>
            <w:pPr>
              <w:pStyle w:val="TableParagraph"/>
              <w:spacing w:line="243" w:lineRule="exact"/>
              <w:ind w:left="547" w:right="303"/>
              <w:jc w:val="center"/>
              <w:rPr>
                <w:sz w:val="22"/>
              </w:rPr>
            </w:pPr>
            <w:r>
              <w:rPr>
                <w:sz w:val="22"/>
              </w:rPr>
              <w:t>177.9</w:t>
            </w:r>
          </w:p>
        </w:tc>
        <w:tc>
          <w:tcPr>
            <w:tcW w:w="1239" w:type="dxa"/>
            <w:tcBorders>
              <w:top w:val="nil"/>
              <w:left w:val="nil"/>
              <w:bottom w:val="nil"/>
              <w:right w:val="nil"/>
            </w:tcBorders>
          </w:tcPr>
          <w:p>
            <w:pPr>
              <w:pStyle w:val="TableParagraph"/>
              <w:spacing w:line="243" w:lineRule="exact"/>
              <w:ind w:left="450" w:right="253"/>
              <w:jc w:val="center"/>
              <w:rPr>
                <w:sz w:val="22"/>
              </w:rPr>
            </w:pPr>
            <w:r>
              <w:rPr>
                <w:sz w:val="22"/>
              </w:rPr>
              <w:t>177.9</w:t>
            </w:r>
          </w:p>
        </w:tc>
        <w:tc>
          <w:tcPr>
            <w:tcW w:w="756" w:type="dxa"/>
            <w:tcBorders>
              <w:top w:val="nil"/>
              <w:left w:val="nil"/>
              <w:bottom w:val="nil"/>
              <w:right w:val="nil"/>
            </w:tcBorders>
          </w:tcPr>
          <w:p>
            <w:pPr>
              <w:pStyle w:val="TableParagraph"/>
              <w:spacing w:line="243" w:lineRule="exact"/>
              <w:ind w:left="147" w:right="73"/>
              <w:jc w:val="center"/>
              <w:rPr>
                <w:sz w:val="22"/>
              </w:rPr>
            </w:pPr>
            <w:r>
              <w:rPr>
                <w:sz w:val="22"/>
              </w:rPr>
              <w:t>177.9</w:t>
            </w:r>
          </w:p>
        </w:tc>
        <w:tc>
          <w:tcPr>
            <w:tcW w:w="692" w:type="dxa"/>
            <w:tcBorders>
              <w:top w:val="nil"/>
              <w:left w:val="nil"/>
              <w:bottom w:val="nil"/>
              <w:right w:val="nil"/>
            </w:tcBorders>
          </w:tcPr>
          <w:p>
            <w:pPr>
              <w:pStyle w:val="TableParagraph"/>
              <w:spacing w:line="243" w:lineRule="exact"/>
              <w:ind w:right="101"/>
              <w:jc w:val="right"/>
              <w:rPr>
                <w:sz w:val="22"/>
              </w:rPr>
            </w:pPr>
            <w:r>
              <w:rPr>
                <w:sz w:val="22"/>
              </w:rPr>
              <w:t>0.001</w:t>
            </w:r>
          </w:p>
        </w:tc>
        <w:tc>
          <w:tcPr>
            <w:tcW w:w="688" w:type="dxa"/>
            <w:tcBorders>
              <w:top w:val="nil"/>
              <w:left w:val="nil"/>
              <w:bottom w:val="nil"/>
              <w:right w:val="nil"/>
            </w:tcBorders>
          </w:tcPr>
          <w:p>
            <w:pPr>
              <w:pStyle w:val="TableParagraph"/>
              <w:spacing w:line="243" w:lineRule="exact"/>
              <w:ind w:right="119"/>
              <w:jc w:val="right"/>
              <w:rPr>
                <w:sz w:val="22"/>
              </w:rPr>
            </w:pPr>
            <w:r>
              <w:rPr>
                <w:sz w:val="22"/>
              </w:rPr>
              <w:t>0.001</w:t>
            </w:r>
          </w:p>
        </w:tc>
        <w:tc>
          <w:tcPr>
            <w:tcW w:w="742" w:type="dxa"/>
            <w:tcBorders>
              <w:top w:val="nil"/>
              <w:left w:val="nil"/>
              <w:bottom w:val="nil"/>
              <w:right w:val="nil"/>
            </w:tcBorders>
          </w:tcPr>
          <w:p>
            <w:pPr>
              <w:pStyle w:val="TableParagraph"/>
              <w:spacing w:line="243" w:lineRule="exact"/>
              <w:ind w:left="121" w:right="-3"/>
              <w:rPr>
                <w:sz w:val="22"/>
              </w:rPr>
            </w:pPr>
            <w:r>
              <w:rPr>
                <w:sz w:val="22"/>
              </w:rPr>
              <w:t>0.001</w:t>
            </w:r>
          </w:p>
        </w:tc>
        <w:tc>
          <w:tcPr>
            <w:tcW w:w="690" w:type="dxa"/>
            <w:tcBorders>
              <w:top w:val="nil"/>
              <w:left w:val="nil"/>
              <w:bottom w:val="nil"/>
              <w:right w:val="nil"/>
            </w:tcBorders>
          </w:tcPr>
          <w:p>
            <w:pPr>
              <w:pStyle w:val="TableParagraph"/>
              <w:spacing w:line="241" w:lineRule="exact"/>
              <w:ind w:left="104" w:right="51"/>
              <w:jc w:val="center"/>
              <w:rPr>
                <w:sz w:val="22"/>
              </w:rPr>
            </w:pPr>
            <w:r>
              <w:rPr>
                <w:sz w:val="22"/>
              </w:rPr>
              <w:t>0.001</w:t>
            </w:r>
          </w:p>
        </w:tc>
        <w:tc>
          <w:tcPr>
            <w:tcW w:w="635" w:type="dxa"/>
            <w:tcBorders>
              <w:top w:val="nil"/>
              <w:left w:val="nil"/>
              <w:bottom w:val="nil"/>
              <w:right w:val="nil"/>
            </w:tcBorders>
          </w:tcPr>
          <w:p>
            <w:pPr>
              <w:pStyle w:val="TableParagraph"/>
              <w:spacing w:line="241" w:lineRule="exact"/>
              <w:ind w:left="49" w:right="48"/>
              <w:jc w:val="center"/>
              <w:rPr>
                <w:sz w:val="22"/>
              </w:rPr>
            </w:pPr>
            <w:r>
              <w:rPr>
                <w:sz w:val="22"/>
              </w:rPr>
              <w:t>0.07</w:t>
            </w:r>
          </w:p>
        </w:tc>
        <w:tc>
          <w:tcPr>
            <w:tcW w:w="635" w:type="dxa"/>
            <w:tcBorders>
              <w:top w:val="nil"/>
              <w:left w:val="nil"/>
              <w:bottom w:val="nil"/>
              <w:right w:val="nil"/>
            </w:tcBorders>
          </w:tcPr>
          <w:p>
            <w:pPr>
              <w:pStyle w:val="TableParagraph"/>
              <w:spacing w:line="241" w:lineRule="exact"/>
              <w:ind w:left="48" w:right="49"/>
              <w:jc w:val="center"/>
              <w:rPr>
                <w:sz w:val="22"/>
              </w:rPr>
            </w:pPr>
            <w:r>
              <w:rPr>
                <w:sz w:val="22"/>
              </w:rPr>
              <w:t>0.001</w:t>
            </w:r>
          </w:p>
        </w:tc>
      </w:tr>
      <w:tr>
        <w:trPr>
          <w:trHeight w:val="255" w:hRule="exact"/>
        </w:trPr>
        <w:tc>
          <w:tcPr>
            <w:tcW w:w="1023" w:type="dxa"/>
            <w:tcBorders>
              <w:top w:val="nil"/>
              <w:left w:val="nil"/>
              <w:bottom w:val="nil"/>
              <w:right w:val="nil"/>
            </w:tcBorders>
          </w:tcPr>
          <w:p>
            <w:pPr>
              <w:pStyle w:val="TableParagraph"/>
              <w:spacing w:line="242" w:lineRule="exact"/>
              <w:ind w:left="69" w:right="66"/>
              <w:rPr>
                <w:sz w:val="22"/>
              </w:rPr>
            </w:pPr>
            <w:r>
              <w:rPr>
                <w:sz w:val="22"/>
              </w:rPr>
              <w:t>10%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170.2</w:t>
            </w:r>
          </w:p>
        </w:tc>
        <w:tc>
          <w:tcPr>
            <w:tcW w:w="1151" w:type="dxa"/>
            <w:tcBorders>
              <w:top w:val="nil"/>
              <w:left w:val="nil"/>
              <w:bottom w:val="nil"/>
              <w:right w:val="nil"/>
            </w:tcBorders>
          </w:tcPr>
          <w:p>
            <w:pPr>
              <w:pStyle w:val="TableParagraph"/>
              <w:spacing w:line="242" w:lineRule="exact"/>
              <w:ind w:right="302"/>
              <w:jc w:val="right"/>
              <w:rPr>
                <w:sz w:val="22"/>
              </w:rPr>
            </w:pPr>
            <w:r>
              <w:rPr>
                <w:sz w:val="22"/>
              </w:rPr>
              <w:t>180.1</w:t>
            </w:r>
          </w:p>
        </w:tc>
        <w:tc>
          <w:tcPr>
            <w:tcW w:w="1344" w:type="dxa"/>
            <w:tcBorders>
              <w:top w:val="nil"/>
              <w:left w:val="nil"/>
              <w:bottom w:val="nil"/>
              <w:right w:val="nil"/>
            </w:tcBorders>
          </w:tcPr>
          <w:p>
            <w:pPr>
              <w:pStyle w:val="TableParagraph"/>
              <w:spacing w:line="242" w:lineRule="exact"/>
              <w:ind w:right="345"/>
              <w:jc w:val="right"/>
              <w:rPr>
                <w:sz w:val="22"/>
              </w:rPr>
            </w:pPr>
            <w:r>
              <w:rPr>
                <w:sz w:val="22"/>
              </w:rPr>
              <w:t>186.3</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168.5</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183.2</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177.6</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6" w:hRule="exact"/>
        </w:trPr>
        <w:tc>
          <w:tcPr>
            <w:tcW w:w="1023" w:type="dxa"/>
            <w:tcBorders>
              <w:top w:val="nil"/>
              <w:left w:val="nil"/>
              <w:bottom w:val="nil"/>
              <w:right w:val="nil"/>
            </w:tcBorders>
          </w:tcPr>
          <w:p>
            <w:pPr>
              <w:pStyle w:val="TableParagraph"/>
              <w:spacing w:line="242" w:lineRule="exact"/>
              <w:ind w:left="69" w:right="66"/>
              <w:rPr>
                <w:sz w:val="22"/>
              </w:rPr>
            </w:pPr>
            <w:r>
              <w:rPr>
                <w:sz w:val="22"/>
              </w:rPr>
              <w:t>20%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149.8</w:t>
            </w:r>
          </w:p>
        </w:tc>
        <w:tc>
          <w:tcPr>
            <w:tcW w:w="1151" w:type="dxa"/>
            <w:tcBorders>
              <w:top w:val="nil"/>
              <w:left w:val="nil"/>
              <w:bottom w:val="nil"/>
              <w:right w:val="nil"/>
            </w:tcBorders>
          </w:tcPr>
          <w:p>
            <w:pPr>
              <w:pStyle w:val="TableParagraph"/>
              <w:spacing w:line="242" w:lineRule="exact"/>
              <w:ind w:right="302"/>
              <w:jc w:val="right"/>
              <w:rPr>
                <w:sz w:val="22"/>
              </w:rPr>
            </w:pPr>
            <w:r>
              <w:rPr>
                <w:sz w:val="22"/>
              </w:rPr>
              <w:t>183.4</w:t>
            </w:r>
          </w:p>
        </w:tc>
        <w:tc>
          <w:tcPr>
            <w:tcW w:w="1344" w:type="dxa"/>
            <w:tcBorders>
              <w:top w:val="nil"/>
              <w:left w:val="nil"/>
              <w:bottom w:val="nil"/>
              <w:right w:val="nil"/>
            </w:tcBorders>
          </w:tcPr>
          <w:p>
            <w:pPr>
              <w:pStyle w:val="TableParagraph"/>
              <w:spacing w:line="242" w:lineRule="exact"/>
              <w:ind w:right="345"/>
              <w:jc w:val="right"/>
              <w:rPr>
                <w:sz w:val="22"/>
              </w:rPr>
            </w:pPr>
            <w:r>
              <w:rPr>
                <w:sz w:val="22"/>
              </w:rPr>
              <w:t>186.7</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170.5</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181.4</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174.3</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40" w:hRule="exact"/>
        </w:trPr>
        <w:tc>
          <w:tcPr>
            <w:tcW w:w="1023" w:type="dxa"/>
            <w:tcBorders>
              <w:top w:val="nil"/>
              <w:left w:val="nil"/>
              <w:bottom w:val="nil"/>
              <w:right w:val="nil"/>
            </w:tcBorders>
          </w:tcPr>
          <w:p>
            <w:pPr>
              <w:pStyle w:val="TableParagraph"/>
              <w:spacing w:line="243" w:lineRule="exact"/>
              <w:ind w:left="69" w:right="66"/>
              <w:rPr>
                <w:sz w:val="22"/>
              </w:rPr>
            </w:pPr>
            <w:r>
              <w:rPr>
                <w:sz w:val="22"/>
              </w:rPr>
              <w:t>30%</w:t>
            </w:r>
          </w:p>
        </w:tc>
        <w:tc>
          <w:tcPr>
            <w:tcW w:w="1315" w:type="dxa"/>
            <w:tcBorders>
              <w:top w:val="nil"/>
              <w:left w:val="nil"/>
              <w:bottom w:val="nil"/>
              <w:right w:val="nil"/>
            </w:tcBorders>
          </w:tcPr>
          <w:p>
            <w:pPr>
              <w:pStyle w:val="TableParagraph"/>
              <w:spacing w:line="243" w:lineRule="exact"/>
              <w:ind w:left="408" w:right="370"/>
              <w:jc w:val="center"/>
              <w:rPr>
                <w:sz w:val="22"/>
              </w:rPr>
            </w:pPr>
            <w:r>
              <w:rPr>
                <w:sz w:val="22"/>
              </w:rPr>
              <w:t>177.9</w:t>
            </w:r>
          </w:p>
        </w:tc>
        <w:tc>
          <w:tcPr>
            <w:tcW w:w="1151" w:type="dxa"/>
            <w:tcBorders>
              <w:top w:val="nil"/>
              <w:left w:val="nil"/>
              <w:bottom w:val="nil"/>
              <w:right w:val="nil"/>
            </w:tcBorders>
          </w:tcPr>
          <w:p>
            <w:pPr>
              <w:pStyle w:val="TableParagraph"/>
              <w:spacing w:line="243" w:lineRule="exact"/>
              <w:ind w:right="302"/>
              <w:jc w:val="right"/>
              <w:rPr>
                <w:sz w:val="22"/>
              </w:rPr>
            </w:pPr>
            <w:r>
              <w:rPr>
                <w:sz w:val="22"/>
              </w:rPr>
              <w:t>164.4</w:t>
            </w:r>
          </w:p>
        </w:tc>
        <w:tc>
          <w:tcPr>
            <w:tcW w:w="1344" w:type="dxa"/>
            <w:tcBorders>
              <w:top w:val="nil"/>
              <w:left w:val="nil"/>
              <w:bottom w:val="nil"/>
              <w:right w:val="nil"/>
            </w:tcBorders>
          </w:tcPr>
          <w:p>
            <w:pPr>
              <w:pStyle w:val="TableParagraph"/>
              <w:spacing w:line="243" w:lineRule="exact"/>
              <w:ind w:right="345"/>
              <w:jc w:val="right"/>
              <w:rPr>
                <w:sz w:val="22"/>
              </w:rPr>
            </w:pPr>
            <w:r>
              <w:rPr>
                <w:sz w:val="22"/>
              </w:rPr>
              <w:t>160.9</w:t>
            </w:r>
          </w:p>
        </w:tc>
        <w:tc>
          <w:tcPr>
            <w:tcW w:w="1386" w:type="dxa"/>
            <w:tcBorders>
              <w:top w:val="nil"/>
              <w:left w:val="nil"/>
              <w:bottom w:val="nil"/>
              <w:right w:val="nil"/>
            </w:tcBorders>
          </w:tcPr>
          <w:p>
            <w:pPr>
              <w:pStyle w:val="TableParagraph"/>
              <w:spacing w:line="243" w:lineRule="exact"/>
              <w:ind w:left="547" w:right="303"/>
              <w:jc w:val="center"/>
              <w:rPr>
                <w:sz w:val="22"/>
              </w:rPr>
            </w:pPr>
            <w:r>
              <w:rPr>
                <w:sz w:val="22"/>
              </w:rPr>
              <w:t>163.9</w:t>
            </w:r>
          </w:p>
        </w:tc>
        <w:tc>
          <w:tcPr>
            <w:tcW w:w="1239" w:type="dxa"/>
            <w:tcBorders>
              <w:top w:val="nil"/>
              <w:left w:val="nil"/>
              <w:bottom w:val="nil"/>
              <w:right w:val="nil"/>
            </w:tcBorders>
          </w:tcPr>
          <w:p>
            <w:pPr>
              <w:pStyle w:val="TableParagraph"/>
              <w:spacing w:line="243" w:lineRule="exact"/>
              <w:ind w:left="450" w:right="253"/>
              <w:jc w:val="center"/>
              <w:rPr>
                <w:sz w:val="22"/>
              </w:rPr>
            </w:pPr>
            <w:r>
              <w:rPr>
                <w:sz w:val="22"/>
              </w:rPr>
              <w:t>175.8</w:t>
            </w:r>
          </w:p>
        </w:tc>
        <w:tc>
          <w:tcPr>
            <w:tcW w:w="756" w:type="dxa"/>
            <w:tcBorders>
              <w:top w:val="nil"/>
              <w:left w:val="nil"/>
              <w:bottom w:val="nil"/>
              <w:right w:val="nil"/>
            </w:tcBorders>
          </w:tcPr>
          <w:p>
            <w:pPr>
              <w:pStyle w:val="TableParagraph"/>
              <w:spacing w:line="243" w:lineRule="exact"/>
              <w:ind w:left="147" w:right="73"/>
              <w:jc w:val="center"/>
              <w:rPr>
                <w:sz w:val="22"/>
              </w:rPr>
            </w:pPr>
            <w:r>
              <w:rPr>
                <w:sz w:val="22"/>
              </w:rPr>
              <w:t>168.5</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558" w:hRule="exact"/>
        </w:trPr>
        <w:tc>
          <w:tcPr>
            <w:tcW w:w="1023" w:type="dxa"/>
            <w:tcBorders>
              <w:top w:val="nil"/>
              <w:left w:val="nil"/>
              <w:bottom w:val="nil"/>
              <w:right w:val="nil"/>
            </w:tcBorders>
          </w:tcPr>
          <w:p>
            <w:pPr>
              <w:pStyle w:val="TableParagraph"/>
              <w:spacing w:before="1"/>
              <w:ind w:left="69" w:right="299" w:hanging="1"/>
              <w:rPr>
                <w:sz w:val="22"/>
              </w:rPr>
            </w:pPr>
            <w:r>
              <w:rPr/>
              <w:drawing>
                <wp:inline distT="0" distB="0" distL="0" distR="0">
                  <wp:extent cx="121694" cy="154019"/>
                  <wp:effectExtent l="0" t="0" r="0" b="0"/>
                  <wp:docPr id="11" name="image5.png" descr=""/>
                  <wp:cNvGraphicFramePr>
                    <a:graphicFrameLocks noChangeAspect="1"/>
                  </wp:cNvGraphicFramePr>
                  <a:graphic>
                    <a:graphicData uri="http://schemas.openxmlformats.org/drawingml/2006/picture">
                      <pic:pic>
                        <pic:nvPicPr>
                          <pic:cNvPr id="12" name="image5.png"/>
                          <pic:cNvPicPr/>
                        </pic:nvPicPr>
                        <pic:blipFill>
                          <a:blip r:embed="rId40" cstate="print"/>
                          <a:stretch>
                            <a:fillRect/>
                          </a:stretch>
                        </pic:blipFill>
                        <pic:spPr>
                          <a:xfrm>
                            <a:off x="0" y="0"/>
                            <a:ext cx="121694" cy="154019"/>
                          </a:xfrm>
                          <a:prstGeom prst="rect">
                            <a:avLst/>
                          </a:prstGeom>
                        </pic:spPr>
                      </pic:pic>
                    </a:graphicData>
                  </a:graphic>
                </wp:inline>
              </w:drawing>
            </w:r>
            <w:r>
              <w:rPr/>
            </w:r>
            <w:r>
              <w:rPr>
                <w:sz w:val="22"/>
              </w:rPr>
              <w:t>for species</w:t>
            </w:r>
          </w:p>
        </w:tc>
        <w:tc>
          <w:tcPr>
            <w:tcW w:w="1315" w:type="dxa"/>
            <w:tcBorders>
              <w:top w:val="nil"/>
              <w:left w:val="nil"/>
              <w:bottom w:val="nil"/>
              <w:right w:val="nil"/>
            </w:tcBorders>
          </w:tcPr>
          <w:p>
            <w:pPr>
              <w:pStyle w:val="TableParagraph"/>
              <w:spacing w:before="148"/>
              <w:ind w:left="408" w:right="370"/>
              <w:jc w:val="center"/>
              <w:rPr>
                <w:sz w:val="22"/>
              </w:rPr>
            </w:pPr>
            <w:r>
              <w:rPr>
                <w:sz w:val="22"/>
              </w:rPr>
              <w:t>168.9</w:t>
            </w:r>
          </w:p>
        </w:tc>
        <w:tc>
          <w:tcPr>
            <w:tcW w:w="1151" w:type="dxa"/>
            <w:tcBorders>
              <w:top w:val="nil"/>
              <w:left w:val="nil"/>
              <w:bottom w:val="nil"/>
              <w:right w:val="nil"/>
            </w:tcBorders>
          </w:tcPr>
          <w:p>
            <w:pPr>
              <w:pStyle w:val="TableParagraph"/>
              <w:spacing w:before="148"/>
              <w:ind w:right="302"/>
              <w:jc w:val="right"/>
              <w:rPr>
                <w:sz w:val="22"/>
              </w:rPr>
            </w:pPr>
            <w:r>
              <w:rPr>
                <w:sz w:val="22"/>
              </w:rPr>
              <w:t>176.4</w:t>
            </w:r>
          </w:p>
        </w:tc>
        <w:tc>
          <w:tcPr>
            <w:tcW w:w="1344" w:type="dxa"/>
            <w:tcBorders>
              <w:top w:val="nil"/>
              <w:left w:val="nil"/>
              <w:bottom w:val="nil"/>
              <w:right w:val="nil"/>
            </w:tcBorders>
          </w:tcPr>
          <w:p>
            <w:pPr>
              <w:pStyle w:val="TableParagraph"/>
              <w:spacing w:before="148"/>
              <w:ind w:right="345"/>
              <w:jc w:val="right"/>
              <w:rPr>
                <w:sz w:val="22"/>
              </w:rPr>
            </w:pPr>
            <w:r>
              <w:rPr>
                <w:sz w:val="22"/>
              </w:rPr>
              <w:t>177.9</w:t>
            </w:r>
          </w:p>
        </w:tc>
        <w:tc>
          <w:tcPr>
            <w:tcW w:w="1386" w:type="dxa"/>
            <w:tcBorders>
              <w:top w:val="nil"/>
              <w:left w:val="nil"/>
              <w:bottom w:val="nil"/>
              <w:right w:val="nil"/>
            </w:tcBorders>
          </w:tcPr>
          <w:p>
            <w:pPr>
              <w:pStyle w:val="TableParagraph"/>
              <w:spacing w:before="148"/>
              <w:ind w:left="547" w:right="303"/>
              <w:jc w:val="center"/>
              <w:rPr>
                <w:sz w:val="22"/>
              </w:rPr>
            </w:pPr>
            <w:r>
              <w:rPr>
                <w:sz w:val="22"/>
              </w:rPr>
              <w:t>170.2</w:t>
            </w:r>
          </w:p>
        </w:tc>
        <w:tc>
          <w:tcPr>
            <w:tcW w:w="1239" w:type="dxa"/>
            <w:tcBorders>
              <w:top w:val="nil"/>
              <w:left w:val="nil"/>
              <w:bottom w:val="nil"/>
              <w:right w:val="nil"/>
            </w:tcBorders>
          </w:tcPr>
          <w:p>
            <w:pPr>
              <w:pStyle w:val="TableParagraph"/>
              <w:spacing w:before="148"/>
              <w:ind w:left="450" w:right="253"/>
              <w:jc w:val="center"/>
              <w:rPr>
                <w:sz w:val="22"/>
              </w:rPr>
            </w:pPr>
            <w:r>
              <w:rPr>
                <w:sz w:val="22"/>
              </w:rPr>
              <w:t>179.5</w:t>
            </w:r>
          </w:p>
        </w:tc>
        <w:tc>
          <w:tcPr>
            <w:tcW w:w="756" w:type="dxa"/>
            <w:tcBorders>
              <w:top w:val="nil"/>
              <w:left w:val="nil"/>
              <w:bottom w:val="nil"/>
              <w:right w:val="nil"/>
            </w:tcBorders>
          </w:tcPr>
          <w:p>
            <w:pP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6" w:hRule="exact"/>
        </w:trPr>
        <w:tc>
          <w:tcPr>
            <w:tcW w:w="1023" w:type="dxa"/>
            <w:tcBorders>
              <w:top w:val="nil"/>
              <w:left w:val="nil"/>
              <w:bottom w:val="nil"/>
              <w:right w:val="nil"/>
            </w:tcBorders>
          </w:tcPr>
          <w:p>
            <w:pPr>
              <w:pStyle w:val="TableParagraph"/>
              <w:spacing w:line="242" w:lineRule="exact"/>
              <w:ind w:left="69" w:right="66"/>
              <w:rPr>
                <w:sz w:val="22"/>
              </w:rPr>
            </w:pPr>
            <w:r>
              <w:rPr>
                <w:sz w:val="22"/>
              </w:rPr>
              <w:t>SED</w:t>
            </w:r>
          </w:p>
        </w:tc>
        <w:tc>
          <w:tcPr>
            <w:tcW w:w="1315" w:type="dxa"/>
            <w:tcBorders>
              <w:top w:val="nil"/>
              <w:left w:val="nil"/>
              <w:bottom w:val="nil"/>
              <w:right w:val="nil"/>
            </w:tcBorders>
          </w:tcPr>
          <w:p>
            <w:pPr/>
          </w:p>
        </w:tc>
        <w:tc>
          <w:tcPr>
            <w:tcW w:w="1151" w:type="dxa"/>
            <w:tcBorders>
              <w:top w:val="nil"/>
              <w:left w:val="nil"/>
              <w:bottom w:val="nil"/>
              <w:right w:val="nil"/>
            </w:tcBorders>
          </w:tcPr>
          <w:p>
            <w:pPr/>
          </w:p>
        </w:tc>
        <w:tc>
          <w:tcPr>
            <w:tcW w:w="1344" w:type="dxa"/>
            <w:tcBorders>
              <w:top w:val="nil"/>
              <w:left w:val="nil"/>
              <w:bottom w:val="nil"/>
              <w:right w:val="nil"/>
            </w:tcBorders>
          </w:tcPr>
          <w:p>
            <w:pPr/>
          </w:p>
        </w:tc>
        <w:tc>
          <w:tcPr>
            <w:tcW w:w="1386" w:type="dxa"/>
            <w:tcBorders>
              <w:top w:val="nil"/>
              <w:left w:val="nil"/>
              <w:bottom w:val="nil"/>
              <w:right w:val="nil"/>
            </w:tcBorders>
          </w:tcPr>
          <w:p>
            <w:pPr/>
          </w:p>
        </w:tc>
        <w:tc>
          <w:tcPr>
            <w:tcW w:w="1239" w:type="dxa"/>
            <w:tcBorders>
              <w:top w:val="nil"/>
              <w:left w:val="nil"/>
              <w:bottom w:val="nil"/>
              <w:right w:val="nil"/>
            </w:tcBorders>
          </w:tcPr>
          <w:p>
            <w:pPr/>
          </w:p>
        </w:tc>
        <w:tc>
          <w:tcPr>
            <w:tcW w:w="756" w:type="dxa"/>
            <w:tcBorders>
              <w:top w:val="nil"/>
              <w:left w:val="nil"/>
              <w:bottom w:val="nil"/>
              <w:right w:val="nil"/>
            </w:tcBorders>
          </w:tcPr>
          <w:p>
            <w:pPr/>
          </w:p>
        </w:tc>
        <w:tc>
          <w:tcPr>
            <w:tcW w:w="692" w:type="dxa"/>
            <w:tcBorders>
              <w:top w:val="nil"/>
              <w:left w:val="nil"/>
              <w:bottom w:val="nil"/>
              <w:right w:val="nil"/>
            </w:tcBorders>
          </w:tcPr>
          <w:p>
            <w:pPr>
              <w:pStyle w:val="TableParagraph"/>
              <w:spacing w:line="244" w:lineRule="exact"/>
              <w:ind w:right="71"/>
              <w:jc w:val="right"/>
              <w:rPr>
                <w:sz w:val="22"/>
              </w:rPr>
            </w:pPr>
            <w:r>
              <w:rPr>
                <w:sz w:val="22"/>
              </w:rPr>
              <w:t>1.7</w:t>
            </w:r>
          </w:p>
        </w:tc>
        <w:tc>
          <w:tcPr>
            <w:tcW w:w="688" w:type="dxa"/>
            <w:tcBorders>
              <w:top w:val="nil"/>
              <w:left w:val="nil"/>
              <w:bottom w:val="nil"/>
              <w:right w:val="nil"/>
            </w:tcBorders>
          </w:tcPr>
          <w:p>
            <w:pPr>
              <w:pStyle w:val="TableParagraph"/>
              <w:spacing w:line="244" w:lineRule="exact"/>
              <w:ind w:right="119"/>
              <w:jc w:val="right"/>
              <w:rPr>
                <w:sz w:val="22"/>
              </w:rPr>
            </w:pPr>
            <w:r>
              <w:rPr>
                <w:sz w:val="22"/>
              </w:rPr>
              <w:t>1.53</w:t>
            </w: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49" w:hRule="exact"/>
        </w:trPr>
        <w:tc>
          <w:tcPr>
            <w:tcW w:w="1023" w:type="dxa"/>
            <w:tcBorders>
              <w:top w:val="nil"/>
              <w:left w:val="nil"/>
              <w:bottom w:val="nil"/>
              <w:right w:val="nil"/>
            </w:tcBorders>
          </w:tcPr>
          <w:p>
            <w:pPr>
              <w:pStyle w:val="TableParagraph"/>
              <w:spacing w:line="241" w:lineRule="exact"/>
              <w:ind w:left="69" w:right="66"/>
              <w:rPr>
                <w:sz w:val="22"/>
              </w:rPr>
            </w:pPr>
            <w:r>
              <w:rPr>
                <w:sz w:val="22"/>
              </w:rPr>
              <w:t>LSD</w:t>
            </w:r>
          </w:p>
        </w:tc>
        <w:tc>
          <w:tcPr>
            <w:tcW w:w="1315" w:type="dxa"/>
            <w:tcBorders>
              <w:top w:val="nil"/>
              <w:left w:val="nil"/>
              <w:bottom w:val="nil"/>
              <w:right w:val="nil"/>
            </w:tcBorders>
          </w:tcPr>
          <w:p>
            <w:pPr/>
          </w:p>
        </w:tc>
        <w:tc>
          <w:tcPr>
            <w:tcW w:w="1151" w:type="dxa"/>
            <w:tcBorders>
              <w:top w:val="nil"/>
              <w:left w:val="nil"/>
              <w:bottom w:val="nil"/>
              <w:right w:val="nil"/>
            </w:tcBorders>
          </w:tcPr>
          <w:p>
            <w:pPr/>
          </w:p>
        </w:tc>
        <w:tc>
          <w:tcPr>
            <w:tcW w:w="1344" w:type="dxa"/>
            <w:tcBorders>
              <w:top w:val="nil"/>
              <w:left w:val="nil"/>
              <w:bottom w:val="nil"/>
              <w:right w:val="nil"/>
            </w:tcBorders>
          </w:tcPr>
          <w:p>
            <w:pPr/>
          </w:p>
        </w:tc>
        <w:tc>
          <w:tcPr>
            <w:tcW w:w="1386" w:type="dxa"/>
            <w:tcBorders>
              <w:top w:val="nil"/>
              <w:left w:val="nil"/>
              <w:bottom w:val="nil"/>
              <w:right w:val="nil"/>
            </w:tcBorders>
          </w:tcPr>
          <w:p>
            <w:pPr/>
          </w:p>
        </w:tc>
        <w:tc>
          <w:tcPr>
            <w:tcW w:w="1239" w:type="dxa"/>
            <w:tcBorders>
              <w:top w:val="nil"/>
              <w:left w:val="nil"/>
              <w:bottom w:val="nil"/>
              <w:right w:val="nil"/>
            </w:tcBorders>
          </w:tcPr>
          <w:p>
            <w:pPr/>
          </w:p>
        </w:tc>
        <w:tc>
          <w:tcPr>
            <w:tcW w:w="756" w:type="dxa"/>
            <w:tcBorders>
              <w:top w:val="nil"/>
              <w:left w:val="nil"/>
              <w:bottom w:val="nil"/>
              <w:right w:val="nil"/>
            </w:tcBorders>
          </w:tcPr>
          <w:p>
            <w:pPr/>
          </w:p>
        </w:tc>
        <w:tc>
          <w:tcPr>
            <w:tcW w:w="692" w:type="dxa"/>
            <w:tcBorders>
              <w:top w:val="nil"/>
              <w:left w:val="nil"/>
              <w:bottom w:val="nil"/>
              <w:right w:val="nil"/>
            </w:tcBorders>
          </w:tcPr>
          <w:p>
            <w:pPr>
              <w:pStyle w:val="TableParagraph"/>
              <w:spacing w:line="243" w:lineRule="exact"/>
              <w:ind w:right="71"/>
              <w:jc w:val="right"/>
              <w:rPr>
                <w:sz w:val="22"/>
              </w:rPr>
            </w:pPr>
            <w:r>
              <w:rPr>
                <w:sz w:val="22"/>
              </w:rPr>
              <w:t>3.4</w:t>
            </w:r>
          </w:p>
        </w:tc>
        <w:tc>
          <w:tcPr>
            <w:tcW w:w="688" w:type="dxa"/>
            <w:tcBorders>
              <w:top w:val="nil"/>
              <w:left w:val="nil"/>
              <w:bottom w:val="nil"/>
              <w:right w:val="nil"/>
            </w:tcBorders>
          </w:tcPr>
          <w:p>
            <w:pPr>
              <w:pStyle w:val="TableParagraph"/>
              <w:spacing w:line="243" w:lineRule="exact"/>
              <w:ind w:right="121"/>
              <w:jc w:val="right"/>
              <w:rPr>
                <w:sz w:val="22"/>
              </w:rPr>
            </w:pPr>
            <w:r>
              <w:rPr>
                <w:sz w:val="22"/>
              </w:rPr>
              <w:t>3.1</w:t>
            </w: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61" w:hRule="exact"/>
        </w:trPr>
        <w:tc>
          <w:tcPr>
            <w:tcW w:w="12297" w:type="dxa"/>
            <w:gridSpan w:val="13"/>
            <w:tcBorders>
              <w:top w:val="nil"/>
              <w:left w:val="nil"/>
              <w:bottom w:val="nil"/>
              <w:right w:val="nil"/>
            </w:tcBorders>
          </w:tcPr>
          <w:p>
            <w:pPr>
              <w:pStyle w:val="TableParagraph"/>
              <w:spacing w:line="249" w:lineRule="exact"/>
              <w:ind w:left="3578"/>
              <w:rPr>
                <w:b/>
                <w:sz w:val="22"/>
              </w:rPr>
            </w:pPr>
            <w:r>
              <w:rPr>
                <w:b/>
                <w:sz w:val="22"/>
              </w:rPr>
              <w:t>Gas production at 72 h(ml g</w:t>
            </w:r>
            <w:r>
              <w:rPr>
                <w:position w:val="8"/>
                <w:sz w:val="14"/>
              </w:rPr>
              <w:t>-1 </w:t>
            </w:r>
            <w:r>
              <w:rPr>
                <w:b/>
                <w:sz w:val="22"/>
              </w:rPr>
              <w:t>DM)</w:t>
            </w:r>
          </w:p>
        </w:tc>
      </w:tr>
      <w:tr>
        <w:trPr>
          <w:trHeight w:val="254" w:hRule="exact"/>
        </w:trPr>
        <w:tc>
          <w:tcPr>
            <w:tcW w:w="1023" w:type="dxa"/>
            <w:tcBorders>
              <w:top w:val="nil"/>
              <w:left w:val="nil"/>
              <w:bottom w:val="nil"/>
              <w:right w:val="nil"/>
            </w:tcBorders>
          </w:tcPr>
          <w:p>
            <w:pPr>
              <w:pStyle w:val="TableParagraph"/>
              <w:spacing w:line="242" w:lineRule="exact"/>
              <w:ind w:left="69" w:right="66"/>
              <w:rPr>
                <w:sz w:val="22"/>
              </w:rPr>
            </w:pPr>
            <w:r>
              <w:rPr>
                <w:sz w:val="22"/>
              </w:rPr>
              <w:t>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265.1</w:t>
            </w:r>
          </w:p>
        </w:tc>
        <w:tc>
          <w:tcPr>
            <w:tcW w:w="1151" w:type="dxa"/>
            <w:tcBorders>
              <w:top w:val="nil"/>
              <w:left w:val="nil"/>
              <w:bottom w:val="nil"/>
              <w:right w:val="nil"/>
            </w:tcBorders>
          </w:tcPr>
          <w:p>
            <w:pPr>
              <w:pStyle w:val="TableParagraph"/>
              <w:spacing w:line="242" w:lineRule="exact"/>
              <w:ind w:right="302"/>
              <w:jc w:val="right"/>
              <w:rPr>
                <w:sz w:val="22"/>
              </w:rPr>
            </w:pPr>
            <w:r>
              <w:rPr>
                <w:sz w:val="22"/>
              </w:rPr>
              <w:t>265.1</w:t>
            </w:r>
          </w:p>
        </w:tc>
        <w:tc>
          <w:tcPr>
            <w:tcW w:w="1344" w:type="dxa"/>
            <w:tcBorders>
              <w:top w:val="nil"/>
              <w:left w:val="nil"/>
              <w:bottom w:val="nil"/>
              <w:right w:val="nil"/>
            </w:tcBorders>
          </w:tcPr>
          <w:p>
            <w:pPr>
              <w:pStyle w:val="TableParagraph"/>
              <w:spacing w:line="242" w:lineRule="exact"/>
              <w:ind w:right="345"/>
              <w:jc w:val="right"/>
              <w:rPr>
                <w:sz w:val="22"/>
              </w:rPr>
            </w:pPr>
            <w:r>
              <w:rPr>
                <w:sz w:val="22"/>
              </w:rPr>
              <w:t>265.1</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265.1</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265.1</w:t>
            </w:r>
          </w:p>
        </w:tc>
        <w:tc>
          <w:tcPr>
            <w:tcW w:w="756" w:type="dxa"/>
            <w:tcBorders>
              <w:top w:val="nil"/>
              <w:left w:val="nil"/>
              <w:bottom w:val="nil"/>
              <w:right w:val="nil"/>
            </w:tcBorders>
          </w:tcPr>
          <w:p>
            <w:pPr>
              <w:pStyle w:val="TableParagraph"/>
              <w:spacing w:line="242" w:lineRule="exact"/>
              <w:ind w:left="145" w:right="73"/>
              <w:jc w:val="center"/>
              <w:rPr>
                <w:sz w:val="22"/>
              </w:rPr>
            </w:pPr>
            <w:r>
              <w:rPr>
                <w:sz w:val="22"/>
              </w:rPr>
              <w:t>265</w:t>
            </w:r>
          </w:p>
        </w:tc>
        <w:tc>
          <w:tcPr>
            <w:tcW w:w="692" w:type="dxa"/>
            <w:tcBorders>
              <w:top w:val="nil"/>
              <w:left w:val="nil"/>
              <w:bottom w:val="nil"/>
              <w:right w:val="nil"/>
            </w:tcBorders>
          </w:tcPr>
          <w:p>
            <w:pPr>
              <w:pStyle w:val="TableParagraph"/>
              <w:spacing w:line="242" w:lineRule="exact"/>
              <w:ind w:right="101"/>
              <w:jc w:val="right"/>
              <w:rPr>
                <w:sz w:val="22"/>
              </w:rPr>
            </w:pPr>
            <w:r>
              <w:rPr>
                <w:sz w:val="22"/>
              </w:rPr>
              <w:t>0.001</w:t>
            </w:r>
          </w:p>
        </w:tc>
        <w:tc>
          <w:tcPr>
            <w:tcW w:w="688" w:type="dxa"/>
            <w:tcBorders>
              <w:top w:val="nil"/>
              <w:left w:val="nil"/>
              <w:bottom w:val="nil"/>
              <w:right w:val="nil"/>
            </w:tcBorders>
          </w:tcPr>
          <w:p>
            <w:pPr>
              <w:pStyle w:val="TableParagraph"/>
              <w:spacing w:line="242" w:lineRule="exact"/>
              <w:ind w:right="119"/>
              <w:jc w:val="right"/>
              <w:rPr>
                <w:sz w:val="22"/>
              </w:rPr>
            </w:pPr>
            <w:r>
              <w:rPr>
                <w:sz w:val="22"/>
              </w:rPr>
              <w:t>0.001</w:t>
            </w:r>
          </w:p>
        </w:tc>
        <w:tc>
          <w:tcPr>
            <w:tcW w:w="742" w:type="dxa"/>
            <w:tcBorders>
              <w:top w:val="nil"/>
              <w:left w:val="nil"/>
              <w:bottom w:val="nil"/>
              <w:right w:val="nil"/>
            </w:tcBorders>
          </w:tcPr>
          <w:p>
            <w:pPr>
              <w:pStyle w:val="TableParagraph"/>
              <w:spacing w:line="242" w:lineRule="exact"/>
              <w:ind w:left="121" w:right="-3"/>
              <w:rPr>
                <w:sz w:val="22"/>
              </w:rPr>
            </w:pPr>
            <w:r>
              <w:rPr>
                <w:sz w:val="22"/>
              </w:rPr>
              <w:t>0.001</w:t>
            </w:r>
          </w:p>
        </w:tc>
        <w:tc>
          <w:tcPr>
            <w:tcW w:w="690" w:type="dxa"/>
            <w:tcBorders>
              <w:top w:val="nil"/>
              <w:left w:val="nil"/>
              <w:bottom w:val="nil"/>
              <w:right w:val="nil"/>
            </w:tcBorders>
          </w:tcPr>
          <w:p>
            <w:pPr>
              <w:pStyle w:val="TableParagraph"/>
              <w:spacing w:line="242" w:lineRule="exact"/>
              <w:ind w:left="104" w:right="51"/>
              <w:jc w:val="center"/>
              <w:rPr>
                <w:sz w:val="22"/>
              </w:rPr>
            </w:pPr>
            <w:r>
              <w:rPr>
                <w:sz w:val="22"/>
              </w:rPr>
              <w:t>0.001</w:t>
            </w:r>
          </w:p>
        </w:tc>
        <w:tc>
          <w:tcPr>
            <w:tcW w:w="635" w:type="dxa"/>
            <w:tcBorders>
              <w:top w:val="nil"/>
              <w:left w:val="nil"/>
              <w:bottom w:val="nil"/>
              <w:right w:val="nil"/>
            </w:tcBorders>
          </w:tcPr>
          <w:p>
            <w:pPr>
              <w:pStyle w:val="TableParagraph"/>
              <w:spacing w:line="242" w:lineRule="exact"/>
              <w:ind w:left="49" w:right="48"/>
              <w:jc w:val="center"/>
              <w:rPr>
                <w:sz w:val="22"/>
              </w:rPr>
            </w:pPr>
            <w:r>
              <w:rPr>
                <w:sz w:val="22"/>
              </w:rPr>
              <w:t>0.06</w:t>
            </w:r>
          </w:p>
        </w:tc>
        <w:tc>
          <w:tcPr>
            <w:tcW w:w="635" w:type="dxa"/>
            <w:tcBorders>
              <w:top w:val="nil"/>
              <w:left w:val="nil"/>
              <w:bottom w:val="nil"/>
              <w:right w:val="nil"/>
            </w:tcBorders>
          </w:tcPr>
          <w:p>
            <w:pPr>
              <w:pStyle w:val="TableParagraph"/>
              <w:spacing w:line="242" w:lineRule="exact"/>
              <w:ind w:left="48" w:right="49"/>
              <w:jc w:val="center"/>
              <w:rPr>
                <w:sz w:val="22"/>
              </w:rPr>
            </w:pPr>
            <w:r>
              <w:rPr>
                <w:sz w:val="22"/>
              </w:rPr>
              <w:t>0.001</w:t>
            </w:r>
          </w:p>
        </w:tc>
      </w:tr>
      <w:tr>
        <w:trPr>
          <w:trHeight w:val="254" w:hRule="exact"/>
        </w:trPr>
        <w:tc>
          <w:tcPr>
            <w:tcW w:w="1023" w:type="dxa"/>
            <w:tcBorders>
              <w:top w:val="nil"/>
              <w:left w:val="nil"/>
              <w:bottom w:val="nil"/>
              <w:right w:val="nil"/>
            </w:tcBorders>
          </w:tcPr>
          <w:p>
            <w:pPr>
              <w:pStyle w:val="TableParagraph"/>
              <w:spacing w:line="242" w:lineRule="exact"/>
              <w:ind w:left="69" w:right="66"/>
              <w:rPr>
                <w:sz w:val="22"/>
              </w:rPr>
            </w:pPr>
            <w:r>
              <w:rPr>
                <w:sz w:val="22"/>
              </w:rPr>
              <w:t>10%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246.9</w:t>
            </w:r>
          </w:p>
        </w:tc>
        <w:tc>
          <w:tcPr>
            <w:tcW w:w="1151" w:type="dxa"/>
            <w:tcBorders>
              <w:top w:val="nil"/>
              <w:left w:val="nil"/>
              <w:bottom w:val="nil"/>
              <w:right w:val="nil"/>
            </w:tcBorders>
          </w:tcPr>
          <w:p>
            <w:pPr>
              <w:pStyle w:val="TableParagraph"/>
              <w:spacing w:line="242" w:lineRule="exact"/>
              <w:ind w:right="302"/>
              <w:jc w:val="right"/>
              <w:rPr>
                <w:sz w:val="22"/>
              </w:rPr>
            </w:pPr>
            <w:r>
              <w:rPr>
                <w:sz w:val="22"/>
              </w:rPr>
              <w:t>258.4</w:t>
            </w:r>
          </w:p>
        </w:tc>
        <w:tc>
          <w:tcPr>
            <w:tcW w:w="1344" w:type="dxa"/>
            <w:tcBorders>
              <w:top w:val="nil"/>
              <w:left w:val="nil"/>
              <w:bottom w:val="nil"/>
              <w:right w:val="nil"/>
            </w:tcBorders>
          </w:tcPr>
          <w:p>
            <w:pPr>
              <w:pStyle w:val="TableParagraph"/>
              <w:spacing w:line="242" w:lineRule="exact"/>
              <w:ind w:right="345"/>
              <w:jc w:val="right"/>
              <w:rPr>
                <w:sz w:val="22"/>
              </w:rPr>
            </w:pPr>
            <w:r>
              <w:rPr>
                <w:sz w:val="22"/>
              </w:rPr>
              <w:t>270.9</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249.7</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256.5</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256.4</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56" w:hRule="exact"/>
        </w:trPr>
        <w:tc>
          <w:tcPr>
            <w:tcW w:w="1023" w:type="dxa"/>
            <w:tcBorders>
              <w:top w:val="nil"/>
              <w:left w:val="nil"/>
              <w:bottom w:val="nil"/>
              <w:right w:val="nil"/>
            </w:tcBorders>
          </w:tcPr>
          <w:p>
            <w:pPr>
              <w:pStyle w:val="TableParagraph"/>
              <w:spacing w:line="242" w:lineRule="exact"/>
              <w:ind w:left="69" w:right="66"/>
              <w:rPr>
                <w:sz w:val="22"/>
              </w:rPr>
            </w:pPr>
            <w:r>
              <w:rPr>
                <w:sz w:val="22"/>
              </w:rPr>
              <w:t>20%</w:t>
            </w:r>
          </w:p>
        </w:tc>
        <w:tc>
          <w:tcPr>
            <w:tcW w:w="1315" w:type="dxa"/>
            <w:tcBorders>
              <w:top w:val="nil"/>
              <w:left w:val="nil"/>
              <w:bottom w:val="nil"/>
              <w:right w:val="nil"/>
            </w:tcBorders>
          </w:tcPr>
          <w:p>
            <w:pPr>
              <w:pStyle w:val="TableParagraph"/>
              <w:spacing w:line="242" w:lineRule="exact"/>
              <w:ind w:left="408" w:right="370"/>
              <w:jc w:val="center"/>
              <w:rPr>
                <w:sz w:val="22"/>
              </w:rPr>
            </w:pPr>
            <w:r>
              <w:rPr>
                <w:sz w:val="22"/>
              </w:rPr>
              <w:t>221.8</w:t>
            </w:r>
          </w:p>
        </w:tc>
        <w:tc>
          <w:tcPr>
            <w:tcW w:w="1151" w:type="dxa"/>
            <w:tcBorders>
              <w:top w:val="nil"/>
              <w:left w:val="nil"/>
              <w:bottom w:val="nil"/>
              <w:right w:val="nil"/>
            </w:tcBorders>
          </w:tcPr>
          <w:p>
            <w:pPr>
              <w:pStyle w:val="TableParagraph"/>
              <w:spacing w:line="242" w:lineRule="exact"/>
              <w:ind w:right="302"/>
              <w:jc w:val="right"/>
              <w:rPr>
                <w:sz w:val="22"/>
              </w:rPr>
            </w:pPr>
            <w:r>
              <w:rPr>
                <w:sz w:val="22"/>
              </w:rPr>
              <w:t>264.5</w:t>
            </w:r>
          </w:p>
        </w:tc>
        <w:tc>
          <w:tcPr>
            <w:tcW w:w="1344" w:type="dxa"/>
            <w:tcBorders>
              <w:top w:val="nil"/>
              <w:left w:val="nil"/>
              <w:bottom w:val="nil"/>
              <w:right w:val="nil"/>
            </w:tcBorders>
          </w:tcPr>
          <w:p>
            <w:pPr>
              <w:pStyle w:val="TableParagraph"/>
              <w:spacing w:line="242" w:lineRule="exact"/>
              <w:ind w:right="345"/>
              <w:jc w:val="right"/>
              <w:rPr>
                <w:sz w:val="22"/>
              </w:rPr>
            </w:pPr>
            <w:r>
              <w:rPr>
                <w:sz w:val="22"/>
              </w:rPr>
              <w:t>276.7</w:t>
            </w:r>
          </w:p>
        </w:tc>
        <w:tc>
          <w:tcPr>
            <w:tcW w:w="1386" w:type="dxa"/>
            <w:tcBorders>
              <w:top w:val="nil"/>
              <w:left w:val="nil"/>
              <w:bottom w:val="nil"/>
              <w:right w:val="nil"/>
            </w:tcBorders>
          </w:tcPr>
          <w:p>
            <w:pPr>
              <w:pStyle w:val="TableParagraph"/>
              <w:spacing w:line="242" w:lineRule="exact"/>
              <w:ind w:left="547" w:right="303"/>
              <w:jc w:val="center"/>
              <w:rPr>
                <w:sz w:val="22"/>
              </w:rPr>
            </w:pPr>
            <w:r>
              <w:rPr>
                <w:sz w:val="22"/>
              </w:rPr>
              <w:t>250.1</w:t>
            </w:r>
          </w:p>
        </w:tc>
        <w:tc>
          <w:tcPr>
            <w:tcW w:w="1239" w:type="dxa"/>
            <w:tcBorders>
              <w:top w:val="nil"/>
              <w:left w:val="nil"/>
              <w:bottom w:val="nil"/>
              <w:right w:val="nil"/>
            </w:tcBorders>
          </w:tcPr>
          <w:p>
            <w:pPr>
              <w:pStyle w:val="TableParagraph"/>
              <w:spacing w:line="242" w:lineRule="exact"/>
              <w:ind w:left="450" w:right="253"/>
              <w:jc w:val="center"/>
              <w:rPr>
                <w:sz w:val="22"/>
              </w:rPr>
            </w:pPr>
            <w:r>
              <w:rPr>
                <w:sz w:val="22"/>
              </w:rPr>
              <w:t>251.7</w:t>
            </w:r>
          </w:p>
        </w:tc>
        <w:tc>
          <w:tcPr>
            <w:tcW w:w="756" w:type="dxa"/>
            <w:tcBorders>
              <w:top w:val="nil"/>
              <w:left w:val="nil"/>
              <w:bottom w:val="nil"/>
              <w:right w:val="nil"/>
            </w:tcBorders>
          </w:tcPr>
          <w:p>
            <w:pPr>
              <w:pStyle w:val="TableParagraph"/>
              <w:spacing w:line="242" w:lineRule="exact"/>
              <w:ind w:left="147" w:right="73"/>
              <w:jc w:val="center"/>
              <w:rPr>
                <w:sz w:val="22"/>
              </w:rPr>
            </w:pPr>
            <w:r>
              <w:rPr>
                <w:sz w:val="22"/>
              </w:rPr>
              <w:t>252.9</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242" w:hRule="exact"/>
        </w:trPr>
        <w:tc>
          <w:tcPr>
            <w:tcW w:w="1023" w:type="dxa"/>
            <w:tcBorders>
              <w:top w:val="nil"/>
              <w:left w:val="nil"/>
              <w:bottom w:val="nil"/>
              <w:right w:val="nil"/>
            </w:tcBorders>
          </w:tcPr>
          <w:p>
            <w:pPr>
              <w:pStyle w:val="TableParagraph"/>
              <w:spacing w:line="243" w:lineRule="exact"/>
              <w:ind w:left="69" w:right="66"/>
              <w:rPr>
                <w:sz w:val="22"/>
              </w:rPr>
            </w:pPr>
            <w:r>
              <w:rPr>
                <w:sz w:val="22"/>
              </w:rPr>
              <w:t>30%</w:t>
            </w:r>
          </w:p>
        </w:tc>
        <w:tc>
          <w:tcPr>
            <w:tcW w:w="1315" w:type="dxa"/>
            <w:tcBorders>
              <w:top w:val="nil"/>
              <w:left w:val="nil"/>
              <w:bottom w:val="nil"/>
              <w:right w:val="nil"/>
            </w:tcBorders>
          </w:tcPr>
          <w:p>
            <w:pPr>
              <w:pStyle w:val="TableParagraph"/>
              <w:spacing w:line="243" w:lineRule="exact"/>
              <w:ind w:left="408" w:right="370"/>
              <w:jc w:val="center"/>
              <w:rPr>
                <w:sz w:val="22"/>
              </w:rPr>
            </w:pPr>
            <w:r>
              <w:rPr>
                <w:sz w:val="22"/>
              </w:rPr>
              <w:t>268.4</w:t>
            </w:r>
          </w:p>
        </w:tc>
        <w:tc>
          <w:tcPr>
            <w:tcW w:w="1151" w:type="dxa"/>
            <w:tcBorders>
              <w:top w:val="nil"/>
              <w:left w:val="nil"/>
              <w:bottom w:val="nil"/>
              <w:right w:val="nil"/>
            </w:tcBorders>
          </w:tcPr>
          <w:p>
            <w:pPr>
              <w:pStyle w:val="TableParagraph"/>
              <w:spacing w:line="243" w:lineRule="exact"/>
              <w:ind w:right="302"/>
              <w:jc w:val="right"/>
              <w:rPr>
                <w:sz w:val="22"/>
              </w:rPr>
            </w:pPr>
            <w:r>
              <w:rPr>
                <w:sz w:val="22"/>
              </w:rPr>
              <w:t>250.8</w:t>
            </w:r>
          </w:p>
        </w:tc>
        <w:tc>
          <w:tcPr>
            <w:tcW w:w="1344" w:type="dxa"/>
            <w:tcBorders>
              <w:top w:val="nil"/>
              <w:left w:val="nil"/>
              <w:bottom w:val="nil"/>
              <w:right w:val="nil"/>
            </w:tcBorders>
          </w:tcPr>
          <w:p>
            <w:pPr>
              <w:pStyle w:val="TableParagraph"/>
              <w:spacing w:line="243" w:lineRule="exact"/>
              <w:ind w:right="429"/>
              <w:jc w:val="right"/>
              <w:rPr>
                <w:sz w:val="22"/>
              </w:rPr>
            </w:pPr>
            <w:r>
              <w:rPr>
                <w:sz w:val="22"/>
              </w:rPr>
              <w:t>249</w:t>
            </w:r>
          </w:p>
        </w:tc>
        <w:tc>
          <w:tcPr>
            <w:tcW w:w="1386" w:type="dxa"/>
            <w:tcBorders>
              <w:top w:val="nil"/>
              <w:left w:val="nil"/>
              <w:bottom w:val="nil"/>
              <w:right w:val="nil"/>
            </w:tcBorders>
          </w:tcPr>
          <w:p>
            <w:pPr>
              <w:pStyle w:val="TableParagraph"/>
              <w:spacing w:line="243" w:lineRule="exact"/>
              <w:ind w:left="547" w:right="303"/>
              <w:jc w:val="center"/>
              <w:rPr>
                <w:sz w:val="22"/>
              </w:rPr>
            </w:pPr>
            <w:r>
              <w:rPr>
                <w:sz w:val="22"/>
              </w:rPr>
              <w:t>241.6</w:t>
            </w:r>
          </w:p>
        </w:tc>
        <w:tc>
          <w:tcPr>
            <w:tcW w:w="1239" w:type="dxa"/>
            <w:tcBorders>
              <w:top w:val="nil"/>
              <w:left w:val="nil"/>
              <w:bottom w:val="nil"/>
              <w:right w:val="nil"/>
            </w:tcBorders>
          </w:tcPr>
          <w:p>
            <w:pPr>
              <w:pStyle w:val="TableParagraph"/>
              <w:spacing w:line="243" w:lineRule="exact"/>
              <w:ind w:left="448" w:right="253"/>
              <w:jc w:val="center"/>
              <w:rPr>
                <w:sz w:val="22"/>
              </w:rPr>
            </w:pPr>
            <w:r>
              <w:rPr>
                <w:sz w:val="22"/>
              </w:rPr>
              <w:t>248</w:t>
            </w:r>
          </w:p>
        </w:tc>
        <w:tc>
          <w:tcPr>
            <w:tcW w:w="756" w:type="dxa"/>
            <w:tcBorders>
              <w:top w:val="nil"/>
              <w:left w:val="nil"/>
              <w:bottom w:val="nil"/>
              <w:right w:val="nil"/>
            </w:tcBorders>
          </w:tcPr>
          <w:p>
            <w:pPr>
              <w:pStyle w:val="TableParagraph"/>
              <w:spacing w:line="243" w:lineRule="exact"/>
              <w:ind w:left="147" w:right="73"/>
              <w:jc w:val="center"/>
              <w:rPr>
                <w:sz w:val="22"/>
              </w:rPr>
            </w:pPr>
            <w:r>
              <w:rPr>
                <w:sz w:val="22"/>
              </w:rPr>
              <w:t>251.5</w:t>
            </w: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r>
        <w:trPr>
          <w:trHeight w:val="542" w:hRule="exact"/>
        </w:trPr>
        <w:tc>
          <w:tcPr>
            <w:tcW w:w="1023" w:type="dxa"/>
            <w:tcBorders>
              <w:top w:val="nil"/>
              <w:left w:val="nil"/>
              <w:bottom w:val="nil"/>
              <w:right w:val="nil"/>
            </w:tcBorders>
          </w:tcPr>
          <w:p>
            <w:pPr>
              <w:pStyle w:val="TableParagraph"/>
              <w:spacing w:before="3"/>
              <w:ind w:left="69" w:right="299" w:hanging="1"/>
              <w:rPr>
                <w:sz w:val="22"/>
              </w:rPr>
            </w:pPr>
            <w:r>
              <w:rPr/>
              <w:drawing>
                <wp:inline distT="0" distB="0" distL="0" distR="0">
                  <wp:extent cx="122197" cy="154019"/>
                  <wp:effectExtent l="0" t="0" r="0" b="0"/>
                  <wp:docPr id="13" name="image5.png" descr=""/>
                  <wp:cNvGraphicFramePr>
                    <a:graphicFrameLocks noChangeAspect="1"/>
                  </wp:cNvGraphicFramePr>
                  <a:graphic>
                    <a:graphicData uri="http://schemas.openxmlformats.org/drawingml/2006/picture">
                      <pic:pic>
                        <pic:nvPicPr>
                          <pic:cNvPr id="14"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 species</w:t>
            </w:r>
          </w:p>
        </w:tc>
        <w:tc>
          <w:tcPr>
            <w:tcW w:w="1315" w:type="dxa"/>
            <w:tcBorders>
              <w:top w:val="nil"/>
              <w:left w:val="nil"/>
              <w:bottom w:val="nil"/>
              <w:right w:val="nil"/>
            </w:tcBorders>
          </w:tcPr>
          <w:p>
            <w:pPr>
              <w:pStyle w:val="TableParagraph"/>
              <w:spacing w:before="147"/>
              <w:ind w:left="408" w:right="370"/>
              <w:jc w:val="center"/>
              <w:rPr>
                <w:sz w:val="22"/>
              </w:rPr>
            </w:pPr>
            <w:r>
              <w:rPr>
                <w:sz w:val="22"/>
              </w:rPr>
              <w:t>250.5</w:t>
            </w:r>
          </w:p>
        </w:tc>
        <w:tc>
          <w:tcPr>
            <w:tcW w:w="1151" w:type="dxa"/>
            <w:tcBorders>
              <w:top w:val="nil"/>
              <w:left w:val="nil"/>
              <w:bottom w:val="nil"/>
              <w:right w:val="nil"/>
            </w:tcBorders>
          </w:tcPr>
          <w:p>
            <w:pPr>
              <w:pStyle w:val="TableParagraph"/>
              <w:spacing w:before="147"/>
              <w:ind w:right="302"/>
              <w:jc w:val="right"/>
              <w:rPr>
                <w:sz w:val="22"/>
              </w:rPr>
            </w:pPr>
            <w:r>
              <w:rPr>
                <w:sz w:val="22"/>
              </w:rPr>
              <w:t>259.6</w:t>
            </w:r>
          </w:p>
        </w:tc>
        <w:tc>
          <w:tcPr>
            <w:tcW w:w="1344" w:type="dxa"/>
            <w:tcBorders>
              <w:top w:val="nil"/>
              <w:left w:val="nil"/>
              <w:bottom w:val="nil"/>
              <w:right w:val="nil"/>
            </w:tcBorders>
          </w:tcPr>
          <w:p>
            <w:pPr>
              <w:pStyle w:val="TableParagraph"/>
              <w:spacing w:before="147"/>
              <w:ind w:right="345"/>
              <w:jc w:val="right"/>
              <w:rPr>
                <w:sz w:val="22"/>
              </w:rPr>
            </w:pPr>
            <w:r>
              <w:rPr>
                <w:sz w:val="22"/>
              </w:rPr>
              <w:t>265.4</w:t>
            </w:r>
          </w:p>
        </w:tc>
        <w:tc>
          <w:tcPr>
            <w:tcW w:w="1386" w:type="dxa"/>
            <w:tcBorders>
              <w:top w:val="nil"/>
              <w:left w:val="nil"/>
              <w:bottom w:val="nil"/>
              <w:right w:val="nil"/>
            </w:tcBorders>
          </w:tcPr>
          <w:p>
            <w:pPr>
              <w:pStyle w:val="TableParagraph"/>
              <w:spacing w:before="147"/>
              <w:ind w:left="547" w:right="303"/>
              <w:jc w:val="center"/>
              <w:rPr>
                <w:sz w:val="22"/>
              </w:rPr>
            </w:pPr>
            <w:r>
              <w:rPr>
                <w:sz w:val="22"/>
              </w:rPr>
              <w:t>251.6</w:t>
            </w:r>
          </w:p>
        </w:tc>
        <w:tc>
          <w:tcPr>
            <w:tcW w:w="1239" w:type="dxa"/>
            <w:tcBorders>
              <w:top w:val="nil"/>
              <w:left w:val="nil"/>
              <w:bottom w:val="nil"/>
              <w:right w:val="nil"/>
            </w:tcBorders>
          </w:tcPr>
          <w:p>
            <w:pPr>
              <w:pStyle w:val="TableParagraph"/>
              <w:spacing w:before="147"/>
              <w:ind w:left="450" w:right="253"/>
              <w:jc w:val="center"/>
              <w:rPr>
                <w:sz w:val="22"/>
              </w:rPr>
            </w:pPr>
            <w:r>
              <w:rPr>
                <w:sz w:val="22"/>
              </w:rPr>
              <w:t>255.3</w:t>
            </w:r>
          </w:p>
        </w:tc>
        <w:tc>
          <w:tcPr>
            <w:tcW w:w="756" w:type="dxa"/>
            <w:tcBorders>
              <w:top w:val="nil"/>
              <w:left w:val="nil"/>
              <w:bottom w:val="nil"/>
              <w:right w:val="nil"/>
            </w:tcBorders>
          </w:tcPr>
          <w:p>
            <w:pPr/>
          </w:p>
        </w:tc>
        <w:tc>
          <w:tcPr>
            <w:tcW w:w="692" w:type="dxa"/>
            <w:tcBorders>
              <w:top w:val="nil"/>
              <w:left w:val="nil"/>
              <w:bottom w:val="nil"/>
              <w:right w:val="nil"/>
            </w:tcBorders>
          </w:tcPr>
          <w:p>
            <w:pPr/>
          </w:p>
        </w:tc>
        <w:tc>
          <w:tcPr>
            <w:tcW w:w="688" w:type="dxa"/>
            <w:tcBorders>
              <w:top w:val="nil"/>
              <w:left w:val="nil"/>
              <w:bottom w:val="nil"/>
              <w:right w:val="nil"/>
            </w:tcBorders>
          </w:tcPr>
          <w:p>
            <w:pPr/>
          </w:p>
        </w:tc>
        <w:tc>
          <w:tcPr>
            <w:tcW w:w="742" w:type="dxa"/>
            <w:tcBorders>
              <w:top w:val="nil"/>
              <w:left w:val="nil"/>
              <w:bottom w:val="nil"/>
              <w:right w:val="nil"/>
            </w:tcBorders>
          </w:tcPr>
          <w:p>
            <w:pPr/>
          </w:p>
        </w:tc>
        <w:tc>
          <w:tcPr>
            <w:tcW w:w="690" w:type="dxa"/>
            <w:tcBorders>
              <w:top w:val="nil"/>
              <w:left w:val="nil"/>
              <w:bottom w:val="nil"/>
              <w:right w:val="nil"/>
            </w:tcBorders>
          </w:tcPr>
          <w:p>
            <w:pPr/>
          </w:p>
        </w:tc>
        <w:tc>
          <w:tcPr>
            <w:tcW w:w="635" w:type="dxa"/>
            <w:tcBorders>
              <w:top w:val="nil"/>
              <w:left w:val="nil"/>
              <w:bottom w:val="nil"/>
              <w:right w:val="nil"/>
            </w:tcBorders>
          </w:tcPr>
          <w:p>
            <w:pPr/>
          </w:p>
        </w:tc>
        <w:tc>
          <w:tcPr>
            <w:tcW w:w="635" w:type="dxa"/>
            <w:tcBorders>
              <w:top w:val="nil"/>
              <w:left w:val="nil"/>
              <w:bottom w:val="nil"/>
              <w:right w:val="nil"/>
            </w:tcBorders>
          </w:tcPr>
          <w:p>
            <w:pPr/>
          </w:p>
        </w:tc>
      </w:tr>
    </w:tbl>
    <w:p>
      <w:pPr>
        <w:spacing w:after="0"/>
        <w:sectPr>
          <w:footerReference w:type="default" r:id="rId39"/>
          <w:pgSz w:w="15840" w:h="12240" w:orient="landscape"/>
          <w:pgMar w:footer="1816" w:header="0" w:top="1140" w:bottom="2000" w:left="1640" w:right="1680"/>
          <w:pgNumType w:start="63"/>
        </w:sectPr>
      </w:pPr>
    </w:p>
    <w:p>
      <w:pPr>
        <w:pStyle w:val="BodyText"/>
        <w:rPr>
          <w:sz w:val="20"/>
        </w:rPr>
      </w:pPr>
    </w:p>
    <w:p>
      <w:pPr>
        <w:pStyle w:val="BodyText"/>
        <w:spacing w:before="2"/>
        <w:rPr>
          <w:sz w:val="2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37"/>
        <w:gridCol w:w="4493"/>
        <w:gridCol w:w="3281"/>
      </w:tblGrid>
      <w:tr>
        <w:trPr>
          <w:trHeight w:val="238" w:hRule="exact"/>
        </w:trPr>
        <w:tc>
          <w:tcPr>
            <w:tcW w:w="4537" w:type="dxa"/>
          </w:tcPr>
          <w:p>
            <w:pPr>
              <w:pStyle w:val="TableParagraph"/>
              <w:spacing w:line="225" w:lineRule="exact"/>
              <w:ind w:left="84"/>
              <w:rPr>
                <w:sz w:val="22"/>
              </w:rPr>
            </w:pPr>
            <w:r>
              <w:rPr>
                <w:sz w:val="22"/>
              </w:rPr>
              <w:t>SED</w:t>
            </w:r>
          </w:p>
        </w:tc>
        <w:tc>
          <w:tcPr>
            <w:tcW w:w="4493" w:type="dxa"/>
          </w:tcPr>
          <w:p>
            <w:pPr>
              <w:pStyle w:val="TableParagraph"/>
              <w:spacing w:line="225" w:lineRule="exact"/>
              <w:ind w:right="179"/>
              <w:jc w:val="right"/>
              <w:rPr>
                <w:sz w:val="22"/>
              </w:rPr>
            </w:pPr>
            <w:r>
              <w:rPr>
                <w:sz w:val="22"/>
              </w:rPr>
              <w:t>2.2</w:t>
            </w:r>
          </w:p>
        </w:tc>
        <w:tc>
          <w:tcPr>
            <w:tcW w:w="3281" w:type="dxa"/>
          </w:tcPr>
          <w:p>
            <w:pPr>
              <w:pStyle w:val="TableParagraph"/>
              <w:spacing w:line="225" w:lineRule="exact"/>
              <w:ind w:left="179"/>
              <w:rPr>
                <w:sz w:val="22"/>
              </w:rPr>
            </w:pPr>
            <w:r>
              <w:rPr>
                <w:sz w:val="22"/>
              </w:rPr>
              <w:t>1.9</w:t>
            </w:r>
          </w:p>
        </w:tc>
      </w:tr>
      <w:tr>
        <w:trPr>
          <w:trHeight w:val="254" w:hRule="exact"/>
        </w:trPr>
        <w:tc>
          <w:tcPr>
            <w:tcW w:w="4537" w:type="dxa"/>
            <w:tcBorders>
              <w:bottom w:val="single" w:sz="4" w:space="0" w:color="000000"/>
            </w:tcBorders>
          </w:tcPr>
          <w:p>
            <w:pPr>
              <w:pStyle w:val="TableParagraph"/>
              <w:spacing w:line="242" w:lineRule="exact"/>
              <w:ind w:left="84"/>
              <w:rPr>
                <w:sz w:val="22"/>
              </w:rPr>
            </w:pPr>
            <w:r>
              <w:rPr>
                <w:sz w:val="22"/>
              </w:rPr>
              <w:t>LSD</w:t>
            </w:r>
          </w:p>
        </w:tc>
        <w:tc>
          <w:tcPr>
            <w:tcW w:w="4493" w:type="dxa"/>
            <w:tcBorders>
              <w:bottom w:val="single" w:sz="4" w:space="0" w:color="000000"/>
            </w:tcBorders>
          </w:tcPr>
          <w:p>
            <w:pPr>
              <w:pStyle w:val="TableParagraph"/>
              <w:spacing w:line="242" w:lineRule="exact"/>
              <w:ind w:right="179"/>
              <w:jc w:val="right"/>
              <w:rPr>
                <w:sz w:val="22"/>
              </w:rPr>
            </w:pPr>
            <w:r>
              <w:rPr>
                <w:sz w:val="22"/>
              </w:rPr>
              <w:t>4.4</w:t>
            </w:r>
          </w:p>
        </w:tc>
        <w:tc>
          <w:tcPr>
            <w:tcW w:w="3281" w:type="dxa"/>
            <w:tcBorders>
              <w:bottom w:val="single" w:sz="4" w:space="0" w:color="000000"/>
            </w:tcBorders>
          </w:tcPr>
          <w:p>
            <w:pPr>
              <w:pStyle w:val="TableParagraph"/>
              <w:spacing w:line="242" w:lineRule="exact"/>
              <w:ind w:left="179"/>
              <w:rPr>
                <w:sz w:val="22"/>
              </w:rPr>
            </w:pPr>
            <w:r>
              <w:rPr>
                <w:sz w:val="22"/>
              </w:rPr>
              <w:t>3.9</w:t>
            </w:r>
          </w:p>
        </w:tc>
      </w:tr>
    </w:tbl>
    <w:p>
      <w:pPr>
        <w:pStyle w:val="BodyText"/>
        <w:spacing w:line="270" w:lineRule="exact"/>
        <w:ind w:left="194"/>
      </w:pPr>
      <w:r>
        <w:rPr/>
        <w:t>SED= standard error of the difference, LSD=Least significant difference at P&lt;0.05. S=species, L=level.</w:t>
      </w:r>
    </w:p>
    <w:p>
      <w:pPr>
        <w:spacing w:after="0" w:line="270" w:lineRule="exact"/>
        <w:sectPr>
          <w:pgSz w:w="15840" w:h="12240" w:orient="landscape"/>
          <w:pgMar w:header="0" w:footer="1816" w:top="1140" w:bottom="2000" w:left="1620" w:right="1680"/>
        </w:sectPr>
      </w:pPr>
    </w:p>
    <w:p>
      <w:pPr>
        <w:pStyle w:val="BodyText"/>
        <w:rPr>
          <w:sz w:val="20"/>
        </w:rPr>
      </w:pPr>
    </w:p>
    <w:p>
      <w:pPr>
        <w:pStyle w:val="BodyText"/>
        <w:spacing w:before="5"/>
        <w:rPr>
          <w:sz w:val="19"/>
        </w:rPr>
      </w:pPr>
    </w:p>
    <w:p>
      <w:pPr>
        <w:pStyle w:val="BodyText"/>
        <w:spacing w:line="468" w:lineRule="auto" w:before="69"/>
        <w:ind w:left="214" w:right="575"/>
      </w:pPr>
      <w:r>
        <w:rPr>
          <w:b/>
        </w:rPr>
        <w:t>Table 4</w:t>
      </w:r>
      <w:r>
        <w:rPr/>
        <w:t>: Effect of the inclusion of five tanniferous plant species on the digestibility of dry matter, organic matter and NDF after 24 h of incubation (g kg</w:t>
      </w:r>
      <w:r>
        <w:rPr>
          <w:position w:val="9"/>
          <w:sz w:val="16"/>
        </w:rPr>
        <w:t>-1 </w:t>
      </w:r>
      <w:r>
        <w:rPr/>
        <w:t>DM).</w:t>
      </w:r>
    </w:p>
    <w:p>
      <w:pPr>
        <w:pStyle w:val="BodyText"/>
        <w:spacing w:before="6"/>
        <w:rPr>
          <w:sz w:val="1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2"/>
        <w:gridCol w:w="1294"/>
        <w:gridCol w:w="1145"/>
        <w:gridCol w:w="1231"/>
        <w:gridCol w:w="1194"/>
        <w:gridCol w:w="1108"/>
        <w:gridCol w:w="647"/>
        <w:gridCol w:w="796"/>
        <w:gridCol w:w="802"/>
        <w:gridCol w:w="720"/>
        <w:gridCol w:w="601"/>
        <w:gridCol w:w="712"/>
        <w:gridCol w:w="712"/>
      </w:tblGrid>
      <w:tr>
        <w:trPr>
          <w:trHeight w:val="263" w:hRule="exact"/>
        </w:trPr>
        <w:tc>
          <w:tcPr>
            <w:tcW w:w="1412" w:type="dxa"/>
            <w:tcBorders>
              <w:left w:val="nil"/>
              <w:bottom w:val="nil"/>
              <w:right w:val="nil"/>
            </w:tcBorders>
          </w:tcPr>
          <w:p>
            <w:pPr/>
          </w:p>
        </w:tc>
        <w:tc>
          <w:tcPr>
            <w:tcW w:w="1294" w:type="dxa"/>
            <w:tcBorders>
              <w:left w:val="nil"/>
              <w:bottom w:val="nil"/>
              <w:right w:val="nil"/>
            </w:tcBorders>
          </w:tcPr>
          <w:p>
            <w:pPr/>
          </w:p>
        </w:tc>
        <w:tc>
          <w:tcPr>
            <w:tcW w:w="1145" w:type="dxa"/>
            <w:tcBorders>
              <w:left w:val="nil"/>
              <w:bottom w:val="nil"/>
              <w:right w:val="nil"/>
            </w:tcBorders>
          </w:tcPr>
          <w:p>
            <w:pPr/>
          </w:p>
        </w:tc>
        <w:tc>
          <w:tcPr>
            <w:tcW w:w="1231" w:type="dxa"/>
            <w:tcBorders>
              <w:left w:val="nil"/>
              <w:bottom w:val="nil"/>
              <w:right w:val="nil"/>
            </w:tcBorders>
          </w:tcPr>
          <w:p>
            <w:pPr>
              <w:pStyle w:val="TableParagraph"/>
              <w:spacing w:line="247" w:lineRule="exact"/>
              <w:ind w:left="-23"/>
              <w:rPr>
                <w:sz w:val="22"/>
              </w:rPr>
            </w:pPr>
            <w:r>
              <w:rPr>
                <w:sz w:val="22"/>
              </w:rPr>
              <w:t>Plant species</w:t>
            </w:r>
          </w:p>
        </w:tc>
        <w:tc>
          <w:tcPr>
            <w:tcW w:w="1194" w:type="dxa"/>
            <w:vMerge w:val="restart"/>
            <w:tcBorders>
              <w:left w:val="nil"/>
              <w:right w:val="nil"/>
            </w:tcBorders>
          </w:tcPr>
          <w:p>
            <w:pPr/>
          </w:p>
        </w:tc>
        <w:tc>
          <w:tcPr>
            <w:tcW w:w="1108" w:type="dxa"/>
            <w:vMerge w:val="restart"/>
            <w:tcBorders>
              <w:left w:val="nil"/>
              <w:right w:val="nil"/>
            </w:tcBorders>
          </w:tcPr>
          <w:p>
            <w:pPr/>
          </w:p>
        </w:tc>
        <w:tc>
          <w:tcPr>
            <w:tcW w:w="647" w:type="dxa"/>
            <w:vMerge w:val="restart"/>
            <w:tcBorders>
              <w:left w:val="nil"/>
              <w:right w:val="nil"/>
            </w:tcBorders>
          </w:tcPr>
          <w:p>
            <w:pPr/>
          </w:p>
        </w:tc>
        <w:tc>
          <w:tcPr>
            <w:tcW w:w="2319" w:type="dxa"/>
            <w:gridSpan w:val="3"/>
            <w:vMerge w:val="restart"/>
            <w:tcBorders>
              <w:left w:val="nil"/>
              <w:right w:val="nil"/>
            </w:tcBorders>
          </w:tcPr>
          <w:p>
            <w:pPr>
              <w:pStyle w:val="TableParagraph"/>
              <w:spacing w:line="246" w:lineRule="exact"/>
              <w:ind w:left="1544"/>
              <w:rPr>
                <w:sz w:val="22"/>
              </w:rPr>
            </w:pPr>
            <w:r>
              <w:rPr>
                <w:i/>
                <w:sz w:val="22"/>
              </w:rPr>
              <w:t>P </w:t>
            </w:r>
            <w:r>
              <w:rPr>
                <w:sz w:val="22"/>
              </w:rPr>
              <w:t>value</w:t>
            </w:r>
          </w:p>
          <w:p>
            <w:pPr>
              <w:pStyle w:val="TableParagraph"/>
              <w:spacing w:line="252" w:lineRule="exact"/>
              <w:ind w:left="106"/>
              <w:rPr>
                <w:sz w:val="22"/>
              </w:rPr>
            </w:pPr>
            <w:r>
              <w:rPr>
                <w:sz w:val="22"/>
              </w:rPr>
              <w:t>Lineal</w:t>
            </w:r>
          </w:p>
        </w:tc>
        <w:tc>
          <w:tcPr>
            <w:tcW w:w="1313" w:type="dxa"/>
            <w:gridSpan w:val="2"/>
            <w:tcBorders>
              <w:left w:val="nil"/>
              <w:bottom w:val="nil"/>
              <w:right w:val="nil"/>
            </w:tcBorders>
          </w:tcPr>
          <w:p>
            <w:pPr/>
          </w:p>
        </w:tc>
        <w:tc>
          <w:tcPr>
            <w:tcW w:w="712" w:type="dxa"/>
            <w:tcBorders>
              <w:left w:val="nil"/>
              <w:bottom w:val="nil"/>
              <w:right w:val="nil"/>
            </w:tcBorders>
          </w:tcPr>
          <w:p>
            <w:pPr/>
          </w:p>
        </w:tc>
      </w:tr>
      <w:tr>
        <w:trPr>
          <w:trHeight w:val="247" w:hRule="exact"/>
        </w:trPr>
        <w:tc>
          <w:tcPr>
            <w:tcW w:w="1412" w:type="dxa"/>
            <w:tcBorders>
              <w:top w:val="nil"/>
              <w:left w:val="nil"/>
              <w:bottom w:val="nil"/>
              <w:right w:val="nil"/>
            </w:tcBorders>
          </w:tcPr>
          <w:p>
            <w:pPr/>
          </w:p>
        </w:tc>
        <w:tc>
          <w:tcPr>
            <w:tcW w:w="1294" w:type="dxa"/>
            <w:tcBorders>
              <w:top w:val="nil"/>
              <w:left w:val="nil"/>
              <w:bottom w:val="nil"/>
              <w:right w:val="nil"/>
            </w:tcBorders>
          </w:tcPr>
          <w:p>
            <w:pPr/>
          </w:p>
        </w:tc>
        <w:tc>
          <w:tcPr>
            <w:tcW w:w="1145" w:type="dxa"/>
            <w:tcBorders>
              <w:top w:val="nil"/>
              <w:left w:val="nil"/>
              <w:bottom w:val="nil"/>
              <w:right w:val="nil"/>
            </w:tcBorders>
          </w:tcPr>
          <w:p>
            <w:pPr/>
          </w:p>
        </w:tc>
        <w:tc>
          <w:tcPr>
            <w:tcW w:w="1231" w:type="dxa"/>
            <w:tcBorders>
              <w:top w:val="nil"/>
              <w:left w:val="nil"/>
              <w:bottom w:val="nil"/>
              <w:right w:val="nil"/>
            </w:tcBorders>
          </w:tcPr>
          <w:p>
            <w:pPr/>
          </w:p>
        </w:tc>
        <w:tc>
          <w:tcPr>
            <w:tcW w:w="1194" w:type="dxa"/>
            <w:vMerge/>
            <w:tcBorders>
              <w:left w:val="nil"/>
              <w:bottom w:val="nil"/>
              <w:right w:val="nil"/>
            </w:tcBorders>
          </w:tcPr>
          <w:p>
            <w:pPr/>
          </w:p>
        </w:tc>
        <w:tc>
          <w:tcPr>
            <w:tcW w:w="1108" w:type="dxa"/>
            <w:vMerge/>
            <w:tcBorders>
              <w:left w:val="nil"/>
              <w:bottom w:val="nil"/>
              <w:right w:val="nil"/>
            </w:tcBorders>
          </w:tcPr>
          <w:p>
            <w:pPr/>
          </w:p>
        </w:tc>
        <w:tc>
          <w:tcPr>
            <w:tcW w:w="647" w:type="dxa"/>
            <w:vMerge/>
            <w:tcBorders>
              <w:left w:val="nil"/>
              <w:bottom w:val="nil"/>
              <w:right w:val="nil"/>
            </w:tcBorders>
          </w:tcPr>
          <w:p>
            <w:pPr/>
          </w:p>
        </w:tc>
        <w:tc>
          <w:tcPr>
            <w:tcW w:w="2319" w:type="dxa"/>
            <w:gridSpan w:val="3"/>
            <w:vMerge/>
            <w:tcBorders>
              <w:left w:val="nil"/>
              <w:bottom w:val="nil"/>
              <w:right w:val="nil"/>
            </w:tcBorders>
          </w:tcPr>
          <w:p>
            <w:pPr/>
          </w:p>
        </w:tc>
        <w:tc>
          <w:tcPr>
            <w:tcW w:w="1313" w:type="dxa"/>
            <w:gridSpan w:val="2"/>
            <w:tcBorders>
              <w:top w:val="nil"/>
              <w:left w:val="nil"/>
              <w:bottom w:val="nil"/>
              <w:right w:val="nil"/>
            </w:tcBorders>
          </w:tcPr>
          <w:p>
            <w:pPr>
              <w:pStyle w:val="TableParagraph"/>
              <w:spacing w:line="241" w:lineRule="exact"/>
              <w:ind w:left="106"/>
              <w:rPr>
                <w:sz w:val="22"/>
              </w:rPr>
            </w:pPr>
            <w:r>
              <w:rPr>
                <w:sz w:val="22"/>
              </w:rPr>
              <w:t>Quadratic</w:t>
            </w:r>
          </w:p>
        </w:tc>
        <w:tc>
          <w:tcPr>
            <w:tcW w:w="712" w:type="dxa"/>
            <w:tcBorders>
              <w:top w:val="nil"/>
              <w:left w:val="nil"/>
              <w:bottom w:val="nil"/>
              <w:right w:val="nil"/>
            </w:tcBorders>
          </w:tcPr>
          <w:p>
            <w:pPr/>
          </w:p>
        </w:tc>
      </w:tr>
      <w:tr>
        <w:trPr>
          <w:trHeight w:val="765" w:hRule="exact"/>
        </w:trPr>
        <w:tc>
          <w:tcPr>
            <w:tcW w:w="1412" w:type="dxa"/>
            <w:tcBorders>
              <w:top w:val="nil"/>
              <w:left w:val="nil"/>
              <w:right w:val="nil"/>
            </w:tcBorders>
          </w:tcPr>
          <w:p>
            <w:pPr>
              <w:pStyle w:val="TableParagraph"/>
              <w:ind w:left="108" w:right="464"/>
              <w:rPr>
                <w:sz w:val="22"/>
              </w:rPr>
            </w:pPr>
            <w:r>
              <w:rPr>
                <w:sz w:val="22"/>
              </w:rPr>
              <w:t>Inclusion level</w:t>
            </w:r>
          </w:p>
        </w:tc>
        <w:tc>
          <w:tcPr>
            <w:tcW w:w="1294" w:type="dxa"/>
            <w:tcBorders>
              <w:top w:val="nil"/>
              <w:left w:val="nil"/>
              <w:right w:val="nil"/>
            </w:tcBorders>
          </w:tcPr>
          <w:p>
            <w:pPr>
              <w:pStyle w:val="TableParagraph"/>
              <w:ind w:left="109" w:right="89"/>
              <w:rPr>
                <w:i/>
                <w:sz w:val="22"/>
              </w:rPr>
            </w:pPr>
            <w:r>
              <w:rPr>
                <w:i/>
                <w:sz w:val="22"/>
              </w:rPr>
              <w:t>Amaranthus </w:t>
            </w:r>
            <w:r>
              <w:rPr>
                <w:i/>
                <w:sz w:val="22"/>
              </w:rPr>
              <w:t>spinosus</w:t>
            </w:r>
          </w:p>
        </w:tc>
        <w:tc>
          <w:tcPr>
            <w:tcW w:w="1145" w:type="dxa"/>
            <w:tcBorders>
              <w:top w:val="nil"/>
              <w:left w:val="nil"/>
              <w:right w:val="nil"/>
            </w:tcBorders>
          </w:tcPr>
          <w:p>
            <w:pPr>
              <w:pStyle w:val="TableParagraph"/>
              <w:ind w:left="107" w:right="89"/>
              <w:rPr>
                <w:i/>
                <w:sz w:val="22"/>
              </w:rPr>
            </w:pPr>
            <w:r>
              <w:rPr>
                <w:i/>
                <w:sz w:val="22"/>
              </w:rPr>
              <w:t>Cosmos </w:t>
            </w:r>
            <w:r>
              <w:rPr>
                <w:i/>
                <w:sz w:val="22"/>
              </w:rPr>
              <w:t>bipinnatus</w:t>
            </w:r>
          </w:p>
        </w:tc>
        <w:tc>
          <w:tcPr>
            <w:tcW w:w="1231" w:type="dxa"/>
            <w:tcBorders>
              <w:top w:val="nil"/>
              <w:left w:val="nil"/>
              <w:right w:val="nil"/>
            </w:tcBorders>
          </w:tcPr>
          <w:p>
            <w:pPr>
              <w:pStyle w:val="TableParagraph"/>
              <w:ind w:left="107" w:right="90"/>
              <w:rPr>
                <w:i/>
                <w:sz w:val="22"/>
              </w:rPr>
            </w:pPr>
            <w:r>
              <w:rPr>
                <w:i/>
                <w:sz w:val="22"/>
              </w:rPr>
              <w:t>Commelina </w:t>
            </w:r>
            <w:r>
              <w:rPr>
                <w:i/>
                <w:sz w:val="22"/>
              </w:rPr>
              <w:t>coelestis</w:t>
            </w:r>
          </w:p>
        </w:tc>
        <w:tc>
          <w:tcPr>
            <w:tcW w:w="1194" w:type="dxa"/>
            <w:tcBorders>
              <w:top w:val="nil"/>
              <w:left w:val="nil"/>
              <w:right w:val="nil"/>
            </w:tcBorders>
          </w:tcPr>
          <w:p>
            <w:pPr>
              <w:pStyle w:val="TableParagraph"/>
              <w:ind w:left="107" w:right="88"/>
              <w:rPr>
                <w:i/>
                <w:sz w:val="22"/>
              </w:rPr>
            </w:pPr>
            <w:r>
              <w:rPr>
                <w:i/>
                <w:sz w:val="22"/>
              </w:rPr>
              <w:t>Ebatorium </w:t>
            </w:r>
            <w:r>
              <w:rPr>
                <w:i/>
                <w:sz w:val="22"/>
              </w:rPr>
              <w:t>glabratium</w:t>
            </w:r>
          </w:p>
        </w:tc>
        <w:tc>
          <w:tcPr>
            <w:tcW w:w="1108" w:type="dxa"/>
            <w:tcBorders>
              <w:top w:val="nil"/>
              <w:left w:val="nil"/>
              <w:right w:val="nil"/>
            </w:tcBorders>
          </w:tcPr>
          <w:p>
            <w:pPr>
              <w:pStyle w:val="TableParagraph"/>
              <w:ind w:left="106" w:right="89"/>
              <w:rPr>
                <w:i/>
                <w:sz w:val="22"/>
              </w:rPr>
            </w:pPr>
            <w:r>
              <w:rPr>
                <w:i/>
                <w:sz w:val="22"/>
              </w:rPr>
              <w:t>Galinosa </w:t>
            </w:r>
            <w:r>
              <w:rPr>
                <w:i/>
                <w:sz w:val="22"/>
              </w:rPr>
              <w:t>parviflora</w:t>
            </w:r>
          </w:p>
        </w:tc>
        <w:tc>
          <w:tcPr>
            <w:tcW w:w="647" w:type="dxa"/>
            <w:tcBorders>
              <w:top w:val="nil"/>
              <w:left w:val="nil"/>
              <w:right w:val="nil"/>
            </w:tcBorders>
          </w:tcPr>
          <w:p>
            <w:pPr>
              <w:pStyle w:val="TableParagraph"/>
              <w:ind w:left="106"/>
              <w:rPr>
                <w:sz w:val="20"/>
              </w:rPr>
            </w:pPr>
            <w:r>
              <w:rPr>
                <w:sz w:val="20"/>
              </w:rPr>
              <w:drawing>
                <wp:inline distT="0" distB="0" distL="0" distR="0">
                  <wp:extent cx="119703" cy="150875"/>
                  <wp:effectExtent l="0" t="0" r="0" b="0"/>
                  <wp:docPr id="15" name="image5.png" descr=""/>
                  <wp:cNvGraphicFramePr>
                    <a:graphicFrameLocks noChangeAspect="1"/>
                  </wp:cNvGraphicFramePr>
                  <a:graphic>
                    <a:graphicData uri="http://schemas.openxmlformats.org/drawingml/2006/picture">
                      <pic:pic>
                        <pic:nvPicPr>
                          <pic:cNvPr id="16" name="image5.png"/>
                          <pic:cNvPicPr/>
                        </pic:nvPicPr>
                        <pic:blipFill>
                          <a:blip r:embed="rId40" cstate="print"/>
                          <a:stretch>
                            <a:fillRect/>
                          </a:stretch>
                        </pic:blipFill>
                        <pic:spPr>
                          <a:xfrm>
                            <a:off x="0" y="0"/>
                            <a:ext cx="119703" cy="150875"/>
                          </a:xfrm>
                          <a:prstGeom prst="rect">
                            <a:avLst/>
                          </a:prstGeom>
                        </pic:spPr>
                      </pic:pic>
                    </a:graphicData>
                  </a:graphic>
                </wp:inline>
              </w:drawing>
            </w:r>
            <w:r>
              <w:rPr>
                <w:sz w:val="20"/>
              </w:rPr>
            </w:r>
          </w:p>
          <w:p>
            <w:pPr>
              <w:pStyle w:val="TableParagraph"/>
              <w:spacing w:before="9"/>
              <w:ind w:left="107" w:right="92"/>
              <w:rPr>
                <w:sz w:val="22"/>
              </w:rPr>
            </w:pPr>
            <w:r>
              <w:rPr>
                <w:sz w:val="22"/>
              </w:rPr>
              <w:t>for level</w:t>
            </w:r>
          </w:p>
        </w:tc>
        <w:tc>
          <w:tcPr>
            <w:tcW w:w="796" w:type="dxa"/>
            <w:tcBorders>
              <w:top w:val="nil"/>
              <w:left w:val="nil"/>
              <w:right w:val="nil"/>
            </w:tcBorders>
          </w:tcPr>
          <w:p>
            <w:pPr>
              <w:pStyle w:val="TableParagraph"/>
              <w:spacing w:line="248" w:lineRule="exact"/>
              <w:ind w:right="79"/>
              <w:jc w:val="center"/>
              <w:rPr>
                <w:sz w:val="22"/>
              </w:rPr>
            </w:pPr>
            <w:r>
              <w:rPr>
                <w:w w:val="100"/>
                <w:sz w:val="22"/>
              </w:rPr>
              <w:t>S</w:t>
            </w:r>
          </w:p>
        </w:tc>
        <w:tc>
          <w:tcPr>
            <w:tcW w:w="802" w:type="dxa"/>
            <w:tcBorders>
              <w:top w:val="nil"/>
              <w:left w:val="nil"/>
              <w:right w:val="nil"/>
            </w:tcBorders>
          </w:tcPr>
          <w:p>
            <w:pPr>
              <w:pStyle w:val="TableParagraph"/>
              <w:spacing w:line="248" w:lineRule="exact"/>
              <w:ind w:right="110"/>
              <w:jc w:val="center"/>
              <w:rPr>
                <w:sz w:val="22"/>
              </w:rPr>
            </w:pPr>
            <w:r>
              <w:rPr>
                <w:w w:val="100"/>
                <w:sz w:val="22"/>
              </w:rPr>
              <w:t>L</w:t>
            </w:r>
          </w:p>
        </w:tc>
        <w:tc>
          <w:tcPr>
            <w:tcW w:w="720" w:type="dxa"/>
            <w:tcBorders>
              <w:top w:val="nil"/>
              <w:left w:val="nil"/>
              <w:right w:val="nil"/>
            </w:tcBorders>
          </w:tcPr>
          <w:p>
            <w:pPr>
              <w:pStyle w:val="TableParagraph"/>
              <w:spacing w:line="248" w:lineRule="exact"/>
              <w:ind w:left="152"/>
              <w:rPr>
                <w:sz w:val="22"/>
              </w:rPr>
            </w:pPr>
            <w:r>
              <w:rPr>
                <w:sz w:val="22"/>
              </w:rPr>
              <w:t>S×L</w:t>
            </w:r>
          </w:p>
        </w:tc>
        <w:tc>
          <w:tcPr>
            <w:tcW w:w="601" w:type="dxa"/>
            <w:tcBorders>
              <w:top w:val="nil"/>
              <w:left w:val="nil"/>
              <w:right w:val="nil"/>
            </w:tcBorders>
          </w:tcPr>
          <w:p>
            <w:pPr>
              <w:pStyle w:val="TableParagraph"/>
              <w:spacing w:line="248" w:lineRule="exact"/>
              <w:ind w:right="3"/>
              <w:jc w:val="center"/>
              <w:rPr>
                <w:sz w:val="22"/>
              </w:rPr>
            </w:pPr>
            <w:r>
              <w:rPr>
                <w:w w:val="100"/>
                <w:sz w:val="22"/>
              </w:rPr>
              <w:t>S</w:t>
            </w:r>
          </w:p>
        </w:tc>
        <w:tc>
          <w:tcPr>
            <w:tcW w:w="712" w:type="dxa"/>
            <w:tcBorders>
              <w:top w:val="nil"/>
              <w:left w:val="nil"/>
              <w:right w:val="nil"/>
            </w:tcBorders>
          </w:tcPr>
          <w:p>
            <w:pPr>
              <w:pStyle w:val="TableParagraph"/>
              <w:spacing w:line="248" w:lineRule="exact"/>
              <w:jc w:val="center"/>
              <w:rPr>
                <w:sz w:val="22"/>
              </w:rPr>
            </w:pPr>
            <w:r>
              <w:rPr>
                <w:w w:val="100"/>
                <w:sz w:val="22"/>
              </w:rPr>
              <w:t>L</w:t>
            </w:r>
          </w:p>
        </w:tc>
        <w:tc>
          <w:tcPr>
            <w:tcW w:w="712" w:type="dxa"/>
            <w:tcBorders>
              <w:top w:val="nil"/>
              <w:left w:val="nil"/>
              <w:right w:val="nil"/>
            </w:tcBorders>
          </w:tcPr>
          <w:p>
            <w:pPr>
              <w:pStyle w:val="TableParagraph"/>
              <w:spacing w:line="248" w:lineRule="exact"/>
              <w:ind w:left="84" w:right="87"/>
              <w:jc w:val="center"/>
              <w:rPr>
                <w:sz w:val="22"/>
              </w:rPr>
            </w:pPr>
            <w:r>
              <w:rPr>
                <w:sz w:val="22"/>
              </w:rPr>
              <w:t>S×L</w:t>
            </w:r>
          </w:p>
        </w:tc>
      </w:tr>
      <w:tr>
        <w:trPr>
          <w:trHeight w:val="341" w:hRule="exact"/>
        </w:trPr>
        <w:tc>
          <w:tcPr>
            <w:tcW w:w="12374" w:type="dxa"/>
            <w:gridSpan w:val="13"/>
            <w:tcBorders>
              <w:left w:val="nil"/>
              <w:bottom w:val="nil"/>
              <w:right w:val="nil"/>
            </w:tcBorders>
          </w:tcPr>
          <w:p>
            <w:pPr>
              <w:pStyle w:val="TableParagraph"/>
              <w:spacing w:line="252" w:lineRule="exact"/>
              <w:ind w:left="3948"/>
              <w:rPr>
                <w:b/>
                <w:sz w:val="22"/>
              </w:rPr>
            </w:pPr>
            <w:r>
              <w:rPr>
                <w:b/>
                <w:sz w:val="22"/>
              </w:rPr>
              <w:t>Digestibility of dry matter</w:t>
            </w:r>
          </w:p>
        </w:tc>
      </w:tr>
      <w:tr>
        <w:trPr>
          <w:trHeight w:val="326" w:hRule="exact"/>
        </w:trPr>
        <w:tc>
          <w:tcPr>
            <w:tcW w:w="1412" w:type="dxa"/>
            <w:tcBorders>
              <w:top w:val="nil"/>
              <w:left w:val="nil"/>
              <w:bottom w:val="nil"/>
              <w:right w:val="nil"/>
            </w:tcBorders>
          </w:tcPr>
          <w:p>
            <w:pPr>
              <w:pStyle w:val="TableParagraph"/>
              <w:spacing w:before="61"/>
              <w:ind w:left="108" w:right="464"/>
              <w:rPr>
                <w:sz w:val="22"/>
              </w:rPr>
            </w:pPr>
            <w:r>
              <w:rPr>
                <w:sz w:val="22"/>
              </w:rPr>
              <w:t>0%</w:t>
            </w:r>
          </w:p>
        </w:tc>
        <w:tc>
          <w:tcPr>
            <w:tcW w:w="1294" w:type="dxa"/>
            <w:tcBorders>
              <w:top w:val="nil"/>
              <w:left w:val="nil"/>
              <w:bottom w:val="nil"/>
              <w:right w:val="nil"/>
            </w:tcBorders>
          </w:tcPr>
          <w:p>
            <w:pPr>
              <w:pStyle w:val="TableParagraph"/>
              <w:spacing w:before="61"/>
              <w:ind w:left="109" w:right="89"/>
              <w:rPr>
                <w:sz w:val="22"/>
              </w:rPr>
            </w:pPr>
            <w:r>
              <w:rPr>
                <w:sz w:val="22"/>
              </w:rPr>
              <w:t>739</w:t>
            </w:r>
          </w:p>
        </w:tc>
        <w:tc>
          <w:tcPr>
            <w:tcW w:w="1145" w:type="dxa"/>
            <w:tcBorders>
              <w:top w:val="nil"/>
              <w:left w:val="nil"/>
              <w:bottom w:val="nil"/>
              <w:right w:val="nil"/>
            </w:tcBorders>
          </w:tcPr>
          <w:p>
            <w:pPr>
              <w:pStyle w:val="TableParagraph"/>
              <w:spacing w:before="61"/>
              <w:ind w:left="107" w:right="89"/>
              <w:rPr>
                <w:sz w:val="22"/>
              </w:rPr>
            </w:pPr>
            <w:r>
              <w:rPr>
                <w:sz w:val="22"/>
              </w:rPr>
              <w:t>739</w:t>
            </w:r>
          </w:p>
        </w:tc>
        <w:tc>
          <w:tcPr>
            <w:tcW w:w="1231" w:type="dxa"/>
            <w:tcBorders>
              <w:top w:val="nil"/>
              <w:left w:val="nil"/>
              <w:bottom w:val="nil"/>
              <w:right w:val="nil"/>
            </w:tcBorders>
          </w:tcPr>
          <w:p>
            <w:pPr>
              <w:pStyle w:val="TableParagraph"/>
              <w:spacing w:before="61"/>
              <w:ind w:left="107"/>
              <w:rPr>
                <w:sz w:val="22"/>
              </w:rPr>
            </w:pPr>
            <w:r>
              <w:rPr>
                <w:sz w:val="22"/>
              </w:rPr>
              <w:t>739</w:t>
            </w:r>
          </w:p>
        </w:tc>
        <w:tc>
          <w:tcPr>
            <w:tcW w:w="1194" w:type="dxa"/>
            <w:tcBorders>
              <w:top w:val="nil"/>
              <w:left w:val="nil"/>
              <w:bottom w:val="nil"/>
              <w:right w:val="nil"/>
            </w:tcBorders>
          </w:tcPr>
          <w:p>
            <w:pPr>
              <w:pStyle w:val="TableParagraph"/>
              <w:spacing w:before="61"/>
              <w:ind w:left="107" w:right="88"/>
              <w:rPr>
                <w:sz w:val="22"/>
              </w:rPr>
            </w:pPr>
            <w:r>
              <w:rPr>
                <w:sz w:val="22"/>
              </w:rPr>
              <w:t>739</w:t>
            </w:r>
          </w:p>
        </w:tc>
        <w:tc>
          <w:tcPr>
            <w:tcW w:w="1108" w:type="dxa"/>
            <w:tcBorders>
              <w:top w:val="nil"/>
              <w:left w:val="nil"/>
              <w:bottom w:val="nil"/>
              <w:right w:val="nil"/>
            </w:tcBorders>
          </w:tcPr>
          <w:p>
            <w:pPr>
              <w:pStyle w:val="TableParagraph"/>
              <w:spacing w:before="61"/>
              <w:ind w:left="106" w:right="89"/>
              <w:rPr>
                <w:sz w:val="22"/>
              </w:rPr>
            </w:pPr>
            <w:r>
              <w:rPr>
                <w:sz w:val="22"/>
              </w:rPr>
              <w:t>739</w:t>
            </w:r>
          </w:p>
        </w:tc>
        <w:tc>
          <w:tcPr>
            <w:tcW w:w="647" w:type="dxa"/>
            <w:tcBorders>
              <w:top w:val="nil"/>
              <w:left w:val="nil"/>
              <w:bottom w:val="nil"/>
              <w:right w:val="nil"/>
            </w:tcBorders>
          </w:tcPr>
          <w:p>
            <w:pPr>
              <w:pStyle w:val="TableParagraph"/>
              <w:spacing w:before="61"/>
              <w:ind w:left="107" w:right="92"/>
              <w:rPr>
                <w:sz w:val="22"/>
              </w:rPr>
            </w:pPr>
            <w:r>
              <w:rPr>
                <w:sz w:val="22"/>
              </w:rPr>
              <w:t>739</w:t>
            </w:r>
          </w:p>
        </w:tc>
        <w:tc>
          <w:tcPr>
            <w:tcW w:w="796" w:type="dxa"/>
            <w:tcBorders>
              <w:top w:val="nil"/>
              <w:left w:val="nil"/>
              <w:bottom w:val="nil"/>
              <w:right w:val="nil"/>
            </w:tcBorders>
          </w:tcPr>
          <w:p>
            <w:pPr>
              <w:pStyle w:val="TableParagraph"/>
              <w:spacing w:before="61"/>
              <w:ind w:left="111"/>
              <w:rPr>
                <w:sz w:val="22"/>
              </w:rPr>
            </w:pPr>
            <w:r>
              <w:rPr>
                <w:sz w:val="22"/>
              </w:rPr>
              <w:t>0.001</w:t>
            </w:r>
          </w:p>
        </w:tc>
        <w:tc>
          <w:tcPr>
            <w:tcW w:w="802" w:type="dxa"/>
            <w:tcBorders>
              <w:top w:val="nil"/>
              <w:left w:val="nil"/>
              <w:bottom w:val="nil"/>
              <w:right w:val="nil"/>
            </w:tcBorders>
          </w:tcPr>
          <w:p>
            <w:pPr>
              <w:pStyle w:val="TableParagraph"/>
              <w:spacing w:before="61"/>
              <w:ind w:left="97"/>
              <w:rPr>
                <w:sz w:val="22"/>
              </w:rPr>
            </w:pPr>
            <w:r>
              <w:rPr>
                <w:sz w:val="22"/>
              </w:rPr>
              <w:t>0.001</w:t>
            </w:r>
          </w:p>
        </w:tc>
        <w:tc>
          <w:tcPr>
            <w:tcW w:w="720" w:type="dxa"/>
            <w:tcBorders>
              <w:top w:val="nil"/>
              <w:left w:val="nil"/>
              <w:bottom w:val="nil"/>
              <w:right w:val="nil"/>
            </w:tcBorders>
          </w:tcPr>
          <w:p>
            <w:pPr>
              <w:pStyle w:val="TableParagraph"/>
              <w:spacing w:before="61"/>
              <w:ind w:left="97"/>
              <w:rPr>
                <w:sz w:val="22"/>
              </w:rPr>
            </w:pPr>
            <w:r>
              <w:rPr>
                <w:sz w:val="22"/>
              </w:rPr>
              <w:t>0.001</w:t>
            </w:r>
          </w:p>
        </w:tc>
        <w:tc>
          <w:tcPr>
            <w:tcW w:w="601" w:type="dxa"/>
            <w:tcBorders>
              <w:top w:val="nil"/>
              <w:left w:val="nil"/>
              <w:bottom w:val="nil"/>
              <w:right w:val="nil"/>
            </w:tcBorders>
          </w:tcPr>
          <w:p>
            <w:pPr>
              <w:pStyle w:val="TableParagraph"/>
              <w:spacing w:before="61"/>
              <w:ind w:left="87" w:right="88"/>
              <w:jc w:val="center"/>
              <w:rPr>
                <w:sz w:val="22"/>
              </w:rPr>
            </w:pPr>
            <w:r>
              <w:rPr>
                <w:sz w:val="22"/>
              </w:rPr>
              <w:t>0.01</w:t>
            </w:r>
          </w:p>
        </w:tc>
        <w:tc>
          <w:tcPr>
            <w:tcW w:w="712" w:type="dxa"/>
            <w:tcBorders>
              <w:top w:val="nil"/>
              <w:left w:val="nil"/>
              <w:bottom w:val="nil"/>
              <w:right w:val="nil"/>
            </w:tcBorders>
          </w:tcPr>
          <w:p>
            <w:pPr>
              <w:pStyle w:val="TableParagraph"/>
              <w:spacing w:before="61"/>
              <w:ind w:left="87" w:right="86"/>
              <w:jc w:val="center"/>
              <w:rPr>
                <w:sz w:val="22"/>
              </w:rPr>
            </w:pPr>
            <w:r>
              <w:rPr>
                <w:sz w:val="22"/>
              </w:rPr>
              <w:t>0.001</w:t>
            </w:r>
          </w:p>
        </w:tc>
        <w:tc>
          <w:tcPr>
            <w:tcW w:w="712" w:type="dxa"/>
            <w:tcBorders>
              <w:top w:val="nil"/>
              <w:left w:val="nil"/>
              <w:bottom w:val="nil"/>
              <w:right w:val="nil"/>
            </w:tcBorders>
          </w:tcPr>
          <w:p>
            <w:pPr>
              <w:pStyle w:val="TableParagraph"/>
              <w:spacing w:before="61"/>
              <w:ind w:left="86" w:right="87"/>
              <w:jc w:val="center"/>
              <w:rPr>
                <w:sz w:val="22"/>
              </w:rPr>
            </w:pPr>
            <w:r>
              <w:rPr>
                <w:sz w:val="22"/>
              </w:rPr>
              <w:t>0.001</w:t>
            </w:r>
          </w:p>
        </w:tc>
      </w:tr>
      <w:tr>
        <w:trPr>
          <w:trHeight w:val="253" w:hRule="exact"/>
        </w:trPr>
        <w:tc>
          <w:tcPr>
            <w:tcW w:w="1412" w:type="dxa"/>
            <w:tcBorders>
              <w:top w:val="nil"/>
              <w:left w:val="nil"/>
              <w:bottom w:val="nil"/>
              <w:right w:val="nil"/>
            </w:tcBorders>
          </w:tcPr>
          <w:p>
            <w:pPr>
              <w:pStyle w:val="TableParagraph"/>
              <w:spacing w:line="242" w:lineRule="exact"/>
              <w:ind w:left="108" w:right="464"/>
              <w:rPr>
                <w:sz w:val="22"/>
              </w:rPr>
            </w:pPr>
            <w:r>
              <w:rPr>
                <w:sz w:val="22"/>
              </w:rPr>
              <w:t>10%</w:t>
            </w:r>
          </w:p>
        </w:tc>
        <w:tc>
          <w:tcPr>
            <w:tcW w:w="1294" w:type="dxa"/>
            <w:tcBorders>
              <w:top w:val="nil"/>
              <w:left w:val="nil"/>
              <w:bottom w:val="nil"/>
              <w:right w:val="nil"/>
            </w:tcBorders>
          </w:tcPr>
          <w:p>
            <w:pPr>
              <w:pStyle w:val="TableParagraph"/>
              <w:spacing w:line="242" w:lineRule="exact"/>
              <w:ind w:left="109" w:right="89"/>
              <w:rPr>
                <w:sz w:val="22"/>
              </w:rPr>
            </w:pPr>
            <w:r>
              <w:rPr>
                <w:sz w:val="22"/>
              </w:rPr>
              <w:t>673</w:t>
            </w:r>
          </w:p>
        </w:tc>
        <w:tc>
          <w:tcPr>
            <w:tcW w:w="1145" w:type="dxa"/>
            <w:tcBorders>
              <w:top w:val="nil"/>
              <w:left w:val="nil"/>
              <w:bottom w:val="nil"/>
              <w:right w:val="nil"/>
            </w:tcBorders>
          </w:tcPr>
          <w:p>
            <w:pPr>
              <w:pStyle w:val="TableParagraph"/>
              <w:spacing w:line="242" w:lineRule="exact"/>
              <w:ind w:left="107" w:right="89"/>
              <w:rPr>
                <w:sz w:val="22"/>
              </w:rPr>
            </w:pPr>
            <w:r>
              <w:rPr>
                <w:sz w:val="22"/>
              </w:rPr>
              <w:t>683</w:t>
            </w:r>
          </w:p>
        </w:tc>
        <w:tc>
          <w:tcPr>
            <w:tcW w:w="1231" w:type="dxa"/>
            <w:tcBorders>
              <w:top w:val="nil"/>
              <w:left w:val="nil"/>
              <w:bottom w:val="nil"/>
              <w:right w:val="nil"/>
            </w:tcBorders>
          </w:tcPr>
          <w:p>
            <w:pPr>
              <w:pStyle w:val="TableParagraph"/>
              <w:spacing w:line="242" w:lineRule="exact"/>
              <w:ind w:left="107"/>
              <w:rPr>
                <w:sz w:val="22"/>
              </w:rPr>
            </w:pPr>
            <w:r>
              <w:rPr>
                <w:sz w:val="22"/>
              </w:rPr>
              <w:t>719</w:t>
            </w:r>
          </w:p>
        </w:tc>
        <w:tc>
          <w:tcPr>
            <w:tcW w:w="1194" w:type="dxa"/>
            <w:tcBorders>
              <w:top w:val="nil"/>
              <w:left w:val="nil"/>
              <w:bottom w:val="nil"/>
              <w:right w:val="nil"/>
            </w:tcBorders>
          </w:tcPr>
          <w:p>
            <w:pPr>
              <w:pStyle w:val="TableParagraph"/>
              <w:spacing w:line="242" w:lineRule="exact"/>
              <w:ind w:left="107" w:right="88"/>
              <w:rPr>
                <w:sz w:val="22"/>
              </w:rPr>
            </w:pPr>
            <w:r>
              <w:rPr>
                <w:sz w:val="22"/>
              </w:rPr>
              <w:t>701</w:t>
            </w:r>
          </w:p>
        </w:tc>
        <w:tc>
          <w:tcPr>
            <w:tcW w:w="1108" w:type="dxa"/>
            <w:tcBorders>
              <w:top w:val="nil"/>
              <w:left w:val="nil"/>
              <w:bottom w:val="nil"/>
              <w:right w:val="nil"/>
            </w:tcBorders>
          </w:tcPr>
          <w:p>
            <w:pPr>
              <w:pStyle w:val="TableParagraph"/>
              <w:spacing w:line="242" w:lineRule="exact"/>
              <w:ind w:left="106" w:right="89"/>
              <w:rPr>
                <w:sz w:val="22"/>
              </w:rPr>
            </w:pPr>
            <w:r>
              <w:rPr>
                <w:sz w:val="22"/>
              </w:rPr>
              <w:t>628</w:t>
            </w:r>
          </w:p>
        </w:tc>
        <w:tc>
          <w:tcPr>
            <w:tcW w:w="647" w:type="dxa"/>
            <w:tcBorders>
              <w:top w:val="nil"/>
              <w:left w:val="nil"/>
              <w:bottom w:val="nil"/>
              <w:right w:val="nil"/>
            </w:tcBorders>
          </w:tcPr>
          <w:p>
            <w:pPr>
              <w:pStyle w:val="TableParagraph"/>
              <w:spacing w:line="242" w:lineRule="exact"/>
              <w:ind w:left="107" w:right="92"/>
              <w:rPr>
                <w:sz w:val="22"/>
              </w:rPr>
            </w:pPr>
            <w:r>
              <w:rPr>
                <w:sz w:val="22"/>
              </w:rPr>
              <w:t>681</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253" w:hRule="exact"/>
        </w:trPr>
        <w:tc>
          <w:tcPr>
            <w:tcW w:w="1412" w:type="dxa"/>
            <w:tcBorders>
              <w:top w:val="nil"/>
              <w:left w:val="nil"/>
              <w:bottom w:val="nil"/>
              <w:right w:val="nil"/>
            </w:tcBorders>
          </w:tcPr>
          <w:p>
            <w:pPr>
              <w:pStyle w:val="TableParagraph"/>
              <w:spacing w:line="241" w:lineRule="exact"/>
              <w:ind w:left="108" w:right="464"/>
              <w:rPr>
                <w:sz w:val="22"/>
              </w:rPr>
            </w:pPr>
            <w:r>
              <w:rPr>
                <w:sz w:val="22"/>
              </w:rPr>
              <w:t>20%</w:t>
            </w:r>
          </w:p>
        </w:tc>
        <w:tc>
          <w:tcPr>
            <w:tcW w:w="1294" w:type="dxa"/>
            <w:tcBorders>
              <w:top w:val="nil"/>
              <w:left w:val="nil"/>
              <w:bottom w:val="nil"/>
              <w:right w:val="nil"/>
            </w:tcBorders>
          </w:tcPr>
          <w:p>
            <w:pPr>
              <w:pStyle w:val="TableParagraph"/>
              <w:spacing w:line="241" w:lineRule="exact"/>
              <w:ind w:left="109" w:right="89"/>
              <w:rPr>
                <w:sz w:val="22"/>
              </w:rPr>
            </w:pPr>
            <w:r>
              <w:rPr>
                <w:sz w:val="22"/>
              </w:rPr>
              <w:t>686</w:t>
            </w:r>
          </w:p>
        </w:tc>
        <w:tc>
          <w:tcPr>
            <w:tcW w:w="1145" w:type="dxa"/>
            <w:tcBorders>
              <w:top w:val="nil"/>
              <w:left w:val="nil"/>
              <w:bottom w:val="nil"/>
              <w:right w:val="nil"/>
            </w:tcBorders>
          </w:tcPr>
          <w:p>
            <w:pPr>
              <w:pStyle w:val="TableParagraph"/>
              <w:spacing w:line="241" w:lineRule="exact"/>
              <w:ind w:left="107" w:right="89"/>
              <w:rPr>
                <w:sz w:val="22"/>
              </w:rPr>
            </w:pPr>
            <w:r>
              <w:rPr>
                <w:sz w:val="22"/>
              </w:rPr>
              <w:t>732</w:t>
            </w:r>
          </w:p>
        </w:tc>
        <w:tc>
          <w:tcPr>
            <w:tcW w:w="1231" w:type="dxa"/>
            <w:tcBorders>
              <w:top w:val="nil"/>
              <w:left w:val="nil"/>
              <w:bottom w:val="nil"/>
              <w:right w:val="nil"/>
            </w:tcBorders>
          </w:tcPr>
          <w:p>
            <w:pPr>
              <w:pStyle w:val="TableParagraph"/>
              <w:spacing w:line="241" w:lineRule="exact"/>
              <w:ind w:left="107"/>
              <w:rPr>
                <w:sz w:val="22"/>
              </w:rPr>
            </w:pPr>
            <w:r>
              <w:rPr>
                <w:sz w:val="22"/>
              </w:rPr>
              <w:t>726</w:t>
            </w:r>
          </w:p>
        </w:tc>
        <w:tc>
          <w:tcPr>
            <w:tcW w:w="1194" w:type="dxa"/>
            <w:tcBorders>
              <w:top w:val="nil"/>
              <w:left w:val="nil"/>
              <w:bottom w:val="nil"/>
              <w:right w:val="nil"/>
            </w:tcBorders>
          </w:tcPr>
          <w:p>
            <w:pPr>
              <w:pStyle w:val="TableParagraph"/>
              <w:spacing w:line="241" w:lineRule="exact"/>
              <w:ind w:left="107" w:right="88"/>
              <w:rPr>
                <w:sz w:val="22"/>
              </w:rPr>
            </w:pPr>
            <w:r>
              <w:rPr>
                <w:sz w:val="22"/>
              </w:rPr>
              <w:t>717</w:t>
            </w:r>
          </w:p>
        </w:tc>
        <w:tc>
          <w:tcPr>
            <w:tcW w:w="1108" w:type="dxa"/>
            <w:tcBorders>
              <w:top w:val="nil"/>
              <w:left w:val="nil"/>
              <w:bottom w:val="nil"/>
              <w:right w:val="nil"/>
            </w:tcBorders>
          </w:tcPr>
          <w:p>
            <w:pPr>
              <w:pStyle w:val="TableParagraph"/>
              <w:spacing w:line="241" w:lineRule="exact"/>
              <w:ind w:left="106" w:right="89"/>
              <w:rPr>
                <w:sz w:val="22"/>
              </w:rPr>
            </w:pPr>
            <w:r>
              <w:rPr>
                <w:sz w:val="22"/>
              </w:rPr>
              <w:t>680</w:t>
            </w:r>
          </w:p>
        </w:tc>
        <w:tc>
          <w:tcPr>
            <w:tcW w:w="647" w:type="dxa"/>
            <w:tcBorders>
              <w:top w:val="nil"/>
              <w:left w:val="nil"/>
              <w:bottom w:val="nil"/>
              <w:right w:val="nil"/>
            </w:tcBorders>
          </w:tcPr>
          <w:p>
            <w:pPr>
              <w:pStyle w:val="TableParagraph"/>
              <w:spacing w:line="241" w:lineRule="exact"/>
              <w:ind w:left="107" w:right="92"/>
              <w:rPr>
                <w:sz w:val="22"/>
              </w:rPr>
            </w:pPr>
            <w:r>
              <w:rPr>
                <w:sz w:val="22"/>
              </w:rPr>
              <w:t>708</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13" w:hRule="exact"/>
        </w:trPr>
        <w:tc>
          <w:tcPr>
            <w:tcW w:w="1412" w:type="dxa"/>
            <w:tcBorders>
              <w:top w:val="nil"/>
              <w:left w:val="nil"/>
              <w:bottom w:val="nil"/>
              <w:right w:val="nil"/>
            </w:tcBorders>
          </w:tcPr>
          <w:p>
            <w:pPr>
              <w:pStyle w:val="TableParagraph"/>
              <w:spacing w:line="242" w:lineRule="exact"/>
              <w:ind w:left="108" w:right="464"/>
              <w:rPr>
                <w:sz w:val="22"/>
              </w:rPr>
            </w:pPr>
            <w:r>
              <w:rPr>
                <w:sz w:val="22"/>
              </w:rPr>
              <w:t>30%</w:t>
            </w:r>
          </w:p>
        </w:tc>
        <w:tc>
          <w:tcPr>
            <w:tcW w:w="1294" w:type="dxa"/>
            <w:tcBorders>
              <w:top w:val="nil"/>
              <w:left w:val="nil"/>
              <w:bottom w:val="nil"/>
              <w:right w:val="nil"/>
            </w:tcBorders>
          </w:tcPr>
          <w:p>
            <w:pPr>
              <w:pStyle w:val="TableParagraph"/>
              <w:spacing w:line="242" w:lineRule="exact"/>
              <w:ind w:left="109" w:right="89"/>
              <w:rPr>
                <w:sz w:val="22"/>
              </w:rPr>
            </w:pPr>
            <w:r>
              <w:rPr>
                <w:sz w:val="22"/>
              </w:rPr>
              <w:t>723</w:t>
            </w:r>
          </w:p>
        </w:tc>
        <w:tc>
          <w:tcPr>
            <w:tcW w:w="1145" w:type="dxa"/>
            <w:tcBorders>
              <w:top w:val="nil"/>
              <w:left w:val="nil"/>
              <w:bottom w:val="nil"/>
              <w:right w:val="nil"/>
            </w:tcBorders>
          </w:tcPr>
          <w:p>
            <w:pPr>
              <w:pStyle w:val="TableParagraph"/>
              <w:spacing w:line="242" w:lineRule="exact"/>
              <w:ind w:left="107" w:right="89"/>
              <w:rPr>
                <w:sz w:val="22"/>
              </w:rPr>
            </w:pPr>
            <w:r>
              <w:rPr>
                <w:sz w:val="22"/>
              </w:rPr>
              <w:t>649</w:t>
            </w:r>
          </w:p>
        </w:tc>
        <w:tc>
          <w:tcPr>
            <w:tcW w:w="1231" w:type="dxa"/>
            <w:tcBorders>
              <w:top w:val="nil"/>
              <w:left w:val="nil"/>
              <w:bottom w:val="nil"/>
              <w:right w:val="nil"/>
            </w:tcBorders>
          </w:tcPr>
          <w:p>
            <w:pPr>
              <w:pStyle w:val="TableParagraph"/>
              <w:spacing w:line="242" w:lineRule="exact"/>
              <w:ind w:left="107"/>
              <w:rPr>
                <w:sz w:val="22"/>
              </w:rPr>
            </w:pPr>
            <w:r>
              <w:rPr>
                <w:sz w:val="22"/>
              </w:rPr>
              <w:t>621</w:t>
            </w:r>
          </w:p>
        </w:tc>
        <w:tc>
          <w:tcPr>
            <w:tcW w:w="1194" w:type="dxa"/>
            <w:tcBorders>
              <w:top w:val="nil"/>
              <w:left w:val="nil"/>
              <w:bottom w:val="nil"/>
              <w:right w:val="nil"/>
            </w:tcBorders>
          </w:tcPr>
          <w:p>
            <w:pPr>
              <w:pStyle w:val="TableParagraph"/>
              <w:spacing w:line="242" w:lineRule="exact"/>
              <w:ind w:left="107" w:right="88"/>
              <w:rPr>
                <w:sz w:val="22"/>
              </w:rPr>
            </w:pPr>
            <w:r>
              <w:rPr>
                <w:sz w:val="22"/>
              </w:rPr>
              <w:t>705</w:t>
            </w:r>
          </w:p>
        </w:tc>
        <w:tc>
          <w:tcPr>
            <w:tcW w:w="1108" w:type="dxa"/>
            <w:tcBorders>
              <w:top w:val="nil"/>
              <w:left w:val="nil"/>
              <w:bottom w:val="nil"/>
              <w:right w:val="nil"/>
            </w:tcBorders>
          </w:tcPr>
          <w:p>
            <w:pPr>
              <w:pStyle w:val="TableParagraph"/>
              <w:spacing w:line="242" w:lineRule="exact"/>
              <w:ind w:left="106" w:right="89"/>
              <w:rPr>
                <w:sz w:val="22"/>
              </w:rPr>
            </w:pPr>
            <w:r>
              <w:rPr>
                <w:sz w:val="22"/>
              </w:rPr>
              <w:t>744</w:t>
            </w:r>
          </w:p>
        </w:tc>
        <w:tc>
          <w:tcPr>
            <w:tcW w:w="647" w:type="dxa"/>
            <w:tcBorders>
              <w:top w:val="nil"/>
              <w:left w:val="nil"/>
              <w:bottom w:val="nil"/>
              <w:right w:val="nil"/>
            </w:tcBorders>
          </w:tcPr>
          <w:p>
            <w:pPr>
              <w:pStyle w:val="TableParagraph"/>
              <w:spacing w:before="37"/>
              <w:ind w:left="107" w:right="92"/>
              <w:rPr>
                <w:sz w:val="22"/>
              </w:rPr>
            </w:pPr>
            <w:r>
              <w:rPr>
                <w:sz w:val="22"/>
              </w:rPr>
              <w:t>688</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64" w:hRule="exact"/>
        </w:trPr>
        <w:tc>
          <w:tcPr>
            <w:tcW w:w="1412" w:type="dxa"/>
            <w:tcBorders>
              <w:top w:val="nil"/>
              <w:left w:val="nil"/>
              <w:bottom w:val="nil"/>
              <w:right w:val="nil"/>
            </w:tcBorders>
          </w:tcPr>
          <w:p>
            <w:pPr>
              <w:pStyle w:val="TableParagraph"/>
              <w:spacing w:before="27"/>
              <w:ind w:right="107"/>
              <w:jc w:val="right"/>
              <w:rPr>
                <w:sz w:val="22"/>
              </w:rPr>
            </w:pPr>
            <w:r>
              <w:rPr/>
              <w:drawing>
                <wp:inline distT="0" distB="0" distL="0" distR="0">
                  <wp:extent cx="122197" cy="154019"/>
                  <wp:effectExtent l="0" t="0" r="0" b="0"/>
                  <wp:docPr id="17" name="image5.png" descr=""/>
                  <wp:cNvGraphicFramePr>
                    <a:graphicFrameLocks noChangeAspect="1"/>
                  </wp:cNvGraphicFramePr>
                  <a:graphic>
                    <a:graphicData uri="http://schemas.openxmlformats.org/drawingml/2006/picture">
                      <pic:pic>
                        <pic:nvPicPr>
                          <pic:cNvPr id="18"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w:t>
            </w:r>
            <w:r>
              <w:rPr>
                <w:spacing w:val="-3"/>
                <w:sz w:val="22"/>
              </w:rPr>
              <w:t> </w:t>
            </w:r>
            <w:r>
              <w:rPr>
                <w:sz w:val="22"/>
              </w:rPr>
              <w:t>species</w:t>
            </w:r>
          </w:p>
        </w:tc>
        <w:tc>
          <w:tcPr>
            <w:tcW w:w="1294" w:type="dxa"/>
            <w:tcBorders>
              <w:top w:val="nil"/>
              <w:left w:val="nil"/>
              <w:bottom w:val="nil"/>
              <w:right w:val="nil"/>
            </w:tcBorders>
          </w:tcPr>
          <w:p>
            <w:pPr>
              <w:pStyle w:val="TableParagraph"/>
              <w:spacing w:before="74"/>
              <w:ind w:left="109" w:right="89"/>
              <w:rPr>
                <w:sz w:val="22"/>
              </w:rPr>
            </w:pPr>
            <w:r>
              <w:rPr>
                <w:sz w:val="22"/>
              </w:rPr>
              <w:t>705</w:t>
            </w:r>
          </w:p>
        </w:tc>
        <w:tc>
          <w:tcPr>
            <w:tcW w:w="1145" w:type="dxa"/>
            <w:tcBorders>
              <w:top w:val="nil"/>
              <w:left w:val="nil"/>
              <w:bottom w:val="nil"/>
              <w:right w:val="nil"/>
            </w:tcBorders>
          </w:tcPr>
          <w:p>
            <w:pPr>
              <w:pStyle w:val="TableParagraph"/>
              <w:spacing w:before="74"/>
              <w:ind w:left="107" w:right="89"/>
              <w:rPr>
                <w:sz w:val="22"/>
              </w:rPr>
            </w:pPr>
            <w:r>
              <w:rPr>
                <w:sz w:val="22"/>
              </w:rPr>
              <w:t>700</w:t>
            </w:r>
          </w:p>
        </w:tc>
        <w:tc>
          <w:tcPr>
            <w:tcW w:w="1231" w:type="dxa"/>
            <w:tcBorders>
              <w:top w:val="nil"/>
              <w:left w:val="nil"/>
              <w:bottom w:val="nil"/>
              <w:right w:val="nil"/>
            </w:tcBorders>
          </w:tcPr>
          <w:p>
            <w:pPr>
              <w:pStyle w:val="TableParagraph"/>
              <w:spacing w:before="74"/>
              <w:ind w:left="107"/>
              <w:rPr>
                <w:sz w:val="22"/>
              </w:rPr>
            </w:pPr>
            <w:r>
              <w:rPr>
                <w:sz w:val="22"/>
              </w:rPr>
              <w:t>701</w:t>
            </w:r>
          </w:p>
        </w:tc>
        <w:tc>
          <w:tcPr>
            <w:tcW w:w="1194" w:type="dxa"/>
            <w:tcBorders>
              <w:top w:val="nil"/>
              <w:left w:val="nil"/>
              <w:bottom w:val="nil"/>
              <w:right w:val="nil"/>
            </w:tcBorders>
          </w:tcPr>
          <w:p>
            <w:pPr>
              <w:pStyle w:val="TableParagraph"/>
              <w:spacing w:before="74"/>
              <w:ind w:left="107" w:right="88"/>
              <w:rPr>
                <w:sz w:val="22"/>
              </w:rPr>
            </w:pPr>
            <w:r>
              <w:rPr>
                <w:sz w:val="22"/>
              </w:rPr>
              <w:t>715</w:t>
            </w:r>
          </w:p>
        </w:tc>
        <w:tc>
          <w:tcPr>
            <w:tcW w:w="1108" w:type="dxa"/>
            <w:tcBorders>
              <w:top w:val="nil"/>
              <w:left w:val="nil"/>
              <w:bottom w:val="nil"/>
              <w:right w:val="nil"/>
            </w:tcBorders>
          </w:tcPr>
          <w:p>
            <w:pPr>
              <w:pStyle w:val="TableParagraph"/>
              <w:spacing w:before="74"/>
              <w:ind w:left="106" w:right="89"/>
              <w:rPr>
                <w:sz w:val="22"/>
              </w:rPr>
            </w:pPr>
            <w:r>
              <w:rPr>
                <w:sz w:val="22"/>
              </w:rPr>
              <w:t>697</w:t>
            </w:r>
          </w:p>
        </w:tc>
        <w:tc>
          <w:tcPr>
            <w:tcW w:w="647" w:type="dxa"/>
            <w:tcBorders>
              <w:top w:val="nil"/>
              <w:left w:val="nil"/>
              <w:bottom w:val="nil"/>
              <w:right w:val="nil"/>
            </w:tcBorders>
          </w:tcPr>
          <w:p>
            <w:pP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50" w:hRule="exact"/>
        </w:trPr>
        <w:tc>
          <w:tcPr>
            <w:tcW w:w="1412" w:type="dxa"/>
            <w:tcBorders>
              <w:top w:val="nil"/>
              <w:left w:val="nil"/>
              <w:bottom w:val="nil"/>
              <w:right w:val="nil"/>
            </w:tcBorders>
          </w:tcPr>
          <w:p>
            <w:pPr>
              <w:pStyle w:val="TableParagraph"/>
              <w:spacing w:before="13"/>
              <w:ind w:left="108" w:right="464"/>
              <w:rPr>
                <w:sz w:val="22"/>
              </w:rPr>
            </w:pPr>
            <w:r>
              <w:rPr>
                <w:sz w:val="22"/>
              </w:rPr>
              <w:t>SED</w:t>
            </w:r>
          </w:p>
        </w:tc>
        <w:tc>
          <w:tcPr>
            <w:tcW w:w="1294" w:type="dxa"/>
            <w:tcBorders>
              <w:top w:val="nil"/>
              <w:left w:val="nil"/>
              <w:bottom w:val="nil"/>
              <w:right w:val="nil"/>
            </w:tcBorders>
          </w:tcPr>
          <w:p>
            <w:pPr/>
          </w:p>
        </w:tc>
        <w:tc>
          <w:tcPr>
            <w:tcW w:w="1145" w:type="dxa"/>
            <w:tcBorders>
              <w:top w:val="nil"/>
              <w:left w:val="nil"/>
              <w:bottom w:val="nil"/>
              <w:right w:val="nil"/>
            </w:tcBorders>
          </w:tcPr>
          <w:p>
            <w:pPr/>
          </w:p>
        </w:tc>
        <w:tc>
          <w:tcPr>
            <w:tcW w:w="1231" w:type="dxa"/>
            <w:tcBorders>
              <w:top w:val="nil"/>
              <w:left w:val="nil"/>
              <w:bottom w:val="nil"/>
              <w:right w:val="nil"/>
            </w:tcBorders>
          </w:tcPr>
          <w:p>
            <w:pPr/>
          </w:p>
        </w:tc>
        <w:tc>
          <w:tcPr>
            <w:tcW w:w="1194" w:type="dxa"/>
            <w:tcBorders>
              <w:top w:val="nil"/>
              <w:left w:val="nil"/>
              <w:bottom w:val="nil"/>
              <w:right w:val="nil"/>
            </w:tcBorders>
          </w:tcPr>
          <w:p>
            <w:pPr/>
          </w:p>
        </w:tc>
        <w:tc>
          <w:tcPr>
            <w:tcW w:w="1108" w:type="dxa"/>
            <w:tcBorders>
              <w:top w:val="nil"/>
              <w:left w:val="nil"/>
              <w:bottom w:val="nil"/>
              <w:right w:val="nil"/>
            </w:tcBorders>
          </w:tcPr>
          <w:p>
            <w:pPr/>
          </w:p>
        </w:tc>
        <w:tc>
          <w:tcPr>
            <w:tcW w:w="647" w:type="dxa"/>
            <w:tcBorders>
              <w:top w:val="nil"/>
              <w:left w:val="nil"/>
              <w:bottom w:val="nil"/>
              <w:right w:val="nil"/>
            </w:tcBorders>
          </w:tcPr>
          <w:p>
            <w:pPr/>
          </w:p>
        </w:tc>
        <w:tc>
          <w:tcPr>
            <w:tcW w:w="796" w:type="dxa"/>
            <w:tcBorders>
              <w:top w:val="nil"/>
              <w:left w:val="nil"/>
              <w:bottom w:val="nil"/>
              <w:right w:val="nil"/>
            </w:tcBorders>
          </w:tcPr>
          <w:p>
            <w:pPr>
              <w:pStyle w:val="TableParagraph"/>
              <w:spacing w:before="61"/>
              <w:ind w:left="219"/>
              <w:rPr>
                <w:sz w:val="22"/>
              </w:rPr>
            </w:pPr>
            <w:r>
              <w:rPr>
                <w:sz w:val="22"/>
              </w:rPr>
              <w:t>1.4</w:t>
            </w:r>
          </w:p>
        </w:tc>
        <w:tc>
          <w:tcPr>
            <w:tcW w:w="802" w:type="dxa"/>
            <w:tcBorders>
              <w:top w:val="nil"/>
              <w:left w:val="nil"/>
              <w:bottom w:val="nil"/>
              <w:right w:val="nil"/>
            </w:tcBorders>
          </w:tcPr>
          <w:p>
            <w:pPr>
              <w:pStyle w:val="TableParagraph"/>
              <w:spacing w:before="61"/>
              <w:ind w:left="207"/>
              <w:rPr>
                <w:sz w:val="22"/>
              </w:rPr>
            </w:pPr>
            <w:r>
              <w:rPr>
                <w:sz w:val="22"/>
              </w:rPr>
              <w:t>1.3</w:t>
            </w: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55" w:hRule="exact"/>
        </w:trPr>
        <w:tc>
          <w:tcPr>
            <w:tcW w:w="1412" w:type="dxa"/>
            <w:tcBorders>
              <w:top w:val="nil"/>
              <w:left w:val="nil"/>
              <w:bottom w:val="nil"/>
              <w:right w:val="nil"/>
            </w:tcBorders>
          </w:tcPr>
          <w:p>
            <w:pPr>
              <w:pStyle w:val="TableParagraph"/>
              <w:spacing w:before="13"/>
              <w:ind w:left="108" w:right="464"/>
              <w:rPr>
                <w:sz w:val="22"/>
              </w:rPr>
            </w:pPr>
            <w:r>
              <w:rPr>
                <w:sz w:val="22"/>
              </w:rPr>
              <w:t>LSD</w:t>
            </w:r>
          </w:p>
        </w:tc>
        <w:tc>
          <w:tcPr>
            <w:tcW w:w="1294" w:type="dxa"/>
            <w:tcBorders>
              <w:top w:val="nil"/>
              <w:left w:val="nil"/>
              <w:bottom w:val="nil"/>
              <w:right w:val="nil"/>
            </w:tcBorders>
          </w:tcPr>
          <w:p>
            <w:pPr/>
          </w:p>
        </w:tc>
        <w:tc>
          <w:tcPr>
            <w:tcW w:w="1145" w:type="dxa"/>
            <w:tcBorders>
              <w:top w:val="nil"/>
              <w:left w:val="nil"/>
              <w:bottom w:val="nil"/>
              <w:right w:val="nil"/>
            </w:tcBorders>
          </w:tcPr>
          <w:p>
            <w:pPr/>
          </w:p>
        </w:tc>
        <w:tc>
          <w:tcPr>
            <w:tcW w:w="1231" w:type="dxa"/>
            <w:tcBorders>
              <w:top w:val="nil"/>
              <w:left w:val="nil"/>
              <w:bottom w:val="nil"/>
              <w:right w:val="nil"/>
            </w:tcBorders>
          </w:tcPr>
          <w:p>
            <w:pPr/>
          </w:p>
        </w:tc>
        <w:tc>
          <w:tcPr>
            <w:tcW w:w="1194" w:type="dxa"/>
            <w:tcBorders>
              <w:top w:val="nil"/>
              <w:left w:val="nil"/>
              <w:bottom w:val="nil"/>
              <w:right w:val="nil"/>
            </w:tcBorders>
          </w:tcPr>
          <w:p>
            <w:pPr/>
          </w:p>
        </w:tc>
        <w:tc>
          <w:tcPr>
            <w:tcW w:w="1108" w:type="dxa"/>
            <w:tcBorders>
              <w:top w:val="nil"/>
              <w:left w:val="nil"/>
              <w:bottom w:val="nil"/>
              <w:right w:val="nil"/>
            </w:tcBorders>
          </w:tcPr>
          <w:p>
            <w:pPr/>
          </w:p>
        </w:tc>
        <w:tc>
          <w:tcPr>
            <w:tcW w:w="647" w:type="dxa"/>
            <w:tcBorders>
              <w:top w:val="nil"/>
              <w:left w:val="nil"/>
              <w:bottom w:val="nil"/>
              <w:right w:val="nil"/>
            </w:tcBorders>
          </w:tcPr>
          <w:p>
            <w:pPr/>
          </w:p>
        </w:tc>
        <w:tc>
          <w:tcPr>
            <w:tcW w:w="796" w:type="dxa"/>
            <w:tcBorders>
              <w:top w:val="nil"/>
              <w:left w:val="nil"/>
              <w:bottom w:val="nil"/>
              <w:right w:val="nil"/>
            </w:tcBorders>
          </w:tcPr>
          <w:p>
            <w:pPr>
              <w:pStyle w:val="TableParagraph"/>
              <w:spacing w:before="63"/>
              <w:ind w:left="219"/>
              <w:rPr>
                <w:sz w:val="22"/>
              </w:rPr>
            </w:pPr>
            <w:r>
              <w:rPr>
                <w:sz w:val="22"/>
              </w:rPr>
              <w:t>2.8</w:t>
            </w:r>
          </w:p>
        </w:tc>
        <w:tc>
          <w:tcPr>
            <w:tcW w:w="802" w:type="dxa"/>
            <w:tcBorders>
              <w:top w:val="nil"/>
              <w:left w:val="nil"/>
              <w:bottom w:val="nil"/>
              <w:right w:val="nil"/>
            </w:tcBorders>
          </w:tcPr>
          <w:p>
            <w:pPr>
              <w:pStyle w:val="TableParagraph"/>
              <w:spacing w:before="63"/>
              <w:ind w:left="207"/>
              <w:rPr>
                <w:sz w:val="22"/>
              </w:rPr>
            </w:pPr>
            <w:r>
              <w:rPr>
                <w:sz w:val="22"/>
              </w:rPr>
              <w:t>2.5</w:t>
            </w: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35" w:hRule="exact"/>
        </w:trPr>
        <w:tc>
          <w:tcPr>
            <w:tcW w:w="12374" w:type="dxa"/>
            <w:gridSpan w:val="13"/>
            <w:tcBorders>
              <w:top w:val="nil"/>
              <w:left w:val="nil"/>
              <w:bottom w:val="nil"/>
              <w:right w:val="nil"/>
            </w:tcBorders>
          </w:tcPr>
          <w:p>
            <w:pPr>
              <w:pStyle w:val="TableParagraph"/>
              <w:spacing w:before="15"/>
              <w:ind w:left="3761"/>
              <w:rPr>
                <w:b/>
                <w:sz w:val="22"/>
              </w:rPr>
            </w:pPr>
            <w:r>
              <w:rPr>
                <w:b/>
                <w:sz w:val="22"/>
              </w:rPr>
              <w:t>Digestibility of organic matter</w:t>
            </w:r>
          </w:p>
        </w:tc>
      </w:tr>
      <w:tr>
        <w:trPr>
          <w:trHeight w:val="308" w:hRule="exact"/>
        </w:trPr>
        <w:tc>
          <w:tcPr>
            <w:tcW w:w="1412" w:type="dxa"/>
            <w:tcBorders>
              <w:top w:val="nil"/>
              <w:left w:val="nil"/>
              <w:bottom w:val="nil"/>
              <w:right w:val="nil"/>
            </w:tcBorders>
          </w:tcPr>
          <w:p>
            <w:pPr>
              <w:pStyle w:val="TableParagraph"/>
              <w:spacing w:before="43"/>
              <w:ind w:left="108" w:right="464"/>
              <w:rPr>
                <w:sz w:val="22"/>
              </w:rPr>
            </w:pPr>
            <w:r>
              <w:rPr>
                <w:sz w:val="22"/>
              </w:rPr>
              <w:t>0%</w:t>
            </w:r>
          </w:p>
        </w:tc>
        <w:tc>
          <w:tcPr>
            <w:tcW w:w="1294" w:type="dxa"/>
            <w:tcBorders>
              <w:top w:val="nil"/>
              <w:left w:val="nil"/>
              <w:bottom w:val="nil"/>
              <w:right w:val="nil"/>
            </w:tcBorders>
          </w:tcPr>
          <w:p>
            <w:pPr>
              <w:pStyle w:val="TableParagraph"/>
              <w:spacing w:before="43"/>
              <w:ind w:left="109" w:right="89"/>
              <w:rPr>
                <w:sz w:val="22"/>
              </w:rPr>
            </w:pPr>
            <w:r>
              <w:rPr>
                <w:sz w:val="22"/>
              </w:rPr>
              <w:t>742</w:t>
            </w:r>
          </w:p>
        </w:tc>
        <w:tc>
          <w:tcPr>
            <w:tcW w:w="1145" w:type="dxa"/>
            <w:tcBorders>
              <w:top w:val="nil"/>
              <w:left w:val="nil"/>
              <w:bottom w:val="nil"/>
              <w:right w:val="nil"/>
            </w:tcBorders>
          </w:tcPr>
          <w:p>
            <w:pPr>
              <w:pStyle w:val="TableParagraph"/>
              <w:spacing w:before="43"/>
              <w:ind w:left="107" w:right="89"/>
              <w:rPr>
                <w:sz w:val="22"/>
              </w:rPr>
            </w:pPr>
            <w:r>
              <w:rPr>
                <w:sz w:val="22"/>
              </w:rPr>
              <w:t>742</w:t>
            </w:r>
          </w:p>
        </w:tc>
        <w:tc>
          <w:tcPr>
            <w:tcW w:w="1231" w:type="dxa"/>
            <w:tcBorders>
              <w:top w:val="nil"/>
              <w:left w:val="nil"/>
              <w:bottom w:val="nil"/>
              <w:right w:val="nil"/>
            </w:tcBorders>
          </w:tcPr>
          <w:p>
            <w:pPr>
              <w:pStyle w:val="TableParagraph"/>
              <w:spacing w:before="43"/>
              <w:ind w:left="107"/>
              <w:rPr>
                <w:sz w:val="22"/>
              </w:rPr>
            </w:pPr>
            <w:r>
              <w:rPr>
                <w:sz w:val="22"/>
              </w:rPr>
              <w:t>742</w:t>
            </w:r>
          </w:p>
        </w:tc>
        <w:tc>
          <w:tcPr>
            <w:tcW w:w="1194" w:type="dxa"/>
            <w:tcBorders>
              <w:top w:val="nil"/>
              <w:left w:val="nil"/>
              <w:bottom w:val="nil"/>
              <w:right w:val="nil"/>
            </w:tcBorders>
          </w:tcPr>
          <w:p>
            <w:pPr>
              <w:pStyle w:val="TableParagraph"/>
              <w:spacing w:before="43"/>
              <w:ind w:left="107" w:right="88"/>
              <w:rPr>
                <w:sz w:val="22"/>
              </w:rPr>
            </w:pPr>
            <w:r>
              <w:rPr>
                <w:sz w:val="22"/>
              </w:rPr>
              <w:t>742</w:t>
            </w:r>
          </w:p>
        </w:tc>
        <w:tc>
          <w:tcPr>
            <w:tcW w:w="1108" w:type="dxa"/>
            <w:tcBorders>
              <w:top w:val="nil"/>
              <w:left w:val="nil"/>
              <w:bottom w:val="nil"/>
              <w:right w:val="nil"/>
            </w:tcBorders>
          </w:tcPr>
          <w:p>
            <w:pPr>
              <w:pStyle w:val="TableParagraph"/>
              <w:spacing w:before="43"/>
              <w:ind w:left="106" w:right="89"/>
              <w:rPr>
                <w:sz w:val="22"/>
              </w:rPr>
            </w:pPr>
            <w:r>
              <w:rPr>
                <w:sz w:val="22"/>
              </w:rPr>
              <w:t>742</w:t>
            </w:r>
          </w:p>
        </w:tc>
        <w:tc>
          <w:tcPr>
            <w:tcW w:w="647" w:type="dxa"/>
            <w:tcBorders>
              <w:top w:val="nil"/>
              <w:left w:val="nil"/>
              <w:bottom w:val="nil"/>
              <w:right w:val="nil"/>
            </w:tcBorders>
          </w:tcPr>
          <w:p>
            <w:pPr>
              <w:pStyle w:val="TableParagraph"/>
              <w:spacing w:before="43"/>
              <w:ind w:left="107" w:right="92"/>
              <w:rPr>
                <w:sz w:val="22"/>
              </w:rPr>
            </w:pPr>
            <w:r>
              <w:rPr>
                <w:sz w:val="22"/>
              </w:rPr>
              <w:t>742</w:t>
            </w:r>
          </w:p>
        </w:tc>
        <w:tc>
          <w:tcPr>
            <w:tcW w:w="796" w:type="dxa"/>
            <w:tcBorders>
              <w:top w:val="nil"/>
              <w:left w:val="nil"/>
              <w:bottom w:val="nil"/>
              <w:right w:val="nil"/>
            </w:tcBorders>
          </w:tcPr>
          <w:p>
            <w:pPr>
              <w:pStyle w:val="TableParagraph"/>
              <w:spacing w:before="43"/>
              <w:ind w:right="95"/>
              <w:jc w:val="right"/>
              <w:rPr>
                <w:sz w:val="22"/>
              </w:rPr>
            </w:pPr>
            <w:r>
              <w:rPr>
                <w:sz w:val="22"/>
              </w:rPr>
              <w:t>0.001</w:t>
            </w:r>
          </w:p>
        </w:tc>
        <w:tc>
          <w:tcPr>
            <w:tcW w:w="802" w:type="dxa"/>
            <w:tcBorders>
              <w:top w:val="nil"/>
              <w:left w:val="nil"/>
              <w:bottom w:val="nil"/>
              <w:right w:val="nil"/>
            </w:tcBorders>
          </w:tcPr>
          <w:p>
            <w:pPr>
              <w:pStyle w:val="TableParagraph"/>
              <w:spacing w:before="43"/>
              <w:ind w:right="95"/>
              <w:jc w:val="right"/>
              <w:rPr>
                <w:sz w:val="22"/>
              </w:rPr>
            </w:pPr>
            <w:r>
              <w:rPr>
                <w:sz w:val="22"/>
              </w:rPr>
              <w:t>0.001</w:t>
            </w:r>
          </w:p>
        </w:tc>
        <w:tc>
          <w:tcPr>
            <w:tcW w:w="720" w:type="dxa"/>
            <w:tcBorders>
              <w:top w:val="nil"/>
              <w:left w:val="nil"/>
              <w:bottom w:val="nil"/>
              <w:right w:val="nil"/>
            </w:tcBorders>
          </w:tcPr>
          <w:p>
            <w:pPr>
              <w:pStyle w:val="TableParagraph"/>
              <w:spacing w:before="43"/>
              <w:ind w:left="116"/>
              <w:rPr>
                <w:sz w:val="22"/>
              </w:rPr>
            </w:pPr>
            <w:r>
              <w:rPr>
                <w:sz w:val="22"/>
              </w:rPr>
              <w:t>0.001</w:t>
            </w:r>
          </w:p>
        </w:tc>
        <w:tc>
          <w:tcPr>
            <w:tcW w:w="601" w:type="dxa"/>
            <w:tcBorders>
              <w:top w:val="nil"/>
              <w:left w:val="nil"/>
              <w:bottom w:val="nil"/>
              <w:right w:val="nil"/>
            </w:tcBorders>
          </w:tcPr>
          <w:p>
            <w:pPr>
              <w:pStyle w:val="TableParagraph"/>
              <w:spacing w:before="43"/>
              <w:ind w:left="87" w:right="88"/>
              <w:jc w:val="center"/>
              <w:rPr>
                <w:sz w:val="22"/>
              </w:rPr>
            </w:pPr>
            <w:r>
              <w:rPr>
                <w:sz w:val="22"/>
              </w:rPr>
              <w:t>0.01</w:t>
            </w:r>
          </w:p>
        </w:tc>
        <w:tc>
          <w:tcPr>
            <w:tcW w:w="712" w:type="dxa"/>
            <w:tcBorders>
              <w:top w:val="nil"/>
              <w:left w:val="nil"/>
              <w:bottom w:val="nil"/>
              <w:right w:val="nil"/>
            </w:tcBorders>
          </w:tcPr>
          <w:p>
            <w:pPr>
              <w:pStyle w:val="TableParagraph"/>
              <w:spacing w:before="43"/>
              <w:ind w:left="87" w:right="86"/>
              <w:jc w:val="center"/>
              <w:rPr>
                <w:sz w:val="22"/>
              </w:rPr>
            </w:pPr>
            <w:r>
              <w:rPr>
                <w:sz w:val="22"/>
              </w:rPr>
              <w:t>0.001</w:t>
            </w:r>
          </w:p>
        </w:tc>
        <w:tc>
          <w:tcPr>
            <w:tcW w:w="712" w:type="dxa"/>
            <w:tcBorders>
              <w:top w:val="nil"/>
              <w:left w:val="nil"/>
              <w:bottom w:val="nil"/>
              <w:right w:val="nil"/>
            </w:tcBorders>
          </w:tcPr>
          <w:p>
            <w:pPr>
              <w:pStyle w:val="TableParagraph"/>
              <w:spacing w:before="43"/>
              <w:ind w:left="86" w:right="87"/>
              <w:jc w:val="center"/>
              <w:rPr>
                <w:sz w:val="22"/>
              </w:rPr>
            </w:pPr>
            <w:r>
              <w:rPr>
                <w:sz w:val="22"/>
              </w:rPr>
              <w:t>0.01</w:t>
            </w:r>
          </w:p>
        </w:tc>
      </w:tr>
      <w:tr>
        <w:trPr>
          <w:trHeight w:val="253" w:hRule="exact"/>
        </w:trPr>
        <w:tc>
          <w:tcPr>
            <w:tcW w:w="1412" w:type="dxa"/>
            <w:tcBorders>
              <w:top w:val="nil"/>
              <w:left w:val="nil"/>
              <w:bottom w:val="nil"/>
              <w:right w:val="nil"/>
            </w:tcBorders>
          </w:tcPr>
          <w:p>
            <w:pPr>
              <w:pStyle w:val="TableParagraph"/>
              <w:spacing w:line="242" w:lineRule="exact"/>
              <w:ind w:left="108" w:right="464"/>
              <w:rPr>
                <w:sz w:val="22"/>
              </w:rPr>
            </w:pPr>
            <w:r>
              <w:rPr>
                <w:sz w:val="22"/>
              </w:rPr>
              <w:t>10%</w:t>
            </w:r>
          </w:p>
        </w:tc>
        <w:tc>
          <w:tcPr>
            <w:tcW w:w="1294" w:type="dxa"/>
            <w:tcBorders>
              <w:top w:val="nil"/>
              <w:left w:val="nil"/>
              <w:bottom w:val="nil"/>
              <w:right w:val="nil"/>
            </w:tcBorders>
          </w:tcPr>
          <w:p>
            <w:pPr>
              <w:pStyle w:val="TableParagraph"/>
              <w:spacing w:line="242" w:lineRule="exact"/>
              <w:ind w:left="109" w:right="89"/>
              <w:rPr>
                <w:sz w:val="22"/>
              </w:rPr>
            </w:pPr>
            <w:r>
              <w:rPr>
                <w:sz w:val="22"/>
              </w:rPr>
              <w:t>679</w:t>
            </w:r>
          </w:p>
        </w:tc>
        <w:tc>
          <w:tcPr>
            <w:tcW w:w="1145" w:type="dxa"/>
            <w:tcBorders>
              <w:top w:val="nil"/>
              <w:left w:val="nil"/>
              <w:bottom w:val="nil"/>
              <w:right w:val="nil"/>
            </w:tcBorders>
          </w:tcPr>
          <w:p>
            <w:pPr>
              <w:pStyle w:val="TableParagraph"/>
              <w:spacing w:line="242" w:lineRule="exact"/>
              <w:ind w:left="107" w:right="89"/>
              <w:rPr>
                <w:sz w:val="22"/>
              </w:rPr>
            </w:pPr>
            <w:r>
              <w:rPr>
                <w:sz w:val="22"/>
              </w:rPr>
              <w:t>693</w:t>
            </w:r>
          </w:p>
        </w:tc>
        <w:tc>
          <w:tcPr>
            <w:tcW w:w="1231" w:type="dxa"/>
            <w:tcBorders>
              <w:top w:val="nil"/>
              <w:left w:val="nil"/>
              <w:bottom w:val="nil"/>
              <w:right w:val="nil"/>
            </w:tcBorders>
          </w:tcPr>
          <w:p>
            <w:pPr>
              <w:pStyle w:val="TableParagraph"/>
              <w:spacing w:line="242" w:lineRule="exact"/>
              <w:ind w:left="107"/>
              <w:rPr>
                <w:sz w:val="22"/>
              </w:rPr>
            </w:pPr>
            <w:r>
              <w:rPr>
                <w:sz w:val="22"/>
              </w:rPr>
              <w:t>728</w:t>
            </w:r>
          </w:p>
        </w:tc>
        <w:tc>
          <w:tcPr>
            <w:tcW w:w="1194" w:type="dxa"/>
            <w:tcBorders>
              <w:top w:val="nil"/>
              <w:left w:val="nil"/>
              <w:bottom w:val="nil"/>
              <w:right w:val="nil"/>
            </w:tcBorders>
          </w:tcPr>
          <w:p>
            <w:pPr>
              <w:pStyle w:val="TableParagraph"/>
              <w:spacing w:line="242" w:lineRule="exact"/>
              <w:ind w:left="107" w:right="88"/>
              <w:rPr>
                <w:sz w:val="22"/>
              </w:rPr>
            </w:pPr>
            <w:r>
              <w:rPr>
                <w:sz w:val="22"/>
              </w:rPr>
              <w:t>710</w:t>
            </w:r>
          </w:p>
        </w:tc>
        <w:tc>
          <w:tcPr>
            <w:tcW w:w="1108" w:type="dxa"/>
            <w:tcBorders>
              <w:top w:val="nil"/>
              <w:left w:val="nil"/>
              <w:bottom w:val="nil"/>
              <w:right w:val="nil"/>
            </w:tcBorders>
          </w:tcPr>
          <w:p>
            <w:pPr>
              <w:pStyle w:val="TableParagraph"/>
              <w:spacing w:line="242" w:lineRule="exact"/>
              <w:ind w:left="106" w:right="89"/>
              <w:rPr>
                <w:sz w:val="22"/>
              </w:rPr>
            </w:pPr>
            <w:r>
              <w:rPr>
                <w:sz w:val="22"/>
              </w:rPr>
              <w:t>638</w:t>
            </w:r>
          </w:p>
        </w:tc>
        <w:tc>
          <w:tcPr>
            <w:tcW w:w="647" w:type="dxa"/>
            <w:tcBorders>
              <w:top w:val="nil"/>
              <w:left w:val="nil"/>
              <w:bottom w:val="nil"/>
              <w:right w:val="nil"/>
            </w:tcBorders>
          </w:tcPr>
          <w:p>
            <w:pPr>
              <w:pStyle w:val="TableParagraph"/>
              <w:spacing w:line="242" w:lineRule="exact"/>
              <w:ind w:left="107" w:right="92"/>
              <w:rPr>
                <w:sz w:val="22"/>
              </w:rPr>
            </w:pPr>
            <w:r>
              <w:rPr>
                <w:sz w:val="22"/>
              </w:rPr>
              <w:t>689</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252" w:hRule="exact"/>
        </w:trPr>
        <w:tc>
          <w:tcPr>
            <w:tcW w:w="1412" w:type="dxa"/>
            <w:tcBorders>
              <w:top w:val="nil"/>
              <w:left w:val="nil"/>
              <w:bottom w:val="nil"/>
              <w:right w:val="nil"/>
            </w:tcBorders>
          </w:tcPr>
          <w:p>
            <w:pPr>
              <w:pStyle w:val="TableParagraph"/>
              <w:spacing w:line="241" w:lineRule="exact"/>
              <w:ind w:left="108" w:right="464"/>
              <w:rPr>
                <w:sz w:val="22"/>
              </w:rPr>
            </w:pPr>
            <w:r>
              <w:rPr>
                <w:sz w:val="22"/>
              </w:rPr>
              <w:t>20%</w:t>
            </w:r>
          </w:p>
        </w:tc>
        <w:tc>
          <w:tcPr>
            <w:tcW w:w="1294" w:type="dxa"/>
            <w:tcBorders>
              <w:top w:val="nil"/>
              <w:left w:val="nil"/>
              <w:bottom w:val="nil"/>
              <w:right w:val="nil"/>
            </w:tcBorders>
          </w:tcPr>
          <w:p>
            <w:pPr>
              <w:pStyle w:val="TableParagraph"/>
              <w:spacing w:line="241" w:lineRule="exact"/>
              <w:ind w:left="109" w:right="89"/>
              <w:rPr>
                <w:sz w:val="22"/>
              </w:rPr>
            </w:pPr>
            <w:r>
              <w:rPr>
                <w:sz w:val="22"/>
              </w:rPr>
              <w:t>690</w:t>
            </w:r>
          </w:p>
        </w:tc>
        <w:tc>
          <w:tcPr>
            <w:tcW w:w="1145" w:type="dxa"/>
            <w:tcBorders>
              <w:top w:val="nil"/>
              <w:left w:val="nil"/>
              <w:bottom w:val="nil"/>
              <w:right w:val="nil"/>
            </w:tcBorders>
          </w:tcPr>
          <w:p>
            <w:pPr>
              <w:pStyle w:val="TableParagraph"/>
              <w:spacing w:line="241" w:lineRule="exact"/>
              <w:ind w:left="107" w:right="89"/>
              <w:rPr>
                <w:sz w:val="22"/>
              </w:rPr>
            </w:pPr>
            <w:r>
              <w:rPr>
                <w:sz w:val="22"/>
              </w:rPr>
              <w:t>740</w:t>
            </w:r>
          </w:p>
        </w:tc>
        <w:tc>
          <w:tcPr>
            <w:tcW w:w="1231" w:type="dxa"/>
            <w:tcBorders>
              <w:top w:val="nil"/>
              <w:left w:val="nil"/>
              <w:bottom w:val="nil"/>
              <w:right w:val="nil"/>
            </w:tcBorders>
          </w:tcPr>
          <w:p>
            <w:pPr>
              <w:pStyle w:val="TableParagraph"/>
              <w:spacing w:line="241" w:lineRule="exact"/>
              <w:ind w:left="107"/>
              <w:rPr>
                <w:sz w:val="22"/>
              </w:rPr>
            </w:pPr>
            <w:r>
              <w:rPr>
                <w:sz w:val="22"/>
              </w:rPr>
              <w:t>731</w:t>
            </w:r>
          </w:p>
        </w:tc>
        <w:tc>
          <w:tcPr>
            <w:tcW w:w="1194" w:type="dxa"/>
            <w:tcBorders>
              <w:top w:val="nil"/>
              <w:left w:val="nil"/>
              <w:bottom w:val="nil"/>
              <w:right w:val="nil"/>
            </w:tcBorders>
          </w:tcPr>
          <w:p>
            <w:pPr>
              <w:pStyle w:val="TableParagraph"/>
              <w:spacing w:line="241" w:lineRule="exact"/>
              <w:ind w:left="107" w:right="88"/>
              <w:rPr>
                <w:sz w:val="22"/>
              </w:rPr>
            </w:pPr>
            <w:r>
              <w:rPr>
                <w:sz w:val="22"/>
              </w:rPr>
              <w:t>729</w:t>
            </w:r>
          </w:p>
        </w:tc>
        <w:tc>
          <w:tcPr>
            <w:tcW w:w="1108" w:type="dxa"/>
            <w:tcBorders>
              <w:top w:val="nil"/>
              <w:left w:val="nil"/>
              <w:bottom w:val="nil"/>
              <w:right w:val="nil"/>
            </w:tcBorders>
          </w:tcPr>
          <w:p>
            <w:pPr>
              <w:pStyle w:val="TableParagraph"/>
              <w:spacing w:line="241" w:lineRule="exact"/>
              <w:ind w:left="106" w:right="89"/>
              <w:rPr>
                <w:sz w:val="22"/>
              </w:rPr>
            </w:pPr>
            <w:r>
              <w:rPr>
                <w:sz w:val="22"/>
              </w:rPr>
              <w:t>692</w:t>
            </w:r>
          </w:p>
        </w:tc>
        <w:tc>
          <w:tcPr>
            <w:tcW w:w="647" w:type="dxa"/>
            <w:tcBorders>
              <w:top w:val="nil"/>
              <w:left w:val="nil"/>
              <w:bottom w:val="nil"/>
              <w:right w:val="nil"/>
            </w:tcBorders>
          </w:tcPr>
          <w:p>
            <w:pPr>
              <w:pStyle w:val="TableParagraph"/>
              <w:spacing w:line="241" w:lineRule="exact"/>
              <w:ind w:left="107" w:right="92"/>
              <w:rPr>
                <w:sz w:val="22"/>
              </w:rPr>
            </w:pPr>
            <w:r>
              <w:rPr>
                <w:sz w:val="22"/>
              </w:rPr>
              <w:t>716</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292" w:hRule="exact"/>
        </w:trPr>
        <w:tc>
          <w:tcPr>
            <w:tcW w:w="1412" w:type="dxa"/>
            <w:tcBorders>
              <w:top w:val="nil"/>
              <w:left w:val="nil"/>
              <w:bottom w:val="nil"/>
              <w:right w:val="nil"/>
            </w:tcBorders>
          </w:tcPr>
          <w:p>
            <w:pPr>
              <w:pStyle w:val="TableParagraph"/>
              <w:spacing w:line="241" w:lineRule="exact"/>
              <w:ind w:left="108" w:right="464"/>
              <w:rPr>
                <w:sz w:val="22"/>
              </w:rPr>
            </w:pPr>
            <w:r>
              <w:rPr>
                <w:sz w:val="22"/>
              </w:rPr>
              <w:t>30%</w:t>
            </w:r>
          </w:p>
        </w:tc>
        <w:tc>
          <w:tcPr>
            <w:tcW w:w="1294" w:type="dxa"/>
            <w:tcBorders>
              <w:top w:val="nil"/>
              <w:left w:val="nil"/>
              <w:bottom w:val="nil"/>
              <w:right w:val="nil"/>
            </w:tcBorders>
          </w:tcPr>
          <w:p>
            <w:pPr>
              <w:pStyle w:val="TableParagraph"/>
              <w:spacing w:line="241" w:lineRule="exact"/>
              <w:ind w:left="109" w:right="89"/>
              <w:rPr>
                <w:sz w:val="22"/>
              </w:rPr>
            </w:pPr>
            <w:r>
              <w:rPr>
                <w:sz w:val="22"/>
              </w:rPr>
              <w:t>728</w:t>
            </w:r>
          </w:p>
        </w:tc>
        <w:tc>
          <w:tcPr>
            <w:tcW w:w="1145" w:type="dxa"/>
            <w:tcBorders>
              <w:top w:val="nil"/>
              <w:left w:val="nil"/>
              <w:bottom w:val="nil"/>
              <w:right w:val="nil"/>
            </w:tcBorders>
          </w:tcPr>
          <w:p>
            <w:pPr>
              <w:pStyle w:val="TableParagraph"/>
              <w:spacing w:line="241" w:lineRule="exact"/>
              <w:ind w:left="107" w:right="89"/>
              <w:rPr>
                <w:sz w:val="22"/>
              </w:rPr>
            </w:pPr>
            <w:r>
              <w:rPr>
                <w:sz w:val="22"/>
              </w:rPr>
              <w:t>659</w:t>
            </w:r>
          </w:p>
        </w:tc>
        <w:tc>
          <w:tcPr>
            <w:tcW w:w="1231" w:type="dxa"/>
            <w:tcBorders>
              <w:top w:val="nil"/>
              <w:left w:val="nil"/>
              <w:bottom w:val="nil"/>
              <w:right w:val="nil"/>
            </w:tcBorders>
          </w:tcPr>
          <w:p>
            <w:pPr>
              <w:pStyle w:val="TableParagraph"/>
              <w:spacing w:line="241" w:lineRule="exact"/>
              <w:ind w:left="107"/>
              <w:rPr>
                <w:sz w:val="22"/>
              </w:rPr>
            </w:pPr>
            <w:r>
              <w:rPr>
                <w:sz w:val="22"/>
              </w:rPr>
              <w:t>631</w:t>
            </w:r>
          </w:p>
        </w:tc>
        <w:tc>
          <w:tcPr>
            <w:tcW w:w="1194" w:type="dxa"/>
            <w:tcBorders>
              <w:top w:val="nil"/>
              <w:left w:val="nil"/>
              <w:bottom w:val="nil"/>
              <w:right w:val="nil"/>
            </w:tcBorders>
          </w:tcPr>
          <w:p>
            <w:pPr>
              <w:pStyle w:val="TableParagraph"/>
              <w:spacing w:line="241" w:lineRule="exact"/>
              <w:ind w:left="107" w:right="88"/>
              <w:rPr>
                <w:sz w:val="22"/>
              </w:rPr>
            </w:pPr>
            <w:r>
              <w:rPr>
                <w:sz w:val="22"/>
              </w:rPr>
              <w:t>716</w:t>
            </w:r>
          </w:p>
        </w:tc>
        <w:tc>
          <w:tcPr>
            <w:tcW w:w="1108" w:type="dxa"/>
            <w:tcBorders>
              <w:top w:val="nil"/>
              <w:left w:val="nil"/>
              <w:bottom w:val="nil"/>
              <w:right w:val="nil"/>
            </w:tcBorders>
          </w:tcPr>
          <w:p>
            <w:pPr>
              <w:pStyle w:val="TableParagraph"/>
              <w:spacing w:line="241" w:lineRule="exact"/>
              <w:ind w:left="106" w:right="89"/>
              <w:rPr>
                <w:sz w:val="22"/>
              </w:rPr>
            </w:pPr>
            <w:r>
              <w:rPr>
                <w:sz w:val="22"/>
              </w:rPr>
              <w:t>753</w:t>
            </w:r>
          </w:p>
        </w:tc>
        <w:tc>
          <w:tcPr>
            <w:tcW w:w="647" w:type="dxa"/>
            <w:tcBorders>
              <w:top w:val="nil"/>
              <w:left w:val="nil"/>
              <w:bottom w:val="nil"/>
              <w:right w:val="nil"/>
            </w:tcBorders>
          </w:tcPr>
          <w:p>
            <w:pPr>
              <w:pStyle w:val="TableParagraph"/>
              <w:spacing w:line="241" w:lineRule="exact"/>
              <w:ind w:left="107" w:right="92"/>
              <w:rPr>
                <w:sz w:val="22"/>
              </w:rPr>
            </w:pPr>
            <w:r>
              <w:rPr>
                <w:sz w:val="22"/>
              </w:rPr>
              <w:t>697</w:t>
            </w: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93" w:hRule="exact"/>
        </w:trPr>
        <w:tc>
          <w:tcPr>
            <w:tcW w:w="1412" w:type="dxa"/>
            <w:tcBorders>
              <w:top w:val="nil"/>
              <w:left w:val="nil"/>
              <w:bottom w:val="nil"/>
              <w:right w:val="nil"/>
            </w:tcBorders>
          </w:tcPr>
          <w:p>
            <w:pPr>
              <w:pStyle w:val="TableParagraph"/>
              <w:spacing w:before="56"/>
              <w:ind w:right="107"/>
              <w:jc w:val="right"/>
              <w:rPr>
                <w:sz w:val="22"/>
              </w:rPr>
            </w:pPr>
            <w:r>
              <w:rPr/>
              <w:drawing>
                <wp:inline distT="0" distB="0" distL="0" distR="0">
                  <wp:extent cx="122197" cy="154019"/>
                  <wp:effectExtent l="0" t="0" r="0" b="0"/>
                  <wp:docPr id="19" name="image5.png" descr=""/>
                  <wp:cNvGraphicFramePr>
                    <a:graphicFrameLocks noChangeAspect="1"/>
                  </wp:cNvGraphicFramePr>
                  <a:graphic>
                    <a:graphicData uri="http://schemas.openxmlformats.org/drawingml/2006/picture">
                      <pic:pic>
                        <pic:nvPicPr>
                          <pic:cNvPr id="20"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w:t>
            </w:r>
            <w:r>
              <w:rPr>
                <w:spacing w:val="-3"/>
                <w:sz w:val="22"/>
              </w:rPr>
              <w:t> </w:t>
            </w:r>
            <w:r>
              <w:rPr>
                <w:sz w:val="22"/>
              </w:rPr>
              <w:t>species</w:t>
            </w:r>
          </w:p>
        </w:tc>
        <w:tc>
          <w:tcPr>
            <w:tcW w:w="1294" w:type="dxa"/>
            <w:tcBorders>
              <w:top w:val="nil"/>
              <w:left w:val="nil"/>
              <w:bottom w:val="nil"/>
              <w:right w:val="nil"/>
            </w:tcBorders>
          </w:tcPr>
          <w:p>
            <w:pPr>
              <w:pStyle w:val="TableParagraph"/>
              <w:spacing w:before="55"/>
              <w:ind w:left="109" w:right="89"/>
              <w:rPr>
                <w:sz w:val="22"/>
              </w:rPr>
            </w:pPr>
            <w:r>
              <w:rPr>
                <w:sz w:val="22"/>
              </w:rPr>
              <w:t>710</w:t>
            </w:r>
          </w:p>
        </w:tc>
        <w:tc>
          <w:tcPr>
            <w:tcW w:w="1145" w:type="dxa"/>
            <w:tcBorders>
              <w:top w:val="nil"/>
              <w:left w:val="nil"/>
              <w:bottom w:val="nil"/>
              <w:right w:val="nil"/>
            </w:tcBorders>
          </w:tcPr>
          <w:p>
            <w:pPr>
              <w:pStyle w:val="TableParagraph"/>
              <w:spacing w:before="55"/>
              <w:ind w:left="107" w:right="89"/>
              <w:rPr>
                <w:sz w:val="22"/>
              </w:rPr>
            </w:pPr>
            <w:r>
              <w:rPr>
                <w:sz w:val="22"/>
              </w:rPr>
              <w:t>708</w:t>
            </w:r>
          </w:p>
        </w:tc>
        <w:tc>
          <w:tcPr>
            <w:tcW w:w="1231" w:type="dxa"/>
            <w:tcBorders>
              <w:top w:val="nil"/>
              <w:left w:val="nil"/>
              <w:bottom w:val="nil"/>
              <w:right w:val="nil"/>
            </w:tcBorders>
          </w:tcPr>
          <w:p>
            <w:pPr>
              <w:pStyle w:val="TableParagraph"/>
              <w:spacing w:before="55"/>
              <w:ind w:left="107"/>
              <w:rPr>
                <w:sz w:val="22"/>
              </w:rPr>
            </w:pPr>
            <w:r>
              <w:rPr>
                <w:sz w:val="22"/>
              </w:rPr>
              <w:t>708</w:t>
            </w:r>
          </w:p>
        </w:tc>
        <w:tc>
          <w:tcPr>
            <w:tcW w:w="1194" w:type="dxa"/>
            <w:tcBorders>
              <w:top w:val="nil"/>
              <w:left w:val="nil"/>
              <w:bottom w:val="nil"/>
              <w:right w:val="nil"/>
            </w:tcBorders>
          </w:tcPr>
          <w:p>
            <w:pPr>
              <w:pStyle w:val="TableParagraph"/>
              <w:spacing w:before="55"/>
              <w:ind w:left="107" w:right="88"/>
              <w:rPr>
                <w:sz w:val="22"/>
              </w:rPr>
            </w:pPr>
            <w:r>
              <w:rPr>
                <w:sz w:val="22"/>
              </w:rPr>
              <w:t>724</w:t>
            </w:r>
          </w:p>
        </w:tc>
        <w:tc>
          <w:tcPr>
            <w:tcW w:w="1108" w:type="dxa"/>
            <w:tcBorders>
              <w:top w:val="nil"/>
              <w:left w:val="nil"/>
              <w:bottom w:val="nil"/>
              <w:right w:val="nil"/>
            </w:tcBorders>
          </w:tcPr>
          <w:p>
            <w:pPr>
              <w:pStyle w:val="TableParagraph"/>
              <w:spacing w:before="55"/>
              <w:ind w:left="106" w:right="89"/>
              <w:rPr>
                <w:sz w:val="22"/>
              </w:rPr>
            </w:pPr>
            <w:r>
              <w:rPr>
                <w:sz w:val="22"/>
              </w:rPr>
              <w:t>706</w:t>
            </w:r>
          </w:p>
        </w:tc>
        <w:tc>
          <w:tcPr>
            <w:tcW w:w="647" w:type="dxa"/>
            <w:tcBorders>
              <w:top w:val="nil"/>
              <w:left w:val="nil"/>
              <w:bottom w:val="nil"/>
              <w:right w:val="nil"/>
            </w:tcBorders>
          </w:tcPr>
          <w:p>
            <w:pPr/>
          </w:p>
        </w:tc>
        <w:tc>
          <w:tcPr>
            <w:tcW w:w="796" w:type="dxa"/>
            <w:tcBorders>
              <w:top w:val="nil"/>
              <w:left w:val="nil"/>
              <w:bottom w:val="nil"/>
              <w:right w:val="nil"/>
            </w:tcBorders>
          </w:tcPr>
          <w:p>
            <w:pPr/>
          </w:p>
        </w:tc>
        <w:tc>
          <w:tcPr>
            <w:tcW w:w="802" w:type="dxa"/>
            <w:tcBorders>
              <w:top w:val="nil"/>
              <w:left w:val="nil"/>
              <w:bottom w:val="nil"/>
              <w:right w:val="nil"/>
            </w:tcBorders>
          </w:tcPr>
          <w:p>
            <w:pP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41" w:hRule="exact"/>
        </w:trPr>
        <w:tc>
          <w:tcPr>
            <w:tcW w:w="1412" w:type="dxa"/>
            <w:tcBorders>
              <w:top w:val="nil"/>
              <w:left w:val="nil"/>
              <w:bottom w:val="nil"/>
              <w:right w:val="nil"/>
            </w:tcBorders>
          </w:tcPr>
          <w:p>
            <w:pPr>
              <w:pStyle w:val="TableParagraph"/>
              <w:spacing w:before="22"/>
              <w:ind w:left="108" w:right="464"/>
              <w:rPr>
                <w:sz w:val="22"/>
              </w:rPr>
            </w:pPr>
            <w:r>
              <w:rPr>
                <w:sz w:val="22"/>
              </w:rPr>
              <w:t>SED</w:t>
            </w:r>
          </w:p>
        </w:tc>
        <w:tc>
          <w:tcPr>
            <w:tcW w:w="1294" w:type="dxa"/>
            <w:tcBorders>
              <w:top w:val="nil"/>
              <w:left w:val="nil"/>
              <w:bottom w:val="nil"/>
              <w:right w:val="nil"/>
            </w:tcBorders>
          </w:tcPr>
          <w:p>
            <w:pPr/>
          </w:p>
        </w:tc>
        <w:tc>
          <w:tcPr>
            <w:tcW w:w="1145" w:type="dxa"/>
            <w:tcBorders>
              <w:top w:val="nil"/>
              <w:left w:val="nil"/>
              <w:bottom w:val="nil"/>
              <w:right w:val="nil"/>
            </w:tcBorders>
          </w:tcPr>
          <w:p>
            <w:pPr/>
          </w:p>
        </w:tc>
        <w:tc>
          <w:tcPr>
            <w:tcW w:w="1231" w:type="dxa"/>
            <w:tcBorders>
              <w:top w:val="nil"/>
              <w:left w:val="nil"/>
              <w:bottom w:val="nil"/>
              <w:right w:val="nil"/>
            </w:tcBorders>
          </w:tcPr>
          <w:p>
            <w:pPr/>
          </w:p>
        </w:tc>
        <w:tc>
          <w:tcPr>
            <w:tcW w:w="1194" w:type="dxa"/>
            <w:tcBorders>
              <w:top w:val="nil"/>
              <w:left w:val="nil"/>
              <w:bottom w:val="nil"/>
              <w:right w:val="nil"/>
            </w:tcBorders>
          </w:tcPr>
          <w:p>
            <w:pPr/>
          </w:p>
        </w:tc>
        <w:tc>
          <w:tcPr>
            <w:tcW w:w="1108" w:type="dxa"/>
            <w:tcBorders>
              <w:top w:val="nil"/>
              <w:left w:val="nil"/>
              <w:bottom w:val="nil"/>
              <w:right w:val="nil"/>
            </w:tcBorders>
          </w:tcPr>
          <w:p>
            <w:pPr/>
          </w:p>
        </w:tc>
        <w:tc>
          <w:tcPr>
            <w:tcW w:w="647" w:type="dxa"/>
            <w:tcBorders>
              <w:top w:val="nil"/>
              <w:left w:val="nil"/>
              <w:bottom w:val="nil"/>
              <w:right w:val="nil"/>
            </w:tcBorders>
          </w:tcPr>
          <w:p>
            <w:pPr/>
          </w:p>
        </w:tc>
        <w:tc>
          <w:tcPr>
            <w:tcW w:w="796" w:type="dxa"/>
            <w:tcBorders>
              <w:top w:val="nil"/>
              <w:left w:val="nil"/>
              <w:bottom w:val="nil"/>
              <w:right w:val="nil"/>
            </w:tcBorders>
          </w:tcPr>
          <w:p>
            <w:pPr>
              <w:pStyle w:val="TableParagraph"/>
              <w:spacing w:before="22"/>
              <w:ind w:left="111"/>
              <w:rPr>
                <w:sz w:val="22"/>
              </w:rPr>
            </w:pPr>
            <w:r>
              <w:rPr>
                <w:sz w:val="22"/>
              </w:rPr>
              <w:t>1.6</w:t>
            </w:r>
          </w:p>
        </w:tc>
        <w:tc>
          <w:tcPr>
            <w:tcW w:w="802" w:type="dxa"/>
            <w:tcBorders>
              <w:top w:val="nil"/>
              <w:left w:val="nil"/>
              <w:bottom w:val="nil"/>
              <w:right w:val="nil"/>
            </w:tcBorders>
          </w:tcPr>
          <w:p>
            <w:pPr>
              <w:pStyle w:val="TableParagraph"/>
              <w:spacing w:before="22"/>
              <w:ind w:left="207"/>
              <w:rPr>
                <w:sz w:val="22"/>
              </w:rPr>
            </w:pPr>
            <w:r>
              <w:rPr>
                <w:sz w:val="22"/>
              </w:rPr>
              <w:t>1.4</w:t>
            </w: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63" w:hRule="exact"/>
        </w:trPr>
        <w:tc>
          <w:tcPr>
            <w:tcW w:w="1412" w:type="dxa"/>
            <w:tcBorders>
              <w:top w:val="nil"/>
              <w:left w:val="nil"/>
              <w:bottom w:val="nil"/>
              <w:right w:val="nil"/>
            </w:tcBorders>
          </w:tcPr>
          <w:p>
            <w:pPr>
              <w:pStyle w:val="TableParagraph"/>
              <w:spacing w:before="42"/>
              <w:ind w:left="108" w:right="464"/>
              <w:rPr>
                <w:sz w:val="22"/>
              </w:rPr>
            </w:pPr>
            <w:r>
              <w:rPr>
                <w:sz w:val="22"/>
              </w:rPr>
              <w:t>LSD</w:t>
            </w:r>
          </w:p>
        </w:tc>
        <w:tc>
          <w:tcPr>
            <w:tcW w:w="1294" w:type="dxa"/>
            <w:tcBorders>
              <w:top w:val="nil"/>
              <w:left w:val="nil"/>
              <w:bottom w:val="nil"/>
              <w:right w:val="nil"/>
            </w:tcBorders>
          </w:tcPr>
          <w:p>
            <w:pPr/>
          </w:p>
        </w:tc>
        <w:tc>
          <w:tcPr>
            <w:tcW w:w="1145" w:type="dxa"/>
            <w:tcBorders>
              <w:top w:val="nil"/>
              <w:left w:val="nil"/>
              <w:bottom w:val="nil"/>
              <w:right w:val="nil"/>
            </w:tcBorders>
          </w:tcPr>
          <w:p>
            <w:pPr/>
          </w:p>
        </w:tc>
        <w:tc>
          <w:tcPr>
            <w:tcW w:w="1231" w:type="dxa"/>
            <w:tcBorders>
              <w:top w:val="nil"/>
              <w:left w:val="nil"/>
              <w:bottom w:val="nil"/>
              <w:right w:val="nil"/>
            </w:tcBorders>
          </w:tcPr>
          <w:p>
            <w:pPr/>
          </w:p>
        </w:tc>
        <w:tc>
          <w:tcPr>
            <w:tcW w:w="1194" w:type="dxa"/>
            <w:tcBorders>
              <w:top w:val="nil"/>
              <w:left w:val="nil"/>
              <w:bottom w:val="nil"/>
              <w:right w:val="nil"/>
            </w:tcBorders>
          </w:tcPr>
          <w:p>
            <w:pPr/>
          </w:p>
        </w:tc>
        <w:tc>
          <w:tcPr>
            <w:tcW w:w="1108" w:type="dxa"/>
            <w:tcBorders>
              <w:top w:val="nil"/>
              <w:left w:val="nil"/>
              <w:bottom w:val="nil"/>
              <w:right w:val="nil"/>
            </w:tcBorders>
          </w:tcPr>
          <w:p>
            <w:pPr/>
          </w:p>
        </w:tc>
        <w:tc>
          <w:tcPr>
            <w:tcW w:w="647" w:type="dxa"/>
            <w:tcBorders>
              <w:top w:val="nil"/>
              <w:left w:val="nil"/>
              <w:bottom w:val="nil"/>
              <w:right w:val="nil"/>
            </w:tcBorders>
          </w:tcPr>
          <w:p>
            <w:pPr/>
          </w:p>
        </w:tc>
        <w:tc>
          <w:tcPr>
            <w:tcW w:w="796" w:type="dxa"/>
            <w:tcBorders>
              <w:top w:val="nil"/>
              <w:left w:val="nil"/>
              <w:bottom w:val="nil"/>
              <w:right w:val="nil"/>
            </w:tcBorders>
          </w:tcPr>
          <w:p>
            <w:pPr>
              <w:pStyle w:val="TableParagraph"/>
              <w:spacing w:before="42"/>
              <w:ind w:left="111"/>
              <w:rPr>
                <w:sz w:val="22"/>
              </w:rPr>
            </w:pPr>
            <w:r>
              <w:rPr>
                <w:sz w:val="22"/>
              </w:rPr>
              <w:t>3.2</w:t>
            </w:r>
          </w:p>
        </w:tc>
        <w:tc>
          <w:tcPr>
            <w:tcW w:w="802" w:type="dxa"/>
            <w:tcBorders>
              <w:top w:val="nil"/>
              <w:left w:val="nil"/>
              <w:bottom w:val="nil"/>
              <w:right w:val="nil"/>
            </w:tcBorders>
          </w:tcPr>
          <w:p>
            <w:pPr>
              <w:pStyle w:val="TableParagraph"/>
              <w:spacing w:before="42"/>
              <w:ind w:left="207"/>
              <w:rPr>
                <w:sz w:val="22"/>
              </w:rPr>
            </w:pPr>
            <w:r>
              <w:rPr>
                <w:sz w:val="22"/>
              </w:rPr>
              <w:t>2.8</w:t>
            </w:r>
          </w:p>
        </w:tc>
        <w:tc>
          <w:tcPr>
            <w:tcW w:w="720" w:type="dxa"/>
            <w:tcBorders>
              <w:top w:val="nil"/>
              <w:left w:val="nil"/>
              <w:bottom w:val="nil"/>
              <w:right w:val="nil"/>
            </w:tcBorders>
          </w:tcPr>
          <w:p>
            <w:pPr/>
          </w:p>
        </w:tc>
        <w:tc>
          <w:tcPr>
            <w:tcW w:w="601" w:type="dxa"/>
            <w:tcBorders>
              <w:top w:val="nil"/>
              <w:left w:val="nil"/>
              <w:bottom w:val="nil"/>
              <w:right w:val="nil"/>
            </w:tcBorders>
          </w:tcPr>
          <w:p>
            <w:pPr/>
          </w:p>
        </w:tc>
        <w:tc>
          <w:tcPr>
            <w:tcW w:w="712" w:type="dxa"/>
            <w:tcBorders>
              <w:top w:val="nil"/>
              <w:left w:val="nil"/>
              <w:bottom w:val="nil"/>
              <w:right w:val="nil"/>
            </w:tcBorders>
          </w:tcPr>
          <w:p>
            <w:pPr/>
          </w:p>
        </w:tc>
        <w:tc>
          <w:tcPr>
            <w:tcW w:w="712" w:type="dxa"/>
            <w:tcBorders>
              <w:top w:val="nil"/>
              <w:left w:val="nil"/>
              <w:bottom w:val="nil"/>
              <w:right w:val="nil"/>
            </w:tcBorders>
          </w:tcPr>
          <w:p>
            <w:pPr/>
          </w:p>
        </w:tc>
      </w:tr>
      <w:tr>
        <w:trPr>
          <w:trHeight w:val="365" w:hRule="exact"/>
        </w:trPr>
        <w:tc>
          <w:tcPr>
            <w:tcW w:w="12374" w:type="dxa"/>
            <w:gridSpan w:val="13"/>
            <w:tcBorders>
              <w:top w:val="nil"/>
              <w:left w:val="nil"/>
              <w:bottom w:val="nil"/>
              <w:right w:val="nil"/>
            </w:tcBorders>
          </w:tcPr>
          <w:p>
            <w:pPr>
              <w:pStyle w:val="TableParagraph"/>
              <w:spacing w:before="44"/>
              <w:ind w:left="4214" w:right="6236"/>
              <w:jc w:val="center"/>
              <w:rPr>
                <w:b/>
                <w:sz w:val="22"/>
              </w:rPr>
            </w:pPr>
            <w:r>
              <w:rPr>
                <w:b/>
                <w:sz w:val="22"/>
              </w:rPr>
              <w:t>Digestibility of NDF</w:t>
            </w:r>
          </w:p>
        </w:tc>
      </w:tr>
      <w:tr>
        <w:trPr>
          <w:trHeight w:val="310" w:hRule="exact"/>
        </w:trPr>
        <w:tc>
          <w:tcPr>
            <w:tcW w:w="1412" w:type="dxa"/>
            <w:tcBorders>
              <w:top w:val="nil"/>
              <w:left w:val="nil"/>
              <w:right w:val="nil"/>
            </w:tcBorders>
          </w:tcPr>
          <w:p>
            <w:pPr>
              <w:pStyle w:val="TableParagraph"/>
              <w:spacing w:before="44"/>
              <w:ind w:left="108" w:right="464"/>
              <w:rPr>
                <w:sz w:val="22"/>
              </w:rPr>
            </w:pPr>
            <w:r>
              <w:rPr>
                <w:sz w:val="22"/>
              </w:rPr>
              <w:t>0%</w:t>
            </w:r>
          </w:p>
        </w:tc>
        <w:tc>
          <w:tcPr>
            <w:tcW w:w="1294" w:type="dxa"/>
            <w:tcBorders>
              <w:top w:val="nil"/>
              <w:left w:val="nil"/>
              <w:right w:val="nil"/>
            </w:tcBorders>
          </w:tcPr>
          <w:p>
            <w:pPr>
              <w:pStyle w:val="TableParagraph"/>
              <w:spacing w:before="44"/>
              <w:ind w:left="109" w:right="89"/>
              <w:rPr>
                <w:sz w:val="22"/>
              </w:rPr>
            </w:pPr>
            <w:r>
              <w:rPr>
                <w:sz w:val="22"/>
              </w:rPr>
              <w:t>657</w:t>
            </w:r>
          </w:p>
        </w:tc>
        <w:tc>
          <w:tcPr>
            <w:tcW w:w="1145" w:type="dxa"/>
            <w:tcBorders>
              <w:top w:val="nil"/>
              <w:left w:val="nil"/>
              <w:right w:val="nil"/>
            </w:tcBorders>
          </w:tcPr>
          <w:p>
            <w:pPr>
              <w:pStyle w:val="TableParagraph"/>
              <w:spacing w:before="44"/>
              <w:ind w:left="107" w:right="89"/>
              <w:rPr>
                <w:sz w:val="22"/>
              </w:rPr>
            </w:pPr>
            <w:r>
              <w:rPr>
                <w:sz w:val="22"/>
              </w:rPr>
              <w:t>657</w:t>
            </w:r>
          </w:p>
        </w:tc>
        <w:tc>
          <w:tcPr>
            <w:tcW w:w="1231" w:type="dxa"/>
            <w:tcBorders>
              <w:top w:val="nil"/>
              <w:left w:val="nil"/>
              <w:right w:val="nil"/>
            </w:tcBorders>
          </w:tcPr>
          <w:p>
            <w:pPr>
              <w:pStyle w:val="TableParagraph"/>
              <w:spacing w:before="44"/>
              <w:ind w:left="107"/>
              <w:rPr>
                <w:sz w:val="22"/>
              </w:rPr>
            </w:pPr>
            <w:r>
              <w:rPr>
                <w:sz w:val="22"/>
              </w:rPr>
              <w:t>657</w:t>
            </w:r>
          </w:p>
        </w:tc>
        <w:tc>
          <w:tcPr>
            <w:tcW w:w="1194" w:type="dxa"/>
            <w:tcBorders>
              <w:top w:val="nil"/>
              <w:left w:val="nil"/>
              <w:right w:val="nil"/>
            </w:tcBorders>
          </w:tcPr>
          <w:p>
            <w:pPr>
              <w:pStyle w:val="TableParagraph"/>
              <w:spacing w:before="44"/>
              <w:ind w:left="107" w:right="88"/>
              <w:rPr>
                <w:sz w:val="22"/>
              </w:rPr>
            </w:pPr>
            <w:r>
              <w:rPr>
                <w:sz w:val="22"/>
              </w:rPr>
              <w:t>657</w:t>
            </w:r>
          </w:p>
        </w:tc>
        <w:tc>
          <w:tcPr>
            <w:tcW w:w="1108" w:type="dxa"/>
            <w:tcBorders>
              <w:top w:val="nil"/>
              <w:left w:val="nil"/>
              <w:right w:val="nil"/>
            </w:tcBorders>
          </w:tcPr>
          <w:p>
            <w:pPr>
              <w:pStyle w:val="TableParagraph"/>
              <w:spacing w:before="44"/>
              <w:ind w:left="106" w:right="89"/>
              <w:rPr>
                <w:sz w:val="22"/>
              </w:rPr>
            </w:pPr>
            <w:r>
              <w:rPr>
                <w:sz w:val="22"/>
              </w:rPr>
              <w:t>657</w:t>
            </w:r>
          </w:p>
        </w:tc>
        <w:tc>
          <w:tcPr>
            <w:tcW w:w="647" w:type="dxa"/>
            <w:tcBorders>
              <w:top w:val="nil"/>
              <w:left w:val="nil"/>
              <w:right w:val="nil"/>
            </w:tcBorders>
          </w:tcPr>
          <w:p>
            <w:pPr>
              <w:pStyle w:val="TableParagraph"/>
              <w:spacing w:before="44"/>
              <w:ind w:left="107" w:right="92"/>
              <w:rPr>
                <w:sz w:val="22"/>
              </w:rPr>
            </w:pPr>
            <w:r>
              <w:rPr>
                <w:sz w:val="22"/>
              </w:rPr>
              <w:t>657</w:t>
            </w:r>
          </w:p>
        </w:tc>
        <w:tc>
          <w:tcPr>
            <w:tcW w:w="796" w:type="dxa"/>
            <w:tcBorders>
              <w:top w:val="nil"/>
              <w:left w:val="nil"/>
              <w:right w:val="nil"/>
            </w:tcBorders>
          </w:tcPr>
          <w:p>
            <w:pPr>
              <w:pStyle w:val="TableParagraph"/>
              <w:spacing w:before="44"/>
              <w:ind w:right="95"/>
              <w:jc w:val="right"/>
              <w:rPr>
                <w:sz w:val="22"/>
              </w:rPr>
            </w:pPr>
            <w:r>
              <w:rPr>
                <w:sz w:val="22"/>
              </w:rPr>
              <w:t>0.001</w:t>
            </w:r>
          </w:p>
        </w:tc>
        <w:tc>
          <w:tcPr>
            <w:tcW w:w="802" w:type="dxa"/>
            <w:tcBorders>
              <w:top w:val="nil"/>
              <w:left w:val="nil"/>
              <w:right w:val="nil"/>
            </w:tcBorders>
          </w:tcPr>
          <w:p>
            <w:pPr>
              <w:pStyle w:val="TableParagraph"/>
              <w:spacing w:before="44"/>
              <w:ind w:right="95"/>
              <w:jc w:val="right"/>
              <w:rPr>
                <w:sz w:val="22"/>
              </w:rPr>
            </w:pPr>
            <w:r>
              <w:rPr>
                <w:sz w:val="22"/>
              </w:rPr>
              <w:t>0.001</w:t>
            </w:r>
          </w:p>
        </w:tc>
        <w:tc>
          <w:tcPr>
            <w:tcW w:w="720" w:type="dxa"/>
            <w:tcBorders>
              <w:top w:val="nil"/>
              <w:left w:val="nil"/>
              <w:right w:val="nil"/>
            </w:tcBorders>
          </w:tcPr>
          <w:p>
            <w:pPr>
              <w:pStyle w:val="TableParagraph"/>
              <w:spacing w:before="44"/>
              <w:ind w:left="116"/>
              <w:rPr>
                <w:sz w:val="22"/>
              </w:rPr>
            </w:pPr>
            <w:r>
              <w:rPr>
                <w:sz w:val="22"/>
              </w:rPr>
              <w:t>0.001</w:t>
            </w:r>
          </w:p>
        </w:tc>
        <w:tc>
          <w:tcPr>
            <w:tcW w:w="601" w:type="dxa"/>
            <w:tcBorders>
              <w:top w:val="nil"/>
              <w:left w:val="nil"/>
              <w:right w:val="nil"/>
            </w:tcBorders>
          </w:tcPr>
          <w:p>
            <w:pPr>
              <w:pStyle w:val="TableParagraph"/>
              <w:spacing w:before="44"/>
              <w:ind w:left="87" w:right="88"/>
              <w:jc w:val="center"/>
              <w:rPr>
                <w:sz w:val="22"/>
              </w:rPr>
            </w:pPr>
            <w:r>
              <w:rPr>
                <w:sz w:val="22"/>
              </w:rPr>
              <w:t>0.01</w:t>
            </w:r>
          </w:p>
        </w:tc>
        <w:tc>
          <w:tcPr>
            <w:tcW w:w="712" w:type="dxa"/>
            <w:tcBorders>
              <w:top w:val="nil"/>
              <w:left w:val="nil"/>
              <w:right w:val="nil"/>
            </w:tcBorders>
          </w:tcPr>
          <w:p>
            <w:pPr>
              <w:pStyle w:val="TableParagraph"/>
              <w:spacing w:before="44"/>
              <w:ind w:left="87" w:right="86"/>
              <w:jc w:val="center"/>
              <w:rPr>
                <w:sz w:val="22"/>
              </w:rPr>
            </w:pPr>
            <w:r>
              <w:rPr>
                <w:sz w:val="22"/>
              </w:rPr>
              <w:t>0.001</w:t>
            </w:r>
          </w:p>
        </w:tc>
        <w:tc>
          <w:tcPr>
            <w:tcW w:w="712" w:type="dxa"/>
            <w:tcBorders>
              <w:top w:val="nil"/>
              <w:left w:val="nil"/>
              <w:right w:val="nil"/>
            </w:tcBorders>
          </w:tcPr>
          <w:p>
            <w:pPr>
              <w:pStyle w:val="TableParagraph"/>
              <w:spacing w:before="44"/>
              <w:ind w:left="82" w:right="87"/>
              <w:jc w:val="center"/>
              <w:rPr>
                <w:sz w:val="22"/>
              </w:rPr>
            </w:pPr>
            <w:r>
              <w:rPr>
                <w:sz w:val="22"/>
              </w:rPr>
              <w:t>0.2</w:t>
            </w:r>
          </w:p>
        </w:tc>
      </w:tr>
    </w:tbl>
    <w:p>
      <w:pPr>
        <w:spacing w:after="0"/>
        <w:jc w:val="center"/>
        <w:rPr>
          <w:sz w:val="22"/>
        </w:rPr>
        <w:sectPr>
          <w:pgSz w:w="15840" w:h="12240" w:orient="landscape"/>
          <w:pgMar w:header="0" w:footer="1816" w:top="1140" w:bottom="2000" w:left="1600" w:right="1640"/>
        </w:sectPr>
      </w:pPr>
    </w:p>
    <w:p>
      <w:pPr>
        <w:pStyle w:val="BodyText"/>
        <w:rPr>
          <w:sz w:val="20"/>
        </w:rPr>
      </w:pPr>
    </w:p>
    <w:p>
      <w:pPr>
        <w:pStyle w:val="BodyText"/>
        <w:spacing w:before="1" w:after="1"/>
        <w:rPr>
          <w:sz w:val="26"/>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26"/>
        <w:gridCol w:w="921"/>
        <w:gridCol w:w="1218"/>
        <w:gridCol w:w="1188"/>
        <w:gridCol w:w="1212"/>
        <w:gridCol w:w="1151"/>
        <w:gridCol w:w="1679"/>
        <w:gridCol w:w="3592"/>
      </w:tblGrid>
      <w:tr>
        <w:trPr>
          <w:trHeight w:val="264" w:hRule="exact"/>
        </w:trPr>
        <w:tc>
          <w:tcPr>
            <w:tcW w:w="1426" w:type="dxa"/>
            <w:tcBorders>
              <w:left w:val="nil"/>
              <w:bottom w:val="nil"/>
              <w:right w:val="nil"/>
            </w:tcBorders>
          </w:tcPr>
          <w:p>
            <w:pPr>
              <w:pStyle w:val="TableParagraph"/>
              <w:spacing w:line="247" w:lineRule="exact"/>
              <w:ind w:left="122"/>
              <w:rPr>
                <w:sz w:val="22"/>
              </w:rPr>
            </w:pPr>
            <w:r>
              <w:rPr>
                <w:sz w:val="22"/>
              </w:rPr>
              <w:t>10%</w:t>
            </w:r>
          </w:p>
        </w:tc>
        <w:tc>
          <w:tcPr>
            <w:tcW w:w="921" w:type="dxa"/>
            <w:tcBorders>
              <w:left w:val="nil"/>
              <w:bottom w:val="nil"/>
              <w:right w:val="nil"/>
            </w:tcBorders>
          </w:tcPr>
          <w:p>
            <w:pPr>
              <w:pStyle w:val="TableParagraph"/>
              <w:spacing w:line="247" w:lineRule="exact"/>
              <w:ind w:left="109"/>
              <w:rPr>
                <w:sz w:val="22"/>
              </w:rPr>
            </w:pPr>
            <w:r>
              <w:rPr>
                <w:sz w:val="22"/>
              </w:rPr>
              <w:t>680</w:t>
            </w:r>
          </w:p>
        </w:tc>
        <w:tc>
          <w:tcPr>
            <w:tcW w:w="1218" w:type="dxa"/>
            <w:tcBorders>
              <w:left w:val="nil"/>
              <w:bottom w:val="nil"/>
              <w:right w:val="nil"/>
            </w:tcBorders>
          </w:tcPr>
          <w:p>
            <w:pPr>
              <w:pStyle w:val="TableParagraph"/>
              <w:spacing w:line="247" w:lineRule="exact"/>
              <w:ind w:right="405"/>
              <w:jc w:val="right"/>
              <w:rPr>
                <w:sz w:val="22"/>
              </w:rPr>
            </w:pPr>
            <w:r>
              <w:rPr>
                <w:sz w:val="22"/>
              </w:rPr>
              <w:t>725</w:t>
            </w:r>
          </w:p>
        </w:tc>
        <w:tc>
          <w:tcPr>
            <w:tcW w:w="1188" w:type="dxa"/>
            <w:tcBorders>
              <w:left w:val="nil"/>
              <w:bottom w:val="nil"/>
              <w:right w:val="nil"/>
            </w:tcBorders>
          </w:tcPr>
          <w:p>
            <w:pPr>
              <w:pStyle w:val="TableParagraph"/>
              <w:spacing w:line="247" w:lineRule="exact"/>
              <w:ind w:left="407"/>
              <w:rPr>
                <w:sz w:val="22"/>
              </w:rPr>
            </w:pPr>
            <w:r>
              <w:rPr>
                <w:sz w:val="22"/>
              </w:rPr>
              <w:t>655</w:t>
            </w:r>
          </w:p>
        </w:tc>
        <w:tc>
          <w:tcPr>
            <w:tcW w:w="1212" w:type="dxa"/>
            <w:tcBorders>
              <w:left w:val="nil"/>
              <w:bottom w:val="nil"/>
              <w:right w:val="nil"/>
            </w:tcBorders>
          </w:tcPr>
          <w:p>
            <w:pPr>
              <w:pStyle w:val="TableParagraph"/>
              <w:spacing w:line="247" w:lineRule="exact"/>
              <w:ind w:left="449"/>
              <w:rPr>
                <w:sz w:val="22"/>
              </w:rPr>
            </w:pPr>
            <w:r>
              <w:rPr>
                <w:sz w:val="22"/>
              </w:rPr>
              <w:t>665</w:t>
            </w:r>
          </w:p>
        </w:tc>
        <w:tc>
          <w:tcPr>
            <w:tcW w:w="1151" w:type="dxa"/>
            <w:tcBorders>
              <w:left w:val="nil"/>
              <w:bottom w:val="nil"/>
              <w:right w:val="nil"/>
            </w:tcBorders>
          </w:tcPr>
          <w:p>
            <w:pPr>
              <w:pStyle w:val="TableParagraph"/>
              <w:spacing w:line="247" w:lineRule="exact"/>
              <w:ind w:left="411" w:right="369"/>
              <w:jc w:val="center"/>
              <w:rPr>
                <w:sz w:val="22"/>
              </w:rPr>
            </w:pPr>
            <w:r>
              <w:rPr>
                <w:sz w:val="22"/>
              </w:rPr>
              <w:t>715</w:t>
            </w:r>
          </w:p>
        </w:tc>
        <w:tc>
          <w:tcPr>
            <w:tcW w:w="1679" w:type="dxa"/>
            <w:tcBorders>
              <w:left w:val="nil"/>
              <w:bottom w:val="nil"/>
              <w:right w:val="nil"/>
            </w:tcBorders>
          </w:tcPr>
          <w:p>
            <w:pPr>
              <w:pStyle w:val="TableParagraph"/>
              <w:spacing w:line="247" w:lineRule="exact"/>
              <w:ind w:left="388"/>
              <w:rPr>
                <w:sz w:val="22"/>
              </w:rPr>
            </w:pPr>
            <w:r>
              <w:rPr>
                <w:sz w:val="22"/>
              </w:rPr>
              <w:t>688</w:t>
            </w:r>
          </w:p>
        </w:tc>
        <w:tc>
          <w:tcPr>
            <w:tcW w:w="3592" w:type="dxa"/>
            <w:tcBorders>
              <w:left w:val="nil"/>
              <w:bottom w:val="nil"/>
              <w:right w:val="nil"/>
            </w:tcBorders>
          </w:tcPr>
          <w:p>
            <w:pPr/>
          </w:p>
        </w:tc>
      </w:tr>
      <w:tr>
        <w:trPr>
          <w:trHeight w:val="253" w:hRule="exact"/>
        </w:trPr>
        <w:tc>
          <w:tcPr>
            <w:tcW w:w="1426" w:type="dxa"/>
            <w:tcBorders>
              <w:top w:val="nil"/>
              <w:left w:val="nil"/>
              <w:bottom w:val="nil"/>
              <w:right w:val="nil"/>
            </w:tcBorders>
          </w:tcPr>
          <w:p>
            <w:pPr>
              <w:pStyle w:val="TableParagraph"/>
              <w:spacing w:line="242" w:lineRule="exact"/>
              <w:ind w:left="122"/>
              <w:rPr>
                <w:sz w:val="22"/>
              </w:rPr>
            </w:pPr>
            <w:r>
              <w:rPr>
                <w:sz w:val="22"/>
              </w:rPr>
              <w:t>20%</w:t>
            </w:r>
          </w:p>
        </w:tc>
        <w:tc>
          <w:tcPr>
            <w:tcW w:w="921" w:type="dxa"/>
            <w:tcBorders>
              <w:top w:val="nil"/>
              <w:left w:val="nil"/>
              <w:bottom w:val="nil"/>
              <w:right w:val="nil"/>
            </w:tcBorders>
          </w:tcPr>
          <w:p>
            <w:pPr>
              <w:pStyle w:val="TableParagraph"/>
              <w:spacing w:line="242" w:lineRule="exact"/>
              <w:ind w:left="109"/>
              <w:rPr>
                <w:sz w:val="22"/>
              </w:rPr>
            </w:pPr>
            <w:r>
              <w:rPr>
                <w:sz w:val="22"/>
              </w:rPr>
              <w:t>656</w:t>
            </w:r>
          </w:p>
        </w:tc>
        <w:tc>
          <w:tcPr>
            <w:tcW w:w="1218" w:type="dxa"/>
            <w:tcBorders>
              <w:top w:val="nil"/>
              <w:left w:val="nil"/>
              <w:bottom w:val="nil"/>
              <w:right w:val="nil"/>
            </w:tcBorders>
          </w:tcPr>
          <w:p>
            <w:pPr>
              <w:pStyle w:val="TableParagraph"/>
              <w:spacing w:line="242" w:lineRule="exact"/>
              <w:ind w:right="405"/>
              <w:jc w:val="right"/>
              <w:rPr>
                <w:sz w:val="22"/>
              </w:rPr>
            </w:pPr>
            <w:r>
              <w:rPr>
                <w:sz w:val="22"/>
              </w:rPr>
              <w:t>686</w:t>
            </w:r>
          </w:p>
        </w:tc>
        <w:tc>
          <w:tcPr>
            <w:tcW w:w="1188" w:type="dxa"/>
            <w:tcBorders>
              <w:top w:val="nil"/>
              <w:left w:val="nil"/>
              <w:bottom w:val="nil"/>
              <w:right w:val="nil"/>
            </w:tcBorders>
          </w:tcPr>
          <w:p>
            <w:pPr>
              <w:pStyle w:val="TableParagraph"/>
              <w:spacing w:line="242" w:lineRule="exact"/>
              <w:ind w:left="407"/>
              <w:rPr>
                <w:sz w:val="22"/>
              </w:rPr>
            </w:pPr>
            <w:r>
              <w:rPr>
                <w:sz w:val="22"/>
              </w:rPr>
              <w:t>680</w:t>
            </w:r>
          </w:p>
        </w:tc>
        <w:tc>
          <w:tcPr>
            <w:tcW w:w="1212" w:type="dxa"/>
            <w:tcBorders>
              <w:top w:val="nil"/>
              <w:left w:val="nil"/>
              <w:bottom w:val="nil"/>
              <w:right w:val="nil"/>
            </w:tcBorders>
          </w:tcPr>
          <w:p>
            <w:pPr>
              <w:pStyle w:val="TableParagraph"/>
              <w:spacing w:line="242" w:lineRule="exact"/>
              <w:ind w:left="449"/>
              <w:rPr>
                <w:sz w:val="22"/>
              </w:rPr>
            </w:pPr>
            <w:r>
              <w:rPr>
                <w:sz w:val="22"/>
              </w:rPr>
              <w:t>634</w:t>
            </w:r>
          </w:p>
        </w:tc>
        <w:tc>
          <w:tcPr>
            <w:tcW w:w="1151" w:type="dxa"/>
            <w:tcBorders>
              <w:top w:val="nil"/>
              <w:left w:val="nil"/>
              <w:bottom w:val="nil"/>
              <w:right w:val="nil"/>
            </w:tcBorders>
          </w:tcPr>
          <w:p>
            <w:pPr>
              <w:pStyle w:val="TableParagraph"/>
              <w:spacing w:line="242" w:lineRule="exact"/>
              <w:ind w:left="411" w:right="369"/>
              <w:jc w:val="center"/>
              <w:rPr>
                <w:sz w:val="22"/>
              </w:rPr>
            </w:pPr>
            <w:r>
              <w:rPr>
                <w:sz w:val="22"/>
              </w:rPr>
              <w:t>652</w:t>
            </w:r>
          </w:p>
        </w:tc>
        <w:tc>
          <w:tcPr>
            <w:tcW w:w="1679" w:type="dxa"/>
            <w:tcBorders>
              <w:top w:val="nil"/>
              <w:left w:val="nil"/>
              <w:bottom w:val="nil"/>
              <w:right w:val="nil"/>
            </w:tcBorders>
          </w:tcPr>
          <w:p>
            <w:pPr>
              <w:pStyle w:val="TableParagraph"/>
              <w:spacing w:line="242" w:lineRule="exact"/>
              <w:ind w:left="388"/>
              <w:rPr>
                <w:sz w:val="22"/>
              </w:rPr>
            </w:pPr>
            <w:r>
              <w:rPr>
                <w:sz w:val="22"/>
              </w:rPr>
              <w:t>661</w:t>
            </w:r>
          </w:p>
        </w:tc>
        <w:tc>
          <w:tcPr>
            <w:tcW w:w="3592" w:type="dxa"/>
            <w:tcBorders>
              <w:top w:val="nil"/>
              <w:left w:val="nil"/>
              <w:bottom w:val="nil"/>
              <w:right w:val="nil"/>
            </w:tcBorders>
          </w:tcPr>
          <w:p>
            <w:pPr/>
          </w:p>
        </w:tc>
      </w:tr>
      <w:tr>
        <w:trPr>
          <w:trHeight w:val="240" w:hRule="exact"/>
        </w:trPr>
        <w:tc>
          <w:tcPr>
            <w:tcW w:w="1426" w:type="dxa"/>
            <w:tcBorders>
              <w:top w:val="nil"/>
              <w:left w:val="nil"/>
              <w:bottom w:val="nil"/>
              <w:right w:val="nil"/>
            </w:tcBorders>
          </w:tcPr>
          <w:p>
            <w:pPr>
              <w:pStyle w:val="TableParagraph"/>
              <w:spacing w:line="241" w:lineRule="exact"/>
              <w:ind w:left="122"/>
              <w:rPr>
                <w:sz w:val="22"/>
              </w:rPr>
            </w:pPr>
            <w:r>
              <w:rPr>
                <w:sz w:val="22"/>
              </w:rPr>
              <w:t>30%</w:t>
            </w:r>
          </w:p>
        </w:tc>
        <w:tc>
          <w:tcPr>
            <w:tcW w:w="921" w:type="dxa"/>
            <w:tcBorders>
              <w:top w:val="nil"/>
              <w:left w:val="nil"/>
              <w:bottom w:val="nil"/>
              <w:right w:val="nil"/>
            </w:tcBorders>
          </w:tcPr>
          <w:p>
            <w:pPr>
              <w:pStyle w:val="TableParagraph"/>
              <w:spacing w:line="241" w:lineRule="exact"/>
              <w:ind w:left="109"/>
              <w:rPr>
                <w:sz w:val="22"/>
              </w:rPr>
            </w:pPr>
            <w:r>
              <w:rPr>
                <w:sz w:val="22"/>
              </w:rPr>
              <w:t>643</w:t>
            </w:r>
          </w:p>
        </w:tc>
        <w:tc>
          <w:tcPr>
            <w:tcW w:w="1218" w:type="dxa"/>
            <w:tcBorders>
              <w:top w:val="nil"/>
              <w:left w:val="nil"/>
              <w:bottom w:val="nil"/>
              <w:right w:val="nil"/>
            </w:tcBorders>
          </w:tcPr>
          <w:p>
            <w:pPr>
              <w:pStyle w:val="TableParagraph"/>
              <w:spacing w:line="241" w:lineRule="exact"/>
              <w:ind w:right="405"/>
              <w:jc w:val="right"/>
              <w:rPr>
                <w:sz w:val="22"/>
              </w:rPr>
            </w:pPr>
            <w:r>
              <w:rPr>
                <w:sz w:val="22"/>
              </w:rPr>
              <w:t>651</w:t>
            </w:r>
          </w:p>
        </w:tc>
        <w:tc>
          <w:tcPr>
            <w:tcW w:w="1188" w:type="dxa"/>
            <w:tcBorders>
              <w:top w:val="nil"/>
              <w:left w:val="nil"/>
              <w:bottom w:val="nil"/>
              <w:right w:val="nil"/>
            </w:tcBorders>
          </w:tcPr>
          <w:p>
            <w:pPr>
              <w:pStyle w:val="TableParagraph"/>
              <w:spacing w:line="241" w:lineRule="exact"/>
              <w:ind w:left="407"/>
              <w:rPr>
                <w:sz w:val="22"/>
              </w:rPr>
            </w:pPr>
            <w:r>
              <w:rPr>
                <w:sz w:val="22"/>
              </w:rPr>
              <w:t>624</w:t>
            </w:r>
          </w:p>
        </w:tc>
        <w:tc>
          <w:tcPr>
            <w:tcW w:w="1212" w:type="dxa"/>
            <w:tcBorders>
              <w:top w:val="nil"/>
              <w:left w:val="nil"/>
              <w:bottom w:val="nil"/>
              <w:right w:val="nil"/>
            </w:tcBorders>
          </w:tcPr>
          <w:p>
            <w:pPr>
              <w:pStyle w:val="TableParagraph"/>
              <w:spacing w:line="241" w:lineRule="exact"/>
              <w:ind w:left="449"/>
              <w:rPr>
                <w:sz w:val="22"/>
              </w:rPr>
            </w:pPr>
            <w:r>
              <w:rPr>
                <w:sz w:val="22"/>
              </w:rPr>
              <w:t>582</w:t>
            </w:r>
          </w:p>
        </w:tc>
        <w:tc>
          <w:tcPr>
            <w:tcW w:w="1151" w:type="dxa"/>
            <w:tcBorders>
              <w:top w:val="nil"/>
              <w:left w:val="nil"/>
              <w:bottom w:val="nil"/>
              <w:right w:val="nil"/>
            </w:tcBorders>
          </w:tcPr>
          <w:p>
            <w:pPr>
              <w:pStyle w:val="TableParagraph"/>
              <w:spacing w:line="241" w:lineRule="exact"/>
              <w:ind w:left="411" w:right="369"/>
              <w:jc w:val="center"/>
              <w:rPr>
                <w:sz w:val="22"/>
              </w:rPr>
            </w:pPr>
            <w:r>
              <w:rPr>
                <w:sz w:val="22"/>
              </w:rPr>
              <w:t>662</w:t>
            </w:r>
          </w:p>
        </w:tc>
        <w:tc>
          <w:tcPr>
            <w:tcW w:w="1679" w:type="dxa"/>
            <w:tcBorders>
              <w:top w:val="nil"/>
              <w:left w:val="nil"/>
              <w:bottom w:val="nil"/>
              <w:right w:val="nil"/>
            </w:tcBorders>
          </w:tcPr>
          <w:p>
            <w:pPr>
              <w:pStyle w:val="TableParagraph"/>
              <w:spacing w:line="241" w:lineRule="exact"/>
              <w:ind w:left="388"/>
              <w:rPr>
                <w:sz w:val="22"/>
              </w:rPr>
            </w:pPr>
            <w:r>
              <w:rPr>
                <w:sz w:val="22"/>
              </w:rPr>
              <w:t>632</w:t>
            </w:r>
          </w:p>
        </w:tc>
        <w:tc>
          <w:tcPr>
            <w:tcW w:w="3592" w:type="dxa"/>
            <w:tcBorders>
              <w:top w:val="nil"/>
              <w:left w:val="nil"/>
              <w:bottom w:val="nil"/>
              <w:right w:val="nil"/>
            </w:tcBorders>
          </w:tcPr>
          <w:p>
            <w:pPr/>
          </w:p>
        </w:tc>
      </w:tr>
      <w:tr>
        <w:trPr>
          <w:trHeight w:val="305" w:hRule="exact"/>
        </w:trPr>
        <w:tc>
          <w:tcPr>
            <w:tcW w:w="1426" w:type="dxa"/>
            <w:tcBorders>
              <w:top w:val="nil"/>
              <w:left w:val="nil"/>
              <w:bottom w:val="nil"/>
              <w:right w:val="nil"/>
            </w:tcBorders>
          </w:tcPr>
          <w:p>
            <w:pPr>
              <w:pStyle w:val="TableParagraph"/>
              <w:spacing w:before="3"/>
              <w:ind w:left="121"/>
              <w:rPr>
                <w:sz w:val="22"/>
              </w:rPr>
            </w:pPr>
            <w:r>
              <w:rPr/>
              <w:drawing>
                <wp:inline distT="0" distB="0" distL="0" distR="0">
                  <wp:extent cx="122197" cy="154019"/>
                  <wp:effectExtent l="0" t="0" r="0" b="0"/>
                  <wp:docPr id="21" name="image5.png" descr=""/>
                  <wp:cNvGraphicFramePr>
                    <a:graphicFrameLocks noChangeAspect="1"/>
                  </wp:cNvGraphicFramePr>
                  <a:graphic>
                    <a:graphicData uri="http://schemas.openxmlformats.org/drawingml/2006/picture">
                      <pic:pic>
                        <pic:nvPicPr>
                          <pic:cNvPr id="22"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w:t>
            </w:r>
            <w:r>
              <w:rPr>
                <w:spacing w:val="-3"/>
                <w:sz w:val="22"/>
              </w:rPr>
              <w:t> </w:t>
            </w:r>
            <w:r>
              <w:rPr>
                <w:sz w:val="22"/>
              </w:rPr>
              <w:t>species</w:t>
            </w:r>
          </w:p>
        </w:tc>
        <w:tc>
          <w:tcPr>
            <w:tcW w:w="921" w:type="dxa"/>
            <w:tcBorders>
              <w:top w:val="nil"/>
              <w:left w:val="nil"/>
              <w:bottom w:val="nil"/>
              <w:right w:val="nil"/>
            </w:tcBorders>
          </w:tcPr>
          <w:p>
            <w:pPr>
              <w:pStyle w:val="TableParagraph"/>
              <w:spacing w:before="2"/>
              <w:ind w:left="109"/>
              <w:rPr>
                <w:sz w:val="22"/>
              </w:rPr>
            </w:pPr>
            <w:r>
              <w:rPr>
                <w:sz w:val="22"/>
              </w:rPr>
              <w:t>659</w:t>
            </w:r>
          </w:p>
        </w:tc>
        <w:tc>
          <w:tcPr>
            <w:tcW w:w="1218" w:type="dxa"/>
            <w:tcBorders>
              <w:top w:val="nil"/>
              <w:left w:val="nil"/>
              <w:bottom w:val="nil"/>
              <w:right w:val="nil"/>
            </w:tcBorders>
          </w:tcPr>
          <w:p>
            <w:pPr>
              <w:pStyle w:val="TableParagraph"/>
              <w:spacing w:before="2"/>
              <w:ind w:right="405"/>
              <w:jc w:val="right"/>
              <w:rPr>
                <w:sz w:val="22"/>
              </w:rPr>
            </w:pPr>
            <w:r>
              <w:rPr>
                <w:sz w:val="22"/>
              </w:rPr>
              <w:t>679</w:t>
            </w:r>
          </w:p>
        </w:tc>
        <w:tc>
          <w:tcPr>
            <w:tcW w:w="1188" w:type="dxa"/>
            <w:tcBorders>
              <w:top w:val="nil"/>
              <w:left w:val="nil"/>
              <w:bottom w:val="nil"/>
              <w:right w:val="nil"/>
            </w:tcBorders>
          </w:tcPr>
          <w:p>
            <w:pPr>
              <w:pStyle w:val="TableParagraph"/>
              <w:spacing w:before="2"/>
              <w:ind w:left="407"/>
              <w:rPr>
                <w:sz w:val="22"/>
              </w:rPr>
            </w:pPr>
            <w:r>
              <w:rPr>
                <w:sz w:val="22"/>
              </w:rPr>
              <w:t>654</w:t>
            </w:r>
          </w:p>
        </w:tc>
        <w:tc>
          <w:tcPr>
            <w:tcW w:w="1212" w:type="dxa"/>
            <w:tcBorders>
              <w:top w:val="nil"/>
              <w:left w:val="nil"/>
              <w:bottom w:val="nil"/>
              <w:right w:val="nil"/>
            </w:tcBorders>
          </w:tcPr>
          <w:p>
            <w:pPr>
              <w:pStyle w:val="TableParagraph"/>
              <w:spacing w:before="2"/>
              <w:ind w:left="449"/>
              <w:rPr>
                <w:sz w:val="22"/>
              </w:rPr>
            </w:pPr>
            <w:r>
              <w:rPr>
                <w:sz w:val="22"/>
              </w:rPr>
              <w:t>634</w:t>
            </w:r>
          </w:p>
        </w:tc>
        <w:tc>
          <w:tcPr>
            <w:tcW w:w="1151" w:type="dxa"/>
            <w:tcBorders>
              <w:top w:val="nil"/>
              <w:left w:val="nil"/>
              <w:bottom w:val="nil"/>
              <w:right w:val="nil"/>
            </w:tcBorders>
          </w:tcPr>
          <w:p>
            <w:pPr>
              <w:pStyle w:val="TableParagraph"/>
              <w:spacing w:before="2"/>
              <w:ind w:left="411" w:right="369"/>
              <w:jc w:val="center"/>
              <w:rPr>
                <w:sz w:val="22"/>
              </w:rPr>
            </w:pPr>
            <w:r>
              <w:rPr>
                <w:sz w:val="22"/>
              </w:rPr>
              <w:t>671</w:t>
            </w:r>
          </w:p>
        </w:tc>
        <w:tc>
          <w:tcPr>
            <w:tcW w:w="1679" w:type="dxa"/>
            <w:tcBorders>
              <w:top w:val="nil"/>
              <w:left w:val="nil"/>
              <w:bottom w:val="nil"/>
              <w:right w:val="nil"/>
            </w:tcBorders>
          </w:tcPr>
          <w:p>
            <w:pPr/>
          </w:p>
        </w:tc>
        <w:tc>
          <w:tcPr>
            <w:tcW w:w="3592" w:type="dxa"/>
            <w:tcBorders>
              <w:top w:val="nil"/>
              <w:left w:val="nil"/>
              <w:bottom w:val="nil"/>
              <w:right w:val="nil"/>
            </w:tcBorders>
          </w:tcPr>
          <w:p>
            <w:pPr/>
          </w:p>
        </w:tc>
      </w:tr>
      <w:tr>
        <w:trPr>
          <w:trHeight w:val="252" w:hRule="exact"/>
        </w:trPr>
        <w:tc>
          <w:tcPr>
            <w:tcW w:w="1426" w:type="dxa"/>
            <w:tcBorders>
              <w:top w:val="nil"/>
              <w:left w:val="nil"/>
              <w:bottom w:val="nil"/>
              <w:right w:val="nil"/>
            </w:tcBorders>
          </w:tcPr>
          <w:p>
            <w:pPr>
              <w:pStyle w:val="TableParagraph"/>
              <w:spacing w:line="241" w:lineRule="exact"/>
              <w:ind w:left="122"/>
              <w:rPr>
                <w:sz w:val="22"/>
              </w:rPr>
            </w:pPr>
            <w:r>
              <w:rPr>
                <w:sz w:val="22"/>
              </w:rPr>
              <w:t>SED</w:t>
            </w:r>
          </w:p>
        </w:tc>
        <w:tc>
          <w:tcPr>
            <w:tcW w:w="921" w:type="dxa"/>
            <w:tcBorders>
              <w:top w:val="nil"/>
              <w:left w:val="nil"/>
              <w:bottom w:val="nil"/>
              <w:right w:val="nil"/>
            </w:tcBorders>
          </w:tcPr>
          <w:p>
            <w:pPr/>
          </w:p>
        </w:tc>
        <w:tc>
          <w:tcPr>
            <w:tcW w:w="1218" w:type="dxa"/>
            <w:tcBorders>
              <w:top w:val="nil"/>
              <w:left w:val="nil"/>
              <w:bottom w:val="nil"/>
              <w:right w:val="nil"/>
            </w:tcBorders>
          </w:tcPr>
          <w:p>
            <w:pPr/>
          </w:p>
        </w:tc>
        <w:tc>
          <w:tcPr>
            <w:tcW w:w="1188" w:type="dxa"/>
            <w:tcBorders>
              <w:top w:val="nil"/>
              <w:left w:val="nil"/>
              <w:bottom w:val="nil"/>
              <w:right w:val="nil"/>
            </w:tcBorders>
          </w:tcPr>
          <w:p>
            <w:pPr/>
          </w:p>
        </w:tc>
        <w:tc>
          <w:tcPr>
            <w:tcW w:w="1212" w:type="dxa"/>
            <w:tcBorders>
              <w:top w:val="nil"/>
              <w:left w:val="nil"/>
              <w:bottom w:val="nil"/>
              <w:right w:val="nil"/>
            </w:tcBorders>
          </w:tcPr>
          <w:p>
            <w:pPr/>
          </w:p>
        </w:tc>
        <w:tc>
          <w:tcPr>
            <w:tcW w:w="1151" w:type="dxa"/>
            <w:tcBorders>
              <w:top w:val="nil"/>
              <w:left w:val="nil"/>
              <w:bottom w:val="nil"/>
              <w:right w:val="nil"/>
            </w:tcBorders>
          </w:tcPr>
          <w:p>
            <w:pPr/>
          </w:p>
        </w:tc>
        <w:tc>
          <w:tcPr>
            <w:tcW w:w="1679" w:type="dxa"/>
            <w:tcBorders>
              <w:top w:val="nil"/>
              <w:left w:val="nil"/>
              <w:bottom w:val="nil"/>
              <w:right w:val="nil"/>
            </w:tcBorders>
          </w:tcPr>
          <w:p>
            <w:pPr>
              <w:pStyle w:val="TableParagraph"/>
              <w:spacing w:line="241" w:lineRule="exact"/>
              <w:ind w:right="361"/>
              <w:jc w:val="right"/>
              <w:rPr>
                <w:sz w:val="22"/>
              </w:rPr>
            </w:pPr>
            <w:r>
              <w:rPr>
                <w:sz w:val="22"/>
              </w:rPr>
              <w:t>5.5</w:t>
            </w:r>
          </w:p>
        </w:tc>
        <w:tc>
          <w:tcPr>
            <w:tcW w:w="3592" w:type="dxa"/>
            <w:tcBorders>
              <w:top w:val="nil"/>
              <w:left w:val="nil"/>
              <w:bottom w:val="nil"/>
              <w:right w:val="nil"/>
            </w:tcBorders>
          </w:tcPr>
          <w:p>
            <w:pPr>
              <w:pStyle w:val="TableParagraph"/>
              <w:spacing w:line="241" w:lineRule="exact"/>
              <w:ind w:left="253"/>
              <w:rPr>
                <w:sz w:val="22"/>
              </w:rPr>
            </w:pPr>
            <w:r>
              <w:rPr>
                <w:sz w:val="22"/>
              </w:rPr>
              <w:t>4.9</w:t>
            </w:r>
          </w:p>
        </w:tc>
      </w:tr>
      <w:tr>
        <w:trPr>
          <w:trHeight w:val="253" w:hRule="exact"/>
        </w:trPr>
        <w:tc>
          <w:tcPr>
            <w:tcW w:w="1426" w:type="dxa"/>
            <w:tcBorders>
              <w:top w:val="nil"/>
              <w:left w:val="nil"/>
              <w:right w:val="nil"/>
            </w:tcBorders>
          </w:tcPr>
          <w:p>
            <w:pPr>
              <w:pStyle w:val="TableParagraph"/>
              <w:spacing w:line="241" w:lineRule="exact"/>
              <w:ind w:left="122"/>
              <w:rPr>
                <w:sz w:val="22"/>
              </w:rPr>
            </w:pPr>
            <w:r>
              <w:rPr>
                <w:sz w:val="22"/>
              </w:rPr>
              <w:t>LSD</w:t>
            </w:r>
          </w:p>
        </w:tc>
        <w:tc>
          <w:tcPr>
            <w:tcW w:w="921" w:type="dxa"/>
            <w:tcBorders>
              <w:top w:val="nil"/>
              <w:left w:val="nil"/>
              <w:right w:val="nil"/>
            </w:tcBorders>
          </w:tcPr>
          <w:p>
            <w:pPr/>
          </w:p>
        </w:tc>
        <w:tc>
          <w:tcPr>
            <w:tcW w:w="1218" w:type="dxa"/>
            <w:tcBorders>
              <w:top w:val="nil"/>
              <w:left w:val="nil"/>
              <w:right w:val="nil"/>
            </w:tcBorders>
          </w:tcPr>
          <w:p>
            <w:pPr/>
          </w:p>
        </w:tc>
        <w:tc>
          <w:tcPr>
            <w:tcW w:w="1188" w:type="dxa"/>
            <w:tcBorders>
              <w:top w:val="nil"/>
              <w:left w:val="nil"/>
              <w:right w:val="nil"/>
            </w:tcBorders>
          </w:tcPr>
          <w:p>
            <w:pPr/>
          </w:p>
        </w:tc>
        <w:tc>
          <w:tcPr>
            <w:tcW w:w="1212" w:type="dxa"/>
            <w:tcBorders>
              <w:top w:val="nil"/>
              <w:left w:val="nil"/>
              <w:right w:val="nil"/>
            </w:tcBorders>
          </w:tcPr>
          <w:p>
            <w:pPr/>
          </w:p>
        </w:tc>
        <w:tc>
          <w:tcPr>
            <w:tcW w:w="1151" w:type="dxa"/>
            <w:tcBorders>
              <w:top w:val="nil"/>
              <w:left w:val="nil"/>
              <w:right w:val="nil"/>
            </w:tcBorders>
          </w:tcPr>
          <w:p>
            <w:pPr/>
          </w:p>
        </w:tc>
        <w:tc>
          <w:tcPr>
            <w:tcW w:w="1679" w:type="dxa"/>
            <w:tcBorders>
              <w:top w:val="nil"/>
              <w:left w:val="nil"/>
              <w:right w:val="nil"/>
            </w:tcBorders>
          </w:tcPr>
          <w:p>
            <w:pPr>
              <w:pStyle w:val="TableParagraph"/>
              <w:spacing w:line="241" w:lineRule="exact"/>
              <w:ind w:right="251"/>
              <w:jc w:val="right"/>
              <w:rPr>
                <w:sz w:val="22"/>
              </w:rPr>
            </w:pPr>
            <w:r>
              <w:rPr>
                <w:sz w:val="22"/>
              </w:rPr>
              <w:t>11.1</w:t>
            </w:r>
          </w:p>
        </w:tc>
        <w:tc>
          <w:tcPr>
            <w:tcW w:w="3592" w:type="dxa"/>
            <w:tcBorders>
              <w:top w:val="nil"/>
              <w:left w:val="nil"/>
              <w:right w:val="nil"/>
            </w:tcBorders>
          </w:tcPr>
          <w:p>
            <w:pPr>
              <w:pStyle w:val="TableParagraph"/>
              <w:spacing w:line="241" w:lineRule="exact"/>
              <w:ind w:left="253"/>
              <w:rPr>
                <w:sz w:val="22"/>
              </w:rPr>
            </w:pPr>
            <w:r>
              <w:rPr>
                <w:sz w:val="22"/>
              </w:rPr>
              <w:t>9.9</w:t>
            </w:r>
          </w:p>
        </w:tc>
      </w:tr>
    </w:tbl>
    <w:p>
      <w:pPr>
        <w:pStyle w:val="BodyText"/>
        <w:spacing w:line="270" w:lineRule="exact"/>
        <w:ind w:left="234"/>
      </w:pPr>
      <w:r>
        <w:rPr/>
        <w:t>SED is stander error of difference, LSD is least significant difference at P&lt;0.05. S=species, L=level.</w:t>
      </w:r>
    </w:p>
    <w:p>
      <w:pPr>
        <w:spacing w:after="0" w:line="270" w:lineRule="exact"/>
        <w:sectPr>
          <w:pgSz w:w="15840" w:h="12240" w:orient="landscape"/>
          <w:pgMar w:header="0" w:footer="1816" w:top="1140" w:bottom="2000" w:left="1580" w:right="1640"/>
        </w:sectPr>
      </w:pPr>
    </w:p>
    <w:p>
      <w:pPr>
        <w:pStyle w:val="BodyText"/>
        <w:rPr>
          <w:sz w:val="20"/>
        </w:rPr>
      </w:pPr>
    </w:p>
    <w:p>
      <w:pPr>
        <w:pStyle w:val="BodyText"/>
        <w:spacing w:before="7"/>
        <w:rPr>
          <w:sz w:val="19"/>
        </w:rPr>
      </w:pPr>
    </w:p>
    <w:p>
      <w:pPr>
        <w:pStyle w:val="BodyText"/>
        <w:spacing w:line="348" w:lineRule="auto" w:before="69" w:after="14"/>
        <w:ind w:left="214" w:right="2"/>
      </w:pPr>
      <w:r>
        <w:rPr>
          <w:b/>
        </w:rPr>
        <w:t>Table 5</w:t>
      </w:r>
      <w:r>
        <w:rPr/>
        <w:t>: Effect of the inclusion levels of the five plant species on digestibility percentages of dry matter, organic matter and NDF after 72 h of incubation (g kg</w:t>
      </w:r>
      <w:r>
        <w:rPr>
          <w:position w:val="9"/>
          <w:sz w:val="16"/>
        </w:rPr>
        <w:t>-1 </w:t>
      </w:r>
      <w:r>
        <w:rPr/>
        <w:t>DM).</w:t>
      </w:r>
    </w:p>
    <w:p>
      <w:pPr>
        <w:pStyle w:val="BodyText"/>
        <w:spacing w:line="20" w:lineRule="exact"/>
        <w:ind w:left="101"/>
        <w:rPr>
          <w:sz w:val="2"/>
        </w:rPr>
      </w:pPr>
      <w:r>
        <w:rPr>
          <w:sz w:val="2"/>
        </w:rPr>
        <w:pict>
          <v:group style="width:619.2pt;height:.5pt;mso-position-horizontal-relative:char;mso-position-vertical-relative:line" coordorigin="0,0" coordsize="12384,10">
            <v:line style="position:absolute" from="5,5" to="1462,5" stroked="true" strokeweight=".48pt" strokecolor="#000000"/>
            <v:line style="position:absolute" from="1462,5" to="1471,5" stroked="true" strokeweight=".48pt" strokecolor="#000000"/>
            <v:line style="position:absolute" from="1471,5" to="7636,5" stroked="true" strokeweight=".48pt" strokecolor="#000000"/>
            <v:line style="position:absolute" from="7636,5" to="7645,5" stroked="true" strokeweight=".48pt" strokecolor="#000000"/>
            <v:line style="position:absolute" from="7645,5" to="8279,5" stroked="true" strokeweight=".48pt" strokecolor="#000000"/>
            <v:line style="position:absolute" from="8279,5" to="8288,5" stroked="true" strokeweight=".48pt" strokecolor="#000000"/>
            <v:line style="position:absolute" from="8288,5" to="10451,5" stroked="true" strokeweight=".48pt" strokecolor="#000000"/>
            <v:line style="position:absolute" from="10451,5" to="10461,5" stroked="true" strokeweight=".48pt" strokecolor="#000000"/>
            <v:line style="position:absolute" from="10461,5" to="11767,5" stroked="true" strokeweight=".48pt" strokecolor="#000000"/>
            <v:line style="position:absolute" from="11767,5" to="11776,5" stroked="true" strokeweight=".48pt" strokecolor="#000000"/>
            <v:line style="position:absolute" from="11776,5" to="12379,5" stroked="true" strokeweight=".48pt" strokecolor="#000000"/>
          </v:group>
        </w:pict>
      </w:r>
      <w:r>
        <w:rPr>
          <w:sz w:val="2"/>
        </w:rPr>
      </w:r>
    </w:p>
    <w:p>
      <w:pPr>
        <w:tabs>
          <w:tab w:pos="9775" w:val="left" w:leader="none"/>
        </w:tabs>
        <w:spacing w:before="0"/>
        <w:ind w:left="4077" w:right="575" w:firstLine="0"/>
        <w:jc w:val="left"/>
        <w:rPr>
          <w:sz w:val="22"/>
        </w:rPr>
      </w:pPr>
      <w:r>
        <w:rPr>
          <w:sz w:val="22"/>
        </w:rPr>
        <w:t>Plant species</w:t>
        <w:tab/>
      </w:r>
      <w:r>
        <w:rPr>
          <w:i/>
          <w:sz w:val="22"/>
        </w:rPr>
        <w:t>P</w:t>
      </w:r>
      <w:r>
        <w:rPr>
          <w:i/>
          <w:spacing w:val="-1"/>
          <w:sz w:val="22"/>
        </w:rPr>
        <w:t> </w:t>
      </w:r>
      <w:r>
        <w:rPr>
          <w:sz w:val="22"/>
        </w:rPr>
        <w:t>value</w:t>
      </w:r>
    </w:p>
    <w:p>
      <w:pPr>
        <w:tabs>
          <w:tab w:pos="2174" w:val="left" w:leader="none"/>
        </w:tabs>
        <w:spacing w:before="1"/>
        <w:ind w:left="0" w:right="1068" w:firstLine="0"/>
        <w:jc w:val="right"/>
        <w:rPr>
          <w:sz w:val="22"/>
        </w:rPr>
      </w:pPr>
      <w:r>
        <w:rPr>
          <w:sz w:val="22"/>
        </w:rPr>
        <w:t>Lineal</w:t>
        <w:tab/>
      </w:r>
      <w:r>
        <w:rPr>
          <w:spacing w:val="-1"/>
          <w:sz w:val="22"/>
        </w:rPr>
        <w:t>Quadratic</w:t>
      </w:r>
    </w:p>
    <w:p>
      <w:pPr>
        <w:spacing w:after="0"/>
        <w:jc w:val="right"/>
        <w:rPr>
          <w:sz w:val="22"/>
        </w:rPr>
        <w:sectPr>
          <w:pgSz w:w="15840" w:h="12240" w:orient="landscape"/>
          <w:pgMar w:header="0" w:footer="1816" w:top="1140" w:bottom="2000" w:left="1600" w:right="1640"/>
        </w:sectPr>
      </w:pPr>
    </w:p>
    <w:p>
      <w:pPr>
        <w:spacing w:before="0"/>
        <w:ind w:left="214" w:right="-17" w:firstLine="0"/>
        <w:jc w:val="left"/>
        <w:rPr>
          <w:sz w:val="22"/>
        </w:rPr>
      </w:pPr>
      <w:r>
        <w:rPr>
          <w:sz w:val="22"/>
        </w:rPr>
        <w:t>Inclusion level</w:t>
      </w:r>
    </w:p>
    <w:p>
      <w:pPr>
        <w:spacing w:before="0"/>
        <w:ind w:left="214" w:right="-18" w:firstLine="0"/>
        <w:jc w:val="left"/>
        <w:rPr>
          <w:i/>
          <w:sz w:val="22"/>
        </w:rPr>
      </w:pPr>
      <w:r>
        <w:rPr/>
        <w:br w:type="column"/>
      </w:r>
      <w:r>
        <w:rPr>
          <w:i/>
          <w:sz w:val="22"/>
        </w:rPr>
        <w:t>Amaranthus </w:t>
      </w:r>
      <w:r>
        <w:rPr>
          <w:i/>
          <w:sz w:val="22"/>
        </w:rPr>
        <w:t>spinosus</w:t>
      </w:r>
    </w:p>
    <w:p>
      <w:pPr>
        <w:spacing w:before="0"/>
        <w:ind w:left="214" w:right="-17" w:firstLine="0"/>
        <w:jc w:val="left"/>
        <w:rPr>
          <w:i/>
          <w:sz w:val="22"/>
        </w:rPr>
      </w:pPr>
      <w:r>
        <w:rPr/>
        <w:br w:type="column"/>
      </w:r>
      <w:r>
        <w:rPr>
          <w:i/>
          <w:sz w:val="22"/>
        </w:rPr>
        <w:t>Cosmos </w:t>
      </w:r>
      <w:r>
        <w:rPr>
          <w:i/>
          <w:sz w:val="22"/>
        </w:rPr>
        <w:t>bipinnatus</w:t>
      </w:r>
    </w:p>
    <w:p>
      <w:pPr>
        <w:spacing w:before="0"/>
        <w:ind w:left="214" w:right="-17" w:firstLine="0"/>
        <w:jc w:val="left"/>
        <w:rPr>
          <w:i/>
          <w:sz w:val="22"/>
        </w:rPr>
      </w:pPr>
      <w:r>
        <w:rPr/>
        <w:br w:type="column"/>
      </w:r>
      <w:r>
        <w:rPr>
          <w:i/>
          <w:sz w:val="22"/>
        </w:rPr>
        <w:t>Commelina </w:t>
      </w:r>
      <w:r>
        <w:rPr>
          <w:i/>
          <w:sz w:val="22"/>
        </w:rPr>
        <w:t>coelestis</w:t>
      </w:r>
    </w:p>
    <w:p>
      <w:pPr>
        <w:spacing w:before="0"/>
        <w:ind w:left="178" w:right="-17" w:firstLine="0"/>
        <w:jc w:val="left"/>
        <w:rPr>
          <w:i/>
          <w:sz w:val="22"/>
        </w:rPr>
      </w:pPr>
      <w:r>
        <w:rPr/>
        <w:br w:type="column"/>
      </w:r>
      <w:r>
        <w:rPr>
          <w:i/>
          <w:sz w:val="22"/>
        </w:rPr>
        <w:t>Ebatorium </w:t>
      </w:r>
      <w:r>
        <w:rPr>
          <w:i/>
          <w:sz w:val="22"/>
        </w:rPr>
        <w:t>glabratium</w:t>
      </w:r>
    </w:p>
    <w:p>
      <w:pPr>
        <w:tabs>
          <w:tab w:pos="1380" w:val="left" w:leader="none"/>
          <w:tab w:pos="1477" w:val="left" w:leader="none"/>
        </w:tabs>
        <w:spacing w:line="254" w:lineRule="exact" w:before="1"/>
        <w:ind w:left="214" w:right="79" w:firstLine="0"/>
        <w:jc w:val="right"/>
        <w:rPr>
          <w:sz w:val="22"/>
        </w:rPr>
      </w:pPr>
      <w:r>
        <w:rPr/>
        <w:br w:type="column"/>
      </w:r>
      <w:r>
        <w:rPr>
          <w:i/>
          <w:spacing w:val="-1"/>
          <w:sz w:val="22"/>
        </w:rPr>
        <w:t>Galinosa</w:t>
        <w:tab/>
        <w:tab/>
      </w:r>
      <w:r>
        <w:rPr>
          <w:i/>
          <w:position w:val="-4"/>
          <w:sz w:val="22"/>
        </w:rPr>
        <w:drawing>
          <wp:inline distT="0" distB="0" distL="0" distR="0">
            <wp:extent cx="123444" cy="155448"/>
            <wp:effectExtent l="0" t="0" r="0" b="0"/>
            <wp:docPr id="23" name="image6.png" descr=""/>
            <wp:cNvGraphicFramePr>
              <a:graphicFrameLocks noChangeAspect="1"/>
            </wp:cNvGraphicFramePr>
            <a:graphic>
              <a:graphicData uri="http://schemas.openxmlformats.org/drawingml/2006/picture">
                <pic:pic>
                  <pic:nvPicPr>
                    <pic:cNvPr id="24" name="image6.png"/>
                    <pic:cNvPicPr/>
                  </pic:nvPicPr>
                  <pic:blipFill>
                    <a:blip r:embed="rId41" cstate="print"/>
                    <a:stretch>
                      <a:fillRect/>
                    </a:stretch>
                  </pic:blipFill>
                  <pic:spPr>
                    <a:xfrm>
                      <a:off x="0" y="0"/>
                      <a:ext cx="123444" cy="155448"/>
                    </a:xfrm>
                    <a:prstGeom prst="rect">
                      <a:avLst/>
                    </a:prstGeom>
                  </pic:spPr>
                </pic:pic>
              </a:graphicData>
            </a:graphic>
          </wp:inline>
        </w:drawing>
      </w:r>
      <w:r>
        <w:rPr>
          <w:i/>
          <w:position w:val="-4"/>
          <w:sz w:val="22"/>
        </w:rPr>
      </w:r>
      <w:r>
        <w:rPr>
          <w:position w:val="-4"/>
          <w:sz w:val="22"/>
        </w:rPr>
        <w:t> </w:t>
      </w:r>
      <w:r>
        <w:rPr>
          <w:i/>
          <w:sz w:val="22"/>
        </w:rPr>
        <w:t>parviflora</w:t>
        <w:tab/>
      </w:r>
      <w:r>
        <w:rPr>
          <w:sz w:val="22"/>
        </w:rPr>
        <w:t>for</w:t>
      </w:r>
    </w:p>
    <w:p>
      <w:pPr>
        <w:spacing w:line="249" w:lineRule="exact" w:before="0"/>
        <w:ind w:left="214" w:right="0" w:firstLine="0"/>
        <w:jc w:val="right"/>
        <w:rPr>
          <w:sz w:val="22"/>
        </w:rPr>
      </w:pPr>
      <w:r>
        <w:rPr>
          <w:sz w:val="22"/>
        </w:rPr>
        <w:t>level</w:t>
      </w:r>
    </w:p>
    <w:p>
      <w:pPr>
        <w:tabs>
          <w:tab w:pos="930" w:val="left" w:leader="none"/>
          <w:tab w:pos="1537" w:val="left" w:leader="none"/>
          <w:tab w:pos="2164" w:val="left" w:leader="none"/>
          <w:tab w:pos="2769" w:val="left" w:leader="none"/>
          <w:tab w:pos="3522" w:val="left" w:leader="none"/>
        </w:tabs>
        <w:spacing w:line="252" w:lineRule="exact" w:before="0"/>
        <w:ind w:left="214" w:right="0" w:firstLine="0"/>
        <w:jc w:val="left"/>
        <w:rPr>
          <w:sz w:val="22"/>
        </w:rPr>
      </w:pPr>
      <w:r>
        <w:rPr/>
        <w:br w:type="column"/>
      </w:r>
      <w:r>
        <w:rPr>
          <w:sz w:val="22"/>
        </w:rPr>
        <w:t>S</w:t>
        <w:tab/>
        <w:t>L</w:t>
        <w:tab/>
        <w:t>S×L</w:t>
        <w:tab/>
        <w:t>S</w:t>
        <w:tab/>
        <w:t>L</w:t>
        <w:tab/>
        <w:t>S×L</w:t>
      </w:r>
    </w:p>
    <w:p>
      <w:pPr>
        <w:spacing w:after="0" w:line="252" w:lineRule="exact"/>
        <w:jc w:val="left"/>
        <w:rPr>
          <w:sz w:val="22"/>
        </w:rPr>
        <w:sectPr>
          <w:type w:val="continuous"/>
          <w:pgSz w:w="15840" w:h="12240" w:orient="landscape"/>
          <w:pgMar w:top="1500" w:bottom="280" w:left="1600" w:right="1640"/>
          <w:cols w:num="7" w:equalWidth="0">
            <w:col w:w="1036" w:space="383"/>
            <w:col w:w="1292" w:space="69"/>
            <w:col w:w="1146" w:space="86"/>
            <w:col w:w="1232" w:space="40"/>
            <w:col w:w="1159" w:space="40"/>
            <w:col w:w="1754" w:space="223"/>
            <w:col w:w="4140"/>
          </w:cols>
        </w:sectPr>
      </w:pPr>
    </w:p>
    <w:p>
      <w:pPr>
        <w:pStyle w:val="BodyText"/>
        <w:spacing w:line="20" w:lineRule="exact"/>
        <w:ind w:left="101"/>
        <w:rPr>
          <w:sz w:val="2"/>
        </w:rPr>
      </w:pPr>
      <w:r>
        <w:rPr>
          <w:sz w:val="2"/>
        </w:rPr>
        <w:pict>
          <v:group style="width:619.2pt;height:.5pt;mso-position-horizontal-relative:char;mso-position-vertical-relative:line" coordorigin="0,0" coordsize="12384,10">
            <v:line style="position:absolute" from="5,5" to="1462,5" stroked="true" strokeweight=".48pt" strokecolor="#000000"/>
            <v:line style="position:absolute" from="1462,5" to="1471,5" stroked="true" strokeweight=".48pt" strokecolor="#000000"/>
            <v:line style="position:absolute" from="1471,5" to="2823,5" stroked="true" strokeweight=".48pt" strokecolor="#000000"/>
            <v:line style="position:absolute" from="2823,5" to="2832,5" stroked="true" strokeweight=".48pt" strokecolor="#000000"/>
            <v:line style="position:absolute" from="2832,5" to="4054,5" stroked="true" strokeweight=".48pt" strokecolor="#000000"/>
            <v:line style="position:absolute" from="4054,5" to="4064,5" stroked="true" strokeweight=".48pt" strokecolor="#000000"/>
            <v:line style="position:absolute" from="4064,5" to="5293,5" stroked="true" strokeweight=".48pt" strokecolor="#000000"/>
            <v:line style="position:absolute" from="5293,5" to="5302,5" stroked="true" strokeweight=".48pt" strokecolor="#000000"/>
            <v:line style="position:absolute" from="5302,5" to="6524,5" stroked="true" strokeweight=".48pt" strokecolor="#000000"/>
            <v:line style="position:absolute" from="6524,5" to="6534,5" stroked="true" strokeweight=".48pt" strokecolor="#000000"/>
            <v:line style="position:absolute" from="6534,5" to="7636,5" stroked="true" strokeweight=".48pt" strokecolor="#000000"/>
            <v:line style="position:absolute" from="7636,5" to="7645,5" stroked="true" strokeweight=".48pt" strokecolor="#000000"/>
            <v:line style="position:absolute" from="7645,5" to="8279,5" stroked="true" strokeweight=".48pt" strokecolor="#000000"/>
            <v:line style="position:absolute" from="8279,5" to="8288,5" stroked="true" strokeweight=".48pt" strokecolor="#000000"/>
            <v:line style="position:absolute" from="8288,5" to="8989,5" stroked="true" strokeweight=".48pt" strokecolor="#000000"/>
            <v:line style="position:absolute" from="8989,5" to="8999,5" stroked="true" strokeweight=".48pt" strokecolor="#000000"/>
            <v:line style="position:absolute" from="8999,5" to="9719,5" stroked="true" strokeweight=".48pt" strokecolor="#000000"/>
            <v:line style="position:absolute" from="9719,5" to="9729,5" stroked="true" strokeweight=".48pt" strokecolor="#000000"/>
            <v:line style="position:absolute" from="9729,5" to="10451,5" stroked="true" strokeweight=".48pt" strokecolor="#000000"/>
            <v:line style="position:absolute" from="10451,5" to="10461,5" stroked="true" strokeweight=".48pt" strokecolor="#000000"/>
            <v:line style="position:absolute" from="10461,5" to="11056,5" stroked="true" strokeweight=".48pt" strokecolor="#000000"/>
            <v:line style="position:absolute" from="11056,5" to="11066,5" stroked="true" strokeweight=".48pt" strokecolor="#000000"/>
            <v:line style="position:absolute" from="11066,5" to="11767,5" stroked="true" strokeweight=".48pt" strokecolor="#000000"/>
            <v:line style="position:absolute" from="11767,5" to="11776,5" stroked="true" strokeweight=".48pt" strokecolor="#000000"/>
            <v:line style="position:absolute" from="11776,5" to="12379,5" stroked="true" strokeweight=".48pt" strokecolor="#000000"/>
          </v:group>
        </w:pict>
      </w:r>
      <w:r>
        <w:rPr>
          <w:sz w:val="2"/>
        </w:rPr>
      </w:r>
    </w:p>
    <w:p>
      <w:pPr>
        <w:spacing w:before="0"/>
        <w:ind w:left="4103" w:right="575" w:firstLine="0"/>
        <w:jc w:val="left"/>
        <w:rPr>
          <w:b/>
          <w:sz w:val="22"/>
        </w:rPr>
      </w:pPr>
      <w:r>
        <w:rPr>
          <w:b/>
          <w:sz w:val="22"/>
        </w:rPr>
        <w:t>Digestibility of dry matter</w:t>
      </w:r>
    </w:p>
    <w:p>
      <w:pPr>
        <w:pStyle w:val="BodyText"/>
        <w:spacing w:before="4"/>
        <w:rPr>
          <w:b/>
          <w:sz w:val="6"/>
        </w:rPr>
      </w:pPr>
    </w:p>
    <w:tbl>
      <w:tblPr>
        <w:tblW w:w="0" w:type="auto"/>
        <w:jc w:val="left"/>
        <w:tblInd w:w="1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9"/>
        <w:gridCol w:w="977"/>
        <w:gridCol w:w="1124"/>
        <w:gridCol w:w="3094"/>
        <w:gridCol w:w="721"/>
        <w:gridCol w:w="876"/>
        <w:gridCol w:w="760"/>
        <w:gridCol w:w="731"/>
        <w:gridCol w:w="728"/>
        <w:gridCol w:w="608"/>
        <w:gridCol w:w="714"/>
        <w:gridCol w:w="531"/>
      </w:tblGrid>
      <w:tr>
        <w:trPr>
          <w:trHeight w:val="336" w:hRule="exact"/>
        </w:trPr>
        <w:tc>
          <w:tcPr>
            <w:tcW w:w="1359" w:type="dxa"/>
          </w:tcPr>
          <w:p>
            <w:pPr>
              <w:pStyle w:val="TableParagraph"/>
              <w:spacing w:before="72"/>
              <w:ind w:left="35"/>
              <w:rPr>
                <w:sz w:val="22"/>
              </w:rPr>
            </w:pPr>
            <w:r>
              <w:rPr>
                <w:sz w:val="22"/>
              </w:rPr>
              <w:t>0%</w:t>
            </w:r>
          </w:p>
        </w:tc>
        <w:tc>
          <w:tcPr>
            <w:tcW w:w="977" w:type="dxa"/>
          </w:tcPr>
          <w:p>
            <w:pPr>
              <w:pStyle w:val="TableParagraph"/>
              <w:spacing w:before="72"/>
              <w:ind w:left="130"/>
              <w:rPr>
                <w:sz w:val="22"/>
              </w:rPr>
            </w:pPr>
            <w:r>
              <w:rPr>
                <w:sz w:val="22"/>
              </w:rPr>
              <w:t>814</w:t>
            </w:r>
          </w:p>
        </w:tc>
        <w:tc>
          <w:tcPr>
            <w:tcW w:w="1124" w:type="dxa"/>
          </w:tcPr>
          <w:p>
            <w:pPr>
              <w:pStyle w:val="TableParagraph"/>
              <w:spacing w:before="72"/>
              <w:ind w:right="274"/>
              <w:jc w:val="right"/>
              <w:rPr>
                <w:sz w:val="22"/>
              </w:rPr>
            </w:pPr>
            <w:r>
              <w:rPr>
                <w:sz w:val="22"/>
              </w:rPr>
              <w:t>814</w:t>
            </w:r>
          </w:p>
        </w:tc>
        <w:tc>
          <w:tcPr>
            <w:tcW w:w="3094" w:type="dxa"/>
          </w:tcPr>
          <w:p>
            <w:pPr>
              <w:pStyle w:val="TableParagraph"/>
              <w:tabs>
                <w:tab w:pos="1860" w:val="left" w:leader="none"/>
              </w:tabs>
              <w:spacing w:before="72"/>
              <w:ind w:left="624"/>
              <w:rPr>
                <w:sz w:val="22"/>
              </w:rPr>
            </w:pPr>
            <w:r>
              <w:rPr>
                <w:sz w:val="22"/>
              </w:rPr>
              <w:t>814</w:t>
              <w:tab/>
              <w:t>814</w:t>
            </w:r>
          </w:p>
        </w:tc>
        <w:tc>
          <w:tcPr>
            <w:tcW w:w="721" w:type="dxa"/>
          </w:tcPr>
          <w:p>
            <w:pPr>
              <w:pStyle w:val="TableParagraph"/>
              <w:spacing w:before="72"/>
              <w:rPr>
                <w:sz w:val="22"/>
              </w:rPr>
            </w:pPr>
            <w:r>
              <w:rPr>
                <w:sz w:val="22"/>
              </w:rPr>
              <w:t>814</w:t>
            </w:r>
          </w:p>
        </w:tc>
        <w:tc>
          <w:tcPr>
            <w:tcW w:w="876" w:type="dxa"/>
          </w:tcPr>
          <w:p>
            <w:pPr>
              <w:pStyle w:val="TableParagraph"/>
              <w:spacing w:before="72"/>
              <w:ind w:right="152"/>
              <w:jc w:val="right"/>
              <w:rPr>
                <w:sz w:val="22"/>
              </w:rPr>
            </w:pPr>
            <w:r>
              <w:rPr>
                <w:sz w:val="22"/>
              </w:rPr>
              <w:t>814</w:t>
            </w:r>
          </w:p>
        </w:tc>
        <w:tc>
          <w:tcPr>
            <w:tcW w:w="760" w:type="dxa"/>
          </w:tcPr>
          <w:p>
            <w:pPr>
              <w:pStyle w:val="TableParagraph"/>
              <w:spacing w:before="72"/>
              <w:ind w:left="154"/>
              <w:rPr>
                <w:sz w:val="22"/>
              </w:rPr>
            </w:pPr>
            <w:r>
              <w:rPr>
                <w:sz w:val="22"/>
              </w:rPr>
              <w:t>0.001</w:t>
            </w:r>
          </w:p>
        </w:tc>
        <w:tc>
          <w:tcPr>
            <w:tcW w:w="731" w:type="dxa"/>
          </w:tcPr>
          <w:p>
            <w:pPr>
              <w:pStyle w:val="TableParagraph"/>
              <w:spacing w:before="72"/>
              <w:ind w:left="117"/>
              <w:rPr>
                <w:sz w:val="22"/>
              </w:rPr>
            </w:pPr>
            <w:r>
              <w:rPr>
                <w:sz w:val="22"/>
              </w:rPr>
              <w:t>0.001</w:t>
            </w:r>
          </w:p>
        </w:tc>
        <w:tc>
          <w:tcPr>
            <w:tcW w:w="728" w:type="dxa"/>
          </w:tcPr>
          <w:p>
            <w:pPr>
              <w:pStyle w:val="TableParagraph"/>
              <w:spacing w:before="72"/>
              <w:ind w:left="97" w:right="95"/>
              <w:jc w:val="center"/>
              <w:rPr>
                <w:sz w:val="22"/>
              </w:rPr>
            </w:pPr>
            <w:r>
              <w:rPr>
                <w:sz w:val="22"/>
              </w:rPr>
              <w:t>0.1</w:t>
            </w:r>
          </w:p>
        </w:tc>
        <w:tc>
          <w:tcPr>
            <w:tcW w:w="608" w:type="dxa"/>
          </w:tcPr>
          <w:p>
            <w:pPr>
              <w:pStyle w:val="TableParagraph"/>
              <w:spacing w:before="72"/>
              <w:ind w:left="94" w:right="89"/>
              <w:jc w:val="center"/>
              <w:rPr>
                <w:sz w:val="22"/>
              </w:rPr>
            </w:pPr>
            <w:r>
              <w:rPr>
                <w:sz w:val="22"/>
              </w:rPr>
              <w:t>0.01</w:t>
            </w:r>
          </w:p>
        </w:tc>
        <w:tc>
          <w:tcPr>
            <w:tcW w:w="714" w:type="dxa"/>
          </w:tcPr>
          <w:p>
            <w:pPr>
              <w:pStyle w:val="TableParagraph"/>
              <w:spacing w:before="72"/>
              <w:ind w:left="89" w:right="90"/>
              <w:jc w:val="center"/>
              <w:rPr>
                <w:sz w:val="22"/>
              </w:rPr>
            </w:pPr>
            <w:r>
              <w:rPr>
                <w:sz w:val="22"/>
              </w:rPr>
              <w:t>0.08</w:t>
            </w:r>
          </w:p>
        </w:tc>
        <w:tc>
          <w:tcPr>
            <w:tcW w:w="531" w:type="dxa"/>
          </w:tcPr>
          <w:p>
            <w:pPr>
              <w:pStyle w:val="TableParagraph"/>
              <w:spacing w:before="72"/>
              <w:ind w:left="164"/>
              <w:rPr>
                <w:sz w:val="22"/>
              </w:rPr>
            </w:pPr>
            <w:r>
              <w:rPr>
                <w:sz w:val="22"/>
              </w:rPr>
              <w:t>0.1</w:t>
            </w:r>
          </w:p>
        </w:tc>
      </w:tr>
      <w:tr>
        <w:trPr>
          <w:trHeight w:val="253" w:hRule="exact"/>
        </w:trPr>
        <w:tc>
          <w:tcPr>
            <w:tcW w:w="1359" w:type="dxa"/>
          </w:tcPr>
          <w:p>
            <w:pPr>
              <w:pStyle w:val="TableParagraph"/>
              <w:spacing w:line="241" w:lineRule="exact"/>
              <w:ind w:left="35"/>
              <w:rPr>
                <w:sz w:val="22"/>
              </w:rPr>
            </w:pPr>
            <w:r>
              <w:rPr>
                <w:sz w:val="22"/>
              </w:rPr>
              <w:t>10%</w:t>
            </w:r>
          </w:p>
        </w:tc>
        <w:tc>
          <w:tcPr>
            <w:tcW w:w="977" w:type="dxa"/>
          </w:tcPr>
          <w:p>
            <w:pPr>
              <w:pStyle w:val="TableParagraph"/>
              <w:spacing w:line="241" w:lineRule="exact"/>
              <w:ind w:left="130"/>
              <w:rPr>
                <w:sz w:val="22"/>
              </w:rPr>
            </w:pPr>
            <w:r>
              <w:rPr>
                <w:sz w:val="22"/>
              </w:rPr>
              <w:t>823</w:t>
            </w:r>
          </w:p>
        </w:tc>
        <w:tc>
          <w:tcPr>
            <w:tcW w:w="1124" w:type="dxa"/>
          </w:tcPr>
          <w:p>
            <w:pPr>
              <w:pStyle w:val="TableParagraph"/>
              <w:spacing w:line="241" w:lineRule="exact"/>
              <w:ind w:right="274"/>
              <w:jc w:val="right"/>
              <w:rPr>
                <w:sz w:val="22"/>
              </w:rPr>
            </w:pPr>
            <w:r>
              <w:rPr>
                <w:sz w:val="22"/>
              </w:rPr>
              <w:t>794</w:t>
            </w:r>
          </w:p>
        </w:tc>
        <w:tc>
          <w:tcPr>
            <w:tcW w:w="3094" w:type="dxa"/>
          </w:tcPr>
          <w:p>
            <w:pPr>
              <w:pStyle w:val="TableParagraph"/>
              <w:tabs>
                <w:tab w:pos="1860" w:val="left" w:leader="none"/>
              </w:tabs>
              <w:spacing w:line="241" w:lineRule="exact"/>
              <w:ind w:left="624"/>
              <w:rPr>
                <w:sz w:val="22"/>
              </w:rPr>
            </w:pPr>
            <w:r>
              <w:rPr>
                <w:sz w:val="22"/>
              </w:rPr>
              <w:t>793</w:t>
              <w:tab/>
              <w:t>769</w:t>
            </w:r>
          </w:p>
        </w:tc>
        <w:tc>
          <w:tcPr>
            <w:tcW w:w="721" w:type="dxa"/>
          </w:tcPr>
          <w:p>
            <w:pPr>
              <w:pStyle w:val="TableParagraph"/>
              <w:spacing w:line="241" w:lineRule="exact"/>
              <w:rPr>
                <w:sz w:val="22"/>
              </w:rPr>
            </w:pPr>
            <w:r>
              <w:rPr>
                <w:sz w:val="22"/>
              </w:rPr>
              <w:t>839</w:t>
            </w:r>
          </w:p>
        </w:tc>
        <w:tc>
          <w:tcPr>
            <w:tcW w:w="876" w:type="dxa"/>
          </w:tcPr>
          <w:p>
            <w:pPr>
              <w:pStyle w:val="TableParagraph"/>
              <w:spacing w:line="241" w:lineRule="exact"/>
              <w:ind w:right="152"/>
              <w:jc w:val="right"/>
              <w:rPr>
                <w:sz w:val="22"/>
              </w:rPr>
            </w:pPr>
            <w:r>
              <w:rPr>
                <w:sz w:val="22"/>
              </w:rPr>
              <w:t>804</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253" w:hRule="exact"/>
        </w:trPr>
        <w:tc>
          <w:tcPr>
            <w:tcW w:w="1359" w:type="dxa"/>
          </w:tcPr>
          <w:p>
            <w:pPr>
              <w:pStyle w:val="TableParagraph"/>
              <w:spacing w:line="242" w:lineRule="exact"/>
              <w:ind w:left="35"/>
              <w:rPr>
                <w:sz w:val="22"/>
              </w:rPr>
            </w:pPr>
            <w:r>
              <w:rPr>
                <w:sz w:val="22"/>
              </w:rPr>
              <w:t>20%</w:t>
            </w:r>
          </w:p>
        </w:tc>
        <w:tc>
          <w:tcPr>
            <w:tcW w:w="977" w:type="dxa"/>
          </w:tcPr>
          <w:p>
            <w:pPr>
              <w:pStyle w:val="TableParagraph"/>
              <w:spacing w:line="242" w:lineRule="exact"/>
              <w:ind w:left="130"/>
              <w:rPr>
                <w:sz w:val="22"/>
              </w:rPr>
            </w:pPr>
            <w:r>
              <w:rPr>
                <w:sz w:val="22"/>
              </w:rPr>
              <w:t>812</w:t>
            </w:r>
          </w:p>
        </w:tc>
        <w:tc>
          <w:tcPr>
            <w:tcW w:w="1124" w:type="dxa"/>
          </w:tcPr>
          <w:p>
            <w:pPr>
              <w:pStyle w:val="TableParagraph"/>
              <w:spacing w:line="242" w:lineRule="exact"/>
              <w:ind w:right="274"/>
              <w:jc w:val="right"/>
              <w:rPr>
                <w:sz w:val="22"/>
              </w:rPr>
            </w:pPr>
            <w:r>
              <w:rPr>
                <w:sz w:val="22"/>
              </w:rPr>
              <w:t>817</w:t>
            </w:r>
          </w:p>
        </w:tc>
        <w:tc>
          <w:tcPr>
            <w:tcW w:w="3094" w:type="dxa"/>
          </w:tcPr>
          <w:p>
            <w:pPr>
              <w:pStyle w:val="TableParagraph"/>
              <w:tabs>
                <w:tab w:pos="1860" w:val="left" w:leader="none"/>
              </w:tabs>
              <w:spacing w:line="242" w:lineRule="exact"/>
              <w:ind w:left="624"/>
              <w:rPr>
                <w:sz w:val="22"/>
              </w:rPr>
            </w:pPr>
            <w:r>
              <w:rPr>
                <w:sz w:val="22"/>
              </w:rPr>
              <w:t>799</w:t>
              <w:tab/>
              <w:t>794</w:t>
            </w:r>
          </w:p>
        </w:tc>
        <w:tc>
          <w:tcPr>
            <w:tcW w:w="721" w:type="dxa"/>
          </w:tcPr>
          <w:p>
            <w:pPr>
              <w:pStyle w:val="TableParagraph"/>
              <w:spacing w:line="242" w:lineRule="exact"/>
              <w:rPr>
                <w:sz w:val="22"/>
              </w:rPr>
            </w:pPr>
            <w:r>
              <w:rPr>
                <w:sz w:val="22"/>
              </w:rPr>
              <w:t>839</w:t>
            </w:r>
          </w:p>
        </w:tc>
        <w:tc>
          <w:tcPr>
            <w:tcW w:w="876" w:type="dxa"/>
          </w:tcPr>
          <w:p>
            <w:pPr>
              <w:pStyle w:val="TableParagraph"/>
              <w:spacing w:line="242" w:lineRule="exact"/>
              <w:ind w:right="152"/>
              <w:jc w:val="right"/>
              <w:rPr>
                <w:sz w:val="22"/>
              </w:rPr>
            </w:pPr>
            <w:r>
              <w:rPr>
                <w:sz w:val="22"/>
              </w:rPr>
              <w:t>812</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01" w:hRule="exact"/>
        </w:trPr>
        <w:tc>
          <w:tcPr>
            <w:tcW w:w="1359" w:type="dxa"/>
          </w:tcPr>
          <w:p>
            <w:pPr>
              <w:pStyle w:val="TableParagraph"/>
              <w:spacing w:line="241" w:lineRule="exact"/>
              <w:ind w:left="35"/>
              <w:rPr>
                <w:sz w:val="22"/>
              </w:rPr>
            </w:pPr>
            <w:r>
              <w:rPr>
                <w:sz w:val="22"/>
              </w:rPr>
              <w:t>30%</w:t>
            </w:r>
          </w:p>
        </w:tc>
        <w:tc>
          <w:tcPr>
            <w:tcW w:w="977" w:type="dxa"/>
          </w:tcPr>
          <w:p>
            <w:pPr>
              <w:pStyle w:val="TableParagraph"/>
              <w:spacing w:line="241" w:lineRule="exact"/>
              <w:ind w:left="130"/>
              <w:rPr>
                <w:sz w:val="22"/>
              </w:rPr>
            </w:pPr>
            <w:r>
              <w:rPr>
                <w:sz w:val="22"/>
              </w:rPr>
              <w:t>808</w:t>
            </w:r>
          </w:p>
        </w:tc>
        <w:tc>
          <w:tcPr>
            <w:tcW w:w="1124" w:type="dxa"/>
          </w:tcPr>
          <w:p>
            <w:pPr>
              <w:pStyle w:val="TableParagraph"/>
              <w:spacing w:line="241" w:lineRule="exact"/>
              <w:ind w:right="274"/>
              <w:jc w:val="right"/>
              <w:rPr>
                <w:sz w:val="22"/>
              </w:rPr>
            </w:pPr>
            <w:r>
              <w:rPr>
                <w:sz w:val="22"/>
              </w:rPr>
              <w:t>788</w:t>
            </w:r>
          </w:p>
        </w:tc>
        <w:tc>
          <w:tcPr>
            <w:tcW w:w="3094" w:type="dxa"/>
          </w:tcPr>
          <w:p>
            <w:pPr>
              <w:pStyle w:val="TableParagraph"/>
              <w:tabs>
                <w:tab w:pos="1860" w:val="left" w:leader="none"/>
              </w:tabs>
              <w:spacing w:line="241" w:lineRule="exact"/>
              <w:ind w:left="624"/>
              <w:rPr>
                <w:sz w:val="22"/>
              </w:rPr>
            </w:pPr>
            <w:r>
              <w:rPr>
                <w:sz w:val="22"/>
              </w:rPr>
              <w:t>766</w:t>
              <w:tab/>
              <w:t>765</w:t>
            </w:r>
          </w:p>
        </w:tc>
        <w:tc>
          <w:tcPr>
            <w:tcW w:w="721" w:type="dxa"/>
          </w:tcPr>
          <w:p>
            <w:pPr>
              <w:pStyle w:val="TableParagraph"/>
              <w:spacing w:line="241" w:lineRule="exact"/>
              <w:rPr>
                <w:sz w:val="22"/>
              </w:rPr>
            </w:pPr>
            <w:r>
              <w:rPr>
                <w:sz w:val="22"/>
              </w:rPr>
              <w:t>819</w:t>
            </w:r>
          </w:p>
        </w:tc>
        <w:tc>
          <w:tcPr>
            <w:tcW w:w="876" w:type="dxa"/>
          </w:tcPr>
          <w:p>
            <w:pPr>
              <w:pStyle w:val="TableParagraph"/>
              <w:spacing w:line="241" w:lineRule="exact"/>
              <w:ind w:right="152"/>
              <w:jc w:val="right"/>
              <w:rPr>
                <w:sz w:val="22"/>
              </w:rPr>
            </w:pPr>
            <w:r>
              <w:rPr>
                <w:sz w:val="22"/>
              </w:rPr>
              <w:t>789</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71" w:hRule="exact"/>
        </w:trPr>
        <w:tc>
          <w:tcPr>
            <w:tcW w:w="1359" w:type="dxa"/>
          </w:tcPr>
          <w:p>
            <w:pPr>
              <w:pStyle w:val="TableParagraph"/>
              <w:spacing w:before="37"/>
              <w:ind w:right="128"/>
              <w:jc w:val="right"/>
              <w:rPr>
                <w:sz w:val="22"/>
              </w:rPr>
            </w:pPr>
            <w:r>
              <w:rPr/>
              <w:drawing>
                <wp:inline distT="0" distB="0" distL="0" distR="0">
                  <wp:extent cx="122197" cy="154019"/>
                  <wp:effectExtent l="0" t="0" r="0" b="0"/>
                  <wp:docPr id="25" name="image5.png" descr=""/>
                  <wp:cNvGraphicFramePr>
                    <a:graphicFrameLocks noChangeAspect="1"/>
                  </wp:cNvGraphicFramePr>
                  <a:graphic>
                    <a:graphicData uri="http://schemas.openxmlformats.org/drawingml/2006/picture">
                      <pic:pic>
                        <pic:nvPicPr>
                          <pic:cNvPr id="26"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w:t>
            </w:r>
            <w:r>
              <w:rPr>
                <w:spacing w:val="-3"/>
                <w:sz w:val="22"/>
              </w:rPr>
              <w:t> </w:t>
            </w:r>
            <w:r>
              <w:rPr>
                <w:sz w:val="22"/>
              </w:rPr>
              <w:t>species</w:t>
            </w:r>
          </w:p>
        </w:tc>
        <w:tc>
          <w:tcPr>
            <w:tcW w:w="977" w:type="dxa"/>
          </w:tcPr>
          <w:p>
            <w:pPr>
              <w:pStyle w:val="TableParagraph"/>
              <w:spacing w:before="37"/>
              <w:ind w:left="130"/>
              <w:rPr>
                <w:sz w:val="22"/>
              </w:rPr>
            </w:pPr>
            <w:r>
              <w:rPr>
                <w:sz w:val="22"/>
              </w:rPr>
              <w:t>814</w:t>
            </w:r>
          </w:p>
        </w:tc>
        <w:tc>
          <w:tcPr>
            <w:tcW w:w="1124" w:type="dxa"/>
          </w:tcPr>
          <w:p>
            <w:pPr>
              <w:pStyle w:val="TableParagraph"/>
              <w:spacing w:before="37"/>
              <w:ind w:right="274"/>
              <w:jc w:val="right"/>
              <w:rPr>
                <w:sz w:val="22"/>
              </w:rPr>
            </w:pPr>
            <w:r>
              <w:rPr>
                <w:sz w:val="22"/>
              </w:rPr>
              <w:t>803</w:t>
            </w:r>
          </w:p>
        </w:tc>
        <w:tc>
          <w:tcPr>
            <w:tcW w:w="3094" w:type="dxa"/>
          </w:tcPr>
          <w:p>
            <w:pPr>
              <w:pStyle w:val="TableParagraph"/>
              <w:tabs>
                <w:tab w:pos="1860" w:val="left" w:leader="none"/>
              </w:tabs>
              <w:spacing w:before="37"/>
              <w:ind w:left="624"/>
              <w:rPr>
                <w:sz w:val="22"/>
              </w:rPr>
            </w:pPr>
            <w:r>
              <w:rPr>
                <w:sz w:val="22"/>
              </w:rPr>
              <w:t>793</w:t>
              <w:tab/>
              <w:t>786</w:t>
            </w:r>
          </w:p>
        </w:tc>
        <w:tc>
          <w:tcPr>
            <w:tcW w:w="721" w:type="dxa"/>
          </w:tcPr>
          <w:p>
            <w:pPr>
              <w:pStyle w:val="TableParagraph"/>
              <w:spacing w:before="37"/>
              <w:rPr>
                <w:sz w:val="22"/>
              </w:rPr>
            </w:pPr>
            <w:r>
              <w:rPr>
                <w:sz w:val="22"/>
              </w:rPr>
              <w:t>828</w:t>
            </w:r>
          </w:p>
        </w:tc>
        <w:tc>
          <w:tcPr>
            <w:tcW w:w="876" w:type="dxa"/>
          </w:tcPr>
          <w:p>
            <w:pP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32" w:hRule="exact"/>
        </w:trPr>
        <w:tc>
          <w:tcPr>
            <w:tcW w:w="1359" w:type="dxa"/>
          </w:tcPr>
          <w:p>
            <w:pPr>
              <w:pStyle w:val="TableParagraph"/>
              <w:spacing w:before="19"/>
              <w:ind w:left="35"/>
              <w:rPr>
                <w:sz w:val="22"/>
              </w:rPr>
            </w:pPr>
            <w:r>
              <w:rPr>
                <w:sz w:val="22"/>
              </w:rPr>
              <w:t>SED</w:t>
            </w:r>
          </w:p>
        </w:tc>
        <w:tc>
          <w:tcPr>
            <w:tcW w:w="977" w:type="dxa"/>
          </w:tcPr>
          <w:p>
            <w:pPr/>
          </w:p>
        </w:tc>
        <w:tc>
          <w:tcPr>
            <w:tcW w:w="1124" w:type="dxa"/>
          </w:tcPr>
          <w:p>
            <w:pPr/>
          </w:p>
        </w:tc>
        <w:tc>
          <w:tcPr>
            <w:tcW w:w="3094" w:type="dxa"/>
          </w:tcPr>
          <w:p>
            <w:pPr/>
          </w:p>
        </w:tc>
        <w:tc>
          <w:tcPr>
            <w:tcW w:w="721" w:type="dxa"/>
          </w:tcPr>
          <w:p>
            <w:pPr/>
          </w:p>
        </w:tc>
        <w:tc>
          <w:tcPr>
            <w:tcW w:w="876" w:type="dxa"/>
          </w:tcPr>
          <w:p>
            <w:pPr/>
          </w:p>
        </w:tc>
        <w:tc>
          <w:tcPr>
            <w:tcW w:w="760" w:type="dxa"/>
          </w:tcPr>
          <w:p>
            <w:pPr>
              <w:pStyle w:val="TableParagraph"/>
              <w:spacing w:before="19"/>
              <w:ind w:left="154"/>
              <w:rPr>
                <w:sz w:val="22"/>
              </w:rPr>
            </w:pPr>
            <w:r>
              <w:rPr>
                <w:sz w:val="22"/>
              </w:rPr>
              <w:t>3.9</w:t>
            </w:r>
          </w:p>
        </w:tc>
        <w:tc>
          <w:tcPr>
            <w:tcW w:w="731" w:type="dxa"/>
          </w:tcPr>
          <w:p>
            <w:pPr>
              <w:pStyle w:val="TableParagraph"/>
              <w:spacing w:before="19"/>
              <w:ind w:left="107"/>
              <w:rPr>
                <w:sz w:val="22"/>
              </w:rPr>
            </w:pPr>
            <w:r>
              <w:rPr>
                <w:sz w:val="22"/>
              </w:rPr>
              <w:t>3.6</w:t>
            </w:r>
          </w:p>
        </w:tc>
        <w:tc>
          <w:tcPr>
            <w:tcW w:w="728" w:type="dxa"/>
          </w:tcPr>
          <w:p>
            <w:pPr/>
          </w:p>
        </w:tc>
        <w:tc>
          <w:tcPr>
            <w:tcW w:w="608" w:type="dxa"/>
          </w:tcPr>
          <w:p>
            <w:pPr/>
          </w:p>
        </w:tc>
        <w:tc>
          <w:tcPr>
            <w:tcW w:w="714" w:type="dxa"/>
          </w:tcPr>
          <w:p>
            <w:pPr/>
          </w:p>
        </w:tc>
        <w:tc>
          <w:tcPr>
            <w:tcW w:w="531" w:type="dxa"/>
          </w:tcPr>
          <w:p>
            <w:pPr/>
          </w:p>
        </w:tc>
      </w:tr>
      <w:tr>
        <w:trPr>
          <w:trHeight w:val="353" w:hRule="exact"/>
        </w:trPr>
        <w:tc>
          <w:tcPr>
            <w:tcW w:w="1359" w:type="dxa"/>
          </w:tcPr>
          <w:p>
            <w:pPr>
              <w:pStyle w:val="TableParagraph"/>
              <w:spacing w:before="37"/>
              <w:ind w:left="35"/>
              <w:rPr>
                <w:sz w:val="22"/>
              </w:rPr>
            </w:pPr>
            <w:r>
              <w:rPr>
                <w:sz w:val="22"/>
              </w:rPr>
              <w:t>LSD</w:t>
            </w:r>
          </w:p>
        </w:tc>
        <w:tc>
          <w:tcPr>
            <w:tcW w:w="977" w:type="dxa"/>
          </w:tcPr>
          <w:p>
            <w:pPr/>
          </w:p>
        </w:tc>
        <w:tc>
          <w:tcPr>
            <w:tcW w:w="1124" w:type="dxa"/>
          </w:tcPr>
          <w:p>
            <w:pPr/>
          </w:p>
        </w:tc>
        <w:tc>
          <w:tcPr>
            <w:tcW w:w="3094" w:type="dxa"/>
          </w:tcPr>
          <w:p>
            <w:pPr/>
          </w:p>
        </w:tc>
        <w:tc>
          <w:tcPr>
            <w:tcW w:w="721" w:type="dxa"/>
          </w:tcPr>
          <w:p>
            <w:pPr/>
          </w:p>
        </w:tc>
        <w:tc>
          <w:tcPr>
            <w:tcW w:w="876" w:type="dxa"/>
          </w:tcPr>
          <w:p>
            <w:pPr/>
          </w:p>
        </w:tc>
        <w:tc>
          <w:tcPr>
            <w:tcW w:w="760" w:type="dxa"/>
          </w:tcPr>
          <w:p>
            <w:pPr>
              <w:pStyle w:val="TableParagraph"/>
              <w:spacing w:before="37"/>
              <w:ind w:left="154"/>
              <w:rPr>
                <w:sz w:val="22"/>
              </w:rPr>
            </w:pPr>
            <w:r>
              <w:rPr>
                <w:sz w:val="22"/>
              </w:rPr>
              <w:t>7.9</w:t>
            </w:r>
          </w:p>
        </w:tc>
        <w:tc>
          <w:tcPr>
            <w:tcW w:w="731" w:type="dxa"/>
          </w:tcPr>
          <w:p>
            <w:pPr>
              <w:pStyle w:val="TableParagraph"/>
              <w:spacing w:before="37"/>
              <w:ind w:left="107"/>
              <w:rPr>
                <w:sz w:val="22"/>
              </w:rPr>
            </w:pPr>
            <w:r>
              <w:rPr>
                <w:sz w:val="22"/>
              </w:rPr>
              <w:t>7.3</w:t>
            </w:r>
          </w:p>
        </w:tc>
        <w:tc>
          <w:tcPr>
            <w:tcW w:w="728" w:type="dxa"/>
          </w:tcPr>
          <w:p>
            <w:pPr/>
          </w:p>
        </w:tc>
        <w:tc>
          <w:tcPr>
            <w:tcW w:w="608" w:type="dxa"/>
          </w:tcPr>
          <w:p>
            <w:pPr/>
          </w:p>
        </w:tc>
        <w:tc>
          <w:tcPr>
            <w:tcW w:w="714" w:type="dxa"/>
          </w:tcPr>
          <w:p>
            <w:pPr/>
          </w:p>
        </w:tc>
        <w:tc>
          <w:tcPr>
            <w:tcW w:w="531" w:type="dxa"/>
          </w:tcPr>
          <w:p>
            <w:pPr/>
          </w:p>
        </w:tc>
      </w:tr>
      <w:tr>
        <w:trPr>
          <w:trHeight w:val="360" w:hRule="exact"/>
        </w:trPr>
        <w:tc>
          <w:tcPr>
            <w:tcW w:w="1359" w:type="dxa"/>
          </w:tcPr>
          <w:p>
            <w:pPr/>
          </w:p>
        </w:tc>
        <w:tc>
          <w:tcPr>
            <w:tcW w:w="977" w:type="dxa"/>
          </w:tcPr>
          <w:p>
            <w:pPr/>
          </w:p>
        </w:tc>
        <w:tc>
          <w:tcPr>
            <w:tcW w:w="1124" w:type="dxa"/>
          </w:tcPr>
          <w:p>
            <w:pPr/>
          </w:p>
        </w:tc>
        <w:tc>
          <w:tcPr>
            <w:tcW w:w="3094" w:type="dxa"/>
          </w:tcPr>
          <w:p>
            <w:pPr>
              <w:pStyle w:val="TableParagraph"/>
              <w:spacing w:before="39"/>
              <w:ind w:left="276" w:right="-16"/>
              <w:rPr>
                <w:b/>
                <w:sz w:val="22"/>
              </w:rPr>
            </w:pPr>
            <w:r>
              <w:rPr>
                <w:b/>
                <w:sz w:val="22"/>
              </w:rPr>
              <w:t>Digestibility of organic</w:t>
            </w:r>
            <w:r>
              <w:rPr>
                <w:b/>
                <w:spacing w:val="-15"/>
                <w:sz w:val="22"/>
              </w:rPr>
              <w:t> </w:t>
            </w:r>
            <w:r>
              <w:rPr>
                <w:b/>
                <w:sz w:val="22"/>
              </w:rPr>
              <w:t>matter</w:t>
            </w:r>
          </w:p>
        </w:tc>
        <w:tc>
          <w:tcPr>
            <w:tcW w:w="721" w:type="dxa"/>
          </w:tcPr>
          <w:p>
            <w:pPr/>
          </w:p>
        </w:tc>
        <w:tc>
          <w:tcPr>
            <w:tcW w:w="876" w:type="dxa"/>
          </w:tcPr>
          <w:p>
            <w:pP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09" w:hRule="exact"/>
        </w:trPr>
        <w:tc>
          <w:tcPr>
            <w:tcW w:w="1359" w:type="dxa"/>
          </w:tcPr>
          <w:p>
            <w:pPr>
              <w:pStyle w:val="TableParagraph"/>
              <w:spacing w:before="44"/>
              <w:ind w:left="35"/>
              <w:rPr>
                <w:sz w:val="22"/>
              </w:rPr>
            </w:pPr>
            <w:r>
              <w:rPr>
                <w:sz w:val="22"/>
              </w:rPr>
              <w:t>0%</w:t>
            </w:r>
          </w:p>
        </w:tc>
        <w:tc>
          <w:tcPr>
            <w:tcW w:w="977" w:type="dxa"/>
          </w:tcPr>
          <w:p>
            <w:pPr>
              <w:pStyle w:val="TableParagraph"/>
              <w:spacing w:before="44"/>
              <w:ind w:left="130"/>
              <w:rPr>
                <w:sz w:val="22"/>
              </w:rPr>
            </w:pPr>
            <w:r>
              <w:rPr>
                <w:sz w:val="22"/>
              </w:rPr>
              <w:t>821</w:t>
            </w:r>
          </w:p>
        </w:tc>
        <w:tc>
          <w:tcPr>
            <w:tcW w:w="1124" w:type="dxa"/>
          </w:tcPr>
          <w:p>
            <w:pPr>
              <w:pStyle w:val="TableParagraph"/>
              <w:spacing w:before="44"/>
              <w:ind w:right="274"/>
              <w:jc w:val="right"/>
              <w:rPr>
                <w:sz w:val="22"/>
              </w:rPr>
            </w:pPr>
            <w:r>
              <w:rPr>
                <w:sz w:val="22"/>
              </w:rPr>
              <w:t>821</w:t>
            </w:r>
          </w:p>
        </w:tc>
        <w:tc>
          <w:tcPr>
            <w:tcW w:w="3094" w:type="dxa"/>
          </w:tcPr>
          <w:p>
            <w:pPr>
              <w:pStyle w:val="TableParagraph"/>
              <w:tabs>
                <w:tab w:pos="1860" w:val="left" w:leader="none"/>
              </w:tabs>
              <w:spacing w:before="44"/>
              <w:ind w:left="624"/>
              <w:rPr>
                <w:sz w:val="22"/>
              </w:rPr>
            </w:pPr>
            <w:r>
              <w:rPr>
                <w:sz w:val="22"/>
              </w:rPr>
              <w:t>821</w:t>
              <w:tab/>
              <w:t>821</w:t>
            </w:r>
          </w:p>
        </w:tc>
        <w:tc>
          <w:tcPr>
            <w:tcW w:w="721" w:type="dxa"/>
          </w:tcPr>
          <w:p>
            <w:pPr>
              <w:pStyle w:val="TableParagraph"/>
              <w:spacing w:before="44"/>
              <w:rPr>
                <w:sz w:val="22"/>
              </w:rPr>
            </w:pPr>
            <w:r>
              <w:rPr>
                <w:sz w:val="22"/>
              </w:rPr>
              <w:t>821</w:t>
            </w:r>
          </w:p>
        </w:tc>
        <w:tc>
          <w:tcPr>
            <w:tcW w:w="876" w:type="dxa"/>
          </w:tcPr>
          <w:p>
            <w:pPr>
              <w:pStyle w:val="TableParagraph"/>
              <w:spacing w:before="44"/>
              <w:ind w:right="152"/>
              <w:jc w:val="right"/>
              <w:rPr>
                <w:sz w:val="22"/>
              </w:rPr>
            </w:pPr>
            <w:r>
              <w:rPr>
                <w:sz w:val="22"/>
              </w:rPr>
              <w:t>820</w:t>
            </w:r>
          </w:p>
        </w:tc>
        <w:tc>
          <w:tcPr>
            <w:tcW w:w="760" w:type="dxa"/>
          </w:tcPr>
          <w:p>
            <w:pPr>
              <w:pStyle w:val="TableParagraph"/>
              <w:spacing w:before="44"/>
              <w:ind w:left="154"/>
              <w:rPr>
                <w:sz w:val="22"/>
              </w:rPr>
            </w:pPr>
            <w:r>
              <w:rPr>
                <w:sz w:val="22"/>
              </w:rPr>
              <w:t>0.001</w:t>
            </w:r>
          </w:p>
        </w:tc>
        <w:tc>
          <w:tcPr>
            <w:tcW w:w="731" w:type="dxa"/>
          </w:tcPr>
          <w:p>
            <w:pPr>
              <w:pStyle w:val="TableParagraph"/>
              <w:spacing w:before="44"/>
              <w:ind w:left="117"/>
              <w:rPr>
                <w:sz w:val="22"/>
              </w:rPr>
            </w:pPr>
            <w:r>
              <w:rPr>
                <w:sz w:val="22"/>
              </w:rPr>
              <w:t>0.001</w:t>
            </w:r>
          </w:p>
        </w:tc>
        <w:tc>
          <w:tcPr>
            <w:tcW w:w="728" w:type="dxa"/>
          </w:tcPr>
          <w:p>
            <w:pPr>
              <w:pStyle w:val="TableParagraph"/>
              <w:spacing w:before="44"/>
              <w:ind w:left="97" w:right="95"/>
              <w:jc w:val="center"/>
              <w:rPr>
                <w:sz w:val="22"/>
              </w:rPr>
            </w:pPr>
            <w:r>
              <w:rPr>
                <w:sz w:val="22"/>
              </w:rPr>
              <w:t>0.001</w:t>
            </w:r>
          </w:p>
        </w:tc>
        <w:tc>
          <w:tcPr>
            <w:tcW w:w="608" w:type="dxa"/>
          </w:tcPr>
          <w:p>
            <w:pPr>
              <w:pStyle w:val="TableParagraph"/>
              <w:spacing w:before="44"/>
              <w:ind w:left="94" w:right="89"/>
              <w:jc w:val="center"/>
              <w:rPr>
                <w:sz w:val="22"/>
              </w:rPr>
            </w:pPr>
            <w:r>
              <w:rPr>
                <w:sz w:val="22"/>
              </w:rPr>
              <w:t>0.01</w:t>
            </w:r>
          </w:p>
        </w:tc>
        <w:tc>
          <w:tcPr>
            <w:tcW w:w="714" w:type="dxa"/>
          </w:tcPr>
          <w:p>
            <w:pPr>
              <w:pStyle w:val="TableParagraph"/>
              <w:spacing w:before="44"/>
              <w:ind w:left="89" w:right="90"/>
              <w:jc w:val="center"/>
              <w:rPr>
                <w:sz w:val="22"/>
              </w:rPr>
            </w:pPr>
            <w:r>
              <w:rPr>
                <w:sz w:val="22"/>
              </w:rPr>
              <w:t>0.001</w:t>
            </w:r>
          </w:p>
        </w:tc>
        <w:tc>
          <w:tcPr>
            <w:tcW w:w="531" w:type="dxa"/>
          </w:tcPr>
          <w:p>
            <w:pPr>
              <w:pStyle w:val="TableParagraph"/>
              <w:spacing w:before="44"/>
              <w:ind w:left="109"/>
              <w:rPr>
                <w:sz w:val="22"/>
              </w:rPr>
            </w:pPr>
            <w:r>
              <w:rPr>
                <w:sz w:val="22"/>
              </w:rPr>
              <w:t>0.04</w:t>
            </w:r>
          </w:p>
        </w:tc>
      </w:tr>
      <w:tr>
        <w:trPr>
          <w:trHeight w:val="253" w:hRule="exact"/>
        </w:trPr>
        <w:tc>
          <w:tcPr>
            <w:tcW w:w="1359" w:type="dxa"/>
          </w:tcPr>
          <w:p>
            <w:pPr>
              <w:pStyle w:val="TableParagraph"/>
              <w:spacing w:line="241" w:lineRule="exact"/>
              <w:ind w:left="35"/>
              <w:rPr>
                <w:sz w:val="22"/>
              </w:rPr>
            </w:pPr>
            <w:r>
              <w:rPr>
                <w:sz w:val="22"/>
              </w:rPr>
              <w:t>10%</w:t>
            </w:r>
          </w:p>
        </w:tc>
        <w:tc>
          <w:tcPr>
            <w:tcW w:w="977" w:type="dxa"/>
          </w:tcPr>
          <w:p>
            <w:pPr>
              <w:pStyle w:val="TableParagraph"/>
              <w:spacing w:line="241" w:lineRule="exact"/>
              <w:ind w:left="130"/>
              <w:rPr>
                <w:sz w:val="22"/>
              </w:rPr>
            </w:pPr>
            <w:r>
              <w:rPr>
                <w:sz w:val="22"/>
              </w:rPr>
              <w:t>843</w:t>
            </w:r>
          </w:p>
        </w:tc>
        <w:tc>
          <w:tcPr>
            <w:tcW w:w="1124" w:type="dxa"/>
          </w:tcPr>
          <w:p>
            <w:pPr>
              <w:pStyle w:val="TableParagraph"/>
              <w:spacing w:line="241" w:lineRule="exact"/>
              <w:ind w:right="274"/>
              <w:jc w:val="right"/>
              <w:rPr>
                <w:sz w:val="22"/>
              </w:rPr>
            </w:pPr>
            <w:r>
              <w:rPr>
                <w:sz w:val="22"/>
              </w:rPr>
              <w:t>799</w:t>
            </w:r>
          </w:p>
        </w:tc>
        <w:tc>
          <w:tcPr>
            <w:tcW w:w="3094" w:type="dxa"/>
          </w:tcPr>
          <w:p>
            <w:pPr>
              <w:pStyle w:val="TableParagraph"/>
              <w:tabs>
                <w:tab w:pos="1860" w:val="left" w:leader="none"/>
              </w:tabs>
              <w:spacing w:line="241" w:lineRule="exact"/>
              <w:ind w:left="624"/>
              <w:rPr>
                <w:sz w:val="22"/>
              </w:rPr>
            </w:pPr>
            <w:r>
              <w:rPr>
                <w:sz w:val="22"/>
              </w:rPr>
              <w:t>797</w:t>
              <w:tab/>
              <w:t>778</w:t>
            </w:r>
          </w:p>
        </w:tc>
        <w:tc>
          <w:tcPr>
            <w:tcW w:w="721" w:type="dxa"/>
          </w:tcPr>
          <w:p>
            <w:pPr>
              <w:pStyle w:val="TableParagraph"/>
              <w:spacing w:line="241" w:lineRule="exact"/>
              <w:rPr>
                <w:sz w:val="22"/>
              </w:rPr>
            </w:pPr>
            <w:r>
              <w:rPr>
                <w:sz w:val="22"/>
              </w:rPr>
              <w:t>847</w:t>
            </w:r>
          </w:p>
        </w:tc>
        <w:tc>
          <w:tcPr>
            <w:tcW w:w="876" w:type="dxa"/>
          </w:tcPr>
          <w:p>
            <w:pPr>
              <w:pStyle w:val="TableParagraph"/>
              <w:spacing w:line="241" w:lineRule="exact"/>
              <w:ind w:right="152"/>
              <w:jc w:val="right"/>
              <w:rPr>
                <w:sz w:val="22"/>
              </w:rPr>
            </w:pPr>
            <w:r>
              <w:rPr>
                <w:sz w:val="22"/>
              </w:rPr>
              <w:t>813</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253" w:hRule="exact"/>
        </w:trPr>
        <w:tc>
          <w:tcPr>
            <w:tcW w:w="1359" w:type="dxa"/>
          </w:tcPr>
          <w:p>
            <w:pPr>
              <w:pStyle w:val="TableParagraph"/>
              <w:spacing w:line="242" w:lineRule="exact"/>
              <w:ind w:left="35"/>
              <w:rPr>
                <w:sz w:val="22"/>
              </w:rPr>
            </w:pPr>
            <w:r>
              <w:rPr>
                <w:sz w:val="22"/>
              </w:rPr>
              <w:t>20%</w:t>
            </w:r>
          </w:p>
        </w:tc>
        <w:tc>
          <w:tcPr>
            <w:tcW w:w="977" w:type="dxa"/>
          </w:tcPr>
          <w:p>
            <w:pPr>
              <w:pStyle w:val="TableParagraph"/>
              <w:spacing w:line="242" w:lineRule="exact"/>
              <w:ind w:left="130"/>
              <w:rPr>
                <w:sz w:val="22"/>
              </w:rPr>
            </w:pPr>
            <w:r>
              <w:rPr>
                <w:sz w:val="22"/>
              </w:rPr>
              <w:t>824</w:t>
            </w:r>
          </w:p>
        </w:tc>
        <w:tc>
          <w:tcPr>
            <w:tcW w:w="1124" w:type="dxa"/>
          </w:tcPr>
          <w:p>
            <w:pPr>
              <w:pStyle w:val="TableParagraph"/>
              <w:spacing w:line="242" w:lineRule="exact"/>
              <w:ind w:right="274"/>
              <w:jc w:val="right"/>
              <w:rPr>
                <w:sz w:val="22"/>
              </w:rPr>
            </w:pPr>
            <w:r>
              <w:rPr>
                <w:sz w:val="22"/>
              </w:rPr>
              <w:t>821</w:t>
            </w:r>
          </w:p>
        </w:tc>
        <w:tc>
          <w:tcPr>
            <w:tcW w:w="3094" w:type="dxa"/>
          </w:tcPr>
          <w:p>
            <w:pPr>
              <w:pStyle w:val="TableParagraph"/>
              <w:tabs>
                <w:tab w:pos="1860" w:val="left" w:leader="none"/>
              </w:tabs>
              <w:spacing w:line="242" w:lineRule="exact"/>
              <w:ind w:left="624"/>
              <w:rPr>
                <w:sz w:val="22"/>
              </w:rPr>
            </w:pPr>
            <w:r>
              <w:rPr>
                <w:sz w:val="22"/>
              </w:rPr>
              <w:t>801</w:t>
              <w:tab/>
              <w:t>808</w:t>
            </w:r>
          </w:p>
        </w:tc>
        <w:tc>
          <w:tcPr>
            <w:tcW w:w="721" w:type="dxa"/>
          </w:tcPr>
          <w:p>
            <w:pPr>
              <w:pStyle w:val="TableParagraph"/>
              <w:spacing w:line="242" w:lineRule="exact"/>
              <w:rPr>
                <w:sz w:val="22"/>
              </w:rPr>
            </w:pPr>
            <w:r>
              <w:rPr>
                <w:sz w:val="22"/>
              </w:rPr>
              <w:t>847</w:t>
            </w:r>
          </w:p>
        </w:tc>
        <w:tc>
          <w:tcPr>
            <w:tcW w:w="876" w:type="dxa"/>
          </w:tcPr>
          <w:p>
            <w:pPr>
              <w:pStyle w:val="TableParagraph"/>
              <w:spacing w:line="242" w:lineRule="exact"/>
              <w:ind w:right="152"/>
              <w:jc w:val="right"/>
              <w:rPr>
                <w:sz w:val="22"/>
              </w:rPr>
            </w:pPr>
            <w:r>
              <w:rPr>
                <w:sz w:val="22"/>
              </w:rPr>
              <w:t>820</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06" w:hRule="exact"/>
        </w:trPr>
        <w:tc>
          <w:tcPr>
            <w:tcW w:w="1359" w:type="dxa"/>
          </w:tcPr>
          <w:p>
            <w:pPr>
              <w:pStyle w:val="TableParagraph"/>
              <w:spacing w:line="241" w:lineRule="exact"/>
              <w:ind w:left="35"/>
              <w:rPr>
                <w:sz w:val="22"/>
              </w:rPr>
            </w:pPr>
            <w:r>
              <w:rPr>
                <w:sz w:val="22"/>
              </w:rPr>
              <w:t>30%</w:t>
            </w:r>
          </w:p>
        </w:tc>
        <w:tc>
          <w:tcPr>
            <w:tcW w:w="977" w:type="dxa"/>
          </w:tcPr>
          <w:p>
            <w:pPr>
              <w:pStyle w:val="TableParagraph"/>
              <w:spacing w:line="241" w:lineRule="exact"/>
              <w:ind w:left="130"/>
              <w:rPr>
                <w:sz w:val="22"/>
              </w:rPr>
            </w:pPr>
            <w:r>
              <w:rPr>
                <w:sz w:val="22"/>
              </w:rPr>
              <w:t>821</w:t>
            </w:r>
          </w:p>
        </w:tc>
        <w:tc>
          <w:tcPr>
            <w:tcW w:w="1124" w:type="dxa"/>
          </w:tcPr>
          <w:p>
            <w:pPr>
              <w:pStyle w:val="TableParagraph"/>
              <w:spacing w:line="241" w:lineRule="exact"/>
              <w:ind w:right="274"/>
              <w:jc w:val="right"/>
              <w:rPr>
                <w:sz w:val="22"/>
              </w:rPr>
            </w:pPr>
            <w:r>
              <w:rPr>
                <w:sz w:val="22"/>
              </w:rPr>
              <w:t>799</w:t>
            </w:r>
          </w:p>
        </w:tc>
        <w:tc>
          <w:tcPr>
            <w:tcW w:w="3094" w:type="dxa"/>
          </w:tcPr>
          <w:p>
            <w:pPr>
              <w:pStyle w:val="TableParagraph"/>
              <w:tabs>
                <w:tab w:pos="1860" w:val="left" w:leader="none"/>
              </w:tabs>
              <w:spacing w:line="241" w:lineRule="exact"/>
              <w:ind w:left="624"/>
              <w:rPr>
                <w:sz w:val="22"/>
              </w:rPr>
            </w:pPr>
            <w:r>
              <w:rPr>
                <w:sz w:val="22"/>
              </w:rPr>
              <w:t>774</w:t>
              <w:tab/>
              <w:t>773</w:t>
            </w:r>
          </w:p>
        </w:tc>
        <w:tc>
          <w:tcPr>
            <w:tcW w:w="721" w:type="dxa"/>
          </w:tcPr>
          <w:p>
            <w:pPr>
              <w:pStyle w:val="TableParagraph"/>
              <w:spacing w:line="241" w:lineRule="exact"/>
              <w:rPr>
                <w:sz w:val="22"/>
              </w:rPr>
            </w:pPr>
            <w:r>
              <w:rPr>
                <w:sz w:val="22"/>
              </w:rPr>
              <w:t>833</w:t>
            </w:r>
          </w:p>
        </w:tc>
        <w:tc>
          <w:tcPr>
            <w:tcW w:w="876" w:type="dxa"/>
          </w:tcPr>
          <w:p>
            <w:pPr>
              <w:pStyle w:val="TableParagraph"/>
              <w:spacing w:line="241" w:lineRule="exact"/>
              <w:ind w:right="152"/>
              <w:jc w:val="right"/>
              <w:rPr>
                <w:sz w:val="22"/>
              </w:rPr>
            </w:pPr>
            <w:r>
              <w:rPr>
                <w:sz w:val="22"/>
              </w:rPr>
              <w:t>800</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79" w:hRule="exact"/>
        </w:trPr>
        <w:tc>
          <w:tcPr>
            <w:tcW w:w="1359" w:type="dxa"/>
          </w:tcPr>
          <w:p>
            <w:pPr>
              <w:pStyle w:val="TableParagraph"/>
              <w:spacing w:before="42"/>
              <w:ind w:right="128"/>
              <w:jc w:val="right"/>
              <w:rPr>
                <w:sz w:val="22"/>
              </w:rPr>
            </w:pPr>
            <w:r>
              <w:rPr/>
              <w:drawing>
                <wp:inline distT="0" distB="0" distL="0" distR="0">
                  <wp:extent cx="122197" cy="154019"/>
                  <wp:effectExtent l="0" t="0" r="0" b="0"/>
                  <wp:docPr id="27" name="image5.png" descr=""/>
                  <wp:cNvGraphicFramePr>
                    <a:graphicFrameLocks noChangeAspect="1"/>
                  </wp:cNvGraphicFramePr>
                  <a:graphic>
                    <a:graphicData uri="http://schemas.openxmlformats.org/drawingml/2006/picture">
                      <pic:pic>
                        <pic:nvPicPr>
                          <pic:cNvPr id="28"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for</w:t>
            </w:r>
            <w:r>
              <w:rPr>
                <w:spacing w:val="-3"/>
                <w:sz w:val="22"/>
              </w:rPr>
              <w:t> </w:t>
            </w:r>
            <w:r>
              <w:rPr>
                <w:sz w:val="22"/>
              </w:rPr>
              <w:t>species</w:t>
            </w:r>
          </w:p>
        </w:tc>
        <w:tc>
          <w:tcPr>
            <w:tcW w:w="977" w:type="dxa"/>
          </w:tcPr>
          <w:p>
            <w:pPr>
              <w:pStyle w:val="TableParagraph"/>
              <w:spacing w:before="42"/>
              <w:ind w:left="130"/>
              <w:rPr>
                <w:sz w:val="22"/>
              </w:rPr>
            </w:pPr>
            <w:r>
              <w:rPr>
                <w:sz w:val="22"/>
              </w:rPr>
              <w:t>827</w:t>
            </w:r>
          </w:p>
        </w:tc>
        <w:tc>
          <w:tcPr>
            <w:tcW w:w="1124" w:type="dxa"/>
          </w:tcPr>
          <w:p>
            <w:pPr>
              <w:pStyle w:val="TableParagraph"/>
              <w:spacing w:before="42"/>
              <w:ind w:right="274"/>
              <w:jc w:val="right"/>
              <w:rPr>
                <w:sz w:val="22"/>
              </w:rPr>
            </w:pPr>
            <w:r>
              <w:rPr>
                <w:sz w:val="22"/>
              </w:rPr>
              <w:t>810</w:t>
            </w:r>
          </w:p>
        </w:tc>
        <w:tc>
          <w:tcPr>
            <w:tcW w:w="3094" w:type="dxa"/>
          </w:tcPr>
          <w:p>
            <w:pPr>
              <w:pStyle w:val="TableParagraph"/>
              <w:tabs>
                <w:tab w:pos="1860" w:val="left" w:leader="none"/>
              </w:tabs>
              <w:spacing w:before="42"/>
              <w:ind w:left="624"/>
              <w:rPr>
                <w:sz w:val="22"/>
              </w:rPr>
            </w:pPr>
            <w:r>
              <w:rPr>
                <w:sz w:val="22"/>
              </w:rPr>
              <w:t>798</w:t>
              <w:tab/>
              <w:t>795</w:t>
            </w:r>
          </w:p>
        </w:tc>
        <w:tc>
          <w:tcPr>
            <w:tcW w:w="721" w:type="dxa"/>
          </w:tcPr>
          <w:p>
            <w:pPr>
              <w:pStyle w:val="TableParagraph"/>
              <w:spacing w:before="42"/>
              <w:rPr>
                <w:sz w:val="22"/>
              </w:rPr>
            </w:pPr>
            <w:r>
              <w:rPr>
                <w:sz w:val="22"/>
              </w:rPr>
              <w:t>837</w:t>
            </w:r>
          </w:p>
        </w:tc>
        <w:tc>
          <w:tcPr>
            <w:tcW w:w="876" w:type="dxa"/>
          </w:tcPr>
          <w:p>
            <w:pP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41" w:hRule="exact"/>
        </w:trPr>
        <w:tc>
          <w:tcPr>
            <w:tcW w:w="1359" w:type="dxa"/>
          </w:tcPr>
          <w:p>
            <w:pPr>
              <w:pStyle w:val="TableParagraph"/>
              <w:spacing w:before="22"/>
              <w:ind w:left="35"/>
              <w:rPr>
                <w:sz w:val="22"/>
              </w:rPr>
            </w:pPr>
            <w:r>
              <w:rPr>
                <w:sz w:val="22"/>
              </w:rPr>
              <w:t>SED</w:t>
            </w:r>
          </w:p>
        </w:tc>
        <w:tc>
          <w:tcPr>
            <w:tcW w:w="977" w:type="dxa"/>
          </w:tcPr>
          <w:p>
            <w:pPr/>
          </w:p>
        </w:tc>
        <w:tc>
          <w:tcPr>
            <w:tcW w:w="1124" w:type="dxa"/>
          </w:tcPr>
          <w:p>
            <w:pPr/>
          </w:p>
        </w:tc>
        <w:tc>
          <w:tcPr>
            <w:tcW w:w="3094" w:type="dxa"/>
          </w:tcPr>
          <w:p>
            <w:pPr/>
          </w:p>
        </w:tc>
        <w:tc>
          <w:tcPr>
            <w:tcW w:w="721" w:type="dxa"/>
          </w:tcPr>
          <w:p>
            <w:pPr/>
          </w:p>
        </w:tc>
        <w:tc>
          <w:tcPr>
            <w:tcW w:w="876" w:type="dxa"/>
          </w:tcPr>
          <w:p>
            <w:pPr/>
          </w:p>
        </w:tc>
        <w:tc>
          <w:tcPr>
            <w:tcW w:w="760" w:type="dxa"/>
          </w:tcPr>
          <w:p>
            <w:pPr>
              <w:pStyle w:val="TableParagraph"/>
              <w:spacing w:before="22"/>
              <w:ind w:left="154"/>
              <w:rPr>
                <w:sz w:val="22"/>
              </w:rPr>
            </w:pPr>
            <w:r>
              <w:rPr>
                <w:sz w:val="22"/>
              </w:rPr>
              <w:t>4.9</w:t>
            </w:r>
          </w:p>
        </w:tc>
        <w:tc>
          <w:tcPr>
            <w:tcW w:w="731" w:type="dxa"/>
          </w:tcPr>
          <w:p>
            <w:pPr>
              <w:pStyle w:val="TableParagraph"/>
              <w:spacing w:before="22"/>
              <w:ind w:left="107"/>
              <w:rPr>
                <w:sz w:val="22"/>
              </w:rPr>
            </w:pPr>
            <w:r>
              <w:rPr>
                <w:sz w:val="22"/>
              </w:rPr>
              <w:t>4.3</w:t>
            </w:r>
          </w:p>
        </w:tc>
        <w:tc>
          <w:tcPr>
            <w:tcW w:w="728" w:type="dxa"/>
          </w:tcPr>
          <w:p>
            <w:pPr/>
          </w:p>
        </w:tc>
        <w:tc>
          <w:tcPr>
            <w:tcW w:w="608" w:type="dxa"/>
          </w:tcPr>
          <w:p>
            <w:pPr/>
          </w:p>
        </w:tc>
        <w:tc>
          <w:tcPr>
            <w:tcW w:w="714" w:type="dxa"/>
          </w:tcPr>
          <w:p>
            <w:pPr/>
          </w:p>
        </w:tc>
        <w:tc>
          <w:tcPr>
            <w:tcW w:w="531" w:type="dxa"/>
          </w:tcPr>
          <w:p>
            <w:pPr/>
          </w:p>
        </w:tc>
      </w:tr>
      <w:tr>
        <w:trPr>
          <w:trHeight w:val="362" w:hRule="exact"/>
        </w:trPr>
        <w:tc>
          <w:tcPr>
            <w:tcW w:w="1359" w:type="dxa"/>
          </w:tcPr>
          <w:p>
            <w:pPr>
              <w:pStyle w:val="TableParagraph"/>
              <w:spacing w:before="42"/>
              <w:ind w:left="35"/>
              <w:rPr>
                <w:sz w:val="22"/>
              </w:rPr>
            </w:pPr>
            <w:r>
              <w:rPr>
                <w:sz w:val="22"/>
              </w:rPr>
              <w:t>LSD</w:t>
            </w:r>
          </w:p>
        </w:tc>
        <w:tc>
          <w:tcPr>
            <w:tcW w:w="977" w:type="dxa"/>
          </w:tcPr>
          <w:p>
            <w:pPr/>
          </w:p>
        </w:tc>
        <w:tc>
          <w:tcPr>
            <w:tcW w:w="1124" w:type="dxa"/>
          </w:tcPr>
          <w:p>
            <w:pPr/>
          </w:p>
        </w:tc>
        <w:tc>
          <w:tcPr>
            <w:tcW w:w="3094" w:type="dxa"/>
          </w:tcPr>
          <w:p>
            <w:pPr/>
          </w:p>
        </w:tc>
        <w:tc>
          <w:tcPr>
            <w:tcW w:w="721" w:type="dxa"/>
          </w:tcPr>
          <w:p>
            <w:pPr/>
          </w:p>
        </w:tc>
        <w:tc>
          <w:tcPr>
            <w:tcW w:w="876" w:type="dxa"/>
          </w:tcPr>
          <w:p>
            <w:pPr/>
          </w:p>
        </w:tc>
        <w:tc>
          <w:tcPr>
            <w:tcW w:w="760" w:type="dxa"/>
          </w:tcPr>
          <w:p>
            <w:pPr>
              <w:pStyle w:val="TableParagraph"/>
              <w:spacing w:before="42"/>
              <w:ind w:left="154"/>
              <w:rPr>
                <w:sz w:val="22"/>
              </w:rPr>
            </w:pPr>
            <w:r>
              <w:rPr>
                <w:sz w:val="22"/>
              </w:rPr>
              <w:t>9.9</w:t>
            </w:r>
          </w:p>
        </w:tc>
        <w:tc>
          <w:tcPr>
            <w:tcW w:w="731" w:type="dxa"/>
          </w:tcPr>
          <w:p>
            <w:pPr>
              <w:pStyle w:val="TableParagraph"/>
              <w:spacing w:before="42"/>
              <w:ind w:left="107"/>
              <w:rPr>
                <w:sz w:val="22"/>
              </w:rPr>
            </w:pPr>
            <w:r>
              <w:rPr>
                <w:sz w:val="22"/>
              </w:rPr>
              <w:t>8.7</w:t>
            </w:r>
          </w:p>
        </w:tc>
        <w:tc>
          <w:tcPr>
            <w:tcW w:w="728" w:type="dxa"/>
          </w:tcPr>
          <w:p>
            <w:pPr/>
          </w:p>
        </w:tc>
        <w:tc>
          <w:tcPr>
            <w:tcW w:w="608" w:type="dxa"/>
          </w:tcPr>
          <w:p>
            <w:pPr/>
          </w:p>
        </w:tc>
        <w:tc>
          <w:tcPr>
            <w:tcW w:w="714" w:type="dxa"/>
          </w:tcPr>
          <w:p>
            <w:pPr/>
          </w:p>
        </w:tc>
        <w:tc>
          <w:tcPr>
            <w:tcW w:w="531" w:type="dxa"/>
          </w:tcPr>
          <w:p>
            <w:pPr/>
          </w:p>
        </w:tc>
      </w:tr>
      <w:tr>
        <w:trPr>
          <w:trHeight w:val="365" w:hRule="exact"/>
        </w:trPr>
        <w:tc>
          <w:tcPr>
            <w:tcW w:w="1359" w:type="dxa"/>
          </w:tcPr>
          <w:p>
            <w:pPr/>
          </w:p>
        </w:tc>
        <w:tc>
          <w:tcPr>
            <w:tcW w:w="977" w:type="dxa"/>
          </w:tcPr>
          <w:p>
            <w:pPr/>
          </w:p>
        </w:tc>
        <w:tc>
          <w:tcPr>
            <w:tcW w:w="1124" w:type="dxa"/>
          </w:tcPr>
          <w:p>
            <w:pPr/>
          </w:p>
        </w:tc>
        <w:tc>
          <w:tcPr>
            <w:tcW w:w="3094" w:type="dxa"/>
          </w:tcPr>
          <w:p>
            <w:pPr>
              <w:pStyle w:val="TableParagraph"/>
              <w:spacing w:before="44"/>
              <w:ind w:left="749"/>
              <w:rPr>
                <w:b/>
                <w:sz w:val="22"/>
              </w:rPr>
            </w:pPr>
            <w:r>
              <w:rPr>
                <w:b/>
                <w:sz w:val="22"/>
              </w:rPr>
              <w:t>Digestibility of NDF</w:t>
            </w:r>
          </w:p>
        </w:tc>
        <w:tc>
          <w:tcPr>
            <w:tcW w:w="721" w:type="dxa"/>
          </w:tcPr>
          <w:p>
            <w:pPr/>
          </w:p>
        </w:tc>
        <w:tc>
          <w:tcPr>
            <w:tcW w:w="876" w:type="dxa"/>
          </w:tcPr>
          <w:p>
            <w:pP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09" w:hRule="exact"/>
        </w:trPr>
        <w:tc>
          <w:tcPr>
            <w:tcW w:w="1359" w:type="dxa"/>
          </w:tcPr>
          <w:p>
            <w:pPr>
              <w:pStyle w:val="TableParagraph"/>
              <w:spacing w:before="44"/>
              <w:ind w:left="35"/>
              <w:rPr>
                <w:sz w:val="22"/>
              </w:rPr>
            </w:pPr>
            <w:r>
              <w:rPr>
                <w:sz w:val="22"/>
              </w:rPr>
              <w:t>0%</w:t>
            </w:r>
          </w:p>
        </w:tc>
        <w:tc>
          <w:tcPr>
            <w:tcW w:w="977" w:type="dxa"/>
          </w:tcPr>
          <w:p>
            <w:pPr>
              <w:pStyle w:val="TableParagraph"/>
              <w:spacing w:before="44"/>
              <w:ind w:left="130"/>
              <w:rPr>
                <w:sz w:val="22"/>
              </w:rPr>
            </w:pPr>
            <w:r>
              <w:rPr>
                <w:sz w:val="22"/>
              </w:rPr>
              <w:t>755</w:t>
            </w:r>
          </w:p>
        </w:tc>
        <w:tc>
          <w:tcPr>
            <w:tcW w:w="1124" w:type="dxa"/>
          </w:tcPr>
          <w:p>
            <w:pPr>
              <w:pStyle w:val="TableParagraph"/>
              <w:spacing w:before="44"/>
              <w:ind w:right="274"/>
              <w:jc w:val="right"/>
              <w:rPr>
                <w:sz w:val="22"/>
              </w:rPr>
            </w:pPr>
            <w:r>
              <w:rPr>
                <w:sz w:val="22"/>
              </w:rPr>
              <w:t>755</w:t>
            </w:r>
          </w:p>
        </w:tc>
        <w:tc>
          <w:tcPr>
            <w:tcW w:w="3094" w:type="dxa"/>
          </w:tcPr>
          <w:p>
            <w:pPr>
              <w:pStyle w:val="TableParagraph"/>
              <w:tabs>
                <w:tab w:pos="1860" w:val="left" w:leader="none"/>
              </w:tabs>
              <w:spacing w:before="44"/>
              <w:ind w:left="624"/>
              <w:rPr>
                <w:sz w:val="22"/>
              </w:rPr>
            </w:pPr>
            <w:r>
              <w:rPr>
                <w:sz w:val="22"/>
              </w:rPr>
              <w:t>755</w:t>
              <w:tab/>
              <w:t>755</w:t>
            </w:r>
          </w:p>
        </w:tc>
        <w:tc>
          <w:tcPr>
            <w:tcW w:w="721" w:type="dxa"/>
          </w:tcPr>
          <w:p>
            <w:pPr>
              <w:pStyle w:val="TableParagraph"/>
              <w:spacing w:before="44"/>
              <w:rPr>
                <w:sz w:val="22"/>
              </w:rPr>
            </w:pPr>
            <w:r>
              <w:rPr>
                <w:sz w:val="22"/>
              </w:rPr>
              <w:t>755</w:t>
            </w:r>
          </w:p>
        </w:tc>
        <w:tc>
          <w:tcPr>
            <w:tcW w:w="876" w:type="dxa"/>
          </w:tcPr>
          <w:p>
            <w:pPr>
              <w:pStyle w:val="TableParagraph"/>
              <w:spacing w:before="44"/>
              <w:ind w:right="152"/>
              <w:jc w:val="right"/>
              <w:rPr>
                <w:sz w:val="22"/>
              </w:rPr>
            </w:pPr>
            <w:r>
              <w:rPr>
                <w:sz w:val="22"/>
              </w:rPr>
              <w:t>754</w:t>
            </w:r>
          </w:p>
        </w:tc>
        <w:tc>
          <w:tcPr>
            <w:tcW w:w="760" w:type="dxa"/>
          </w:tcPr>
          <w:p>
            <w:pPr>
              <w:pStyle w:val="TableParagraph"/>
              <w:spacing w:before="44"/>
              <w:ind w:left="154"/>
              <w:rPr>
                <w:sz w:val="22"/>
              </w:rPr>
            </w:pPr>
            <w:r>
              <w:rPr>
                <w:sz w:val="22"/>
              </w:rPr>
              <w:t>0.001</w:t>
            </w:r>
          </w:p>
        </w:tc>
        <w:tc>
          <w:tcPr>
            <w:tcW w:w="731" w:type="dxa"/>
          </w:tcPr>
          <w:p>
            <w:pPr>
              <w:pStyle w:val="TableParagraph"/>
              <w:spacing w:before="44"/>
              <w:ind w:left="117"/>
              <w:rPr>
                <w:sz w:val="22"/>
              </w:rPr>
            </w:pPr>
            <w:r>
              <w:rPr>
                <w:sz w:val="22"/>
              </w:rPr>
              <w:t>0.001</w:t>
            </w:r>
          </w:p>
        </w:tc>
        <w:tc>
          <w:tcPr>
            <w:tcW w:w="728" w:type="dxa"/>
          </w:tcPr>
          <w:p>
            <w:pPr>
              <w:pStyle w:val="TableParagraph"/>
              <w:spacing w:before="44"/>
              <w:ind w:left="97" w:right="95"/>
              <w:jc w:val="center"/>
              <w:rPr>
                <w:sz w:val="22"/>
              </w:rPr>
            </w:pPr>
            <w:r>
              <w:rPr>
                <w:sz w:val="22"/>
              </w:rPr>
              <w:t>0.001</w:t>
            </w:r>
          </w:p>
        </w:tc>
        <w:tc>
          <w:tcPr>
            <w:tcW w:w="608" w:type="dxa"/>
          </w:tcPr>
          <w:p>
            <w:pPr>
              <w:pStyle w:val="TableParagraph"/>
              <w:spacing w:before="44"/>
              <w:ind w:left="94" w:right="89"/>
              <w:jc w:val="center"/>
              <w:rPr>
                <w:sz w:val="22"/>
              </w:rPr>
            </w:pPr>
            <w:r>
              <w:rPr>
                <w:sz w:val="22"/>
              </w:rPr>
              <w:t>0.01</w:t>
            </w:r>
          </w:p>
        </w:tc>
        <w:tc>
          <w:tcPr>
            <w:tcW w:w="714" w:type="dxa"/>
          </w:tcPr>
          <w:p>
            <w:pPr>
              <w:pStyle w:val="TableParagraph"/>
              <w:spacing w:before="44"/>
              <w:ind w:left="89" w:right="90"/>
              <w:jc w:val="center"/>
              <w:rPr>
                <w:sz w:val="22"/>
              </w:rPr>
            </w:pPr>
            <w:r>
              <w:rPr>
                <w:sz w:val="22"/>
              </w:rPr>
              <w:t>0.001</w:t>
            </w:r>
          </w:p>
        </w:tc>
        <w:tc>
          <w:tcPr>
            <w:tcW w:w="531" w:type="dxa"/>
          </w:tcPr>
          <w:p>
            <w:pPr>
              <w:pStyle w:val="TableParagraph"/>
              <w:spacing w:before="44"/>
              <w:ind w:left="109"/>
              <w:rPr>
                <w:sz w:val="22"/>
              </w:rPr>
            </w:pPr>
            <w:r>
              <w:rPr>
                <w:sz w:val="22"/>
              </w:rPr>
              <w:t>0.05</w:t>
            </w:r>
          </w:p>
        </w:tc>
      </w:tr>
      <w:tr>
        <w:trPr>
          <w:trHeight w:val="254" w:hRule="exact"/>
        </w:trPr>
        <w:tc>
          <w:tcPr>
            <w:tcW w:w="1359" w:type="dxa"/>
          </w:tcPr>
          <w:p>
            <w:pPr>
              <w:pStyle w:val="TableParagraph"/>
              <w:spacing w:line="241" w:lineRule="exact"/>
              <w:ind w:left="35"/>
              <w:rPr>
                <w:sz w:val="22"/>
              </w:rPr>
            </w:pPr>
            <w:r>
              <w:rPr>
                <w:sz w:val="22"/>
              </w:rPr>
              <w:t>10%</w:t>
            </w:r>
          </w:p>
        </w:tc>
        <w:tc>
          <w:tcPr>
            <w:tcW w:w="977" w:type="dxa"/>
          </w:tcPr>
          <w:p>
            <w:pPr>
              <w:pStyle w:val="TableParagraph"/>
              <w:spacing w:line="241" w:lineRule="exact"/>
              <w:ind w:left="130"/>
              <w:rPr>
                <w:sz w:val="22"/>
              </w:rPr>
            </w:pPr>
            <w:r>
              <w:rPr>
                <w:sz w:val="22"/>
              </w:rPr>
              <w:t>779</w:t>
            </w:r>
          </w:p>
        </w:tc>
        <w:tc>
          <w:tcPr>
            <w:tcW w:w="1124" w:type="dxa"/>
          </w:tcPr>
          <w:p>
            <w:pPr>
              <w:pStyle w:val="TableParagraph"/>
              <w:spacing w:line="241" w:lineRule="exact"/>
              <w:ind w:right="274"/>
              <w:jc w:val="right"/>
              <w:rPr>
                <w:sz w:val="22"/>
              </w:rPr>
            </w:pPr>
            <w:r>
              <w:rPr>
                <w:sz w:val="22"/>
              </w:rPr>
              <w:t>728</w:t>
            </w:r>
          </w:p>
        </w:tc>
        <w:tc>
          <w:tcPr>
            <w:tcW w:w="3094" w:type="dxa"/>
          </w:tcPr>
          <w:p>
            <w:pPr>
              <w:pStyle w:val="TableParagraph"/>
              <w:tabs>
                <w:tab w:pos="1860" w:val="left" w:leader="none"/>
              </w:tabs>
              <w:spacing w:line="241" w:lineRule="exact"/>
              <w:ind w:left="624"/>
              <w:rPr>
                <w:sz w:val="22"/>
              </w:rPr>
            </w:pPr>
            <w:r>
              <w:rPr>
                <w:sz w:val="22"/>
              </w:rPr>
              <w:t>726</w:t>
              <w:tab/>
              <w:t>698</w:t>
            </w:r>
          </w:p>
        </w:tc>
        <w:tc>
          <w:tcPr>
            <w:tcW w:w="721" w:type="dxa"/>
          </w:tcPr>
          <w:p>
            <w:pPr>
              <w:pStyle w:val="TableParagraph"/>
              <w:spacing w:line="241" w:lineRule="exact"/>
              <w:rPr>
                <w:sz w:val="22"/>
              </w:rPr>
            </w:pPr>
            <w:r>
              <w:rPr>
                <w:sz w:val="22"/>
              </w:rPr>
              <w:t>774</w:t>
            </w:r>
          </w:p>
        </w:tc>
        <w:tc>
          <w:tcPr>
            <w:tcW w:w="876" w:type="dxa"/>
          </w:tcPr>
          <w:p>
            <w:pPr>
              <w:pStyle w:val="TableParagraph"/>
              <w:spacing w:line="241" w:lineRule="exact"/>
              <w:ind w:right="152"/>
              <w:jc w:val="right"/>
              <w:rPr>
                <w:sz w:val="22"/>
              </w:rPr>
            </w:pPr>
            <w:r>
              <w:rPr>
                <w:sz w:val="22"/>
              </w:rPr>
              <w:t>740</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r>
        <w:trPr>
          <w:trHeight w:val="338" w:hRule="exact"/>
        </w:trPr>
        <w:tc>
          <w:tcPr>
            <w:tcW w:w="1359" w:type="dxa"/>
          </w:tcPr>
          <w:p>
            <w:pPr>
              <w:pStyle w:val="TableParagraph"/>
              <w:spacing w:line="242" w:lineRule="exact"/>
              <w:ind w:left="35"/>
              <w:rPr>
                <w:sz w:val="22"/>
              </w:rPr>
            </w:pPr>
            <w:r>
              <w:rPr>
                <w:sz w:val="22"/>
              </w:rPr>
              <w:t>20%</w:t>
            </w:r>
          </w:p>
        </w:tc>
        <w:tc>
          <w:tcPr>
            <w:tcW w:w="977" w:type="dxa"/>
          </w:tcPr>
          <w:p>
            <w:pPr>
              <w:pStyle w:val="TableParagraph"/>
              <w:spacing w:line="242" w:lineRule="exact"/>
              <w:ind w:left="130"/>
              <w:rPr>
                <w:sz w:val="22"/>
              </w:rPr>
            </w:pPr>
            <w:r>
              <w:rPr>
                <w:sz w:val="22"/>
              </w:rPr>
              <w:t>704</w:t>
            </w:r>
          </w:p>
        </w:tc>
        <w:tc>
          <w:tcPr>
            <w:tcW w:w="1124" w:type="dxa"/>
          </w:tcPr>
          <w:p>
            <w:pPr>
              <w:pStyle w:val="TableParagraph"/>
              <w:spacing w:line="242" w:lineRule="exact"/>
              <w:ind w:right="274"/>
              <w:jc w:val="right"/>
              <w:rPr>
                <w:sz w:val="22"/>
              </w:rPr>
            </w:pPr>
            <w:r>
              <w:rPr>
                <w:sz w:val="22"/>
              </w:rPr>
              <w:t>715</w:t>
            </w:r>
          </w:p>
        </w:tc>
        <w:tc>
          <w:tcPr>
            <w:tcW w:w="3094" w:type="dxa"/>
          </w:tcPr>
          <w:p>
            <w:pPr>
              <w:pStyle w:val="TableParagraph"/>
              <w:tabs>
                <w:tab w:pos="1860" w:val="left" w:leader="none"/>
              </w:tabs>
              <w:spacing w:line="242" w:lineRule="exact"/>
              <w:ind w:left="624"/>
              <w:rPr>
                <w:sz w:val="22"/>
              </w:rPr>
            </w:pPr>
            <w:r>
              <w:rPr>
                <w:sz w:val="22"/>
              </w:rPr>
              <w:t>719</w:t>
              <w:tab/>
              <w:t>667</w:t>
            </w:r>
          </w:p>
        </w:tc>
        <w:tc>
          <w:tcPr>
            <w:tcW w:w="721" w:type="dxa"/>
          </w:tcPr>
          <w:p>
            <w:pPr>
              <w:pStyle w:val="TableParagraph"/>
              <w:spacing w:line="242" w:lineRule="exact"/>
              <w:rPr>
                <w:sz w:val="22"/>
              </w:rPr>
            </w:pPr>
            <w:r>
              <w:rPr>
                <w:sz w:val="22"/>
              </w:rPr>
              <w:t>748</w:t>
            </w:r>
          </w:p>
        </w:tc>
        <w:tc>
          <w:tcPr>
            <w:tcW w:w="876" w:type="dxa"/>
          </w:tcPr>
          <w:p>
            <w:pPr>
              <w:pStyle w:val="TableParagraph"/>
              <w:spacing w:line="242" w:lineRule="exact"/>
              <w:ind w:right="152"/>
              <w:jc w:val="right"/>
              <w:rPr>
                <w:sz w:val="22"/>
              </w:rPr>
            </w:pPr>
            <w:r>
              <w:rPr>
                <w:sz w:val="22"/>
              </w:rPr>
              <w:t>710</w:t>
            </w:r>
          </w:p>
        </w:tc>
        <w:tc>
          <w:tcPr>
            <w:tcW w:w="760" w:type="dxa"/>
          </w:tcPr>
          <w:p>
            <w:pPr/>
          </w:p>
        </w:tc>
        <w:tc>
          <w:tcPr>
            <w:tcW w:w="731" w:type="dxa"/>
          </w:tcPr>
          <w:p>
            <w:pPr/>
          </w:p>
        </w:tc>
        <w:tc>
          <w:tcPr>
            <w:tcW w:w="728" w:type="dxa"/>
          </w:tcPr>
          <w:p>
            <w:pPr/>
          </w:p>
        </w:tc>
        <w:tc>
          <w:tcPr>
            <w:tcW w:w="608" w:type="dxa"/>
          </w:tcPr>
          <w:p>
            <w:pPr/>
          </w:p>
        </w:tc>
        <w:tc>
          <w:tcPr>
            <w:tcW w:w="714" w:type="dxa"/>
          </w:tcPr>
          <w:p>
            <w:pPr/>
          </w:p>
        </w:tc>
        <w:tc>
          <w:tcPr>
            <w:tcW w:w="531" w:type="dxa"/>
          </w:tcPr>
          <w:p>
            <w:pPr/>
          </w:p>
        </w:tc>
      </w:tr>
    </w:tbl>
    <w:p>
      <w:pPr>
        <w:spacing w:after="0"/>
        <w:sectPr>
          <w:type w:val="continuous"/>
          <w:pgSz w:w="15840" w:h="12240" w:orient="landscape"/>
          <w:pgMar w:top="1500" w:bottom="280" w:left="1600" w:right="1640"/>
        </w:sectPr>
      </w:pPr>
    </w:p>
    <w:p>
      <w:pPr>
        <w:pStyle w:val="BodyText"/>
        <w:rPr>
          <w:b/>
          <w:sz w:val="20"/>
        </w:rPr>
      </w:pPr>
    </w:p>
    <w:p>
      <w:pPr>
        <w:pStyle w:val="BodyText"/>
        <w:rPr>
          <w:b/>
          <w:sz w:val="28"/>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2"/>
        <w:gridCol w:w="1132"/>
        <w:gridCol w:w="1297"/>
        <w:gridCol w:w="1234"/>
        <w:gridCol w:w="1235"/>
        <w:gridCol w:w="1173"/>
        <w:gridCol w:w="1525"/>
        <w:gridCol w:w="3500"/>
      </w:tblGrid>
      <w:tr>
        <w:trPr>
          <w:trHeight w:val="224" w:hRule="exact"/>
        </w:trPr>
        <w:tc>
          <w:tcPr>
            <w:tcW w:w="1292" w:type="dxa"/>
          </w:tcPr>
          <w:p>
            <w:pPr>
              <w:pStyle w:val="TableParagraph"/>
              <w:spacing w:line="225" w:lineRule="exact"/>
              <w:ind w:left="122"/>
              <w:rPr>
                <w:sz w:val="22"/>
              </w:rPr>
            </w:pPr>
            <w:r>
              <w:rPr>
                <w:sz w:val="22"/>
              </w:rPr>
              <w:t>30%</w:t>
            </w:r>
          </w:p>
        </w:tc>
        <w:tc>
          <w:tcPr>
            <w:tcW w:w="1132" w:type="dxa"/>
          </w:tcPr>
          <w:p>
            <w:pPr>
              <w:pStyle w:val="TableParagraph"/>
              <w:spacing w:line="225" w:lineRule="exact"/>
              <w:ind w:left="284"/>
              <w:rPr>
                <w:sz w:val="22"/>
              </w:rPr>
            </w:pPr>
            <w:r>
              <w:rPr>
                <w:sz w:val="22"/>
              </w:rPr>
              <w:t>685</w:t>
            </w:r>
          </w:p>
        </w:tc>
        <w:tc>
          <w:tcPr>
            <w:tcW w:w="1297" w:type="dxa"/>
          </w:tcPr>
          <w:p>
            <w:pPr>
              <w:pStyle w:val="TableParagraph"/>
              <w:spacing w:line="225" w:lineRule="exact"/>
              <w:ind w:right="448"/>
              <w:jc w:val="right"/>
              <w:rPr>
                <w:sz w:val="22"/>
              </w:rPr>
            </w:pPr>
            <w:r>
              <w:rPr>
                <w:sz w:val="22"/>
              </w:rPr>
              <w:t>658</w:t>
            </w:r>
          </w:p>
        </w:tc>
        <w:tc>
          <w:tcPr>
            <w:tcW w:w="1234" w:type="dxa"/>
          </w:tcPr>
          <w:p>
            <w:pPr>
              <w:pStyle w:val="TableParagraph"/>
              <w:spacing w:line="225" w:lineRule="exact"/>
              <w:ind w:left="450"/>
              <w:rPr>
                <w:sz w:val="22"/>
              </w:rPr>
            </w:pPr>
            <w:r>
              <w:rPr>
                <w:sz w:val="22"/>
              </w:rPr>
              <w:t>674</w:t>
            </w:r>
          </w:p>
        </w:tc>
        <w:tc>
          <w:tcPr>
            <w:tcW w:w="1235" w:type="dxa"/>
          </w:tcPr>
          <w:p>
            <w:pPr>
              <w:pStyle w:val="TableParagraph"/>
              <w:spacing w:line="225" w:lineRule="exact"/>
              <w:ind w:left="432" w:right="432"/>
              <w:jc w:val="center"/>
              <w:rPr>
                <w:sz w:val="22"/>
              </w:rPr>
            </w:pPr>
            <w:r>
              <w:rPr>
                <w:sz w:val="22"/>
              </w:rPr>
              <w:t>579</w:t>
            </w:r>
          </w:p>
        </w:tc>
        <w:tc>
          <w:tcPr>
            <w:tcW w:w="1173" w:type="dxa"/>
          </w:tcPr>
          <w:p>
            <w:pPr>
              <w:pStyle w:val="TableParagraph"/>
              <w:spacing w:line="225" w:lineRule="exact"/>
              <w:ind w:left="431" w:right="370"/>
              <w:jc w:val="center"/>
              <w:rPr>
                <w:sz w:val="22"/>
              </w:rPr>
            </w:pPr>
            <w:r>
              <w:rPr>
                <w:sz w:val="22"/>
              </w:rPr>
              <w:t>742</w:t>
            </w:r>
          </w:p>
        </w:tc>
        <w:tc>
          <w:tcPr>
            <w:tcW w:w="1525" w:type="dxa"/>
          </w:tcPr>
          <w:p>
            <w:pPr>
              <w:pStyle w:val="TableParagraph"/>
              <w:spacing w:line="225" w:lineRule="exact"/>
              <w:ind w:left="389"/>
              <w:rPr>
                <w:sz w:val="22"/>
              </w:rPr>
            </w:pPr>
            <w:r>
              <w:rPr>
                <w:sz w:val="22"/>
              </w:rPr>
              <w:t>667</w:t>
            </w:r>
          </w:p>
        </w:tc>
        <w:tc>
          <w:tcPr>
            <w:tcW w:w="3500" w:type="dxa"/>
          </w:tcPr>
          <w:p>
            <w:pPr/>
          </w:p>
        </w:tc>
      </w:tr>
      <w:tr>
        <w:trPr>
          <w:trHeight w:val="305" w:hRule="exact"/>
        </w:trPr>
        <w:tc>
          <w:tcPr>
            <w:tcW w:w="1292" w:type="dxa"/>
          </w:tcPr>
          <w:p>
            <w:pPr>
              <w:pStyle w:val="TableParagraph"/>
              <w:spacing w:before="3"/>
              <w:ind w:left="121"/>
              <w:rPr>
                <w:sz w:val="22"/>
              </w:rPr>
            </w:pPr>
            <w:r>
              <w:rPr/>
              <w:drawing>
                <wp:inline distT="0" distB="0" distL="0" distR="0">
                  <wp:extent cx="122197" cy="154019"/>
                  <wp:effectExtent l="0" t="0" r="0" b="0"/>
                  <wp:docPr id="29" name="image5.png" descr=""/>
                  <wp:cNvGraphicFramePr>
                    <a:graphicFrameLocks noChangeAspect="1"/>
                  </wp:cNvGraphicFramePr>
                  <a:graphic>
                    <a:graphicData uri="http://schemas.openxmlformats.org/drawingml/2006/picture">
                      <pic:pic>
                        <pic:nvPicPr>
                          <pic:cNvPr id="30" name="image5.png"/>
                          <pic:cNvPicPr/>
                        </pic:nvPicPr>
                        <pic:blipFill>
                          <a:blip r:embed="rId40" cstate="print"/>
                          <a:stretch>
                            <a:fillRect/>
                          </a:stretch>
                        </pic:blipFill>
                        <pic:spPr>
                          <a:xfrm>
                            <a:off x="0" y="0"/>
                            <a:ext cx="122197" cy="154019"/>
                          </a:xfrm>
                          <a:prstGeom prst="rect">
                            <a:avLst/>
                          </a:prstGeom>
                        </pic:spPr>
                      </pic:pic>
                    </a:graphicData>
                  </a:graphic>
                </wp:inline>
              </w:drawing>
            </w:r>
            <w:r>
              <w:rPr/>
            </w:r>
            <w:r>
              <w:rPr>
                <w:sz w:val="22"/>
              </w:rPr>
              <w:t>species</w:t>
            </w:r>
          </w:p>
        </w:tc>
        <w:tc>
          <w:tcPr>
            <w:tcW w:w="1132" w:type="dxa"/>
          </w:tcPr>
          <w:p>
            <w:pPr>
              <w:pStyle w:val="TableParagraph"/>
              <w:spacing w:before="2"/>
              <w:ind w:left="284"/>
              <w:rPr>
                <w:sz w:val="22"/>
              </w:rPr>
            </w:pPr>
            <w:r>
              <w:rPr>
                <w:sz w:val="22"/>
              </w:rPr>
              <w:t>730</w:t>
            </w:r>
          </w:p>
        </w:tc>
        <w:tc>
          <w:tcPr>
            <w:tcW w:w="1297" w:type="dxa"/>
          </w:tcPr>
          <w:p>
            <w:pPr>
              <w:pStyle w:val="TableParagraph"/>
              <w:spacing w:before="2"/>
              <w:ind w:right="448"/>
              <w:jc w:val="right"/>
              <w:rPr>
                <w:sz w:val="22"/>
              </w:rPr>
            </w:pPr>
            <w:r>
              <w:rPr>
                <w:sz w:val="22"/>
              </w:rPr>
              <w:t>713</w:t>
            </w:r>
          </w:p>
        </w:tc>
        <w:tc>
          <w:tcPr>
            <w:tcW w:w="1234" w:type="dxa"/>
          </w:tcPr>
          <w:p>
            <w:pPr>
              <w:pStyle w:val="TableParagraph"/>
              <w:spacing w:before="2"/>
              <w:ind w:left="450"/>
              <w:rPr>
                <w:sz w:val="22"/>
              </w:rPr>
            </w:pPr>
            <w:r>
              <w:rPr>
                <w:sz w:val="22"/>
              </w:rPr>
              <w:t>718</w:t>
            </w:r>
          </w:p>
        </w:tc>
        <w:tc>
          <w:tcPr>
            <w:tcW w:w="1235" w:type="dxa"/>
          </w:tcPr>
          <w:p>
            <w:pPr>
              <w:pStyle w:val="TableParagraph"/>
              <w:spacing w:before="2"/>
              <w:ind w:left="432" w:right="432"/>
              <w:jc w:val="center"/>
              <w:rPr>
                <w:sz w:val="22"/>
              </w:rPr>
            </w:pPr>
            <w:r>
              <w:rPr>
                <w:sz w:val="22"/>
              </w:rPr>
              <w:t>674</w:t>
            </w:r>
          </w:p>
        </w:tc>
        <w:tc>
          <w:tcPr>
            <w:tcW w:w="1173" w:type="dxa"/>
          </w:tcPr>
          <w:p>
            <w:pPr>
              <w:pStyle w:val="TableParagraph"/>
              <w:spacing w:before="2"/>
              <w:ind w:left="431" w:right="370"/>
              <w:jc w:val="center"/>
              <w:rPr>
                <w:sz w:val="22"/>
              </w:rPr>
            </w:pPr>
            <w:r>
              <w:rPr>
                <w:sz w:val="22"/>
              </w:rPr>
              <w:t>754</w:t>
            </w:r>
          </w:p>
        </w:tc>
        <w:tc>
          <w:tcPr>
            <w:tcW w:w="1525" w:type="dxa"/>
          </w:tcPr>
          <w:p>
            <w:pPr/>
          </w:p>
        </w:tc>
        <w:tc>
          <w:tcPr>
            <w:tcW w:w="3500" w:type="dxa"/>
          </w:tcPr>
          <w:p>
            <w:pPr/>
          </w:p>
        </w:tc>
      </w:tr>
      <w:tr>
        <w:trPr>
          <w:trHeight w:val="252" w:hRule="exact"/>
        </w:trPr>
        <w:tc>
          <w:tcPr>
            <w:tcW w:w="1292" w:type="dxa"/>
          </w:tcPr>
          <w:p>
            <w:pPr>
              <w:pStyle w:val="TableParagraph"/>
              <w:spacing w:line="241" w:lineRule="exact"/>
              <w:ind w:left="122"/>
              <w:rPr>
                <w:sz w:val="22"/>
              </w:rPr>
            </w:pPr>
            <w:r>
              <w:rPr>
                <w:sz w:val="22"/>
              </w:rPr>
              <w:t>SED</w:t>
            </w:r>
          </w:p>
        </w:tc>
        <w:tc>
          <w:tcPr>
            <w:tcW w:w="1132" w:type="dxa"/>
          </w:tcPr>
          <w:p>
            <w:pPr/>
          </w:p>
        </w:tc>
        <w:tc>
          <w:tcPr>
            <w:tcW w:w="1297" w:type="dxa"/>
          </w:tcPr>
          <w:p>
            <w:pPr/>
          </w:p>
        </w:tc>
        <w:tc>
          <w:tcPr>
            <w:tcW w:w="1234" w:type="dxa"/>
          </w:tcPr>
          <w:p>
            <w:pPr/>
          </w:p>
        </w:tc>
        <w:tc>
          <w:tcPr>
            <w:tcW w:w="1235" w:type="dxa"/>
          </w:tcPr>
          <w:p>
            <w:pPr/>
          </w:p>
        </w:tc>
        <w:tc>
          <w:tcPr>
            <w:tcW w:w="1173" w:type="dxa"/>
          </w:tcPr>
          <w:p>
            <w:pPr/>
          </w:p>
        </w:tc>
        <w:tc>
          <w:tcPr>
            <w:tcW w:w="1525" w:type="dxa"/>
          </w:tcPr>
          <w:p>
            <w:pPr>
              <w:pStyle w:val="TableParagraph"/>
              <w:spacing w:line="241" w:lineRule="exact"/>
              <w:ind w:right="216"/>
              <w:jc w:val="right"/>
              <w:rPr>
                <w:sz w:val="22"/>
              </w:rPr>
            </w:pPr>
            <w:r>
              <w:rPr>
                <w:sz w:val="22"/>
              </w:rPr>
              <w:t>4.1</w:t>
            </w:r>
          </w:p>
        </w:tc>
        <w:tc>
          <w:tcPr>
            <w:tcW w:w="3500" w:type="dxa"/>
          </w:tcPr>
          <w:p>
            <w:pPr>
              <w:pStyle w:val="TableParagraph"/>
              <w:spacing w:line="241" w:lineRule="exact"/>
              <w:ind w:left="218"/>
              <w:rPr>
                <w:sz w:val="22"/>
              </w:rPr>
            </w:pPr>
            <w:r>
              <w:rPr>
                <w:sz w:val="22"/>
              </w:rPr>
              <w:t>3.6</w:t>
            </w:r>
          </w:p>
        </w:tc>
      </w:tr>
      <w:tr>
        <w:trPr>
          <w:trHeight w:val="253" w:hRule="exact"/>
        </w:trPr>
        <w:tc>
          <w:tcPr>
            <w:tcW w:w="1292" w:type="dxa"/>
            <w:tcBorders>
              <w:bottom w:val="single" w:sz="4" w:space="0" w:color="000000"/>
            </w:tcBorders>
          </w:tcPr>
          <w:p>
            <w:pPr>
              <w:pStyle w:val="TableParagraph"/>
              <w:spacing w:line="241" w:lineRule="exact"/>
              <w:ind w:left="122"/>
              <w:rPr>
                <w:sz w:val="22"/>
              </w:rPr>
            </w:pPr>
            <w:r>
              <w:rPr>
                <w:sz w:val="22"/>
              </w:rPr>
              <w:t>LSD</w:t>
            </w:r>
          </w:p>
        </w:tc>
        <w:tc>
          <w:tcPr>
            <w:tcW w:w="1132" w:type="dxa"/>
            <w:tcBorders>
              <w:bottom w:val="single" w:sz="4" w:space="0" w:color="000000"/>
            </w:tcBorders>
          </w:tcPr>
          <w:p>
            <w:pPr/>
          </w:p>
        </w:tc>
        <w:tc>
          <w:tcPr>
            <w:tcW w:w="1297" w:type="dxa"/>
            <w:tcBorders>
              <w:bottom w:val="single" w:sz="4" w:space="0" w:color="000000"/>
            </w:tcBorders>
          </w:tcPr>
          <w:p>
            <w:pPr/>
          </w:p>
        </w:tc>
        <w:tc>
          <w:tcPr>
            <w:tcW w:w="1234" w:type="dxa"/>
            <w:tcBorders>
              <w:bottom w:val="single" w:sz="4" w:space="0" w:color="000000"/>
            </w:tcBorders>
          </w:tcPr>
          <w:p>
            <w:pPr/>
          </w:p>
        </w:tc>
        <w:tc>
          <w:tcPr>
            <w:tcW w:w="1235" w:type="dxa"/>
            <w:tcBorders>
              <w:bottom w:val="single" w:sz="4" w:space="0" w:color="000000"/>
            </w:tcBorders>
          </w:tcPr>
          <w:p>
            <w:pPr/>
          </w:p>
        </w:tc>
        <w:tc>
          <w:tcPr>
            <w:tcW w:w="1173" w:type="dxa"/>
            <w:tcBorders>
              <w:bottom w:val="single" w:sz="4" w:space="0" w:color="000000"/>
            </w:tcBorders>
          </w:tcPr>
          <w:p>
            <w:pPr/>
          </w:p>
        </w:tc>
        <w:tc>
          <w:tcPr>
            <w:tcW w:w="1525" w:type="dxa"/>
            <w:tcBorders>
              <w:bottom w:val="single" w:sz="4" w:space="0" w:color="000000"/>
            </w:tcBorders>
          </w:tcPr>
          <w:p>
            <w:pPr>
              <w:pStyle w:val="TableParagraph"/>
              <w:spacing w:line="241" w:lineRule="exact"/>
              <w:ind w:right="216"/>
              <w:jc w:val="right"/>
              <w:rPr>
                <w:sz w:val="22"/>
              </w:rPr>
            </w:pPr>
            <w:r>
              <w:rPr>
                <w:sz w:val="22"/>
              </w:rPr>
              <w:t>8.3</w:t>
            </w:r>
          </w:p>
        </w:tc>
        <w:tc>
          <w:tcPr>
            <w:tcW w:w="3500" w:type="dxa"/>
            <w:tcBorders>
              <w:bottom w:val="single" w:sz="4" w:space="0" w:color="000000"/>
            </w:tcBorders>
          </w:tcPr>
          <w:p>
            <w:pPr>
              <w:pStyle w:val="TableParagraph"/>
              <w:spacing w:line="241" w:lineRule="exact"/>
              <w:ind w:left="218"/>
              <w:rPr>
                <w:sz w:val="22"/>
              </w:rPr>
            </w:pPr>
            <w:r>
              <w:rPr>
                <w:sz w:val="22"/>
              </w:rPr>
              <w:t>7.3</w:t>
            </w:r>
          </w:p>
        </w:tc>
      </w:tr>
    </w:tbl>
    <w:p>
      <w:pPr>
        <w:pStyle w:val="BodyText"/>
        <w:spacing w:line="270" w:lineRule="exact"/>
        <w:ind w:left="234"/>
      </w:pPr>
      <w:r>
        <w:rPr/>
        <w:t>SED is stander error of difference, LSD is least significant difference at P&lt;0.05. S=species, L=level.</w:t>
      </w:r>
    </w:p>
    <w:p>
      <w:pPr>
        <w:spacing w:after="0" w:line="270" w:lineRule="exact"/>
        <w:sectPr>
          <w:pgSz w:w="15840" w:h="12240" w:orient="landscape"/>
          <w:pgMar w:header="0" w:footer="1816" w:top="1140" w:bottom="2000" w:left="1580" w:right="1640"/>
        </w:sectPr>
      </w:pPr>
    </w:p>
    <w:p>
      <w:pPr>
        <w:pStyle w:val="BodyText"/>
        <w:spacing w:before="7"/>
        <w:rPr>
          <w:sz w:val="20"/>
        </w:rPr>
      </w:pPr>
    </w:p>
    <w:p>
      <w:pPr>
        <w:pStyle w:val="BodyText"/>
        <w:spacing w:line="482" w:lineRule="auto" w:before="69"/>
        <w:ind w:left="152" w:right="477"/>
      </w:pPr>
      <w:r>
        <w:rPr>
          <w:b/>
        </w:rPr>
        <w:t>Figure 1</w:t>
      </w:r>
      <w:r>
        <w:rPr/>
        <w:t>. Interaction plot for methane production at 24 h of incubation for the five bush tanniferous species at the different inclusion levels.</w:t>
      </w:r>
    </w:p>
    <w:p>
      <w:pPr>
        <w:pStyle w:val="BodyText"/>
        <w:rPr>
          <w:sz w:val="15"/>
        </w:rPr>
      </w:pPr>
      <w:r>
        <w:rPr/>
        <w:drawing>
          <wp:anchor distT="0" distB="0" distL="0" distR="0" allowOverlap="1" layoutInCell="1" locked="0" behindDoc="0" simplePos="0" relativeHeight="1264">
            <wp:simplePos x="0" y="0"/>
            <wp:positionH relativeFrom="page">
              <wp:posOffset>1207008</wp:posOffset>
            </wp:positionH>
            <wp:positionV relativeFrom="paragraph">
              <wp:posOffset>134649</wp:posOffset>
            </wp:positionV>
            <wp:extent cx="5268281" cy="3514725"/>
            <wp:effectExtent l="0" t="0" r="0" b="0"/>
            <wp:wrapTopAndBottom/>
            <wp:docPr id="31" name="image7.png" descr=""/>
            <wp:cNvGraphicFramePr>
              <a:graphicFrameLocks noChangeAspect="1"/>
            </wp:cNvGraphicFramePr>
            <a:graphic>
              <a:graphicData uri="http://schemas.openxmlformats.org/drawingml/2006/picture">
                <pic:pic>
                  <pic:nvPicPr>
                    <pic:cNvPr id="32" name="image7.png"/>
                    <pic:cNvPicPr/>
                  </pic:nvPicPr>
                  <pic:blipFill>
                    <a:blip r:embed="rId43" cstate="print"/>
                    <a:stretch>
                      <a:fillRect/>
                    </a:stretch>
                  </pic:blipFill>
                  <pic:spPr>
                    <a:xfrm>
                      <a:off x="0" y="0"/>
                      <a:ext cx="5268281" cy="3514725"/>
                    </a:xfrm>
                    <a:prstGeom prst="rect">
                      <a:avLst/>
                    </a:prstGeom>
                  </pic:spPr>
                </pic:pic>
              </a:graphicData>
            </a:graphic>
          </wp:anchor>
        </w:drawing>
      </w:r>
    </w:p>
    <w:p>
      <w:pPr>
        <w:pStyle w:val="BodyText"/>
      </w:pPr>
    </w:p>
    <w:p>
      <w:pPr>
        <w:spacing w:line="470" w:lineRule="auto" w:before="172"/>
        <w:ind w:left="152" w:right="340" w:firstLine="0"/>
        <w:jc w:val="left"/>
        <w:rPr>
          <w:sz w:val="24"/>
        </w:rPr>
      </w:pPr>
      <w:r>
        <w:rPr>
          <w:sz w:val="24"/>
        </w:rPr>
        <w:t>Key: species: </w:t>
      </w:r>
      <w:r>
        <w:rPr>
          <w:i/>
          <w:sz w:val="24"/>
        </w:rPr>
        <w:t>Amaranthus spinosus (</w:t>
      </w:r>
      <w:r>
        <w:rPr>
          <w:rFonts w:ascii="Wingdings" w:hAnsi="Wingdings"/>
          <w:i/>
          <w:sz w:val="25"/>
        </w:rPr>
        <w:t></w:t>
      </w:r>
      <w:r>
        <w:rPr>
          <w:i/>
          <w:sz w:val="24"/>
        </w:rPr>
        <w:t>) </w:t>
      </w:r>
      <w:r>
        <w:rPr>
          <w:sz w:val="24"/>
        </w:rPr>
        <w:t>, </w:t>
      </w:r>
      <w:r>
        <w:rPr>
          <w:i/>
          <w:sz w:val="24"/>
        </w:rPr>
        <w:t>Cosmos bipinnatus </w:t>
      </w:r>
      <w:r>
        <w:rPr>
          <w:sz w:val="24"/>
        </w:rPr>
        <w:t>(</w:t>
      </w:r>
      <w:r>
        <w:rPr>
          <w:rFonts w:ascii="Wingdings" w:hAnsi="Wingdings"/>
          <w:sz w:val="24"/>
        </w:rPr>
        <w:t></w:t>
      </w:r>
      <w:r>
        <w:rPr>
          <w:sz w:val="24"/>
        </w:rPr>
        <w:t>), </w:t>
      </w:r>
      <w:r>
        <w:rPr>
          <w:i/>
          <w:sz w:val="24"/>
        </w:rPr>
        <w:t>Commelina coelestis </w:t>
      </w:r>
      <w:r>
        <w:rPr>
          <w:i/>
          <w:sz w:val="24"/>
        </w:rPr>
        <w:t>(</w:t>
      </w:r>
      <w:r>
        <w:rPr>
          <w:rFonts w:ascii="Arial" w:hAnsi="Arial"/>
          <w:i/>
          <w:sz w:val="25"/>
        </w:rPr>
        <w:t></w:t>
      </w:r>
      <w:r>
        <w:rPr>
          <w:i/>
          <w:sz w:val="24"/>
        </w:rPr>
        <w:t>) </w:t>
      </w:r>
      <w:r>
        <w:rPr>
          <w:sz w:val="24"/>
        </w:rPr>
        <w:t>, </w:t>
      </w:r>
      <w:r>
        <w:rPr>
          <w:i/>
          <w:sz w:val="24"/>
        </w:rPr>
        <w:t>Ebatorium glabratium (</w:t>
      </w:r>
      <w:r>
        <w:rPr>
          <w:rFonts w:ascii="Arial" w:hAnsi="Arial"/>
          <w:i/>
          <w:sz w:val="25"/>
        </w:rPr>
        <w:t></w:t>
      </w:r>
      <w:r>
        <w:rPr>
          <w:i/>
          <w:sz w:val="24"/>
        </w:rPr>
        <w:t>) </w:t>
      </w:r>
      <w:r>
        <w:rPr>
          <w:sz w:val="24"/>
        </w:rPr>
        <w:t>, </w:t>
      </w:r>
      <w:r>
        <w:rPr>
          <w:i/>
          <w:sz w:val="24"/>
        </w:rPr>
        <w:t>Galinosa parviflora </w:t>
      </w:r>
      <w:r>
        <w:rPr>
          <w:sz w:val="24"/>
        </w:rPr>
        <w:t>(</w:t>
      </w:r>
      <w:r>
        <w:rPr>
          <w:rFonts w:ascii="Arial" w:hAnsi="Arial"/>
          <w:i/>
          <w:sz w:val="25"/>
        </w:rPr>
        <w:t> </w:t>
      </w:r>
      <w:r>
        <w:rPr>
          <w:sz w:val="24"/>
        </w:rPr>
        <w:t>).</w:t>
      </w:r>
    </w:p>
    <w:p>
      <w:pPr>
        <w:pStyle w:val="BodyText"/>
        <w:spacing w:before="206"/>
        <w:ind w:left="152" w:right="340"/>
      </w:pPr>
      <w:r>
        <w:rPr/>
        <w:t>Level : 1= 0%, 2=10%, 3=20%, 4= 30% of inclusion.</w:t>
      </w:r>
    </w:p>
    <w:p>
      <w:pPr>
        <w:spacing w:after="0"/>
        <w:sectPr>
          <w:footerReference w:type="default" r:id="rId42"/>
          <w:pgSz w:w="12240" w:h="15840"/>
          <w:pgMar w:footer="1656" w:header="0" w:top="1500" w:bottom="1840" w:left="1720" w:right="1420"/>
          <w:pgNumType w:start="6"/>
        </w:sectPr>
      </w:pPr>
    </w:p>
    <w:p>
      <w:pPr>
        <w:pStyle w:val="BodyText"/>
        <w:spacing w:before="7"/>
        <w:rPr>
          <w:sz w:val="20"/>
        </w:rPr>
      </w:pPr>
    </w:p>
    <w:p>
      <w:pPr>
        <w:pStyle w:val="ListParagraph"/>
        <w:numPr>
          <w:ilvl w:val="1"/>
          <w:numId w:val="12"/>
        </w:numPr>
        <w:tabs>
          <w:tab w:pos="1053" w:val="left" w:leader="none"/>
        </w:tabs>
        <w:spacing w:line="480" w:lineRule="auto" w:before="69" w:after="0"/>
        <w:ind w:left="692" w:right="401" w:firstLine="0"/>
        <w:jc w:val="left"/>
        <w:rPr>
          <w:sz w:val="24"/>
        </w:rPr>
      </w:pPr>
      <w:r>
        <w:rPr>
          <w:sz w:val="24"/>
        </w:rPr>
        <w:t>Artículo enviado a la revista Animal production science: “</w:t>
      </w:r>
      <w:r>
        <w:rPr>
          <w:b/>
          <w:sz w:val="24"/>
        </w:rPr>
        <w:t>Reduction of methane production from ruminant livestock using tropical tanniferous plants: a sustainable option for</w:t>
      </w:r>
      <w:r>
        <w:rPr>
          <w:b/>
          <w:spacing w:val="-6"/>
          <w:sz w:val="24"/>
        </w:rPr>
        <w:t> </w:t>
      </w:r>
      <w:r>
        <w:rPr>
          <w:b/>
          <w:sz w:val="24"/>
        </w:rPr>
        <w:t>mitigation</w:t>
      </w:r>
      <w:r>
        <w:rPr>
          <w:sz w:val="24"/>
        </w:rPr>
        <w:t>”.</w:t>
      </w:r>
    </w:p>
    <w:p>
      <w:pPr>
        <w:pStyle w:val="BodyText"/>
        <w:spacing w:before="11"/>
        <w:rPr>
          <w:sz w:val="21"/>
        </w:rPr>
      </w:pPr>
    </w:p>
    <w:p>
      <w:pPr>
        <w:pStyle w:val="Heading1"/>
        <w:numPr>
          <w:ilvl w:val="2"/>
          <w:numId w:val="12"/>
        </w:numPr>
        <w:tabs>
          <w:tab w:pos="1233" w:val="left" w:leader="none"/>
        </w:tabs>
        <w:spacing w:line="240" w:lineRule="auto" w:before="0" w:after="0"/>
        <w:ind w:left="1232" w:right="0" w:hanging="540"/>
        <w:jc w:val="left"/>
      </w:pPr>
      <w:r>
        <w:rPr/>
        <w:drawing>
          <wp:anchor distT="0" distB="0" distL="0" distR="0" allowOverlap="1" layoutInCell="1" locked="0" behindDoc="0" simplePos="0" relativeHeight="1288">
            <wp:simplePos x="0" y="0"/>
            <wp:positionH relativeFrom="page">
              <wp:posOffset>818388</wp:posOffset>
            </wp:positionH>
            <wp:positionV relativeFrom="paragraph">
              <wp:posOffset>260897</wp:posOffset>
            </wp:positionV>
            <wp:extent cx="5876645" cy="4377118"/>
            <wp:effectExtent l="0" t="0" r="0" b="0"/>
            <wp:wrapTopAndBottom/>
            <wp:docPr id="33" name="image8.jpeg" descr=""/>
            <wp:cNvGraphicFramePr>
              <a:graphicFrameLocks noChangeAspect="1"/>
            </wp:cNvGraphicFramePr>
            <a:graphic>
              <a:graphicData uri="http://schemas.openxmlformats.org/drawingml/2006/picture">
                <pic:pic>
                  <pic:nvPicPr>
                    <pic:cNvPr id="34" name="image8.jpeg"/>
                    <pic:cNvPicPr/>
                  </pic:nvPicPr>
                  <pic:blipFill>
                    <a:blip r:embed="rId44" cstate="print"/>
                    <a:stretch>
                      <a:fillRect/>
                    </a:stretch>
                  </pic:blipFill>
                  <pic:spPr>
                    <a:xfrm>
                      <a:off x="0" y="0"/>
                      <a:ext cx="5876645" cy="4377118"/>
                    </a:xfrm>
                    <a:prstGeom prst="rect">
                      <a:avLst/>
                    </a:prstGeom>
                  </pic:spPr>
                </pic:pic>
              </a:graphicData>
            </a:graphic>
          </wp:anchor>
        </w:drawing>
      </w:r>
      <w:bookmarkStart w:name="_TOC_250002" w:id="33"/>
      <w:r>
        <w:rPr/>
        <w:t>Correo de</w:t>
      </w:r>
      <w:r>
        <w:rPr>
          <w:spacing w:val="-7"/>
        </w:rPr>
        <w:t> </w:t>
      </w:r>
      <w:bookmarkEnd w:id="33"/>
      <w:r>
        <w:rPr/>
        <w:t>confirmación</w:t>
      </w:r>
    </w:p>
    <w:p>
      <w:pPr>
        <w:spacing w:after="0" w:line="240" w:lineRule="auto"/>
        <w:jc w:val="left"/>
        <w:sectPr>
          <w:pgSz w:w="12240" w:h="15840"/>
          <w:pgMar w:header="0" w:footer="1656" w:top="1500" w:bottom="1840" w:left="1180" w:right="1420"/>
        </w:sectPr>
      </w:pPr>
    </w:p>
    <w:p>
      <w:pPr>
        <w:pStyle w:val="BodyText"/>
        <w:spacing w:before="1"/>
        <w:rPr>
          <w:b/>
          <w:sz w:val="21"/>
        </w:rPr>
      </w:pPr>
    </w:p>
    <w:p>
      <w:pPr>
        <w:pStyle w:val="Heading1"/>
        <w:numPr>
          <w:ilvl w:val="2"/>
          <w:numId w:val="12"/>
        </w:numPr>
        <w:tabs>
          <w:tab w:pos="693" w:val="left" w:leader="none"/>
        </w:tabs>
        <w:spacing w:line="240" w:lineRule="auto" w:before="69" w:after="0"/>
        <w:ind w:left="692" w:right="0" w:hanging="540"/>
        <w:jc w:val="left"/>
      </w:pPr>
      <w:bookmarkStart w:name="_TOC_250001" w:id="34"/>
      <w:r>
        <w:rPr/>
        <w:t>Manuscrito</w:t>
      </w:r>
      <w:r>
        <w:rPr>
          <w:spacing w:val="-5"/>
        </w:rPr>
        <w:t> </w:t>
      </w:r>
      <w:bookmarkEnd w:id="34"/>
      <w:r>
        <w:rPr/>
        <w:t>3</w:t>
      </w:r>
    </w:p>
    <w:p>
      <w:pPr>
        <w:spacing w:line="482" w:lineRule="auto" w:before="60"/>
        <w:ind w:left="2428" w:right="161" w:hanging="2209"/>
        <w:jc w:val="left"/>
        <w:rPr>
          <w:b/>
          <w:sz w:val="24"/>
        </w:rPr>
      </w:pPr>
      <w:r>
        <w:rPr>
          <w:b/>
          <w:sz w:val="24"/>
        </w:rPr>
        <w:t>Reduction of methane production from ruminant livestock using tropical tanniferous plants: a sustainable option for mitigation</w:t>
      </w:r>
    </w:p>
    <w:p>
      <w:pPr>
        <w:pStyle w:val="BodyText"/>
        <w:spacing w:line="477" w:lineRule="auto" w:before="194"/>
        <w:ind w:left="608" w:right="564"/>
        <w:jc w:val="center"/>
        <w:rPr>
          <w:b/>
          <w:sz w:val="16"/>
        </w:rPr>
      </w:pPr>
      <w:r>
        <w:rPr/>
        <w:t>Raafat Mahmoud Mohamed Gomaa</w:t>
      </w:r>
      <w:r>
        <w:rPr>
          <w:b/>
          <w:position w:val="8"/>
          <w:sz w:val="16"/>
        </w:rPr>
        <w:t>1,2</w:t>
      </w:r>
      <w:r>
        <w:rPr/>
        <w:t>, Octavio Alonso Castelán-Ortega</w:t>
      </w:r>
      <w:r>
        <w:rPr>
          <w:b/>
          <w:position w:val="8"/>
          <w:sz w:val="16"/>
        </w:rPr>
        <w:t>1*</w:t>
      </w:r>
      <w:r>
        <w:rPr/>
        <w:t>, Manuel González-Ronquillo</w:t>
      </w:r>
      <w:r>
        <w:rPr>
          <w:b/>
          <w:position w:val="8"/>
          <w:sz w:val="16"/>
        </w:rPr>
        <w:t>1</w:t>
      </w:r>
      <w:r>
        <w:rPr/>
        <w:t>, Jorge Arredondo-Ramos</w:t>
      </w:r>
      <w:r>
        <w:rPr>
          <w:b/>
          <w:position w:val="8"/>
          <w:sz w:val="16"/>
        </w:rPr>
        <w:t>1</w:t>
      </w:r>
      <w:r>
        <w:rPr/>
        <w:t>, Luisa Molina</w:t>
      </w:r>
      <w:r>
        <w:rPr>
          <w:b/>
          <w:position w:val="8"/>
          <w:sz w:val="16"/>
        </w:rPr>
        <w:t>3</w:t>
      </w:r>
    </w:p>
    <w:p>
      <w:pPr>
        <w:pStyle w:val="BodyText"/>
        <w:spacing w:line="480" w:lineRule="auto" w:before="186"/>
        <w:ind w:left="152" w:right="340"/>
      </w:pPr>
      <w:r>
        <w:rPr>
          <w:position w:val="9"/>
          <w:sz w:val="16"/>
        </w:rPr>
        <w:t>1 </w:t>
      </w:r>
      <w:r>
        <w:rPr/>
        <w:t>Facultad de Medicina Veterinaria y Zootecnia, Universidad Autónoma del Estado de México, Toluca, Mexico. Zip code: 50000. e-mail: </w:t>
      </w:r>
      <w:hyperlink r:id="rId33">
        <w:r>
          <w:rPr>
            <w:u w:val="single"/>
          </w:rPr>
          <w:t>mrg@uamex.com.mx</w:t>
        </w:r>
      </w:hyperlink>
    </w:p>
    <w:p>
      <w:pPr>
        <w:pStyle w:val="BodyText"/>
        <w:spacing w:line="480" w:lineRule="auto"/>
        <w:ind w:left="152" w:right="340"/>
      </w:pPr>
      <w:r>
        <w:rPr>
          <w:position w:val="9"/>
          <w:sz w:val="16"/>
        </w:rPr>
        <w:t>2 </w:t>
      </w:r>
      <w:r>
        <w:rPr/>
        <w:t>Animal Production Department, Faculty of Agriculture, Ain shams university, Cairo, Egypt. Zip code: 11241. e-mail: </w:t>
      </w:r>
      <w:hyperlink r:id="rId33">
        <w:r>
          <w:rPr>
            <w:u w:val="single"/>
          </w:rPr>
          <w:t>raafat.m2006@gmail.com</w:t>
        </w:r>
      </w:hyperlink>
    </w:p>
    <w:p>
      <w:pPr>
        <w:pStyle w:val="BodyText"/>
        <w:spacing w:line="480" w:lineRule="auto"/>
        <w:ind w:left="152" w:right="340"/>
      </w:pPr>
      <w:r>
        <w:rPr>
          <w:position w:val="9"/>
          <w:sz w:val="16"/>
        </w:rPr>
        <w:t>3 </w:t>
      </w:r>
      <w:r>
        <w:rPr/>
        <w:t>Molina Center for Energy and the Environment. 3252 Holiday Ct., Suite 223 La Jolla, CA, USA. Zip code: 92037. e-mail: </w:t>
      </w:r>
      <w:hyperlink r:id="rId46">
        <w:r>
          <w:rPr>
            <w:u w:val="single"/>
          </w:rPr>
          <w:t>ltmolina@mce2.org</w:t>
        </w:r>
      </w:hyperlink>
    </w:p>
    <w:p>
      <w:pPr>
        <w:pStyle w:val="BodyText"/>
        <w:spacing w:before="10"/>
        <w:ind w:left="152" w:right="340"/>
      </w:pPr>
      <w:r>
        <w:rPr/>
        <w:t>*Corresponding author’s e-mail: </w:t>
      </w:r>
      <w:hyperlink r:id="rId33">
        <w:r>
          <w:rPr>
            <w:u w:val="single"/>
          </w:rPr>
          <w:t>oaco2002@yahoo.com.mx</w:t>
        </w:r>
      </w:hyperlink>
    </w:p>
    <w:p>
      <w:pPr>
        <w:pStyle w:val="BodyText"/>
        <w:spacing w:before="11"/>
        <w:rPr>
          <w:sz w:val="17"/>
        </w:rPr>
      </w:pPr>
    </w:p>
    <w:p>
      <w:pPr>
        <w:pStyle w:val="BodyText"/>
        <w:spacing w:line="480" w:lineRule="auto" w:before="69"/>
        <w:ind w:left="152" w:right="44"/>
      </w:pPr>
      <w:r>
        <w:rPr/>
        <w:t>This work was financed from: The Molina Center for Energy and the Environment (under UNEP Contract GFL-4C58) and the Universidad Autónoma del Estado de México (grant UAEM 3474/2013CHT)</w:t>
      </w:r>
    </w:p>
    <w:p>
      <w:pPr>
        <w:pStyle w:val="BodyText"/>
        <w:spacing w:before="9"/>
        <w:rPr>
          <w:sz w:val="18"/>
        </w:rPr>
      </w:pPr>
    </w:p>
    <w:p>
      <w:pPr>
        <w:pStyle w:val="Heading1"/>
        <w:spacing w:line="652" w:lineRule="auto" w:before="0"/>
        <w:ind w:right="2615"/>
      </w:pPr>
      <w:r>
        <w:rPr/>
        <w:t>Short title: Reduction of methane production from ruminants ABSTRACT</w:t>
      </w:r>
    </w:p>
    <w:p>
      <w:pPr>
        <w:pStyle w:val="BodyText"/>
        <w:spacing w:line="480" w:lineRule="auto" w:before="11"/>
        <w:ind w:left="152" w:right="107"/>
        <w:jc w:val="both"/>
      </w:pPr>
      <w:r>
        <w:rPr/>
        <w:t>Ruminant livestock contributes to the greenhouse effects via the production of large amounts of methane. So, there is a critical need to find sustainable ways to mitigate methane</w:t>
      </w:r>
      <w:r>
        <w:rPr>
          <w:spacing w:val="17"/>
        </w:rPr>
        <w:t> </w:t>
      </w:r>
      <w:r>
        <w:rPr/>
        <w:t>production</w:t>
      </w:r>
      <w:r>
        <w:rPr>
          <w:spacing w:val="17"/>
        </w:rPr>
        <w:t> </w:t>
      </w:r>
      <w:r>
        <w:rPr/>
        <w:t>by</w:t>
      </w:r>
      <w:r>
        <w:rPr>
          <w:spacing w:val="13"/>
        </w:rPr>
        <w:t> </w:t>
      </w:r>
      <w:r>
        <w:rPr/>
        <w:t>ruminants.</w:t>
      </w:r>
      <w:r>
        <w:rPr>
          <w:spacing w:val="18"/>
        </w:rPr>
        <w:t> </w:t>
      </w:r>
      <w:r>
        <w:rPr/>
        <w:t>We</w:t>
      </w:r>
      <w:r>
        <w:rPr>
          <w:spacing w:val="17"/>
        </w:rPr>
        <w:t> </w:t>
      </w:r>
      <w:r>
        <w:rPr/>
        <w:t>evaluated</w:t>
      </w:r>
      <w:r>
        <w:rPr>
          <w:spacing w:val="17"/>
        </w:rPr>
        <w:t> </w:t>
      </w:r>
      <w:r>
        <w:rPr/>
        <w:t>the</w:t>
      </w:r>
      <w:r>
        <w:rPr>
          <w:spacing w:val="17"/>
        </w:rPr>
        <w:t> </w:t>
      </w:r>
      <w:r>
        <w:rPr/>
        <w:t>potential</w:t>
      </w:r>
      <w:r>
        <w:rPr>
          <w:spacing w:val="18"/>
        </w:rPr>
        <w:t> </w:t>
      </w:r>
      <w:r>
        <w:rPr/>
        <w:t>of</w:t>
      </w:r>
      <w:r>
        <w:rPr>
          <w:spacing w:val="17"/>
        </w:rPr>
        <w:t> </w:t>
      </w:r>
      <w:r>
        <w:rPr/>
        <w:t>five</w:t>
      </w:r>
      <w:r>
        <w:rPr>
          <w:spacing w:val="16"/>
        </w:rPr>
        <w:t> </w:t>
      </w:r>
      <w:r>
        <w:rPr/>
        <w:t>plant</w:t>
      </w:r>
      <w:r>
        <w:rPr>
          <w:spacing w:val="18"/>
        </w:rPr>
        <w:t> </w:t>
      </w:r>
      <w:r>
        <w:rPr/>
        <w:t>species,</w:t>
      </w:r>
      <w:r>
        <w:rPr>
          <w:spacing w:val="17"/>
        </w:rPr>
        <w:t> </w:t>
      </w:r>
      <w:r>
        <w:rPr/>
        <w:t>native</w:t>
      </w:r>
    </w:p>
    <w:p>
      <w:pPr>
        <w:spacing w:after="0" w:line="480" w:lineRule="auto"/>
        <w:jc w:val="both"/>
        <w:sectPr>
          <w:footerReference w:type="default" r:id="rId45"/>
          <w:pgSz w:w="12240" w:h="15840"/>
          <w:pgMar w:footer="1816" w:header="0" w:top="1500" w:bottom="2000" w:left="1720" w:right="1420"/>
          <w:pgNumType w:start="71"/>
        </w:sectPr>
      </w:pPr>
    </w:p>
    <w:p>
      <w:pPr>
        <w:pStyle w:val="BodyText"/>
        <w:spacing w:before="7"/>
        <w:rPr>
          <w:sz w:val="20"/>
        </w:rPr>
      </w:pPr>
    </w:p>
    <w:p>
      <w:pPr>
        <w:pStyle w:val="BodyText"/>
        <w:spacing w:line="480" w:lineRule="auto" w:before="69"/>
        <w:ind w:left="152" w:right="107"/>
        <w:jc w:val="both"/>
      </w:pPr>
      <w:r>
        <w:rPr/>
        <w:t>to temperate Mexico, to reduce methane production in the rumen. We used in </w:t>
      </w:r>
      <w:r>
        <w:rPr>
          <w:i/>
        </w:rPr>
        <w:t>vitro </w:t>
      </w:r>
      <w:r>
        <w:rPr/>
        <w:t>gas production to evaluate the effect of the inclusion of these plants at three levels, 10, 20 and 30%, in an experimental diet. Two independent experiments were done to monitor Gas production throughout 24 and 72 h of incubation, methane production was recorded after 24</w:t>
      </w:r>
    </w:p>
    <w:p>
      <w:pPr>
        <w:pStyle w:val="BodyText"/>
        <w:spacing w:line="480" w:lineRule="auto" w:before="10"/>
        <w:ind w:left="152" w:right="107"/>
        <w:jc w:val="both"/>
      </w:pPr>
      <w:r>
        <w:rPr/>
        <w:t>h. The results showed a significant decrease (P&lt;0.05) in methane production with the inclusion of all plants, the highest decline was observed when </w:t>
      </w:r>
      <w:r>
        <w:rPr>
          <w:i/>
        </w:rPr>
        <w:t>T. erecta </w:t>
      </w:r>
      <w:r>
        <w:rPr/>
        <w:t>(&lt;41.8%) and </w:t>
      </w:r>
      <w:r>
        <w:rPr>
          <w:i/>
        </w:rPr>
        <w:t>S. </w:t>
      </w:r>
      <w:r>
        <w:rPr>
          <w:i/>
        </w:rPr>
        <w:t>hirsuta </w:t>
      </w:r>
      <w:r>
        <w:rPr/>
        <w:t>(&lt;23.3%) when included at 20% level (P&lt;0.05) in comparison with the control diet. The NDFD was not affected by </w:t>
      </w:r>
      <w:r>
        <w:rPr>
          <w:i/>
        </w:rPr>
        <w:t>Tagetes erecta</w:t>
      </w:r>
      <w:r>
        <w:rPr/>
        <w:t>, while </w:t>
      </w:r>
      <w:r>
        <w:rPr>
          <w:i/>
        </w:rPr>
        <w:t>Senna hirsuta </w:t>
      </w:r>
      <w:r>
        <w:rPr/>
        <w:t>increased it (P&lt;0.05). The impact of this inhibition on ruminant whole animal energetic should be evaluated </w:t>
      </w:r>
      <w:r>
        <w:rPr>
          <w:i/>
        </w:rPr>
        <w:t>in </w:t>
      </w:r>
      <w:r>
        <w:rPr>
          <w:i/>
        </w:rPr>
        <w:t>vivo</w:t>
      </w:r>
      <w:r>
        <w:rPr/>
        <w:t>.</w:t>
      </w:r>
    </w:p>
    <w:p>
      <w:pPr>
        <w:pStyle w:val="BodyText"/>
        <w:spacing w:line="480" w:lineRule="auto" w:before="207"/>
        <w:ind w:left="152" w:right="107"/>
        <w:jc w:val="both"/>
      </w:pPr>
      <w:r>
        <w:rPr>
          <w:b/>
        </w:rPr>
        <w:t>Key words: </w:t>
      </w:r>
      <w:r>
        <w:rPr/>
        <w:t>Enteric methane production, Plant Phenolic contents, Ruminant, Tanniferous plants.</w:t>
      </w:r>
    </w:p>
    <w:p>
      <w:pPr>
        <w:pStyle w:val="Heading1"/>
        <w:spacing w:before="15"/>
        <w:jc w:val="both"/>
      </w:pPr>
      <w:r>
        <w:rPr/>
        <w:t>Introduction</w:t>
      </w:r>
    </w:p>
    <w:p>
      <w:pPr>
        <w:pStyle w:val="BodyText"/>
        <w:spacing w:before="6"/>
        <w:rPr>
          <w:b/>
          <w:sz w:val="23"/>
        </w:rPr>
      </w:pPr>
    </w:p>
    <w:p>
      <w:pPr>
        <w:pStyle w:val="BodyText"/>
        <w:spacing w:line="480" w:lineRule="auto"/>
        <w:ind w:left="152" w:right="104"/>
        <w:jc w:val="both"/>
      </w:pPr>
      <w:r>
        <w:rPr/>
        <w:t>Green house gas (GHG) emissions are particularly high in the case of ruminant livestock farming because of methane production through enteric fermentation (Pitesky et al., 2009). The issue of GHG emissions in livestock farms has been addressed in a number of studies that focus mainly in dairy cow and cattle farms (Weiske et al., 2006; Olesen et al., 2006). Grazing ruminants have the unique advantage of converting otherwise indigestible cellulose-rich plant material into meat, milk, wool, and leather, whilst not competing </w:t>
      </w:r>
      <w:r>
        <w:rPr>
          <w:position w:val="2"/>
        </w:rPr>
        <w:t>directly with humans for food. However, large amounts of methane (CH</w:t>
      </w:r>
      <w:r>
        <w:rPr>
          <w:sz w:val="16"/>
        </w:rPr>
        <w:t>4</w:t>
      </w:r>
      <w:r>
        <w:rPr>
          <w:position w:val="2"/>
        </w:rPr>
        <w:t>) are generated in </w:t>
      </w:r>
      <w:r>
        <w:rPr/>
        <w:t>the process. Methane is GHG) and present approximately 6% of dietary gross energy losing</w:t>
      </w:r>
    </w:p>
    <w:p>
      <w:pPr>
        <w:spacing w:after="0" w:line="480" w:lineRule="auto"/>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8"/>
        <w:jc w:val="both"/>
      </w:pPr>
      <w:r>
        <w:rPr/>
        <w:t>as methane. Enteric emissions may be calculated as the product of animal population, the quantity of food consumed per animal and the methane yield (methane/kg DMI) of each </w:t>
      </w:r>
      <w:r>
        <w:rPr>
          <w:position w:val="2"/>
        </w:rPr>
        <w:t>animal. Methane yield has been observed to range between 16 and 26 g CH</w:t>
      </w:r>
      <w:r>
        <w:rPr>
          <w:sz w:val="16"/>
        </w:rPr>
        <w:t>4</w:t>
      </w:r>
      <w:r>
        <w:rPr>
          <w:position w:val="2"/>
        </w:rPr>
        <w:t>/kg DMI in </w:t>
      </w:r>
      <w:r>
        <w:rPr/>
        <w:t>global studies (Munger and Kreuzer 2006).</w:t>
      </w:r>
    </w:p>
    <w:p>
      <w:pPr>
        <w:pStyle w:val="BodyText"/>
        <w:spacing w:line="480" w:lineRule="auto" w:before="10"/>
        <w:ind w:left="152" w:right="110"/>
        <w:jc w:val="both"/>
      </w:pPr>
      <w:r>
        <w:rPr/>
        <w:t>The sustainable animal diets ( StAnD) was developed by FAO (2014), which consider the use  of  native resources in animal feeding, should not compete with human food and  reduce de GHG emissions, and diminish the environmental degradation, grand loss of biodiversity, in the sense the use of native plants is an option in ruminant feeding. The objective of the present study was to evaluate the potentiality of five Mexican regional plants to reduce methane emission using the </w:t>
      </w:r>
      <w:r>
        <w:rPr>
          <w:i/>
        </w:rPr>
        <w:t>in vitro </w:t>
      </w:r>
      <w:r>
        <w:rPr/>
        <w:t>gas production</w:t>
      </w:r>
      <w:r>
        <w:rPr>
          <w:spacing w:val="-11"/>
        </w:rPr>
        <w:t> </w:t>
      </w:r>
      <w:r>
        <w:rPr/>
        <w:t>technique.</w:t>
      </w:r>
    </w:p>
    <w:p>
      <w:pPr>
        <w:pStyle w:val="Heading1"/>
        <w:spacing w:before="17"/>
        <w:jc w:val="both"/>
      </w:pPr>
      <w:r>
        <w:rPr/>
        <w:t>Materials and methods</w:t>
      </w:r>
    </w:p>
    <w:p>
      <w:pPr>
        <w:pStyle w:val="BodyText"/>
        <w:rPr>
          <w:b/>
        </w:rPr>
      </w:pPr>
    </w:p>
    <w:p>
      <w:pPr>
        <w:pStyle w:val="BodyText"/>
        <w:spacing w:line="480" w:lineRule="auto" w:before="192"/>
        <w:ind w:left="152" w:right="110"/>
        <w:jc w:val="both"/>
      </w:pPr>
      <w:r>
        <w:rPr/>
        <w:t>The study was carried out at the Animal nutrition laboratory of the Facultad de Medicina Veterinaria y Zootecnia , of the Universidad Autonoma del Estado de Mexico, and complied with the ethical standards set </w:t>
      </w:r>
      <w:r>
        <w:rPr>
          <w:spacing w:val="2"/>
        </w:rPr>
        <w:t>by </w:t>
      </w:r>
      <w:r>
        <w:rPr/>
        <w:t>the</w:t>
      </w:r>
      <w:r>
        <w:rPr>
          <w:spacing w:val="-16"/>
        </w:rPr>
        <w:t> </w:t>
      </w:r>
      <w:r>
        <w:rPr/>
        <w:t>institution.</w:t>
      </w:r>
    </w:p>
    <w:p>
      <w:pPr>
        <w:pStyle w:val="Heading2"/>
        <w:spacing w:before="214"/>
        <w:rPr>
          <w:i/>
        </w:rPr>
      </w:pPr>
      <w:r>
        <w:rPr>
          <w:i/>
        </w:rPr>
        <w:t>Sample collection and preparation</w:t>
      </w:r>
    </w:p>
    <w:p>
      <w:pPr>
        <w:pStyle w:val="BodyText"/>
        <w:rPr>
          <w:b/>
          <w:i/>
        </w:rPr>
      </w:pPr>
    </w:p>
    <w:p>
      <w:pPr>
        <w:pStyle w:val="BodyText"/>
        <w:spacing w:line="480" w:lineRule="auto" w:before="194"/>
        <w:ind w:left="152" w:right="108"/>
        <w:jc w:val="both"/>
      </w:pPr>
      <w:r>
        <w:rPr/>
        <w:t>The plant species used in this study were </w:t>
      </w:r>
      <w:r>
        <w:rPr>
          <w:i/>
        </w:rPr>
        <w:t>Ipomoea orizabensis, Jaegeria hirta, Senna </w:t>
      </w:r>
      <w:r>
        <w:rPr>
          <w:i/>
        </w:rPr>
        <w:t>hirsuta, Tagetes erecta </w:t>
      </w:r>
      <w:r>
        <w:rPr/>
        <w:t>and </w:t>
      </w:r>
      <w:r>
        <w:rPr>
          <w:i/>
        </w:rPr>
        <w:t>Tagetes filifolia</w:t>
      </w:r>
      <w:r>
        <w:rPr/>
        <w:t>. Plant samples were collected from different places randomly in the temperate region of the State of Mexico, located at 19° 17ʹ 32ʺ N and 99° 39ʹ 14ʺ W and at 2663 meters above sea level. For each species, five kilograms of fresh plant matter were collected and      </w:t>
      </w:r>
      <w:r>
        <w:rPr>
          <w:spacing w:val="54"/>
        </w:rPr>
        <w:t> </w:t>
      </w:r>
      <w:r>
        <w:rPr/>
        <w:t>cut into small pieces (3-5 cm). Samples were then</w:t>
      </w:r>
    </w:p>
    <w:p>
      <w:pPr>
        <w:pStyle w:val="BodyText"/>
        <w:spacing w:before="10"/>
        <w:ind w:left="152"/>
        <w:jc w:val="both"/>
      </w:pPr>
      <w:r>
        <w:rPr/>
        <w:t>dried</w:t>
      </w:r>
      <w:r>
        <w:rPr>
          <w:spacing w:val="53"/>
        </w:rPr>
        <w:t> </w:t>
      </w:r>
      <w:r>
        <w:rPr/>
        <w:t>at</w:t>
      </w:r>
      <w:r>
        <w:rPr>
          <w:spacing w:val="54"/>
        </w:rPr>
        <w:t> </w:t>
      </w:r>
      <w:r>
        <w:rPr/>
        <w:t>50–52°C</w:t>
      </w:r>
      <w:r>
        <w:rPr>
          <w:spacing w:val="54"/>
        </w:rPr>
        <w:t> </w:t>
      </w:r>
      <w:r>
        <w:rPr/>
        <w:t>for</w:t>
      </w:r>
      <w:r>
        <w:rPr>
          <w:spacing w:val="52"/>
        </w:rPr>
        <w:t> </w:t>
      </w:r>
      <w:r>
        <w:rPr/>
        <w:t>48</w:t>
      </w:r>
      <w:r>
        <w:rPr>
          <w:spacing w:val="53"/>
        </w:rPr>
        <w:t> </w:t>
      </w:r>
      <w:r>
        <w:rPr/>
        <w:t>hours</w:t>
      </w:r>
      <w:r>
        <w:rPr>
          <w:spacing w:val="53"/>
        </w:rPr>
        <w:t> </w:t>
      </w:r>
      <w:r>
        <w:rPr/>
        <w:t>using</w:t>
      </w:r>
      <w:r>
        <w:rPr>
          <w:spacing w:val="52"/>
        </w:rPr>
        <w:t> </w:t>
      </w:r>
      <w:r>
        <w:rPr/>
        <w:t>a</w:t>
      </w:r>
      <w:r>
        <w:rPr>
          <w:spacing w:val="53"/>
        </w:rPr>
        <w:t> </w:t>
      </w:r>
      <w:r>
        <w:rPr/>
        <w:t>forced</w:t>
      </w:r>
      <w:r>
        <w:rPr>
          <w:spacing w:val="56"/>
        </w:rPr>
        <w:t> </w:t>
      </w:r>
      <w:r>
        <w:rPr/>
        <w:t>air</w:t>
      </w:r>
      <w:r>
        <w:rPr>
          <w:spacing w:val="53"/>
        </w:rPr>
        <w:t> </w:t>
      </w:r>
      <w:r>
        <w:rPr/>
        <w:t>oven</w:t>
      </w:r>
      <w:r>
        <w:rPr>
          <w:spacing w:val="53"/>
        </w:rPr>
        <w:t> </w:t>
      </w:r>
      <w:r>
        <w:rPr/>
        <w:t>in</w:t>
      </w:r>
      <w:r>
        <w:rPr>
          <w:spacing w:val="54"/>
        </w:rPr>
        <w:t> </w:t>
      </w:r>
      <w:r>
        <w:rPr/>
        <w:t>order</w:t>
      </w:r>
      <w:r>
        <w:rPr>
          <w:spacing w:val="53"/>
        </w:rPr>
        <w:t> </w:t>
      </w:r>
      <w:r>
        <w:rPr/>
        <w:t>to</w:t>
      </w:r>
      <w:r>
        <w:rPr>
          <w:spacing w:val="54"/>
        </w:rPr>
        <w:t> </w:t>
      </w:r>
      <w:r>
        <w:rPr/>
        <w:t>prevent</w:t>
      </w:r>
      <w:r>
        <w:rPr>
          <w:spacing w:val="54"/>
        </w:rPr>
        <w:t> </w:t>
      </w:r>
      <w:r>
        <w:rPr/>
        <w:t>enzymatic</w:t>
      </w:r>
    </w:p>
    <w:p>
      <w:pPr>
        <w:spacing w:after="0"/>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6"/>
        <w:jc w:val="both"/>
      </w:pPr>
      <w:r>
        <w:rPr/>
        <w:t>degradation of the phenolic compounds present in the plant matter (Makkar </w:t>
      </w:r>
      <w:r>
        <w:rPr>
          <w:i/>
        </w:rPr>
        <w:t>et al</w:t>
      </w:r>
      <w:r>
        <w:rPr/>
        <w:t>., 1993). Once dry, approximately 400 g of each plant were ground it in a Lab using a Willey Grinders (code MSW-342- IN;10122740) and sieved through a 2-mm screen. The ground material, 100 g were sub sampled, reground and passed through a 0.5-mm screen sieve, used for tannin content analysis, while the rest of the material was used for </w:t>
      </w:r>
      <w:r>
        <w:rPr>
          <w:i/>
        </w:rPr>
        <w:t>in vitro </w:t>
      </w:r>
      <w:r>
        <w:rPr/>
        <w:t>gas production  and chemical composition</w:t>
      </w:r>
      <w:r>
        <w:rPr>
          <w:spacing w:val="-11"/>
        </w:rPr>
        <w:t> </w:t>
      </w:r>
      <w:r>
        <w:rPr/>
        <w:t>analysis.</w:t>
      </w:r>
    </w:p>
    <w:p>
      <w:pPr>
        <w:pStyle w:val="BodyText"/>
        <w:spacing w:before="207"/>
        <w:ind w:left="152"/>
        <w:jc w:val="both"/>
      </w:pPr>
      <w:r>
        <w:rPr/>
        <w:t>Experimental diets</w:t>
      </w:r>
    </w:p>
    <w:p>
      <w:pPr>
        <w:pStyle w:val="BodyText"/>
      </w:pPr>
    </w:p>
    <w:p>
      <w:pPr>
        <w:pStyle w:val="BodyText"/>
        <w:spacing w:line="480" w:lineRule="auto"/>
        <w:ind w:left="152" w:right="107"/>
        <w:jc w:val="both"/>
      </w:pPr>
      <w:r>
        <w:rPr/>
        <w:t>The control diet was composed (As dry matter, DM) of 64.6% ryegrass (</w:t>
      </w:r>
      <w:r>
        <w:rPr>
          <w:i/>
        </w:rPr>
        <w:t>Lolium perenne</w:t>
      </w:r>
      <w:r>
        <w:rPr/>
        <w:t>), 20.8% corn grain (</w:t>
      </w:r>
      <w:r>
        <w:rPr>
          <w:i/>
        </w:rPr>
        <w:t>Zea mays</w:t>
      </w:r>
      <w:r>
        <w:rPr/>
        <w:t>), 8.3% canola meal (</w:t>
      </w:r>
      <w:hyperlink r:id="rId34">
        <w:r>
          <w:rPr>
            <w:i/>
          </w:rPr>
          <w:t>Brassica napus</w:t>
        </w:r>
      </w:hyperlink>
      <w:r>
        <w:rPr/>
        <w:t>) and 6.3% corn stover; the diet was formulated using the AFRC (1993) system. In the experimental treatments include it 10, 20 and 30% of ryegrass was replaced by equivalent amounts of the test plants.</w:t>
      </w:r>
    </w:p>
    <w:p>
      <w:pPr>
        <w:pStyle w:val="Heading2"/>
        <w:spacing w:before="212"/>
        <w:rPr>
          <w:i/>
        </w:rPr>
      </w:pPr>
      <w:r>
        <w:rPr>
          <w:i/>
        </w:rPr>
        <w:t>Chemical composition of plants</w:t>
      </w:r>
    </w:p>
    <w:p>
      <w:pPr>
        <w:pStyle w:val="BodyText"/>
        <w:spacing w:before="6"/>
        <w:rPr>
          <w:b/>
          <w:i/>
          <w:sz w:val="23"/>
        </w:rPr>
      </w:pPr>
    </w:p>
    <w:p>
      <w:pPr>
        <w:pStyle w:val="BodyText"/>
        <w:spacing w:line="480" w:lineRule="auto"/>
        <w:ind w:left="152" w:right="129"/>
      </w:pPr>
      <w:r>
        <w:rPr/>
        <w:t>Dry matter (DM) was determined by drying the samples at 135 ºC for 2 h. (AOAC, 1995, ID 930.15). Organic matter (OM) was calculated as weight lost at sample ignition at 600 ºC (AOAC, 1995, ID 942.05). Neutral detergent fiber (NDF) and acid detergent fiber (ADF) were determined using the ANKOM fiber technology (Robinson </w:t>
      </w:r>
      <w:r>
        <w:rPr>
          <w:i/>
        </w:rPr>
        <w:t>et al</w:t>
      </w:r>
      <w:r>
        <w:rPr/>
        <w:t>., 1999) without using alpha amylase. Crude protein (CP) was determined by Kjeldahl method (AOAC, 1995, ID 984.13).</w:t>
      </w:r>
    </w:p>
    <w:p>
      <w:pPr>
        <w:pStyle w:val="Heading2"/>
        <w:spacing w:before="15"/>
        <w:rPr>
          <w:i/>
        </w:rPr>
      </w:pPr>
      <w:r>
        <w:rPr>
          <w:i/>
        </w:rPr>
        <w:t>In vitro gas production</w:t>
      </w:r>
    </w:p>
    <w:p>
      <w:pPr>
        <w:pStyle w:val="BodyText"/>
        <w:spacing w:before="6"/>
        <w:rPr>
          <w:b/>
          <w:i/>
          <w:sz w:val="23"/>
        </w:rPr>
      </w:pPr>
    </w:p>
    <w:p>
      <w:pPr>
        <w:pStyle w:val="BodyText"/>
        <w:spacing w:line="480" w:lineRule="auto"/>
        <w:ind w:left="152" w:right="109"/>
        <w:jc w:val="both"/>
      </w:pPr>
      <w:r>
        <w:rPr/>
        <w:t>Gas production was determined following Theodorou </w:t>
      </w:r>
      <w:r>
        <w:rPr>
          <w:i/>
        </w:rPr>
        <w:t>et al</w:t>
      </w:r>
      <w:r>
        <w:rPr/>
        <w:t>. (1994) technique. Rumen fluid was collected before the morning feeding from three ruminally-fistulated, non-lactating and</w:t>
      </w:r>
    </w:p>
    <w:p>
      <w:pPr>
        <w:spacing w:after="0" w:line="480" w:lineRule="auto"/>
        <w:jc w:val="both"/>
        <w:sectPr>
          <w:pgSz w:w="12240" w:h="15840"/>
          <w:pgMar w:header="0" w:footer="1816" w:top="1500" w:bottom="2000" w:left="1720" w:right="1420"/>
        </w:sectPr>
      </w:pPr>
    </w:p>
    <w:p>
      <w:pPr>
        <w:pStyle w:val="BodyText"/>
        <w:rPr>
          <w:sz w:val="22"/>
        </w:rPr>
      </w:pPr>
    </w:p>
    <w:p>
      <w:pPr>
        <w:pStyle w:val="BodyText"/>
        <w:spacing w:line="480" w:lineRule="auto" w:before="55"/>
        <w:ind w:left="152" w:right="109"/>
        <w:jc w:val="both"/>
      </w:pPr>
      <w:r>
        <w:rPr/>
        <w:t>non-gravid Holstein cows (LW 550 </w:t>
      </w:r>
      <w:r>
        <w:rPr>
          <w:rFonts w:ascii="Symbol" w:hAnsi="Symbol"/>
        </w:rPr>
        <w:t></w:t>
      </w:r>
      <w:r>
        <w:rPr/>
        <w:t> 30 kg), the three ruminal samples were blended in  the laboratory to assure an uniform composition of the fluid. All cows had access to fresh water at all times,  animals were fed with the same experimental control  diet, and grazed  on a ryegrass sward from 6:00 until 16:00 h</w:t>
      </w:r>
      <w:r>
        <w:rPr>
          <w:spacing w:val="-12"/>
        </w:rPr>
        <w:t> </w:t>
      </w:r>
      <w:r>
        <w:rPr/>
        <w:t>daily.</w:t>
      </w:r>
    </w:p>
    <w:p>
      <w:pPr>
        <w:pStyle w:val="BodyText"/>
        <w:spacing w:line="480" w:lineRule="auto" w:before="10"/>
        <w:ind w:left="152" w:right="107"/>
        <w:jc w:val="both"/>
      </w:pPr>
      <w:r>
        <w:rPr/>
        <w:t>Plant samples and  diets  were weighing 0.999 mg and placed in 125 ml serum glass  bottles, 10 ml of ruminal liquid and 90 mL of buffer solution was added to each bottle.  Once closed, the bottles were gently shaken and placed in a water bath at 39 ºC. Six independent runs were completed. The first three runs were incubated for 24 h in order to simulate normal residence time of feed in the rumen, and were used to measure methane production at 24 h post-incubation as described in Lopez and Newbold (2007). The other three runs were incubated and cumulative gas production (ml/g DM) was recorded at 1, 2, 3, 4, 5, 6, 7, 8, 12, 16, 20, 24, 28, 36, 44, 52, 60 and 72 h post incubation at 39 °C. . A total of 288 bottles were used and all incubations were completed in triplicate within the</w:t>
      </w:r>
      <w:r>
        <w:rPr>
          <w:spacing w:val="-9"/>
        </w:rPr>
        <w:t> </w:t>
      </w:r>
      <w:r>
        <w:rPr/>
        <w:t>run.</w:t>
      </w:r>
    </w:p>
    <w:p>
      <w:pPr>
        <w:pStyle w:val="BodyText"/>
        <w:spacing w:line="480" w:lineRule="auto" w:before="10"/>
        <w:ind w:left="152" w:right="107"/>
        <w:jc w:val="both"/>
      </w:pPr>
      <w:r>
        <w:rPr/>
        <w:t>After 24 and 72 h, the incubation residue was analyzed for apparently digested substrates of dry matter (ADS), organic matter (OMD) and the digestibility of neutral-detergent fiber (NDFD) content using the ANKOM fiber technology technique (Robinson </w:t>
      </w:r>
      <w:r>
        <w:rPr>
          <w:i/>
        </w:rPr>
        <w:t>et al</w:t>
      </w:r>
      <w:r>
        <w:rPr/>
        <w:t>., 1999).</w:t>
      </w:r>
    </w:p>
    <w:p>
      <w:pPr>
        <w:pStyle w:val="BodyText"/>
      </w:pPr>
    </w:p>
    <w:p>
      <w:pPr>
        <w:pStyle w:val="BodyText"/>
        <w:spacing w:before="6"/>
        <w:rPr>
          <w:sz w:val="25"/>
        </w:rPr>
      </w:pPr>
    </w:p>
    <w:p>
      <w:pPr>
        <w:pStyle w:val="Heading2"/>
        <w:rPr>
          <w:i/>
        </w:rPr>
      </w:pPr>
      <w:r>
        <w:rPr>
          <w:i/>
        </w:rPr>
        <w:t>Methane measurement</w:t>
      </w:r>
    </w:p>
    <w:p>
      <w:pPr>
        <w:pStyle w:val="BodyText"/>
        <w:rPr>
          <w:b/>
          <w:i/>
        </w:rPr>
      </w:pPr>
    </w:p>
    <w:p>
      <w:pPr>
        <w:pStyle w:val="BodyText"/>
        <w:spacing w:line="480" w:lineRule="auto" w:before="192"/>
        <w:ind w:left="152" w:right="111"/>
        <w:jc w:val="both"/>
      </w:pPr>
      <w:r>
        <w:rPr/>
        <w:t>Using a gas-tight syringe, 1 ml representative gas samples were collected from each bottle at 24 h post-incubation. After the volume of gas was recorded, and the sample removed for methane analysis, the remaining gas was released and the residues subjected to</w:t>
      </w:r>
      <w:r>
        <w:rPr>
          <w:spacing w:val="42"/>
        </w:rPr>
        <w:t> </w:t>
      </w:r>
      <w:r>
        <w:rPr/>
        <w:t>digestibility</w:t>
      </w:r>
    </w:p>
    <w:p>
      <w:pPr>
        <w:spacing w:after="0" w:line="480" w:lineRule="auto"/>
        <w:jc w:val="both"/>
        <w:sectPr>
          <w:pgSz w:w="12240" w:h="15840"/>
          <w:pgMar w:header="0" w:footer="1816" w:top="1500" w:bottom="2000" w:left="1720" w:right="1420"/>
        </w:sectPr>
      </w:pPr>
    </w:p>
    <w:p>
      <w:pPr>
        <w:pStyle w:val="BodyText"/>
        <w:spacing w:before="7"/>
        <w:rPr>
          <w:sz w:val="20"/>
        </w:rPr>
      </w:pPr>
    </w:p>
    <w:p>
      <w:pPr>
        <w:pStyle w:val="BodyText"/>
        <w:spacing w:line="477" w:lineRule="auto" w:before="69"/>
        <w:ind w:left="152" w:right="108"/>
        <w:jc w:val="both"/>
      </w:pPr>
      <w:r>
        <w:rPr/>
        <w:t>analyses. Methane content was determined by injecting 1 ml gas samples into a Perkin Elmer gas chromatograph (model: Clarus 500 series) equipped with a flame ionized detector (FID). Separation was achieved using an Elite-Q Plot Capillary Column (Perkin Elmer) packed with a 60/80 mesh carboxen</w:t>
      </w:r>
      <w:r>
        <w:rPr>
          <w:position w:val="9"/>
          <w:sz w:val="16"/>
        </w:rPr>
        <w:t>TM</w:t>
      </w:r>
      <w:r>
        <w:rPr/>
        <w:t>-1000 stationary phase. Nitrogen was used as the carrier gas with a flow rate of 30 ml/min, an isothermal oven temperature of </w:t>
      </w:r>
      <w:r>
        <w:rPr>
          <w:spacing w:val="3"/>
        </w:rPr>
        <w:t>50 </w:t>
      </w:r>
      <w:r>
        <w:rPr/>
        <w:t>ºC, and the injector temperature was 250 ºC (Lopez and Newbold 2007). The calibration curve using a regression equation was completed with a methane standard (99.99% from ALTECH).</w:t>
      </w:r>
    </w:p>
    <w:p>
      <w:pPr>
        <w:pStyle w:val="BodyText"/>
      </w:pPr>
    </w:p>
    <w:p>
      <w:pPr>
        <w:pStyle w:val="BodyText"/>
        <w:spacing w:before="8"/>
        <w:rPr>
          <w:sz w:val="25"/>
        </w:rPr>
      </w:pPr>
    </w:p>
    <w:p>
      <w:pPr>
        <w:pStyle w:val="Heading2"/>
        <w:rPr>
          <w:i/>
        </w:rPr>
      </w:pPr>
      <w:r>
        <w:rPr>
          <w:i/>
        </w:rPr>
        <w:t>Extraction of tannins and measurement of total phenolics and tannins content</w:t>
      </w:r>
    </w:p>
    <w:p>
      <w:pPr>
        <w:pStyle w:val="BodyText"/>
        <w:rPr>
          <w:b/>
          <w:i/>
        </w:rPr>
      </w:pPr>
    </w:p>
    <w:p>
      <w:pPr>
        <w:pStyle w:val="BodyText"/>
        <w:spacing w:line="480" w:lineRule="auto" w:before="192"/>
        <w:ind w:left="152" w:right="521"/>
        <w:jc w:val="both"/>
      </w:pPr>
      <w:r>
        <w:rPr/>
        <w:t>Phenols content was determined using the Folin-Ciocalteu method (Makkar </w:t>
      </w:r>
      <w:r>
        <w:rPr>
          <w:i/>
        </w:rPr>
        <w:t>et al</w:t>
      </w:r>
      <w:r>
        <w:rPr/>
        <w:t>.1993). Tannins were measured using poly vinyl poly pyrrolidone (PVPP), which binds tannin- phenolics (Makkar </w:t>
      </w:r>
      <w:r>
        <w:rPr>
          <w:i/>
        </w:rPr>
        <w:t>et al</w:t>
      </w:r>
      <w:r>
        <w:rPr/>
        <w:t>., 1993).</w:t>
      </w:r>
    </w:p>
    <w:p>
      <w:pPr>
        <w:pStyle w:val="BodyText"/>
      </w:pPr>
    </w:p>
    <w:p>
      <w:pPr>
        <w:pStyle w:val="BodyText"/>
      </w:pPr>
    </w:p>
    <w:p>
      <w:pPr>
        <w:pStyle w:val="BodyText"/>
      </w:pPr>
    </w:p>
    <w:p>
      <w:pPr>
        <w:pStyle w:val="BodyText"/>
        <w:spacing w:before="6"/>
        <w:rPr>
          <w:sz w:val="25"/>
        </w:rPr>
      </w:pPr>
    </w:p>
    <w:p>
      <w:pPr>
        <w:pStyle w:val="Heading2"/>
        <w:rPr>
          <w:i/>
        </w:rPr>
      </w:pPr>
      <w:r>
        <w:rPr>
          <w:i/>
        </w:rPr>
        <w:t>Calculations</w:t>
      </w:r>
    </w:p>
    <w:p>
      <w:pPr>
        <w:pStyle w:val="BodyText"/>
        <w:rPr>
          <w:b/>
          <w:i/>
        </w:rPr>
      </w:pPr>
    </w:p>
    <w:p>
      <w:pPr>
        <w:pStyle w:val="BodyText"/>
        <w:spacing w:line="482" w:lineRule="auto" w:before="192"/>
        <w:ind w:left="152" w:right="340" w:firstLine="283"/>
      </w:pPr>
      <w:r>
        <w:rPr/>
        <w:t>To estimate kinetic parameters of GP results (ml/g DM) were fitted using the NLIN option of SAS (2002) according to the Krishnamoorthy et al. (1990) using the model:</w:t>
      </w:r>
    </w:p>
    <w:p>
      <w:pPr>
        <w:pStyle w:val="BodyText"/>
        <w:tabs>
          <w:tab w:pos="3793" w:val="left" w:leader="none"/>
        </w:tabs>
        <w:spacing w:before="191"/>
        <w:ind w:left="435" w:right="340"/>
      </w:pPr>
      <w:r>
        <w:rPr/>
        <w:t>GPg=</w:t>
      </w:r>
      <w:r>
        <w:rPr>
          <w:spacing w:val="-3"/>
        </w:rPr>
        <w:t> </w:t>
      </w:r>
      <w:r>
        <w:rPr/>
        <w:t>b (1-e</w:t>
      </w:r>
      <w:r>
        <w:rPr>
          <w:position w:val="9"/>
          <w:sz w:val="16"/>
        </w:rPr>
        <w:t>-ct</w:t>
      </w:r>
      <w:r>
        <w:rPr/>
        <w:t>)</w:t>
        <w:tab/>
        <w:t>(eq.1)</w:t>
      </w:r>
    </w:p>
    <w:p>
      <w:pPr>
        <w:spacing w:after="0"/>
        <w:sectPr>
          <w:pgSz w:w="12240" w:h="15840"/>
          <w:pgMar w:header="0" w:footer="1816" w:top="1500" w:bottom="2000" w:left="1720" w:right="1420"/>
        </w:sectPr>
      </w:pPr>
    </w:p>
    <w:p>
      <w:pPr>
        <w:pStyle w:val="BodyText"/>
        <w:spacing w:before="7"/>
        <w:rPr>
          <w:sz w:val="20"/>
        </w:rPr>
      </w:pPr>
    </w:p>
    <w:p>
      <w:pPr>
        <w:pStyle w:val="BodyText"/>
        <w:spacing w:line="482" w:lineRule="auto" w:before="69"/>
        <w:ind w:left="152" w:right="340" w:firstLine="283"/>
      </w:pPr>
      <w:r>
        <w:rPr/>
        <w:t>Were GP= Gas production (ml gas/ g DM inicial); b= total gas production (ml gas/ g DM initial); c= degradation rate compared with the time  (hours); t= time</w:t>
      </w:r>
      <w:r>
        <w:rPr>
          <w:spacing w:val="-16"/>
        </w:rPr>
        <w:t> </w:t>
      </w:r>
      <w:r>
        <w:rPr/>
        <w:t>(h).</w:t>
      </w:r>
    </w:p>
    <w:p>
      <w:pPr>
        <w:pStyle w:val="BodyText"/>
        <w:spacing w:before="204"/>
        <w:ind w:left="435" w:right="44"/>
      </w:pPr>
      <w:r>
        <w:rPr/>
        <w:t>Metabolizable energy (ME, MJ/kg DM) were estimated according to AFRC et al. (1993)</w:t>
      </w:r>
    </w:p>
    <w:p>
      <w:pPr>
        <w:pStyle w:val="BodyText"/>
        <w:spacing w:before="2"/>
      </w:pPr>
    </w:p>
    <w:p>
      <w:pPr>
        <w:pStyle w:val="BodyText"/>
        <w:ind w:left="152" w:right="340"/>
      </w:pPr>
      <w:r>
        <w:rPr/>
        <w:t>as:</w:t>
      </w:r>
    </w:p>
    <w:p>
      <w:pPr>
        <w:pStyle w:val="BodyText"/>
      </w:pPr>
    </w:p>
    <w:p>
      <w:pPr>
        <w:pStyle w:val="BodyText"/>
        <w:tabs>
          <w:tab w:pos="5524" w:val="left" w:leader="none"/>
        </w:tabs>
        <w:spacing w:before="199"/>
        <w:ind w:left="922" w:right="340"/>
      </w:pPr>
      <w:r>
        <w:rPr/>
        <w:t>ME = 0.0157*DOMD</w:t>
      </w:r>
      <w:r>
        <w:rPr>
          <w:spacing w:val="-2"/>
        </w:rPr>
        <w:t> </w:t>
      </w:r>
      <w:r>
        <w:rPr/>
        <w:t>(g/kg</w:t>
      </w:r>
      <w:r>
        <w:rPr>
          <w:spacing w:val="-4"/>
        </w:rPr>
        <w:t> </w:t>
      </w:r>
      <w:r>
        <w:rPr/>
        <w:t>DM)</w:t>
        <w:tab/>
        <w:t>(eq.2)</w:t>
      </w:r>
    </w:p>
    <w:p>
      <w:pPr>
        <w:pStyle w:val="BodyText"/>
      </w:pPr>
    </w:p>
    <w:p>
      <w:pPr>
        <w:pStyle w:val="BodyText"/>
        <w:spacing w:before="202"/>
        <w:ind w:left="152" w:right="340"/>
      </w:pPr>
      <w:r>
        <w:rPr/>
        <w:t>where: DOMD is dry matter digestibility after 72 h of incubation.</w:t>
      </w:r>
    </w:p>
    <w:p>
      <w:pPr>
        <w:pStyle w:val="BodyText"/>
      </w:pPr>
    </w:p>
    <w:p>
      <w:pPr>
        <w:pStyle w:val="BodyText"/>
        <w:spacing w:line="480" w:lineRule="auto" w:before="196"/>
        <w:ind w:left="152" w:right="107" w:firstLine="283"/>
      </w:pPr>
      <w:r>
        <w:rPr>
          <w:position w:val="2"/>
        </w:rPr>
        <w:t>Gas yields (GY</w:t>
      </w:r>
      <w:r>
        <w:rPr>
          <w:sz w:val="16"/>
        </w:rPr>
        <w:t>24</w:t>
      </w:r>
      <w:r>
        <w:rPr>
          <w:position w:val="2"/>
        </w:rPr>
        <w:t>) was calculated as the volume of gas (ml gas/g DM) produced after 24 </w:t>
      </w:r>
      <w:r>
        <w:rPr/>
        <w:t>h of incubation divided by the amount of ADS (g) as:</w:t>
      </w:r>
    </w:p>
    <w:p>
      <w:pPr>
        <w:pStyle w:val="BodyText"/>
        <w:tabs>
          <w:tab w:pos="5296" w:val="left" w:leader="none"/>
        </w:tabs>
        <w:spacing w:before="208"/>
        <w:ind w:left="922" w:right="340"/>
      </w:pPr>
      <w:r>
        <w:rPr>
          <w:position w:val="2"/>
        </w:rPr>
        <w:t>Gas yields (GY</w:t>
      </w:r>
      <w:r>
        <w:rPr>
          <w:sz w:val="16"/>
        </w:rPr>
        <w:t>24</w:t>
      </w:r>
      <w:r>
        <w:rPr>
          <w:position w:val="2"/>
        </w:rPr>
        <w:t>) = ml gas/g</w:t>
      </w:r>
      <w:r>
        <w:rPr>
          <w:spacing w:val="-6"/>
          <w:position w:val="2"/>
        </w:rPr>
        <w:t> </w:t>
      </w:r>
      <w:r>
        <w:rPr>
          <w:position w:val="2"/>
        </w:rPr>
        <w:t>DM/g</w:t>
      </w:r>
      <w:r>
        <w:rPr>
          <w:spacing w:val="-4"/>
          <w:position w:val="2"/>
        </w:rPr>
        <w:t> </w:t>
      </w:r>
      <w:r>
        <w:rPr>
          <w:position w:val="2"/>
        </w:rPr>
        <w:t>ADS</w:t>
        <w:tab/>
        <w:t>(eq.3)</w:t>
      </w:r>
    </w:p>
    <w:p>
      <w:pPr>
        <w:pStyle w:val="BodyText"/>
      </w:pPr>
    </w:p>
    <w:p>
      <w:pPr>
        <w:pStyle w:val="BodyText"/>
        <w:spacing w:line="482" w:lineRule="auto" w:before="197"/>
        <w:ind w:left="152" w:right="224" w:firstLine="283"/>
      </w:pPr>
      <w:r>
        <w:rPr/>
        <w:t>Short chain fatty acids concentration (SCFA) was calculated according to Getachew et al. (2002)</w:t>
      </w:r>
      <w:r>
        <w:rPr>
          <w:spacing w:val="-4"/>
        </w:rPr>
        <w:t> </w:t>
      </w:r>
      <w:r>
        <w:rPr/>
        <w:t>as:</w:t>
      </w:r>
    </w:p>
    <w:p>
      <w:pPr>
        <w:pStyle w:val="BodyText"/>
        <w:tabs>
          <w:tab w:pos="6525" w:val="left" w:leader="none"/>
        </w:tabs>
        <w:spacing w:before="206"/>
        <w:ind w:left="922" w:right="340"/>
      </w:pPr>
      <w:r>
        <w:rPr/>
        <w:t>SCFA (mmol/200 mg DM) = 0.0222 GP</w:t>
      </w:r>
      <w:r>
        <w:rPr>
          <w:spacing w:val="-3"/>
        </w:rPr>
        <w:t> </w:t>
      </w:r>
      <w:r>
        <w:rPr/>
        <w:t>-</w:t>
      </w:r>
      <w:r>
        <w:rPr>
          <w:spacing w:val="-2"/>
        </w:rPr>
        <w:t> </w:t>
      </w:r>
      <w:r>
        <w:rPr/>
        <w:t>0.00425</w:t>
        <w:tab/>
        <w:t>(eq.4)</w:t>
      </w:r>
    </w:p>
    <w:p>
      <w:pPr>
        <w:pStyle w:val="BodyText"/>
      </w:pPr>
    </w:p>
    <w:p>
      <w:pPr>
        <w:pStyle w:val="BodyText"/>
        <w:spacing w:before="199"/>
        <w:ind w:left="152" w:right="340"/>
      </w:pPr>
      <w:r>
        <w:rPr/>
        <w:t>where: GP is the 24 h net gas production (ml/200 mg DM).</w:t>
      </w:r>
    </w:p>
    <w:p>
      <w:pPr>
        <w:pStyle w:val="BodyText"/>
      </w:pPr>
    </w:p>
    <w:p>
      <w:pPr>
        <w:pStyle w:val="BodyText"/>
        <w:spacing w:before="199"/>
        <w:ind w:left="483" w:right="44"/>
      </w:pPr>
      <w:r>
        <w:rPr/>
        <w:t>Microbial biomass production (MP) was calculated according to Blümmel et al.   (1997)</w:t>
      </w:r>
    </w:p>
    <w:p>
      <w:pPr>
        <w:pStyle w:val="BodyText"/>
        <w:spacing w:before="3"/>
      </w:pPr>
    </w:p>
    <w:p>
      <w:pPr>
        <w:pStyle w:val="BodyText"/>
        <w:ind w:left="152" w:right="340"/>
      </w:pPr>
      <w:r>
        <w:rPr/>
        <w:t>as:</w:t>
      </w:r>
    </w:p>
    <w:p>
      <w:pPr>
        <w:pStyle w:val="BodyText"/>
      </w:pPr>
    </w:p>
    <w:p>
      <w:pPr>
        <w:pStyle w:val="BodyText"/>
        <w:tabs>
          <w:tab w:pos="6525" w:val="left" w:leader="none"/>
        </w:tabs>
        <w:spacing w:before="199"/>
        <w:ind w:left="922" w:right="340"/>
      </w:pPr>
      <w:r>
        <w:rPr/>
        <w:t>MP (mg/g DM) = mg ADS - (ml gas ×</w:t>
      </w:r>
      <w:r>
        <w:rPr>
          <w:spacing w:val="-7"/>
        </w:rPr>
        <w:t> </w:t>
      </w:r>
      <w:r>
        <w:rPr/>
        <w:t>2.2</w:t>
      </w:r>
      <w:r>
        <w:rPr>
          <w:spacing w:val="-1"/>
        </w:rPr>
        <w:t> </w:t>
      </w:r>
      <w:r>
        <w:rPr/>
        <w:t>mg/ml)</w:t>
        <w:tab/>
        <w:t>(eq.5)</w:t>
      </w:r>
    </w:p>
    <w:p>
      <w:pPr>
        <w:pStyle w:val="BodyText"/>
        <w:spacing w:line="550" w:lineRule="atLeast" w:before="199"/>
        <w:ind w:left="152" w:right="44"/>
      </w:pPr>
      <w:r>
        <w:rPr/>
        <w:t>Where: 2.2 mg/ml is a stoichiometric factor which expresses mg of C, H and O required for the SCFA gas associated with production of one ml of gas (Blümmel et al., 1997).</w:t>
      </w:r>
    </w:p>
    <w:p>
      <w:pPr>
        <w:spacing w:after="0" w:line="550" w:lineRule="atLeast"/>
        <w:sectPr>
          <w:pgSz w:w="12240" w:h="15840"/>
          <w:pgMar w:header="0" w:footer="1816" w:top="1500" w:bottom="2000" w:left="1720" w:right="1420"/>
        </w:sectPr>
      </w:pPr>
    </w:p>
    <w:p>
      <w:pPr>
        <w:pStyle w:val="BodyText"/>
        <w:spacing w:before="3"/>
        <w:rPr>
          <w:sz w:val="21"/>
        </w:rPr>
      </w:pPr>
    </w:p>
    <w:p>
      <w:pPr>
        <w:pStyle w:val="Heading2"/>
        <w:spacing w:before="69"/>
        <w:rPr>
          <w:i/>
        </w:rPr>
      </w:pPr>
      <w:r>
        <w:rPr>
          <w:i/>
        </w:rPr>
        <w:t>2.6. Statistical analyses</w:t>
      </w:r>
    </w:p>
    <w:p>
      <w:pPr>
        <w:pStyle w:val="BodyText"/>
        <w:rPr>
          <w:b/>
          <w:i/>
        </w:rPr>
      </w:pPr>
    </w:p>
    <w:p>
      <w:pPr>
        <w:pStyle w:val="BodyText"/>
        <w:spacing w:line="482" w:lineRule="auto" w:before="192"/>
        <w:ind w:left="152" w:right="110"/>
        <w:jc w:val="both"/>
      </w:pPr>
      <w:r>
        <w:rPr/>
        <w:t>The chemical composition of the plant species and the control diet was subjected in a complete randomized design.</w:t>
      </w:r>
    </w:p>
    <w:p>
      <w:pPr>
        <w:spacing w:before="203"/>
        <w:ind w:left="245" w:right="198" w:firstLine="0"/>
        <w:jc w:val="center"/>
        <w:rPr>
          <w:sz w:val="16"/>
        </w:rPr>
      </w:pPr>
      <w:r>
        <w:rPr>
          <w:position w:val="2"/>
          <w:sz w:val="24"/>
        </w:rPr>
        <w:t>Y</w:t>
      </w:r>
      <w:r>
        <w:rPr>
          <w:sz w:val="16"/>
        </w:rPr>
        <w:t>ijk  </w:t>
      </w:r>
      <w:r>
        <w:rPr>
          <w:position w:val="2"/>
          <w:sz w:val="24"/>
        </w:rPr>
        <w:t>= µ + S</w:t>
      </w:r>
      <w:r>
        <w:rPr>
          <w:sz w:val="16"/>
        </w:rPr>
        <w:t>i </w:t>
      </w:r>
      <w:r>
        <w:rPr>
          <w:position w:val="2"/>
          <w:sz w:val="24"/>
        </w:rPr>
        <w:t>+ ɛ</w:t>
      </w:r>
      <w:r>
        <w:rPr>
          <w:sz w:val="16"/>
        </w:rPr>
        <w:t>ij</w:t>
      </w:r>
    </w:p>
    <w:p>
      <w:pPr>
        <w:pStyle w:val="BodyText"/>
        <w:spacing w:before="5"/>
        <w:rPr>
          <w:sz w:val="22"/>
        </w:rPr>
      </w:pPr>
    </w:p>
    <w:p>
      <w:pPr>
        <w:pStyle w:val="BodyText"/>
        <w:spacing w:line="480" w:lineRule="auto"/>
        <w:ind w:left="152" w:right="109"/>
        <w:jc w:val="both"/>
      </w:pPr>
      <w:r>
        <w:rPr>
          <w:position w:val="2"/>
        </w:rPr>
        <w:t>where: Y</w:t>
      </w:r>
      <w:r>
        <w:rPr>
          <w:sz w:val="16"/>
        </w:rPr>
        <w:t>ijk </w:t>
      </w:r>
      <w:r>
        <w:rPr>
          <w:position w:val="2"/>
        </w:rPr>
        <w:t>represents every observation of the i</w:t>
      </w:r>
      <w:r>
        <w:rPr>
          <w:position w:val="11"/>
          <w:sz w:val="16"/>
        </w:rPr>
        <w:t>th </w:t>
      </w:r>
      <w:r>
        <w:rPr>
          <w:position w:val="2"/>
        </w:rPr>
        <w:t>plant feed species, S</w:t>
      </w:r>
      <w:r>
        <w:rPr>
          <w:sz w:val="16"/>
        </w:rPr>
        <w:t>i </w:t>
      </w:r>
      <w:r>
        <w:rPr>
          <w:position w:val="2"/>
        </w:rPr>
        <w:t>(i=6) the plant feed species and diet effect  and ɛ</w:t>
      </w:r>
      <w:r>
        <w:rPr>
          <w:sz w:val="16"/>
        </w:rPr>
        <w:t>ij </w:t>
      </w:r>
      <w:r>
        <w:rPr>
          <w:position w:val="2"/>
        </w:rPr>
        <w:t>is the experimental error.</w:t>
      </w:r>
    </w:p>
    <w:p>
      <w:pPr>
        <w:pStyle w:val="BodyText"/>
        <w:spacing w:line="480" w:lineRule="auto" w:before="205"/>
        <w:ind w:left="152" w:right="105"/>
        <w:jc w:val="both"/>
      </w:pPr>
      <w:r>
        <w:rPr/>
        <w:t>The </w:t>
      </w:r>
      <w:r>
        <w:rPr>
          <w:i/>
        </w:rPr>
        <w:t>in vitro </w:t>
      </w:r>
      <w:r>
        <w:rPr/>
        <w:t>ruminal GP and fermentation parameters were analyzed as a 5 × 4 factorial experiment (</w:t>
      </w:r>
      <w:r>
        <w:rPr>
          <w:i/>
        </w:rPr>
        <w:t>i.e</w:t>
      </w:r>
      <w:r>
        <w:rPr/>
        <w:t>., five feed species (random effect) and four doses of plant species (fixed effect) according to a randomized block design using the PROC MIXED procedure of Minitab v. 14 (2013). Data of each of the three runs within the same sample were averaged. Mean values of each individual sample within each species (three samples of each) were used as the experimental unit (Udén et al., 2012), and the statistical model was:</w:t>
      </w:r>
    </w:p>
    <w:p>
      <w:pPr>
        <w:spacing w:before="206"/>
        <w:ind w:left="245" w:right="200" w:firstLine="0"/>
        <w:jc w:val="center"/>
        <w:rPr>
          <w:sz w:val="16"/>
        </w:rPr>
      </w:pPr>
      <w:r>
        <w:rPr>
          <w:position w:val="2"/>
          <w:sz w:val="24"/>
        </w:rPr>
        <w:t>Y</w:t>
      </w:r>
      <w:r>
        <w:rPr>
          <w:sz w:val="16"/>
        </w:rPr>
        <w:t>ijk  </w:t>
      </w:r>
      <w:r>
        <w:rPr>
          <w:position w:val="2"/>
          <w:sz w:val="24"/>
        </w:rPr>
        <w:t>= µ + S</w:t>
      </w:r>
      <w:r>
        <w:rPr>
          <w:sz w:val="16"/>
        </w:rPr>
        <w:t>i </w:t>
      </w:r>
      <w:r>
        <w:rPr>
          <w:position w:val="2"/>
          <w:sz w:val="24"/>
        </w:rPr>
        <w:t>+ Z</w:t>
      </w:r>
      <w:r>
        <w:rPr>
          <w:sz w:val="16"/>
        </w:rPr>
        <w:t>j </w:t>
      </w:r>
      <w:r>
        <w:rPr>
          <w:position w:val="2"/>
          <w:sz w:val="24"/>
        </w:rPr>
        <w:t>+ S</w:t>
      </w:r>
      <w:r>
        <w:rPr>
          <w:sz w:val="16"/>
        </w:rPr>
        <w:t>i</w:t>
      </w:r>
      <w:r>
        <w:rPr>
          <w:position w:val="2"/>
          <w:sz w:val="24"/>
        </w:rPr>
        <w:t>*Z</w:t>
      </w:r>
      <w:r>
        <w:rPr>
          <w:sz w:val="16"/>
        </w:rPr>
        <w:t>j </w:t>
      </w:r>
      <w:r>
        <w:rPr>
          <w:position w:val="2"/>
          <w:sz w:val="24"/>
        </w:rPr>
        <w:t>+ ɛ</w:t>
      </w:r>
      <w:r>
        <w:rPr>
          <w:sz w:val="16"/>
        </w:rPr>
        <w:t>ijk</w:t>
      </w:r>
    </w:p>
    <w:p>
      <w:pPr>
        <w:pStyle w:val="BodyText"/>
        <w:spacing w:before="5"/>
        <w:rPr>
          <w:sz w:val="22"/>
        </w:rPr>
      </w:pPr>
    </w:p>
    <w:p>
      <w:pPr>
        <w:pStyle w:val="BodyText"/>
        <w:tabs>
          <w:tab w:pos="8058" w:val="left" w:leader="none"/>
        </w:tabs>
        <w:spacing w:line="475" w:lineRule="auto"/>
        <w:ind w:left="152" w:right="104"/>
        <w:jc w:val="both"/>
      </w:pPr>
      <w:r>
        <w:rPr>
          <w:position w:val="2"/>
        </w:rPr>
        <w:t>where: Y</w:t>
      </w:r>
      <w:r>
        <w:rPr>
          <w:sz w:val="16"/>
        </w:rPr>
        <w:t>ijk </w:t>
      </w:r>
      <w:r>
        <w:rPr>
          <w:position w:val="2"/>
        </w:rPr>
        <w:t>represents every observation of the i</w:t>
      </w:r>
      <w:r>
        <w:rPr>
          <w:position w:val="11"/>
          <w:sz w:val="16"/>
        </w:rPr>
        <w:t>th </w:t>
      </w:r>
      <w:r>
        <w:rPr>
          <w:position w:val="2"/>
        </w:rPr>
        <w:t>plant feed species when incubated in the j</w:t>
      </w:r>
      <w:r>
        <w:rPr>
          <w:position w:val="11"/>
          <w:sz w:val="16"/>
        </w:rPr>
        <w:t>th </w:t>
      </w:r>
      <w:r>
        <w:rPr>
          <w:position w:val="2"/>
        </w:rPr>
        <w:t>plant species levels (forage feed species), S</w:t>
      </w:r>
      <w:r>
        <w:rPr>
          <w:sz w:val="16"/>
        </w:rPr>
        <w:t>i </w:t>
      </w:r>
      <w:r>
        <w:rPr>
          <w:position w:val="2"/>
        </w:rPr>
        <w:t>(i=1-5) the plant feed species effect, Z</w:t>
      </w:r>
      <w:r>
        <w:rPr>
          <w:sz w:val="16"/>
        </w:rPr>
        <w:t>j </w:t>
      </w:r>
      <w:r>
        <w:rPr>
          <w:position w:val="2"/>
        </w:rPr>
        <w:t>is the plant levels effect, S</w:t>
      </w:r>
      <w:r>
        <w:rPr>
          <w:sz w:val="16"/>
        </w:rPr>
        <w:t>i</w:t>
      </w:r>
      <w:r>
        <w:rPr>
          <w:position w:val="2"/>
        </w:rPr>
        <w:t>*Z</w:t>
      </w:r>
      <w:r>
        <w:rPr>
          <w:sz w:val="16"/>
        </w:rPr>
        <w:t>j </w:t>
      </w:r>
      <w:r>
        <w:rPr>
          <w:position w:val="2"/>
        </w:rPr>
        <w:t>is the interaction between plant feed species and plant levels</w:t>
      </w:r>
      <w:r>
        <w:rPr>
          <w:b/>
          <w:i/>
          <w:position w:val="2"/>
        </w:rPr>
        <w:t>, </w:t>
      </w:r>
      <w:r>
        <w:rPr>
          <w:position w:val="2"/>
        </w:rPr>
        <w:t>and ɛ</w:t>
      </w:r>
      <w:r>
        <w:rPr>
          <w:sz w:val="16"/>
        </w:rPr>
        <w:t>ijk </w:t>
      </w:r>
      <w:r>
        <w:rPr>
          <w:position w:val="2"/>
        </w:rPr>
        <w:t>is the experimental error. Linear and quadratic polynomial contrasts were used to </w:t>
      </w:r>
      <w:r>
        <w:rPr/>
        <w:t>examine</w:t>
        <w:tab/>
        <w:t>responses</w:t>
      </w:r>
    </w:p>
    <w:p>
      <w:pPr>
        <w:pStyle w:val="BodyText"/>
        <w:spacing w:line="482" w:lineRule="auto" w:before="15"/>
        <w:ind w:left="152" w:right="111"/>
        <w:jc w:val="both"/>
      </w:pPr>
      <w:r>
        <w:rPr/>
        <w:t>of feeds to increasing addition levels of the plant species. Tukey’s test was used for the multiple comparisons among mean values for the five feeds species.</w:t>
      </w:r>
    </w:p>
    <w:p>
      <w:pPr>
        <w:spacing w:after="0" w:line="482" w:lineRule="auto"/>
        <w:jc w:val="both"/>
        <w:sectPr>
          <w:pgSz w:w="12240" w:h="15840"/>
          <w:pgMar w:header="0" w:footer="1816" w:top="1500" w:bottom="2000" w:left="1720" w:right="1420"/>
        </w:sectPr>
      </w:pPr>
    </w:p>
    <w:p>
      <w:pPr>
        <w:pStyle w:val="BodyText"/>
        <w:spacing w:before="3"/>
        <w:rPr>
          <w:sz w:val="21"/>
        </w:rPr>
      </w:pPr>
    </w:p>
    <w:p>
      <w:pPr>
        <w:pStyle w:val="Heading1"/>
        <w:numPr>
          <w:ilvl w:val="0"/>
          <w:numId w:val="13"/>
        </w:numPr>
        <w:tabs>
          <w:tab w:pos="393" w:val="left" w:leader="none"/>
        </w:tabs>
        <w:spacing w:line="240" w:lineRule="auto" w:before="69" w:after="0"/>
        <w:ind w:left="392" w:right="0" w:hanging="240"/>
        <w:jc w:val="both"/>
      </w:pPr>
      <w:r>
        <w:rPr/>
        <w:t>Results</w:t>
      </w:r>
    </w:p>
    <w:p>
      <w:pPr>
        <w:pStyle w:val="BodyText"/>
        <w:rPr>
          <w:b/>
        </w:rPr>
      </w:pPr>
    </w:p>
    <w:p>
      <w:pPr>
        <w:pStyle w:val="BodyText"/>
        <w:spacing w:line="480" w:lineRule="auto" w:before="192"/>
        <w:ind w:left="152" w:right="107"/>
        <w:jc w:val="both"/>
      </w:pPr>
      <w:r>
        <w:rPr/>
        <w:t>Chemical composition and secondary metabolites of the plants and the control diet (g/kg DM) are show in Table 1. The highest CP content (P&lt;0.05) was observed in </w:t>
      </w:r>
      <w:r>
        <w:rPr>
          <w:i/>
        </w:rPr>
        <w:t>S. hirsuta</w:t>
      </w:r>
      <w:r>
        <w:rPr/>
        <w:t>, followed by </w:t>
      </w:r>
      <w:r>
        <w:rPr>
          <w:i/>
        </w:rPr>
        <w:t>T. erecta </w:t>
      </w:r>
      <w:r>
        <w:rPr/>
        <w:t>among plant species. It can also be observed that the NDF content  of</w:t>
      </w:r>
    </w:p>
    <w:p>
      <w:pPr>
        <w:pStyle w:val="BodyText"/>
        <w:spacing w:line="480" w:lineRule="auto" w:before="10"/>
        <w:ind w:left="152" w:right="110"/>
        <w:jc w:val="both"/>
      </w:pPr>
      <w:r>
        <w:rPr>
          <w:i/>
        </w:rPr>
        <w:t>S. hirsuta </w:t>
      </w:r>
      <w:r>
        <w:rPr/>
        <w:t>and </w:t>
      </w:r>
      <w:r>
        <w:rPr>
          <w:i/>
        </w:rPr>
        <w:t>T. erecta </w:t>
      </w:r>
      <w:r>
        <w:rPr/>
        <w:t>are the lowest (P&lt;0.05) among plant species. The highest concentration of total phenols and tannins (P&lt;0.05) was in T. erecta, and the lowest in T. filifolia. On the contrary the second lowest concentration of condensed tannins was observed in T. erecta and the highest in S. hirsuta among plants.</w:t>
      </w:r>
    </w:p>
    <w:p>
      <w:pPr>
        <w:pStyle w:val="BodyText"/>
        <w:spacing w:line="480" w:lineRule="auto" w:before="10"/>
        <w:ind w:left="152" w:right="108" w:firstLine="283"/>
        <w:jc w:val="both"/>
      </w:pPr>
      <w:r>
        <w:rPr/>
        <w:t>Increasing levels of the plants (P&lt;0.05) increase the  total  phenols,  non  tannins phenols, total tannins and condensed tannins in  the  whole diets (Table 2) . Increasing levels of the plants linearly increased (P&lt;0.05) GP parameters (i.e., b, c and L, Table 3 and Figure</w:t>
      </w:r>
      <w:r>
        <w:rPr>
          <w:spacing w:val="-5"/>
        </w:rPr>
        <w:t> </w:t>
      </w:r>
      <w:r>
        <w:rPr/>
        <w:t>1).</w:t>
      </w:r>
    </w:p>
    <w:p>
      <w:pPr>
        <w:pStyle w:val="BodyText"/>
        <w:spacing w:line="480" w:lineRule="auto" w:before="207"/>
        <w:ind w:left="152" w:right="111" w:firstLine="283"/>
        <w:jc w:val="both"/>
      </w:pPr>
      <w:r>
        <w:rPr/>
        <w:t>Plant species decrease (P&lt;0.05) GP at GP6, GP12 ,GP24 , GP44 and GP72, but not significant quadratic effect (P&gt;0.05) was showed. Increasing levels of plan  species decrease (P&lt;0.05) GP at GP6 ,GP12 ,GP24 , GP44 and GP72, and also showed quadratic effect (P&lt;0.05). In general, accumulated GP was lower (P&lt;0.05) for S.  hirsuta,  intermediate for T.erecta and  J. hirta the highest for I. orizabensis (Table</w:t>
      </w:r>
      <w:r>
        <w:rPr>
          <w:spacing w:val="-14"/>
        </w:rPr>
        <w:t> </w:t>
      </w:r>
      <w:r>
        <w:rPr/>
        <w:t>3).</w:t>
      </w:r>
    </w:p>
    <w:p>
      <w:pPr>
        <w:pStyle w:val="BodyText"/>
        <w:spacing w:line="477" w:lineRule="auto" w:before="208"/>
        <w:ind w:left="152" w:right="107"/>
        <w:jc w:val="both"/>
      </w:pPr>
      <w:r>
        <w:rPr>
          <w:position w:val="2"/>
        </w:rPr>
        <w:t>There were lineal and  quadratic effects on final ADS, IVOM, NDFD, CH</w:t>
      </w:r>
      <w:r>
        <w:rPr>
          <w:sz w:val="16"/>
        </w:rPr>
        <w:t>4</w:t>
      </w:r>
      <w:r>
        <w:rPr>
          <w:position w:val="2"/>
        </w:rPr>
        <w:t>, SCFA  and   MP in all inclusion levels of plants. However, ADS 24, IVOMD24, NDFD72h, ME, GY</w:t>
      </w:r>
      <w:r>
        <w:rPr>
          <w:sz w:val="16"/>
        </w:rPr>
        <w:t>24 </w:t>
      </w:r>
      <w:r>
        <w:rPr/>
        <w:t>and</w:t>
      </w:r>
      <w:r>
        <w:rPr>
          <w:spacing w:val="39"/>
        </w:rPr>
        <w:t> </w:t>
      </w:r>
      <w:r>
        <w:rPr/>
        <w:t>SCFA</w:t>
      </w:r>
      <w:r>
        <w:rPr>
          <w:spacing w:val="39"/>
        </w:rPr>
        <w:t> </w:t>
      </w:r>
      <w:r>
        <w:rPr/>
        <w:t>were</w:t>
      </w:r>
      <w:r>
        <w:rPr>
          <w:spacing w:val="37"/>
        </w:rPr>
        <w:t> </w:t>
      </w:r>
      <w:r>
        <w:rPr/>
        <w:t>increased</w:t>
      </w:r>
      <w:r>
        <w:rPr>
          <w:spacing w:val="39"/>
        </w:rPr>
        <w:t> </w:t>
      </w:r>
      <w:r>
        <w:rPr/>
        <w:t>(P&lt;0.05)</w:t>
      </w:r>
      <w:r>
        <w:rPr>
          <w:spacing w:val="38"/>
        </w:rPr>
        <w:t> </w:t>
      </w:r>
      <w:r>
        <w:rPr/>
        <w:t>with</w:t>
      </w:r>
      <w:r>
        <w:rPr>
          <w:spacing w:val="40"/>
        </w:rPr>
        <w:t> </w:t>
      </w:r>
      <w:r>
        <w:rPr/>
        <w:t>plant</w:t>
      </w:r>
      <w:r>
        <w:rPr>
          <w:spacing w:val="39"/>
        </w:rPr>
        <w:t> </w:t>
      </w:r>
      <w:r>
        <w:rPr/>
        <w:t>increase</w:t>
      </w:r>
      <w:r>
        <w:rPr>
          <w:spacing w:val="38"/>
        </w:rPr>
        <w:t> </w:t>
      </w:r>
      <w:r>
        <w:rPr/>
        <w:t>doses</w:t>
      </w:r>
      <w:r>
        <w:rPr>
          <w:spacing w:val="44"/>
        </w:rPr>
        <w:t> </w:t>
      </w:r>
      <w:r>
        <w:rPr/>
        <w:t>compared</w:t>
      </w:r>
      <w:r>
        <w:rPr>
          <w:spacing w:val="41"/>
        </w:rPr>
        <w:t> </w:t>
      </w:r>
      <w:r>
        <w:rPr/>
        <w:t>to</w:t>
      </w:r>
      <w:r>
        <w:rPr>
          <w:spacing w:val="40"/>
        </w:rPr>
        <w:t> </w:t>
      </w:r>
      <w:r>
        <w:rPr/>
        <w:t>control</w:t>
      </w:r>
      <w:r>
        <w:rPr>
          <w:spacing w:val="39"/>
        </w:rPr>
        <w:t> </w:t>
      </w:r>
      <w:r>
        <w:rPr/>
        <w:t>diet.</w:t>
      </w:r>
    </w:p>
    <w:p>
      <w:pPr>
        <w:pStyle w:val="BodyText"/>
        <w:spacing w:before="13"/>
        <w:ind w:left="152"/>
        <w:jc w:val="both"/>
      </w:pPr>
      <w:r>
        <w:rPr/>
        <w:t>Most of the ruminal fermentation parameters  such as   ADS,  IVOMD,   NDFD,   and   MP</w:t>
      </w:r>
    </w:p>
    <w:p>
      <w:pPr>
        <w:spacing w:after="0"/>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152" w:right="104"/>
        <w:jc w:val="both"/>
      </w:pPr>
      <w:r>
        <w:rPr/>
        <w:t>estimated were highest (P&lt;0.05) for </w:t>
      </w:r>
      <w:r>
        <w:rPr>
          <w:i/>
        </w:rPr>
        <w:t>J. hirta </w:t>
      </w:r>
      <w:r>
        <w:rPr/>
        <w:t>and </w:t>
      </w:r>
      <w:r>
        <w:rPr>
          <w:i/>
        </w:rPr>
        <w:t>S. hirsuta </w:t>
      </w:r>
      <w:r>
        <w:rPr/>
        <w:t>intermediate for </w:t>
      </w:r>
      <w:r>
        <w:rPr>
          <w:i/>
        </w:rPr>
        <w:t>T. erecta </w:t>
      </w:r>
      <w:r>
        <w:rPr/>
        <w:t>and lowest for </w:t>
      </w:r>
      <w:r>
        <w:rPr>
          <w:i/>
        </w:rPr>
        <w:t>I. orizabensis and T. filifolia </w:t>
      </w:r>
      <w:r>
        <w:rPr/>
        <w:t>(Table 3).The inclusion of all plant species resulted in a reduction (P&lt;0.05) of methane produced, the highest reduction was observed production (30 %) was for </w:t>
      </w:r>
      <w:r>
        <w:rPr>
          <w:i/>
        </w:rPr>
        <w:t>T. erecta </w:t>
      </w:r>
      <w:r>
        <w:rPr/>
        <w:t>compared with the control diet and </w:t>
      </w:r>
      <w:r>
        <w:rPr>
          <w:i/>
        </w:rPr>
        <w:t>S. hirsuta </w:t>
      </w:r>
      <w:r>
        <w:rPr/>
        <w:t>when it was included at 20%. The inclusion of these two plants resulted in 41.8%, 35.7% and  27.3% less methane produced respectively, in comparison with the control diet. </w:t>
      </w:r>
      <w:r>
        <w:rPr>
          <w:spacing w:val="-3"/>
        </w:rPr>
        <w:t>It </w:t>
      </w:r>
      <w:r>
        <w:rPr/>
        <w:t>should be noted that the other three plants evaluated also significantly reduced (P&lt;0.05) methane production  approximately 20% when included at 30%  inclusion</w:t>
      </w:r>
      <w:r>
        <w:rPr>
          <w:spacing w:val="-10"/>
        </w:rPr>
        <w:t> </w:t>
      </w:r>
      <w:r>
        <w:rPr/>
        <w:t>level.</w:t>
      </w:r>
    </w:p>
    <w:p>
      <w:pPr>
        <w:pStyle w:val="Heading1"/>
        <w:numPr>
          <w:ilvl w:val="0"/>
          <w:numId w:val="13"/>
        </w:numPr>
        <w:tabs>
          <w:tab w:pos="393" w:val="left" w:leader="none"/>
        </w:tabs>
        <w:spacing w:line="240" w:lineRule="auto" w:before="15" w:after="0"/>
        <w:ind w:left="392" w:right="0" w:hanging="240"/>
        <w:jc w:val="both"/>
      </w:pPr>
      <w:r>
        <w:rPr/>
        <w:t>Discussion</w:t>
      </w:r>
    </w:p>
    <w:p>
      <w:pPr>
        <w:pStyle w:val="BodyText"/>
        <w:rPr>
          <w:b/>
        </w:rPr>
      </w:pPr>
    </w:p>
    <w:p>
      <w:pPr>
        <w:spacing w:before="0"/>
        <w:ind w:left="152" w:right="0" w:firstLine="0"/>
        <w:jc w:val="both"/>
        <w:rPr>
          <w:b/>
          <w:sz w:val="24"/>
        </w:rPr>
      </w:pPr>
      <w:r>
        <w:rPr>
          <w:b/>
          <w:i/>
          <w:sz w:val="24"/>
        </w:rPr>
        <w:t>In vitro </w:t>
      </w:r>
      <w:r>
        <w:rPr>
          <w:b/>
          <w:sz w:val="24"/>
        </w:rPr>
        <w:t>gas production </w:t>
      </w:r>
      <w:r>
        <w:rPr>
          <w:b/>
          <w:spacing w:val="54"/>
          <w:sz w:val="24"/>
        </w:rPr>
        <w:t> </w:t>
      </w:r>
      <w:r>
        <w:rPr>
          <w:b/>
          <w:sz w:val="24"/>
        </w:rPr>
        <w:t>profile</w:t>
      </w:r>
    </w:p>
    <w:p>
      <w:pPr>
        <w:pStyle w:val="BodyText"/>
        <w:spacing w:before="6"/>
        <w:rPr>
          <w:b/>
          <w:sz w:val="23"/>
        </w:rPr>
      </w:pPr>
    </w:p>
    <w:p>
      <w:pPr>
        <w:pStyle w:val="BodyText"/>
        <w:spacing w:line="480" w:lineRule="auto"/>
        <w:ind w:left="152" w:right="103"/>
        <w:jc w:val="both"/>
      </w:pPr>
      <w:r>
        <w:rPr/>
        <w:t>In the present study, there was a significant trend (P&lt;0.001) to a lower methane release per unit of apparently fermented OM with increasing supply of total tannin-rich plants like </w:t>
      </w:r>
      <w:r>
        <w:rPr>
          <w:i/>
        </w:rPr>
        <w:t>T. </w:t>
      </w:r>
      <w:r>
        <w:rPr>
          <w:i/>
        </w:rPr>
        <w:t>erecta </w:t>
      </w:r>
      <w:r>
        <w:rPr/>
        <w:t>and plants with high-condensed tannins concentration like </w:t>
      </w:r>
      <w:r>
        <w:rPr>
          <w:i/>
        </w:rPr>
        <w:t>S. hirsuta</w:t>
      </w:r>
      <w:r>
        <w:rPr/>
        <w:t>. Surprisingly, this methane production pattern was not associated with negative effects on NDF degradation. This result contrasts with Goel </w:t>
      </w:r>
      <w:r>
        <w:rPr>
          <w:i/>
        </w:rPr>
        <w:t>et al</w:t>
      </w:r>
      <w:r>
        <w:rPr/>
        <w:t>. (2008) who mentioned that there is a positive correlation between NDF degradation and methane production. Similar results to those obtained in the present study were reported by Jayanegara </w:t>
      </w:r>
      <w:r>
        <w:rPr>
          <w:i/>
        </w:rPr>
        <w:t>et al</w:t>
      </w:r>
      <w:r>
        <w:rPr/>
        <w:t>. (2009) who used </w:t>
      </w:r>
      <w:r>
        <w:rPr>
          <w:i/>
        </w:rPr>
        <w:t>Rhus typhina </w:t>
      </w:r>
      <w:r>
        <w:rPr/>
        <w:t>and </w:t>
      </w:r>
      <w:r>
        <w:rPr>
          <w:i/>
        </w:rPr>
        <w:t>Salix alba </w:t>
      </w:r>
      <w:r>
        <w:rPr/>
        <w:t>as a tannin source, the use of both plants significantly decreased (P&lt;0.05) the amount of rumen methane production by 11.2% and 4.3% when added to hay diet, respectively. They also observed that percentage of methane production increased  to  15.8%  and  6.1%,  respectively,  when  rice  straw  was  added  to  the   </w:t>
      </w:r>
      <w:r>
        <w:rPr>
          <w:spacing w:val="55"/>
        </w:rPr>
        <w:t> </w:t>
      </w:r>
      <w:r>
        <w:rPr/>
        <w:t>diet.</w:t>
      </w:r>
    </w:p>
    <w:p>
      <w:pPr>
        <w:pStyle w:val="BodyText"/>
        <w:spacing w:before="10"/>
        <w:ind w:left="152"/>
        <w:jc w:val="both"/>
      </w:pPr>
      <w:r>
        <w:rPr/>
        <w:t>Moreover,  supplementation  of  these  tannin-containing  forages  significantly     increased</w:t>
      </w:r>
    </w:p>
    <w:p>
      <w:pPr>
        <w:spacing w:after="0"/>
        <w:jc w:val="both"/>
        <w:sectPr>
          <w:footerReference w:type="default" r:id="rId47"/>
          <w:pgSz w:w="12240" w:h="15840"/>
          <w:pgMar w:footer="1816" w:header="0" w:top="1500" w:bottom="2000" w:left="1720" w:right="1420"/>
        </w:sectPr>
      </w:pPr>
    </w:p>
    <w:p>
      <w:pPr>
        <w:pStyle w:val="BodyText"/>
        <w:spacing w:before="7"/>
        <w:rPr>
          <w:sz w:val="20"/>
        </w:rPr>
      </w:pPr>
    </w:p>
    <w:p>
      <w:pPr>
        <w:pStyle w:val="BodyText"/>
        <w:spacing w:line="480" w:lineRule="auto" w:before="69"/>
        <w:ind w:left="152" w:right="110"/>
        <w:jc w:val="both"/>
      </w:pPr>
      <w:r>
        <w:rPr/>
        <w:t>(P&lt;0.05) organic matter digestibility of hay and straw diets. Concluding that supplementation of tannin-containing forages could strategically be used to decrease methane emission from rumen fermentation </w:t>
      </w:r>
      <w:r>
        <w:rPr>
          <w:i/>
        </w:rPr>
        <w:t>in vitro</w:t>
      </w:r>
      <w:r>
        <w:rPr/>
        <w:t>, and at the same time increase the quality of the basal diets.</w:t>
      </w:r>
    </w:p>
    <w:p>
      <w:pPr>
        <w:pStyle w:val="BodyText"/>
        <w:spacing w:line="480" w:lineRule="auto" w:before="10"/>
        <w:ind w:left="152" w:right="103"/>
        <w:jc w:val="both"/>
      </w:pPr>
      <w:r>
        <w:rPr/>
        <w:t>It is well know that tannins are water-soluble polyphenolic compounds with high molecular weights, which have a potentially wide range of effects on rumen fermentation, such as reducing protein degradation in the rumen, decreasing methane production (Puchala </w:t>
      </w:r>
      <w:r>
        <w:rPr>
          <w:i/>
        </w:rPr>
        <w:t>et al</w:t>
      </w:r>
      <w:r>
        <w:rPr/>
        <w:t>., 2005; Tavendale </w:t>
      </w:r>
      <w:r>
        <w:rPr>
          <w:i/>
        </w:rPr>
        <w:t>et al</w:t>
      </w:r>
      <w:r>
        <w:rPr/>
        <w:t>., 2005). Moreover, tannins in moderate amounts might improve body weight gain, wool growth, milk yields and reproductive performance (Patra and Saxena, 2011). However, the role of tannins on reducing methane production is not completely elucidated yet, for example Jayanegara </w:t>
      </w:r>
      <w:r>
        <w:rPr>
          <w:i/>
        </w:rPr>
        <w:t>et al. </w:t>
      </w:r>
      <w:r>
        <w:rPr/>
        <w:t>(2015) found that all tannins decreased methane concentration either linearly or quadratically, as in the present work, but their magnitudes were different. Jayanegara </w:t>
      </w:r>
      <w:r>
        <w:rPr>
          <w:i/>
        </w:rPr>
        <w:t>et al. </w:t>
      </w:r>
      <w:r>
        <w:rPr/>
        <w:t>(2015) also reported that the magnitude of decrease was greater for the hydrolysable tannins containing plants than for those plants  rich in condensed tannins. This may explains why </w:t>
      </w:r>
      <w:r>
        <w:rPr>
          <w:i/>
        </w:rPr>
        <w:t>T. erecta </w:t>
      </w:r>
      <w:r>
        <w:rPr/>
        <w:t>was not only the plant species with the highest potential in reducing methane production but at the same time did not  affect NDFD after 24 h of incubation, its low content of condensed tannins may be a plausible explication for this</w:t>
      </w:r>
      <w:r>
        <w:rPr>
          <w:spacing w:val="-6"/>
        </w:rPr>
        <w:t> </w:t>
      </w:r>
      <w:r>
        <w:rPr/>
        <w:t>behavior.</w:t>
      </w:r>
    </w:p>
    <w:p>
      <w:pPr>
        <w:pStyle w:val="BodyText"/>
        <w:spacing w:line="480" w:lineRule="auto" w:before="8"/>
        <w:ind w:left="152" w:right="107"/>
        <w:jc w:val="both"/>
      </w:pPr>
      <w:r>
        <w:rPr/>
        <w:t>Several authors are agree (Tavendale </w:t>
      </w:r>
      <w:r>
        <w:rPr>
          <w:i/>
        </w:rPr>
        <w:t>et al</w:t>
      </w:r>
      <w:r>
        <w:rPr/>
        <w:t>., 2005; Patra and Saxena, 2011,) that tanniferous plants reduce methane production due to their antimicrobial properties, for example Francis </w:t>
      </w:r>
      <w:r>
        <w:rPr>
          <w:i/>
        </w:rPr>
        <w:t>et al</w:t>
      </w:r>
      <w:r>
        <w:rPr/>
        <w:t>. (2002) found that tannins can inhibit directly methanogenic bacteria growth. On the</w:t>
      </w:r>
    </w:p>
    <w:p>
      <w:pPr>
        <w:pStyle w:val="BodyText"/>
        <w:spacing w:before="10"/>
        <w:ind w:left="152"/>
        <w:jc w:val="both"/>
      </w:pPr>
      <w:r>
        <w:rPr/>
        <w:t>other hand, tannins have an indirect effect by decreasing protozoa number, so affecting   on</w:t>
      </w:r>
    </w:p>
    <w:p>
      <w:pPr>
        <w:spacing w:after="0"/>
        <w:jc w:val="both"/>
        <w:sectPr>
          <w:footerReference w:type="default" r:id="rId48"/>
          <w:pgSz w:w="12240" w:h="15840"/>
          <w:pgMar w:footer="1816" w:header="0" w:top="1500" w:bottom="2000" w:left="1720" w:right="1420"/>
          <w:pgNumType w:start="81"/>
        </w:sectPr>
      </w:pPr>
    </w:p>
    <w:p>
      <w:pPr>
        <w:pStyle w:val="BodyText"/>
        <w:spacing w:before="7"/>
        <w:rPr>
          <w:sz w:val="20"/>
        </w:rPr>
      </w:pPr>
    </w:p>
    <w:p>
      <w:pPr>
        <w:pStyle w:val="BodyText"/>
        <w:spacing w:line="480" w:lineRule="auto" w:before="69"/>
        <w:ind w:left="152" w:right="104"/>
        <w:jc w:val="both"/>
      </w:pPr>
      <w:r>
        <w:rPr/>
        <w:t>the associated methanogen bacteria. Jayanegara </w:t>
      </w:r>
      <w:r>
        <w:rPr>
          <w:i/>
        </w:rPr>
        <w:t>et al</w:t>
      </w:r>
      <w:r>
        <w:rPr/>
        <w:t>. (2015) found that all the purified hydrolysable and condensed tannins significantly decreased, from 22.3 to 36.7% from control, total methanogens population (P≤0.05) when added at a dose of 1.0 mg/ml. The previous authors concluded that hydrolysable tannins had a greater effect in reducing methane emission with less adverse effect on digestibility than those of condensed tannins. Our result coincide with Jayanegara </w:t>
      </w:r>
      <w:r>
        <w:rPr>
          <w:i/>
        </w:rPr>
        <w:t>et al</w:t>
      </w:r>
      <w:r>
        <w:rPr/>
        <w:t>. (2015) because it seems that tanniferous plants like </w:t>
      </w:r>
      <w:r>
        <w:rPr>
          <w:i/>
        </w:rPr>
        <w:t>T. erecta </w:t>
      </w:r>
      <w:r>
        <w:rPr/>
        <w:t>reduced methanogenic bacteria but not fiber digestion bacteria as NDFD remained constant (P&gt;0.05) even at the highest inclusion level. This response is possibly due to the low condensed tannins content in </w:t>
      </w:r>
      <w:r>
        <w:rPr>
          <w:i/>
        </w:rPr>
        <w:t>T. erecta</w:t>
      </w:r>
      <w:r>
        <w:rPr/>
        <w:t>. In contrast, Goel </w:t>
      </w:r>
      <w:r>
        <w:rPr>
          <w:i/>
        </w:rPr>
        <w:t>et al</w:t>
      </w:r>
      <w:r>
        <w:rPr/>
        <w:t>. (2008) reported that the extracts of </w:t>
      </w:r>
      <w:r>
        <w:rPr>
          <w:i/>
        </w:rPr>
        <w:t>Sesbania </w:t>
      </w:r>
      <w:r>
        <w:rPr/>
        <w:t>and Fenugreek </w:t>
      </w:r>
      <w:r>
        <w:rPr>
          <w:i/>
        </w:rPr>
        <w:t>Trigonella foenum-graecum </w:t>
      </w:r>
      <w:r>
        <w:rPr/>
        <w:t>had antiprotozoal activity, but no methane reduction was observed for these extracts, suggesting that other non-tannin compounds in the plant may play a role in methane reduction, despite the fact that some secondary plant compounds are toxic to rumen protozoa thereby reducing methane production (Moss </w:t>
      </w:r>
      <w:r>
        <w:rPr>
          <w:i/>
        </w:rPr>
        <w:t>et al</w:t>
      </w:r>
      <w:r>
        <w:rPr/>
        <w:t>., 2000; Patra </w:t>
      </w:r>
      <w:r>
        <w:rPr>
          <w:i/>
        </w:rPr>
        <w:t>et al</w:t>
      </w:r>
      <w:r>
        <w:rPr/>
        <w:t>., 2006).</w:t>
      </w:r>
    </w:p>
    <w:p>
      <w:pPr>
        <w:pStyle w:val="BodyText"/>
        <w:spacing w:line="480" w:lineRule="auto" w:before="10"/>
        <w:ind w:left="152" w:right="107"/>
        <w:jc w:val="both"/>
      </w:pPr>
      <w:r>
        <w:rPr/>
        <w:t>Navarro-González </w:t>
      </w:r>
      <w:r>
        <w:rPr>
          <w:i/>
        </w:rPr>
        <w:t>et al</w:t>
      </w:r>
      <w:r>
        <w:rPr/>
        <w:t>. (2015) found that </w:t>
      </w:r>
      <w:r>
        <w:rPr>
          <w:i/>
        </w:rPr>
        <w:t>T. erecta </w:t>
      </w:r>
      <w:r>
        <w:rPr/>
        <w:t>is a flavonoid rich plant, the effect of flavonoid rich plants was studied also by Kim  </w:t>
      </w:r>
      <w:r>
        <w:rPr>
          <w:i/>
        </w:rPr>
        <w:t>et al</w:t>
      </w:r>
      <w:r>
        <w:rPr/>
        <w:t>. (2015) who found that the adding   these plants increased gas production and the microbial growth at 24 h of incubation, while a significant decrease of methane emission, without adversely effects of ruminal fermentation </w:t>
      </w:r>
      <w:r>
        <w:rPr>
          <w:i/>
        </w:rPr>
        <w:t>in vitro </w:t>
      </w:r>
      <w:r>
        <w:rPr/>
        <w:t>in 24 h incubation, this results coincides with our results, were </w:t>
      </w:r>
      <w:r>
        <w:rPr>
          <w:i/>
        </w:rPr>
        <w:t>T. </w:t>
      </w:r>
      <w:r>
        <w:rPr>
          <w:i/>
          <w:position w:val="2"/>
        </w:rPr>
        <w:t>erecta  </w:t>
      </w:r>
      <w:r>
        <w:rPr>
          <w:position w:val="2"/>
        </w:rPr>
        <w:t>increase GP   and reduce  CH</w:t>
      </w:r>
      <w:r>
        <w:rPr>
          <w:sz w:val="16"/>
        </w:rPr>
        <w:t>4</w:t>
      </w:r>
      <w:r>
        <w:rPr>
          <w:spacing w:val="13"/>
          <w:sz w:val="16"/>
        </w:rPr>
        <w:t> </w:t>
      </w:r>
      <w:r>
        <w:rPr>
          <w:position w:val="2"/>
        </w:rPr>
        <w:t>production.</w:t>
      </w:r>
    </w:p>
    <w:p>
      <w:pPr>
        <w:spacing w:after="0" w:line="480" w:lineRule="auto"/>
        <w:jc w:val="both"/>
        <w:sectPr>
          <w:pgSz w:w="12240" w:h="15840"/>
          <w:pgMar w:header="0" w:footer="1816" w:top="1500" w:bottom="2000" w:left="1720" w:right="1420"/>
        </w:sectPr>
      </w:pPr>
    </w:p>
    <w:p>
      <w:pPr>
        <w:pStyle w:val="BodyText"/>
        <w:rPr>
          <w:sz w:val="20"/>
        </w:rPr>
      </w:pPr>
    </w:p>
    <w:p>
      <w:pPr>
        <w:pStyle w:val="BodyText"/>
        <w:rPr>
          <w:sz w:val="20"/>
        </w:rPr>
      </w:pPr>
    </w:p>
    <w:p>
      <w:pPr>
        <w:pStyle w:val="BodyText"/>
        <w:spacing w:before="3"/>
        <w:rPr>
          <w:sz w:val="29"/>
        </w:rPr>
      </w:pPr>
    </w:p>
    <w:p>
      <w:pPr>
        <w:pStyle w:val="Heading2"/>
        <w:spacing w:before="69"/>
        <w:ind w:right="340"/>
        <w:jc w:val="left"/>
        <w:rPr>
          <w:i/>
        </w:rPr>
      </w:pPr>
      <w:r>
        <w:rPr>
          <w:i/>
        </w:rPr>
        <w:t>Interaction</w:t>
      </w:r>
    </w:p>
    <w:p>
      <w:pPr>
        <w:pStyle w:val="BodyText"/>
        <w:rPr>
          <w:b/>
          <w:i/>
        </w:rPr>
      </w:pPr>
    </w:p>
    <w:p>
      <w:pPr>
        <w:pStyle w:val="BodyText"/>
        <w:spacing w:line="480" w:lineRule="auto" w:before="192"/>
        <w:ind w:left="152" w:right="107" w:firstLine="707"/>
        <w:jc w:val="both"/>
      </w:pPr>
      <w:r>
        <w:rPr/>
        <w:t>The significant interaction observed between inclusion level and plant species for methane and gas production ( Table 4), suggest that the behaviors of both variables is the result of the combined effect between the plant chemical composition and the inclusion level of it in the diet. This effect is clearly seen in the case of </w:t>
      </w:r>
      <w:r>
        <w:rPr>
          <w:i/>
        </w:rPr>
        <w:t>T. erecta </w:t>
      </w:r>
      <w:r>
        <w:rPr/>
        <w:t>where, in addition to its tannin content, its reasonable good nutritional quality had a positive effect on the whole diet. This is clearly seen by the increased ADS, OMD, and NDFD at 24 h post incubation (Table 4). Similar results coincides with Jayanegara </w:t>
      </w:r>
      <w:r>
        <w:rPr>
          <w:i/>
        </w:rPr>
        <w:t>et al. </w:t>
      </w:r>
      <w:r>
        <w:rPr/>
        <w:t>(2015) who reported a similar interaction between different tanniferous plants and inclusion levels with regard to the diminution of methane production (P≤0.05).</w:t>
      </w:r>
    </w:p>
    <w:p>
      <w:pPr>
        <w:pStyle w:val="BodyText"/>
      </w:pPr>
    </w:p>
    <w:p>
      <w:pPr>
        <w:pStyle w:val="BodyText"/>
        <w:spacing w:before="4"/>
        <w:rPr>
          <w:sz w:val="25"/>
        </w:rPr>
      </w:pPr>
    </w:p>
    <w:p>
      <w:pPr>
        <w:pStyle w:val="Heading1"/>
        <w:numPr>
          <w:ilvl w:val="0"/>
          <w:numId w:val="13"/>
        </w:numPr>
        <w:tabs>
          <w:tab w:pos="393" w:val="left" w:leader="none"/>
        </w:tabs>
        <w:spacing w:line="240" w:lineRule="auto" w:before="0" w:after="0"/>
        <w:ind w:left="392" w:right="0" w:hanging="240"/>
        <w:jc w:val="left"/>
      </w:pPr>
      <w:r>
        <w:rPr/>
        <w:t>Conclusions</w:t>
      </w:r>
    </w:p>
    <w:p>
      <w:pPr>
        <w:pStyle w:val="BodyText"/>
        <w:spacing w:before="6"/>
        <w:rPr>
          <w:b/>
          <w:sz w:val="23"/>
        </w:rPr>
      </w:pPr>
    </w:p>
    <w:p>
      <w:pPr>
        <w:pStyle w:val="BodyText"/>
        <w:spacing w:line="480" w:lineRule="auto"/>
        <w:ind w:left="152" w:right="102" w:firstLine="707"/>
        <w:jc w:val="both"/>
      </w:pPr>
      <w:r>
        <w:rPr/>
        <w:t>The effectiveness of the plant Species differed among the diets but it can be concluded that </w:t>
      </w:r>
      <w:r>
        <w:rPr>
          <w:i/>
        </w:rPr>
        <w:t>Tagetes erecta, Senna hirsuta </w:t>
      </w:r>
      <w:r>
        <w:rPr/>
        <w:t>and </w:t>
      </w:r>
      <w:r>
        <w:rPr>
          <w:i/>
        </w:rPr>
        <w:t>Jaegeria hirta </w:t>
      </w:r>
      <w:r>
        <w:rPr/>
        <w:t>consistently reduced methane production without influencing gas production or digestibility. Increasing the level of plant species had a quadratic effect on both gas and methane production, including fermentation rate and asymptotic gas production. Further investigation is required to elucidate the mechanisms responsible for these finding, while </w:t>
      </w:r>
      <w:r>
        <w:rPr>
          <w:i/>
        </w:rPr>
        <w:t>in vivo </w:t>
      </w:r>
      <w:r>
        <w:rPr/>
        <w:t>research is needed to confirm the anti-methanogenic properties as well as production capabilities of promising alternative plant species.</w:t>
      </w:r>
    </w:p>
    <w:p>
      <w:pPr>
        <w:spacing w:after="0" w:line="480" w:lineRule="auto"/>
        <w:jc w:val="both"/>
        <w:sectPr>
          <w:pgSz w:w="12240" w:h="15840"/>
          <w:pgMar w:header="0" w:footer="1816" w:top="1500" w:bottom="2000" w:left="1720" w:right="1420"/>
        </w:sectPr>
      </w:pPr>
    </w:p>
    <w:p>
      <w:pPr>
        <w:pStyle w:val="BodyText"/>
        <w:rPr>
          <w:sz w:val="20"/>
        </w:rPr>
      </w:pPr>
    </w:p>
    <w:p>
      <w:pPr>
        <w:pStyle w:val="BodyText"/>
        <w:rPr>
          <w:sz w:val="20"/>
        </w:rPr>
      </w:pPr>
    </w:p>
    <w:p>
      <w:pPr>
        <w:pStyle w:val="BodyText"/>
        <w:spacing w:before="3"/>
        <w:rPr>
          <w:sz w:val="29"/>
        </w:rPr>
      </w:pPr>
    </w:p>
    <w:p>
      <w:pPr>
        <w:pStyle w:val="Heading1"/>
        <w:ind w:right="340"/>
      </w:pPr>
      <w:r>
        <w:rPr/>
        <w:t>Acknowledgments</w:t>
      </w:r>
    </w:p>
    <w:p>
      <w:pPr>
        <w:pStyle w:val="BodyText"/>
        <w:rPr>
          <w:b/>
        </w:rPr>
      </w:pPr>
    </w:p>
    <w:p>
      <w:pPr>
        <w:pStyle w:val="BodyText"/>
        <w:spacing w:line="480" w:lineRule="auto" w:before="192"/>
        <w:ind w:left="152" w:right="108" w:firstLine="707"/>
        <w:jc w:val="both"/>
      </w:pPr>
      <w:r>
        <w:rPr/>
        <w:t>The authors acknowledge the financial support from the Molina Center for Energy and the Environment (under UNEP Contract GFL-4C58) and the Universidad Autónoma del Estado de México (grant UAEM 3474/2013CHT), which made the present work possible. Mr. Raafat M. M Gomaa thanks the CONACYT, Mexico, for the scholarship for his PhD</w:t>
      </w:r>
      <w:r>
        <w:rPr>
          <w:spacing w:val="-1"/>
        </w:rPr>
        <w:t> </w:t>
      </w:r>
      <w:r>
        <w:rPr/>
        <w:t>studies.</w:t>
      </w:r>
    </w:p>
    <w:p>
      <w:pPr>
        <w:pStyle w:val="Heading1"/>
        <w:numPr>
          <w:ilvl w:val="0"/>
          <w:numId w:val="13"/>
        </w:numPr>
        <w:tabs>
          <w:tab w:pos="393" w:val="left" w:leader="none"/>
        </w:tabs>
        <w:spacing w:line="240" w:lineRule="auto" w:before="212" w:after="0"/>
        <w:ind w:left="392" w:right="0" w:hanging="240"/>
        <w:jc w:val="left"/>
      </w:pPr>
      <w:r>
        <w:rPr/>
        <w:t>References</w:t>
      </w:r>
    </w:p>
    <w:p>
      <w:pPr>
        <w:pStyle w:val="BodyText"/>
        <w:spacing w:before="6"/>
        <w:rPr>
          <w:b/>
          <w:sz w:val="23"/>
        </w:rPr>
      </w:pPr>
    </w:p>
    <w:p>
      <w:pPr>
        <w:pStyle w:val="BodyText"/>
        <w:spacing w:line="480" w:lineRule="auto"/>
        <w:ind w:left="435" w:right="112" w:hanging="284"/>
        <w:jc w:val="both"/>
      </w:pPr>
      <w:r>
        <w:rPr/>
        <w:t>AFRC - Agricultural and Food Research Council. (1993). Energy and protein requirements of ruminants. Wallingford: CAB International.</w:t>
      </w:r>
    </w:p>
    <w:p>
      <w:pPr>
        <w:pStyle w:val="BodyText"/>
        <w:spacing w:line="480" w:lineRule="auto" w:before="10"/>
        <w:ind w:left="435" w:right="110" w:hanging="284"/>
        <w:jc w:val="both"/>
      </w:pPr>
      <w:r>
        <w:rPr/>
        <w:t>Animut G., Puchala R., Goetsch A.L., Patra A.K., Sahlu T., Varel V.H., Wells J., 2008. Methane emission by goats consuming diets with different levels of condensed tannins from lespedeza. Anim. Feed Sci. and Technol. 144, 212–227.</w:t>
      </w:r>
    </w:p>
    <w:p>
      <w:pPr>
        <w:pStyle w:val="BodyText"/>
        <w:spacing w:line="480" w:lineRule="auto" w:before="10"/>
        <w:ind w:left="435" w:right="114" w:hanging="284"/>
        <w:jc w:val="both"/>
      </w:pPr>
      <w:r>
        <w:rPr/>
        <w:t>AOAC (1995). Official Methods of Analysis, 16th ed. Association of Official Analytical Chemists, Arlington, VA, USA.</w:t>
      </w:r>
    </w:p>
    <w:p>
      <w:pPr>
        <w:pStyle w:val="BodyText"/>
        <w:spacing w:line="480" w:lineRule="auto" w:before="10"/>
        <w:ind w:left="435" w:right="109" w:hanging="284"/>
        <w:jc w:val="both"/>
      </w:pPr>
      <w:r>
        <w:rPr/>
        <w:t>FAO (Food and Agriculture Organization). 2014. Towards a concept of Sustainable Animal Diets, by Harinder P. S. Makkar &amp; Philippe Ankers. FAO Animal Production and Health Report. No. 7. Rome, Italy.</w:t>
      </w:r>
    </w:p>
    <w:p>
      <w:pPr>
        <w:pStyle w:val="BodyText"/>
        <w:spacing w:line="480" w:lineRule="auto" w:before="10"/>
        <w:ind w:left="435" w:right="111" w:hanging="284"/>
        <w:jc w:val="both"/>
      </w:pPr>
      <w:r>
        <w:rPr/>
        <w:t>Francis G., Kerem Z., Makkar H.P., Becker K. (2002). The biological action of saponins in animal systems: a review. Br. J. of Nutr. 88, 587–605.</w:t>
      </w:r>
    </w:p>
    <w:p>
      <w:pPr>
        <w:spacing w:after="0" w:line="480" w:lineRule="auto"/>
        <w:jc w:val="both"/>
        <w:sectPr>
          <w:pgSz w:w="12240" w:h="15840"/>
          <w:pgMar w:header="0" w:footer="1816" w:top="1500" w:bottom="2000" w:left="1720" w:right="1420"/>
        </w:sectPr>
      </w:pPr>
    </w:p>
    <w:p>
      <w:pPr>
        <w:pStyle w:val="BodyText"/>
        <w:spacing w:before="7"/>
        <w:rPr>
          <w:sz w:val="20"/>
        </w:rPr>
      </w:pPr>
    </w:p>
    <w:p>
      <w:pPr>
        <w:spacing w:line="480" w:lineRule="auto" w:before="69"/>
        <w:ind w:left="435" w:right="105" w:hanging="284"/>
        <w:jc w:val="both"/>
        <w:rPr>
          <w:sz w:val="24"/>
        </w:rPr>
      </w:pPr>
      <w:r>
        <w:rPr>
          <w:sz w:val="24"/>
        </w:rPr>
        <w:t>Goel G., Makkar H. P.S., Becker K. (2008). Effects of </w:t>
      </w:r>
      <w:r>
        <w:rPr>
          <w:i/>
          <w:sz w:val="24"/>
        </w:rPr>
        <w:t>Sesbania sesban </w:t>
      </w:r>
      <w:r>
        <w:rPr>
          <w:sz w:val="24"/>
        </w:rPr>
        <w:t>and </w:t>
      </w:r>
      <w:r>
        <w:rPr>
          <w:i/>
          <w:sz w:val="24"/>
        </w:rPr>
        <w:t>Carduus </w:t>
      </w:r>
      <w:r>
        <w:rPr>
          <w:i/>
          <w:sz w:val="24"/>
        </w:rPr>
        <w:t>pycnocephalus </w:t>
      </w:r>
      <w:r>
        <w:rPr>
          <w:sz w:val="24"/>
        </w:rPr>
        <w:t>leaves and Fenugreek (</w:t>
      </w:r>
      <w:r>
        <w:rPr>
          <w:i/>
          <w:sz w:val="24"/>
        </w:rPr>
        <w:t>Trigonella foenum-graecum </w:t>
      </w:r>
      <w:r>
        <w:rPr>
          <w:sz w:val="24"/>
        </w:rPr>
        <w:t>L.) seeds and their extracts on partitioning of nutrients from roughage- and concentrate-based feeds to methane. Anim. Feed Sci. and Technol. 147, 72–89</w:t>
      </w:r>
    </w:p>
    <w:p>
      <w:pPr>
        <w:pStyle w:val="BodyText"/>
        <w:spacing w:line="480" w:lineRule="auto" w:before="10"/>
        <w:ind w:left="435" w:right="107" w:hanging="284"/>
        <w:jc w:val="both"/>
      </w:pPr>
      <w:r>
        <w:rPr/>
        <w:t>Jayanegara A., Goel G., Makkar H. P.S., Becker K. (2015). Divergence between purified hydrolysable and condensed tannin effects on methane emission, rumen fermentation and     microbial     population     </w:t>
      </w:r>
      <w:r>
        <w:rPr>
          <w:i/>
        </w:rPr>
        <w:t>in     vitro</w:t>
      </w:r>
      <w:r>
        <w:rPr/>
        <w:t>.     Anim.     Feed      Sci.      Technol.      DOI:</w:t>
      </w:r>
      <w:r>
        <w:rPr>
          <w:spacing w:val="-5"/>
        </w:rPr>
        <w:t> </w:t>
      </w:r>
      <w:r>
        <w:rPr/>
        <w:t>10.1016/j.anifeedsci.2015.08.002.</w:t>
      </w:r>
    </w:p>
    <w:p>
      <w:pPr>
        <w:pStyle w:val="BodyText"/>
        <w:spacing w:line="480" w:lineRule="auto" w:before="10"/>
        <w:ind w:left="435" w:right="108" w:hanging="284"/>
        <w:jc w:val="both"/>
      </w:pPr>
      <w:r>
        <w:rPr/>
        <w:t>Jayanegara A., Sofyan A.</w:t>
      </w:r>
      <w:r>
        <w:rPr>
          <w:b/>
        </w:rPr>
        <w:t>, </w:t>
      </w:r>
      <w:r>
        <w:rPr/>
        <w:t>Makkar H.P.S. and Becker K. (2009). Gas Production Kinetics, Organic Matter Digestibility and Methane Production </w:t>
      </w:r>
      <w:r>
        <w:rPr>
          <w:i/>
        </w:rPr>
        <w:t>in Vitro </w:t>
      </w:r>
      <w:r>
        <w:rPr/>
        <w:t>in Hay and Straw Diets Supplemented by Tannin-Containing Forages. Media Peternakan Anim. 32: 2.</w:t>
      </w:r>
    </w:p>
    <w:p>
      <w:pPr>
        <w:pStyle w:val="BodyText"/>
        <w:spacing w:line="480" w:lineRule="auto" w:before="10"/>
        <w:ind w:left="435" w:right="111" w:hanging="284"/>
        <w:jc w:val="both"/>
      </w:pPr>
      <w:r>
        <w:rPr/>
        <w:t>Kim Eun T., Guan Le Luo, Lee Shin J., Lee Sang M., Lee Sang S., Lee Il D., Lee Su K., Lee Sung S. (2015). Effects of Flavonoid-rich Plant Extracts on In vitro Ruminal Methanogenesis, Microbial Populations and Fermentation Characteristics. Asian Australas. J. Anim. Sci. 28, 4 : 530-</w:t>
      </w:r>
      <w:hyperlink r:id="rId49">
        <w:r>
          <w:rPr/>
          <w:t>537, http://dx.doi.org/10.5713/ajas.14.0692.</w:t>
        </w:r>
      </w:hyperlink>
    </w:p>
    <w:p>
      <w:pPr>
        <w:pStyle w:val="BodyText"/>
        <w:spacing w:line="480" w:lineRule="auto" w:before="10"/>
        <w:ind w:left="435" w:right="106" w:hanging="284"/>
        <w:jc w:val="both"/>
      </w:pPr>
      <w:r>
        <w:rPr/>
        <w:t>Lopez S. and Newbold C.J. (2007). </w:t>
      </w:r>
      <w:r>
        <w:rPr>
          <w:i/>
        </w:rPr>
        <w:t>In vitro </w:t>
      </w:r>
      <w:r>
        <w:rPr/>
        <w:t>and </w:t>
      </w:r>
      <w:r>
        <w:rPr>
          <w:i/>
        </w:rPr>
        <w:t>in situ </w:t>
      </w:r>
      <w:r>
        <w:rPr/>
        <w:t>techniques for estimating digestibility, H.P.S. Makkar and P.E. Vercoe (eds.), Measuring Methane Production from Ruminants, 1–13. In. IAEA. Springer, Dordrecht, The</w:t>
      </w:r>
      <w:r>
        <w:rPr>
          <w:spacing w:val="-15"/>
        </w:rPr>
        <w:t> </w:t>
      </w:r>
      <w:r>
        <w:rPr/>
        <w:t>Netherlands.</w:t>
      </w:r>
    </w:p>
    <w:p>
      <w:pPr>
        <w:pStyle w:val="BodyText"/>
        <w:spacing w:line="480" w:lineRule="auto" w:before="8"/>
        <w:ind w:left="435" w:right="110" w:hanging="284"/>
        <w:jc w:val="both"/>
      </w:pPr>
      <w:r>
        <w:rPr/>
        <w:t>Makkar H.P.S., Bluemmel M., Borowy N.K., Becker K. (1993). Gravimetric determination of tannins and their correlations with chemical and protein precipitation methods, J. of the Sci. of Food and Agric. 61: 161–165.</w:t>
      </w:r>
    </w:p>
    <w:p>
      <w:pPr>
        <w:spacing w:after="0" w:line="480" w:lineRule="auto"/>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435" w:right="111" w:hanging="284"/>
        <w:jc w:val="both"/>
      </w:pPr>
      <w:r>
        <w:rPr/>
        <w:t>Moss A.R., Jouany, J.P., Newbold J. (2000). Methane production by ruminants: its contribution to global warming. Ann. Zootech. 49, 231–253.</w:t>
      </w:r>
    </w:p>
    <w:p>
      <w:pPr>
        <w:pStyle w:val="BodyText"/>
        <w:spacing w:line="480" w:lineRule="auto" w:before="10"/>
        <w:ind w:left="435" w:right="113" w:hanging="284"/>
        <w:jc w:val="both"/>
      </w:pPr>
      <w:r>
        <w:rPr/>
        <w:t>Munger A, Kreuzer M (2006). Methane emission as determined in contrasting dairy cattle breeds over the reproduction cycle, International Congress Series 1293, 119-122.</w:t>
      </w:r>
    </w:p>
    <w:p>
      <w:pPr>
        <w:pStyle w:val="BodyText"/>
        <w:spacing w:before="10"/>
        <w:ind w:left="152" w:right="44"/>
      </w:pPr>
      <w:r>
        <w:rPr/>
        <w:t>Navarro-González I., González-Barrio R., García-Valverde V., Bautista-Ortín A.B. Periago</w:t>
      </w:r>
    </w:p>
    <w:p>
      <w:pPr>
        <w:pStyle w:val="BodyText"/>
      </w:pPr>
    </w:p>
    <w:p>
      <w:pPr>
        <w:pStyle w:val="BodyText"/>
        <w:spacing w:line="480" w:lineRule="auto"/>
        <w:ind w:left="435" w:right="107"/>
        <w:jc w:val="both"/>
      </w:pPr>
      <w:r>
        <w:rPr/>
        <w:t>M.J. (2015). Nutritional Composition and Antioxidant Capacity in Edible Flowers: Characterisation of Phenolic Compounds by HPLC-DAD-ESI/MSn. Int. J. Mol. Sci. 16, 805-822.</w:t>
      </w:r>
    </w:p>
    <w:p>
      <w:pPr>
        <w:pStyle w:val="BodyText"/>
        <w:spacing w:line="480" w:lineRule="auto" w:before="10"/>
        <w:ind w:left="435" w:right="111" w:hanging="224"/>
        <w:jc w:val="both"/>
      </w:pPr>
      <w:r>
        <w:rPr/>
        <w:t>Olesen J.E., K. Schelde, A. Weiske, M.R. Weisbjerg, W.A.H. Asman, and J. Djurhuus (2006) Modelling greenhouse gas emissions from European conventional and organic dairy farms. Agriculture, Ecosystems and Environment 112:207-220</w:t>
      </w:r>
    </w:p>
    <w:p>
      <w:pPr>
        <w:pStyle w:val="BodyText"/>
        <w:spacing w:line="480" w:lineRule="auto" w:before="10"/>
        <w:ind w:left="435" w:right="105" w:hanging="284"/>
        <w:jc w:val="both"/>
      </w:pPr>
      <w:r>
        <w:rPr/>
        <w:t>Patra A.K., Kamra D.N., Agarwal N. (2006). Effect of plant extract on </w:t>
      </w:r>
      <w:r>
        <w:rPr>
          <w:i/>
        </w:rPr>
        <w:t>in vitro </w:t>
      </w:r>
      <w:r>
        <w:rPr/>
        <w:t>methanogenesis, enzyme activities and fermentation of feed in rumen liquor of buffalo. Anim. Feed Sci. and Technol. 128, 276–291.</w:t>
      </w:r>
    </w:p>
    <w:p>
      <w:pPr>
        <w:pStyle w:val="BodyText"/>
        <w:spacing w:line="480" w:lineRule="auto" w:before="10"/>
        <w:ind w:left="435" w:right="111" w:hanging="284"/>
        <w:jc w:val="both"/>
      </w:pPr>
      <w:r>
        <w:rPr/>
        <w:t>Patra A.K., Saxena J. (2011). Exploitation of dietary tannins to improve rumen metabolism and ruminant nutrition. J. of the Sci. of Food and Agric. 91, 24–37.</w:t>
      </w:r>
    </w:p>
    <w:p>
      <w:pPr>
        <w:pStyle w:val="BodyText"/>
        <w:spacing w:line="480" w:lineRule="auto" w:before="10"/>
        <w:ind w:left="435" w:right="116" w:hanging="284"/>
        <w:jc w:val="both"/>
      </w:pPr>
      <w:r>
        <w:rPr/>
        <w:t>Pitesky, M., K.R. Stachhouse and F.M. Mitloehner (2009) Clearing the air: Livestock‟s contribution to climate change. Advances in Agronomy 103:1-40.</w:t>
      </w:r>
    </w:p>
    <w:p>
      <w:pPr>
        <w:pStyle w:val="BodyText"/>
        <w:spacing w:line="480" w:lineRule="auto" w:before="8"/>
        <w:ind w:left="435" w:right="106" w:hanging="284"/>
        <w:jc w:val="both"/>
      </w:pPr>
      <w:r>
        <w:rPr/>
        <w:t>Puchala R., Min, B.R, Goetsch A.L., Sahlu T., 2005. The effect of a condensed tannin- containing forage on methane emission by goats. J. of Anim. Sci. 83, 182–186.</w:t>
      </w:r>
    </w:p>
    <w:p>
      <w:pPr>
        <w:spacing w:after="0" w:line="480" w:lineRule="auto"/>
        <w:jc w:val="both"/>
        <w:sectPr>
          <w:pgSz w:w="12240" w:h="15840"/>
          <w:pgMar w:header="0" w:footer="1816" w:top="1500" w:bottom="2000" w:left="1720" w:right="1420"/>
        </w:sectPr>
      </w:pPr>
    </w:p>
    <w:p>
      <w:pPr>
        <w:pStyle w:val="BodyText"/>
        <w:spacing w:before="7"/>
        <w:rPr>
          <w:sz w:val="20"/>
        </w:rPr>
      </w:pPr>
    </w:p>
    <w:p>
      <w:pPr>
        <w:pStyle w:val="BodyText"/>
        <w:spacing w:line="480" w:lineRule="auto" w:before="69"/>
        <w:ind w:left="435" w:right="111" w:hanging="284"/>
        <w:jc w:val="both"/>
      </w:pPr>
      <w:r>
        <w:rPr/>
        <w:t>Robinson P.H., Mathews M.C., Fadel J.G. (1999). Influence of storage time and temperature on </w:t>
      </w:r>
      <w:r>
        <w:rPr>
          <w:i/>
        </w:rPr>
        <w:t>in vitro </w:t>
      </w:r>
      <w:r>
        <w:rPr/>
        <w:t>digestion of neutral detergent fiber at 48 h, and comparison to 48 h in sacco neutral detergent fiber digestion. Anim. Feed Sci. and Technol. 80, 257–266.</w:t>
      </w:r>
    </w:p>
    <w:p>
      <w:pPr>
        <w:pStyle w:val="BodyText"/>
        <w:spacing w:line="480" w:lineRule="auto" w:before="10"/>
        <w:ind w:left="435" w:right="106" w:hanging="284"/>
        <w:jc w:val="both"/>
      </w:pPr>
      <w:r>
        <w:rPr/>
        <w:t>Tavendale M.H., Meagher L.P., Pacheco D.,Walker N., Attwood G.T., Sivakumaran S. (2005). Methane production from </w:t>
      </w:r>
      <w:r>
        <w:rPr>
          <w:i/>
        </w:rPr>
        <w:t>in vitro </w:t>
      </w:r>
      <w:r>
        <w:rPr/>
        <w:t>rumen incubation with </w:t>
      </w:r>
      <w:r>
        <w:rPr>
          <w:i/>
        </w:rPr>
        <w:t>Lotus pedunculatus  </w:t>
      </w:r>
      <w:r>
        <w:rPr/>
        <w:t>and </w:t>
      </w:r>
      <w:r>
        <w:rPr>
          <w:i/>
        </w:rPr>
        <w:t>Medicago sativa</w:t>
      </w:r>
      <w:r>
        <w:rPr/>
        <w:t>, and effects of extractable condensed tannin fractions on methanogenesis. Anim. Feed Sci. and Technol. 123/124,</w:t>
      </w:r>
      <w:r>
        <w:rPr>
          <w:spacing w:val="-4"/>
        </w:rPr>
        <w:t> </w:t>
      </w:r>
      <w:r>
        <w:rPr/>
        <w:t>403–419.</w:t>
      </w:r>
    </w:p>
    <w:p>
      <w:pPr>
        <w:pStyle w:val="BodyText"/>
        <w:spacing w:line="480" w:lineRule="auto" w:before="10"/>
        <w:ind w:left="435" w:right="108" w:hanging="284"/>
        <w:jc w:val="both"/>
      </w:pPr>
      <w:r>
        <w:rPr/>
        <w:t>Theodorou M.K., Williams B.A., Dhanoa M.S., McAllan A.B., France J. (1994). A simple gas production method using a pressure transducer to determine the fermentation kinetics of ruminant feeds. Anim. Feed Sci. and Technol. 48,</w:t>
      </w:r>
      <w:r>
        <w:rPr>
          <w:spacing w:val="-6"/>
        </w:rPr>
        <w:t> </w:t>
      </w:r>
      <w:r>
        <w:rPr/>
        <w:t>185–197.</w:t>
      </w:r>
    </w:p>
    <w:p>
      <w:pPr>
        <w:pStyle w:val="BodyText"/>
        <w:spacing w:line="480" w:lineRule="auto" w:before="10"/>
        <w:ind w:left="435" w:right="111" w:hanging="224"/>
        <w:jc w:val="both"/>
      </w:pPr>
      <w:r>
        <w:rPr/>
        <w:t>Weiske, A., A. Vabitsch, J.E. Olesen, K. Schelde, J. Michel, R. Friedrich and M. Kaltschmitt (2006) Mitigation of greenhouse gas emissions in European conventional and organic dairy farming. Agriculture, Ecosystems and Environment 112:221-232.</w:t>
      </w:r>
    </w:p>
    <w:p>
      <w:pPr>
        <w:spacing w:after="0" w:line="480" w:lineRule="auto"/>
        <w:jc w:val="both"/>
        <w:sectPr>
          <w:pgSz w:w="12240" w:h="15840"/>
          <w:pgMar w:header="0" w:footer="1816" w:top="1500" w:bottom="2000" w:left="1720" w:right="1420"/>
        </w:sectPr>
      </w:pPr>
    </w:p>
    <w:p>
      <w:pPr>
        <w:pStyle w:val="BodyText"/>
        <w:spacing w:before="11"/>
        <w:rPr>
          <w:sz w:val="27"/>
        </w:rPr>
      </w:pPr>
    </w:p>
    <w:p>
      <w:pPr>
        <w:pStyle w:val="Heading1"/>
        <w:ind w:left="214"/>
      </w:pPr>
      <w:r>
        <w:rPr/>
        <w:t>Tables and figures</w:t>
      </w:r>
    </w:p>
    <w:p>
      <w:pPr>
        <w:pStyle w:val="BodyText"/>
        <w:spacing w:before="179"/>
        <w:ind w:left="214"/>
      </w:pPr>
      <w:r>
        <w:rPr/>
        <w:t>Table 1.Chemical composition</w:t>
      </w:r>
      <w:r>
        <w:rPr>
          <w:position w:val="9"/>
          <w:sz w:val="16"/>
        </w:rPr>
        <w:t>1  </w:t>
      </w:r>
      <w:r>
        <w:rPr/>
        <w:t>of the control diet and five tanniferous native plants in g/kg DM</w:t>
      </w:r>
    </w:p>
    <w:p>
      <w:pPr>
        <w:pStyle w:val="BodyText"/>
        <w:spacing w:before="6"/>
        <w:rPr>
          <w:sz w:val="29"/>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00"/>
        <w:gridCol w:w="878"/>
        <w:gridCol w:w="917"/>
        <w:gridCol w:w="1004"/>
        <w:gridCol w:w="1130"/>
        <w:gridCol w:w="1023"/>
        <w:gridCol w:w="1052"/>
        <w:gridCol w:w="1036"/>
        <w:gridCol w:w="842"/>
        <w:gridCol w:w="1289"/>
      </w:tblGrid>
      <w:tr>
        <w:trPr>
          <w:trHeight w:val="898" w:hRule="exact"/>
        </w:trPr>
        <w:tc>
          <w:tcPr>
            <w:tcW w:w="2300" w:type="dxa"/>
            <w:tcBorders>
              <w:left w:val="nil"/>
              <w:right w:val="nil"/>
            </w:tcBorders>
          </w:tcPr>
          <w:p>
            <w:pPr>
              <w:pStyle w:val="TableParagraph"/>
              <w:spacing w:line="273" w:lineRule="exact"/>
              <w:ind w:left="108"/>
              <w:rPr>
                <w:sz w:val="24"/>
              </w:rPr>
            </w:pPr>
            <w:r>
              <w:rPr>
                <w:sz w:val="24"/>
              </w:rPr>
              <w:t>ID of samples</w:t>
            </w:r>
          </w:p>
        </w:tc>
        <w:tc>
          <w:tcPr>
            <w:tcW w:w="878" w:type="dxa"/>
            <w:tcBorders>
              <w:left w:val="nil"/>
              <w:right w:val="nil"/>
            </w:tcBorders>
          </w:tcPr>
          <w:p>
            <w:pPr>
              <w:pStyle w:val="TableParagraph"/>
              <w:spacing w:line="273" w:lineRule="exact"/>
              <w:ind w:left="277"/>
              <w:rPr>
                <w:sz w:val="24"/>
              </w:rPr>
            </w:pPr>
            <w:r>
              <w:rPr>
                <w:sz w:val="24"/>
              </w:rPr>
              <w:t>DM</w:t>
            </w:r>
          </w:p>
        </w:tc>
        <w:tc>
          <w:tcPr>
            <w:tcW w:w="917" w:type="dxa"/>
            <w:tcBorders>
              <w:left w:val="nil"/>
              <w:right w:val="nil"/>
            </w:tcBorders>
          </w:tcPr>
          <w:p>
            <w:pPr>
              <w:pStyle w:val="TableParagraph"/>
              <w:spacing w:line="273" w:lineRule="exact"/>
              <w:ind w:left="213"/>
              <w:rPr>
                <w:sz w:val="24"/>
              </w:rPr>
            </w:pPr>
            <w:r>
              <w:rPr>
                <w:sz w:val="24"/>
              </w:rPr>
              <w:t>OM</w:t>
            </w:r>
          </w:p>
        </w:tc>
        <w:tc>
          <w:tcPr>
            <w:tcW w:w="1004" w:type="dxa"/>
            <w:tcBorders>
              <w:left w:val="nil"/>
              <w:right w:val="nil"/>
            </w:tcBorders>
          </w:tcPr>
          <w:p>
            <w:pPr>
              <w:pStyle w:val="TableParagraph"/>
              <w:spacing w:line="273" w:lineRule="exact"/>
              <w:ind w:left="111" w:right="91"/>
              <w:jc w:val="center"/>
              <w:rPr>
                <w:sz w:val="24"/>
              </w:rPr>
            </w:pPr>
            <w:r>
              <w:rPr>
                <w:sz w:val="24"/>
              </w:rPr>
              <w:t>CP</w:t>
            </w:r>
          </w:p>
        </w:tc>
        <w:tc>
          <w:tcPr>
            <w:tcW w:w="1130" w:type="dxa"/>
            <w:tcBorders>
              <w:left w:val="nil"/>
              <w:right w:val="nil"/>
            </w:tcBorders>
          </w:tcPr>
          <w:p>
            <w:pPr>
              <w:pStyle w:val="TableParagraph"/>
              <w:spacing w:line="273" w:lineRule="exact"/>
              <w:ind w:left="202" w:right="100"/>
              <w:jc w:val="center"/>
              <w:rPr>
                <w:sz w:val="24"/>
              </w:rPr>
            </w:pPr>
            <w:r>
              <w:rPr>
                <w:sz w:val="24"/>
              </w:rPr>
              <w:t>NDFom</w:t>
            </w:r>
          </w:p>
        </w:tc>
        <w:tc>
          <w:tcPr>
            <w:tcW w:w="1023" w:type="dxa"/>
            <w:tcBorders>
              <w:left w:val="nil"/>
              <w:right w:val="nil"/>
            </w:tcBorders>
          </w:tcPr>
          <w:p>
            <w:pPr>
              <w:pStyle w:val="TableParagraph"/>
              <w:spacing w:line="273" w:lineRule="exact"/>
              <w:ind w:left="100" w:right="95"/>
              <w:jc w:val="center"/>
              <w:rPr>
                <w:sz w:val="24"/>
              </w:rPr>
            </w:pPr>
            <w:r>
              <w:rPr>
                <w:sz w:val="24"/>
              </w:rPr>
              <w:t>ADFom</w:t>
            </w:r>
          </w:p>
        </w:tc>
        <w:tc>
          <w:tcPr>
            <w:tcW w:w="1052" w:type="dxa"/>
            <w:tcBorders>
              <w:left w:val="nil"/>
              <w:right w:val="nil"/>
            </w:tcBorders>
          </w:tcPr>
          <w:p>
            <w:pPr>
              <w:pStyle w:val="TableParagraph"/>
              <w:ind w:left="116" w:right="169"/>
              <w:rPr>
                <w:sz w:val="24"/>
              </w:rPr>
            </w:pPr>
            <w:r>
              <w:rPr>
                <w:sz w:val="24"/>
              </w:rPr>
              <w:t>Total phenols</w:t>
            </w:r>
          </w:p>
        </w:tc>
        <w:tc>
          <w:tcPr>
            <w:tcW w:w="1036" w:type="dxa"/>
            <w:tcBorders>
              <w:left w:val="nil"/>
              <w:right w:val="nil"/>
            </w:tcBorders>
          </w:tcPr>
          <w:p>
            <w:pPr>
              <w:pStyle w:val="TableParagraph"/>
              <w:ind w:left="178" w:right="111" w:hanging="4"/>
              <w:jc w:val="center"/>
              <w:rPr>
                <w:sz w:val="24"/>
              </w:rPr>
            </w:pPr>
            <w:r>
              <w:rPr>
                <w:sz w:val="24"/>
              </w:rPr>
              <w:t>Non- tannins phenols</w:t>
            </w:r>
          </w:p>
        </w:tc>
        <w:tc>
          <w:tcPr>
            <w:tcW w:w="842" w:type="dxa"/>
            <w:tcBorders>
              <w:left w:val="nil"/>
              <w:right w:val="nil"/>
            </w:tcBorders>
          </w:tcPr>
          <w:p>
            <w:pPr>
              <w:pStyle w:val="TableParagraph"/>
              <w:ind w:left="111" w:right="111"/>
              <w:rPr>
                <w:sz w:val="24"/>
              </w:rPr>
            </w:pPr>
            <w:r>
              <w:rPr>
                <w:sz w:val="24"/>
              </w:rPr>
              <w:t>Total tannin s</w:t>
            </w:r>
          </w:p>
        </w:tc>
        <w:tc>
          <w:tcPr>
            <w:tcW w:w="1289" w:type="dxa"/>
            <w:tcBorders>
              <w:left w:val="nil"/>
              <w:right w:val="nil"/>
            </w:tcBorders>
          </w:tcPr>
          <w:p>
            <w:pPr>
              <w:pStyle w:val="TableParagraph"/>
              <w:ind w:left="129" w:right="193"/>
              <w:rPr>
                <w:sz w:val="24"/>
              </w:rPr>
            </w:pPr>
            <w:r>
              <w:rPr>
                <w:sz w:val="24"/>
              </w:rPr>
              <w:t>Condense d tannins</w:t>
            </w:r>
          </w:p>
        </w:tc>
      </w:tr>
      <w:tr>
        <w:trPr>
          <w:trHeight w:val="272" w:hRule="exact"/>
        </w:trPr>
        <w:tc>
          <w:tcPr>
            <w:tcW w:w="2300" w:type="dxa"/>
            <w:tcBorders>
              <w:left w:val="nil"/>
              <w:bottom w:val="nil"/>
              <w:right w:val="nil"/>
            </w:tcBorders>
          </w:tcPr>
          <w:p>
            <w:pPr>
              <w:pStyle w:val="TableParagraph"/>
              <w:spacing w:line="273" w:lineRule="exact"/>
              <w:ind w:left="108"/>
              <w:rPr>
                <w:sz w:val="24"/>
              </w:rPr>
            </w:pPr>
            <w:r>
              <w:rPr>
                <w:sz w:val="24"/>
              </w:rPr>
              <w:t>Control diet</w:t>
            </w:r>
          </w:p>
        </w:tc>
        <w:tc>
          <w:tcPr>
            <w:tcW w:w="878" w:type="dxa"/>
            <w:tcBorders>
              <w:left w:val="nil"/>
              <w:bottom w:val="nil"/>
              <w:right w:val="nil"/>
            </w:tcBorders>
          </w:tcPr>
          <w:p>
            <w:pPr>
              <w:pStyle w:val="TableParagraph"/>
              <w:spacing w:line="273" w:lineRule="exact"/>
              <w:ind w:left="256"/>
              <w:rPr>
                <w:sz w:val="16"/>
              </w:rPr>
            </w:pPr>
            <w:r>
              <w:rPr>
                <w:sz w:val="24"/>
              </w:rPr>
              <w:t>909</w:t>
            </w:r>
            <w:r>
              <w:rPr>
                <w:position w:val="9"/>
                <w:sz w:val="16"/>
              </w:rPr>
              <w:t>a</w:t>
            </w:r>
          </w:p>
        </w:tc>
        <w:tc>
          <w:tcPr>
            <w:tcW w:w="917" w:type="dxa"/>
            <w:tcBorders>
              <w:left w:val="nil"/>
              <w:bottom w:val="nil"/>
              <w:right w:val="nil"/>
            </w:tcBorders>
          </w:tcPr>
          <w:p>
            <w:pPr>
              <w:pStyle w:val="TableParagraph"/>
              <w:spacing w:line="273" w:lineRule="exact"/>
              <w:ind w:left="192"/>
              <w:rPr>
                <w:sz w:val="16"/>
              </w:rPr>
            </w:pPr>
            <w:r>
              <w:rPr>
                <w:sz w:val="24"/>
              </w:rPr>
              <w:t>806</w:t>
            </w:r>
            <w:r>
              <w:rPr>
                <w:position w:val="9"/>
                <w:sz w:val="16"/>
              </w:rPr>
              <w:t>a</w:t>
            </w:r>
          </w:p>
        </w:tc>
        <w:tc>
          <w:tcPr>
            <w:tcW w:w="1004" w:type="dxa"/>
            <w:tcBorders>
              <w:left w:val="nil"/>
              <w:bottom w:val="nil"/>
              <w:right w:val="nil"/>
            </w:tcBorders>
          </w:tcPr>
          <w:p>
            <w:pPr>
              <w:pStyle w:val="TableParagraph"/>
              <w:spacing w:line="273" w:lineRule="exact"/>
              <w:ind w:left="108" w:right="91"/>
              <w:jc w:val="center"/>
              <w:rPr>
                <w:sz w:val="16"/>
              </w:rPr>
            </w:pPr>
            <w:r>
              <w:rPr>
                <w:sz w:val="24"/>
              </w:rPr>
              <w:t>155</w:t>
            </w:r>
            <w:r>
              <w:rPr>
                <w:position w:val="9"/>
                <w:sz w:val="16"/>
              </w:rPr>
              <w:t>a</w:t>
            </w:r>
          </w:p>
        </w:tc>
        <w:tc>
          <w:tcPr>
            <w:tcW w:w="1130" w:type="dxa"/>
            <w:tcBorders>
              <w:left w:val="nil"/>
              <w:bottom w:val="nil"/>
              <w:right w:val="nil"/>
            </w:tcBorders>
          </w:tcPr>
          <w:p>
            <w:pPr>
              <w:pStyle w:val="TableParagraph"/>
              <w:spacing w:line="273" w:lineRule="exact"/>
              <w:ind w:left="202" w:right="97"/>
              <w:jc w:val="center"/>
              <w:rPr>
                <w:sz w:val="16"/>
              </w:rPr>
            </w:pPr>
            <w:r>
              <w:rPr>
                <w:sz w:val="24"/>
              </w:rPr>
              <w:t>440</w:t>
            </w:r>
            <w:r>
              <w:rPr>
                <w:position w:val="9"/>
                <w:sz w:val="16"/>
              </w:rPr>
              <w:t>a</w:t>
            </w:r>
          </w:p>
        </w:tc>
        <w:tc>
          <w:tcPr>
            <w:tcW w:w="1023" w:type="dxa"/>
            <w:tcBorders>
              <w:left w:val="nil"/>
              <w:bottom w:val="nil"/>
              <w:right w:val="nil"/>
            </w:tcBorders>
          </w:tcPr>
          <w:p>
            <w:pPr>
              <w:pStyle w:val="TableParagraph"/>
              <w:spacing w:line="273" w:lineRule="exact"/>
              <w:ind w:left="100" w:right="93"/>
              <w:jc w:val="center"/>
              <w:rPr>
                <w:sz w:val="16"/>
              </w:rPr>
            </w:pPr>
            <w:r>
              <w:rPr>
                <w:sz w:val="24"/>
              </w:rPr>
              <w:t>181</w:t>
            </w:r>
            <w:r>
              <w:rPr>
                <w:position w:val="9"/>
                <w:sz w:val="16"/>
              </w:rPr>
              <w:t>a</w:t>
            </w:r>
          </w:p>
        </w:tc>
        <w:tc>
          <w:tcPr>
            <w:tcW w:w="1052" w:type="dxa"/>
            <w:tcBorders>
              <w:left w:val="nil"/>
              <w:bottom w:val="nil"/>
              <w:right w:val="nil"/>
            </w:tcBorders>
          </w:tcPr>
          <w:p>
            <w:pPr>
              <w:pStyle w:val="TableParagraph"/>
              <w:spacing w:line="273" w:lineRule="exact"/>
              <w:ind w:left="233" w:right="158"/>
              <w:jc w:val="center"/>
              <w:rPr>
                <w:sz w:val="16"/>
              </w:rPr>
            </w:pPr>
            <w:r>
              <w:rPr>
                <w:sz w:val="24"/>
              </w:rPr>
              <w:t>34.4</w:t>
            </w:r>
            <w:r>
              <w:rPr>
                <w:position w:val="9"/>
                <w:sz w:val="16"/>
              </w:rPr>
              <w:t>b</w:t>
            </w:r>
          </w:p>
        </w:tc>
        <w:tc>
          <w:tcPr>
            <w:tcW w:w="1036" w:type="dxa"/>
            <w:tcBorders>
              <w:left w:val="nil"/>
              <w:bottom w:val="nil"/>
              <w:right w:val="nil"/>
            </w:tcBorders>
          </w:tcPr>
          <w:p>
            <w:pPr>
              <w:pStyle w:val="TableParagraph"/>
              <w:spacing w:line="273" w:lineRule="exact"/>
              <w:ind w:left="259" w:right="194"/>
              <w:jc w:val="center"/>
              <w:rPr>
                <w:sz w:val="16"/>
              </w:rPr>
            </w:pPr>
            <w:r>
              <w:rPr>
                <w:sz w:val="24"/>
              </w:rPr>
              <w:t>11.2</w:t>
            </w:r>
            <w:r>
              <w:rPr>
                <w:position w:val="9"/>
                <w:sz w:val="16"/>
              </w:rPr>
              <w:t>b</w:t>
            </w:r>
          </w:p>
        </w:tc>
        <w:tc>
          <w:tcPr>
            <w:tcW w:w="842" w:type="dxa"/>
            <w:tcBorders>
              <w:left w:val="nil"/>
              <w:bottom w:val="nil"/>
              <w:right w:val="nil"/>
            </w:tcBorders>
          </w:tcPr>
          <w:p>
            <w:pPr>
              <w:pStyle w:val="TableParagraph"/>
              <w:spacing w:line="273" w:lineRule="exact"/>
              <w:ind w:left="141" w:right="118"/>
              <w:jc w:val="center"/>
              <w:rPr>
                <w:sz w:val="16"/>
              </w:rPr>
            </w:pPr>
            <w:r>
              <w:rPr>
                <w:sz w:val="24"/>
              </w:rPr>
              <w:t>22.2</w:t>
            </w:r>
            <w:r>
              <w:rPr>
                <w:position w:val="9"/>
                <w:sz w:val="16"/>
              </w:rPr>
              <w:t>a</w:t>
            </w:r>
          </w:p>
        </w:tc>
        <w:tc>
          <w:tcPr>
            <w:tcW w:w="1289" w:type="dxa"/>
            <w:tcBorders>
              <w:left w:val="nil"/>
              <w:bottom w:val="nil"/>
              <w:right w:val="nil"/>
            </w:tcBorders>
          </w:tcPr>
          <w:p>
            <w:pPr>
              <w:pStyle w:val="TableParagraph"/>
              <w:spacing w:line="273" w:lineRule="exact"/>
              <w:ind w:right="383"/>
              <w:jc w:val="right"/>
              <w:rPr>
                <w:sz w:val="16"/>
              </w:rPr>
            </w:pPr>
            <w:r>
              <w:rPr>
                <w:sz w:val="24"/>
              </w:rPr>
              <w:t>1.19</w:t>
            </w:r>
            <w:r>
              <w:rPr>
                <w:position w:val="9"/>
                <w:sz w:val="16"/>
              </w:rPr>
              <w:t>b</w:t>
            </w:r>
          </w:p>
        </w:tc>
      </w:tr>
      <w:tr>
        <w:trPr>
          <w:trHeight w:val="304" w:hRule="exact"/>
        </w:trPr>
        <w:tc>
          <w:tcPr>
            <w:tcW w:w="2300" w:type="dxa"/>
            <w:tcBorders>
              <w:top w:val="nil"/>
              <w:left w:val="nil"/>
              <w:bottom w:val="nil"/>
              <w:right w:val="nil"/>
            </w:tcBorders>
          </w:tcPr>
          <w:p>
            <w:pPr>
              <w:pStyle w:val="TableParagraph"/>
              <w:spacing w:before="5"/>
              <w:ind w:left="108"/>
              <w:rPr>
                <w:i/>
                <w:sz w:val="24"/>
              </w:rPr>
            </w:pPr>
            <w:r>
              <w:rPr>
                <w:i/>
                <w:sz w:val="24"/>
              </w:rPr>
              <w:t>Ipomoea orizabensis</w:t>
            </w:r>
          </w:p>
        </w:tc>
        <w:tc>
          <w:tcPr>
            <w:tcW w:w="878" w:type="dxa"/>
            <w:tcBorders>
              <w:top w:val="nil"/>
              <w:left w:val="nil"/>
              <w:bottom w:val="nil"/>
              <w:right w:val="nil"/>
            </w:tcBorders>
          </w:tcPr>
          <w:p>
            <w:pPr>
              <w:pStyle w:val="TableParagraph"/>
              <w:spacing w:line="281" w:lineRule="exact"/>
              <w:ind w:left="251"/>
              <w:rPr>
                <w:sz w:val="16"/>
              </w:rPr>
            </w:pPr>
            <w:r>
              <w:rPr>
                <w:sz w:val="24"/>
              </w:rPr>
              <w:t>923</w:t>
            </w:r>
            <w:r>
              <w:rPr>
                <w:position w:val="9"/>
                <w:sz w:val="16"/>
              </w:rPr>
              <w:t>b</w:t>
            </w:r>
          </w:p>
        </w:tc>
        <w:tc>
          <w:tcPr>
            <w:tcW w:w="917" w:type="dxa"/>
            <w:tcBorders>
              <w:top w:val="nil"/>
              <w:left w:val="nil"/>
              <w:bottom w:val="nil"/>
              <w:right w:val="nil"/>
            </w:tcBorders>
          </w:tcPr>
          <w:p>
            <w:pPr>
              <w:pStyle w:val="TableParagraph"/>
              <w:spacing w:line="281" w:lineRule="exact"/>
              <w:ind w:left="187"/>
              <w:rPr>
                <w:sz w:val="16"/>
              </w:rPr>
            </w:pPr>
            <w:r>
              <w:rPr>
                <w:sz w:val="24"/>
              </w:rPr>
              <w:t>829</w:t>
            </w:r>
            <w:r>
              <w:rPr>
                <w:position w:val="9"/>
                <w:sz w:val="16"/>
              </w:rPr>
              <w:t>b</w:t>
            </w:r>
          </w:p>
        </w:tc>
        <w:tc>
          <w:tcPr>
            <w:tcW w:w="1004" w:type="dxa"/>
            <w:tcBorders>
              <w:top w:val="nil"/>
              <w:left w:val="nil"/>
              <w:bottom w:val="nil"/>
              <w:right w:val="nil"/>
            </w:tcBorders>
          </w:tcPr>
          <w:p>
            <w:pPr>
              <w:pStyle w:val="TableParagraph"/>
              <w:spacing w:line="281" w:lineRule="exact"/>
              <w:ind w:left="107" w:right="91"/>
              <w:jc w:val="center"/>
              <w:rPr>
                <w:sz w:val="16"/>
              </w:rPr>
            </w:pPr>
            <w:r>
              <w:rPr>
                <w:sz w:val="24"/>
              </w:rPr>
              <w:t>86</w:t>
            </w:r>
            <w:r>
              <w:rPr>
                <w:position w:val="9"/>
                <w:sz w:val="16"/>
              </w:rPr>
              <w:t>b</w:t>
            </w:r>
          </w:p>
        </w:tc>
        <w:tc>
          <w:tcPr>
            <w:tcW w:w="1130" w:type="dxa"/>
            <w:tcBorders>
              <w:top w:val="nil"/>
              <w:left w:val="nil"/>
              <w:bottom w:val="nil"/>
              <w:right w:val="nil"/>
            </w:tcBorders>
          </w:tcPr>
          <w:p>
            <w:pPr>
              <w:pStyle w:val="TableParagraph"/>
              <w:spacing w:line="281" w:lineRule="exact"/>
              <w:ind w:left="202" w:right="98"/>
              <w:jc w:val="center"/>
              <w:rPr>
                <w:sz w:val="16"/>
              </w:rPr>
            </w:pPr>
            <w:r>
              <w:rPr>
                <w:sz w:val="24"/>
              </w:rPr>
              <w:t>421</w:t>
            </w:r>
            <w:r>
              <w:rPr>
                <w:position w:val="9"/>
                <w:sz w:val="16"/>
              </w:rPr>
              <w:t>b</w:t>
            </w:r>
          </w:p>
        </w:tc>
        <w:tc>
          <w:tcPr>
            <w:tcW w:w="1023" w:type="dxa"/>
            <w:tcBorders>
              <w:top w:val="nil"/>
              <w:left w:val="nil"/>
              <w:bottom w:val="nil"/>
              <w:right w:val="nil"/>
            </w:tcBorders>
          </w:tcPr>
          <w:p>
            <w:pPr>
              <w:pStyle w:val="TableParagraph"/>
              <w:spacing w:line="281" w:lineRule="exact"/>
              <w:ind w:left="100" w:right="93"/>
              <w:jc w:val="center"/>
              <w:rPr>
                <w:sz w:val="16"/>
              </w:rPr>
            </w:pPr>
            <w:r>
              <w:rPr>
                <w:sz w:val="24"/>
              </w:rPr>
              <w:t>286</w:t>
            </w:r>
            <w:r>
              <w:rPr>
                <w:position w:val="9"/>
                <w:sz w:val="16"/>
              </w:rPr>
              <w:t>c</w:t>
            </w:r>
          </w:p>
        </w:tc>
        <w:tc>
          <w:tcPr>
            <w:tcW w:w="1052" w:type="dxa"/>
            <w:tcBorders>
              <w:top w:val="nil"/>
              <w:left w:val="nil"/>
              <w:bottom w:val="nil"/>
              <w:right w:val="nil"/>
            </w:tcBorders>
          </w:tcPr>
          <w:p>
            <w:pPr>
              <w:pStyle w:val="TableParagraph"/>
              <w:spacing w:line="281" w:lineRule="exact"/>
              <w:ind w:left="229" w:right="158"/>
              <w:jc w:val="center"/>
              <w:rPr>
                <w:sz w:val="16"/>
              </w:rPr>
            </w:pPr>
            <w:r>
              <w:rPr>
                <w:sz w:val="24"/>
              </w:rPr>
              <w:t>96.8</w:t>
            </w:r>
            <w:r>
              <w:rPr>
                <w:position w:val="9"/>
                <w:sz w:val="16"/>
              </w:rPr>
              <w:t>a</w:t>
            </w:r>
          </w:p>
        </w:tc>
        <w:tc>
          <w:tcPr>
            <w:tcW w:w="1036" w:type="dxa"/>
            <w:tcBorders>
              <w:top w:val="nil"/>
              <w:left w:val="nil"/>
              <w:bottom w:val="nil"/>
              <w:right w:val="nil"/>
            </w:tcBorders>
          </w:tcPr>
          <w:p>
            <w:pPr>
              <w:pStyle w:val="TableParagraph"/>
              <w:spacing w:line="281" w:lineRule="exact"/>
              <w:ind w:left="260" w:right="194"/>
              <w:jc w:val="center"/>
              <w:rPr>
                <w:sz w:val="16"/>
              </w:rPr>
            </w:pPr>
            <w:r>
              <w:rPr>
                <w:sz w:val="24"/>
              </w:rPr>
              <w:t>21.0</w:t>
            </w:r>
            <w:r>
              <w:rPr>
                <w:position w:val="9"/>
                <w:sz w:val="16"/>
              </w:rPr>
              <w:t>a</w:t>
            </w:r>
          </w:p>
        </w:tc>
        <w:tc>
          <w:tcPr>
            <w:tcW w:w="842" w:type="dxa"/>
            <w:tcBorders>
              <w:top w:val="nil"/>
              <w:left w:val="nil"/>
              <w:bottom w:val="nil"/>
              <w:right w:val="nil"/>
            </w:tcBorders>
          </w:tcPr>
          <w:p>
            <w:pPr>
              <w:pStyle w:val="TableParagraph"/>
              <w:spacing w:line="281" w:lineRule="exact"/>
              <w:ind w:left="140" w:right="118"/>
              <w:jc w:val="center"/>
              <w:rPr>
                <w:sz w:val="16"/>
              </w:rPr>
            </w:pPr>
            <w:r>
              <w:rPr>
                <w:sz w:val="24"/>
              </w:rPr>
              <w:t>75.8</w:t>
            </w:r>
            <w:r>
              <w:rPr>
                <w:position w:val="9"/>
                <w:sz w:val="16"/>
              </w:rPr>
              <w:t>b</w:t>
            </w:r>
          </w:p>
        </w:tc>
        <w:tc>
          <w:tcPr>
            <w:tcW w:w="1289" w:type="dxa"/>
            <w:tcBorders>
              <w:top w:val="nil"/>
              <w:left w:val="nil"/>
              <w:bottom w:val="nil"/>
              <w:right w:val="nil"/>
            </w:tcBorders>
          </w:tcPr>
          <w:p>
            <w:pPr>
              <w:pStyle w:val="TableParagraph"/>
              <w:spacing w:line="281" w:lineRule="exact"/>
              <w:ind w:right="387"/>
              <w:jc w:val="right"/>
              <w:rPr>
                <w:sz w:val="16"/>
              </w:rPr>
            </w:pPr>
            <w:r>
              <w:rPr>
                <w:sz w:val="24"/>
              </w:rPr>
              <w:t>1.70</w:t>
            </w:r>
            <w:r>
              <w:rPr>
                <w:position w:val="9"/>
                <w:sz w:val="16"/>
              </w:rPr>
              <w:t>a</w:t>
            </w:r>
          </w:p>
        </w:tc>
      </w:tr>
      <w:tr>
        <w:trPr>
          <w:trHeight w:val="304" w:hRule="exact"/>
        </w:trPr>
        <w:tc>
          <w:tcPr>
            <w:tcW w:w="2300" w:type="dxa"/>
            <w:tcBorders>
              <w:top w:val="nil"/>
              <w:left w:val="nil"/>
              <w:bottom w:val="nil"/>
              <w:right w:val="nil"/>
            </w:tcBorders>
          </w:tcPr>
          <w:p>
            <w:pPr>
              <w:pStyle w:val="TableParagraph"/>
              <w:spacing w:before="33"/>
              <w:ind w:left="108"/>
              <w:rPr>
                <w:i/>
                <w:sz w:val="24"/>
              </w:rPr>
            </w:pPr>
            <w:r>
              <w:rPr>
                <w:i/>
                <w:sz w:val="24"/>
              </w:rPr>
              <w:t>Jaegeria hirta</w:t>
            </w:r>
          </w:p>
        </w:tc>
        <w:tc>
          <w:tcPr>
            <w:tcW w:w="878" w:type="dxa"/>
            <w:tcBorders>
              <w:top w:val="nil"/>
              <w:left w:val="nil"/>
              <w:bottom w:val="nil"/>
              <w:right w:val="nil"/>
            </w:tcBorders>
          </w:tcPr>
          <w:p>
            <w:pPr>
              <w:pStyle w:val="TableParagraph"/>
              <w:spacing w:before="18"/>
              <w:ind w:left="256"/>
              <w:rPr>
                <w:sz w:val="16"/>
              </w:rPr>
            </w:pPr>
            <w:r>
              <w:rPr>
                <w:sz w:val="24"/>
              </w:rPr>
              <w:t>932</w:t>
            </w:r>
            <w:r>
              <w:rPr>
                <w:position w:val="9"/>
                <w:sz w:val="16"/>
              </w:rPr>
              <w:t>c</w:t>
            </w:r>
          </w:p>
        </w:tc>
        <w:tc>
          <w:tcPr>
            <w:tcW w:w="917" w:type="dxa"/>
            <w:tcBorders>
              <w:top w:val="nil"/>
              <w:left w:val="nil"/>
              <w:bottom w:val="nil"/>
              <w:right w:val="nil"/>
            </w:tcBorders>
          </w:tcPr>
          <w:p>
            <w:pPr>
              <w:pStyle w:val="TableParagraph"/>
              <w:spacing w:before="18"/>
              <w:ind w:left="187"/>
              <w:rPr>
                <w:sz w:val="16"/>
              </w:rPr>
            </w:pPr>
            <w:r>
              <w:rPr>
                <w:sz w:val="24"/>
              </w:rPr>
              <w:t>828</w:t>
            </w:r>
            <w:r>
              <w:rPr>
                <w:position w:val="9"/>
                <w:sz w:val="16"/>
              </w:rPr>
              <w:t>b</w:t>
            </w:r>
          </w:p>
        </w:tc>
        <w:tc>
          <w:tcPr>
            <w:tcW w:w="1004" w:type="dxa"/>
            <w:tcBorders>
              <w:top w:val="nil"/>
              <w:left w:val="nil"/>
              <w:bottom w:val="nil"/>
              <w:right w:val="nil"/>
            </w:tcBorders>
          </w:tcPr>
          <w:p>
            <w:pPr>
              <w:pStyle w:val="TableParagraph"/>
              <w:spacing w:before="18"/>
              <w:ind w:left="107" w:right="91"/>
              <w:jc w:val="center"/>
              <w:rPr>
                <w:sz w:val="16"/>
              </w:rPr>
            </w:pPr>
            <w:r>
              <w:rPr>
                <w:sz w:val="24"/>
              </w:rPr>
              <w:t>86</w:t>
            </w:r>
            <w:r>
              <w:rPr>
                <w:position w:val="9"/>
                <w:sz w:val="16"/>
              </w:rPr>
              <w:t>b</w:t>
            </w:r>
          </w:p>
        </w:tc>
        <w:tc>
          <w:tcPr>
            <w:tcW w:w="1130" w:type="dxa"/>
            <w:tcBorders>
              <w:top w:val="nil"/>
              <w:left w:val="nil"/>
              <w:bottom w:val="nil"/>
              <w:right w:val="nil"/>
            </w:tcBorders>
          </w:tcPr>
          <w:p>
            <w:pPr>
              <w:pStyle w:val="TableParagraph"/>
              <w:spacing w:before="18"/>
              <w:ind w:left="202" w:right="98"/>
              <w:jc w:val="center"/>
              <w:rPr>
                <w:sz w:val="16"/>
              </w:rPr>
            </w:pPr>
            <w:r>
              <w:rPr>
                <w:sz w:val="24"/>
              </w:rPr>
              <w:t>408</w:t>
            </w:r>
            <w:r>
              <w:rPr>
                <w:position w:val="9"/>
                <w:sz w:val="16"/>
              </w:rPr>
              <w:t>b</w:t>
            </w:r>
          </w:p>
        </w:tc>
        <w:tc>
          <w:tcPr>
            <w:tcW w:w="1023" w:type="dxa"/>
            <w:tcBorders>
              <w:top w:val="nil"/>
              <w:left w:val="nil"/>
              <w:bottom w:val="nil"/>
              <w:right w:val="nil"/>
            </w:tcBorders>
          </w:tcPr>
          <w:p>
            <w:pPr>
              <w:pStyle w:val="TableParagraph"/>
              <w:spacing w:before="18"/>
              <w:ind w:left="100" w:right="94"/>
              <w:jc w:val="center"/>
              <w:rPr>
                <w:sz w:val="16"/>
              </w:rPr>
            </w:pPr>
            <w:r>
              <w:rPr>
                <w:sz w:val="24"/>
              </w:rPr>
              <w:t>253</w:t>
            </w:r>
            <w:r>
              <w:rPr>
                <w:position w:val="9"/>
                <w:sz w:val="16"/>
              </w:rPr>
              <w:t>d</w:t>
            </w:r>
          </w:p>
        </w:tc>
        <w:tc>
          <w:tcPr>
            <w:tcW w:w="1052" w:type="dxa"/>
            <w:tcBorders>
              <w:top w:val="nil"/>
              <w:left w:val="nil"/>
              <w:bottom w:val="nil"/>
              <w:right w:val="nil"/>
            </w:tcBorders>
          </w:tcPr>
          <w:p>
            <w:pPr>
              <w:pStyle w:val="TableParagraph"/>
              <w:spacing w:before="18"/>
              <w:ind w:left="229" w:right="158"/>
              <w:jc w:val="center"/>
              <w:rPr>
                <w:sz w:val="16"/>
              </w:rPr>
            </w:pPr>
            <w:r>
              <w:rPr>
                <w:sz w:val="24"/>
              </w:rPr>
              <w:t>96.9</w:t>
            </w:r>
            <w:r>
              <w:rPr>
                <w:position w:val="9"/>
                <w:sz w:val="16"/>
              </w:rPr>
              <w:t>a</w:t>
            </w:r>
          </w:p>
        </w:tc>
        <w:tc>
          <w:tcPr>
            <w:tcW w:w="1036" w:type="dxa"/>
            <w:tcBorders>
              <w:top w:val="nil"/>
              <w:left w:val="nil"/>
              <w:bottom w:val="nil"/>
              <w:right w:val="nil"/>
            </w:tcBorders>
          </w:tcPr>
          <w:p>
            <w:pPr>
              <w:pStyle w:val="TableParagraph"/>
              <w:spacing w:before="18"/>
              <w:ind w:left="260" w:right="194"/>
              <w:jc w:val="center"/>
              <w:rPr>
                <w:sz w:val="16"/>
              </w:rPr>
            </w:pPr>
            <w:r>
              <w:rPr>
                <w:sz w:val="24"/>
              </w:rPr>
              <w:t>24.7</w:t>
            </w:r>
            <w:r>
              <w:rPr>
                <w:position w:val="9"/>
                <w:sz w:val="16"/>
              </w:rPr>
              <w:t>c</w:t>
            </w:r>
          </w:p>
        </w:tc>
        <w:tc>
          <w:tcPr>
            <w:tcW w:w="842" w:type="dxa"/>
            <w:tcBorders>
              <w:top w:val="nil"/>
              <w:left w:val="nil"/>
              <w:bottom w:val="nil"/>
              <w:right w:val="nil"/>
            </w:tcBorders>
          </w:tcPr>
          <w:p>
            <w:pPr>
              <w:pStyle w:val="TableParagraph"/>
              <w:spacing w:before="18"/>
              <w:ind w:left="141" w:right="118"/>
              <w:jc w:val="center"/>
              <w:rPr>
                <w:sz w:val="16"/>
              </w:rPr>
            </w:pPr>
            <w:r>
              <w:rPr>
                <w:sz w:val="24"/>
              </w:rPr>
              <w:t>72.2</w:t>
            </w:r>
            <w:r>
              <w:rPr>
                <w:position w:val="9"/>
                <w:sz w:val="16"/>
              </w:rPr>
              <w:t>c</w:t>
            </w:r>
          </w:p>
        </w:tc>
        <w:tc>
          <w:tcPr>
            <w:tcW w:w="1289" w:type="dxa"/>
            <w:tcBorders>
              <w:top w:val="nil"/>
              <w:left w:val="nil"/>
              <w:bottom w:val="nil"/>
              <w:right w:val="nil"/>
            </w:tcBorders>
          </w:tcPr>
          <w:p>
            <w:pPr>
              <w:pStyle w:val="TableParagraph"/>
              <w:spacing w:before="18"/>
              <w:ind w:right="383"/>
              <w:jc w:val="right"/>
              <w:rPr>
                <w:sz w:val="16"/>
              </w:rPr>
            </w:pPr>
            <w:r>
              <w:rPr>
                <w:sz w:val="24"/>
              </w:rPr>
              <w:t>0.90</w:t>
            </w:r>
            <w:r>
              <w:rPr>
                <w:position w:val="9"/>
                <w:sz w:val="16"/>
              </w:rPr>
              <w:t>b</w:t>
            </w:r>
          </w:p>
        </w:tc>
      </w:tr>
      <w:tr>
        <w:trPr>
          <w:trHeight w:val="278" w:hRule="exact"/>
        </w:trPr>
        <w:tc>
          <w:tcPr>
            <w:tcW w:w="2300" w:type="dxa"/>
            <w:tcBorders>
              <w:top w:val="nil"/>
              <w:left w:val="nil"/>
              <w:bottom w:val="nil"/>
              <w:right w:val="nil"/>
            </w:tcBorders>
          </w:tcPr>
          <w:p>
            <w:pPr>
              <w:pStyle w:val="TableParagraph"/>
              <w:spacing w:before="5"/>
              <w:ind w:left="108"/>
              <w:rPr>
                <w:i/>
                <w:sz w:val="24"/>
              </w:rPr>
            </w:pPr>
            <w:r>
              <w:rPr>
                <w:i/>
                <w:sz w:val="24"/>
              </w:rPr>
              <w:t>Senna hirsuta</w:t>
            </w:r>
          </w:p>
        </w:tc>
        <w:tc>
          <w:tcPr>
            <w:tcW w:w="878" w:type="dxa"/>
            <w:tcBorders>
              <w:top w:val="nil"/>
              <w:left w:val="nil"/>
              <w:bottom w:val="nil"/>
              <w:right w:val="nil"/>
            </w:tcBorders>
          </w:tcPr>
          <w:p>
            <w:pPr>
              <w:pStyle w:val="TableParagraph"/>
              <w:spacing w:line="281" w:lineRule="exact"/>
              <w:ind w:left="251"/>
              <w:rPr>
                <w:sz w:val="16"/>
              </w:rPr>
            </w:pPr>
            <w:r>
              <w:rPr>
                <w:sz w:val="24"/>
              </w:rPr>
              <w:t>922</w:t>
            </w:r>
            <w:r>
              <w:rPr>
                <w:position w:val="9"/>
                <w:sz w:val="16"/>
              </w:rPr>
              <w:t>b</w:t>
            </w:r>
          </w:p>
        </w:tc>
        <w:tc>
          <w:tcPr>
            <w:tcW w:w="917" w:type="dxa"/>
            <w:tcBorders>
              <w:top w:val="nil"/>
              <w:left w:val="nil"/>
              <w:bottom w:val="nil"/>
              <w:right w:val="nil"/>
            </w:tcBorders>
          </w:tcPr>
          <w:p>
            <w:pPr>
              <w:pStyle w:val="TableParagraph"/>
              <w:spacing w:line="281" w:lineRule="exact"/>
              <w:ind w:left="192"/>
              <w:rPr>
                <w:sz w:val="16"/>
              </w:rPr>
            </w:pPr>
            <w:r>
              <w:rPr>
                <w:sz w:val="24"/>
              </w:rPr>
              <w:t>775</w:t>
            </w:r>
            <w:r>
              <w:rPr>
                <w:position w:val="9"/>
                <w:sz w:val="16"/>
              </w:rPr>
              <w:t>c</w:t>
            </w:r>
          </w:p>
        </w:tc>
        <w:tc>
          <w:tcPr>
            <w:tcW w:w="1004" w:type="dxa"/>
            <w:tcBorders>
              <w:top w:val="nil"/>
              <w:left w:val="nil"/>
              <w:bottom w:val="nil"/>
              <w:right w:val="nil"/>
            </w:tcBorders>
          </w:tcPr>
          <w:p>
            <w:pPr>
              <w:pStyle w:val="TableParagraph"/>
              <w:spacing w:line="281" w:lineRule="exact"/>
              <w:ind w:left="108" w:right="91"/>
              <w:jc w:val="center"/>
              <w:rPr>
                <w:sz w:val="16"/>
              </w:rPr>
            </w:pPr>
            <w:r>
              <w:rPr>
                <w:sz w:val="24"/>
              </w:rPr>
              <w:t>187</w:t>
            </w:r>
            <w:r>
              <w:rPr>
                <w:position w:val="9"/>
                <w:sz w:val="16"/>
              </w:rPr>
              <w:t>c</w:t>
            </w:r>
          </w:p>
        </w:tc>
        <w:tc>
          <w:tcPr>
            <w:tcW w:w="1130" w:type="dxa"/>
            <w:tcBorders>
              <w:top w:val="nil"/>
              <w:left w:val="nil"/>
              <w:bottom w:val="nil"/>
              <w:right w:val="nil"/>
            </w:tcBorders>
          </w:tcPr>
          <w:p>
            <w:pPr>
              <w:pStyle w:val="TableParagraph"/>
              <w:spacing w:line="281" w:lineRule="exact"/>
              <w:ind w:left="202" w:right="97"/>
              <w:jc w:val="center"/>
              <w:rPr>
                <w:sz w:val="16"/>
              </w:rPr>
            </w:pPr>
            <w:r>
              <w:rPr>
                <w:sz w:val="24"/>
              </w:rPr>
              <w:t>305</w:t>
            </w:r>
            <w:r>
              <w:rPr>
                <w:position w:val="9"/>
                <w:sz w:val="16"/>
              </w:rPr>
              <w:t>c</w:t>
            </w:r>
          </w:p>
        </w:tc>
        <w:tc>
          <w:tcPr>
            <w:tcW w:w="1023" w:type="dxa"/>
            <w:tcBorders>
              <w:top w:val="nil"/>
              <w:left w:val="nil"/>
              <w:bottom w:val="nil"/>
              <w:right w:val="nil"/>
            </w:tcBorders>
          </w:tcPr>
          <w:p>
            <w:pPr>
              <w:pStyle w:val="TableParagraph"/>
              <w:spacing w:line="281" w:lineRule="exact"/>
              <w:ind w:left="100" w:right="93"/>
              <w:jc w:val="center"/>
              <w:rPr>
                <w:sz w:val="16"/>
              </w:rPr>
            </w:pPr>
            <w:r>
              <w:rPr>
                <w:sz w:val="24"/>
              </w:rPr>
              <w:t>198</w:t>
            </w:r>
            <w:r>
              <w:rPr>
                <w:position w:val="9"/>
                <w:sz w:val="16"/>
              </w:rPr>
              <w:t>ab</w:t>
            </w:r>
          </w:p>
        </w:tc>
        <w:tc>
          <w:tcPr>
            <w:tcW w:w="1052" w:type="dxa"/>
            <w:tcBorders>
              <w:top w:val="nil"/>
              <w:left w:val="nil"/>
              <w:bottom w:val="nil"/>
              <w:right w:val="nil"/>
            </w:tcBorders>
          </w:tcPr>
          <w:p>
            <w:pPr>
              <w:pStyle w:val="TableParagraph"/>
              <w:spacing w:line="281" w:lineRule="exact"/>
              <w:ind w:left="229" w:right="158"/>
              <w:jc w:val="center"/>
              <w:rPr>
                <w:sz w:val="16"/>
              </w:rPr>
            </w:pPr>
            <w:r>
              <w:rPr>
                <w:sz w:val="24"/>
              </w:rPr>
              <w:t>70.6</w:t>
            </w:r>
            <w:r>
              <w:rPr>
                <w:position w:val="9"/>
                <w:sz w:val="16"/>
              </w:rPr>
              <w:t>c</w:t>
            </w:r>
          </w:p>
        </w:tc>
        <w:tc>
          <w:tcPr>
            <w:tcW w:w="1036" w:type="dxa"/>
            <w:tcBorders>
              <w:top w:val="nil"/>
              <w:left w:val="nil"/>
              <w:bottom w:val="nil"/>
              <w:right w:val="nil"/>
            </w:tcBorders>
          </w:tcPr>
          <w:p>
            <w:pPr>
              <w:pStyle w:val="TableParagraph"/>
              <w:spacing w:line="281" w:lineRule="exact"/>
              <w:ind w:left="259" w:right="194"/>
              <w:jc w:val="center"/>
              <w:rPr>
                <w:sz w:val="16"/>
              </w:rPr>
            </w:pPr>
            <w:r>
              <w:rPr>
                <w:sz w:val="24"/>
              </w:rPr>
              <w:t>14.3</w:t>
            </w:r>
            <w:r>
              <w:rPr>
                <w:position w:val="9"/>
                <w:sz w:val="16"/>
              </w:rPr>
              <w:t>d</w:t>
            </w:r>
          </w:p>
        </w:tc>
        <w:tc>
          <w:tcPr>
            <w:tcW w:w="842" w:type="dxa"/>
            <w:tcBorders>
              <w:top w:val="nil"/>
              <w:left w:val="nil"/>
              <w:bottom w:val="nil"/>
              <w:right w:val="nil"/>
            </w:tcBorders>
          </w:tcPr>
          <w:p>
            <w:pPr>
              <w:pStyle w:val="TableParagraph"/>
              <w:spacing w:line="281" w:lineRule="exact"/>
              <w:ind w:left="140" w:right="118"/>
              <w:jc w:val="center"/>
              <w:rPr>
                <w:sz w:val="16"/>
              </w:rPr>
            </w:pPr>
            <w:r>
              <w:rPr>
                <w:sz w:val="24"/>
              </w:rPr>
              <w:t>56.4</w:t>
            </w:r>
            <w:r>
              <w:rPr>
                <w:position w:val="9"/>
                <w:sz w:val="16"/>
              </w:rPr>
              <w:t>d</w:t>
            </w:r>
          </w:p>
        </w:tc>
        <w:tc>
          <w:tcPr>
            <w:tcW w:w="1289" w:type="dxa"/>
            <w:tcBorders>
              <w:top w:val="nil"/>
              <w:left w:val="nil"/>
              <w:bottom w:val="nil"/>
              <w:right w:val="nil"/>
            </w:tcBorders>
          </w:tcPr>
          <w:p>
            <w:pPr>
              <w:pStyle w:val="TableParagraph"/>
              <w:spacing w:line="281" w:lineRule="exact"/>
              <w:ind w:right="387"/>
              <w:jc w:val="right"/>
              <w:rPr>
                <w:sz w:val="16"/>
              </w:rPr>
            </w:pPr>
            <w:r>
              <w:rPr>
                <w:sz w:val="24"/>
              </w:rPr>
              <w:t>2.93</w:t>
            </w:r>
            <w:r>
              <w:rPr>
                <w:position w:val="9"/>
                <w:sz w:val="16"/>
              </w:rPr>
              <w:t>c</w:t>
            </w:r>
          </w:p>
        </w:tc>
      </w:tr>
      <w:tr>
        <w:trPr>
          <w:trHeight w:val="281" w:hRule="exact"/>
        </w:trPr>
        <w:tc>
          <w:tcPr>
            <w:tcW w:w="2300" w:type="dxa"/>
            <w:tcBorders>
              <w:top w:val="nil"/>
              <w:left w:val="nil"/>
              <w:bottom w:val="nil"/>
              <w:right w:val="nil"/>
            </w:tcBorders>
          </w:tcPr>
          <w:p>
            <w:pPr>
              <w:pStyle w:val="TableParagraph"/>
              <w:spacing w:before="7"/>
              <w:ind w:left="108"/>
              <w:rPr>
                <w:i/>
                <w:sz w:val="24"/>
              </w:rPr>
            </w:pPr>
            <w:r>
              <w:rPr>
                <w:i/>
                <w:sz w:val="24"/>
              </w:rPr>
              <w:t>Tagetes erecta</w:t>
            </w:r>
          </w:p>
        </w:tc>
        <w:tc>
          <w:tcPr>
            <w:tcW w:w="878" w:type="dxa"/>
            <w:tcBorders>
              <w:top w:val="nil"/>
              <w:left w:val="nil"/>
              <w:bottom w:val="nil"/>
              <w:right w:val="nil"/>
            </w:tcBorders>
          </w:tcPr>
          <w:p>
            <w:pPr>
              <w:pStyle w:val="TableParagraph"/>
              <w:spacing w:line="284" w:lineRule="exact"/>
              <w:ind w:left="251"/>
              <w:rPr>
                <w:sz w:val="16"/>
              </w:rPr>
            </w:pPr>
            <w:r>
              <w:rPr>
                <w:sz w:val="24"/>
              </w:rPr>
              <w:t>898</w:t>
            </w:r>
            <w:r>
              <w:rPr>
                <w:position w:val="9"/>
                <w:sz w:val="16"/>
              </w:rPr>
              <w:t>d</w:t>
            </w:r>
          </w:p>
        </w:tc>
        <w:tc>
          <w:tcPr>
            <w:tcW w:w="917" w:type="dxa"/>
            <w:tcBorders>
              <w:top w:val="nil"/>
              <w:left w:val="nil"/>
              <w:bottom w:val="nil"/>
              <w:right w:val="nil"/>
            </w:tcBorders>
          </w:tcPr>
          <w:p>
            <w:pPr>
              <w:pStyle w:val="TableParagraph"/>
              <w:spacing w:line="284" w:lineRule="exact"/>
              <w:ind w:left="187"/>
              <w:rPr>
                <w:sz w:val="16"/>
              </w:rPr>
            </w:pPr>
            <w:r>
              <w:rPr>
                <w:sz w:val="24"/>
              </w:rPr>
              <w:t>815</w:t>
            </w:r>
            <w:r>
              <w:rPr>
                <w:position w:val="9"/>
                <w:sz w:val="16"/>
              </w:rPr>
              <w:t>d</w:t>
            </w:r>
          </w:p>
        </w:tc>
        <w:tc>
          <w:tcPr>
            <w:tcW w:w="1004" w:type="dxa"/>
            <w:tcBorders>
              <w:top w:val="nil"/>
              <w:left w:val="nil"/>
              <w:bottom w:val="nil"/>
              <w:right w:val="nil"/>
            </w:tcBorders>
          </w:tcPr>
          <w:p>
            <w:pPr>
              <w:pStyle w:val="TableParagraph"/>
              <w:spacing w:line="284" w:lineRule="exact"/>
              <w:ind w:left="107" w:right="91"/>
              <w:jc w:val="center"/>
              <w:rPr>
                <w:sz w:val="16"/>
              </w:rPr>
            </w:pPr>
            <w:r>
              <w:rPr>
                <w:sz w:val="24"/>
              </w:rPr>
              <w:t>107</w:t>
            </w:r>
            <w:r>
              <w:rPr>
                <w:position w:val="9"/>
                <w:sz w:val="16"/>
              </w:rPr>
              <w:t>d</w:t>
            </w:r>
          </w:p>
        </w:tc>
        <w:tc>
          <w:tcPr>
            <w:tcW w:w="1130" w:type="dxa"/>
            <w:tcBorders>
              <w:top w:val="nil"/>
              <w:left w:val="nil"/>
              <w:bottom w:val="nil"/>
              <w:right w:val="nil"/>
            </w:tcBorders>
          </w:tcPr>
          <w:p>
            <w:pPr>
              <w:pStyle w:val="TableParagraph"/>
              <w:spacing w:line="284" w:lineRule="exact"/>
              <w:ind w:left="202" w:right="98"/>
              <w:jc w:val="center"/>
              <w:rPr>
                <w:sz w:val="16"/>
              </w:rPr>
            </w:pPr>
            <w:r>
              <w:rPr>
                <w:sz w:val="24"/>
              </w:rPr>
              <w:t>343</w:t>
            </w:r>
            <w:r>
              <w:rPr>
                <w:position w:val="9"/>
                <w:sz w:val="16"/>
              </w:rPr>
              <w:t>d</w:t>
            </w:r>
          </w:p>
        </w:tc>
        <w:tc>
          <w:tcPr>
            <w:tcW w:w="1023" w:type="dxa"/>
            <w:tcBorders>
              <w:top w:val="nil"/>
              <w:left w:val="nil"/>
              <w:bottom w:val="nil"/>
              <w:right w:val="nil"/>
            </w:tcBorders>
          </w:tcPr>
          <w:p>
            <w:pPr>
              <w:pStyle w:val="TableParagraph"/>
              <w:spacing w:line="284" w:lineRule="exact"/>
              <w:ind w:left="100" w:right="94"/>
              <w:jc w:val="center"/>
              <w:rPr>
                <w:sz w:val="16"/>
              </w:rPr>
            </w:pPr>
            <w:r>
              <w:rPr>
                <w:sz w:val="24"/>
              </w:rPr>
              <w:t>214</w:t>
            </w:r>
            <w:r>
              <w:rPr>
                <w:position w:val="9"/>
                <w:sz w:val="16"/>
              </w:rPr>
              <w:t>b</w:t>
            </w:r>
          </w:p>
        </w:tc>
        <w:tc>
          <w:tcPr>
            <w:tcW w:w="1052" w:type="dxa"/>
            <w:tcBorders>
              <w:top w:val="nil"/>
              <w:left w:val="nil"/>
              <w:bottom w:val="nil"/>
              <w:right w:val="nil"/>
            </w:tcBorders>
          </w:tcPr>
          <w:p>
            <w:pPr>
              <w:pStyle w:val="TableParagraph"/>
              <w:spacing w:line="284" w:lineRule="exact"/>
              <w:ind w:left="233" w:right="158"/>
              <w:jc w:val="center"/>
              <w:rPr>
                <w:sz w:val="16"/>
              </w:rPr>
            </w:pPr>
            <w:r>
              <w:rPr>
                <w:sz w:val="24"/>
              </w:rPr>
              <w:t>108.9</w:t>
            </w:r>
            <w:r>
              <w:rPr>
                <w:position w:val="9"/>
                <w:sz w:val="16"/>
              </w:rPr>
              <w:t>d</w:t>
            </w:r>
          </w:p>
        </w:tc>
        <w:tc>
          <w:tcPr>
            <w:tcW w:w="1036" w:type="dxa"/>
            <w:tcBorders>
              <w:top w:val="nil"/>
              <w:left w:val="nil"/>
              <w:bottom w:val="nil"/>
              <w:right w:val="nil"/>
            </w:tcBorders>
          </w:tcPr>
          <w:p>
            <w:pPr>
              <w:pStyle w:val="TableParagraph"/>
              <w:spacing w:line="284" w:lineRule="exact"/>
              <w:ind w:left="260" w:right="194"/>
              <w:jc w:val="center"/>
              <w:rPr>
                <w:sz w:val="16"/>
              </w:rPr>
            </w:pPr>
            <w:r>
              <w:rPr>
                <w:sz w:val="24"/>
              </w:rPr>
              <w:t>21.1</w:t>
            </w:r>
            <w:r>
              <w:rPr>
                <w:position w:val="9"/>
                <w:sz w:val="16"/>
              </w:rPr>
              <w:t>a</w:t>
            </w:r>
          </w:p>
        </w:tc>
        <w:tc>
          <w:tcPr>
            <w:tcW w:w="842" w:type="dxa"/>
            <w:tcBorders>
              <w:top w:val="nil"/>
              <w:left w:val="nil"/>
              <w:bottom w:val="nil"/>
              <w:right w:val="nil"/>
            </w:tcBorders>
          </w:tcPr>
          <w:p>
            <w:pPr>
              <w:pStyle w:val="TableParagraph"/>
              <w:spacing w:line="284" w:lineRule="exact"/>
              <w:ind w:left="141" w:right="118"/>
              <w:jc w:val="center"/>
              <w:rPr>
                <w:sz w:val="16"/>
              </w:rPr>
            </w:pPr>
            <w:r>
              <w:rPr>
                <w:sz w:val="24"/>
              </w:rPr>
              <w:t>87.9</w:t>
            </w:r>
            <w:r>
              <w:rPr>
                <w:position w:val="9"/>
                <w:sz w:val="16"/>
              </w:rPr>
              <w:t>e</w:t>
            </w:r>
          </w:p>
        </w:tc>
        <w:tc>
          <w:tcPr>
            <w:tcW w:w="1289" w:type="dxa"/>
            <w:tcBorders>
              <w:top w:val="nil"/>
              <w:left w:val="nil"/>
              <w:bottom w:val="nil"/>
              <w:right w:val="nil"/>
            </w:tcBorders>
          </w:tcPr>
          <w:p>
            <w:pPr>
              <w:pStyle w:val="TableParagraph"/>
              <w:spacing w:line="284" w:lineRule="exact"/>
              <w:ind w:right="383"/>
              <w:jc w:val="right"/>
              <w:rPr>
                <w:sz w:val="16"/>
              </w:rPr>
            </w:pPr>
            <w:r>
              <w:rPr>
                <w:sz w:val="24"/>
              </w:rPr>
              <w:t>1.13</w:t>
            </w:r>
            <w:r>
              <w:rPr>
                <w:position w:val="9"/>
                <w:sz w:val="16"/>
              </w:rPr>
              <w:t>b</w:t>
            </w:r>
          </w:p>
        </w:tc>
      </w:tr>
      <w:tr>
        <w:trPr>
          <w:trHeight w:val="316" w:hRule="exact"/>
        </w:trPr>
        <w:tc>
          <w:tcPr>
            <w:tcW w:w="2300" w:type="dxa"/>
            <w:tcBorders>
              <w:top w:val="nil"/>
              <w:left w:val="nil"/>
              <w:bottom w:val="nil"/>
              <w:right w:val="nil"/>
            </w:tcBorders>
          </w:tcPr>
          <w:p>
            <w:pPr>
              <w:pStyle w:val="TableParagraph"/>
              <w:spacing w:before="7"/>
              <w:ind w:left="108"/>
              <w:rPr>
                <w:i/>
                <w:sz w:val="24"/>
              </w:rPr>
            </w:pPr>
            <w:r>
              <w:rPr>
                <w:i/>
                <w:sz w:val="24"/>
              </w:rPr>
              <w:t>Tagetes filifolia</w:t>
            </w:r>
          </w:p>
        </w:tc>
        <w:tc>
          <w:tcPr>
            <w:tcW w:w="878" w:type="dxa"/>
            <w:tcBorders>
              <w:top w:val="nil"/>
              <w:left w:val="nil"/>
              <w:bottom w:val="nil"/>
              <w:right w:val="nil"/>
            </w:tcBorders>
          </w:tcPr>
          <w:p>
            <w:pPr>
              <w:pStyle w:val="TableParagraph"/>
              <w:spacing w:line="284" w:lineRule="exact"/>
              <w:ind w:left="215"/>
              <w:rPr>
                <w:sz w:val="16"/>
              </w:rPr>
            </w:pPr>
            <w:r>
              <w:rPr>
                <w:sz w:val="24"/>
              </w:rPr>
              <w:t>929</w:t>
            </w:r>
            <w:r>
              <w:rPr>
                <w:position w:val="9"/>
                <w:sz w:val="16"/>
              </w:rPr>
              <w:t>bc</w:t>
            </w:r>
          </w:p>
        </w:tc>
        <w:tc>
          <w:tcPr>
            <w:tcW w:w="917" w:type="dxa"/>
            <w:tcBorders>
              <w:top w:val="nil"/>
              <w:left w:val="nil"/>
              <w:bottom w:val="nil"/>
              <w:right w:val="nil"/>
            </w:tcBorders>
          </w:tcPr>
          <w:p>
            <w:pPr>
              <w:pStyle w:val="TableParagraph"/>
              <w:spacing w:line="284" w:lineRule="exact"/>
              <w:ind w:left="192"/>
              <w:rPr>
                <w:sz w:val="16"/>
              </w:rPr>
            </w:pPr>
            <w:r>
              <w:rPr>
                <w:sz w:val="24"/>
              </w:rPr>
              <w:t>806</w:t>
            </w:r>
            <w:r>
              <w:rPr>
                <w:position w:val="9"/>
                <w:sz w:val="16"/>
              </w:rPr>
              <w:t>a</w:t>
            </w:r>
          </w:p>
        </w:tc>
        <w:tc>
          <w:tcPr>
            <w:tcW w:w="1004" w:type="dxa"/>
            <w:tcBorders>
              <w:top w:val="nil"/>
              <w:left w:val="nil"/>
              <w:bottom w:val="nil"/>
              <w:right w:val="nil"/>
            </w:tcBorders>
          </w:tcPr>
          <w:p>
            <w:pPr>
              <w:pStyle w:val="TableParagraph"/>
              <w:spacing w:line="284" w:lineRule="exact"/>
              <w:ind w:left="107" w:right="91"/>
              <w:jc w:val="center"/>
              <w:rPr>
                <w:sz w:val="16"/>
              </w:rPr>
            </w:pPr>
            <w:r>
              <w:rPr>
                <w:sz w:val="24"/>
              </w:rPr>
              <w:t>89</w:t>
            </w:r>
            <w:r>
              <w:rPr>
                <w:position w:val="9"/>
                <w:sz w:val="16"/>
              </w:rPr>
              <w:t>b</w:t>
            </w:r>
          </w:p>
        </w:tc>
        <w:tc>
          <w:tcPr>
            <w:tcW w:w="1130" w:type="dxa"/>
            <w:tcBorders>
              <w:top w:val="nil"/>
              <w:left w:val="nil"/>
              <w:bottom w:val="nil"/>
              <w:right w:val="nil"/>
            </w:tcBorders>
          </w:tcPr>
          <w:p>
            <w:pPr>
              <w:pStyle w:val="TableParagraph"/>
              <w:spacing w:line="284" w:lineRule="exact"/>
              <w:ind w:left="202" w:right="97"/>
              <w:jc w:val="center"/>
              <w:rPr>
                <w:sz w:val="16"/>
              </w:rPr>
            </w:pPr>
            <w:r>
              <w:rPr>
                <w:sz w:val="24"/>
              </w:rPr>
              <w:t>607</w:t>
            </w:r>
            <w:r>
              <w:rPr>
                <w:position w:val="9"/>
                <w:sz w:val="16"/>
              </w:rPr>
              <w:t>e</w:t>
            </w:r>
          </w:p>
        </w:tc>
        <w:tc>
          <w:tcPr>
            <w:tcW w:w="1023" w:type="dxa"/>
            <w:tcBorders>
              <w:top w:val="nil"/>
              <w:left w:val="nil"/>
              <w:bottom w:val="nil"/>
              <w:right w:val="nil"/>
            </w:tcBorders>
          </w:tcPr>
          <w:p>
            <w:pPr>
              <w:pStyle w:val="TableParagraph"/>
              <w:spacing w:line="284" w:lineRule="exact"/>
              <w:ind w:left="100" w:right="93"/>
              <w:jc w:val="center"/>
              <w:rPr>
                <w:sz w:val="16"/>
              </w:rPr>
            </w:pPr>
            <w:r>
              <w:rPr>
                <w:sz w:val="24"/>
              </w:rPr>
              <w:t>400</w:t>
            </w:r>
            <w:r>
              <w:rPr>
                <w:position w:val="9"/>
                <w:sz w:val="16"/>
              </w:rPr>
              <w:t>e</w:t>
            </w:r>
          </w:p>
        </w:tc>
        <w:tc>
          <w:tcPr>
            <w:tcW w:w="1052" w:type="dxa"/>
            <w:tcBorders>
              <w:top w:val="nil"/>
              <w:left w:val="nil"/>
              <w:bottom w:val="nil"/>
              <w:right w:val="nil"/>
            </w:tcBorders>
          </w:tcPr>
          <w:p>
            <w:pPr>
              <w:pStyle w:val="TableParagraph"/>
              <w:spacing w:line="284" w:lineRule="exact"/>
              <w:ind w:left="229" w:right="158"/>
              <w:jc w:val="center"/>
              <w:rPr>
                <w:sz w:val="16"/>
              </w:rPr>
            </w:pPr>
            <w:r>
              <w:rPr>
                <w:sz w:val="24"/>
              </w:rPr>
              <w:t>43.0</w:t>
            </w:r>
            <w:r>
              <w:rPr>
                <w:position w:val="9"/>
                <w:sz w:val="16"/>
              </w:rPr>
              <w:t>e</w:t>
            </w:r>
          </w:p>
        </w:tc>
        <w:tc>
          <w:tcPr>
            <w:tcW w:w="1036" w:type="dxa"/>
            <w:tcBorders>
              <w:top w:val="nil"/>
              <w:left w:val="nil"/>
              <w:bottom w:val="nil"/>
              <w:right w:val="nil"/>
            </w:tcBorders>
          </w:tcPr>
          <w:p>
            <w:pPr>
              <w:pStyle w:val="TableParagraph"/>
              <w:spacing w:line="284" w:lineRule="exact"/>
              <w:ind w:left="259" w:right="194"/>
              <w:jc w:val="center"/>
              <w:rPr>
                <w:sz w:val="16"/>
              </w:rPr>
            </w:pPr>
            <w:r>
              <w:rPr>
                <w:sz w:val="24"/>
              </w:rPr>
              <w:t>10.9</w:t>
            </w:r>
            <w:r>
              <w:rPr>
                <w:position w:val="9"/>
                <w:sz w:val="16"/>
              </w:rPr>
              <w:t>b</w:t>
            </w:r>
          </w:p>
        </w:tc>
        <w:tc>
          <w:tcPr>
            <w:tcW w:w="842" w:type="dxa"/>
            <w:tcBorders>
              <w:top w:val="nil"/>
              <w:left w:val="nil"/>
              <w:bottom w:val="nil"/>
              <w:right w:val="nil"/>
            </w:tcBorders>
          </w:tcPr>
          <w:p>
            <w:pPr>
              <w:pStyle w:val="TableParagraph"/>
              <w:spacing w:line="284" w:lineRule="exact"/>
              <w:ind w:left="142" w:right="118"/>
              <w:jc w:val="center"/>
              <w:rPr>
                <w:sz w:val="16"/>
              </w:rPr>
            </w:pPr>
            <w:r>
              <w:rPr>
                <w:sz w:val="24"/>
              </w:rPr>
              <w:t>32.1</w:t>
            </w:r>
            <w:r>
              <w:rPr>
                <w:position w:val="9"/>
                <w:sz w:val="16"/>
              </w:rPr>
              <w:t>f</w:t>
            </w:r>
          </w:p>
        </w:tc>
        <w:tc>
          <w:tcPr>
            <w:tcW w:w="1289" w:type="dxa"/>
            <w:tcBorders>
              <w:top w:val="nil"/>
              <w:left w:val="nil"/>
              <w:bottom w:val="nil"/>
              <w:right w:val="nil"/>
            </w:tcBorders>
          </w:tcPr>
          <w:p>
            <w:pPr>
              <w:pStyle w:val="TableParagraph"/>
              <w:spacing w:line="284" w:lineRule="exact"/>
              <w:ind w:right="383"/>
              <w:jc w:val="right"/>
              <w:rPr>
                <w:sz w:val="16"/>
              </w:rPr>
            </w:pPr>
            <w:r>
              <w:rPr>
                <w:sz w:val="24"/>
              </w:rPr>
              <w:t>0.87</w:t>
            </w:r>
            <w:r>
              <w:rPr>
                <w:position w:val="9"/>
                <w:sz w:val="16"/>
              </w:rPr>
              <w:t>b</w:t>
            </w:r>
          </w:p>
        </w:tc>
      </w:tr>
      <w:tr>
        <w:trPr>
          <w:trHeight w:val="324" w:hRule="exact"/>
        </w:trPr>
        <w:tc>
          <w:tcPr>
            <w:tcW w:w="2300" w:type="dxa"/>
            <w:tcBorders>
              <w:top w:val="nil"/>
              <w:left w:val="nil"/>
              <w:bottom w:val="nil"/>
              <w:right w:val="nil"/>
            </w:tcBorders>
          </w:tcPr>
          <w:p>
            <w:pPr>
              <w:pStyle w:val="TableParagraph"/>
              <w:spacing w:before="15"/>
              <w:ind w:left="108"/>
              <w:rPr>
                <w:sz w:val="24"/>
              </w:rPr>
            </w:pPr>
            <w:r>
              <w:rPr>
                <w:sz w:val="24"/>
              </w:rPr>
              <w:t>SEM</w:t>
            </w:r>
          </w:p>
        </w:tc>
        <w:tc>
          <w:tcPr>
            <w:tcW w:w="878" w:type="dxa"/>
            <w:tcBorders>
              <w:top w:val="nil"/>
              <w:left w:val="nil"/>
              <w:bottom w:val="nil"/>
              <w:right w:val="nil"/>
            </w:tcBorders>
          </w:tcPr>
          <w:p>
            <w:pPr>
              <w:pStyle w:val="TableParagraph"/>
              <w:spacing w:before="15"/>
              <w:ind w:left="320"/>
              <w:rPr>
                <w:sz w:val="24"/>
              </w:rPr>
            </w:pPr>
            <w:r>
              <w:rPr>
                <w:sz w:val="24"/>
              </w:rPr>
              <w:t>1.5</w:t>
            </w:r>
          </w:p>
        </w:tc>
        <w:tc>
          <w:tcPr>
            <w:tcW w:w="917" w:type="dxa"/>
            <w:tcBorders>
              <w:top w:val="nil"/>
              <w:left w:val="nil"/>
              <w:bottom w:val="nil"/>
              <w:right w:val="nil"/>
            </w:tcBorders>
          </w:tcPr>
          <w:p>
            <w:pPr>
              <w:pStyle w:val="TableParagraph"/>
              <w:spacing w:before="15"/>
              <w:ind w:left="257"/>
              <w:rPr>
                <w:sz w:val="24"/>
              </w:rPr>
            </w:pPr>
            <w:r>
              <w:rPr>
                <w:sz w:val="24"/>
              </w:rPr>
              <w:t>2.6</w:t>
            </w:r>
          </w:p>
        </w:tc>
        <w:tc>
          <w:tcPr>
            <w:tcW w:w="1004" w:type="dxa"/>
            <w:tcBorders>
              <w:top w:val="nil"/>
              <w:left w:val="nil"/>
              <w:bottom w:val="nil"/>
              <w:right w:val="nil"/>
            </w:tcBorders>
          </w:tcPr>
          <w:p>
            <w:pPr>
              <w:pStyle w:val="TableParagraph"/>
              <w:spacing w:before="15"/>
              <w:ind w:left="106" w:right="91"/>
              <w:jc w:val="center"/>
              <w:rPr>
                <w:sz w:val="24"/>
              </w:rPr>
            </w:pPr>
            <w:r>
              <w:rPr>
                <w:sz w:val="24"/>
              </w:rPr>
              <w:t>6.4</w:t>
            </w:r>
          </w:p>
        </w:tc>
        <w:tc>
          <w:tcPr>
            <w:tcW w:w="1130" w:type="dxa"/>
            <w:tcBorders>
              <w:top w:val="nil"/>
              <w:left w:val="nil"/>
              <w:bottom w:val="nil"/>
              <w:right w:val="nil"/>
            </w:tcBorders>
          </w:tcPr>
          <w:p>
            <w:pPr>
              <w:pStyle w:val="TableParagraph"/>
              <w:spacing w:before="15"/>
              <w:ind w:left="202" w:right="99"/>
              <w:jc w:val="center"/>
              <w:rPr>
                <w:sz w:val="24"/>
              </w:rPr>
            </w:pPr>
            <w:r>
              <w:rPr>
                <w:sz w:val="24"/>
              </w:rPr>
              <w:t>10.0</w:t>
            </w:r>
          </w:p>
        </w:tc>
        <w:tc>
          <w:tcPr>
            <w:tcW w:w="1023" w:type="dxa"/>
            <w:tcBorders>
              <w:top w:val="nil"/>
              <w:left w:val="nil"/>
              <w:bottom w:val="nil"/>
              <w:right w:val="nil"/>
            </w:tcBorders>
          </w:tcPr>
          <w:p>
            <w:pPr>
              <w:pStyle w:val="TableParagraph"/>
              <w:spacing w:before="15"/>
              <w:ind w:left="100" w:right="95"/>
              <w:jc w:val="center"/>
              <w:rPr>
                <w:sz w:val="24"/>
              </w:rPr>
            </w:pPr>
            <w:r>
              <w:rPr>
                <w:sz w:val="24"/>
              </w:rPr>
              <w:t>8.0</w:t>
            </w:r>
          </w:p>
        </w:tc>
        <w:tc>
          <w:tcPr>
            <w:tcW w:w="1052" w:type="dxa"/>
            <w:tcBorders>
              <w:top w:val="nil"/>
              <w:left w:val="nil"/>
              <w:bottom w:val="nil"/>
              <w:right w:val="nil"/>
            </w:tcBorders>
          </w:tcPr>
          <w:p>
            <w:pPr>
              <w:pStyle w:val="TableParagraph"/>
              <w:spacing w:before="15"/>
              <w:ind w:left="229" w:right="158"/>
              <w:jc w:val="center"/>
              <w:rPr>
                <w:sz w:val="24"/>
              </w:rPr>
            </w:pPr>
            <w:r>
              <w:rPr>
                <w:sz w:val="24"/>
              </w:rPr>
              <w:t>6.9</w:t>
            </w:r>
          </w:p>
        </w:tc>
        <w:tc>
          <w:tcPr>
            <w:tcW w:w="1036" w:type="dxa"/>
            <w:tcBorders>
              <w:top w:val="nil"/>
              <w:left w:val="nil"/>
              <w:bottom w:val="nil"/>
              <w:right w:val="nil"/>
            </w:tcBorders>
          </w:tcPr>
          <w:p>
            <w:pPr>
              <w:pStyle w:val="TableParagraph"/>
              <w:spacing w:before="15"/>
              <w:ind w:left="260" w:right="194"/>
              <w:jc w:val="center"/>
              <w:rPr>
                <w:sz w:val="24"/>
              </w:rPr>
            </w:pPr>
            <w:r>
              <w:rPr>
                <w:sz w:val="24"/>
              </w:rPr>
              <w:t>1.3</w:t>
            </w:r>
          </w:p>
        </w:tc>
        <w:tc>
          <w:tcPr>
            <w:tcW w:w="842" w:type="dxa"/>
            <w:tcBorders>
              <w:top w:val="nil"/>
              <w:left w:val="nil"/>
              <w:bottom w:val="nil"/>
              <w:right w:val="nil"/>
            </w:tcBorders>
          </w:tcPr>
          <w:p>
            <w:pPr>
              <w:pStyle w:val="TableParagraph"/>
              <w:spacing w:before="15"/>
              <w:ind w:left="142" w:right="118"/>
              <w:jc w:val="center"/>
              <w:rPr>
                <w:sz w:val="24"/>
              </w:rPr>
            </w:pPr>
            <w:r>
              <w:rPr>
                <w:sz w:val="24"/>
              </w:rPr>
              <w:t>5.7</w:t>
            </w:r>
          </w:p>
        </w:tc>
        <w:tc>
          <w:tcPr>
            <w:tcW w:w="1289" w:type="dxa"/>
            <w:tcBorders>
              <w:top w:val="nil"/>
              <w:left w:val="nil"/>
              <w:bottom w:val="nil"/>
              <w:right w:val="nil"/>
            </w:tcBorders>
          </w:tcPr>
          <w:p>
            <w:pPr>
              <w:pStyle w:val="TableParagraph"/>
              <w:spacing w:before="15"/>
              <w:ind w:left="444" w:right="193"/>
              <w:rPr>
                <w:sz w:val="24"/>
              </w:rPr>
            </w:pPr>
            <w:r>
              <w:rPr>
                <w:sz w:val="24"/>
              </w:rPr>
              <w:t>0.18</w:t>
            </w:r>
          </w:p>
        </w:tc>
      </w:tr>
      <w:tr>
        <w:trPr>
          <w:trHeight w:val="348" w:hRule="exact"/>
        </w:trPr>
        <w:tc>
          <w:tcPr>
            <w:tcW w:w="2300" w:type="dxa"/>
            <w:tcBorders>
              <w:top w:val="nil"/>
              <w:left w:val="nil"/>
              <w:right w:val="nil"/>
            </w:tcBorders>
          </w:tcPr>
          <w:p>
            <w:pPr>
              <w:pStyle w:val="TableParagraph"/>
              <w:spacing w:before="15"/>
              <w:ind w:left="108"/>
              <w:rPr>
                <w:sz w:val="24"/>
              </w:rPr>
            </w:pPr>
            <w:r>
              <w:rPr>
                <w:sz w:val="24"/>
              </w:rPr>
              <w:t>P value</w:t>
            </w:r>
          </w:p>
        </w:tc>
        <w:tc>
          <w:tcPr>
            <w:tcW w:w="878" w:type="dxa"/>
            <w:tcBorders>
              <w:top w:val="nil"/>
              <w:left w:val="nil"/>
              <w:right w:val="nil"/>
            </w:tcBorders>
          </w:tcPr>
          <w:p>
            <w:pPr>
              <w:pStyle w:val="TableParagraph"/>
              <w:spacing w:before="15"/>
              <w:ind w:left="200"/>
              <w:rPr>
                <w:sz w:val="24"/>
              </w:rPr>
            </w:pPr>
            <w:r>
              <w:rPr>
                <w:sz w:val="24"/>
              </w:rPr>
              <w:t>0.001</w:t>
            </w:r>
          </w:p>
        </w:tc>
        <w:tc>
          <w:tcPr>
            <w:tcW w:w="917" w:type="dxa"/>
            <w:tcBorders>
              <w:top w:val="nil"/>
              <w:left w:val="nil"/>
              <w:right w:val="nil"/>
            </w:tcBorders>
          </w:tcPr>
          <w:p>
            <w:pPr>
              <w:pStyle w:val="TableParagraph"/>
              <w:spacing w:before="15"/>
              <w:ind w:left="137"/>
              <w:rPr>
                <w:sz w:val="24"/>
              </w:rPr>
            </w:pPr>
            <w:r>
              <w:rPr>
                <w:sz w:val="24"/>
              </w:rPr>
              <w:t>0.001</w:t>
            </w:r>
          </w:p>
        </w:tc>
        <w:tc>
          <w:tcPr>
            <w:tcW w:w="1004" w:type="dxa"/>
            <w:tcBorders>
              <w:top w:val="nil"/>
              <w:left w:val="nil"/>
              <w:right w:val="nil"/>
            </w:tcBorders>
          </w:tcPr>
          <w:p>
            <w:pPr>
              <w:pStyle w:val="TableParagraph"/>
              <w:spacing w:before="15"/>
              <w:ind w:left="106" w:right="91"/>
              <w:jc w:val="center"/>
              <w:rPr>
                <w:sz w:val="24"/>
              </w:rPr>
            </w:pPr>
            <w:r>
              <w:rPr>
                <w:sz w:val="24"/>
              </w:rPr>
              <w:t>0.001</w:t>
            </w:r>
          </w:p>
        </w:tc>
        <w:tc>
          <w:tcPr>
            <w:tcW w:w="1130" w:type="dxa"/>
            <w:tcBorders>
              <w:top w:val="nil"/>
              <w:left w:val="nil"/>
              <w:right w:val="nil"/>
            </w:tcBorders>
          </w:tcPr>
          <w:p>
            <w:pPr>
              <w:pStyle w:val="TableParagraph"/>
              <w:spacing w:before="15"/>
              <w:ind w:left="202" w:right="99"/>
              <w:jc w:val="center"/>
              <w:rPr>
                <w:sz w:val="24"/>
              </w:rPr>
            </w:pPr>
            <w:r>
              <w:rPr>
                <w:sz w:val="24"/>
              </w:rPr>
              <w:t>0.001</w:t>
            </w:r>
          </w:p>
        </w:tc>
        <w:tc>
          <w:tcPr>
            <w:tcW w:w="1023" w:type="dxa"/>
            <w:tcBorders>
              <w:top w:val="nil"/>
              <w:left w:val="nil"/>
              <w:right w:val="nil"/>
            </w:tcBorders>
          </w:tcPr>
          <w:p>
            <w:pPr>
              <w:pStyle w:val="TableParagraph"/>
              <w:spacing w:before="15"/>
              <w:ind w:left="100" w:right="95"/>
              <w:jc w:val="center"/>
              <w:rPr>
                <w:sz w:val="24"/>
              </w:rPr>
            </w:pPr>
            <w:r>
              <w:rPr>
                <w:sz w:val="24"/>
              </w:rPr>
              <w:t>0.001</w:t>
            </w:r>
          </w:p>
        </w:tc>
        <w:tc>
          <w:tcPr>
            <w:tcW w:w="1052" w:type="dxa"/>
            <w:tcBorders>
              <w:top w:val="nil"/>
              <w:left w:val="nil"/>
              <w:right w:val="nil"/>
            </w:tcBorders>
          </w:tcPr>
          <w:p>
            <w:pPr>
              <w:pStyle w:val="TableParagraph"/>
              <w:spacing w:before="15"/>
              <w:ind w:left="229" w:right="158"/>
              <w:jc w:val="center"/>
              <w:rPr>
                <w:sz w:val="24"/>
              </w:rPr>
            </w:pPr>
            <w:r>
              <w:rPr>
                <w:sz w:val="24"/>
              </w:rPr>
              <w:t>0.001</w:t>
            </w:r>
          </w:p>
        </w:tc>
        <w:tc>
          <w:tcPr>
            <w:tcW w:w="1036" w:type="dxa"/>
            <w:tcBorders>
              <w:top w:val="nil"/>
              <w:left w:val="nil"/>
              <w:right w:val="nil"/>
            </w:tcBorders>
          </w:tcPr>
          <w:p>
            <w:pPr>
              <w:pStyle w:val="TableParagraph"/>
              <w:spacing w:before="15"/>
              <w:ind w:left="260" w:right="194"/>
              <w:jc w:val="center"/>
              <w:rPr>
                <w:sz w:val="24"/>
              </w:rPr>
            </w:pPr>
            <w:r>
              <w:rPr>
                <w:sz w:val="24"/>
              </w:rPr>
              <w:t>0.001</w:t>
            </w:r>
          </w:p>
        </w:tc>
        <w:tc>
          <w:tcPr>
            <w:tcW w:w="842" w:type="dxa"/>
            <w:tcBorders>
              <w:top w:val="nil"/>
              <w:left w:val="nil"/>
              <w:right w:val="nil"/>
            </w:tcBorders>
          </w:tcPr>
          <w:p>
            <w:pPr>
              <w:pStyle w:val="TableParagraph"/>
              <w:spacing w:before="15"/>
              <w:ind w:left="142" w:right="118"/>
              <w:jc w:val="center"/>
              <w:rPr>
                <w:sz w:val="24"/>
              </w:rPr>
            </w:pPr>
            <w:r>
              <w:rPr>
                <w:sz w:val="24"/>
              </w:rPr>
              <w:t>0.001</w:t>
            </w:r>
          </w:p>
        </w:tc>
        <w:tc>
          <w:tcPr>
            <w:tcW w:w="1289" w:type="dxa"/>
            <w:tcBorders>
              <w:top w:val="nil"/>
              <w:left w:val="nil"/>
              <w:right w:val="nil"/>
            </w:tcBorders>
          </w:tcPr>
          <w:p>
            <w:pPr>
              <w:pStyle w:val="TableParagraph"/>
              <w:spacing w:before="15"/>
              <w:ind w:right="362"/>
              <w:jc w:val="right"/>
              <w:rPr>
                <w:sz w:val="24"/>
              </w:rPr>
            </w:pPr>
            <w:r>
              <w:rPr>
                <w:sz w:val="24"/>
              </w:rPr>
              <w:t>0.001</w:t>
            </w:r>
          </w:p>
        </w:tc>
      </w:tr>
    </w:tbl>
    <w:p>
      <w:pPr>
        <w:pStyle w:val="BodyText"/>
        <w:spacing w:line="273" w:lineRule="exact"/>
        <w:ind w:left="214"/>
      </w:pPr>
      <w:r>
        <w:rPr>
          <w:position w:val="9"/>
          <w:sz w:val="16"/>
        </w:rPr>
        <w:t>a,b,c,d,e,f  </w:t>
      </w:r>
      <w:r>
        <w:rPr/>
        <w:t>Different superscripts following means among  plant species inclusion  levels within plant species in the column</w:t>
      </w:r>
    </w:p>
    <w:p>
      <w:pPr>
        <w:pStyle w:val="BodyText"/>
        <w:spacing w:line="412" w:lineRule="auto" w:before="2"/>
        <w:ind w:left="214" w:right="9305"/>
      </w:pPr>
      <w:r>
        <w:rPr/>
        <w:t>indicate differences at </w:t>
      </w:r>
      <w:r>
        <w:rPr>
          <w:i/>
        </w:rPr>
        <w:t>P</w:t>
      </w:r>
      <w:r>
        <w:rPr/>
        <w:t>&lt;0.05. SEM, Standard Error Mean</w:t>
      </w:r>
    </w:p>
    <w:p>
      <w:pPr>
        <w:spacing w:after="0" w:line="412" w:lineRule="auto"/>
        <w:sectPr>
          <w:footerReference w:type="default" r:id="rId50"/>
          <w:pgSz w:w="15840" w:h="12240" w:orient="landscape"/>
          <w:pgMar w:footer="1656" w:header="0" w:top="1140" w:bottom="1840" w:left="1600" w:right="1760"/>
          <w:pgNumType w:start="88"/>
        </w:sectPr>
      </w:pPr>
    </w:p>
    <w:p>
      <w:pPr>
        <w:pStyle w:val="BodyText"/>
        <w:spacing w:before="8"/>
        <w:rPr>
          <w:sz w:val="27"/>
        </w:rPr>
      </w:pPr>
    </w:p>
    <w:p>
      <w:pPr>
        <w:pStyle w:val="Heading1"/>
        <w:spacing w:before="70" w:after="3"/>
        <w:ind w:left="234" w:right="37"/>
      </w:pPr>
      <w:r>
        <w:rPr/>
        <w:t>Table 2. Chemical composition, total phenols, non tannin phenols, total tannins and condensed tannins (g/ kg DM) in rye grass at different inclusion level  of  five plant species.</w:t>
      </w: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5"/>
        <w:gridCol w:w="854"/>
        <w:gridCol w:w="796"/>
        <w:gridCol w:w="935"/>
        <w:gridCol w:w="960"/>
        <w:gridCol w:w="1156"/>
        <w:gridCol w:w="1021"/>
        <w:gridCol w:w="1046"/>
        <w:gridCol w:w="1043"/>
        <w:gridCol w:w="842"/>
        <w:gridCol w:w="1286"/>
      </w:tblGrid>
      <w:tr>
        <w:trPr>
          <w:trHeight w:val="898" w:hRule="exact"/>
        </w:trPr>
        <w:tc>
          <w:tcPr>
            <w:tcW w:w="2335" w:type="dxa"/>
            <w:tcBorders>
              <w:left w:val="nil"/>
              <w:right w:val="nil"/>
            </w:tcBorders>
          </w:tcPr>
          <w:p>
            <w:pPr>
              <w:pStyle w:val="TableParagraph"/>
              <w:spacing w:line="268" w:lineRule="exact"/>
              <w:ind w:left="122"/>
              <w:rPr>
                <w:sz w:val="24"/>
              </w:rPr>
            </w:pPr>
            <w:r>
              <w:rPr>
                <w:sz w:val="24"/>
              </w:rPr>
              <w:t>Specie</w:t>
            </w:r>
          </w:p>
        </w:tc>
        <w:tc>
          <w:tcPr>
            <w:tcW w:w="854" w:type="dxa"/>
            <w:tcBorders>
              <w:left w:val="nil"/>
              <w:right w:val="nil"/>
            </w:tcBorders>
          </w:tcPr>
          <w:p>
            <w:pPr>
              <w:pStyle w:val="TableParagraph"/>
              <w:ind w:left="271" w:right="110" w:hanging="94"/>
              <w:rPr>
                <w:sz w:val="24"/>
              </w:rPr>
            </w:pPr>
            <w:r>
              <w:rPr>
                <w:sz w:val="24"/>
              </w:rPr>
              <w:t>Level (%)</w:t>
            </w:r>
          </w:p>
        </w:tc>
        <w:tc>
          <w:tcPr>
            <w:tcW w:w="796" w:type="dxa"/>
            <w:tcBorders>
              <w:left w:val="nil"/>
              <w:right w:val="nil"/>
            </w:tcBorders>
          </w:tcPr>
          <w:p>
            <w:pPr>
              <w:pStyle w:val="TableParagraph"/>
              <w:spacing w:line="268" w:lineRule="exact"/>
              <w:ind w:left="111" w:right="131"/>
              <w:jc w:val="center"/>
              <w:rPr>
                <w:sz w:val="24"/>
              </w:rPr>
            </w:pPr>
            <w:r>
              <w:rPr>
                <w:sz w:val="24"/>
              </w:rPr>
              <w:t>DM</w:t>
            </w:r>
          </w:p>
        </w:tc>
        <w:tc>
          <w:tcPr>
            <w:tcW w:w="935" w:type="dxa"/>
            <w:tcBorders>
              <w:left w:val="nil"/>
              <w:right w:val="nil"/>
            </w:tcBorders>
          </w:tcPr>
          <w:p>
            <w:pPr>
              <w:pStyle w:val="TableParagraph"/>
              <w:spacing w:line="268" w:lineRule="exact"/>
              <w:ind w:left="213"/>
              <w:rPr>
                <w:sz w:val="24"/>
              </w:rPr>
            </w:pPr>
            <w:r>
              <w:rPr>
                <w:sz w:val="24"/>
              </w:rPr>
              <w:t>OM</w:t>
            </w:r>
          </w:p>
        </w:tc>
        <w:tc>
          <w:tcPr>
            <w:tcW w:w="960" w:type="dxa"/>
            <w:tcBorders>
              <w:left w:val="nil"/>
              <w:right w:val="nil"/>
            </w:tcBorders>
          </w:tcPr>
          <w:p>
            <w:pPr>
              <w:pStyle w:val="TableParagraph"/>
              <w:spacing w:line="268" w:lineRule="exact"/>
              <w:ind w:left="344"/>
              <w:rPr>
                <w:sz w:val="24"/>
              </w:rPr>
            </w:pPr>
            <w:r>
              <w:rPr>
                <w:sz w:val="24"/>
              </w:rPr>
              <w:t>CP</w:t>
            </w:r>
          </w:p>
        </w:tc>
        <w:tc>
          <w:tcPr>
            <w:tcW w:w="1156" w:type="dxa"/>
            <w:tcBorders>
              <w:left w:val="nil"/>
              <w:right w:val="nil"/>
            </w:tcBorders>
          </w:tcPr>
          <w:p>
            <w:pPr>
              <w:pStyle w:val="TableParagraph"/>
              <w:spacing w:line="268" w:lineRule="exact"/>
              <w:ind w:left="228" w:right="100"/>
              <w:jc w:val="center"/>
              <w:rPr>
                <w:sz w:val="24"/>
              </w:rPr>
            </w:pPr>
            <w:r>
              <w:rPr>
                <w:sz w:val="24"/>
              </w:rPr>
              <w:t>NDFom</w:t>
            </w:r>
          </w:p>
        </w:tc>
        <w:tc>
          <w:tcPr>
            <w:tcW w:w="1021" w:type="dxa"/>
            <w:tcBorders>
              <w:left w:val="nil"/>
              <w:right w:val="nil"/>
            </w:tcBorders>
          </w:tcPr>
          <w:p>
            <w:pPr>
              <w:pStyle w:val="TableParagraph"/>
              <w:spacing w:line="268" w:lineRule="exact"/>
              <w:ind w:left="100" w:right="94"/>
              <w:jc w:val="center"/>
              <w:rPr>
                <w:sz w:val="24"/>
              </w:rPr>
            </w:pPr>
            <w:r>
              <w:rPr>
                <w:sz w:val="24"/>
              </w:rPr>
              <w:t>ADFom</w:t>
            </w:r>
          </w:p>
        </w:tc>
        <w:tc>
          <w:tcPr>
            <w:tcW w:w="1046" w:type="dxa"/>
            <w:tcBorders>
              <w:left w:val="nil"/>
              <w:right w:val="nil"/>
            </w:tcBorders>
          </w:tcPr>
          <w:p>
            <w:pPr>
              <w:pStyle w:val="TableParagraph"/>
              <w:ind w:left="115" w:right="164"/>
              <w:rPr>
                <w:sz w:val="24"/>
              </w:rPr>
            </w:pPr>
            <w:r>
              <w:rPr>
                <w:sz w:val="24"/>
              </w:rPr>
              <w:t>Total phenols</w:t>
            </w:r>
          </w:p>
        </w:tc>
        <w:tc>
          <w:tcPr>
            <w:tcW w:w="1043" w:type="dxa"/>
            <w:tcBorders>
              <w:left w:val="nil"/>
              <w:right w:val="nil"/>
            </w:tcBorders>
          </w:tcPr>
          <w:p>
            <w:pPr>
              <w:pStyle w:val="TableParagraph"/>
              <w:ind w:left="185" w:right="110" w:hanging="3"/>
              <w:jc w:val="center"/>
              <w:rPr>
                <w:sz w:val="24"/>
              </w:rPr>
            </w:pPr>
            <w:r>
              <w:rPr>
                <w:sz w:val="24"/>
              </w:rPr>
              <w:t>Non- tannins phenols</w:t>
            </w:r>
          </w:p>
        </w:tc>
        <w:tc>
          <w:tcPr>
            <w:tcW w:w="842" w:type="dxa"/>
            <w:tcBorders>
              <w:left w:val="nil"/>
              <w:right w:val="nil"/>
            </w:tcBorders>
          </w:tcPr>
          <w:p>
            <w:pPr>
              <w:pStyle w:val="TableParagraph"/>
              <w:ind w:left="112" w:right="110"/>
              <w:rPr>
                <w:sz w:val="24"/>
              </w:rPr>
            </w:pPr>
            <w:r>
              <w:rPr>
                <w:sz w:val="24"/>
              </w:rPr>
              <w:t>Total tannin s</w:t>
            </w:r>
          </w:p>
        </w:tc>
        <w:tc>
          <w:tcPr>
            <w:tcW w:w="1286" w:type="dxa"/>
            <w:tcBorders>
              <w:left w:val="nil"/>
              <w:right w:val="nil"/>
            </w:tcBorders>
          </w:tcPr>
          <w:p>
            <w:pPr>
              <w:pStyle w:val="TableParagraph"/>
              <w:ind w:left="129" w:right="190"/>
              <w:rPr>
                <w:sz w:val="24"/>
              </w:rPr>
            </w:pPr>
            <w:r>
              <w:rPr>
                <w:sz w:val="24"/>
              </w:rPr>
              <w:t>Condense d tannins</w:t>
            </w:r>
          </w:p>
        </w:tc>
      </w:tr>
      <w:tr>
        <w:trPr>
          <w:trHeight w:val="276" w:hRule="exact"/>
        </w:trPr>
        <w:tc>
          <w:tcPr>
            <w:tcW w:w="2335" w:type="dxa"/>
            <w:tcBorders>
              <w:left w:val="nil"/>
              <w:bottom w:val="nil"/>
              <w:right w:val="nil"/>
            </w:tcBorders>
          </w:tcPr>
          <w:p>
            <w:pPr>
              <w:pStyle w:val="TableParagraph"/>
              <w:spacing w:line="273" w:lineRule="exact"/>
              <w:ind w:left="122"/>
              <w:rPr>
                <w:b/>
                <w:i/>
                <w:sz w:val="24"/>
              </w:rPr>
            </w:pPr>
            <w:r>
              <w:rPr>
                <w:b/>
                <w:i/>
                <w:sz w:val="24"/>
              </w:rPr>
              <w:t>Ipomoea orizabensis</w:t>
            </w:r>
          </w:p>
        </w:tc>
        <w:tc>
          <w:tcPr>
            <w:tcW w:w="854" w:type="dxa"/>
            <w:tcBorders>
              <w:left w:val="nil"/>
              <w:bottom w:val="nil"/>
              <w:right w:val="nil"/>
            </w:tcBorders>
          </w:tcPr>
          <w:p>
            <w:pPr>
              <w:pStyle w:val="TableParagraph"/>
              <w:spacing w:line="268" w:lineRule="exact"/>
              <w:ind w:left="49"/>
              <w:jc w:val="center"/>
              <w:rPr>
                <w:sz w:val="24"/>
              </w:rPr>
            </w:pPr>
            <w:r>
              <w:rPr>
                <w:sz w:val="24"/>
              </w:rPr>
              <w:t>0</w:t>
            </w:r>
          </w:p>
        </w:tc>
        <w:tc>
          <w:tcPr>
            <w:tcW w:w="796" w:type="dxa"/>
            <w:tcBorders>
              <w:left w:val="nil"/>
              <w:bottom w:val="nil"/>
              <w:right w:val="nil"/>
            </w:tcBorders>
          </w:tcPr>
          <w:p>
            <w:pPr>
              <w:pStyle w:val="TableParagraph"/>
              <w:spacing w:line="268" w:lineRule="exact"/>
              <w:ind w:left="113" w:right="131"/>
              <w:jc w:val="center"/>
              <w:rPr>
                <w:sz w:val="16"/>
              </w:rPr>
            </w:pPr>
            <w:r>
              <w:rPr>
                <w:sz w:val="24"/>
              </w:rPr>
              <w:t>909</w:t>
            </w:r>
            <w:r>
              <w:rPr>
                <w:position w:val="9"/>
                <w:sz w:val="16"/>
              </w:rPr>
              <w:t>a</w:t>
            </w:r>
          </w:p>
        </w:tc>
        <w:tc>
          <w:tcPr>
            <w:tcW w:w="935" w:type="dxa"/>
            <w:tcBorders>
              <w:left w:val="nil"/>
              <w:bottom w:val="nil"/>
              <w:right w:val="nil"/>
            </w:tcBorders>
          </w:tcPr>
          <w:p>
            <w:pPr>
              <w:pStyle w:val="TableParagraph"/>
              <w:spacing w:line="268" w:lineRule="exact"/>
              <w:ind w:left="192"/>
              <w:rPr>
                <w:sz w:val="16"/>
              </w:rPr>
            </w:pPr>
            <w:r>
              <w:rPr>
                <w:sz w:val="24"/>
              </w:rPr>
              <w:t>806</w:t>
            </w:r>
            <w:r>
              <w:rPr>
                <w:position w:val="9"/>
                <w:sz w:val="16"/>
              </w:rPr>
              <w:t>c</w:t>
            </w:r>
          </w:p>
        </w:tc>
        <w:tc>
          <w:tcPr>
            <w:tcW w:w="960" w:type="dxa"/>
            <w:tcBorders>
              <w:left w:val="nil"/>
              <w:bottom w:val="nil"/>
              <w:right w:val="nil"/>
            </w:tcBorders>
          </w:tcPr>
          <w:p>
            <w:pPr>
              <w:pStyle w:val="TableParagraph"/>
              <w:spacing w:line="268" w:lineRule="exact"/>
              <w:ind w:left="274"/>
              <w:rPr>
                <w:sz w:val="16"/>
              </w:rPr>
            </w:pPr>
            <w:r>
              <w:rPr>
                <w:sz w:val="24"/>
              </w:rPr>
              <w:t>155</w:t>
            </w:r>
            <w:r>
              <w:rPr>
                <w:position w:val="9"/>
                <w:sz w:val="16"/>
              </w:rPr>
              <w:t>a</w:t>
            </w:r>
          </w:p>
        </w:tc>
        <w:tc>
          <w:tcPr>
            <w:tcW w:w="1156" w:type="dxa"/>
            <w:tcBorders>
              <w:left w:val="nil"/>
              <w:bottom w:val="nil"/>
              <w:right w:val="nil"/>
            </w:tcBorders>
          </w:tcPr>
          <w:p>
            <w:pPr>
              <w:pStyle w:val="TableParagraph"/>
              <w:spacing w:line="268" w:lineRule="exact"/>
              <w:ind w:left="228" w:right="97"/>
              <w:jc w:val="center"/>
              <w:rPr>
                <w:sz w:val="16"/>
              </w:rPr>
            </w:pPr>
            <w:r>
              <w:rPr>
                <w:sz w:val="24"/>
              </w:rPr>
              <w:t>440</w:t>
            </w:r>
            <w:r>
              <w:rPr>
                <w:position w:val="9"/>
                <w:sz w:val="16"/>
              </w:rPr>
              <w:t>a</w:t>
            </w:r>
          </w:p>
        </w:tc>
        <w:tc>
          <w:tcPr>
            <w:tcW w:w="1021" w:type="dxa"/>
            <w:tcBorders>
              <w:left w:val="nil"/>
              <w:bottom w:val="nil"/>
              <w:right w:val="nil"/>
            </w:tcBorders>
          </w:tcPr>
          <w:p>
            <w:pPr>
              <w:pStyle w:val="TableParagraph"/>
              <w:spacing w:line="268" w:lineRule="exact"/>
              <w:ind w:left="100" w:right="92"/>
              <w:jc w:val="center"/>
              <w:rPr>
                <w:sz w:val="16"/>
              </w:rPr>
            </w:pPr>
            <w:r>
              <w:rPr>
                <w:sz w:val="24"/>
              </w:rPr>
              <w:t>181</w:t>
            </w:r>
            <w:r>
              <w:rPr>
                <w:position w:val="9"/>
                <w:sz w:val="16"/>
              </w:rPr>
              <w:t>a</w:t>
            </w:r>
          </w:p>
        </w:tc>
        <w:tc>
          <w:tcPr>
            <w:tcW w:w="1046" w:type="dxa"/>
            <w:tcBorders>
              <w:left w:val="nil"/>
              <w:bottom w:val="nil"/>
              <w:right w:val="nil"/>
            </w:tcBorders>
          </w:tcPr>
          <w:p>
            <w:pPr>
              <w:pStyle w:val="TableParagraph"/>
              <w:spacing w:line="268" w:lineRule="exact"/>
              <w:ind w:right="238"/>
              <w:jc w:val="right"/>
              <w:rPr>
                <w:sz w:val="16"/>
              </w:rPr>
            </w:pPr>
            <w:r>
              <w:rPr>
                <w:sz w:val="24"/>
              </w:rPr>
              <w:t>34.4</w:t>
            </w:r>
            <w:r>
              <w:rPr>
                <w:position w:val="9"/>
                <w:sz w:val="16"/>
              </w:rPr>
              <w:t>a</w:t>
            </w:r>
          </w:p>
        </w:tc>
        <w:tc>
          <w:tcPr>
            <w:tcW w:w="1043" w:type="dxa"/>
            <w:tcBorders>
              <w:left w:val="nil"/>
              <w:bottom w:val="nil"/>
              <w:right w:val="nil"/>
            </w:tcBorders>
          </w:tcPr>
          <w:p>
            <w:pPr>
              <w:pStyle w:val="TableParagraph"/>
              <w:spacing w:line="268" w:lineRule="exact"/>
              <w:ind w:right="215"/>
              <w:jc w:val="right"/>
              <w:rPr>
                <w:sz w:val="16"/>
              </w:rPr>
            </w:pPr>
            <w:r>
              <w:rPr>
                <w:sz w:val="24"/>
              </w:rPr>
              <w:t>11.2 </w:t>
            </w:r>
            <w:r>
              <w:rPr>
                <w:position w:val="9"/>
                <w:sz w:val="16"/>
              </w:rPr>
              <w:t>a</w:t>
            </w:r>
          </w:p>
        </w:tc>
        <w:tc>
          <w:tcPr>
            <w:tcW w:w="842" w:type="dxa"/>
            <w:tcBorders>
              <w:left w:val="nil"/>
              <w:bottom w:val="nil"/>
              <w:right w:val="nil"/>
            </w:tcBorders>
          </w:tcPr>
          <w:p>
            <w:pPr>
              <w:pStyle w:val="TableParagraph"/>
              <w:spacing w:line="268" w:lineRule="exact"/>
              <w:ind w:left="167"/>
              <w:rPr>
                <w:sz w:val="16"/>
              </w:rPr>
            </w:pPr>
            <w:r>
              <w:rPr>
                <w:sz w:val="24"/>
              </w:rPr>
              <w:t>22.2 </w:t>
            </w:r>
            <w:r>
              <w:rPr>
                <w:position w:val="9"/>
                <w:sz w:val="16"/>
              </w:rPr>
              <w:t>a</w:t>
            </w:r>
          </w:p>
        </w:tc>
        <w:tc>
          <w:tcPr>
            <w:tcW w:w="1286" w:type="dxa"/>
            <w:tcBorders>
              <w:left w:val="nil"/>
              <w:bottom w:val="nil"/>
              <w:right w:val="nil"/>
            </w:tcBorders>
          </w:tcPr>
          <w:p>
            <w:pPr>
              <w:pStyle w:val="TableParagraph"/>
              <w:spacing w:line="268" w:lineRule="exact"/>
              <w:ind w:left="443" w:right="190"/>
              <w:rPr>
                <w:sz w:val="24"/>
              </w:rPr>
            </w:pPr>
            <w:r>
              <w:rPr>
                <w:sz w:val="24"/>
              </w:rPr>
              <w:t>1.19</w:t>
            </w:r>
          </w:p>
        </w:tc>
      </w:tr>
      <w:tr>
        <w:trPr>
          <w:trHeight w:val="276"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line="276" w:lineRule="exact"/>
              <w:ind w:left="311" w:right="262"/>
              <w:jc w:val="center"/>
              <w:rPr>
                <w:sz w:val="24"/>
              </w:rPr>
            </w:pPr>
            <w:r>
              <w:rPr>
                <w:sz w:val="24"/>
              </w:rPr>
              <w:t>10</w:t>
            </w:r>
          </w:p>
        </w:tc>
        <w:tc>
          <w:tcPr>
            <w:tcW w:w="796" w:type="dxa"/>
            <w:tcBorders>
              <w:top w:val="nil"/>
              <w:left w:val="nil"/>
              <w:bottom w:val="nil"/>
              <w:right w:val="nil"/>
            </w:tcBorders>
          </w:tcPr>
          <w:p>
            <w:pPr>
              <w:pStyle w:val="TableParagraph"/>
              <w:spacing w:line="276" w:lineRule="exact"/>
              <w:ind w:left="113" w:right="131"/>
              <w:jc w:val="center"/>
              <w:rPr>
                <w:sz w:val="16"/>
              </w:rPr>
            </w:pPr>
            <w:r>
              <w:rPr>
                <w:sz w:val="24"/>
              </w:rPr>
              <w:t>918</w:t>
            </w:r>
            <w:r>
              <w:rPr>
                <w:position w:val="9"/>
                <w:sz w:val="16"/>
              </w:rPr>
              <w:t>b</w:t>
            </w:r>
          </w:p>
        </w:tc>
        <w:tc>
          <w:tcPr>
            <w:tcW w:w="935" w:type="dxa"/>
            <w:tcBorders>
              <w:top w:val="nil"/>
              <w:left w:val="nil"/>
              <w:bottom w:val="nil"/>
              <w:right w:val="nil"/>
            </w:tcBorders>
          </w:tcPr>
          <w:p>
            <w:pPr>
              <w:pStyle w:val="TableParagraph"/>
              <w:spacing w:line="276" w:lineRule="exact"/>
              <w:ind w:left="192"/>
              <w:rPr>
                <w:sz w:val="16"/>
              </w:rPr>
            </w:pPr>
            <w:r>
              <w:rPr>
                <w:sz w:val="24"/>
              </w:rPr>
              <w:t>818</w:t>
            </w:r>
            <w:r>
              <w:rPr>
                <w:position w:val="9"/>
                <w:sz w:val="16"/>
              </w:rPr>
              <w:t>a</w:t>
            </w:r>
          </w:p>
        </w:tc>
        <w:tc>
          <w:tcPr>
            <w:tcW w:w="960" w:type="dxa"/>
            <w:tcBorders>
              <w:top w:val="nil"/>
              <w:left w:val="nil"/>
              <w:bottom w:val="nil"/>
              <w:right w:val="nil"/>
            </w:tcBorders>
          </w:tcPr>
          <w:p>
            <w:pPr>
              <w:pStyle w:val="TableParagraph"/>
              <w:spacing w:line="276" w:lineRule="exact"/>
              <w:ind w:left="269"/>
              <w:rPr>
                <w:sz w:val="16"/>
              </w:rPr>
            </w:pPr>
            <w:r>
              <w:rPr>
                <w:sz w:val="24"/>
              </w:rPr>
              <w:t>152</w:t>
            </w:r>
            <w:r>
              <w:rPr>
                <w:position w:val="9"/>
                <w:sz w:val="16"/>
              </w:rPr>
              <w:t>b</w:t>
            </w:r>
          </w:p>
        </w:tc>
        <w:tc>
          <w:tcPr>
            <w:tcW w:w="1156" w:type="dxa"/>
            <w:tcBorders>
              <w:top w:val="nil"/>
              <w:left w:val="nil"/>
              <w:bottom w:val="nil"/>
              <w:right w:val="nil"/>
            </w:tcBorders>
          </w:tcPr>
          <w:p>
            <w:pPr>
              <w:pStyle w:val="TableParagraph"/>
              <w:spacing w:line="276" w:lineRule="exact"/>
              <w:ind w:left="228" w:right="97"/>
              <w:jc w:val="center"/>
              <w:rPr>
                <w:sz w:val="16"/>
              </w:rPr>
            </w:pPr>
            <w:r>
              <w:rPr>
                <w:sz w:val="24"/>
              </w:rPr>
              <w:t>415</w:t>
            </w:r>
            <w:r>
              <w:rPr>
                <w:position w:val="9"/>
                <w:sz w:val="16"/>
              </w:rPr>
              <w:t>b</w:t>
            </w:r>
          </w:p>
        </w:tc>
        <w:tc>
          <w:tcPr>
            <w:tcW w:w="1021" w:type="dxa"/>
            <w:tcBorders>
              <w:top w:val="nil"/>
              <w:left w:val="nil"/>
              <w:bottom w:val="nil"/>
              <w:right w:val="nil"/>
            </w:tcBorders>
          </w:tcPr>
          <w:p>
            <w:pPr>
              <w:pStyle w:val="TableParagraph"/>
              <w:spacing w:line="276" w:lineRule="exact"/>
              <w:ind w:left="100" w:right="93"/>
              <w:jc w:val="center"/>
              <w:rPr>
                <w:sz w:val="16"/>
              </w:rPr>
            </w:pPr>
            <w:r>
              <w:rPr>
                <w:sz w:val="24"/>
              </w:rPr>
              <w:t>190</w:t>
            </w:r>
            <w:r>
              <w:rPr>
                <w:position w:val="9"/>
                <w:sz w:val="16"/>
              </w:rPr>
              <w:t>b</w:t>
            </w:r>
          </w:p>
        </w:tc>
        <w:tc>
          <w:tcPr>
            <w:tcW w:w="1046" w:type="dxa"/>
            <w:tcBorders>
              <w:top w:val="nil"/>
              <w:left w:val="nil"/>
              <w:bottom w:val="nil"/>
              <w:right w:val="nil"/>
            </w:tcBorders>
          </w:tcPr>
          <w:p>
            <w:pPr>
              <w:pStyle w:val="TableParagraph"/>
              <w:spacing w:line="276" w:lineRule="exact"/>
              <w:ind w:right="231"/>
              <w:jc w:val="right"/>
              <w:rPr>
                <w:sz w:val="16"/>
              </w:rPr>
            </w:pPr>
            <w:r>
              <w:rPr>
                <w:sz w:val="24"/>
              </w:rPr>
              <w:t>40.9</w:t>
            </w:r>
            <w:r>
              <w:rPr>
                <w:position w:val="9"/>
                <w:sz w:val="16"/>
              </w:rPr>
              <w:t>b</w:t>
            </w:r>
          </w:p>
        </w:tc>
        <w:tc>
          <w:tcPr>
            <w:tcW w:w="1043" w:type="dxa"/>
            <w:tcBorders>
              <w:top w:val="nil"/>
              <w:left w:val="nil"/>
              <w:bottom w:val="nil"/>
              <w:right w:val="nil"/>
            </w:tcBorders>
          </w:tcPr>
          <w:p>
            <w:pPr>
              <w:pStyle w:val="TableParagraph"/>
              <w:spacing w:line="276" w:lineRule="exact"/>
              <w:ind w:right="232"/>
              <w:jc w:val="right"/>
              <w:rPr>
                <w:sz w:val="16"/>
              </w:rPr>
            </w:pPr>
            <w:r>
              <w:rPr>
                <w:sz w:val="24"/>
              </w:rPr>
              <w:t>12.8</w:t>
            </w:r>
            <w:r>
              <w:rPr>
                <w:position w:val="9"/>
                <w:sz w:val="16"/>
              </w:rPr>
              <w:t>b</w:t>
            </w:r>
          </w:p>
        </w:tc>
        <w:tc>
          <w:tcPr>
            <w:tcW w:w="842" w:type="dxa"/>
            <w:tcBorders>
              <w:top w:val="nil"/>
              <w:left w:val="nil"/>
              <w:bottom w:val="nil"/>
              <w:right w:val="nil"/>
            </w:tcBorders>
          </w:tcPr>
          <w:p>
            <w:pPr>
              <w:pStyle w:val="TableParagraph"/>
              <w:spacing w:line="276" w:lineRule="exact"/>
              <w:ind w:left="162"/>
              <w:rPr>
                <w:sz w:val="16"/>
              </w:rPr>
            </w:pPr>
            <w:r>
              <w:rPr>
                <w:sz w:val="24"/>
              </w:rPr>
              <w:t>28.3 </w:t>
            </w:r>
            <w:r>
              <w:rPr>
                <w:position w:val="9"/>
                <w:sz w:val="16"/>
              </w:rPr>
              <w:t>b</w:t>
            </w:r>
          </w:p>
        </w:tc>
        <w:tc>
          <w:tcPr>
            <w:tcW w:w="1286" w:type="dxa"/>
            <w:tcBorders>
              <w:top w:val="nil"/>
              <w:left w:val="nil"/>
              <w:bottom w:val="nil"/>
              <w:right w:val="nil"/>
            </w:tcBorders>
          </w:tcPr>
          <w:p>
            <w:pPr>
              <w:pStyle w:val="TableParagraph"/>
              <w:spacing w:line="276" w:lineRule="exact"/>
              <w:ind w:left="443" w:right="190"/>
              <w:rPr>
                <w:sz w:val="24"/>
              </w:rPr>
            </w:pPr>
            <w:r>
              <w:rPr>
                <w:sz w:val="24"/>
              </w:rPr>
              <w:t>1.29</w:t>
            </w:r>
          </w:p>
        </w:tc>
      </w:tr>
      <w:tr>
        <w:trPr>
          <w:trHeight w:val="281"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2"/>
              <w:ind w:left="311" w:right="262"/>
              <w:jc w:val="center"/>
              <w:rPr>
                <w:sz w:val="24"/>
              </w:rPr>
            </w:pPr>
            <w:r>
              <w:rPr>
                <w:sz w:val="24"/>
              </w:rPr>
              <w:t>20</w:t>
            </w:r>
          </w:p>
        </w:tc>
        <w:tc>
          <w:tcPr>
            <w:tcW w:w="796" w:type="dxa"/>
            <w:tcBorders>
              <w:top w:val="nil"/>
              <w:left w:val="nil"/>
              <w:bottom w:val="nil"/>
              <w:right w:val="nil"/>
            </w:tcBorders>
          </w:tcPr>
          <w:p>
            <w:pPr>
              <w:pStyle w:val="TableParagraph"/>
              <w:spacing w:line="278" w:lineRule="exact"/>
              <w:ind w:left="113" w:right="130"/>
              <w:jc w:val="center"/>
              <w:rPr>
                <w:sz w:val="16"/>
              </w:rPr>
            </w:pPr>
            <w:r>
              <w:rPr>
                <w:sz w:val="24"/>
              </w:rPr>
              <w:t>907</w:t>
            </w:r>
            <w:r>
              <w:rPr>
                <w:position w:val="9"/>
                <w:sz w:val="16"/>
              </w:rPr>
              <w:t>ac</w:t>
            </w:r>
          </w:p>
        </w:tc>
        <w:tc>
          <w:tcPr>
            <w:tcW w:w="935" w:type="dxa"/>
            <w:tcBorders>
              <w:top w:val="nil"/>
              <w:left w:val="nil"/>
              <w:bottom w:val="nil"/>
              <w:right w:val="nil"/>
            </w:tcBorders>
          </w:tcPr>
          <w:p>
            <w:pPr>
              <w:pStyle w:val="TableParagraph"/>
              <w:spacing w:line="278" w:lineRule="exact"/>
              <w:ind w:left="187"/>
              <w:rPr>
                <w:sz w:val="16"/>
              </w:rPr>
            </w:pPr>
            <w:r>
              <w:rPr>
                <w:sz w:val="24"/>
              </w:rPr>
              <w:t>813</w:t>
            </w:r>
            <w:r>
              <w:rPr>
                <w:position w:val="9"/>
                <w:sz w:val="16"/>
              </w:rPr>
              <w:t>b</w:t>
            </w:r>
          </w:p>
        </w:tc>
        <w:tc>
          <w:tcPr>
            <w:tcW w:w="960" w:type="dxa"/>
            <w:tcBorders>
              <w:top w:val="nil"/>
              <w:left w:val="nil"/>
              <w:bottom w:val="nil"/>
              <w:right w:val="nil"/>
            </w:tcBorders>
          </w:tcPr>
          <w:p>
            <w:pPr>
              <w:pStyle w:val="TableParagraph"/>
              <w:spacing w:line="278" w:lineRule="exact"/>
              <w:ind w:left="274"/>
              <w:rPr>
                <w:sz w:val="16"/>
              </w:rPr>
            </w:pPr>
            <w:r>
              <w:rPr>
                <w:sz w:val="24"/>
              </w:rPr>
              <w:t>143</w:t>
            </w:r>
            <w:r>
              <w:rPr>
                <w:position w:val="9"/>
                <w:sz w:val="16"/>
              </w:rPr>
              <w:t>c</w:t>
            </w:r>
          </w:p>
        </w:tc>
        <w:tc>
          <w:tcPr>
            <w:tcW w:w="1156" w:type="dxa"/>
            <w:tcBorders>
              <w:top w:val="nil"/>
              <w:left w:val="nil"/>
              <w:bottom w:val="nil"/>
              <w:right w:val="nil"/>
            </w:tcBorders>
          </w:tcPr>
          <w:p>
            <w:pPr>
              <w:pStyle w:val="TableParagraph"/>
              <w:spacing w:line="278" w:lineRule="exact"/>
              <w:ind w:left="228" w:right="97"/>
              <w:jc w:val="center"/>
              <w:rPr>
                <w:sz w:val="16"/>
              </w:rPr>
            </w:pPr>
            <w:r>
              <w:rPr>
                <w:sz w:val="24"/>
              </w:rPr>
              <w:t>409</w:t>
            </w:r>
            <w:r>
              <w:rPr>
                <w:position w:val="9"/>
                <w:sz w:val="16"/>
              </w:rPr>
              <w:t>b</w:t>
            </w:r>
          </w:p>
        </w:tc>
        <w:tc>
          <w:tcPr>
            <w:tcW w:w="1021" w:type="dxa"/>
            <w:tcBorders>
              <w:top w:val="nil"/>
              <w:left w:val="nil"/>
              <w:bottom w:val="nil"/>
              <w:right w:val="nil"/>
            </w:tcBorders>
          </w:tcPr>
          <w:p>
            <w:pPr>
              <w:pStyle w:val="TableParagraph"/>
              <w:spacing w:line="278" w:lineRule="exact"/>
              <w:ind w:left="100" w:right="92"/>
              <w:jc w:val="center"/>
              <w:rPr>
                <w:sz w:val="16"/>
              </w:rPr>
            </w:pPr>
            <w:r>
              <w:rPr>
                <w:sz w:val="24"/>
              </w:rPr>
              <w:t>198</w:t>
            </w:r>
            <w:r>
              <w:rPr>
                <w:position w:val="9"/>
                <w:sz w:val="16"/>
              </w:rPr>
              <w:t>c</w:t>
            </w:r>
          </w:p>
        </w:tc>
        <w:tc>
          <w:tcPr>
            <w:tcW w:w="1046" w:type="dxa"/>
            <w:tcBorders>
              <w:top w:val="nil"/>
              <w:left w:val="nil"/>
              <w:bottom w:val="nil"/>
              <w:right w:val="nil"/>
            </w:tcBorders>
          </w:tcPr>
          <w:p>
            <w:pPr>
              <w:pStyle w:val="TableParagraph"/>
              <w:spacing w:line="278" w:lineRule="exact"/>
              <w:ind w:right="238"/>
              <w:jc w:val="right"/>
              <w:rPr>
                <w:sz w:val="16"/>
              </w:rPr>
            </w:pPr>
            <w:r>
              <w:rPr>
                <w:sz w:val="24"/>
              </w:rPr>
              <w:t>47.7</w:t>
            </w:r>
            <w:r>
              <w:rPr>
                <w:position w:val="9"/>
                <w:sz w:val="16"/>
              </w:rPr>
              <w:t>c</w:t>
            </w:r>
          </w:p>
        </w:tc>
        <w:tc>
          <w:tcPr>
            <w:tcW w:w="1043" w:type="dxa"/>
            <w:tcBorders>
              <w:top w:val="nil"/>
              <w:left w:val="nil"/>
              <w:bottom w:val="nil"/>
              <w:right w:val="nil"/>
            </w:tcBorders>
          </w:tcPr>
          <w:p>
            <w:pPr>
              <w:pStyle w:val="TableParagraph"/>
              <w:spacing w:line="278" w:lineRule="exact"/>
              <w:ind w:right="215"/>
              <w:jc w:val="right"/>
              <w:rPr>
                <w:sz w:val="16"/>
              </w:rPr>
            </w:pPr>
            <w:r>
              <w:rPr>
                <w:sz w:val="24"/>
              </w:rPr>
              <w:t>14.3 </w:t>
            </w:r>
            <w:r>
              <w:rPr>
                <w:position w:val="9"/>
                <w:sz w:val="16"/>
              </w:rPr>
              <w:t>c</w:t>
            </w:r>
          </w:p>
        </w:tc>
        <w:tc>
          <w:tcPr>
            <w:tcW w:w="842" w:type="dxa"/>
            <w:tcBorders>
              <w:top w:val="nil"/>
              <w:left w:val="nil"/>
              <w:bottom w:val="nil"/>
              <w:right w:val="nil"/>
            </w:tcBorders>
          </w:tcPr>
          <w:p>
            <w:pPr>
              <w:pStyle w:val="TableParagraph"/>
              <w:spacing w:line="278" w:lineRule="exact"/>
              <w:ind w:left="167"/>
              <w:rPr>
                <w:sz w:val="16"/>
              </w:rPr>
            </w:pPr>
            <w:r>
              <w:rPr>
                <w:sz w:val="24"/>
              </w:rPr>
              <w:t>33.8 </w:t>
            </w:r>
            <w:r>
              <w:rPr>
                <w:position w:val="9"/>
                <w:sz w:val="16"/>
              </w:rPr>
              <w:t>c</w:t>
            </w:r>
          </w:p>
        </w:tc>
        <w:tc>
          <w:tcPr>
            <w:tcW w:w="1286" w:type="dxa"/>
            <w:tcBorders>
              <w:top w:val="nil"/>
              <w:left w:val="nil"/>
              <w:bottom w:val="nil"/>
              <w:right w:val="nil"/>
            </w:tcBorders>
          </w:tcPr>
          <w:p>
            <w:pPr>
              <w:pStyle w:val="TableParagraph"/>
              <w:spacing w:before="2"/>
              <w:ind w:left="443" w:right="190"/>
              <w:rPr>
                <w:sz w:val="24"/>
              </w:rPr>
            </w:pPr>
            <w:r>
              <w:rPr>
                <w:sz w:val="24"/>
              </w:rPr>
              <w:t>1.20</w:t>
            </w:r>
          </w:p>
        </w:tc>
      </w:tr>
      <w:tr>
        <w:trPr>
          <w:trHeight w:val="424"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4"/>
              <w:ind w:left="311" w:right="262"/>
              <w:jc w:val="center"/>
              <w:rPr>
                <w:sz w:val="24"/>
              </w:rPr>
            </w:pPr>
            <w:r>
              <w:rPr>
                <w:sz w:val="24"/>
              </w:rPr>
              <w:t>30</w:t>
            </w:r>
          </w:p>
        </w:tc>
        <w:tc>
          <w:tcPr>
            <w:tcW w:w="796" w:type="dxa"/>
            <w:tcBorders>
              <w:top w:val="nil"/>
              <w:left w:val="nil"/>
              <w:bottom w:val="nil"/>
              <w:right w:val="nil"/>
            </w:tcBorders>
          </w:tcPr>
          <w:p>
            <w:pPr>
              <w:pStyle w:val="TableParagraph"/>
              <w:spacing w:line="280" w:lineRule="exact"/>
              <w:ind w:left="113" w:right="131"/>
              <w:jc w:val="center"/>
              <w:rPr>
                <w:sz w:val="16"/>
              </w:rPr>
            </w:pPr>
            <w:r>
              <w:rPr>
                <w:sz w:val="24"/>
              </w:rPr>
              <w:t>913</w:t>
            </w:r>
            <w:r>
              <w:rPr>
                <w:position w:val="9"/>
                <w:sz w:val="16"/>
              </w:rPr>
              <w:t>ab</w:t>
            </w:r>
          </w:p>
        </w:tc>
        <w:tc>
          <w:tcPr>
            <w:tcW w:w="935" w:type="dxa"/>
            <w:tcBorders>
              <w:top w:val="nil"/>
              <w:left w:val="nil"/>
              <w:bottom w:val="nil"/>
              <w:right w:val="nil"/>
            </w:tcBorders>
          </w:tcPr>
          <w:p>
            <w:pPr>
              <w:pStyle w:val="TableParagraph"/>
              <w:spacing w:line="280" w:lineRule="exact"/>
              <w:ind w:left="192"/>
              <w:rPr>
                <w:sz w:val="16"/>
              </w:rPr>
            </w:pPr>
            <w:r>
              <w:rPr>
                <w:sz w:val="24"/>
              </w:rPr>
              <w:t>819</w:t>
            </w:r>
            <w:r>
              <w:rPr>
                <w:position w:val="9"/>
                <w:sz w:val="16"/>
              </w:rPr>
              <w:t>a</w:t>
            </w:r>
          </w:p>
        </w:tc>
        <w:tc>
          <w:tcPr>
            <w:tcW w:w="960" w:type="dxa"/>
            <w:tcBorders>
              <w:top w:val="nil"/>
              <w:left w:val="nil"/>
              <w:bottom w:val="nil"/>
              <w:right w:val="nil"/>
            </w:tcBorders>
          </w:tcPr>
          <w:p>
            <w:pPr>
              <w:pStyle w:val="TableParagraph"/>
              <w:spacing w:line="280" w:lineRule="exact"/>
              <w:ind w:left="269"/>
              <w:rPr>
                <w:sz w:val="16"/>
              </w:rPr>
            </w:pPr>
            <w:r>
              <w:rPr>
                <w:sz w:val="24"/>
              </w:rPr>
              <w:t>135</w:t>
            </w:r>
            <w:r>
              <w:rPr>
                <w:position w:val="9"/>
                <w:sz w:val="16"/>
              </w:rPr>
              <w:t>d</w:t>
            </w:r>
          </w:p>
        </w:tc>
        <w:tc>
          <w:tcPr>
            <w:tcW w:w="1156" w:type="dxa"/>
            <w:tcBorders>
              <w:top w:val="nil"/>
              <w:left w:val="nil"/>
              <w:bottom w:val="nil"/>
              <w:right w:val="nil"/>
            </w:tcBorders>
          </w:tcPr>
          <w:p>
            <w:pPr>
              <w:pStyle w:val="TableParagraph"/>
              <w:spacing w:line="280" w:lineRule="exact"/>
              <w:ind w:left="228" w:right="97"/>
              <w:jc w:val="center"/>
              <w:rPr>
                <w:sz w:val="16"/>
              </w:rPr>
            </w:pPr>
            <w:r>
              <w:rPr>
                <w:sz w:val="24"/>
              </w:rPr>
              <w:t>402</w:t>
            </w:r>
            <w:r>
              <w:rPr>
                <w:position w:val="9"/>
                <w:sz w:val="16"/>
              </w:rPr>
              <w:t>c</w:t>
            </w:r>
          </w:p>
        </w:tc>
        <w:tc>
          <w:tcPr>
            <w:tcW w:w="1021" w:type="dxa"/>
            <w:tcBorders>
              <w:top w:val="nil"/>
              <w:left w:val="nil"/>
              <w:bottom w:val="nil"/>
              <w:right w:val="nil"/>
            </w:tcBorders>
          </w:tcPr>
          <w:p>
            <w:pPr>
              <w:pStyle w:val="TableParagraph"/>
              <w:spacing w:line="280" w:lineRule="exact"/>
              <w:ind w:left="100" w:right="93"/>
              <w:jc w:val="center"/>
              <w:rPr>
                <w:sz w:val="16"/>
              </w:rPr>
            </w:pPr>
            <w:r>
              <w:rPr>
                <w:sz w:val="24"/>
              </w:rPr>
              <w:t>204</w:t>
            </w:r>
            <w:r>
              <w:rPr>
                <w:position w:val="9"/>
                <w:sz w:val="16"/>
              </w:rPr>
              <w:t>d</w:t>
            </w:r>
          </w:p>
        </w:tc>
        <w:tc>
          <w:tcPr>
            <w:tcW w:w="1046" w:type="dxa"/>
            <w:tcBorders>
              <w:top w:val="nil"/>
              <w:left w:val="nil"/>
              <w:bottom w:val="nil"/>
              <w:right w:val="nil"/>
            </w:tcBorders>
          </w:tcPr>
          <w:p>
            <w:pPr>
              <w:pStyle w:val="TableParagraph"/>
              <w:spacing w:line="280" w:lineRule="exact"/>
              <w:ind w:right="231"/>
              <w:jc w:val="right"/>
              <w:rPr>
                <w:sz w:val="16"/>
              </w:rPr>
            </w:pPr>
            <w:r>
              <w:rPr>
                <w:sz w:val="24"/>
              </w:rPr>
              <w:t>54.5</w:t>
            </w:r>
            <w:r>
              <w:rPr>
                <w:position w:val="9"/>
                <w:sz w:val="16"/>
              </w:rPr>
              <w:t>d</w:t>
            </w:r>
          </w:p>
        </w:tc>
        <w:tc>
          <w:tcPr>
            <w:tcW w:w="1043" w:type="dxa"/>
            <w:tcBorders>
              <w:top w:val="nil"/>
              <w:left w:val="nil"/>
              <w:bottom w:val="nil"/>
              <w:right w:val="nil"/>
            </w:tcBorders>
          </w:tcPr>
          <w:p>
            <w:pPr>
              <w:pStyle w:val="TableParagraph"/>
              <w:spacing w:line="280" w:lineRule="exact"/>
              <w:ind w:right="210"/>
              <w:jc w:val="right"/>
              <w:rPr>
                <w:sz w:val="16"/>
              </w:rPr>
            </w:pPr>
            <w:r>
              <w:rPr>
                <w:sz w:val="24"/>
              </w:rPr>
              <w:t>15.3 </w:t>
            </w:r>
            <w:r>
              <w:rPr>
                <w:position w:val="9"/>
                <w:sz w:val="16"/>
              </w:rPr>
              <w:t>d</w:t>
            </w:r>
          </w:p>
        </w:tc>
        <w:tc>
          <w:tcPr>
            <w:tcW w:w="842" w:type="dxa"/>
            <w:tcBorders>
              <w:top w:val="nil"/>
              <w:left w:val="nil"/>
              <w:bottom w:val="nil"/>
              <w:right w:val="nil"/>
            </w:tcBorders>
          </w:tcPr>
          <w:p>
            <w:pPr>
              <w:pStyle w:val="TableParagraph"/>
              <w:spacing w:line="280" w:lineRule="exact"/>
              <w:ind w:left="162"/>
              <w:rPr>
                <w:sz w:val="16"/>
              </w:rPr>
            </w:pPr>
            <w:r>
              <w:rPr>
                <w:sz w:val="24"/>
              </w:rPr>
              <w:t>39.5 </w:t>
            </w:r>
            <w:r>
              <w:rPr>
                <w:position w:val="9"/>
                <w:sz w:val="16"/>
              </w:rPr>
              <w:t>d</w:t>
            </w:r>
          </w:p>
        </w:tc>
        <w:tc>
          <w:tcPr>
            <w:tcW w:w="1286" w:type="dxa"/>
            <w:tcBorders>
              <w:top w:val="nil"/>
              <w:left w:val="nil"/>
              <w:bottom w:val="nil"/>
              <w:right w:val="nil"/>
            </w:tcBorders>
          </w:tcPr>
          <w:p>
            <w:pPr>
              <w:pStyle w:val="TableParagraph"/>
              <w:spacing w:before="4"/>
              <w:ind w:left="443" w:right="190"/>
              <w:rPr>
                <w:sz w:val="24"/>
              </w:rPr>
            </w:pPr>
            <w:r>
              <w:rPr>
                <w:sz w:val="24"/>
              </w:rPr>
              <w:t>1.32</w:t>
            </w:r>
          </w:p>
        </w:tc>
      </w:tr>
      <w:tr>
        <w:trPr>
          <w:trHeight w:val="432" w:hRule="exact"/>
        </w:trPr>
        <w:tc>
          <w:tcPr>
            <w:tcW w:w="2335" w:type="dxa"/>
            <w:tcBorders>
              <w:top w:val="nil"/>
              <w:left w:val="nil"/>
              <w:bottom w:val="nil"/>
              <w:right w:val="nil"/>
            </w:tcBorders>
          </w:tcPr>
          <w:p>
            <w:pPr>
              <w:pStyle w:val="TableParagraph"/>
              <w:spacing w:before="150"/>
              <w:ind w:left="122"/>
              <w:rPr>
                <w:b/>
                <w:i/>
                <w:sz w:val="24"/>
              </w:rPr>
            </w:pPr>
            <w:r>
              <w:rPr>
                <w:b/>
                <w:i/>
                <w:sz w:val="24"/>
              </w:rPr>
              <w:t>Jaegeria hirta</w:t>
            </w:r>
          </w:p>
        </w:tc>
        <w:tc>
          <w:tcPr>
            <w:tcW w:w="854" w:type="dxa"/>
            <w:tcBorders>
              <w:top w:val="nil"/>
              <w:left w:val="nil"/>
              <w:bottom w:val="nil"/>
              <w:right w:val="nil"/>
            </w:tcBorders>
          </w:tcPr>
          <w:p>
            <w:pPr>
              <w:pStyle w:val="TableParagraph"/>
              <w:spacing w:before="145"/>
              <w:ind w:left="49"/>
              <w:jc w:val="center"/>
              <w:rPr>
                <w:sz w:val="24"/>
              </w:rPr>
            </w:pPr>
            <w:r>
              <w:rPr>
                <w:sz w:val="24"/>
              </w:rPr>
              <w:t>0</w:t>
            </w:r>
          </w:p>
        </w:tc>
        <w:tc>
          <w:tcPr>
            <w:tcW w:w="796" w:type="dxa"/>
            <w:tcBorders>
              <w:top w:val="nil"/>
              <w:left w:val="nil"/>
              <w:bottom w:val="nil"/>
              <w:right w:val="nil"/>
            </w:tcBorders>
          </w:tcPr>
          <w:p>
            <w:pPr>
              <w:pStyle w:val="TableParagraph"/>
              <w:spacing w:before="129"/>
              <w:ind w:left="113" w:right="131"/>
              <w:jc w:val="center"/>
              <w:rPr>
                <w:sz w:val="16"/>
              </w:rPr>
            </w:pPr>
            <w:r>
              <w:rPr>
                <w:sz w:val="24"/>
              </w:rPr>
              <w:t>909</w:t>
            </w:r>
            <w:r>
              <w:rPr>
                <w:position w:val="9"/>
                <w:sz w:val="16"/>
              </w:rPr>
              <w:t>a</w:t>
            </w:r>
          </w:p>
        </w:tc>
        <w:tc>
          <w:tcPr>
            <w:tcW w:w="935" w:type="dxa"/>
            <w:tcBorders>
              <w:top w:val="nil"/>
              <w:left w:val="nil"/>
              <w:bottom w:val="nil"/>
              <w:right w:val="nil"/>
            </w:tcBorders>
          </w:tcPr>
          <w:p>
            <w:pPr>
              <w:pStyle w:val="TableParagraph"/>
              <w:spacing w:before="145"/>
              <w:ind w:left="228"/>
              <w:rPr>
                <w:sz w:val="24"/>
              </w:rPr>
            </w:pPr>
            <w:r>
              <w:rPr>
                <w:sz w:val="24"/>
              </w:rPr>
              <w:t>806</w:t>
            </w:r>
          </w:p>
        </w:tc>
        <w:tc>
          <w:tcPr>
            <w:tcW w:w="960" w:type="dxa"/>
            <w:tcBorders>
              <w:top w:val="nil"/>
              <w:left w:val="nil"/>
              <w:bottom w:val="nil"/>
              <w:right w:val="nil"/>
            </w:tcBorders>
          </w:tcPr>
          <w:p>
            <w:pPr>
              <w:pStyle w:val="TableParagraph"/>
              <w:spacing w:before="129"/>
              <w:ind w:left="274"/>
              <w:rPr>
                <w:sz w:val="16"/>
              </w:rPr>
            </w:pPr>
            <w:r>
              <w:rPr>
                <w:sz w:val="24"/>
              </w:rPr>
              <w:t>155</w:t>
            </w:r>
            <w:r>
              <w:rPr>
                <w:position w:val="9"/>
                <w:sz w:val="16"/>
              </w:rPr>
              <w:t>a</w:t>
            </w:r>
          </w:p>
        </w:tc>
        <w:tc>
          <w:tcPr>
            <w:tcW w:w="1156" w:type="dxa"/>
            <w:tcBorders>
              <w:top w:val="nil"/>
              <w:left w:val="nil"/>
              <w:bottom w:val="nil"/>
              <w:right w:val="nil"/>
            </w:tcBorders>
          </w:tcPr>
          <w:p>
            <w:pPr>
              <w:pStyle w:val="TableParagraph"/>
              <w:spacing w:before="129"/>
              <w:ind w:left="228" w:right="97"/>
              <w:jc w:val="center"/>
              <w:rPr>
                <w:sz w:val="16"/>
              </w:rPr>
            </w:pPr>
            <w:r>
              <w:rPr>
                <w:sz w:val="24"/>
              </w:rPr>
              <w:t>440</w:t>
            </w:r>
            <w:r>
              <w:rPr>
                <w:position w:val="9"/>
                <w:sz w:val="16"/>
              </w:rPr>
              <w:t>a</w:t>
            </w:r>
          </w:p>
        </w:tc>
        <w:tc>
          <w:tcPr>
            <w:tcW w:w="1021" w:type="dxa"/>
            <w:tcBorders>
              <w:top w:val="nil"/>
              <w:left w:val="nil"/>
              <w:bottom w:val="nil"/>
              <w:right w:val="nil"/>
            </w:tcBorders>
          </w:tcPr>
          <w:p>
            <w:pPr>
              <w:pStyle w:val="TableParagraph"/>
              <w:spacing w:before="129"/>
              <w:ind w:left="100" w:right="92"/>
              <w:jc w:val="center"/>
              <w:rPr>
                <w:sz w:val="16"/>
              </w:rPr>
            </w:pPr>
            <w:r>
              <w:rPr>
                <w:sz w:val="24"/>
              </w:rPr>
              <w:t>181</w:t>
            </w:r>
            <w:r>
              <w:rPr>
                <w:position w:val="9"/>
                <w:sz w:val="16"/>
              </w:rPr>
              <w:t>a</w:t>
            </w:r>
          </w:p>
        </w:tc>
        <w:tc>
          <w:tcPr>
            <w:tcW w:w="1046" w:type="dxa"/>
            <w:tcBorders>
              <w:top w:val="nil"/>
              <w:left w:val="nil"/>
              <w:bottom w:val="nil"/>
              <w:right w:val="nil"/>
            </w:tcBorders>
          </w:tcPr>
          <w:p>
            <w:pPr>
              <w:pStyle w:val="TableParagraph"/>
              <w:spacing w:before="129"/>
              <w:ind w:right="216"/>
              <w:jc w:val="right"/>
              <w:rPr>
                <w:sz w:val="16"/>
              </w:rPr>
            </w:pPr>
            <w:r>
              <w:rPr>
                <w:sz w:val="24"/>
              </w:rPr>
              <w:t>34.4 </w:t>
            </w:r>
            <w:r>
              <w:rPr>
                <w:position w:val="9"/>
                <w:sz w:val="16"/>
              </w:rPr>
              <w:t>a</w:t>
            </w:r>
          </w:p>
        </w:tc>
        <w:tc>
          <w:tcPr>
            <w:tcW w:w="1043" w:type="dxa"/>
            <w:tcBorders>
              <w:top w:val="nil"/>
              <w:left w:val="nil"/>
              <w:bottom w:val="nil"/>
              <w:right w:val="nil"/>
            </w:tcBorders>
          </w:tcPr>
          <w:p>
            <w:pPr>
              <w:pStyle w:val="TableParagraph"/>
              <w:spacing w:before="129"/>
              <w:ind w:right="215"/>
              <w:jc w:val="right"/>
              <w:rPr>
                <w:sz w:val="16"/>
              </w:rPr>
            </w:pPr>
            <w:r>
              <w:rPr>
                <w:sz w:val="24"/>
              </w:rPr>
              <w:t>11.2 </w:t>
            </w:r>
            <w:r>
              <w:rPr>
                <w:position w:val="9"/>
                <w:sz w:val="16"/>
              </w:rPr>
              <w:t>a</w:t>
            </w:r>
          </w:p>
        </w:tc>
        <w:tc>
          <w:tcPr>
            <w:tcW w:w="842" w:type="dxa"/>
            <w:tcBorders>
              <w:top w:val="nil"/>
              <w:left w:val="nil"/>
              <w:bottom w:val="nil"/>
              <w:right w:val="nil"/>
            </w:tcBorders>
          </w:tcPr>
          <w:p>
            <w:pPr>
              <w:pStyle w:val="TableParagraph"/>
              <w:spacing w:before="129"/>
              <w:ind w:left="167"/>
              <w:rPr>
                <w:sz w:val="16"/>
              </w:rPr>
            </w:pPr>
            <w:r>
              <w:rPr>
                <w:sz w:val="24"/>
              </w:rPr>
              <w:t>22.2 </w:t>
            </w:r>
            <w:r>
              <w:rPr>
                <w:position w:val="9"/>
                <w:sz w:val="16"/>
              </w:rPr>
              <w:t>a</w:t>
            </w:r>
          </w:p>
        </w:tc>
        <w:tc>
          <w:tcPr>
            <w:tcW w:w="1286" w:type="dxa"/>
            <w:tcBorders>
              <w:top w:val="nil"/>
              <w:left w:val="nil"/>
              <w:bottom w:val="nil"/>
              <w:right w:val="nil"/>
            </w:tcBorders>
          </w:tcPr>
          <w:p>
            <w:pPr>
              <w:pStyle w:val="TableParagraph"/>
              <w:spacing w:before="145"/>
              <w:ind w:left="443" w:right="190"/>
              <w:rPr>
                <w:sz w:val="24"/>
              </w:rPr>
            </w:pPr>
            <w:r>
              <w:rPr>
                <w:sz w:val="24"/>
              </w:rPr>
              <w:t>1.19</w:t>
            </w:r>
          </w:p>
        </w:tc>
      </w:tr>
      <w:tr>
        <w:trPr>
          <w:trHeight w:val="293"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8"/>
              <w:ind w:left="311" w:right="262"/>
              <w:jc w:val="center"/>
              <w:rPr>
                <w:sz w:val="24"/>
              </w:rPr>
            </w:pPr>
            <w:r>
              <w:rPr>
                <w:sz w:val="24"/>
              </w:rPr>
              <w:t>10</w:t>
            </w:r>
          </w:p>
        </w:tc>
        <w:tc>
          <w:tcPr>
            <w:tcW w:w="796" w:type="dxa"/>
            <w:tcBorders>
              <w:top w:val="nil"/>
              <w:left w:val="nil"/>
              <w:bottom w:val="nil"/>
              <w:right w:val="nil"/>
            </w:tcBorders>
          </w:tcPr>
          <w:p>
            <w:pPr>
              <w:pStyle w:val="TableParagraph"/>
              <w:spacing w:line="284" w:lineRule="exact"/>
              <w:ind w:left="113" w:right="131"/>
              <w:jc w:val="center"/>
              <w:rPr>
                <w:sz w:val="16"/>
              </w:rPr>
            </w:pPr>
            <w:r>
              <w:rPr>
                <w:sz w:val="24"/>
              </w:rPr>
              <w:t>921</w:t>
            </w:r>
            <w:r>
              <w:rPr>
                <w:position w:val="9"/>
                <w:sz w:val="16"/>
              </w:rPr>
              <w:t>ab</w:t>
            </w:r>
          </w:p>
        </w:tc>
        <w:tc>
          <w:tcPr>
            <w:tcW w:w="935" w:type="dxa"/>
            <w:tcBorders>
              <w:top w:val="nil"/>
              <w:left w:val="nil"/>
              <w:bottom w:val="nil"/>
              <w:right w:val="nil"/>
            </w:tcBorders>
          </w:tcPr>
          <w:p>
            <w:pPr>
              <w:pStyle w:val="TableParagraph"/>
              <w:spacing w:before="8"/>
              <w:ind w:left="228"/>
              <w:rPr>
                <w:sz w:val="24"/>
              </w:rPr>
            </w:pPr>
            <w:r>
              <w:rPr>
                <w:sz w:val="24"/>
              </w:rPr>
              <w:t>812</w:t>
            </w:r>
          </w:p>
        </w:tc>
        <w:tc>
          <w:tcPr>
            <w:tcW w:w="960" w:type="dxa"/>
            <w:tcBorders>
              <w:top w:val="nil"/>
              <w:left w:val="nil"/>
              <w:bottom w:val="nil"/>
              <w:right w:val="nil"/>
            </w:tcBorders>
          </w:tcPr>
          <w:p>
            <w:pPr>
              <w:pStyle w:val="TableParagraph"/>
              <w:spacing w:line="284" w:lineRule="exact"/>
              <w:ind w:left="269"/>
              <w:rPr>
                <w:sz w:val="16"/>
              </w:rPr>
            </w:pPr>
            <w:r>
              <w:rPr>
                <w:sz w:val="24"/>
              </w:rPr>
              <w:t>151</w:t>
            </w:r>
            <w:r>
              <w:rPr>
                <w:position w:val="9"/>
                <w:sz w:val="16"/>
              </w:rPr>
              <w:t>b</w:t>
            </w:r>
          </w:p>
        </w:tc>
        <w:tc>
          <w:tcPr>
            <w:tcW w:w="1156" w:type="dxa"/>
            <w:tcBorders>
              <w:top w:val="nil"/>
              <w:left w:val="nil"/>
              <w:bottom w:val="nil"/>
              <w:right w:val="nil"/>
            </w:tcBorders>
          </w:tcPr>
          <w:p>
            <w:pPr>
              <w:pStyle w:val="TableParagraph"/>
              <w:spacing w:line="284" w:lineRule="exact"/>
              <w:ind w:left="228" w:right="97"/>
              <w:jc w:val="center"/>
              <w:rPr>
                <w:sz w:val="16"/>
              </w:rPr>
            </w:pPr>
            <w:r>
              <w:rPr>
                <w:sz w:val="24"/>
              </w:rPr>
              <w:t>413</w:t>
            </w:r>
            <w:r>
              <w:rPr>
                <w:position w:val="9"/>
                <w:sz w:val="16"/>
              </w:rPr>
              <w:t>b</w:t>
            </w:r>
          </w:p>
        </w:tc>
        <w:tc>
          <w:tcPr>
            <w:tcW w:w="1021" w:type="dxa"/>
            <w:tcBorders>
              <w:top w:val="nil"/>
              <w:left w:val="nil"/>
              <w:bottom w:val="nil"/>
              <w:right w:val="nil"/>
            </w:tcBorders>
          </w:tcPr>
          <w:p>
            <w:pPr>
              <w:pStyle w:val="TableParagraph"/>
              <w:spacing w:line="284" w:lineRule="exact"/>
              <w:ind w:left="100" w:right="93"/>
              <w:jc w:val="center"/>
              <w:rPr>
                <w:sz w:val="16"/>
              </w:rPr>
            </w:pPr>
            <w:r>
              <w:rPr>
                <w:sz w:val="24"/>
              </w:rPr>
              <w:t>188</w:t>
            </w:r>
            <w:r>
              <w:rPr>
                <w:position w:val="9"/>
                <w:sz w:val="16"/>
              </w:rPr>
              <w:t>b</w:t>
            </w:r>
          </w:p>
        </w:tc>
        <w:tc>
          <w:tcPr>
            <w:tcW w:w="1046" w:type="dxa"/>
            <w:tcBorders>
              <w:top w:val="nil"/>
              <w:left w:val="nil"/>
              <w:bottom w:val="nil"/>
              <w:right w:val="nil"/>
            </w:tcBorders>
          </w:tcPr>
          <w:p>
            <w:pPr>
              <w:pStyle w:val="TableParagraph"/>
              <w:spacing w:line="284" w:lineRule="exact"/>
              <w:ind w:right="212"/>
              <w:jc w:val="right"/>
              <w:rPr>
                <w:sz w:val="16"/>
              </w:rPr>
            </w:pPr>
            <w:r>
              <w:rPr>
                <w:sz w:val="24"/>
              </w:rPr>
              <w:t>40.9 </w:t>
            </w:r>
            <w:r>
              <w:rPr>
                <w:position w:val="9"/>
                <w:sz w:val="16"/>
              </w:rPr>
              <w:t>b</w:t>
            </w:r>
          </w:p>
        </w:tc>
        <w:tc>
          <w:tcPr>
            <w:tcW w:w="1043" w:type="dxa"/>
            <w:tcBorders>
              <w:top w:val="nil"/>
              <w:left w:val="nil"/>
              <w:bottom w:val="nil"/>
              <w:right w:val="nil"/>
            </w:tcBorders>
          </w:tcPr>
          <w:p>
            <w:pPr>
              <w:pStyle w:val="TableParagraph"/>
              <w:spacing w:line="284" w:lineRule="exact"/>
              <w:ind w:right="210"/>
              <w:jc w:val="right"/>
              <w:rPr>
                <w:sz w:val="16"/>
              </w:rPr>
            </w:pPr>
            <w:r>
              <w:rPr>
                <w:sz w:val="24"/>
              </w:rPr>
              <w:t>13.5 </w:t>
            </w:r>
            <w:r>
              <w:rPr>
                <w:position w:val="9"/>
                <w:sz w:val="16"/>
              </w:rPr>
              <w:t>b</w:t>
            </w:r>
          </w:p>
        </w:tc>
        <w:tc>
          <w:tcPr>
            <w:tcW w:w="842" w:type="dxa"/>
            <w:tcBorders>
              <w:top w:val="nil"/>
              <w:left w:val="nil"/>
              <w:bottom w:val="nil"/>
              <w:right w:val="nil"/>
            </w:tcBorders>
          </w:tcPr>
          <w:p>
            <w:pPr>
              <w:pStyle w:val="TableParagraph"/>
              <w:spacing w:line="284" w:lineRule="exact"/>
              <w:ind w:left="162"/>
              <w:rPr>
                <w:sz w:val="16"/>
              </w:rPr>
            </w:pPr>
            <w:r>
              <w:rPr>
                <w:sz w:val="24"/>
              </w:rPr>
              <w:t>27.7 </w:t>
            </w:r>
            <w:r>
              <w:rPr>
                <w:position w:val="9"/>
                <w:sz w:val="16"/>
              </w:rPr>
              <w:t>b</w:t>
            </w:r>
          </w:p>
        </w:tc>
        <w:tc>
          <w:tcPr>
            <w:tcW w:w="1286" w:type="dxa"/>
            <w:tcBorders>
              <w:top w:val="nil"/>
              <w:left w:val="nil"/>
              <w:bottom w:val="nil"/>
              <w:right w:val="nil"/>
            </w:tcBorders>
          </w:tcPr>
          <w:p>
            <w:pPr>
              <w:pStyle w:val="TableParagraph"/>
              <w:spacing w:before="8"/>
              <w:ind w:left="443" w:right="190"/>
              <w:rPr>
                <w:sz w:val="24"/>
              </w:rPr>
            </w:pPr>
            <w:r>
              <w:rPr>
                <w:sz w:val="24"/>
              </w:rPr>
              <w:t>1.12</w:t>
            </w:r>
          </w:p>
        </w:tc>
      </w:tr>
      <w:tr>
        <w:trPr>
          <w:trHeight w:val="286"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10"/>
              <w:ind w:left="311" w:right="262"/>
              <w:jc w:val="center"/>
              <w:rPr>
                <w:sz w:val="24"/>
              </w:rPr>
            </w:pPr>
            <w:r>
              <w:rPr>
                <w:sz w:val="24"/>
              </w:rPr>
              <w:t>20</w:t>
            </w:r>
          </w:p>
        </w:tc>
        <w:tc>
          <w:tcPr>
            <w:tcW w:w="796" w:type="dxa"/>
            <w:tcBorders>
              <w:top w:val="nil"/>
              <w:left w:val="nil"/>
              <w:bottom w:val="nil"/>
              <w:right w:val="nil"/>
            </w:tcBorders>
          </w:tcPr>
          <w:p>
            <w:pPr>
              <w:pStyle w:val="TableParagraph"/>
              <w:spacing w:line="286" w:lineRule="exact"/>
              <w:ind w:left="113" w:right="131"/>
              <w:jc w:val="center"/>
              <w:rPr>
                <w:sz w:val="16"/>
              </w:rPr>
            </w:pPr>
            <w:r>
              <w:rPr>
                <w:sz w:val="24"/>
              </w:rPr>
              <w:t>923</w:t>
            </w:r>
            <w:r>
              <w:rPr>
                <w:position w:val="9"/>
                <w:sz w:val="16"/>
              </w:rPr>
              <w:t>b</w:t>
            </w:r>
          </w:p>
        </w:tc>
        <w:tc>
          <w:tcPr>
            <w:tcW w:w="935" w:type="dxa"/>
            <w:tcBorders>
              <w:top w:val="nil"/>
              <w:left w:val="nil"/>
              <w:bottom w:val="nil"/>
              <w:right w:val="nil"/>
            </w:tcBorders>
          </w:tcPr>
          <w:p>
            <w:pPr>
              <w:pStyle w:val="TableParagraph"/>
              <w:spacing w:before="10"/>
              <w:ind w:left="228"/>
              <w:rPr>
                <w:sz w:val="24"/>
              </w:rPr>
            </w:pPr>
            <w:r>
              <w:rPr>
                <w:sz w:val="24"/>
              </w:rPr>
              <w:t>809</w:t>
            </w:r>
          </w:p>
        </w:tc>
        <w:tc>
          <w:tcPr>
            <w:tcW w:w="960" w:type="dxa"/>
            <w:tcBorders>
              <w:top w:val="nil"/>
              <w:left w:val="nil"/>
              <w:bottom w:val="nil"/>
              <w:right w:val="nil"/>
            </w:tcBorders>
          </w:tcPr>
          <w:p>
            <w:pPr>
              <w:pStyle w:val="TableParagraph"/>
              <w:spacing w:line="286" w:lineRule="exact"/>
              <w:ind w:left="274"/>
              <w:rPr>
                <w:sz w:val="16"/>
              </w:rPr>
            </w:pPr>
            <w:r>
              <w:rPr>
                <w:sz w:val="24"/>
              </w:rPr>
              <w:t>143</w:t>
            </w:r>
            <w:r>
              <w:rPr>
                <w:position w:val="9"/>
                <w:sz w:val="16"/>
              </w:rPr>
              <w:t>c</w:t>
            </w:r>
          </w:p>
        </w:tc>
        <w:tc>
          <w:tcPr>
            <w:tcW w:w="1156" w:type="dxa"/>
            <w:tcBorders>
              <w:top w:val="nil"/>
              <w:left w:val="nil"/>
              <w:bottom w:val="nil"/>
              <w:right w:val="nil"/>
            </w:tcBorders>
          </w:tcPr>
          <w:p>
            <w:pPr>
              <w:pStyle w:val="TableParagraph"/>
              <w:spacing w:line="286" w:lineRule="exact"/>
              <w:ind w:left="228" w:right="97"/>
              <w:jc w:val="center"/>
              <w:rPr>
                <w:sz w:val="16"/>
              </w:rPr>
            </w:pPr>
            <w:r>
              <w:rPr>
                <w:sz w:val="24"/>
              </w:rPr>
              <w:t>405</w:t>
            </w:r>
            <w:r>
              <w:rPr>
                <w:position w:val="9"/>
                <w:sz w:val="16"/>
              </w:rPr>
              <w:t>c</w:t>
            </w:r>
          </w:p>
        </w:tc>
        <w:tc>
          <w:tcPr>
            <w:tcW w:w="1021" w:type="dxa"/>
            <w:tcBorders>
              <w:top w:val="nil"/>
              <w:left w:val="nil"/>
              <w:bottom w:val="nil"/>
              <w:right w:val="nil"/>
            </w:tcBorders>
          </w:tcPr>
          <w:p>
            <w:pPr>
              <w:pStyle w:val="TableParagraph"/>
              <w:spacing w:line="286" w:lineRule="exact"/>
              <w:ind w:left="100" w:right="91"/>
              <w:jc w:val="center"/>
              <w:rPr>
                <w:sz w:val="16"/>
              </w:rPr>
            </w:pPr>
            <w:r>
              <w:rPr>
                <w:sz w:val="24"/>
              </w:rPr>
              <w:t>192</w:t>
            </w:r>
            <w:r>
              <w:rPr>
                <w:position w:val="9"/>
                <w:sz w:val="16"/>
              </w:rPr>
              <w:t>bc</w:t>
            </w:r>
          </w:p>
        </w:tc>
        <w:tc>
          <w:tcPr>
            <w:tcW w:w="1046" w:type="dxa"/>
            <w:tcBorders>
              <w:top w:val="nil"/>
              <w:left w:val="nil"/>
              <w:bottom w:val="nil"/>
              <w:right w:val="nil"/>
            </w:tcBorders>
          </w:tcPr>
          <w:p>
            <w:pPr>
              <w:pStyle w:val="TableParagraph"/>
              <w:spacing w:line="286" w:lineRule="exact"/>
              <w:ind w:right="216"/>
              <w:jc w:val="right"/>
              <w:rPr>
                <w:sz w:val="16"/>
              </w:rPr>
            </w:pPr>
            <w:r>
              <w:rPr>
                <w:sz w:val="24"/>
              </w:rPr>
              <w:t>47.8 </w:t>
            </w:r>
            <w:r>
              <w:rPr>
                <w:position w:val="9"/>
                <w:sz w:val="16"/>
              </w:rPr>
              <w:t>c</w:t>
            </w:r>
          </w:p>
        </w:tc>
        <w:tc>
          <w:tcPr>
            <w:tcW w:w="1043" w:type="dxa"/>
            <w:tcBorders>
              <w:top w:val="nil"/>
              <w:left w:val="nil"/>
              <w:bottom w:val="nil"/>
              <w:right w:val="nil"/>
            </w:tcBorders>
          </w:tcPr>
          <w:p>
            <w:pPr>
              <w:pStyle w:val="TableParagraph"/>
              <w:spacing w:line="286" w:lineRule="exact"/>
              <w:ind w:right="215"/>
              <w:jc w:val="right"/>
              <w:rPr>
                <w:sz w:val="16"/>
              </w:rPr>
            </w:pPr>
            <w:r>
              <w:rPr>
                <w:sz w:val="24"/>
              </w:rPr>
              <w:t>14.9 </w:t>
            </w:r>
            <w:r>
              <w:rPr>
                <w:position w:val="9"/>
                <w:sz w:val="16"/>
              </w:rPr>
              <w:t>c</w:t>
            </w:r>
          </w:p>
        </w:tc>
        <w:tc>
          <w:tcPr>
            <w:tcW w:w="842" w:type="dxa"/>
            <w:tcBorders>
              <w:top w:val="nil"/>
              <w:left w:val="nil"/>
              <w:bottom w:val="nil"/>
              <w:right w:val="nil"/>
            </w:tcBorders>
          </w:tcPr>
          <w:p>
            <w:pPr>
              <w:pStyle w:val="TableParagraph"/>
              <w:spacing w:line="286" w:lineRule="exact"/>
              <w:ind w:left="167"/>
              <w:rPr>
                <w:sz w:val="16"/>
              </w:rPr>
            </w:pPr>
            <w:r>
              <w:rPr>
                <w:sz w:val="24"/>
              </w:rPr>
              <w:t>33.3 </w:t>
            </w:r>
            <w:r>
              <w:rPr>
                <w:position w:val="9"/>
                <w:sz w:val="16"/>
              </w:rPr>
              <w:t>c</w:t>
            </w:r>
          </w:p>
        </w:tc>
        <w:tc>
          <w:tcPr>
            <w:tcW w:w="1286" w:type="dxa"/>
            <w:tcBorders>
              <w:top w:val="nil"/>
              <w:left w:val="nil"/>
              <w:bottom w:val="nil"/>
              <w:right w:val="nil"/>
            </w:tcBorders>
          </w:tcPr>
          <w:p>
            <w:pPr>
              <w:pStyle w:val="TableParagraph"/>
              <w:spacing w:before="10"/>
              <w:ind w:left="443" w:right="190"/>
              <w:rPr>
                <w:sz w:val="24"/>
              </w:rPr>
            </w:pPr>
            <w:r>
              <w:rPr>
                <w:sz w:val="24"/>
              </w:rPr>
              <w:t>1.23</w:t>
            </w:r>
          </w:p>
        </w:tc>
      </w:tr>
      <w:tr>
        <w:trPr>
          <w:trHeight w:val="422"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ind w:left="311" w:right="262"/>
              <w:jc w:val="center"/>
              <w:rPr>
                <w:sz w:val="24"/>
              </w:rPr>
            </w:pPr>
            <w:r>
              <w:rPr>
                <w:sz w:val="24"/>
              </w:rPr>
              <w:t>30</w:t>
            </w:r>
          </w:p>
        </w:tc>
        <w:tc>
          <w:tcPr>
            <w:tcW w:w="796" w:type="dxa"/>
            <w:tcBorders>
              <w:top w:val="nil"/>
              <w:left w:val="nil"/>
              <w:bottom w:val="nil"/>
              <w:right w:val="nil"/>
            </w:tcBorders>
          </w:tcPr>
          <w:p>
            <w:pPr>
              <w:pStyle w:val="TableParagraph"/>
              <w:spacing w:line="277" w:lineRule="exact"/>
              <w:ind w:left="113" w:right="131"/>
              <w:jc w:val="center"/>
              <w:rPr>
                <w:sz w:val="16"/>
              </w:rPr>
            </w:pPr>
            <w:r>
              <w:rPr>
                <w:sz w:val="24"/>
              </w:rPr>
              <w:t>932</w:t>
            </w:r>
            <w:r>
              <w:rPr>
                <w:position w:val="9"/>
                <w:sz w:val="16"/>
              </w:rPr>
              <w:t>b</w:t>
            </w:r>
          </w:p>
        </w:tc>
        <w:tc>
          <w:tcPr>
            <w:tcW w:w="935" w:type="dxa"/>
            <w:tcBorders>
              <w:top w:val="nil"/>
              <w:left w:val="nil"/>
              <w:bottom w:val="nil"/>
              <w:right w:val="nil"/>
            </w:tcBorders>
          </w:tcPr>
          <w:p>
            <w:pPr>
              <w:pStyle w:val="TableParagraph"/>
              <w:ind w:left="228"/>
              <w:rPr>
                <w:sz w:val="24"/>
              </w:rPr>
            </w:pPr>
            <w:r>
              <w:rPr>
                <w:sz w:val="24"/>
              </w:rPr>
              <w:t>812</w:t>
            </w:r>
          </w:p>
        </w:tc>
        <w:tc>
          <w:tcPr>
            <w:tcW w:w="960" w:type="dxa"/>
            <w:tcBorders>
              <w:top w:val="nil"/>
              <w:left w:val="nil"/>
              <w:bottom w:val="nil"/>
              <w:right w:val="nil"/>
            </w:tcBorders>
          </w:tcPr>
          <w:p>
            <w:pPr>
              <w:pStyle w:val="TableParagraph"/>
              <w:spacing w:line="277" w:lineRule="exact"/>
              <w:ind w:left="269"/>
              <w:rPr>
                <w:sz w:val="16"/>
              </w:rPr>
            </w:pPr>
            <w:r>
              <w:rPr>
                <w:sz w:val="24"/>
              </w:rPr>
              <w:t>135</w:t>
            </w:r>
            <w:r>
              <w:rPr>
                <w:position w:val="9"/>
                <w:sz w:val="16"/>
              </w:rPr>
              <w:t>d</w:t>
            </w:r>
          </w:p>
        </w:tc>
        <w:tc>
          <w:tcPr>
            <w:tcW w:w="1156" w:type="dxa"/>
            <w:tcBorders>
              <w:top w:val="nil"/>
              <w:left w:val="nil"/>
              <w:bottom w:val="nil"/>
              <w:right w:val="nil"/>
            </w:tcBorders>
          </w:tcPr>
          <w:p>
            <w:pPr>
              <w:pStyle w:val="TableParagraph"/>
              <w:spacing w:line="277" w:lineRule="exact"/>
              <w:ind w:left="228" w:right="97"/>
              <w:jc w:val="center"/>
              <w:rPr>
                <w:sz w:val="16"/>
              </w:rPr>
            </w:pPr>
            <w:r>
              <w:rPr>
                <w:sz w:val="24"/>
              </w:rPr>
              <w:t>399</w:t>
            </w:r>
            <w:r>
              <w:rPr>
                <w:position w:val="9"/>
                <w:sz w:val="16"/>
              </w:rPr>
              <w:t>d</w:t>
            </w:r>
          </w:p>
        </w:tc>
        <w:tc>
          <w:tcPr>
            <w:tcW w:w="1021" w:type="dxa"/>
            <w:tcBorders>
              <w:top w:val="nil"/>
              <w:left w:val="nil"/>
              <w:bottom w:val="nil"/>
              <w:right w:val="nil"/>
            </w:tcBorders>
          </w:tcPr>
          <w:p>
            <w:pPr>
              <w:pStyle w:val="TableParagraph"/>
              <w:spacing w:line="277" w:lineRule="exact"/>
              <w:ind w:left="100" w:right="92"/>
              <w:jc w:val="center"/>
              <w:rPr>
                <w:sz w:val="16"/>
              </w:rPr>
            </w:pPr>
            <w:r>
              <w:rPr>
                <w:sz w:val="24"/>
              </w:rPr>
              <w:t>195</w:t>
            </w:r>
            <w:r>
              <w:rPr>
                <w:position w:val="9"/>
                <w:sz w:val="16"/>
              </w:rPr>
              <w:t>c</w:t>
            </w:r>
          </w:p>
        </w:tc>
        <w:tc>
          <w:tcPr>
            <w:tcW w:w="1046" w:type="dxa"/>
            <w:tcBorders>
              <w:top w:val="nil"/>
              <w:left w:val="nil"/>
              <w:bottom w:val="nil"/>
              <w:right w:val="nil"/>
            </w:tcBorders>
          </w:tcPr>
          <w:p>
            <w:pPr>
              <w:pStyle w:val="TableParagraph"/>
              <w:spacing w:line="277" w:lineRule="exact"/>
              <w:ind w:right="212"/>
              <w:jc w:val="right"/>
              <w:rPr>
                <w:sz w:val="16"/>
              </w:rPr>
            </w:pPr>
            <w:r>
              <w:rPr>
                <w:sz w:val="24"/>
              </w:rPr>
              <w:t>54.6 </w:t>
            </w:r>
            <w:r>
              <w:rPr>
                <w:position w:val="9"/>
                <w:sz w:val="16"/>
              </w:rPr>
              <w:t>d</w:t>
            </w:r>
          </w:p>
        </w:tc>
        <w:tc>
          <w:tcPr>
            <w:tcW w:w="1043" w:type="dxa"/>
            <w:tcBorders>
              <w:top w:val="nil"/>
              <w:left w:val="nil"/>
              <w:bottom w:val="nil"/>
              <w:right w:val="nil"/>
            </w:tcBorders>
          </w:tcPr>
          <w:p>
            <w:pPr>
              <w:pStyle w:val="TableParagraph"/>
              <w:spacing w:line="277" w:lineRule="exact"/>
              <w:ind w:right="210"/>
              <w:jc w:val="right"/>
              <w:rPr>
                <w:sz w:val="16"/>
              </w:rPr>
            </w:pPr>
            <w:r>
              <w:rPr>
                <w:sz w:val="24"/>
              </w:rPr>
              <w:t>17.3 </w:t>
            </w:r>
            <w:r>
              <w:rPr>
                <w:position w:val="9"/>
                <w:sz w:val="16"/>
              </w:rPr>
              <w:t>d</w:t>
            </w:r>
          </w:p>
        </w:tc>
        <w:tc>
          <w:tcPr>
            <w:tcW w:w="842" w:type="dxa"/>
            <w:tcBorders>
              <w:top w:val="nil"/>
              <w:left w:val="nil"/>
              <w:bottom w:val="nil"/>
              <w:right w:val="nil"/>
            </w:tcBorders>
          </w:tcPr>
          <w:p>
            <w:pPr>
              <w:pStyle w:val="TableParagraph"/>
              <w:spacing w:line="277" w:lineRule="exact"/>
              <w:ind w:left="162"/>
              <w:rPr>
                <w:sz w:val="16"/>
              </w:rPr>
            </w:pPr>
            <w:r>
              <w:rPr>
                <w:sz w:val="24"/>
              </w:rPr>
              <w:t>38.5 </w:t>
            </w:r>
            <w:r>
              <w:rPr>
                <w:position w:val="9"/>
                <w:sz w:val="16"/>
              </w:rPr>
              <w:t>d</w:t>
            </w:r>
          </w:p>
        </w:tc>
        <w:tc>
          <w:tcPr>
            <w:tcW w:w="1286" w:type="dxa"/>
            <w:tcBorders>
              <w:top w:val="nil"/>
              <w:left w:val="nil"/>
              <w:bottom w:val="nil"/>
              <w:right w:val="nil"/>
            </w:tcBorders>
          </w:tcPr>
          <w:p>
            <w:pPr>
              <w:pStyle w:val="TableParagraph"/>
              <w:ind w:left="443" w:right="190"/>
              <w:rPr>
                <w:sz w:val="24"/>
              </w:rPr>
            </w:pPr>
            <w:r>
              <w:rPr>
                <w:sz w:val="24"/>
              </w:rPr>
              <w:t>1.15</w:t>
            </w:r>
          </w:p>
        </w:tc>
      </w:tr>
      <w:tr>
        <w:trPr>
          <w:trHeight w:val="434" w:hRule="exact"/>
        </w:trPr>
        <w:tc>
          <w:tcPr>
            <w:tcW w:w="2335" w:type="dxa"/>
            <w:tcBorders>
              <w:top w:val="nil"/>
              <w:left w:val="nil"/>
              <w:bottom w:val="nil"/>
              <w:right w:val="nil"/>
            </w:tcBorders>
          </w:tcPr>
          <w:p>
            <w:pPr>
              <w:pStyle w:val="TableParagraph"/>
              <w:spacing w:before="152"/>
              <w:ind w:left="122"/>
              <w:rPr>
                <w:b/>
                <w:i/>
                <w:sz w:val="24"/>
              </w:rPr>
            </w:pPr>
            <w:r>
              <w:rPr>
                <w:b/>
                <w:i/>
                <w:sz w:val="24"/>
              </w:rPr>
              <w:t>Senna hirsuta</w:t>
            </w:r>
          </w:p>
        </w:tc>
        <w:tc>
          <w:tcPr>
            <w:tcW w:w="854" w:type="dxa"/>
            <w:tcBorders>
              <w:top w:val="nil"/>
              <w:left w:val="nil"/>
              <w:bottom w:val="nil"/>
              <w:right w:val="nil"/>
            </w:tcBorders>
          </w:tcPr>
          <w:p>
            <w:pPr>
              <w:pStyle w:val="TableParagraph"/>
              <w:spacing w:before="147"/>
              <w:ind w:left="49"/>
              <w:jc w:val="center"/>
              <w:rPr>
                <w:sz w:val="24"/>
              </w:rPr>
            </w:pPr>
            <w:r>
              <w:rPr>
                <w:sz w:val="24"/>
              </w:rPr>
              <w:t>0</w:t>
            </w:r>
          </w:p>
        </w:tc>
        <w:tc>
          <w:tcPr>
            <w:tcW w:w="796" w:type="dxa"/>
            <w:tcBorders>
              <w:top w:val="nil"/>
              <w:left w:val="nil"/>
              <w:bottom w:val="nil"/>
              <w:right w:val="nil"/>
            </w:tcBorders>
          </w:tcPr>
          <w:p>
            <w:pPr>
              <w:pStyle w:val="TableParagraph"/>
              <w:spacing w:before="132"/>
              <w:ind w:left="113" w:right="131"/>
              <w:jc w:val="center"/>
              <w:rPr>
                <w:sz w:val="16"/>
              </w:rPr>
            </w:pPr>
            <w:r>
              <w:rPr>
                <w:sz w:val="24"/>
              </w:rPr>
              <w:t>909</w:t>
            </w:r>
            <w:r>
              <w:rPr>
                <w:position w:val="9"/>
                <w:sz w:val="16"/>
              </w:rPr>
              <w:t>a</w:t>
            </w:r>
          </w:p>
        </w:tc>
        <w:tc>
          <w:tcPr>
            <w:tcW w:w="935" w:type="dxa"/>
            <w:tcBorders>
              <w:top w:val="nil"/>
              <w:left w:val="nil"/>
              <w:bottom w:val="nil"/>
              <w:right w:val="nil"/>
            </w:tcBorders>
          </w:tcPr>
          <w:p>
            <w:pPr>
              <w:pStyle w:val="TableParagraph"/>
              <w:spacing w:before="147"/>
              <w:ind w:left="228"/>
              <w:rPr>
                <w:sz w:val="24"/>
              </w:rPr>
            </w:pPr>
            <w:r>
              <w:rPr>
                <w:sz w:val="24"/>
              </w:rPr>
              <w:t>806</w:t>
            </w:r>
          </w:p>
        </w:tc>
        <w:tc>
          <w:tcPr>
            <w:tcW w:w="960" w:type="dxa"/>
            <w:tcBorders>
              <w:top w:val="nil"/>
              <w:left w:val="nil"/>
              <w:bottom w:val="nil"/>
              <w:right w:val="nil"/>
            </w:tcBorders>
          </w:tcPr>
          <w:p>
            <w:pPr>
              <w:pStyle w:val="TableParagraph"/>
              <w:spacing w:before="132"/>
              <w:ind w:left="274"/>
              <w:rPr>
                <w:sz w:val="16"/>
              </w:rPr>
            </w:pPr>
            <w:r>
              <w:rPr>
                <w:sz w:val="24"/>
              </w:rPr>
              <w:t>155</w:t>
            </w:r>
            <w:r>
              <w:rPr>
                <w:position w:val="9"/>
                <w:sz w:val="16"/>
              </w:rPr>
              <w:t>a</w:t>
            </w:r>
          </w:p>
        </w:tc>
        <w:tc>
          <w:tcPr>
            <w:tcW w:w="1156" w:type="dxa"/>
            <w:tcBorders>
              <w:top w:val="nil"/>
              <w:left w:val="nil"/>
              <w:bottom w:val="nil"/>
              <w:right w:val="nil"/>
            </w:tcBorders>
          </w:tcPr>
          <w:p>
            <w:pPr>
              <w:pStyle w:val="TableParagraph"/>
              <w:spacing w:before="132"/>
              <w:ind w:left="228" w:right="97"/>
              <w:jc w:val="center"/>
              <w:rPr>
                <w:sz w:val="16"/>
              </w:rPr>
            </w:pPr>
            <w:r>
              <w:rPr>
                <w:sz w:val="24"/>
              </w:rPr>
              <w:t>440</w:t>
            </w:r>
            <w:r>
              <w:rPr>
                <w:position w:val="9"/>
                <w:sz w:val="16"/>
              </w:rPr>
              <w:t>a</w:t>
            </w:r>
          </w:p>
        </w:tc>
        <w:tc>
          <w:tcPr>
            <w:tcW w:w="1021" w:type="dxa"/>
            <w:tcBorders>
              <w:top w:val="nil"/>
              <w:left w:val="nil"/>
              <w:bottom w:val="nil"/>
              <w:right w:val="nil"/>
            </w:tcBorders>
          </w:tcPr>
          <w:p>
            <w:pPr>
              <w:pStyle w:val="TableParagraph"/>
              <w:spacing w:before="147"/>
              <w:ind w:left="100" w:right="91"/>
              <w:jc w:val="center"/>
              <w:rPr>
                <w:sz w:val="24"/>
              </w:rPr>
            </w:pPr>
            <w:r>
              <w:rPr>
                <w:sz w:val="24"/>
              </w:rPr>
              <w:t>181</w:t>
            </w:r>
          </w:p>
        </w:tc>
        <w:tc>
          <w:tcPr>
            <w:tcW w:w="1046" w:type="dxa"/>
            <w:tcBorders>
              <w:top w:val="nil"/>
              <w:left w:val="nil"/>
              <w:bottom w:val="nil"/>
              <w:right w:val="nil"/>
            </w:tcBorders>
          </w:tcPr>
          <w:p>
            <w:pPr>
              <w:pStyle w:val="TableParagraph"/>
              <w:spacing w:before="132"/>
              <w:ind w:right="216"/>
              <w:jc w:val="right"/>
              <w:rPr>
                <w:sz w:val="16"/>
              </w:rPr>
            </w:pPr>
            <w:r>
              <w:rPr>
                <w:sz w:val="24"/>
              </w:rPr>
              <w:t>34.4 </w:t>
            </w:r>
            <w:r>
              <w:rPr>
                <w:position w:val="9"/>
                <w:sz w:val="16"/>
              </w:rPr>
              <w:t>a</w:t>
            </w:r>
          </w:p>
        </w:tc>
        <w:tc>
          <w:tcPr>
            <w:tcW w:w="1043" w:type="dxa"/>
            <w:tcBorders>
              <w:top w:val="nil"/>
              <w:left w:val="nil"/>
              <w:bottom w:val="nil"/>
              <w:right w:val="nil"/>
            </w:tcBorders>
          </w:tcPr>
          <w:p>
            <w:pPr>
              <w:pStyle w:val="TableParagraph"/>
              <w:spacing w:before="132"/>
              <w:ind w:right="215"/>
              <w:jc w:val="right"/>
              <w:rPr>
                <w:sz w:val="16"/>
              </w:rPr>
            </w:pPr>
            <w:r>
              <w:rPr>
                <w:sz w:val="24"/>
              </w:rPr>
              <w:t>11.2 </w:t>
            </w:r>
            <w:r>
              <w:rPr>
                <w:position w:val="9"/>
                <w:sz w:val="16"/>
              </w:rPr>
              <w:t>a</w:t>
            </w:r>
          </w:p>
        </w:tc>
        <w:tc>
          <w:tcPr>
            <w:tcW w:w="842" w:type="dxa"/>
            <w:tcBorders>
              <w:top w:val="nil"/>
              <w:left w:val="nil"/>
              <w:bottom w:val="nil"/>
              <w:right w:val="nil"/>
            </w:tcBorders>
          </w:tcPr>
          <w:p>
            <w:pPr>
              <w:pStyle w:val="TableParagraph"/>
              <w:spacing w:before="132"/>
              <w:ind w:left="167"/>
              <w:rPr>
                <w:sz w:val="16"/>
              </w:rPr>
            </w:pPr>
            <w:r>
              <w:rPr>
                <w:sz w:val="24"/>
              </w:rPr>
              <w:t>22.2 </w:t>
            </w:r>
            <w:r>
              <w:rPr>
                <w:position w:val="9"/>
                <w:sz w:val="16"/>
              </w:rPr>
              <w:t>a</w:t>
            </w:r>
          </w:p>
        </w:tc>
        <w:tc>
          <w:tcPr>
            <w:tcW w:w="1286" w:type="dxa"/>
            <w:tcBorders>
              <w:top w:val="nil"/>
              <w:left w:val="nil"/>
              <w:bottom w:val="nil"/>
              <w:right w:val="nil"/>
            </w:tcBorders>
          </w:tcPr>
          <w:p>
            <w:pPr>
              <w:pStyle w:val="TableParagraph"/>
              <w:spacing w:before="147"/>
              <w:ind w:left="443" w:right="190"/>
              <w:rPr>
                <w:sz w:val="24"/>
              </w:rPr>
            </w:pPr>
            <w:r>
              <w:rPr>
                <w:sz w:val="24"/>
              </w:rPr>
              <w:t>1.19</w:t>
            </w:r>
          </w:p>
        </w:tc>
      </w:tr>
      <w:tr>
        <w:trPr>
          <w:trHeight w:val="294"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8"/>
              <w:ind w:left="311" w:right="262"/>
              <w:jc w:val="center"/>
              <w:rPr>
                <w:sz w:val="24"/>
              </w:rPr>
            </w:pPr>
            <w:r>
              <w:rPr>
                <w:sz w:val="24"/>
              </w:rPr>
              <w:t>10</w:t>
            </w:r>
          </w:p>
        </w:tc>
        <w:tc>
          <w:tcPr>
            <w:tcW w:w="796" w:type="dxa"/>
            <w:tcBorders>
              <w:top w:val="nil"/>
              <w:left w:val="nil"/>
              <w:bottom w:val="nil"/>
              <w:right w:val="nil"/>
            </w:tcBorders>
          </w:tcPr>
          <w:p>
            <w:pPr>
              <w:pStyle w:val="TableParagraph"/>
              <w:spacing w:line="284" w:lineRule="exact"/>
              <w:ind w:left="113" w:right="131"/>
              <w:jc w:val="center"/>
              <w:rPr>
                <w:sz w:val="16"/>
              </w:rPr>
            </w:pPr>
            <w:r>
              <w:rPr>
                <w:sz w:val="24"/>
              </w:rPr>
              <w:t>925</w:t>
            </w:r>
            <w:r>
              <w:rPr>
                <w:position w:val="9"/>
                <w:sz w:val="16"/>
              </w:rPr>
              <w:t>b</w:t>
            </w:r>
          </w:p>
        </w:tc>
        <w:tc>
          <w:tcPr>
            <w:tcW w:w="935" w:type="dxa"/>
            <w:tcBorders>
              <w:top w:val="nil"/>
              <w:left w:val="nil"/>
              <w:bottom w:val="nil"/>
              <w:right w:val="nil"/>
            </w:tcBorders>
          </w:tcPr>
          <w:p>
            <w:pPr>
              <w:pStyle w:val="TableParagraph"/>
              <w:spacing w:before="8"/>
              <w:ind w:left="228"/>
              <w:rPr>
                <w:sz w:val="24"/>
              </w:rPr>
            </w:pPr>
            <w:r>
              <w:rPr>
                <w:sz w:val="24"/>
              </w:rPr>
              <w:t>815</w:t>
            </w:r>
          </w:p>
        </w:tc>
        <w:tc>
          <w:tcPr>
            <w:tcW w:w="960" w:type="dxa"/>
            <w:tcBorders>
              <w:top w:val="nil"/>
              <w:left w:val="nil"/>
              <w:bottom w:val="nil"/>
              <w:right w:val="nil"/>
            </w:tcBorders>
          </w:tcPr>
          <w:p>
            <w:pPr>
              <w:pStyle w:val="TableParagraph"/>
              <w:spacing w:line="284" w:lineRule="exact"/>
              <w:ind w:left="269"/>
              <w:rPr>
                <w:sz w:val="16"/>
              </w:rPr>
            </w:pPr>
            <w:r>
              <w:rPr>
                <w:sz w:val="24"/>
              </w:rPr>
              <w:t>162</w:t>
            </w:r>
            <w:r>
              <w:rPr>
                <w:position w:val="9"/>
                <w:sz w:val="16"/>
              </w:rPr>
              <w:t>b</w:t>
            </w:r>
          </w:p>
        </w:tc>
        <w:tc>
          <w:tcPr>
            <w:tcW w:w="1156" w:type="dxa"/>
            <w:tcBorders>
              <w:top w:val="nil"/>
              <w:left w:val="nil"/>
              <w:bottom w:val="nil"/>
              <w:right w:val="nil"/>
            </w:tcBorders>
          </w:tcPr>
          <w:p>
            <w:pPr>
              <w:pStyle w:val="TableParagraph"/>
              <w:spacing w:line="284" w:lineRule="exact"/>
              <w:ind w:left="228" w:right="97"/>
              <w:jc w:val="center"/>
              <w:rPr>
                <w:sz w:val="16"/>
              </w:rPr>
            </w:pPr>
            <w:r>
              <w:rPr>
                <w:sz w:val="24"/>
              </w:rPr>
              <w:t>403</w:t>
            </w:r>
            <w:r>
              <w:rPr>
                <w:position w:val="9"/>
                <w:sz w:val="16"/>
              </w:rPr>
              <w:t>b</w:t>
            </w:r>
          </w:p>
        </w:tc>
        <w:tc>
          <w:tcPr>
            <w:tcW w:w="1021" w:type="dxa"/>
            <w:tcBorders>
              <w:top w:val="nil"/>
              <w:left w:val="nil"/>
              <w:bottom w:val="nil"/>
              <w:right w:val="nil"/>
            </w:tcBorders>
          </w:tcPr>
          <w:p>
            <w:pPr>
              <w:pStyle w:val="TableParagraph"/>
              <w:spacing w:before="8"/>
              <w:ind w:left="100" w:right="91"/>
              <w:jc w:val="center"/>
              <w:rPr>
                <w:sz w:val="24"/>
              </w:rPr>
            </w:pPr>
            <w:r>
              <w:rPr>
                <w:sz w:val="24"/>
              </w:rPr>
              <w:t>182</w:t>
            </w:r>
          </w:p>
        </w:tc>
        <w:tc>
          <w:tcPr>
            <w:tcW w:w="1046" w:type="dxa"/>
            <w:tcBorders>
              <w:top w:val="nil"/>
              <w:left w:val="nil"/>
              <w:bottom w:val="nil"/>
              <w:right w:val="nil"/>
            </w:tcBorders>
          </w:tcPr>
          <w:p>
            <w:pPr>
              <w:pStyle w:val="TableParagraph"/>
              <w:spacing w:line="284" w:lineRule="exact"/>
              <w:ind w:right="212"/>
              <w:jc w:val="right"/>
              <w:rPr>
                <w:sz w:val="16"/>
              </w:rPr>
            </w:pPr>
            <w:r>
              <w:rPr>
                <w:sz w:val="24"/>
              </w:rPr>
              <w:t>38.4 </w:t>
            </w:r>
            <w:r>
              <w:rPr>
                <w:position w:val="9"/>
                <w:sz w:val="16"/>
              </w:rPr>
              <w:t>b</w:t>
            </w:r>
          </w:p>
        </w:tc>
        <w:tc>
          <w:tcPr>
            <w:tcW w:w="1043" w:type="dxa"/>
            <w:tcBorders>
              <w:top w:val="nil"/>
              <w:left w:val="nil"/>
              <w:bottom w:val="nil"/>
              <w:right w:val="nil"/>
            </w:tcBorders>
          </w:tcPr>
          <w:p>
            <w:pPr>
              <w:pStyle w:val="TableParagraph"/>
              <w:spacing w:line="284" w:lineRule="exact"/>
              <w:ind w:right="210"/>
              <w:jc w:val="right"/>
              <w:rPr>
                <w:sz w:val="16"/>
              </w:rPr>
            </w:pPr>
            <w:r>
              <w:rPr>
                <w:sz w:val="24"/>
              </w:rPr>
              <w:t>12.3 </w:t>
            </w:r>
            <w:r>
              <w:rPr>
                <w:position w:val="9"/>
                <w:sz w:val="16"/>
              </w:rPr>
              <w:t>b</w:t>
            </w:r>
          </w:p>
        </w:tc>
        <w:tc>
          <w:tcPr>
            <w:tcW w:w="842" w:type="dxa"/>
            <w:tcBorders>
              <w:top w:val="nil"/>
              <w:left w:val="nil"/>
              <w:bottom w:val="nil"/>
              <w:right w:val="nil"/>
            </w:tcBorders>
          </w:tcPr>
          <w:p>
            <w:pPr>
              <w:pStyle w:val="TableParagraph"/>
              <w:spacing w:line="284" w:lineRule="exact"/>
              <w:ind w:left="162"/>
              <w:rPr>
                <w:sz w:val="16"/>
              </w:rPr>
            </w:pPr>
            <w:r>
              <w:rPr>
                <w:sz w:val="24"/>
              </w:rPr>
              <w:t>26.3 </w:t>
            </w:r>
            <w:r>
              <w:rPr>
                <w:position w:val="9"/>
                <w:sz w:val="16"/>
              </w:rPr>
              <w:t>b</w:t>
            </w:r>
          </w:p>
        </w:tc>
        <w:tc>
          <w:tcPr>
            <w:tcW w:w="1286" w:type="dxa"/>
            <w:tcBorders>
              <w:top w:val="nil"/>
              <w:left w:val="nil"/>
              <w:bottom w:val="nil"/>
              <w:right w:val="nil"/>
            </w:tcBorders>
          </w:tcPr>
          <w:p>
            <w:pPr>
              <w:pStyle w:val="TableParagraph"/>
              <w:spacing w:before="8"/>
              <w:ind w:left="443" w:right="190"/>
              <w:rPr>
                <w:sz w:val="24"/>
              </w:rPr>
            </w:pPr>
            <w:r>
              <w:rPr>
                <w:sz w:val="24"/>
              </w:rPr>
              <w:t>1.37</w:t>
            </w:r>
          </w:p>
        </w:tc>
      </w:tr>
      <w:tr>
        <w:trPr>
          <w:trHeight w:val="287"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11"/>
              <w:ind w:left="311" w:right="262"/>
              <w:jc w:val="center"/>
              <w:rPr>
                <w:sz w:val="24"/>
              </w:rPr>
            </w:pPr>
            <w:r>
              <w:rPr>
                <w:sz w:val="24"/>
              </w:rPr>
              <w:t>20</w:t>
            </w:r>
          </w:p>
        </w:tc>
        <w:tc>
          <w:tcPr>
            <w:tcW w:w="796" w:type="dxa"/>
            <w:tcBorders>
              <w:top w:val="nil"/>
              <w:left w:val="nil"/>
              <w:bottom w:val="nil"/>
              <w:right w:val="nil"/>
            </w:tcBorders>
          </w:tcPr>
          <w:p>
            <w:pPr>
              <w:pStyle w:val="TableParagraph"/>
              <w:spacing w:line="288" w:lineRule="exact"/>
              <w:ind w:left="113" w:right="131"/>
              <w:jc w:val="center"/>
              <w:rPr>
                <w:sz w:val="16"/>
              </w:rPr>
            </w:pPr>
            <w:r>
              <w:rPr>
                <w:sz w:val="24"/>
              </w:rPr>
              <w:t>918</w:t>
            </w:r>
            <w:r>
              <w:rPr>
                <w:position w:val="9"/>
                <w:sz w:val="16"/>
              </w:rPr>
              <w:t>ab</w:t>
            </w:r>
          </w:p>
        </w:tc>
        <w:tc>
          <w:tcPr>
            <w:tcW w:w="935" w:type="dxa"/>
            <w:tcBorders>
              <w:top w:val="nil"/>
              <w:left w:val="nil"/>
              <w:bottom w:val="nil"/>
              <w:right w:val="nil"/>
            </w:tcBorders>
          </w:tcPr>
          <w:p>
            <w:pPr>
              <w:pStyle w:val="TableParagraph"/>
              <w:spacing w:before="11"/>
              <w:ind w:left="228"/>
              <w:rPr>
                <w:sz w:val="24"/>
              </w:rPr>
            </w:pPr>
            <w:r>
              <w:rPr>
                <w:sz w:val="24"/>
              </w:rPr>
              <w:t>808</w:t>
            </w:r>
          </w:p>
        </w:tc>
        <w:tc>
          <w:tcPr>
            <w:tcW w:w="960" w:type="dxa"/>
            <w:tcBorders>
              <w:top w:val="nil"/>
              <w:left w:val="nil"/>
              <w:bottom w:val="nil"/>
              <w:right w:val="nil"/>
            </w:tcBorders>
          </w:tcPr>
          <w:p>
            <w:pPr>
              <w:pStyle w:val="TableParagraph"/>
              <w:spacing w:line="288" w:lineRule="exact"/>
              <w:ind w:left="274"/>
              <w:rPr>
                <w:sz w:val="16"/>
              </w:rPr>
            </w:pPr>
            <w:r>
              <w:rPr>
                <w:sz w:val="24"/>
              </w:rPr>
              <w:t>163</w:t>
            </w:r>
            <w:r>
              <w:rPr>
                <w:position w:val="9"/>
                <w:sz w:val="16"/>
              </w:rPr>
              <w:t>c</w:t>
            </w:r>
          </w:p>
        </w:tc>
        <w:tc>
          <w:tcPr>
            <w:tcW w:w="1156" w:type="dxa"/>
            <w:tcBorders>
              <w:top w:val="nil"/>
              <w:left w:val="nil"/>
              <w:bottom w:val="nil"/>
              <w:right w:val="nil"/>
            </w:tcBorders>
          </w:tcPr>
          <w:p>
            <w:pPr>
              <w:pStyle w:val="TableParagraph"/>
              <w:spacing w:line="288" w:lineRule="exact"/>
              <w:ind w:left="228" w:right="97"/>
              <w:jc w:val="center"/>
              <w:rPr>
                <w:sz w:val="16"/>
              </w:rPr>
            </w:pPr>
            <w:r>
              <w:rPr>
                <w:sz w:val="24"/>
              </w:rPr>
              <w:t>385</w:t>
            </w:r>
            <w:r>
              <w:rPr>
                <w:position w:val="9"/>
                <w:sz w:val="16"/>
              </w:rPr>
              <w:t>c</w:t>
            </w:r>
          </w:p>
        </w:tc>
        <w:tc>
          <w:tcPr>
            <w:tcW w:w="1021" w:type="dxa"/>
            <w:tcBorders>
              <w:top w:val="nil"/>
              <w:left w:val="nil"/>
              <w:bottom w:val="nil"/>
              <w:right w:val="nil"/>
            </w:tcBorders>
          </w:tcPr>
          <w:p>
            <w:pPr>
              <w:pStyle w:val="TableParagraph"/>
              <w:spacing w:before="11"/>
              <w:ind w:left="100" w:right="91"/>
              <w:jc w:val="center"/>
              <w:rPr>
                <w:sz w:val="24"/>
              </w:rPr>
            </w:pPr>
            <w:r>
              <w:rPr>
                <w:sz w:val="24"/>
              </w:rPr>
              <w:t>180</w:t>
            </w:r>
          </w:p>
        </w:tc>
        <w:tc>
          <w:tcPr>
            <w:tcW w:w="1046" w:type="dxa"/>
            <w:tcBorders>
              <w:top w:val="nil"/>
              <w:left w:val="nil"/>
              <w:bottom w:val="nil"/>
              <w:right w:val="nil"/>
            </w:tcBorders>
          </w:tcPr>
          <w:p>
            <w:pPr>
              <w:pStyle w:val="TableParagraph"/>
              <w:spacing w:line="288" w:lineRule="exact"/>
              <w:ind w:right="216"/>
              <w:jc w:val="right"/>
              <w:rPr>
                <w:sz w:val="16"/>
              </w:rPr>
            </w:pPr>
            <w:r>
              <w:rPr>
                <w:sz w:val="24"/>
              </w:rPr>
              <w:t>42.5 </w:t>
            </w:r>
            <w:r>
              <w:rPr>
                <w:position w:val="9"/>
                <w:sz w:val="16"/>
              </w:rPr>
              <w:t>c</w:t>
            </w:r>
          </w:p>
        </w:tc>
        <w:tc>
          <w:tcPr>
            <w:tcW w:w="1043" w:type="dxa"/>
            <w:tcBorders>
              <w:top w:val="nil"/>
              <w:left w:val="nil"/>
              <w:bottom w:val="nil"/>
              <w:right w:val="nil"/>
            </w:tcBorders>
          </w:tcPr>
          <w:p>
            <w:pPr>
              <w:pStyle w:val="TableParagraph"/>
              <w:spacing w:line="288" w:lineRule="exact"/>
              <w:ind w:right="215"/>
              <w:jc w:val="right"/>
              <w:rPr>
                <w:sz w:val="16"/>
              </w:rPr>
            </w:pPr>
            <w:r>
              <w:rPr>
                <w:sz w:val="24"/>
              </w:rPr>
              <w:t>12.6 </w:t>
            </w:r>
            <w:r>
              <w:rPr>
                <w:position w:val="9"/>
                <w:sz w:val="16"/>
              </w:rPr>
              <w:t>c</w:t>
            </w:r>
          </w:p>
        </w:tc>
        <w:tc>
          <w:tcPr>
            <w:tcW w:w="842" w:type="dxa"/>
            <w:tcBorders>
              <w:top w:val="nil"/>
              <w:left w:val="nil"/>
              <w:bottom w:val="nil"/>
              <w:right w:val="nil"/>
            </w:tcBorders>
          </w:tcPr>
          <w:p>
            <w:pPr>
              <w:pStyle w:val="TableParagraph"/>
              <w:spacing w:line="288" w:lineRule="exact"/>
              <w:ind w:left="167"/>
              <w:rPr>
                <w:sz w:val="16"/>
              </w:rPr>
            </w:pPr>
            <w:r>
              <w:rPr>
                <w:sz w:val="24"/>
              </w:rPr>
              <w:t>30.5 </w:t>
            </w:r>
            <w:r>
              <w:rPr>
                <w:position w:val="9"/>
                <w:sz w:val="16"/>
              </w:rPr>
              <w:t>c</w:t>
            </w:r>
          </w:p>
        </w:tc>
        <w:tc>
          <w:tcPr>
            <w:tcW w:w="1286" w:type="dxa"/>
            <w:tcBorders>
              <w:top w:val="nil"/>
              <w:left w:val="nil"/>
              <w:bottom w:val="nil"/>
              <w:right w:val="nil"/>
            </w:tcBorders>
          </w:tcPr>
          <w:p>
            <w:pPr>
              <w:pStyle w:val="TableParagraph"/>
              <w:spacing w:before="11"/>
              <w:ind w:left="443" w:right="190"/>
              <w:rPr>
                <w:sz w:val="24"/>
              </w:rPr>
            </w:pPr>
            <w:r>
              <w:rPr>
                <w:sz w:val="24"/>
              </w:rPr>
              <w:t>1.56</w:t>
            </w:r>
          </w:p>
        </w:tc>
      </w:tr>
      <w:tr>
        <w:trPr>
          <w:trHeight w:val="425"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1"/>
              <w:ind w:left="311" w:right="262"/>
              <w:jc w:val="center"/>
              <w:rPr>
                <w:sz w:val="24"/>
              </w:rPr>
            </w:pPr>
            <w:r>
              <w:rPr>
                <w:sz w:val="24"/>
              </w:rPr>
              <w:t>30</w:t>
            </w:r>
          </w:p>
        </w:tc>
        <w:tc>
          <w:tcPr>
            <w:tcW w:w="796" w:type="dxa"/>
            <w:tcBorders>
              <w:top w:val="nil"/>
              <w:left w:val="nil"/>
              <w:bottom w:val="nil"/>
              <w:right w:val="nil"/>
            </w:tcBorders>
          </w:tcPr>
          <w:p>
            <w:pPr>
              <w:pStyle w:val="TableParagraph"/>
              <w:spacing w:line="277" w:lineRule="exact"/>
              <w:ind w:left="113" w:right="131"/>
              <w:jc w:val="center"/>
              <w:rPr>
                <w:sz w:val="16"/>
              </w:rPr>
            </w:pPr>
            <w:r>
              <w:rPr>
                <w:sz w:val="24"/>
              </w:rPr>
              <w:t>928</w:t>
            </w:r>
            <w:r>
              <w:rPr>
                <w:position w:val="9"/>
                <w:sz w:val="16"/>
              </w:rPr>
              <w:t>b</w:t>
            </w:r>
          </w:p>
        </w:tc>
        <w:tc>
          <w:tcPr>
            <w:tcW w:w="935" w:type="dxa"/>
            <w:tcBorders>
              <w:top w:val="nil"/>
              <w:left w:val="nil"/>
              <w:bottom w:val="nil"/>
              <w:right w:val="nil"/>
            </w:tcBorders>
          </w:tcPr>
          <w:p>
            <w:pPr>
              <w:pStyle w:val="TableParagraph"/>
              <w:spacing w:before="1"/>
              <w:ind w:left="228"/>
              <w:rPr>
                <w:sz w:val="24"/>
              </w:rPr>
            </w:pPr>
            <w:r>
              <w:rPr>
                <w:sz w:val="24"/>
              </w:rPr>
              <w:t>812</w:t>
            </w:r>
          </w:p>
        </w:tc>
        <w:tc>
          <w:tcPr>
            <w:tcW w:w="960" w:type="dxa"/>
            <w:tcBorders>
              <w:top w:val="nil"/>
              <w:left w:val="nil"/>
              <w:bottom w:val="nil"/>
              <w:right w:val="nil"/>
            </w:tcBorders>
          </w:tcPr>
          <w:p>
            <w:pPr>
              <w:pStyle w:val="TableParagraph"/>
              <w:spacing w:line="277" w:lineRule="exact"/>
              <w:ind w:left="269"/>
              <w:rPr>
                <w:sz w:val="16"/>
              </w:rPr>
            </w:pPr>
            <w:r>
              <w:rPr>
                <w:sz w:val="24"/>
              </w:rPr>
              <w:t>165</w:t>
            </w:r>
            <w:r>
              <w:rPr>
                <w:position w:val="9"/>
                <w:sz w:val="16"/>
              </w:rPr>
              <w:t>d</w:t>
            </w:r>
          </w:p>
        </w:tc>
        <w:tc>
          <w:tcPr>
            <w:tcW w:w="1156" w:type="dxa"/>
            <w:tcBorders>
              <w:top w:val="nil"/>
              <w:left w:val="nil"/>
              <w:bottom w:val="nil"/>
              <w:right w:val="nil"/>
            </w:tcBorders>
          </w:tcPr>
          <w:p>
            <w:pPr>
              <w:pStyle w:val="TableParagraph"/>
              <w:spacing w:line="277" w:lineRule="exact"/>
              <w:ind w:left="228" w:right="97"/>
              <w:jc w:val="center"/>
              <w:rPr>
                <w:sz w:val="16"/>
              </w:rPr>
            </w:pPr>
            <w:r>
              <w:rPr>
                <w:sz w:val="24"/>
              </w:rPr>
              <w:t>367</w:t>
            </w:r>
            <w:r>
              <w:rPr>
                <w:position w:val="9"/>
                <w:sz w:val="16"/>
              </w:rPr>
              <w:t>d</w:t>
            </w:r>
          </w:p>
        </w:tc>
        <w:tc>
          <w:tcPr>
            <w:tcW w:w="1021" w:type="dxa"/>
            <w:tcBorders>
              <w:top w:val="nil"/>
              <w:left w:val="nil"/>
              <w:bottom w:val="nil"/>
              <w:right w:val="nil"/>
            </w:tcBorders>
          </w:tcPr>
          <w:p>
            <w:pPr>
              <w:pStyle w:val="TableParagraph"/>
              <w:spacing w:before="1"/>
              <w:ind w:left="100" w:right="91"/>
              <w:jc w:val="center"/>
              <w:rPr>
                <w:sz w:val="24"/>
              </w:rPr>
            </w:pPr>
            <w:r>
              <w:rPr>
                <w:sz w:val="24"/>
              </w:rPr>
              <w:t>178</w:t>
            </w:r>
          </w:p>
        </w:tc>
        <w:tc>
          <w:tcPr>
            <w:tcW w:w="1046" w:type="dxa"/>
            <w:tcBorders>
              <w:top w:val="nil"/>
              <w:left w:val="nil"/>
              <w:bottom w:val="nil"/>
              <w:right w:val="nil"/>
            </w:tcBorders>
          </w:tcPr>
          <w:p>
            <w:pPr>
              <w:pStyle w:val="TableParagraph"/>
              <w:spacing w:line="277" w:lineRule="exact"/>
              <w:ind w:right="212"/>
              <w:jc w:val="right"/>
              <w:rPr>
                <w:sz w:val="16"/>
              </w:rPr>
            </w:pPr>
            <w:r>
              <w:rPr>
                <w:sz w:val="24"/>
              </w:rPr>
              <w:t>46.7 </w:t>
            </w:r>
            <w:r>
              <w:rPr>
                <w:position w:val="9"/>
                <w:sz w:val="16"/>
              </w:rPr>
              <w:t>d</w:t>
            </w:r>
          </w:p>
        </w:tc>
        <w:tc>
          <w:tcPr>
            <w:tcW w:w="1043" w:type="dxa"/>
            <w:tcBorders>
              <w:top w:val="nil"/>
              <w:left w:val="nil"/>
              <w:bottom w:val="nil"/>
              <w:right w:val="nil"/>
            </w:tcBorders>
          </w:tcPr>
          <w:p>
            <w:pPr>
              <w:pStyle w:val="TableParagraph"/>
              <w:spacing w:line="277" w:lineRule="exact"/>
              <w:ind w:right="210"/>
              <w:jc w:val="right"/>
              <w:rPr>
                <w:sz w:val="16"/>
              </w:rPr>
            </w:pPr>
            <w:r>
              <w:rPr>
                <w:sz w:val="24"/>
              </w:rPr>
              <w:t>13.3 </w:t>
            </w:r>
            <w:r>
              <w:rPr>
                <w:position w:val="9"/>
                <w:sz w:val="16"/>
              </w:rPr>
              <w:t>d</w:t>
            </w:r>
          </w:p>
        </w:tc>
        <w:tc>
          <w:tcPr>
            <w:tcW w:w="842" w:type="dxa"/>
            <w:tcBorders>
              <w:top w:val="nil"/>
              <w:left w:val="nil"/>
              <w:bottom w:val="nil"/>
              <w:right w:val="nil"/>
            </w:tcBorders>
          </w:tcPr>
          <w:p>
            <w:pPr>
              <w:pStyle w:val="TableParagraph"/>
              <w:spacing w:line="277" w:lineRule="exact"/>
              <w:ind w:left="162"/>
              <w:rPr>
                <w:sz w:val="16"/>
              </w:rPr>
            </w:pPr>
            <w:r>
              <w:rPr>
                <w:sz w:val="24"/>
              </w:rPr>
              <w:t>33.6 </w:t>
            </w:r>
            <w:r>
              <w:rPr>
                <w:position w:val="9"/>
                <w:sz w:val="16"/>
              </w:rPr>
              <w:t>d</w:t>
            </w:r>
          </w:p>
        </w:tc>
        <w:tc>
          <w:tcPr>
            <w:tcW w:w="1286" w:type="dxa"/>
            <w:tcBorders>
              <w:top w:val="nil"/>
              <w:left w:val="nil"/>
              <w:bottom w:val="nil"/>
              <w:right w:val="nil"/>
            </w:tcBorders>
          </w:tcPr>
          <w:p>
            <w:pPr>
              <w:pStyle w:val="TableParagraph"/>
              <w:spacing w:before="1"/>
              <w:ind w:left="443" w:right="190"/>
              <w:rPr>
                <w:sz w:val="24"/>
              </w:rPr>
            </w:pPr>
            <w:r>
              <w:rPr>
                <w:sz w:val="24"/>
              </w:rPr>
              <w:t>1.74</w:t>
            </w:r>
          </w:p>
        </w:tc>
      </w:tr>
      <w:tr>
        <w:trPr>
          <w:trHeight w:val="431" w:hRule="exact"/>
        </w:trPr>
        <w:tc>
          <w:tcPr>
            <w:tcW w:w="2335" w:type="dxa"/>
            <w:tcBorders>
              <w:top w:val="nil"/>
              <w:left w:val="nil"/>
              <w:bottom w:val="nil"/>
              <w:right w:val="nil"/>
            </w:tcBorders>
          </w:tcPr>
          <w:p>
            <w:pPr>
              <w:pStyle w:val="TableParagraph"/>
              <w:spacing w:before="154"/>
              <w:ind w:left="122"/>
              <w:rPr>
                <w:b/>
                <w:i/>
                <w:sz w:val="24"/>
              </w:rPr>
            </w:pPr>
            <w:r>
              <w:rPr>
                <w:b/>
                <w:i/>
                <w:sz w:val="24"/>
              </w:rPr>
              <w:t>Tagetes erecta</w:t>
            </w:r>
          </w:p>
        </w:tc>
        <w:tc>
          <w:tcPr>
            <w:tcW w:w="854" w:type="dxa"/>
            <w:tcBorders>
              <w:top w:val="nil"/>
              <w:left w:val="nil"/>
              <w:bottom w:val="nil"/>
              <w:right w:val="nil"/>
            </w:tcBorders>
          </w:tcPr>
          <w:p>
            <w:pPr>
              <w:pStyle w:val="TableParagraph"/>
              <w:spacing w:before="149"/>
              <w:ind w:left="49"/>
              <w:jc w:val="center"/>
              <w:rPr>
                <w:sz w:val="24"/>
              </w:rPr>
            </w:pPr>
            <w:r>
              <w:rPr>
                <w:sz w:val="24"/>
              </w:rPr>
              <w:t>0</w:t>
            </w:r>
          </w:p>
        </w:tc>
        <w:tc>
          <w:tcPr>
            <w:tcW w:w="796" w:type="dxa"/>
            <w:tcBorders>
              <w:top w:val="nil"/>
              <w:left w:val="nil"/>
              <w:bottom w:val="nil"/>
              <w:right w:val="nil"/>
            </w:tcBorders>
          </w:tcPr>
          <w:p>
            <w:pPr>
              <w:pStyle w:val="TableParagraph"/>
              <w:spacing w:before="134"/>
              <w:ind w:left="113" w:right="131"/>
              <w:jc w:val="center"/>
              <w:rPr>
                <w:sz w:val="16"/>
              </w:rPr>
            </w:pPr>
            <w:r>
              <w:rPr>
                <w:sz w:val="24"/>
              </w:rPr>
              <w:t>909</w:t>
            </w:r>
            <w:r>
              <w:rPr>
                <w:position w:val="9"/>
                <w:sz w:val="16"/>
              </w:rPr>
              <w:t>a</w:t>
            </w:r>
          </w:p>
        </w:tc>
        <w:tc>
          <w:tcPr>
            <w:tcW w:w="935" w:type="dxa"/>
            <w:tcBorders>
              <w:top w:val="nil"/>
              <w:left w:val="nil"/>
              <w:bottom w:val="nil"/>
              <w:right w:val="nil"/>
            </w:tcBorders>
          </w:tcPr>
          <w:p>
            <w:pPr>
              <w:pStyle w:val="TableParagraph"/>
              <w:spacing w:before="134"/>
              <w:ind w:left="192"/>
              <w:rPr>
                <w:sz w:val="16"/>
              </w:rPr>
            </w:pPr>
            <w:r>
              <w:rPr>
                <w:sz w:val="24"/>
              </w:rPr>
              <w:t>806</w:t>
            </w:r>
            <w:r>
              <w:rPr>
                <w:position w:val="9"/>
                <w:sz w:val="16"/>
              </w:rPr>
              <w:t>a</w:t>
            </w:r>
          </w:p>
        </w:tc>
        <w:tc>
          <w:tcPr>
            <w:tcW w:w="960" w:type="dxa"/>
            <w:tcBorders>
              <w:top w:val="nil"/>
              <w:left w:val="nil"/>
              <w:bottom w:val="nil"/>
              <w:right w:val="nil"/>
            </w:tcBorders>
          </w:tcPr>
          <w:p>
            <w:pPr>
              <w:pStyle w:val="TableParagraph"/>
              <w:spacing w:before="134"/>
              <w:ind w:left="274"/>
              <w:rPr>
                <w:sz w:val="16"/>
              </w:rPr>
            </w:pPr>
            <w:r>
              <w:rPr>
                <w:sz w:val="24"/>
              </w:rPr>
              <w:t>155</w:t>
            </w:r>
            <w:r>
              <w:rPr>
                <w:position w:val="9"/>
                <w:sz w:val="16"/>
              </w:rPr>
              <w:t>a</w:t>
            </w:r>
          </w:p>
        </w:tc>
        <w:tc>
          <w:tcPr>
            <w:tcW w:w="1156" w:type="dxa"/>
            <w:tcBorders>
              <w:top w:val="nil"/>
              <w:left w:val="nil"/>
              <w:bottom w:val="nil"/>
              <w:right w:val="nil"/>
            </w:tcBorders>
          </w:tcPr>
          <w:p>
            <w:pPr>
              <w:pStyle w:val="TableParagraph"/>
              <w:spacing w:before="134"/>
              <w:ind w:left="228" w:right="97"/>
              <w:jc w:val="center"/>
              <w:rPr>
                <w:sz w:val="16"/>
              </w:rPr>
            </w:pPr>
            <w:r>
              <w:rPr>
                <w:sz w:val="24"/>
              </w:rPr>
              <w:t>440</w:t>
            </w:r>
            <w:r>
              <w:rPr>
                <w:position w:val="9"/>
                <w:sz w:val="16"/>
              </w:rPr>
              <w:t>a</w:t>
            </w:r>
          </w:p>
        </w:tc>
        <w:tc>
          <w:tcPr>
            <w:tcW w:w="1021" w:type="dxa"/>
            <w:tcBorders>
              <w:top w:val="nil"/>
              <w:left w:val="nil"/>
              <w:bottom w:val="nil"/>
              <w:right w:val="nil"/>
            </w:tcBorders>
          </w:tcPr>
          <w:p>
            <w:pPr>
              <w:pStyle w:val="TableParagraph"/>
              <w:spacing w:before="134"/>
              <w:ind w:left="100" w:right="92"/>
              <w:jc w:val="center"/>
              <w:rPr>
                <w:sz w:val="16"/>
              </w:rPr>
            </w:pPr>
            <w:r>
              <w:rPr>
                <w:sz w:val="24"/>
              </w:rPr>
              <w:t>181</w:t>
            </w:r>
            <w:r>
              <w:rPr>
                <w:position w:val="9"/>
                <w:sz w:val="16"/>
              </w:rPr>
              <w:t>a</w:t>
            </w:r>
          </w:p>
        </w:tc>
        <w:tc>
          <w:tcPr>
            <w:tcW w:w="1046" w:type="dxa"/>
            <w:tcBorders>
              <w:top w:val="nil"/>
              <w:left w:val="nil"/>
              <w:bottom w:val="nil"/>
              <w:right w:val="nil"/>
            </w:tcBorders>
          </w:tcPr>
          <w:p>
            <w:pPr>
              <w:pStyle w:val="TableParagraph"/>
              <w:spacing w:before="134"/>
              <w:ind w:right="216"/>
              <w:jc w:val="right"/>
              <w:rPr>
                <w:sz w:val="16"/>
              </w:rPr>
            </w:pPr>
            <w:r>
              <w:rPr>
                <w:sz w:val="24"/>
              </w:rPr>
              <w:t>34.4 </w:t>
            </w:r>
            <w:r>
              <w:rPr>
                <w:position w:val="9"/>
                <w:sz w:val="16"/>
              </w:rPr>
              <w:t>a</w:t>
            </w:r>
          </w:p>
        </w:tc>
        <w:tc>
          <w:tcPr>
            <w:tcW w:w="1043" w:type="dxa"/>
            <w:tcBorders>
              <w:top w:val="nil"/>
              <w:left w:val="nil"/>
              <w:bottom w:val="nil"/>
              <w:right w:val="nil"/>
            </w:tcBorders>
          </w:tcPr>
          <w:p>
            <w:pPr>
              <w:pStyle w:val="TableParagraph"/>
              <w:spacing w:before="134"/>
              <w:ind w:right="215"/>
              <w:jc w:val="right"/>
              <w:rPr>
                <w:sz w:val="16"/>
              </w:rPr>
            </w:pPr>
            <w:r>
              <w:rPr>
                <w:sz w:val="24"/>
              </w:rPr>
              <w:t>11.2 </w:t>
            </w:r>
            <w:r>
              <w:rPr>
                <w:position w:val="9"/>
                <w:sz w:val="16"/>
              </w:rPr>
              <w:t>a</w:t>
            </w:r>
          </w:p>
        </w:tc>
        <w:tc>
          <w:tcPr>
            <w:tcW w:w="842" w:type="dxa"/>
            <w:tcBorders>
              <w:top w:val="nil"/>
              <w:left w:val="nil"/>
              <w:bottom w:val="nil"/>
              <w:right w:val="nil"/>
            </w:tcBorders>
          </w:tcPr>
          <w:p>
            <w:pPr>
              <w:pStyle w:val="TableParagraph"/>
              <w:spacing w:before="134"/>
              <w:ind w:left="167"/>
              <w:rPr>
                <w:sz w:val="16"/>
              </w:rPr>
            </w:pPr>
            <w:r>
              <w:rPr>
                <w:sz w:val="24"/>
              </w:rPr>
              <w:t>22.2 </w:t>
            </w:r>
            <w:r>
              <w:rPr>
                <w:position w:val="9"/>
                <w:sz w:val="16"/>
              </w:rPr>
              <w:t>a</w:t>
            </w:r>
          </w:p>
        </w:tc>
        <w:tc>
          <w:tcPr>
            <w:tcW w:w="1286" w:type="dxa"/>
            <w:tcBorders>
              <w:top w:val="nil"/>
              <w:left w:val="nil"/>
              <w:bottom w:val="nil"/>
              <w:right w:val="nil"/>
            </w:tcBorders>
          </w:tcPr>
          <w:p>
            <w:pPr>
              <w:pStyle w:val="TableParagraph"/>
              <w:spacing w:before="149"/>
              <w:ind w:left="443" w:right="190"/>
              <w:rPr>
                <w:sz w:val="24"/>
              </w:rPr>
            </w:pPr>
            <w:r>
              <w:rPr>
                <w:sz w:val="24"/>
              </w:rPr>
              <w:t>1.19</w:t>
            </w:r>
          </w:p>
        </w:tc>
      </w:tr>
      <w:tr>
        <w:trPr>
          <w:trHeight w:val="282"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2"/>
              <w:ind w:left="311" w:right="262"/>
              <w:jc w:val="center"/>
              <w:rPr>
                <w:sz w:val="24"/>
              </w:rPr>
            </w:pPr>
            <w:r>
              <w:rPr>
                <w:sz w:val="24"/>
              </w:rPr>
              <w:t>10</w:t>
            </w:r>
          </w:p>
        </w:tc>
        <w:tc>
          <w:tcPr>
            <w:tcW w:w="796" w:type="dxa"/>
            <w:tcBorders>
              <w:top w:val="nil"/>
              <w:left w:val="nil"/>
              <w:bottom w:val="nil"/>
              <w:right w:val="nil"/>
            </w:tcBorders>
          </w:tcPr>
          <w:p>
            <w:pPr>
              <w:pStyle w:val="TableParagraph"/>
              <w:spacing w:line="278" w:lineRule="exact"/>
              <w:ind w:left="113" w:right="131"/>
              <w:jc w:val="center"/>
              <w:rPr>
                <w:sz w:val="16"/>
              </w:rPr>
            </w:pPr>
            <w:r>
              <w:rPr>
                <w:sz w:val="24"/>
              </w:rPr>
              <w:t>905</w:t>
            </w:r>
            <w:r>
              <w:rPr>
                <w:position w:val="9"/>
                <w:sz w:val="16"/>
              </w:rPr>
              <w:t>b</w:t>
            </w:r>
          </w:p>
        </w:tc>
        <w:tc>
          <w:tcPr>
            <w:tcW w:w="935" w:type="dxa"/>
            <w:tcBorders>
              <w:top w:val="nil"/>
              <w:left w:val="nil"/>
              <w:bottom w:val="nil"/>
              <w:right w:val="nil"/>
            </w:tcBorders>
          </w:tcPr>
          <w:p>
            <w:pPr>
              <w:pStyle w:val="TableParagraph"/>
              <w:spacing w:line="278" w:lineRule="exact"/>
              <w:ind w:left="187"/>
              <w:rPr>
                <w:sz w:val="16"/>
              </w:rPr>
            </w:pPr>
            <w:r>
              <w:rPr>
                <w:sz w:val="24"/>
              </w:rPr>
              <w:t>812</w:t>
            </w:r>
            <w:r>
              <w:rPr>
                <w:position w:val="9"/>
                <w:sz w:val="16"/>
              </w:rPr>
              <w:t>b</w:t>
            </w:r>
          </w:p>
        </w:tc>
        <w:tc>
          <w:tcPr>
            <w:tcW w:w="960" w:type="dxa"/>
            <w:tcBorders>
              <w:top w:val="nil"/>
              <w:left w:val="nil"/>
              <w:bottom w:val="nil"/>
              <w:right w:val="nil"/>
            </w:tcBorders>
          </w:tcPr>
          <w:p>
            <w:pPr>
              <w:pStyle w:val="TableParagraph"/>
              <w:spacing w:line="278" w:lineRule="exact"/>
              <w:ind w:left="269"/>
              <w:rPr>
                <w:sz w:val="16"/>
              </w:rPr>
            </w:pPr>
            <w:r>
              <w:rPr>
                <w:sz w:val="24"/>
              </w:rPr>
              <w:t>162</w:t>
            </w:r>
            <w:r>
              <w:rPr>
                <w:position w:val="9"/>
                <w:sz w:val="16"/>
              </w:rPr>
              <w:t>b</w:t>
            </w:r>
          </w:p>
        </w:tc>
        <w:tc>
          <w:tcPr>
            <w:tcW w:w="1156" w:type="dxa"/>
            <w:tcBorders>
              <w:top w:val="nil"/>
              <w:left w:val="nil"/>
              <w:bottom w:val="nil"/>
              <w:right w:val="nil"/>
            </w:tcBorders>
          </w:tcPr>
          <w:p>
            <w:pPr>
              <w:pStyle w:val="TableParagraph"/>
              <w:spacing w:line="278" w:lineRule="exact"/>
              <w:ind w:left="228" w:right="97"/>
              <w:jc w:val="center"/>
              <w:rPr>
                <w:sz w:val="16"/>
              </w:rPr>
            </w:pPr>
            <w:r>
              <w:rPr>
                <w:sz w:val="24"/>
              </w:rPr>
              <w:t>406</w:t>
            </w:r>
            <w:r>
              <w:rPr>
                <w:position w:val="9"/>
                <w:sz w:val="16"/>
              </w:rPr>
              <w:t>b</w:t>
            </w:r>
          </w:p>
        </w:tc>
        <w:tc>
          <w:tcPr>
            <w:tcW w:w="1021" w:type="dxa"/>
            <w:tcBorders>
              <w:top w:val="nil"/>
              <w:left w:val="nil"/>
              <w:bottom w:val="nil"/>
              <w:right w:val="nil"/>
            </w:tcBorders>
          </w:tcPr>
          <w:p>
            <w:pPr>
              <w:pStyle w:val="TableParagraph"/>
              <w:spacing w:line="278" w:lineRule="exact"/>
              <w:ind w:left="100" w:right="92"/>
              <w:jc w:val="center"/>
              <w:rPr>
                <w:sz w:val="16"/>
              </w:rPr>
            </w:pPr>
            <w:r>
              <w:rPr>
                <w:sz w:val="24"/>
              </w:rPr>
              <w:t>183</w:t>
            </w:r>
            <w:r>
              <w:rPr>
                <w:position w:val="9"/>
                <w:sz w:val="16"/>
              </w:rPr>
              <w:t>ab</w:t>
            </w:r>
          </w:p>
        </w:tc>
        <w:tc>
          <w:tcPr>
            <w:tcW w:w="1046" w:type="dxa"/>
            <w:tcBorders>
              <w:top w:val="nil"/>
              <w:left w:val="nil"/>
              <w:bottom w:val="nil"/>
              <w:right w:val="nil"/>
            </w:tcBorders>
          </w:tcPr>
          <w:p>
            <w:pPr>
              <w:pStyle w:val="TableParagraph"/>
              <w:spacing w:line="278" w:lineRule="exact"/>
              <w:ind w:right="212"/>
              <w:jc w:val="right"/>
              <w:rPr>
                <w:sz w:val="16"/>
              </w:rPr>
            </w:pPr>
            <w:r>
              <w:rPr>
                <w:sz w:val="24"/>
              </w:rPr>
              <w:t>42.3 </w:t>
            </w:r>
            <w:r>
              <w:rPr>
                <w:position w:val="9"/>
                <w:sz w:val="16"/>
              </w:rPr>
              <w:t>b</w:t>
            </w:r>
          </w:p>
        </w:tc>
        <w:tc>
          <w:tcPr>
            <w:tcW w:w="1043" w:type="dxa"/>
            <w:tcBorders>
              <w:top w:val="nil"/>
              <w:left w:val="nil"/>
              <w:bottom w:val="nil"/>
              <w:right w:val="nil"/>
            </w:tcBorders>
          </w:tcPr>
          <w:p>
            <w:pPr>
              <w:pStyle w:val="TableParagraph"/>
              <w:spacing w:line="278" w:lineRule="exact"/>
              <w:ind w:right="210"/>
              <w:jc w:val="right"/>
              <w:rPr>
                <w:sz w:val="16"/>
              </w:rPr>
            </w:pPr>
            <w:r>
              <w:rPr>
                <w:sz w:val="24"/>
              </w:rPr>
              <w:t>12.6 </w:t>
            </w:r>
            <w:r>
              <w:rPr>
                <w:position w:val="9"/>
                <w:sz w:val="16"/>
              </w:rPr>
              <w:t>b</w:t>
            </w:r>
          </w:p>
        </w:tc>
        <w:tc>
          <w:tcPr>
            <w:tcW w:w="842" w:type="dxa"/>
            <w:tcBorders>
              <w:top w:val="nil"/>
              <w:left w:val="nil"/>
              <w:bottom w:val="nil"/>
              <w:right w:val="nil"/>
            </w:tcBorders>
          </w:tcPr>
          <w:p>
            <w:pPr>
              <w:pStyle w:val="TableParagraph"/>
              <w:spacing w:line="278" w:lineRule="exact"/>
              <w:ind w:left="162"/>
              <w:rPr>
                <w:sz w:val="16"/>
              </w:rPr>
            </w:pPr>
            <w:r>
              <w:rPr>
                <w:sz w:val="24"/>
              </w:rPr>
              <w:t>29.4 </w:t>
            </w:r>
            <w:r>
              <w:rPr>
                <w:position w:val="9"/>
                <w:sz w:val="16"/>
              </w:rPr>
              <w:t>b</w:t>
            </w:r>
          </w:p>
        </w:tc>
        <w:tc>
          <w:tcPr>
            <w:tcW w:w="1286" w:type="dxa"/>
            <w:tcBorders>
              <w:top w:val="nil"/>
              <w:left w:val="nil"/>
              <w:bottom w:val="nil"/>
              <w:right w:val="nil"/>
            </w:tcBorders>
          </w:tcPr>
          <w:p>
            <w:pPr>
              <w:pStyle w:val="TableParagraph"/>
              <w:spacing w:before="2"/>
              <w:ind w:left="443" w:right="190"/>
              <w:rPr>
                <w:sz w:val="24"/>
              </w:rPr>
            </w:pPr>
            <w:r>
              <w:rPr>
                <w:sz w:val="24"/>
              </w:rPr>
              <w:t>1.19</w:t>
            </w:r>
          </w:p>
        </w:tc>
      </w:tr>
      <w:tr>
        <w:trPr>
          <w:trHeight w:val="287"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5"/>
              <w:ind w:left="311" w:right="262"/>
              <w:jc w:val="center"/>
              <w:rPr>
                <w:sz w:val="24"/>
              </w:rPr>
            </w:pPr>
            <w:r>
              <w:rPr>
                <w:sz w:val="24"/>
              </w:rPr>
              <w:t>20</w:t>
            </w:r>
          </w:p>
        </w:tc>
        <w:tc>
          <w:tcPr>
            <w:tcW w:w="796" w:type="dxa"/>
            <w:tcBorders>
              <w:top w:val="nil"/>
              <w:left w:val="nil"/>
              <w:bottom w:val="nil"/>
              <w:right w:val="nil"/>
            </w:tcBorders>
          </w:tcPr>
          <w:p>
            <w:pPr>
              <w:pStyle w:val="TableParagraph"/>
              <w:spacing w:line="282" w:lineRule="exact"/>
              <w:ind w:left="113" w:right="131"/>
              <w:jc w:val="center"/>
              <w:rPr>
                <w:sz w:val="16"/>
              </w:rPr>
            </w:pPr>
            <w:r>
              <w:rPr>
                <w:sz w:val="24"/>
              </w:rPr>
              <w:t>903</w:t>
            </w:r>
            <w:r>
              <w:rPr>
                <w:position w:val="9"/>
                <w:sz w:val="16"/>
              </w:rPr>
              <w:t>b</w:t>
            </w:r>
          </w:p>
        </w:tc>
        <w:tc>
          <w:tcPr>
            <w:tcW w:w="935" w:type="dxa"/>
            <w:tcBorders>
              <w:top w:val="nil"/>
              <w:left w:val="nil"/>
              <w:bottom w:val="nil"/>
              <w:right w:val="nil"/>
            </w:tcBorders>
          </w:tcPr>
          <w:p>
            <w:pPr>
              <w:pStyle w:val="TableParagraph"/>
              <w:spacing w:line="282" w:lineRule="exact"/>
              <w:ind w:left="151"/>
              <w:rPr>
                <w:sz w:val="16"/>
              </w:rPr>
            </w:pPr>
            <w:r>
              <w:rPr>
                <w:sz w:val="24"/>
              </w:rPr>
              <w:t>808</w:t>
            </w:r>
            <w:r>
              <w:rPr>
                <w:position w:val="9"/>
                <w:sz w:val="16"/>
              </w:rPr>
              <w:t>ab</w:t>
            </w:r>
          </w:p>
        </w:tc>
        <w:tc>
          <w:tcPr>
            <w:tcW w:w="960" w:type="dxa"/>
            <w:tcBorders>
              <w:top w:val="nil"/>
              <w:left w:val="nil"/>
              <w:bottom w:val="nil"/>
              <w:right w:val="nil"/>
            </w:tcBorders>
          </w:tcPr>
          <w:p>
            <w:pPr>
              <w:pStyle w:val="TableParagraph"/>
              <w:spacing w:line="282" w:lineRule="exact"/>
              <w:ind w:left="274"/>
              <w:rPr>
                <w:sz w:val="16"/>
              </w:rPr>
            </w:pPr>
            <w:r>
              <w:rPr>
                <w:sz w:val="24"/>
              </w:rPr>
              <w:t>163</w:t>
            </w:r>
            <w:r>
              <w:rPr>
                <w:position w:val="9"/>
                <w:sz w:val="16"/>
              </w:rPr>
              <w:t>c</w:t>
            </w:r>
          </w:p>
        </w:tc>
        <w:tc>
          <w:tcPr>
            <w:tcW w:w="1156" w:type="dxa"/>
            <w:tcBorders>
              <w:top w:val="nil"/>
              <w:left w:val="nil"/>
              <w:bottom w:val="nil"/>
              <w:right w:val="nil"/>
            </w:tcBorders>
          </w:tcPr>
          <w:p>
            <w:pPr>
              <w:pStyle w:val="TableParagraph"/>
              <w:spacing w:line="282" w:lineRule="exact"/>
              <w:ind w:left="228" w:right="97"/>
              <w:jc w:val="center"/>
              <w:rPr>
                <w:sz w:val="16"/>
              </w:rPr>
            </w:pPr>
            <w:r>
              <w:rPr>
                <w:sz w:val="24"/>
              </w:rPr>
              <w:t>392</w:t>
            </w:r>
            <w:r>
              <w:rPr>
                <w:position w:val="9"/>
                <w:sz w:val="16"/>
              </w:rPr>
              <w:t>c</w:t>
            </w:r>
          </w:p>
        </w:tc>
        <w:tc>
          <w:tcPr>
            <w:tcW w:w="1021" w:type="dxa"/>
            <w:tcBorders>
              <w:top w:val="nil"/>
              <w:left w:val="nil"/>
              <w:bottom w:val="nil"/>
              <w:right w:val="nil"/>
            </w:tcBorders>
          </w:tcPr>
          <w:p>
            <w:pPr>
              <w:pStyle w:val="TableParagraph"/>
              <w:spacing w:line="282" w:lineRule="exact"/>
              <w:ind w:left="100" w:right="93"/>
              <w:jc w:val="center"/>
              <w:rPr>
                <w:sz w:val="16"/>
              </w:rPr>
            </w:pPr>
            <w:r>
              <w:rPr>
                <w:sz w:val="24"/>
              </w:rPr>
              <w:t>187</w:t>
            </w:r>
            <w:r>
              <w:rPr>
                <w:position w:val="9"/>
                <w:sz w:val="16"/>
              </w:rPr>
              <w:t>b</w:t>
            </w:r>
          </w:p>
        </w:tc>
        <w:tc>
          <w:tcPr>
            <w:tcW w:w="1046" w:type="dxa"/>
            <w:tcBorders>
              <w:top w:val="nil"/>
              <w:left w:val="nil"/>
              <w:bottom w:val="nil"/>
              <w:right w:val="nil"/>
            </w:tcBorders>
          </w:tcPr>
          <w:p>
            <w:pPr>
              <w:pStyle w:val="TableParagraph"/>
              <w:spacing w:line="282" w:lineRule="exact"/>
              <w:ind w:right="216"/>
              <w:jc w:val="right"/>
              <w:rPr>
                <w:sz w:val="16"/>
              </w:rPr>
            </w:pPr>
            <w:r>
              <w:rPr>
                <w:sz w:val="24"/>
              </w:rPr>
              <w:t>50.3 </w:t>
            </w:r>
            <w:r>
              <w:rPr>
                <w:position w:val="9"/>
                <w:sz w:val="16"/>
              </w:rPr>
              <w:t>c</w:t>
            </w:r>
          </w:p>
        </w:tc>
        <w:tc>
          <w:tcPr>
            <w:tcW w:w="1043" w:type="dxa"/>
            <w:tcBorders>
              <w:top w:val="nil"/>
              <w:left w:val="nil"/>
              <w:bottom w:val="nil"/>
              <w:right w:val="nil"/>
            </w:tcBorders>
          </w:tcPr>
          <w:p>
            <w:pPr>
              <w:pStyle w:val="TableParagraph"/>
              <w:spacing w:line="282" w:lineRule="exact"/>
              <w:ind w:right="215"/>
              <w:jc w:val="right"/>
              <w:rPr>
                <w:sz w:val="16"/>
              </w:rPr>
            </w:pPr>
            <w:r>
              <w:rPr>
                <w:sz w:val="24"/>
              </w:rPr>
              <w:t>13.8 </w:t>
            </w:r>
            <w:r>
              <w:rPr>
                <w:position w:val="9"/>
                <w:sz w:val="16"/>
              </w:rPr>
              <w:t>c</w:t>
            </w:r>
          </w:p>
        </w:tc>
        <w:tc>
          <w:tcPr>
            <w:tcW w:w="842" w:type="dxa"/>
            <w:tcBorders>
              <w:top w:val="nil"/>
              <w:left w:val="nil"/>
              <w:bottom w:val="nil"/>
              <w:right w:val="nil"/>
            </w:tcBorders>
          </w:tcPr>
          <w:p>
            <w:pPr>
              <w:pStyle w:val="TableParagraph"/>
              <w:spacing w:line="282" w:lineRule="exact"/>
              <w:ind w:left="167"/>
              <w:rPr>
                <w:sz w:val="16"/>
              </w:rPr>
            </w:pPr>
            <w:r>
              <w:rPr>
                <w:sz w:val="24"/>
              </w:rPr>
              <w:t>36.5 </w:t>
            </w:r>
            <w:r>
              <w:rPr>
                <w:position w:val="9"/>
                <w:sz w:val="16"/>
              </w:rPr>
              <w:t>c</w:t>
            </w:r>
          </w:p>
        </w:tc>
        <w:tc>
          <w:tcPr>
            <w:tcW w:w="1286" w:type="dxa"/>
            <w:tcBorders>
              <w:top w:val="nil"/>
              <w:left w:val="nil"/>
              <w:bottom w:val="nil"/>
              <w:right w:val="nil"/>
            </w:tcBorders>
          </w:tcPr>
          <w:p>
            <w:pPr>
              <w:pStyle w:val="TableParagraph"/>
              <w:spacing w:before="5"/>
              <w:ind w:left="443" w:right="190"/>
              <w:rPr>
                <w:sz w:val="24"/>
              </w:rPr>
            </w:pPr>
            <w:r>
              <w:rPr>
                <w:sz w:val="24"/>
              </w:rPr>
              <w:t>1.15</w:t>
            </w:r>
          </w:p>
        </w:tc>
      </w:tr>
      <w:tr>
        <w:trPr>
          <w:trHeight w:val="446"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before="6"/>
              <w:ind w:left="311" w:right="262"/>
              <w:jc w:val="center"/>
              <w:rPr>
                <w:sz w:val="24"/>
              </w:rPr>
            </w:pPr>
            <w:r>
              <w:rPr>
                <w:sz w:val="24"/>
              </w:rPr>
              <w:t>30</w:t>
            </w:r>
          </w:p>
        </w:tc>
        <w:tc>
          <w:tcPr>
            <w:tcW w:w="796" w:type="dxa"/>
            <w:tcBorders>
              <w:top w:val="nil"/>
              <w:left w:val="nil"/>
              <w:bottom w:val="nil"/>
              <w:right w:val="nil"/>
            </w:tcBorders>
          </w:tcPr>
          <w:p>
            <w:pPr>
              <w:pStyle w:val="TableParagraph"/>
              <w:spacing w:line="283" w:lineRule="exact"/>
              <w:ind w:left="113" w:right="131"/>
              <w:jc w:val="center"/>
              <w:rPr>
                <w:sz w:val="16"/>
              </w:rPr>
            </w:pPr>
            <w:r>
              <w:rPr>
                <w:sz w:val="24"/>
              </w:rPr>
              <w:t>906</w:t>
            </w:r>
            <w:r>
              <w:rPr>
                <w:position w:val="9"/>
                <w:sz w:val="16"/>
              </w:rPr>
              <w:t>b</w:t>
            </w:r>
          </w:p>
        </w:tc>
        <w:tc>
          <w:tcPr>
            <w:tcW w:w="935" w:type="dxa"/>
            <w:tcBorders>
              <w:top w:val="nil"/>
              <w:left w:val="nil"/>
              <w:bottom w:val="nil"/>
              <w:right w:val="nil"/>
            </w:tcBorders>
          </w:tcPr>
          <w:p>
            <w:pPr>
              <w:pStyle w:val="TableParagraph"/>
              <w:spacing w:line="283" w:lineRule="exact"/>
              <w:ind w:left="151"/>
              <w:rPr>
                <w:sz w:val="16"/>
              </w:rPr>
            </w:pPr>
            <w:r>
              <w:rPr>
                <w:sz w:val="24"/>
              </w:rPr>
              <w:t>816</w:t>
            </w:r>
            <w:r>
              <w:rPr>
                <w:position w:val="9"/>
                <w:sz w:val="16"/>
              </w:rPr>
              <w:t>bc</w:t>
            </w:r>
          </w:p>
        </w:tc>
        <w:tc>
          <w:tcPr>
            <w:tcW w:w="960" w:type="dxa"/>
            <w:tcBorders>
              <w:top w:val="nil"/>
              <w:left w:val="nil"/>
              <w:bottom w:val="nil"/>
              <w:right w:val="nil"/>
            </w:tcBorders>
          </w:tcPr>
          <w:p>
            <w:pPr>
              <w:pStyle w:val="TableParagraph"/>
              <w:spacing w:line="283" w:lineRule="exact"/>
              <w:ind w:left="269"/>
              <w:rPr>
                <w:sz w:val="16"/>
              </w:rPr>
            </w:pPr>
            <w:r>
              <w:rPr>
                <w:sz w:val="24"/>
              </w:rPr>
              <w:t>165</w:t>
            </w:r>
            <w:r>
              <w:rPr>
                <w:position w:val="9"/>
                <w:sz w:val="16"/>
              </w:rPr>
              <w:t>d</w:t>
            </w:r>
          </w:p>
        </w:tc>
        <w:tc>
          <w:tcPr>
            <w:tcW w:w="1156" w:type="dxa"/>
            <w:tcBorders>
              <w:top w:val="nil"/>
              <w:left w:val="nil"/>
              <w:bottom w:val="nil"/>
              <w:right w:val="nil"/>
            </w:tcBorders>
          </w:tcPr>
          <w:p>
            <w:pPr>
              <w:pStyle w:val="TableParagraph"/>
              <w:spacing w:line="283" w:lineRule="exact"/>
              <w:ind w:left="228" w:right="97"/>
              <w:jc w:val="center"/>
              <w:rPr>
                <w:sz w:val="16"/>
              </w:rPr>
            </w:pPr>
            <w:r>
              <w:rPr>
                <w:sz w:val="24"/>
              </w:rPr>
              <w:t>378</w:t>
            </w:r>
            <w:r>
              <w:rPr>
                <w:position w:val="9"/>
                <w:sz w:val="16"/>
              </w:rPr>
              <w:t>d</w:t>
            </w:r>
          </w:p>
        </w:tc>
        <w:tc>
          <w:tcPr>
            <w:tcW w:w="1021" w:type="dxa"/>
            <w:tcBorders>
              <w:top w:val="nil"/>
              <w:left w:val="nil"/>
              <w:bottom w:val="nil"/>
              <w:right w:val="nil"/>
            </w:tcBorders>
          </w:tcPr>
          <w:p>
            <w:pPr>
              <w:pStyle w:val="TableParagraph"/>
              <w:spacing w:line="283" w:lineRule="exact"/>
              <w:ind w:left="100" w:right="92"/>
              <w:jc w:val="center"/>
              <w:rPr>
                <w:sz w:val="16"/>
              </w:rPr>
            </w:pPr>
            <w:r>
              <w:rPr>
                <w:sz w:val="24"/>
              </w:rPr>
              <w:t>182</w:t>
            </w:r>
            <w:r>
              <w:rPr>
                <w:position w:val="9"/>
                <w:sz w:val="16"/>
              </w:rPr>
              <w:t>a</w:t>
            </w:r>
          </w:p>
        </w:tc>
        <w:tc>
          <w:tcPr>
            <w:tcW w:w="1046" w:type="dxa"/>
            <w:tcBorders>
              <w:top w:val="nil"/>
              <w:left w:val="nil"/>
              <w:bottom w:val="nil"/>
              <w:right w:val="nil"/>
            </w:tcBorders>
          </w:tcPr>
          <w:p>
            <w:pPr>
              <w:pStyle w:val="TableParagraph"/>
              <w:spacing w:line="283" w:lineRule="exact"/>
              <w:ind w:right="212"/>
              <w:jc w:val="right"/>
              <w:rPr>
                <w:sz w:val="16"/>
              </w:rPr>
            </w:pPr>
            <w:r>
              <w:rPr>
                <w:sz w:val="24"/>
              </w:rPr>
              <w:t>58.4 </w:t>
            </w:r>
            <w:r>
              <w:rPr>
                <w:position w:val="9"/>
                <w:sz w:val="16"/>
              </w:rPr>
              <w:t>d</w:t>
            </w:r>
          </w:p>
        </w:tc>
        <w:tc>
          <w:tcPr>
            <w:tcW w:w="1043" w:type="dxa"/>
            <w:tcBorders>
              <w:top w:val="nil"/>
              <w:left w:val="nil"/>
              <w:bottom w:val="nil"/>
              <w:right w:val="nil"/>
            </w:tcBorders>
          </w:tcPr>
          <w:p>
            <w:pPr>
              <w:pStyle w:val="TableParagraph"/>
              <w:spacing w:line="283" w:lineRule="exact"/>
              <w:ind w:right="210"/>
              <w:jc w:val="right"/>
              <w:rPr>
                <w:sz w:val="16"/>
              </w:rPr>
            </w:pPr>
            <w:r>
              <w:rPr>
                <w:sz w:val="24"/>
              </w:rPr>
              <w:t>15.3 </w:t>
            </w:r>
            <w:r>
              <w:rPr>
                <w:position w:val="9"/>
                <w:sz w:val="16"/>
              </w:rPr>
              <w:t>d</w:t>
            </w:r>
          </w:p>
        </w:tc>
        <w:tc>
          <w:tcPr>
            <w:tcW w:w="842" w:type="dxa"/>
            <w:tcBorders>
              <w:top w:val="nil"/>
              <w:left w:val="nil"/>
              <w:bottom w:val="nil"/>
              <w:right w:val="nil"/>
            </w:tcBorders>
          </w:tcPr>
          <w:p>
            <w:pPr>
              <w:pStyle w:val="TableParagraph"/>
              <w:spacing w:line="283" w:lineRule="exact"/>
              <w:ind w:left="162"/>
              <w:rPr>
                <w:sz w:val="16"/>
              </w:rPr>
            </w:pPr>
            <w:r>
              <w:rPr>
                <w:sz w:val="24"/>
              </w:rPr>
              <w:t>43.4 </w:t>
            </w:r>
            <w:r>
              <w:rPr>
                <w:position w:val="9"/>
                <w:sz w:val="16"/>
              </w:rPr>
              <w:t>d</w:t>
            </w:r>
          </w:p>
        </w:tc>
        <w:tc>
          <w:tcPr>
            <w:tcW w:w="1286" w:type="dxa"/>
            <w:tcBorders>
              <w:top w:val="nil"/>
              <w:left w:val="nil"/>
              <w:bottom w:val="nil"/>
              <w:right w:val="nil"/>
            </w:tcBorders>
          </w:tcPr>
          <w:p>
            <w:pPr>
              <w:pStyle w:val="TableParagraph"/>
              <w:spacing w:before="6"/>
              <w:ind w:left="443" w:right="190"/>
              <w:rPr>
                <w:sz w:val="24"/>
              </w:rPr>
            </w:pPr>
            <w:r>
              <w:rPr>
                <w:sz w:val="24"/>
              </w:rPr>
              <w:t>1.14</w:t>
            </w:r>
          </w:p>
        </w:tc>
      </w:tr>
      <w:tr>
        <w:trPr>
          <w:trHeight w:val="443" w:hRule="exact"/>
        </w:trPr>
        <w:tc>
          <w:tcPr>
            <w:tcW w:w="2335" w:type="dxa"/>
            <w:tcBorders>
              <w:top w:val="nil"/>
              <w:left w:val="nil"/>
              <w:bottom w:val="nil"/>
              <w:right w:val="nil"/>
            </w:tcBorders>
          </w:tcPr>
          <w:p>
            <w:pPr>
              <w:pStyle w:val="TableParagraph"/>
              <w:spacing w:before="170"/>
              <w:ind w:left="122"/>
              <w:rPr>
                <w:b/>
                <w:i/>
                <w:sz w:val="24"/>
              </w:rPr>
            </w:pPr>
            <w:r>
              <w:rPr>
                <w:b/>
                <w:i/>
                <w:sz w:val="24"/>
              </w:rPr>
              <w:t>Tagetes filifolia</w:t>
            </w:r>
          </w:p>
        </w:tc>
        <w:tc>
          <w:tcPr>
            <w:tcW w:w="854" w:type="dxa"/>
            <w:tcBorders>
              <w:top w:val="nil"/>
              <w:left w:val="nil"/>
              <w:bottom w:val="nil"/>
              <w:right w:val="nil"/>
            </w:tcBorders>
          </w:tcPr>
          <w:p>
            <w:pPr>
              <w:pStyle w:val="TableParagraph"/>
              <w:spacing w:before="165"/>
              <w:ind w:left="49"/>
              <w:jc w:val="center"/>
              <w:rPr>
                <w:sz w:val="24"/>
              </w:rPr>
            </w:pPr>
            <w:r>
              <w:rPr>
                <w:sz w:val="24"/>
              </w:rPr>
              <w:t>0</w:t>
            </w:r>
          </w:p>
        </w:tc>
        <w:tc>
          <w:tcPr>
            <w:tcW w:w="796" w:type="dxa"/>
            <w:tcBorders>
              <w:top w:val="nil"/>
              <w:left w:val="nil"/>
              <w:bottom w:val="nil"/>
              <w:right w:val="nil"/>
            </w:tcBorders>
          </w:tcPr>
          <w:p>
            <w:pPr>
              <w:pStyle w:val="TableParagraph"/>
              <w:spacing w:before="150"/>
              <w:ind w:left="113" w:right="131"/>
              <w:jc w:val="center"/>
              <w:rPr>
                <w:sz w:val="16"/>
              </w:rPr>
            </w:pPr>
            <w:r>
              <w:rPr>
                <w:sz w:val="24"/>
              </w:rPr>
              <w:t>909</w:t>
            </w:r>
            <w:r>
              <w:rPr>
                <w:position w:val="9"/>
                <w:sz w:val="16"/>
              </w:rPr>
              <w:t>a</w:t>
            </w:r>
          </w:p>
        </w:tc>
        <w:tc>
          <w:tcPr>
            <w:tcW w:w="935" w:type="dxa"/>
            <w:tcBorders>
              <w:top w:val="nil"/>
              <w:left w:val="nil"/>
              <w:bottom w:val="nil"/>
              <w:right w:val="nil"/>
            </w:tcBorders>
          </w:tcPr>
          <w:p>
            <w:pPr>
              <w:pStyle w:val="TableParagraph"/>
              <w:spacing w:before="150"/>
              <w:ind w:left="192"/>
              <w:rPr>
                <w:sz w:val="16"/>
              </w:rPr>
            </w:pPr>
            <w:r>
              <w:rPr>
                <w:sz w:val="24"/>
              </w:rPr>
              <w:t>806</w:t>
            </w:r>
            <w:r>
              <w:rPr>
                <w:position w:val="9"/>
                <w:sz w:val="16"/>
              </w:rPr>
              <w:t>a</w:t>
            </w:r>
          </w:p>
        </w:tc>
        <w:tc>
          <w:tcPr>
            <w:tcW w:w="960" w:type="dxa"/>
            <w:tcBorders>
              <w:top w:val="nil"/>
              <w:left w:val="nil"/>
              <w:bottom w:val="nil"/>
              <w:right w:val="nil"/>
            </w:tcBorders>
          </w:tcPr>
          <w:p>
            <w:pPr>
              <w:pStyle w:val="TableParagraph"/>
              <w:spacing w:before="150"/>
              <w:ind w:left="274"/>
              <w:rPr>
                <w:sz w:val="16"/>
              </w:rPr>
            </w:pPr>
            <w:r>
              <w:rPr>
                <w:sz w:val="24"/>
              </w:rPr>
              <w:t>155</w:t>
            </w:r>
            <w:r>
              <w:rPr>
                <w:position w:val="9"/>
                <w:sz w:val="16"/>
              </w:rPr>
              <w:t>a</w:t>
            </w:r>
          </w:p>
        </w:tc>
        <w:tc>
          <w:tcPr>
            <w:tcW w:w="1156" w:type="dxa"/>
            <w:tcBorders>
              <w:top w:val="nil"/>
              <w:left w:val="nil"/>
              <w:bottom w:val="nil"/>
              <w:right w:val="nil"/>
            </w:tcBorders>
          </w:tcPr>
          <w:p>
            <w:pPr>
              <w:pStyle w:val="TableParagraph"/>
              <w:spacing w:before="150"/>
              <w:ind w:left="228" w:right="97"/>
              <w:jc w:val="center"/>
              <w:rPr>
                <w:sz w:val="16"/>
              </w:rPr>
            </w:pPr>
            <w:r>
              <w:rPr>
                <w:sz w:val="24"/>
              </w:rPr>
              <w:t>440</w:t>
            </w:r>
            <w:r>
              <w:rPr>
                <w:position w:val="9"/>
                <w:sz w:val="16"/>
              </w:rPr>
              <w:t>a</w:t>
            </w:r>
          </w:p>
        </w:tc>
        <w:tc>
          <w:tcPr>
            <w:tcW w:w="1021" w:type="dxa"/>
            <w:tcBorders>
              <w:top w:val="nil"/>
              <w:left w:val="nil"/>
              <w:bottom w:val="nil"/>
              <w:right w:val="nil"/>
            </w:tcBorders>
          </w:tcPr>
          <w:p>
            <w:pPr>
              <w:pStyle w:val="TableParagraph"/>
              <w:spacing w:before="150"/>
              <w:ind w:left="100" w:right="92"/>
              <w:jc w:val="center"/>
              <w:rPr>
                <w:sz w:val="16"/>
              </w:rPr>
            </w:pPr>
            <w:r>
              <w:rPr>
                <w:sz w:val="24"/>
              </w:rPr>
              <w:t>181</w:t>
            </w:r>
            <w:r>
              <w:rPr>
                <w:position w:val="9"/>
                <w:sz w:val="16"/>
              </w:rPr>
              <w:t>a</w:t>
            </w:r>
          </w:p>
        </w:tc>
        <w:tc>
          <w:tcPr>
            <w:tcW w:w="1046" w:type="dxa"/>
            <w:tcBorders>
              <w:top w:val="nil"/>
              <w:left w:val="nil"/>
              <w:bottom w:val="nil"/>
              <w:right w:val="nil"/>
            </w:tcBorders>
          </w:tcPr>
          <w:p>
            <w:pPr>
              <w:pStyle w:val="TableParagraph"/>
              <w:spacing w:before="150"/>
              <w:ind w:right="216"/>
              <w:jc w:val="right"/>
              <w:rPr>
                <w:sz w:val="16"/>
              </w:rPr>
            </w:pPr>
            <w:r>
              <w:rPr>
                <w:sz w:val="24"/>
              </w:rPr>
              <w:t>34.4 </w:t>
            </w:r>
            <w:r>
              <w:rPr>
                <w:position w:val="9"/>
                <w:sz w:val="16"/>
              </w:rPr>
              <w:t>a</w:t>
            </w:r>
          </w:p>
        </w:tc>
        <w:tc>
          <w:tcPr>
            <w:tcW w:w="1043" w:type="dxa"/>
            <w:tcBorders>
              <w:top w:val="nil"/>
              <w:left w:val="nil"/>
              <w:bottom w:val="nil"/>
              <w:right w:val="nil"/>
            </w:tcBorders>
          </w:tcPr>
          <w:p>
            <w:pPr>
              <w:pStyle w:val="TableParagraph"/>
              <w:spacing w:before="150"/>
              <w:ind w:right="215"/>
              <w:jc w:val="right"/>
              <w:rPr>
                <w:sz w:val="16"/>
              </w:rPr>
            </w:pPr>
            <w:r>
              <w:rPr>
                <w:sz w:val="24"/>
              </w:rPr>
              <w:t>11.2 </w:t>
            </w:r>
            <w:r>
              <w:rPr>
                <w:position w:val="9"/>
                <w:sz w:val="16"/>
              </w:rPr>
              <w:t>a</w:t>
            </w:r>
          </w:p>
        </w:tc>
        <w:tc>
          <w:tcPr>
            <w:tcW w:w="842" w:type="dxa"/>
            <w:tcBorders>
              <w:top w:val="nil"/>
              <w:left w:val="nil"/>
              <w:bottom w:val="nil"/>
              <w:right w:val="nil"/>
            </w:tcBorders>
          </w:tcPr>
          <w:p>
            <w:pPr>
              <w:pStyle w:val="TableParagraph"/>
              <w:spacing w:before="150"/>
              <w:ind w:left="167"/>
              <w:rPr>
                <w:sz w:val="16"/>
              </w:rPr>
            </w:pPr>
            <w:r>
              <w:rPr>
                <w:sz w:val="24"/>
              </w:rPr>
              <w:t>22.2 </w:t>
            </w:r>
            <w:r>
              <w:rPr>
                <w:position w:val="9"/>
                <w:sz w:val="16"/>
              </w:rPr>
              <w:t>a</w:t>
            </w:r>
          </w:p>
        </w:tc>
        <w:tc>
          <w:tcPr>
            <w:tcW w:w="1286" w:type="dxa"/>
            <w:tcBorders>
              <w:top w:val="nil"/>
              <w:left w:val="nil"/>
              <w:bottom w:val="nil"/>
              <w:right w:val="nil"/>
            </w:tcBorders>
          </w:tcPr>
          <w:p>
            <w:pPr>
              <w:pStyle w:val="TableParagraph"/>
              <w:spacing w:before="165"/>
              <w:ind w:left="443" w:right="190"/>
              <w:rPr>
                <w:sz w:val="24"/>
              </w:rPr>
            </w:pPr>
            <w:r>
              <w:rPr>
                <w:sz w:val="24"/>
              </w:rPr>
              <w:t>1.19</w:t>
            </w:r>
          </w:p>
        </w:tc>
      </w:tr>
      <w:tr>
        <w:trPr>
          <w:trHeight w:val="274"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spacing w:line="274" w:lineRule="exact"/>
              <w:ind w:left="311" w:right="262"/>
              <w:jc w:val="center"/>
              <w:rPr>
                <w:sz w:val="24"/>
              </w:rPr>
            </w:pPr>
            <w:r>
              <w:rPr>
                <w:sz w:val="24"/>
              </w:rPr>
              <w:t>10</w:t>
            </w:r>
          </w:p>
        </w:tc>
        <w:tc>
          <w:tcPr>
            <w:tcW w:w="796" w:type="dxa"/>
            <w:tcBorders>
              <w:top w:val="nil"/>
              <w:left w:val="nil"/>
              <w:bottom w:val="nil"/>
              <w:right w:val="nil"/>
            </w:tcBorders>
          </w:tcPr>
          <w:p>
            <w:pPr>
              <w:pStyle w:val="TableParagraph"/>
              <w:spacing w:line="274" w:lineRule="exact"/>
              <w:ind w:left="113" w:right="131"/>
              <w:jc w:val="center"/>
              <w:rPr>
                <w:sz w:val="16"/>
              </w:rPr>
            </w:pPr>
            <w:r>
              <w:rPr>
                <w:sz w:val="24"/>
              </w:rPr>
              <w:t>922</w:t>
            </w:r>
            <w:r>
              <w:rPr>
                <w:position w:val="9"/>
                <w:sz w:val="16"/>
              </w:rPr>
              <w:t>b</w:t>
            </w:r>
          </w:p>
        </w:tc>
        <w:tc>
          <w:tcPr>
            <w:tcW w:w="935" w:type="dxa"/>
            <w:tcBorders>
              <w:top w:val="nil"/>
              <w:left w:val="nil"/>
              <w:bottom w:val="nil"/>
              <w:right w:val="nil"/>
            </w:tcBorders>
          </w:tcPr>
          <w:p>
            <w:pPr>
              <w:pStyle w:val="TableParagraph"/>
              <w:spacing w:line="274" w:lineRule="exact"/>
              <w:ind w:left="187"/>
              <w:rPr>
                <w:sz w:val="16"/>
              </w:rPr>
            </w:pPr>
            <w:r>
              <w:rPr>
                <w:sz w:val="24"/>
              </w:rPr>
              <w:t>816</w:t>
            </w:r>
            <w:r>
              <w:rPr>
                <w:position w:val="9"/>
                <w:sz w:val="16"/>
              </w:rPr>
              <w:t>b</w:t>
            </w:r>
          </w:p>
        </w:tc>
        <w:tc>
          <w:tcPr>
            <w:tcW w:w="960" w:type="dxa"/>
            <w:tcBorders>
              <w:top w:val="nil"/>
              <w:left w:val="nil"/>
              <w:bottom w:val="nil"/>
              <w:right w:val="nil"/>
            </w:tcBorders>
          </w:tcPr>
          <w:p>
            <w:pPr>
              <w:pStyle w:val="TableParagraph"/>
              <w:spacing w:line="274" w:lineRule="exact"/>
              <w:ind w:left="269"/>
              <w:rPr>
                <w:sz w:val="16"/>
              </w:rPr>
            </w:pPr>
            <w:r>
              <w:rPr>
                <w:sz w:val="24"/>
              </w:rPr>
              <w:t>152</w:t>
            </w:r>
            <w:r>
              <w:rPr>
                <w:position w:val="9"/>
                <w:sz w:val="16"/>
              </w:rPr>
              <w:t>b</w:t>
            </w:r>
          </w:p>
        </w:tc>
        <w:tc>
          <w:tcPr>
            <w:tcW w:w="1156" w:type="dxa"/>
            <w:tcBorders>
              <w:top w:val="nil"/>
              <w:left w:val="nil"/>
              <w:bottom w:val="nil"/>
              <w:right w:val="nil"/>
            </w:tcBorders>
          </w:tcPr>
          <w:p>
            <w:pPr>
              <w:pStyle w:val="TableParagraph"/>
              <w:spacing w:line="274" w:lineRule="exact"/>
              <w:ind w:left="228" w:right="97"/>
              <w:jc w:val="center"/>
              <w:rPr>
                <w:sz w:val="16"/>
              </w:rPr>
            </w:pPr>
            <w:r>
              <w:rPr>
                <w:sz w:val="24"/>
              </w:rPr>
              <w:t>433</w:t>
            </w:r>
            <w:r>
              <w:rPr>
                <w:position w:val="9"/>
                <w:sz w:val="16"/>
              </w:rPr>
              <w:t>b</w:t>
            </w:r>
          </w:p>
        </w:tc>
        <w:tc>
          <w:tcPr>
            <w:tcW w:w="1021" w:type="dxa"/>
            <w:tcBorders>
              <w:top w:val="nil"/>
              <w:left w:val="nil"/>
              <w:bottom w:val="nil"/>
              <w:right w:val="nil"/>
            </w:tcBorders>
          </w:tcPr>
          <w:p>
            <w:pPr>
              <w:pStyle w:val="TableParagraph"/>
              <w:spacing w:line="274" w:lineRule="exact"/>
              <w:ind w:left="100" w:right="93"/>
              <w:jc w:val="center"/>
              <w:rPr>
                <w:sz w:val="16"/>
              </w:rPr>
            </w:pPr>
            <w:r>
              <w:rPr>
                <w:sz w:val="24"/>
              </w:rPr>
              <w:t>202</w:t>
            </w:r>
            <w:r>
              <w:rPr>
                <w:position w:val="9"/>
                <w:sz w:val="16"/>
              </w:rPr>
              <w:t>b</w:t>
            </w:r>
          </w:p>
        </w:tc>
        <w:tc>
          <w:tcPr>
            <w:tcW w:w="1046" w:type="dxa"/>
            <w:tcBorders>
              <w:top w:val="nil"/>
              <w:left w:val="nil"/>
              <w:bottom w:val="nil"/>
              <w:right w:val="nil"/>
            </w:tcBorders>
          </w:tcPr>
          <w:p>
            <w:pPr>
              <w:pStyle w:val="TableParagraph"/>
              <w:spacing w:line="274" w:lineRule="exact"/>
              <w:ind w:right="212"/>
              <w:jc w:val="right"/>
              <w:rPr>
                <w:sz w:val="16"/>
              </w:rPr>
            </w:pPr>
            <w:r>
              <w:rPr>
                <w:sz w:val="24"/>
              </w:rPr>
              <w:t>35.5 </w:t>
            </w:r>
            <w:r>
              <w:rPr>
                <w:position w:val="9"/>
                <w:sz w:val="16"/>
              </w:rPr>
              <w:t>b</w:t>
            </w:r>
          </w:p>
        </w:tc>
        <w:tc>
          <w:tcPr>
            <w:tcW w:w="1043" w:type="dxa"/>
            <w:tcBorders>
              <w:top w:val="nil"/>
              <w:left w:val="nil"/>
              <w:bottom w:val="nil"/>
              <w:right w:val="nil"/>
            </w:tcBorders>
          </w:tcPr>
          <w:p>
            <w:pPr>
              <w:pStyle w:val="TableParagraph"/>
              <w:spacing w:line="274" w:lineRule="exact"/>
              <w:ind w:right="210"/>
              <w:jc w:val="right"/>
              <w:rPr>
                <w:sz w:val="16"/>
              </w:rPr>
            </w:pPr>
            <w:r>
              <w:rPr>
                <w:sz w:val="24"/>
              </w:rPr>
              <w:t>11.7 </w:t>
            </w:r>
            <w:r>
              <w:rPr>
                <w:position w:val="9"/>
                <w:sz w:val="16"/>
              </w:rPr>
              <w:t>b</w:t>
            </w:r>
          </w:p>
        </w:tc>
        <w:tc>
          <w:tcPr>
            <w:tcW w:w="842" w:type="dxa"/>
            <w:tcBorders>
              <w:top w:val="nil"/>
              <w:left w:val="nil"/>
              <w:bottom w:val="nil"/>
              <w:right w:val="nil"/>
            </w:tcBorders>
          </w:tcPr>
          <w:p>
            <w:pPr>
              <w:pStyle w:val="TableParagraph"/>
              <w:spacing w:line="274" w:lineRule="exact"/>
              <w:ind w:left="162"/>
              <w:rPr>
                <w:sz w:val="16"/>
              </w:rPr>
            </w:pPr>
            <w:r>
              <w:rPr>
                <w:sz w:val="24"/>
              </w:rPr>
              <w:t>23.6 </w:t>
            </w:r>
            <w:r>
              <w:rPr>
                <w:position w:val="9"/>
                <w:sz w:val="16"/>
              </w:rPr>
              <w:t>b</w:t>
            </w:r>
          </w:p>
        </w:tc>
        <w:tc>
          <w:tcPr>
            <w:tcW w:w="1286" w:type="dxa"/>
            <w:tcBorders>
              <w:top w:val="nil"/>
              <w:left w:val="nil"/>
              <w:bottom w:val="nil"/>
              <w:right w:val="nil"/>
            </w:tcBorders>
          </w:tcPr>
          <w:p>
            <w:pPr>
              <w:pStyle w:val="TableParagraph"/>
              <w:spacing w:line="274" w:lineRule="exact"/>
              <w:ind w:left="443" w:right="190"/>
              <w:rPr>
                <w:sz w:val="24"/>
              </w:rPr>
            </w:pPr>
            <w:r>
              <w:rPr>
                <w:sz w:val="24"/>
              </w:rPr>
              <w:t>1.24</w:t>
            </w:r>
          </w:p>
        </w:tc>
      </w:tr>
      <w:tr>
        <w:trPr>
          <w:trHeight w:val="276" w:hRule="exact"/>
        </w:trPr>
        <w:tc>
          <w:tcPr>
            <w:tcW w:w="2335" w:type="dxa"/>
            <w:tcBorders>
              <w:top w:val="nil"/>
              <w:left w:val="nil"/>
              <w:bottom w:val="nil"/>
              <w:right w:val="nil"/>
            </w:tcBorders>
          </w:tcPr>
          <w:p>
            <w:pPr/>
          </w:p>
        </w:tc>
        <w:tc>
          <w:tcPr>
            <w:tcW w:w="854" w:type="dxa"/>
            <w:tcBorders>
              <w:top w:val="nil"/>
              <w:left w:val="nil"/>
              <w:bottom w:val="nil"/>
              <w:right w:val="nil"/>
            </w:tcBorders>
          </w:tcPr>
          <w:p>
            <w:pPr>
              <w:pStyle w:val="TableParagraph"/>
              <w:ind w:left="311" w:right="262"/>
              <w:jc w:val="center"/>
              <w:rPr>
                <w:sz w:val="24"/>
              </w:rPr>
            </w:pPr>
            <w:r>
              <w:rPr>
                <w:sz w:val="24"/>
              </w:rPr>
              <w:t>20</w:t>
            </w:r>
          </w:p>
        </w:tc>
        <w:tc>
          <w:tcPr>
            <w:tcW w:w="796" w:type="dxa"/>
            <w:tcBorders>
              <w:top w:val="nil"/>
              <w:left w:val="nil"/>
              <w:bottom w:val="nil"/>
              <w:right w:val="nil"/>
            </w:tcBorders>
          </w:tcPr>
          <w:p>
            <w:pPr>
              <w:pStyle w:val="TableParagraph"/>
              <w:spacing w:line="277" w:lineRule="exact"/>
              <w:ind w:left="113" w:right="131"/>
              <w:jc w:val="center"/>
              <w:rPr>
                <w:sz w:val="16"/>
              </w:rPr>
            </w:pPr>
            <w:r>
              <w:rPr>
                <w:sz w:val="24"/>
              </w:rPr>
              <w:t>921</w:t>
            </w:r>
            <w:r>
              <w:rPr>
                <w:position w:val="9"/>
                <w:sz w:val="16"/>
              </w:rPr>
              <w:t>b</w:t>
            </w:r>
          </w:p>
        </w:tc>
        <w:tc>
          <w:tcPr>
            <w:tcW w:w="935" w:type="dxa"/>
            <w:tcBorders>
              <w:top w:val="nil"/>
              <w:left w:val="nil"/>
              <w:bottom w:val="nil"/>
              <w:right w:val="nil"/>
            </w:tcBorders>
          </w:tcPr>
          <w:p>
            <w:pPr>
              <w:pStyle w:val="TableParagraph"/>
              <w:spacing w:line="277" w:lineRule="exact"/>
              <w:ind w:left="187"/>
              <w:rPr>
                <w:sz w:val="16"/>
              </w:rPr>
            </w:pPr>
            <w:r>
              <w:rPr>
                <w:sz w:val="24"/>
              </w:rPr>
              <w:t>814</w:t>
            </w:r>
            <w:r>
              <w:rPr>
                <w:position w:val="9"/>
                <w:sz w:val="16"/>
              </w:rPr>
              <w:t>b</w:t>
            </w:r>
          </w:p>
        </w:tc>
        <w:tc>
          <w:tcPr>
            <w:tcW w:w="960" w:type="dxa"/>
            <w:tcBorders>
              <w:top w:val="nil"/>
              <w:left w:val="nil"/>
              <w:bottom w:val="nil"/>
              <w:right w:val="nil"/>
            </w:tcBorders>
          </w:tcPr>
          <w:p>
            <w:pPr>
              <w:pStyle w:val="TableParagraph"/>
              <w:spacing w:line="277" w:lineRule="exact"/>
              <w:ind w:left="274"/>
              <w:rPr>
                <w:sz w:val="16"/>
              </w:rPr>
            </w:pPr>
            <w:r>
              <w:rPr>
                <w:sz w:val="24"/>
              </w:rPr>
              <w:t>144</w:t>
            </w:r>
            <w:r>
              <w:rPr>
                <w:position w:val="9"/>
                <w:sz w:val="16"/>
              </w:rPr>
              <w:t>c</w:t>
            </w:r>
          </w:p>
        </w:tc>
        <w:tc>
          <w:tcPr>
            <w:tcW w:w="1156" w:type="dxa"/>
            <w:tcBorders>
              <w:top w:val="nil"/>
              <w:left w:val="nil"/>
              <w:bottom w:val="nil"/>
              <w:right w:val="nil"/>
            </w:tcBorders>
          </w:tcPr>
          <w:p>
            <w:pPr>
              <w:pStyle w:val="TableParagraph"/>
              <w:spacing w:line="277" w:lineRule="exact"/>
              <w:ind w:left="228" w:right="97"/>
              <w:jc w:val="center"/>
              <w:rPr>
                <w:sz w:val="16"/>
              </w:rPr>
            </w:pPr>
            <w:r>
              <w:rPr>
                <w:sz w:val="24"/>
              </w:rPr>
              <w:t>446</w:t>
            </w:r>
            <w:r>
              <w:rPr>
                <w:position w:val="9"/>
                <w:sz w:val="16"/>
              </w:rPr>
              <w:t>c</w:t>
            </w:r>
          </w:p>
        </w:tc>
        <w:tc>
          <w:tcPr>
            <w:tcW w:w="1021" w:type="dxa"/>
            <w:tcBorders>
              <w:top w:val="nil"/>
              <w:left w:val="nil"/>
              <w:bottom w:val="nil"/>
              <w:right w:val="nil"/>
            </w:tcBorders>
          </w:tcPr>
          <w:p>
            <w:pPr>
              <w:pStyle w:val="TableParagraph"/>
              <w:spacing w:line="277" w:lineRule="exact"/>
              <w:ind w:left="100" w:right="92"/>
              <w:jc w:val="center"/>
              <w:rPr>
                <w:sz w:val="16"/>
              </w:rPr>
            </w:pPr>
            <w:r>
              <w:rPr>
                <w:sz w:val="24"/>
              </w:rPr>
              <w:t>219</w:t>
            </w:r>
            <w:r>
              <w:rPr>
                <w:position w:val="9"/>
                <w:sz w:val="16"/>
              </w:rPr>
              <w:t>c</w:t>
            </w:r>
          </w:p>
        </w:tc>
        <w:tc>
          <w:tcPr>
            <w:tcW w:w="1046" w:type="dxa"/>
            <w:tcBorders>
              <w:top w:val="nil"/>
              <w:left w:val="nil"/>
              <w:bottom w:val="nil"/>
              <w:right w:val="nil"/>
            </w:tcBorders>
          </w:tcPr>
          <w:p>
            <w:pPr>
              <w:pStyle w:val="TableParagraph"/>
              <w:spacing w:line="277" w:lineRule="exact"/>
              <w:ind w:right="216"/>
              <w:jc w:val="right"/>
              <w:rPr>
                <w:sz w:val="16"/>
              </w:rPr>
            </w:pPr>
            <w:r>
              <w:rPr>
                <w:sz w:val="24"/>
              </w:rPr>
              <w:t>37.3 </w:t>
            </w:r>
            <w:r>
              <w:rPr>
                <w:position w:val="9"/>
                <w:sz w:val="16"/>
              </w:rPr>
              <w:t>c</w:t>
            </w:r>
          </w:p>
        </w:tc>
        <w:tc>
          <w:tcPr>
            <w:tcW w:w="1043" w:type="dxa"/>
            <w:tcBorders>
              <w:top w:val="nil"/>
              <w:left w:val="nil"/>
              <w:bottom w:val="nil"/>
              <w:right w:val="nil"/>
            </w:tcBorders>
          </w:tcPr>
          <w:p>
            <w:pPr>
              <w:pStyle w:val="TableParagraph"/>
              <w:spacing w:line="277" w:lineRule="exact"/>
              <w:ind w:right="215"/>
              <w:jc w:val="right"/>
              <w:rPr>
                <w:sz w:val="16"/>
              </w:rPr>
            </w:pPr>
            <w:r>
              <w:rPr>
                <w:sz w:val="24"/>
              </w:rPr>
              <w:t>11.7 </w:t>
            </w:r>
            <w:r>
              <w:rPr>
                <w:position w:val="9"/>
                <w:sz w:val="16"/>
              </w:rPr>
              <w:t>c</w:t>
            </w:r>
          </w:p>
        </w:tc>
        <w:tc>
          <w:tcPr>
            <w:tcW w:w="842" w:type="dxa"/>
            <w:tcBorders>
              <w:top w:val="nil"/>
              <w:left w:val="nil"/>
              <w:bottom w:val="nil"/>
              <w:right w:val="nil"/>
            </w:tcBorders>
          </w:tcPr>
          <w:p>
            <w:pPr>
              <w:pStyle w:val="TableParagraph"/>
              <w:spacing w:line="277" w:lineRule="exact"/>
              <w:ind w:left="167"/>
              <w:rPr>
                <w:sz w:val="16"/>
              </w:rPr>
            </w:pPr>
            <w:r>
              <w:rPr>
                <w:sz w:val="24"/>
              </w:rPr>
              <w:t>25.3 </w:t>
            </w:r>
            <w:r>
              <w:rPr>
                <w:position w:val="9"/>
                <w:sz w:val="16"/>
              </w:rPr>
              <w:t>c</w:t>
            </w:r>
          </w:p>
        </w:tc>
        <w:tc>
          <w:tcPr>
            <w:tcW w:w="1286" w:type="dxa"/>
            <w:tcBorders>
              <w:top w:val="nil"/>
              <w:left w:val="nil"/>
              <w:bottom w:val="nil"/>
              <w:right w:val="nil"/>
            </w:tcBorders>
          </w:tcPr>
          <w:p>
            <w:pPr>
              <w:pStyle w:val="TableParagraph"/>
              <w:ind w:left="443" w:right="190"/>
              <w:rPr>
                <w:sz w:val="24"/>
              </w:rPr>
            </w:pPr>
            <w:r>
              <w:rPr>
                <w:sz w:val="24"/>
              </w:rPr>
              <w:t>1.15</w:t>
            </w:r>
          </w:p>
        </w:tc>
      </w:tr>
      <w:tr>
        <w:trPr>
          <w:trHeight w:val="619" w:hRule="exact"/>
        </w:trPr>
        <w:tc>
          <w:tcPr>
            <w:tcW w:w="2335" w:type="dxa"/>
            <w:tcBorders>
              <w:top w:val="nil"/>
              <w:left w:val="nil"/>
              <w:right w:val="nil"/>
            </w:tcBorders>
          </w:tcPr>
          <w:p>
            <w:pPr/>
          </w:p>
        </w:tc>
        <w:tc>
          <w:tcPr>
            <w:tcW w:w="854" w:type="dxa"/>
            <w:tcBorders>
              <w:top w:val="nil"/>
              <w:left w:val="nil"/>
              <w:right w:val="nil"/>
            </w:tcBorders>
          </w:tcPr>
          <w:p>
            <w:pPr>
              <w:pStyle w:val="TableParagraph"/>
              <w:spacing w:before="1"/>
              <w:ind w:left="311" w:right="262"/>
              <w:jc w:val="center"/>
              <w:rPr>
                <w:sz w:val="24"/>
              </w:rPr>
            </w:pPr>
            <w:r>
              <w:rPr>
                <w:sz w:val="24"/>
              </w:rPr>
              <w:t>30</w:t>
            </w:r>
          </w:p>
        </w:tc>
        <w:tc>
          <w:tcPr>
            <w:tcW w:w="796" w:type="dxa"/>
            <w:tcBorders>
              <w:top w:val="nil"/>
              <w:left w:val="nil"/>
              <w:right w:val="nil"/>
            </w:tcBorders>
          </w:tcPr>
          <w:p>
            <w:pPr>
              <w:pStyle w:val="TableParagraph"/>
              <w:spacing w:line="277" w:lineRule="exact"/>
              <w:ind w:left="113" w:right="131"/>
              <w:jc w:val="center"/>
              <w:rPr>
                <w:sz w:val="16"/>
              </w:rPr>
            </w:pPr>
            <w:r>
              <w:rPr>
                <w:sz w:val="24"/>
              </w:rPr>
              <w:t>920</w:t>
            </w:r>
            <w:r>
              <w:rPr>
                <w:position w:val="9"/>
                <w:sz w:val="16"/>
              </w:rPr>
              <w:t>b</w:t>
            </w:r>
          </w:p>
        </w:tc>
        <w:tc>
          <w:tcPr>
            <w:tcW w:w="935" w:type="dxa"/>
            <w:tcBorders>
              <w:top w:val="nil"/>
              <w:left w:val="nil"/>
              <w:right w:val="nil"/>
            </w:tcBorders>
          </w:tcPr>
          <w:p>
            <w:pPr>
              <w:pStyle w:val="TableParagraph"/>
              <w:spacing w:line="277" w:lineRule="exact"/>
              <w:ind w:left="187"/>
              <w:rPr>
                <w:sz w:val="16"/>
              </w:rPr>
            </w:pPr>
            <w:r>
              <w:rPr>
                <w:sz w:val="24"/>
              </w:rPr>
              <w:t>814</w:t>
            </w:r>
            <w:r>
              <w:rPr>
                <w:position w:val="9"/>
                <w:sz w:val="16"/>
              </w:rPr>
              <w:t>b</w:t>
            </w:r>
          </w:p>
        </w:tc>
        <w:tc>
          <w:tcPr>
            <w:tcW w:w="960" w:type="dxa"/>
            <w:tcBorders>
              <w:top w:val="nil"/>
              <w:left w:val="nil"/>
              <w:right w:val="nil"/>
            </w:tcBorders>
          </w:tcPr>
          <w:p>
            <w:pPr>
              <w:pStyle w:val="TableParagraph"/>
              <w:spacing w:line="277" w:lineRule="exact"/>
              <w:ind w:left="269"/>
              <w:rPr>
                <w:sz w:val="16"/>
              </w:rPr>
            </w:pPr>
            <w:r>
              <w:rPr>
                <w:sz w:val="24"/>
              </w:rPr>
              <w:t>136</w:t>
            </w:r>
            <w:r>
              <w:rPr>
                <w:position w:val="9"/>
                <w:sz w:val="16"/>
              </w:rPr>
              <w:t>d</w:t>
            </w:r>
          </w:p>
        </w:tc>
        <w:tc>
          <w:tcPr>
            <w:tcW w:w="1156" w:type="dxa"/>
            <w:tcBorders>
              <w:top w:val="nil"/>
              <w:left w:val="nil"/>
              <w:right w:val="nil"/>
            </w:tcBorders>
          </w:tcPr>
          <w:p>
            <w:pPr>
              <w:pStyle w:val="TableParagraph"/>
              <w:spacing w:line="277" w:lineRule="exact"/>
              <w:ind w:left="228" w:right="97"/>
              <w:jc w:val="center"/>
              <w:rPr>
                <w:sz w:val="16"/>
              </w:rPr>
            </w:pPr>
            <w:r>
              <w:rPr>
                <w:sz w:val="24"/>
              </w:rPr>
              <w:t>458</w:t>
            </w:r>
            <w:r>
              <w:rPr>
                <w:position w:val="9"/>
                <w:sz w:val="16"/>
              </w:rPr>
              <w:t>d</w:t>
            </w:r>
          </w:p>
        </w:tc>
        <w:tc>
          <w:tcPr>
            <w:tcW w:w="1021" w:type="dxa"/>
            <w:tcBorders>
              <w:top w:val="nil"/>
              <w:left w:val="nil"/>
              <w:right w:val="nil"/>
            </w:tcBorders>
          </w:tcPr>
          <w:p>
            <w:pPr>
              <w:pStyle w:val="TableParagraph"/>
              <w:spacing w:line="277" w:lineRule="exact"/>
              <w:ind w:left="100" w:right="93"/>
              <w:jc w:val="center"/>
              <w:rPr>
                <w:sz w:val="16"/>
              </w:rPr>
            </w:pPr>
            <w:r>
              <w:rPr>
                <w:sz w:val="24"/>
              </w:rPr>
              <w:t>239</w:t>
            </w:r>
            <w:r>
              <w:rPr>
                <w:position w:val="9"/>
                <w:sz w:val="16"/>
              </w:rPr>
              <w:t>d</w:t>
            </w:r>
          </w:p>
        </w:tc>
        <w:tc>
          <w:tcPr>
            <w:tcW w:w="1046" w:type="dxa"/>
            <w:tcBorders>
              <w:top w:val="nil"/>
              <w:left w:val="nil"/>
              <w:right w:val="nil"/>
            </w:tcBorders>
          </w:tcPr>
          <w:p>
            <w:pPr>
              <w:pStyle w:val="TableParagraph"/>
              <w:spacing w:line="277" w:lineRule="exact"/>
              <w:ind w:right="212"/>
              <w:jc w:val="right"/>
              <w:rPr>
                <w:sz w:val="16"/>
              </w:rPr>
            </w:pPr>
            <w:r>
              <w:rPr>
                <w:sz w:val="24"/>
              </w:rPr>
              <w:t>38.5 </w:t>
            </w:r>
            <w:r>
              <w:rPr>
                <w:position w:val="9"/>
                <w:sz w:val="16"/>
              </w:rPr>
              <w:t>d</w:t>
            </w:r>
          </w:p>
        </w:tc>
        <w:tc>
          <w:tcPr>
            <w:tcW w:w="1043" w:type="dxa"/>
            <w:tcBorders>
              <w:top w:val="nil"/>
              <w:left w:val="nil"/>
              <w:right w:val="nil"/>
            </w:tcBorders>
          </w:tcPr>
          <w:p>
            <w:pPr>
              <w:pStyle w:val="TableParagraph"/>
              <w:spacing w:line="277" w:lineRule="exact"/>
              <w:ind w:right="210"/>
              <w:jc w:val="right"/>
              <w:rPr>
                <w:sz w:val="16"/>
              </w:rPr>
            </w:pPr>
            <w:r>
              <w:rPr>
                <w:sz w:val="24"/>
              </w:rPr>
              <w:t>12.3 </w:t>
            </w:r>
            <w:r>
              <w:rPr>
                <w:position w:val="9"/>
                <w:sz w:val="16"/>
              </w:rPr>
              <w:t>d</w:t>
            </w:r>
          </w:p>
        </w:tc>
        <w:tc>
          <w:tcPr>
            <w:tcW w:w="842" w:type="dxa"/>
            <w:tcBorders>
              <w:top w:val="nil"/>
              <w:left w:val="nil"/>
              <w:right w:val="nil"/>
            </w:tcBorders>
          </w:tcPr>
          <w:p>
            <w:pPr>
              <w:pStyle w:val="TableParagraph"/>
              <w:spacing w:line="277" w:lineRule="exact"/>
              <w:ind w:left="162"/>
              <w:rPr>
                <w:sz w:val="16"/>
              </w:rPr>
            </w:pPr>
            <w:r>
              <w:rPr>
                <w:sz w:val="24"/>
              </w:rPr>
              <w:t>26.5 </w:t>
            </w:r>
            <w:r>
              <w:rPr>
                <w:position w:val="9"/>
                <w:sz w:val="16"/>
              </w:rPr>
              <w:t>d</w:t>
            </w:r>
          </w:p>
        </w:tc>
        <w:tc>
          <w:tcPr>
            <w:tcW w:w="1286" w:type="dxa"/>
            <w:tcBorders>
              <w:top w:val="nil"/>
              <w:left w:val="nil"/>
              <w:right w:val="nil"/>
            </w:tcBorders>
          </w:tcPr>
          <w:p>
            <w:pPr>
              <w:pStyle w:val="TableParagraph"/>
              <w:spacing w:before="1"/>
              <w:ind w:left="443" w:right="190"/>
              <w:rPr>
                <w:sz w:val="24"/>
              </w:rPr>
            </w:pPr>
            <w:r>
              <w:rPr>
                <w:sz w:val="24"/>
              </w:rPr>
              <w:t>1.14</w:t>
            </w:r>
          </w:p>
        </w:tc>
      </w:tr>
    </w:tbl>
    <w:p>
      <w:pPr>
        <w:spacing w:after="0"/>
        <w:rPr>
          <w:sz w:val="24"/>
        </w:rPr>
        <w:sectPr>
          <w:pgSz w:w="15840" w:h="12240" w:orient="landscape"/>
          <w:pgMar w:header="0" w:footer="1656" w:top="1140" w:bottom="2000" w:left="1580" w:right="1760"/>
        </w:sectPr>
      </w:pPr>
    </w:p>
    <w:p>
      <w:pPr>
        <w:pStyle w:val="BodyText"/>
        <w:rPr>
          <w:b/>
          <w:sz w:val="20"/>
        </w:rPr>
      </w:pPr>
    </w:p>
    <w:p>
      <w:pPr>
        <w:pStyle w:val="BodyText"/>
        <w:spacing w:before="7"/>
        <w:rPr>
          <w:b/>
          <w:sz w:val="13"/>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0"/>
        <w:gridCol w:w="1803"/>
        <w:gridCol w:w="917"/>
        <w:gridCol w:w="1066"/>
        <w:gridCol w:w="1071"/>
        <w:gridCol w:w="1048"/>
        <w:gridCol w:w="1056"/>
        <w:gridCol w:w="981"/>
        <w:gridCol w:w="990"/>
        <w:gridCol w:w="1164"/>
      </w:tblGrid>
      <w:tr>
        <w:trPr>
          <w:trHeight w:val="409" w:hRule="exact"/>
        </w:trPr>
        <w:tc>
          <w:tcPr>
            <w:tcW w:w="2180" w:type="dxa"/>
            <w:tcBorders>
              <w:left w:val="nil"/>
              <w:bottom w:val="nil"/>
              <w:right w:val="nil"/>
            </w:tcBorders>
          </w:tcPr>
          <w:p>
            <w:pPr>
              <w:pStyle w:val="TableParagraph"/>
              <w:spacing w:line="275" w:lineRule="exact"/>
              <w:ind w:left="122"/>
              <w:rPr>
                <w:sz w:val="24"/>
              </w:rPr>
            </w:pPr>
            <w:r>
              <w:rPr>
                <w:sz w:val="24"/>
              </w:rPr>
              <w:t>SEM</w:t>
            </w:r>
          </w:p>
        </w:tc>
        <w:tc>
          <w:tcPr>
            <w:tcW w:w="1803" w:type="dxa"/>
            <w:tcBorders>
              <w:left w:val="nil"/>
              <w:bottom w:val="nil"/>
              <w:right w:val="nil"/>
            </w:tcBorders>
          </w:tcPr>
          <w:p>
            <w:pPr>
              <w:pStyle w:val="TableParagraph"/>
              <w:spacing w:line="273" w:lineRule="exact"/>
              <w:ind w:right="257"/>
              <w:jc w:val="right"/>
              <w:rPr>
                <w:sz w:val="24"/>
              </w:rPr>
            </w:pPr>
            <w:r>
              <w:rPr>
                <w:sz w:val="24"/>
              </w:rPr>
              <w:t>1.5</w:t>
            </w:r>
          </w:p>
        </w:tc>
        <w:tc>
          <w:tcPr>
            <w:tcW w:w="917" w:type="dxa"/>
            <w:tcBorders>
              <w:left w:val="nil"/>
              <w:bottom w:val="nil"/>
              <w:right w:val="nil"/>
            </w:tcBorders>
          </w:tcPr>
          <w:p>
            <w:pPr>
              <w:pStyle w:val="TableParagraph"/>
              <w:spacing w:line="273" w:lineRule="exact"/>
              <w:ind w:left="119" w:right="217"/>
              <w:jc w:val="center"/>
              <w:rPr>
                <w:sz w:val="24"/>
              </w:rPr>
            </w:pPr>
            <w:r>
              <w:rPr>
                <w:sz w:val="24"/>
              </w:rPr>
              <w:t>2.6</w:t>
            </w:r>
          </w:p>
        </w:tc>
        <w:tc>
          <w:tcPr>
            <w:tcW w:w="1066" w:type="dxa"/>
            <w:tcBorders>
              <w:left w:val="nil"/>
              <w:bottom w:val="nil"/>
              <w:right w:val="nil"/>
            </w:tcBorders>
          </w:tcPr>
          <w:p>
            <w:pPr>
              <w:pStyle w:val="TableParagraph"/>
              <w:spacing w:line="273" w:lineRule="exact"/>
              <w:ind w:left="219" w:right="265"/>
              <w:jc w:val="center"/>
              <w:rPr>
                <w:sz w:val="24"/>
              </w:rPr>
            </w:pPr>
            <w:r>
              <w:rPr>
                <w:sz w:val="24"/>
              </w:rPr>
              <w:t>6.4</w:t>
            </w:r>
          </w:p>
        </w:tc>
        <w:tc>
          <w:tcPr>
            <w:tcW w:w="1071" w:type="dxa"/>
            <w:tcBorders>
              <w:left w:val="nil"/>
              <w:bottom w:val="nil"/>
              <w:right w:val="nil"/>
            </w:tcBorders>
          </w:tcPr>
          <w:p>
            <w:pPr>
              <w:pStyle w:val="TableParagraph"/>
              <w:spacing w:line="273" w:lineRule="exact"/>
              <w:ind w:left="266" w:right="223"/>
              <w:jc w:val="center"/>
              <w:rPr>
                <w:sz w:val="24"/>
              </w:rPr>
            </w:pPr>
            <w:r>
              <w:rPr>
                <w:sz w:val="24"/>
              </w:rPr>
              <w:t>10.0</w:t>
            </w:r>
          </w:p>
        </w:tc>
        <w:tc>
          <w:tcPr>
            <w:tcW w:w="1048" w:type="dxa"/>
            <w:tcBorders>
              <w:left w:val="nil"/>
              <w:bottom w:val="nil"/>
              <w:right w:val="nil"/>
            </w:tcBorders>
          </w:tcPr>
          <w:p>
            <w:pPr>
              <w:pStyle w:val="TableParagraph"/>
              <w:spacing w:line="273" w:lineRule="exact"/>
              <w:ind w:left="224" w:right="242"/>
              <w:jc w:val="center"/>
              <w:rPr>
                <w:sz w:val="24"/>
              </w:rPr>
            </w:pPr>
            <w:r>
              <w:rPr>
                <w:sz w:val="24"/>
              </w:rPr>
              <w:t>8.0</w:t>
            </w:r>
          </w:p>
        </w:tc>
        <w:tc>
          <w:tcPr>
            <w:tcW w:w="1056" w:type="dxa"/>
            <w:tcBorders>
              <w:left w:val="nil"/>
              <w:bottom w:val="nil"/>
              <w:right w:val="nil"/>
            </w:tcBorders>
          </w:tcPr>
          <w:p>
            <w:pPr>
              <w:pStyle w:val="TableParagraph"/>
              <w:spacing w:line="273" w:lineRule="exact"/>
              <w:ind w:right="311"/>
              <w:jc w:val="right"/>
              <w:rPr>
                <w:sz w:val="24"/>
              </w:rPr>
            </w:pPr>
            <w:r>
              <w:rPr>
                <w:sz w:val="24"/>
              </w:rPr>
              <w:t>0.97</w:t>
            </w:r>
          </w:p>
        </w:tc>
        <w:tc>
          <w:tcPr>
            <w:tcW w:w="981" w:type="dxa"/>
            <w:tcBorders>
              <w:left w:val="nil"/>
              <w:bottom w:val="nil"/>
              <w:right w:val="nil"/>
            </w:tcBorders>
          </w:tcPr>
          <w:p>
            <w:pPr>
              <w:pStyle w:val="TableParagraph"/>
              <w:spacing w:line="273" w:lineRule="exact"/>
              <w:ind w:right="246"/>
              <w:jc w:val="right"/>
              <w:rPr>
                <w:sz w:val="24"/>
              </w:rPr>
            </w:pPr>
            <w:r>
              <w:rPr>
                <w:sz w:val="24"/>
              </w:rPr>
              <w:t>0.23</w:t>
            </w:r>
          </w:p>
        </w:tc>
        <w:tc>
          <w:tcPr>
            <w:tcW w:w="990" w:type="dxa"/>
            <w:tcBorders>
              <w:left w:val="nil"/>
              <w:bottom w:val="nil"/>
              <w:right w:val="nil"/>
            </w:tcBorders>
          </w:tcPr>
          <w:p>
            <w:pPr>
              <w:pStyle w:val="TableParagraph"/>
              <w:spacing w:line="273" w:lineRule="exact"/>
              <w:ind w:left="248"/>
              <w:rPr>
                <w:sz w:val="24"/>
              </w:rPr>
            </w:pPr>
            <w:r>
              <w:rPr>
                <w:sz w:val="24"/>
              </w:rPr>
              <w:t>0.83</w:t>
            </w:r>
          </w:p>
        </w:tc>
        <w:tc>
          <w:tcPr>
            <w:tcW w:w="1164" w:type="dxa"/>
            <w:tcBorders>
              <w:left w:val="nil"/>
              <w:bottom w:val="nil"/>
              <w:right w:val="nil"/>
            </w:tcBorders>
          </w:tcPr>
          <w:p>
            <w:pPr>
              <w:pStyle w:val="TableParagraph"/>
              <w:spacing w:line="273" w:lineRule="exact"/>
              <w:ind w:left="243" w:right="341"/>
              <w:jc w:val="center"/>
              <w:rPr>
                <w:sz w:val="24"/>
              </w:rPr>
            </w:pPr>
            <w:r>
              <w:rPr>
                <w:sz w:val="24"/>
              </w:rPr>
              <w:t>0.02</w:t>
            </w:r>
          </w:p>
        </w:tc>
      </w:tr>
      <w:tr>
        <w:trPr>
          <w:trHeight w:val="516" w:hRule="exact"/>
        </w:trPr>
        <w:tc>
          <w:tcPr>
            <w:tcW w:w="2180" w:type="dxa"/>
            <w:tcBorders>
              <w:top w:val="nil"/>
              <w:left w:val="nil"/>
              <w:bottom w:val="nil"/>
              <w:right w:val="nil"/>
            </w:tcBorders>
          </w:tcPr>
          <w:p>
            <w:pPr>
              <w:pStyle w:val="TableParagraph"/>
              <w:spacing w:before="113"/>
              <w:ind w:left="122"/>
              <w:rPr>
                <w:sz w:val="24"/>
              </w:rPr>
            </w:pPr>
            <w:r>
              <w:rPr>
                <w:sz w:val="24"/>
              </w:rPr>
              <w:t>P value</w:t>
            </w:r>
          </w:p>
        </w:tc>
        <w:tc>
          <w:tcPr>
            <w:tcW w:w="1803" w:type="dxa"/>
            <w:tcBorders>
              <w:top w:val="nil"/>
              <w:left w:val="nil"/>
              <w:bottom w:val="nil"/>
              <w:right w:val="nil"/>
            </w:tcBorders>
          </w:tcPr>
          <w:p>
            <w:pPr/>
          </w:p>
        </w:tc>
        <w:tc>
          <w:tcPr>
            <w:tcW w:w="917" w:type="dxa"/>
            <w:tcBorders>
              <w:top w:val="nil"/>
              <w:left w:val="nil"/>
              <w:bottom w:val="nil"/>
              <w:right w:val="nil"/>
            </w:tcBorders>
          </w:tcPr>
          <w:p>
            <w:pPr/>
          </w:p>
        </w:tc>
        <w:tc>
          <w:tcPr>
            <w:tcW w:w="1066" w:type="dxa"/>
            <w:tcBorders>
              <w:top w:val="nil"/>
              <w:left w:val="nil"/>
              <w:bottom w:val="nil"/>
              <w:right w:val="nil"/>
            </w:tcBorders>
          </w:tcPr>
          <w:p>
            <w:pPr/>
          </w:p>
        </w:tc>
        <w:tc>
          <w:tcPr>
            <w:tcW w:w="1071" w:type="dxa"/>
            <w:tcBorders>
              <w:top w:val="nil"/>
              <w:left w:val="nil"/>
              <w:bottom w:val="nil"/>
              <w:right w:val="nil"/>
            </w:tcBorders>
          </w:tcPr>
          <w:p>
            <w:pPr/>
          </w:p>
        </w:tc>
        <w:tc>
          <w:tcPr>
            <w:tcW w:w="1048" w:type="dxa"/>
            <w:tcBorders>
              <w:top w:val="nil"/>
              <w:left w:val="nil"/>
              <w:bottom w:val="nil"/>
              <w:right w:val="nil"/>
            </w:tcBorders>
          </w:tcPr>
          <w:p>
            <w:pPr/>
          </w:p>
        </w:tc>
        <w:tc>
          <w:tcPr>
            <w:tcW w:w="1056" w:type="dxa"/>
            <w:tcBorders>
              <w:top w:val="nil"/>
              <w:left w:val="nil"/>
              <w:bottom w:val="nil"/>
              <w:right w:val="nil"/>
            </w:tcBorders>
          </w:tcPr>
          <w:p>
            <w:pPr/>
          </w:p>
        </w:tc>
        <w:tc>
          <w:tcPr>
            <w:tcW w:w="981" w:type="dxa"/>
            <w:tcBorders>
              <w:top w:val="nil"/>
              <w:left w:val="nil"/>
              <w:bottom w:val="nil"/>
              <w:right w:val="nil"/>
            </w:tcBorders>
          </w:tcPr>
          <w:p>
            <w:pPr/>
          </w:p>
        </w:tc>
        <w:tc>
          <w:tcPr>
            <w:tcW w:w="990" w:type="dxa"/>
            <w:tcBorders>
              <w:top w:val="nil"/>
              <w:left w:val="nil"/>
              <w:bottom w:val="nil"/>
              <w:right w:val="nil"/>
            </w:tcBorders>
          </w:tcPr>
          <w:p>
            <w:pPr/>
          </w:p>
        </w:tc>
        <w:tc>
          <w:tcPr>
            <w:tcW w:w="1164" w:type="dxa"/>
            <w:tcBorders>
              <w:top w:val="nil"/>
              <w:left w:val="nil"/>
              <w:bottom w:val="nil"/>
              <w:right w:val="nil"/>
            </w:tcBorders>
          </w:tcPr>
          <w:p>
            <w:pPr/>
          </w:p>
        </w:tc>
      </w:tr>
      <w:tr>
        <w:trPr>
          <w:trHeight w:val="517" w:hRule="exact"/>
        </w:trPr>
        <w:tc>
          <w:tcPr>
            <w:tcW w:w="2180" w:type="dxa"/>
            <w:tcBorders>
              <w:top w:val="nil"/>
              <w:left w:val="nil"/>
              <w:bottom w:val="nil"/>
              <w:right w:val="nil"/>
            </w:tcBorders>
          </w:tcPr>
          <w:p>
            <w:pPr>
              <w:pStyle w:val="TableParagraph"/>
              <w:spacing w:before="113"/>
              <w:ind w:left="122"/>
              <w:rPr>
                <w:sz w:val="24"/>
              </w:rPr>
            </w:pPr>
            <w:r>
              <w:rPr>
                <w:sz w:val="24"/>
              </w:rPr>
              <w:t>Specie</w:t>
            </w:r>
          </w:p>
        </w:tc>
        <w:tc>
          <w:tcPr>
            <w:tcW w:w="1803" w:type="dxa"/>
            <w:tcBorders>
              <w:top w:val="nil"/>
              <w:left w:val="nil"/>
              <w:bottom w:val="nil"/>
              <w:right w:val="nil"/>
            </w:tcBorders>
          </w:tcPr>
          <w:p>
            <w:pPr>
              <w:pStyle w:val="TableParagraph"/>
              <w:spacing w:before="110"/>
              <w:ind w:right="137"/>
              <w:jc w:val="right"/>
              <w:rPr>
                <w:sz w:val="24"/>
              </w:rPr>
            </w:pPr>
            <w:r>
              <w:rPr>
                <w:sz w:val="24"/>
              </w:rPr>
              <w:t>0.001</w:t>
            </w:r>
          </w:p>
        </w:tc>
        <w:tc>
          <w:tcPr>
            <w:tcW w:w="917" w:type="dxa"/>
            <w:tcBorders>
              <w:top w:val="nil"/>
              <w:left w:val="nil"/>
              <w:bottom w:val="nil"/>
              <w:right w:val="nil"/>
            </w:tcBorders>
          </w:tcPr>
          <w:p>
            <w:pPr>
              <w:pStyle w:val="TableParagraph"/>
              <w:spacing w:before="110"/>
              <w:ind w:left="119" w:right="217"/>
              <w:jc w:val="center"/>
              <w:rPr>
                <w:sz w:val="24"/>
              </w:rPr>
            </w:pPr>
            <w:r>
              <w:rPr>
                <w:sz w:val="24"/>
              </w:rPr>
              <w:t>0.054</w:t>
            </w:r>
          </w:p>
        </w:tc>
        <w:tc>
          <w:tcPr>
            <w:tcW w:w="1066" w:type="dxa"/>
            <w:tcBorders>
              <w:top w:val="nil"/>
              <w:left w:val="nil"/>
              <w:bottom w:val="nil"/>
              <w:right w:val="nil"/>
            </w:tcBorders>
          </w:tcPr>
          <w:p>
            <w:pPr>
              <w:pStyle w:val="TableParagraph"/>
              <w:spacing w:before="110"/>
              <w:ind w:left="219" w:right="266"/>
              <w:jc w:val="center"/>
              <w:rPr>
                <w:sz w:val="24"/>
              </w:rPr>
            </w:pPr>
            <w:r>
              <w:rPr>
                <w:sz w:val="24"/>
              </w:rPr>
              <w:t>0.001</w:t>
            </w:r>
          </w:p>
        </w:tc>
        <w:tc>
          <w:tcPr>
            <w:tcW w:w="1071" w:type="dxa"/>
            <w:tcBorders>
              <w:top w:val="nil"/>
              <w:left w:val="nil"/>
              <w:bottom w:val="nil"/>
              <w:right w:val="nil"/>
            </w:tcBorders>
          </w:tcPr>
          <w:p>
            <w:pPr>
              <w:pStyle w:val="TableParagraph"/>
              <w:spacing w:before="110"/>
              <w:ind w:left="266" w:right="223"/>
              <w:jc w:val="center"/>
              <w:rPr>
                <w:sz w:val="24"/>
              </w:rPr>
            </w:pPr>
            <w:r>
              <w:rPr>
                <w:sz w:val="24"/>
              </w:rPr>
              <w:t>0.001</w:t>
            </w:r>
          </w:p>
        </w:tc>
        <w:tc>
          <w:tcPr>
            <w:tcW w:w="1048" w:type="dxa"/>
            <w:tcBorders>
              <w:top w:val="nil"/>
              <w:left w:val="nil"/>
              <w:bottom w:val="nil"/>
              <w:right w:val="nil"/>
            </w:tcBorders>
          </w:tcPr>
          <w:p>
            <w:pPr>
              <w:pStyle w:val="TableParagraph"/>
              <w:spacing w:before="110"/>
              <w:ind w:left="224" w:right="242"/>
              <w:jc w:val="center"/>
              <w:rPr>
                <w:sz w:val="24"/>
              </w:rPr>
            </w:pPr>
            <w:r>
              <w:rPr>
                <w:sz w:val="24"/>
              </w:rPr>
              <w:t>0.001</w:t>
            </w:r>
          </w:p>
        </w:tc>
        <w:tc>
          <w:tcPr>
            <w:tcW w:w="1056" w:type="dxa"/>
            <w:tcBorders>
              <w:top w:val="nil"/>
              <w:left w:val="nil"/>
              <w:bottom w:val="nil"/>
              <w:right w:val="nil"/>
            </w:tcBorders>
          </w:tcPr>
          <w:p>
            <w:pPr>
              <w:pStyle w:val="TableParagraph"/>
              <w:spacing w:before="110"/>
              <w:ind w:right="251"/>
              <w:jc w:val="right"/>
              <w:rPr>
                <w:sz w:val="24"/>
              </w:rPr>
            </w:pPr>
            <w:r>
              <w:rPr>
                <w:sz w:val="24"/>
              </w:rPr>
              <w:t>0.001</w:t>
            </w:r>
          </w:p>
        </w:tc>
        <w:tc>
          <w:tcPr>
            <w:tcW w:w="981" w:type="dxa"/>
            <w:tcBorders>
              <w:top w:val="nil"/>
              <w:left w:val="nil"/>
              <w:bottom w:val="nil"/>
              <w:right w:val="nil"/>
            </w:tcBorders>
          </w:tcPr>
          <w:p>
            <w:pPr>
              <w:pStyle w:val="TableParagraph"/>
              <w:spacing w:before="110"/>
              <w:ind w:right="186"/>
              <w:jc w:val="right"/>
              <w:rPr>
                <w:sz w:val="24"/>
              </w:rPr>
            </w:pPr>
            <w:r>
              <w:rPr>
                <w:sz w:val="24"/>
              </w:rPr>
              <w:t>0.001</w:t>
            </w:r>
          </w:p>
        </w:tc>
        <w:tc>
          <w:tcPr>
            <w:tcW w:w="990" w:type="dxa"/>
            <w:tcBorders>
              <w:top w:val="nil"/>
              <w:left w:val="nil"/>
              <w:bottom w:val="nil"/>
              <w:right w:val="nil"/>
            </w:tcBorders>
          </w:tcPr>
          <w:p>
            <w:pPr>
              <w:pStyle w:val="TableParagraph"/>
              <w:spacing w:before="110"/>
              <w:ind w:left="188"/>
              <w:rPr>
                <w:sz w:val="24"/>
              </w:rPr>
            </w:pPr>
            <w:r>
              <w:rPr>
                <w:sz w:val="24"/>
              </w:rPr>
              <w:t>0.001</w:t>
            </w:r>
          </w:p>
        </w:tc>
        <w:tc>
          <w:tcPr>
            <w:tcW w:w="1164" w:type="dxa"/>
            <w:tcBorders>
              <w:top w:val="nil"/>
              <w:left w:val="nil"/>
              <w:bottom w:val="nil"/>
              <w:right w:val="nil"/>
            </w:tcBorders>
          </w:tcPr>
          <w:p>
            <w:pPr>
              <w:pStyle w:val="TableParagraph"/>
              <w:spacing w:before="110"/>
              <w:ind w:left="243" w:right="341"/>
              <w:jc w:val="center"/>
              <w:rPr>
                <w:sz w:val="24"/>
              </w:rPr>
            </w:pPr>
            <w:r>
              <w:rPr>
                <w:sz w:val="24"/>
              </w:rPr>
              <w:t>0.001</w:t>
            </w:r>
          </w:p>
        </w:tc>
      </w:tr>
      <w:tr>
        <w:trPr>
          <w:trHeight w:val="517" w:hRule="exact"/>
        </w:trPr>
        <w:tc>
          <w:tcPr>
            <w:tcW w:w="2180" w:type="dxa"/>
            <w:tcBorders>
              <w:top w:val="nil"/>
              <w:left w:val="nil"/>
              <w:bottom w:val="nil"/>
              <w:right w:val="nil"/>
            </w:tcBorders>
          </w:tcPr>
          <w:p>
            <w:pPr>
              <w:pStyle w:val="TableParagraph"/>
              <w:spacing w:before="114"/>
              <w:ind w:left="122"/>
              <w:rPr>
                <w:sz w:val="24"/>
              </w:rPr>
            </w:pPr>
            <w:r>
              <w:rPr>
                <w:sz w:val="24"/>
              </w:rPr>
              <w:t>Level</w:t>
            </w:r>
          </w:p>
        </w:tc>
        <w:tc>
          <w:tcPr>
            <w:tcW w:w="1803" w:type="dxa"/>
            <w:tcBorders>
              <w:top w:val="nil"/>
              <w:left w:val="nil"/>
              <w:bottom w:val="nil"/>
              <w:right w:val="nil"/>
            </w:tcBorders>
          </w:tcPr>
          <w:p>
            <w:pPr>
              <w:pStyle w:val="TableParagraph"/>
              <w:spacing w:before="111"/>
              <w:ind w:right="137"/>
              <w:jc w:val="right"/>
              <w:rPr>
                <w:sz w:val="24"/>
              </w:rPr>
            </w:pPr>
            <w:r>
              <w:rPr>
                <w:sz w:val="24"/>
              </w:rPr>
              <w:t>0.001</w:t>
            </w:r>
          </w:p>
        </w:tc>
        <w:tc>
          <w:tcPr>
            <w:tcW w:w="917" w:type="dxa"/>
            <w:tcBorders>
              <w:top w:val="nil"/>
              <w:left w:val="nil"/>
              <w:bottom w:val="nil"/>
              <w:right w:val="nil"/>
            </w:tcBorders>
          </w:tcPr>
          <w:p>
            <w:pPr>
              <w:pStyle w:val="TableParagraph"/>
              <w:spacing w:before="111"/>
              <w:ind w:left="119" w:right="217"/>
              <w:jc w:val="center"/>
              <w:rPr>
                <w:sz w:val="24"/>
              </w:rPr>
            </w:pPr>
            <w:r>
              <w:rPr>
                <w:sz w:val="24"/>
              </w:rPr>
              <w:t>0.001</w:t>
            </w:r>
          </w:p>
        </w:tc>
        <w:tc>
          <w:tcPr>
            <w:tcW w:w="1066" w:type="dxa"/>
            <w:tcBorders>
              <w:top w:val="nil"/>
              <w:left w:val="nil"/>
              <w:bottom w:val="nil"/>
              <w:right w:val="nil"/>
            </w:tcBorders>
          </w:tcPr>
          <w:p>
            <w:pPr>
              <w:pStyle w:val="TableParagraph"/>
              <w:spacing w:before="111"/>
              <w:ind w:left="219" w:right="266"/>
              <w:jc w:val="center"/>
              <w:rPr>
                <w:sz w:val="24"/>
              </w:rPr>
            </w:pPr>
            <w:r>
              <w:rPr>
                <w:sz w:val="24"/>
              </w:rPr>
              <w:t>0.001</w:t>
            </w:r>
          </w:p>
        </w:tc>
        <w:tc>
          <w:tcPr>
            <w:tcW w:w="1071" w:type="dxa"/>
            <w:tcBorders>
              <w:top w:val="nil"/>
              <w:left w:val="nil"/>
              <w:bottom w:val="nil"/>
              <w:right w:val="nil"/>
            </w:tcBorders>
          </w:tcPr>
          <w:p>
            <w:pPr>
              <w:pStyle w:val="TableParagraph"/>
              <w:spacing w:before="111"/>
              <w:ind w:left="266" w:right="223"/>
              <w:jc w:val="center"/>
              <w:rPr>
                <w:sz w:val="24"/>
              </w:rPr>
            </w:pPr>
            <w:r>
              <w:rPr>
                <w:sz w:val="24"/>
              </w:rPr>
              <w:t>0.001</w:t>
            </w:r>
          </w:p>
        </w:tc>
        <w:tc>
          <w:tcPr>
            <w:tcW w:w="1048" w:type="dxa"/>
            <w:tcBorders>
              <w:top w:val="nil"/>
              <w:left w:val="nil"/>
              <w:bottom w:val="nil"/>
              <w:right w:val="nil"/>
            </w:tcBorders>
          </w:tcPr>
          <w:p>
            <w:pPr>
              <w:pStyle w:val="TableParagraph"/>
              <w:spacing w:before="111"/>
              <w:ind w:left="224" w:right="242"/>
              <w:jc w:val="center"/>
              <w:rPr>
                <w:sz w:val="24"/>
              </w:rPr>
            </w:pPr>
            <w:r>
              <w:rPr>
                <w:sz w:val="24"/>
              </w:rPr>
              <w:t>0.001</w:t>
            </w:r>
          </w:p>
        </w:tc>
        <w:tc>
          <w:tcPr>
            <w:tcW w:w="1056" w:type="dxa"/>
            <w:tcBorders>
              <w:top w:val="nil"/>
              <w:left w:val="nil"/>
              <w:bottom w:val="nil"/>
              <w:right w:val="nil"/>
            </w:tcBorders>
          </w:tcPr>
          <w:p>
            <w:pPr>
              <w:pStyle w:val="TableParagraph"/>
              <w:spacing w:before="111"/>
              <w:ind w:right="251"/>
              <w:jc w:val="right"/>
              <w:rPr>
                <w:sz w:val="24"/>
              </w:rPr>
            </w:pPr>
            <w:r>
              <w:rPr>
                <w:sz w:val="24"/>
              </w:rPr>
              <w:t>0.001</w:t>
            </w:r>
          </w:p>
        </w:tc>
        <w:tc>
          <w:tcPr>
            <w:tcW w:w="981" w:type="dxa"/>
            <w:tcBorders>
              <w:top w:val="nil"/>
              <w:left w:val="nil"/>
              <w:bottom w:val="nil"/>
              <w:right w:val="nil"/>
            </w:tcBorders>
          </w:tcPr>
          <w:p>
            <w:pPr>
              <w:pStyle w:val="TableParagraph"/>
              <w:spacing w:before="111"/>
              <w:ind w:right="186"/>
              <w:jc w:val="right"/>
              <w:rPr>
                <w:sz w:val="24"/>
              </w:rPr>
            </w:pPr>
            <w:r>
              <w:rPr>
                <w:sz w:val="24"/>
              </w:rPr>
              <w:t>0.001</w:t>
            </w:r>
          </w:p>
        </w:tc>
        <w:tc>
          <w:tcPr>
            <w:tcW w:w="990" w:type="dxa"/>
            <w:tcBorders>
              <w:top w:val="nil"/>
              <w:left w:val="nil"/>
              <w:bottom w:val="nil"/>
              <w:right w:val="nil"/>
            </w:tcBorders>
          </w:tcPr>
          <w:p>
            <w:pPr>
              <w:pStyle w:val="TableParagraph"/>
              <w:spacing w:before="111"/>
              <w:ind w:left="188"/>
              <w:rPr>
                <w:sz w:val="24"/>
              </w:rPr>
            </w:pPr>
            <w:r>
              <w:rPr>
                <w:sz w:val="24"/>
              </w:rPr>
              <w:t>0.001</w:t>
            </w:r>
          </w:p>
        </w:tc>
        <w:tc>
          <w:tcPr>
            <w:tcW w:w="1164" w:type="dxa"/>
            <w:tcBorders>
              <w:top w:val="nil"/>
              <w:left w:val="nil"/>
              <w:bottom w:val="nil"/>
              <w:right w:val="nil"/>
            </w:tcBorders>
          </w:tcPr>
          <w:p>
            <w:pPr>
              <w:pStyle w:val="TableParagraph"/>
              <w:spacing w:before="111"/>
              <w:ind w:left="243" w:right="341"/>
              <w:jc w:val="center"/>
              <w:rPr>
                <w:sz w:val="24"/>
              </w:rPr>
            </w:pPr>
            <w:r>
              <w:rPr>
                <w:sz w:val="24"/>
              </w:rPr>
              <w:t>0.154</w:t>
            </w:r>
          </w:p>
        </w:tc>
      </w:tr>
      <w:tr>
        <w:trPr>
          <w:trHeight w:val="638" w:hRule="exact"/>
        </w:trPr>
        <w:tc>
          <w:tcPr>
            <w:tcW w:w="2180" w:type="dxa"/>
            <w:tcBorders>
              <w:top w:val="nil"/>
              <w:left w:val="nil"/>
              <w:right w:val="nil"/>
            </w:tcBorders>
          </w:tcPr>
          <w:p>
            <w:pPr>
              <w:pStyle w:val="TableParagraph"/>
              <w:spacing w:before="113"/>
              <w:ind w:left="122"/>
              <w:rPr>
                <w:sz w:val="24"/>
              </w:rPr>
            </w:pPr>
            <w:r>
              <w:rPr>
                <w:sz w:val="24"/>
              </w:rPr>
              <w:t>S × Level</w:t>
            </w:r>
          </w:p>
        </w:tc>
        <w:tc>
          <w:tcPr>
            <w:tcW w:w="1803" w:type="dxa"/>
            <w:tcBorders>
              <w:top w:val="nil"/>
              <w:left w:val="nil"/>
              <w:right w:val="nil"/>
            </w:tcBorders>
          </w:tcPr>
          <w:p>
            <w:pPr>
              <w:pStyle w:val="TableParagraph"/>
              <w:spacing w:before="110"/>
              <w:ind w:right="137"/>
              <w:jc w:val="right"/>
              <w:rPr>
                <w:sz w:val="24"/>
              </w:rPr>
            </w:pPr>
            <w:r>
              <w:rPr>
                <w:sz w:val="24"/>
              </w:rPr>
              <w:t>0.001</w:t>
            </w:r>
          </w:p>
        </w:tc>
        <w:tc>
          <w:tcPr>
            <w:tcW w:w="917" w:type="dxa"/>
            <w:tcBorders>
              <w:top w:val="nil"/>
              <w:left w:val="nil"/>
              <w:right w:val="nil"/>
            </w:tcBorders>
          </w:tcPr>
          <w:p>
            <w:pPr>
              <w:pStyle w:val="TableParagraph"/>
              <w:spacing w:before="110"/>
              <w:ind w:left="119" w:right="217"/>
              <w:jc w:val="center"/>
              <w:rPr>
                <w:sz w:val="24"/>
              </w:rPr>
            </w:pPr>
            <w:r>
              <w:rPr>
                <w:sz w:val="24"/>
              </w:rPr>
              <w:t>0.700</w:t>
            </w:r>
          </w:p>
        </w:tc>
        <w:tc>
          <w:tcPr>
            <w:tcW w:w="1066" w:type="dxa"/>
            <w:tcBorders>
              <w:top w:val="nil"/>
              <w:left w:val="nil"/>
              <w:right w:val="nil"/>
            </w:tcBorders>
          </w:tcPr>
          <w:p>
            <w:pPr>
              <w:pStyle w:val="TableParagraph"/>
              <w:spacing w:before="110"/>
              <w:ind w:left="219" w:right="266"/>
              <w:jc w:val="center"/>
              <w:rPr>
                <w:sz w:val="24"/>
              </w:rPr>
            </w:pPr>
            <w:r>
              <w:rPr>
                <w:sz w:val="24"/>
              </w:rPr>
              <w:t>0.001</w:t>
            </w:r>
          </w:p>
        </w:tc>
        <w:tc>
          <w:tcPr>
            <w:tcW w:w="1071" w:type="dxa"/>
            <w:tcBorders>
              <w:top w:val="nil"/>
              <w:left w:val="nil"/>
              <w:right w:val="nil"/>
            </w:tcBorders>
          </w:tcPr>
          <w:p>
            <w:pPr>
              <w:pStyle w:val="TableParagraph"/>
              <w:spacing w:before="110"/>
              <w:ind w:left="266" w:right="223"/>
              <w:jc w:val="center"/>
              <w:rPr>
                <w:sz w:val="24"/>
              </w:rPr>
            </w:pPr>
            <w:r>
              <w:rPr>
                <w:sz w:val="24"/>
              </w:rPr>
              <w:t>0.001</w:t>
            </w:r>
          </w:p>
        </w:tc>
        <w:tc>
          <w:tcPr>
            <w:tcW w:w="1048" w:type="dxa"/>
            <w:tcBorders>
              <w:top w:val="nil"/>
              <w:left w:val="nil"/>
              <w:right w:val="nil"/>
            </w:tcBorders>
          </w:tcPr>
          <w:p>
            <w:pPr>
              <w:pStyle w:val="TableParagraph"/>
              <w:spacing w:before="110"/>
              <w:ind w:left="224" w:right="242"/>
              <w:jc w:val="center"/>
              <w:rPr>
                <w:sz w:val="24"/>
              </w:rPr>
            </w:pPr>
            <w:r>
              <w:rPr>
                <w:sz w:val="24"/>
              </w:rPr>
              <w:t>0.001</w:t>
            </w:r>
          </w:p>
        </w:tc>
        <w:tc>
          <w:tcPr>
            <w:tcW w:w="1056" w:type="dxa"/>
            <w:tcBorders>
              <w:top w:val="nil"/>
              <w:left w:val="nil"/>
              <w:right w:val="nil"/>
            </w:tcBorders>
          </w:tcPr>
          <w:p>
            <w:pPr>
              <w:pStyle w:val="TableParagraph"/>
              <w:spacing w:before="110"/>
              <w:ind w:right="251"/>
              <w:jc w:val="right"/>
              <w:rPr>
                <w:sz w:val="24"/>
              </w:rPr>
            </w:pPr>
            <w:r>
              <w:rPr>
                <w:sz w:val="24"/>
              </w:rPr>
              <w:t>0.001</w:t>
            </w:r>
          </w:p>
        </w:tc>
        <w:tc>
          <w:tcPr>
            <w:tcW w:w="981" w:type="dxa"/>
            <w:tcBorders>
              <w:top w:val="nil"/>
              <w:left w:val="nil"/>
              <w:right w:val="nil"/>
            </w:tcBorders>
          </w:tcPr>
          <w:p>
            <w:pPr>
              <w:pStyle w:val="TableParagraph"/>
              <w:spacing w:before="110"/>
              <w:ind w:right="186"/>
              <w:jc w:val="right"/>
              <w:rPr>
                <w:sz w:val="24"/>
              </w:rPr>
            </w:pPr>
            <w:r>
              <w:rPr>
                <w:sz w:val="24"/>
              </w:rPr>
              <w:t>0.001</w:t>
            </w:r>
          </w:p>
        </w:tc>
        <w:tc>
          <w:tcPr>
            <w:tcW w:w="990" w:type="dxa"/>
            <w:tcBorders>
              <w:top w:val="nil"/>
              <w:left w:val="nil"/>
              <w:right w:val="nil"/>
            </w:tcBorders>
          </w:tcPr>
          <w:p>
            <w:pPr>
              <w:pStyle w:val="TableParagraph"/>
              <w:spacing w:before="110"/>
              <w:ind w:left="188"/>
              <w:rPr>
                <w:sz w:val="24"/>
              </w:rPr>
            </w:pPr>
            <w:r>
              <w:rPr>
                <w:sz w:val="24"/>
              </w:rPr>
              <w:t>0.001</w:t>
            </w:r>
          </w:p>
        </w:tc>
        <w:tc>
          <w:tcPr>
            <w:tcW w:w="1164" w:type="dxa"/>
            <w:tcBorders>
              <w:top w:val="nil"/>
              <w:left w:val="nil"/>
              <w:right w:val="nil"/>
            </w:tcBorders>
          </w:tcPr>
          <w:p>
            <w:pPr>
              <w:pStyle w:val="TableParagraph"/>
              <w:spacing w:before="110"/>
              <w:ind w:left="243" w:right="341"/>
              <w:jc w:val="center"/>
              <w:rPr>
                <w:sz w:val="24"/>
              </w:rPr>
            </w:pPr>
            <w:r>
              <w:rPr>
                <w:sz w:val="24"/>
              </w:rPr>
              <w:t>0.018</w:t>
            </w:r>
          </w:p>
        </w:tc>
      </w:tr>
    </w:tbl>
    <w:p>
      <w:pPr>
        <w:pStyle w:val="BodyText"/>
        <w:spacing w:line="273" w:lineRule="exact"/>
        <w:ind w:left="234" w:right="37"/>
      </w:pPr>
      <w:r>
        <w:rPr>
          <w:position w:val="9"/>
          <w:sz w:val="16"/>
        </w:rPr>
        <w:t>1</w:t>
      </w:r>
      <w:r>
        <w:rPr/>
        <w:t>OM: organic matter, CP: crude protein, ADFom, acid detergent fibre, NDFom, neutral detergent fibre, SEM, Standard Error</w:t>
      </w:r>
    </w:p>
    <w:p>
      <w:pPr>
        <w:pStyle w:val="BodyText"/>
        <w:spacing w:before="2"/>
        <w:ind w:left="234" w:right="37"/>
      </w:pPr>
      <w:r>
        <w:rPr/>
        <w:t>Mean.</w:t>
      </w:r>
    </w:p>
    <w:p>
      <w:pPr>
        <w:pStyle w:val="BodyText"/>
        <w:spacing w:line="242" w:lineRule="auto" w:before="181"/>
        <w:ind w:left="234" w:right="37" w:firstLine="40"/>
      </w:pPr>
      <w:r>
        <w:rPr>
          <w:position w:val="9"/>
          <w:sz w:val="16"/>
        </w:rPr>
        <w:t>a,b,c,d </w:t>
      </w:r>
      <w:r>
        <w:rPr/>
        <w:t>Different superscripts following means among plant species inclusion levels within plant species in the column indicate differences at </w:t>
      </w:r>
      <w:r>
        <w:rPr>
          <w:i/>
        </w:rPr>
        <w:t>P</w:t>
      </w:r>
      <w:r>
        <w:rPr/>
        <w:t>&lt;0.05.</w:t>
      </w:r>
    </w:p>
    <w:p>
      <w:pPr>
        <w:spacing w:after="0" w:line="242" w:lineRule="auto"/>
        <w:sectPr>
          <w:footerReference w:type="default" r:id="rId51"/>
          <w:pgSz w:w="15840" w:h="12240" w:orient="landscape"/>
          <w:pgMar w:footer="1816" w:header="0" w:top="1140" w:bottom="2000" w:left="1580" w:right="1760"/>
        </w:sectPr>
      </w:pPr>
    </w:p>
    <w:p>
      <w:pPr>
        <w:pStyle w:val="BodyText"/>
        <w:spacing w:before="8"/>
        <w:rPr>
          <w:sz w:val="27"/>
        </w:rPr>
      </w:pPr>
    </w:p>
    <w:p>
      <w:pPr>
        <w:pStyle w:val="Heading1"/>
        <w:spacing w:line="242" w:lineRule="auto" w:before="70"/>
        <w:ind w:left="234" w:right="37"/>
      </w:pPr>
      <w:r>
        <w:rPr/>
        <w:t>Table 3. </w:t>
      </w:r>
      <w:r>
        <w:rPr>
          <w:i/>
        </w:rPr>
        <w:t>In vitro </w:t>
      </w:r>
      <w:r>
        <w:rPr/>
        <w:t>gas production parameters and cumulative gas volume after 72 h of incubation of five tanniferous plants feeds species and four doses of plant species inclusion (mg/g DM) in cow´s diet.</w:t>
      </w:r>
    </w:p>
    <w:p>
      <w:pPr>
        <w:pStyle w:val="BodyText"/>
        <w:spacing w:before="4"/>
        <w:rPr>
          <w:b/>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3"/>
        <w:gridCol w:w="2245"/>
        <w:gridCol w:w="944"/>
        <w:gridCol w:w="1115"/>
        <w:gridCol w:w="940"/>
        <w:gridCol w:w="884"/>
        <w:gridCol w:w="917"/>
        <w:gridCol w:w="908"/>
        <w:gridCol w:w="926"/>
        <w:gridCol w:w="891"/>
      </w:tblGrid>
      <w:tr>
        <w:trPr>
          <w:trHeight w:val="485" w:hRule="exact"/>
        </w:trPr>
        <w:tc>
          <w:tcPr>
            <w:tcW w:w="2503" w:type="dxa"/>
            <w:tcBorders>
              <w:left w:val="nil"/>
              <w:bottom w:val="nil"/>
              <w:right w:val="nil"/>
            </w:tcBorders>
          </w:tcPr>
          <w:p>
            <w:pPr>
              <w:pStyle w:val="TableParagraph"/>
              <w:spacing w:line="270" w:lineRule="exact"/>
              <w:ind w:left="122"/>
              <w:rPr>
                <w:sz w:val="24"/>
              </w:rPr>
            </w:pPr>
            <w:r>
              <w:rPr>
                <w:sz w:val="24"/>
              </w:rPr>
              <w:t>Plant species (S)</w:t>
            </w:r>
          </w:p>
        </w:tc>
        <w:tc>
          <w:tcPr>
            <w:tcW w:w="2245" w:type="dxa"/>
            <w:tcBorders>
              <w:left w:val="nil"/>
              <w:bottom w:val="nil"/>
              <w:right w:val="nil"/>
            </w:tcBorders>
          </w:tcPr>
          <w:p>
            <w:pPr>
              <w:pStyle w:val="TableParagraph"/>
              <w:spacing w:line="270" w:lineRule="exact"/>
              <w:ind w:left="368" w:right="91"/>
              <w:jc w:val="center"/>
              <w:rPr>
                <w:sz w:val="24"/>
              </w:rPr>
            </w:pPr>
            <w:r>
              <w:rPr>
                <w:sz w:val="24"/>
              </w:rPr>
              <w:t>Level of inclusion</w:t>
            </w:r>
          </w:p>
        </w:tc>
        <w:tc>
          <w:tcPr>
            <w:tcW w:w="2999" w:type="dxa"/>
            <w:gridSpan w:val="3"/>
            <w:tcBorders>
              <w:left w:val="nil"/>
              <w:right w:val="nil"/>
            </w:tcBorders>
          </w:tcPr>
          <w:p>
            <w:pPr>
              <w:pStyle w:val="TableParagraph"/>
              <w:spacing w:line="270" w:lineRule="exact"/>
              <w:ind w:left="105"/>
              <w:rPr>
                <w:sz w:val="16"/>
              </w:rPr>
            </w:pPr>
            <w:r>
              <w:rPr>
                <w:sz w:val="24"/>
              </w:rPr>
              <w:t>Gas production parameters</w:t>
            </w:r>
            <w:r>
              <w:rPr>
                <w:position w:val="9"/>
                <w:sz w:val="16"/>
              </w:rPr>
              <w:t>1</w:t>
            </w:r>
          </w:p>
        </w:tc>
        <w:tc>
          <w:tcPr>
            <w:tcW w:w="4526" w:type="dxa"/>
            <w:gridSpan w:val="5"/>
            <w:tcBorders>
              <w:left w:val="nil"/>
              <w:right w:val="nil"/>
            </w:tcBorders>
          </w:tcPr>
          <w:p>
            <w:pPr>
              <w:pStyle w:val="TableParagraph"/>
              <w:spacing w:line="270" w:lineRule="exact"/>
              <w:ind w:left="664"/>
              <w:rPr>
                <w:sz w:val="24"/>
              </w:rPr>
            </w:pPr>
            <w:r>
              <w:rPr>
                <w:i/>
                <w:sz w:val="24"/>
              </w:rPr>
              <w:t>In vitro </w:t>
            </w:r>
            <w:r>
              <w:rPr>
                <w:sz w:val="24"/>
              </w:rPr>
              <w:t>gas production (ml/g DM)</w:t>
            </w:r>
          </w:p>
        </w:tc>
      </w:tr>
      <w:tr>
        <w:trPr>
          <w:trHeight w:val="487" w:hRule="exact"/>
        </w:trPr>
        <w:tc>
          <w:tcPr>
            <w:tcW w:w="2503" w:type="dxa"/>
            <w:tcBorders>
              <w:top w:val="nil"/>
              <w:left w:val="nil"/>
              <w:right w:val="nil"/>
            </w:tcBorders>
          </w:tcPr>
          <w:p>
            <w:pPr/>
          </w:p>
        </w:tc>
        <w:tc>
          <w:tcPr>
            <w:tcW w:w="2245" w:type="dxa"/>
            <w:tcBorders>
              <w:top w:val="nil"/>
              <w:left w:val="nil"/>
              <w:right w:val="nil"/>
            </w:tcBorders>
          </w:tcPr>
          <w:p>
            <w:pPr/>
          </w:p>
        </w:tc>
        <w:tc>
          <w:tcPr>
            <w:tcW w:w="944" w:type="dxa"/>
            <w:tcBorders>
              <w:left w:val="nil"/>
              <w:right w:val="nil"/>
            </w:tcBorders>
          </w:tcPr>
          <w:p>
            <w:pPr>
              <w:pStyle w:val="TableParagraph"/>
              <w:spacing w:line="270" w:lineRule="exact"/>
              <w:ind w:right="6"/>
              <w:jc w:val="center"/>
              <w:rPr>
                <w:i/>
                <w:sz w:val="24"/>
              </w:rPr>
            </w:pPr>
            <w:r>
              <w:rPr>
                <w:i/>
                <w:sz w:val="24"/>
              </w:rPr>
              <w:t>b</w:t>
            </w:r>
          </w:p>
        </w:tc>
        <w:tc>
          <w:tcPr>
            <w:tcW w:w="1115" w:type="dxa"/>
            <w:tcBorders>
              <w:left w:val="nil"/>
              <w:right w:val="nil"/>
            </w:tcBorders>
          </w:tcPr>
          <w:p>
            <w:pPr>
              <w:pStyle w:val="TableParagraph"/>
              <w:spacing w:line="270" w:lineRule="exact"/>
              <w:ind w:left="2"/>
              <w:jc w:val="center"/>
              <w:rPr>
                <w:i/>
                <w:sz w:val="24"/>
              </w:rPr>
            </w:pPr>
            <w:r>
              <w:rPr>
                <w:i/>
                <w:sz w:val="24"/>
              </w:rPr>
              <w:t>c</w:t>
            </w:r>
          </w:p>
        </w:tc>
        <w:tc>
          <w:tcPr>
            <w:tcW w:w="940" w:type="dxa"/>
            <w:tcBorders>
              <w:left w:val="nil"/>
              <w:right w:val="nil"/>
            </w:tcBorders>
          </w:tcPr>
          <w:p>
            <w:pPr>
              <w:pStyle w:val="TableParagraph"/>
              <w:spacing w:line="270" w:lineRule="exact"/>
              <w:ind w:right="116"/>
              <w:jc w:val="center"/>
              <w:rPr>
                <w:i/>
                <w:sz w:val="24"/>
              </w:rPr>
            </w:pPr>
            <w:r>
              <w:rPr>
                <w:i/>
                <w:w w:val="99"/>
                <w:sz w:val="24"/>
              </w:rPr>
              <w:t>L</w:t>
            </w:r>
          </w:p>
        </w:tc>
        <w:tc>
          <w:tcPr>
            <w:tcW w:w="884" w:type="dxa"/>
            <w:tcBorders>
              <w:left w:val="nil"/>
              <w:right w:val="nil"/>
            </w:tcBorders>
          </w:tcPr>
          <w:p>
            <w:pPr>
              <w:pStyle w:val="TableParagraph"/>
              <w:spacing w:line="272" w:lineRule="exact"/>
              <w:ind w:left="207" w:right="95"/>
              <w:jc w:val="center"/>
              <w:rPr>
                <w:sz w:val="16"/>
              </w:rPr>
            </w:pPr>
            <w:r>
              <w:rPr>
                <w:position w:val="2"/>
                <w:sz w:val="24"/>
              </w:rPr>
              <w:t>GP</w:t>
            </w:r>
            <w:r>
              <w:rPr>
                <w:sz w:val="16"/>
              </w:rPr>
              <w:t>6</w:t>
            </w:r>
          </w:p>
        </w:tc>
        <w:tc>
          <w:tcPr>
            <w:tcW w:w="917" w:type="dxa"/>
            <w:tcBorders>
              <w:left w:val="nil"/>
              <w:right w:val="nil"/>
            </w:tcBorders>
          </w:tcPr>
          <w:p>
            <w:pPr>
              <w:pStyle w:val="TableParagraph"/>
              <w:spacing w:line="272" w:lineRule="exact"/>
              <w:ind w:left="94" w:right="88"/>
              <w:jc w:val="center"/>
              <w:rPr>
                <w:sz w:val="16"/>
              </w:rPr>
            </w:pPr>
            <w:r>
              <w:rPr>
                <w:position w:val="2"/>
                <w:sz w:val="24"/>
              </w:rPr>
              <w:t>GP</w:t>
            </w:r>
            <w:r>
              <w:rPr>
                <w:sz w:val="16"/>
              </w:rPr>
              <w:t>12</w:t>
            </w:r>
          </w:p>
        </w:tc>
        <w:tc>
          <w:tcPr>
            <w:tcW w:w="908" w:type="dxa"/>
            <w:tcBorders>
              <w:left w:val="nil"/>
              <w:right w:val="nil"/>
            </w:tcBorders>
          </w:tcPr>
          <w:p>
            <w:pPr>
              <w:pStyle w:val="TableParagraph"/>
              <w:spacing w:line="272" w:lineRule="exact"/>
              <w:ind w:left="88" w:right="89"/>
              <w:jc w:val="center"/>
              <w:rPr>
                <w:sz w:val="16"/>
              </w:rPr>
            </w:pPr>
            <w:r>
              <w:rPr>
                <w:position w:val="2"/>
                <w:sz w:val="24"/>
              </w:rPr>
              <w:t>GP</w:t>
            </w:r>
            <w:r>
              <w:rPr>
                <w:sz w:val="16"/>
              </w:rPr>
              <w:t>24</w:t>
            </w:r>
          </w:p>
        </w:tc>
        <w:tc>
          <w:tcPr>
            <w:tcW w:w="926" w:type="dxa"/>
            <w:tcBorders>
              <w:left w:val="nil"/>
              <w:right w:val="nil"/>
            </w:tcBorders>
          </w:tcPr>
          <w:p>
            <w:pPr>
              <w:pStyle w:val="TableParagraph"/>
              <w:spacing w:line="272" w:lineRule="exact"/>
              <w:ind w:left="218"/>
              <w:rPr>
                <w:sz w:val="16"/>
              </w:rPr>
            </w:pPr>
            <w:r>
              <w:rPr>
                <w:position w:val="2"/>
                <w:sz w:val="24"/>
              </w:rPr>
              <w:t>GP</w:t>
            </w:r>
            <w:r>
              <w:rPr>
                <w:sz w:val="16"/>
              </w:rPr>
              <w:t>44</w:t>
            </w:r>
          </w:p>
        </w:tc>
        <w:tc>
          <w:tcPr>
            <w:tcW w:w="891" w:type="dxa"/>
            <w:tcBorders>
              <w:left w:val="nil"/>
              <w:right w:val="nil"/>
            </w:tcBorders>
          </w:tcPr>
          <w:p>
            <w:pPr>
              <w:pStyle w:val="TableParagraph"/>
              <w:spacing w:line="272" w:lineRule="exact"/>
              <w:ind w:left="105" w:right="124"/>
              <w:jc w:val="center"/>
              <w:rPr>
                <w:sz w:val="16"/>
              </w:rPr>
            </w:pPr>
            <w:r>
              <w:rPr>
                <w:position w:val="2"/>
                <w:sz w:val="24"/>
              </w:rPr>
              <w:t>GP</w:t>
            </w:r>
            <w:r>
              <w:rPr>
                <w:sz w:val="16"/>
              </w:rPr>
              <w:t>72</w:t>
            </w:r>
          </w:p>
        </w:tc>
      </w:tr>
      <w:tr>
        <w:trPr>
          <w:trHeight w:val="374" w:hRule="exact"/>
        </w:trPr>
        <w:tc>
          <w:tcPr>
            <w:tcW w:w="2503" w:type="dxa"/>
            <w:tcBorders>
              <w:left w:val="nil"/>
              <w:bottom w:val="nil"/>
              <w:right w:val="nil"/>
            </w:tcBorders>
          </w:tcPr>
          <w:p>
            <w:pPr>
              <w:pStyle w:val="TableParagraph"/>
              <w:spacing w:line="270" w:lineRule="exact"/>
              <w:ind w:left="122"/>
              <w:rPr>
                <w:i/>
                <w:sz w:val="24"/>
              </w:rPr>
            </w:pPr>
            <w:r>
              <w:rPr>
                <w:i/>
                <w:sz w:val="24"/>
              </w:rPr>
              <w:t>Ipomoea orizabensis</w:t>
            </w:r>
          </w:p>
        </w:tc>
        <w:tc>
          <w:tcPr>
            <w:tcW w:w="2245" w:type="dxa"/>
            <w:tcBorders>
              <w:left w:val="nil"/>
              <w:bottom w:val="nil"/>
              <w:right w:val="nil"/>
            </w:tcBorders>
          </w:tcPr>
          <w:p>
            <w:pPr>
              <w:pStyle w:val="TableParagraph"/>
              <w:spacing w:line="270" w:lineRule="exact"/>
              <w:ind w:left="281"/>
              <w:jc w:val="center"/>
              <w:rPr>
                <w:sz w:val="24"/>
              </w:rPr>
            </w:pPr>
            <w:r>
              <w:rPr>
                <w:sz w:val="24"/>
              </w:rPr>
              <w:t>0</w:t>
            </w:r>
          </w:p>
        </w:tc>
        <w:tc>
          <w:tcPr>
            <w:tcW w:w="944" w:type="dxa"/>
            <w:tcBorders>
              <w:left w:val="nil"/>
              <w:bottom w:val="nil"/>
              <w:right w:val="nil"/>
            </w:tcBorders>
          </w:tcPr>
          <w:p>
            <w:pPr>
              <w:pStyle w:val="TableParagraph"/>
              <w:spacing w:line="270" w:lineRule="exact"/>
              <w:ind w:left="104" w:right="108"/>
              <w:jc w:val="center"/>
              <w:rPr>
                <w:sz w:val="16"/>
              </w:rPr>
            </w:pPr>
            <w:r>
              <w:rPr>
                <w:sz w:val="24"/>
              </w:rPr>
              <w:t>272.0</w:t>
            </w:r>
            <w:r>
              <w:rPr>
                <w:position w:val="9"/>
                <w:sz w:val="16"/>
              </w:rPr>
              <w:t>a</w:t>
            </w:r>
          </w:p>
        </w:tc>
        <w:tc>
          <w:tcPr>
            <w:tcW w:w="1115" w:type="dxa"/>
            <w:tcBorders>
              <w:left w:val="nil"/>
              <w:bottom w:val="nil"/>
              <w:right w:val="nil"/>
            </w:tcBorders>
          </w:tcPr>
          <w:p>
            <w:pPr>
              <w:pStyle w:val="TableParagraph"/>
              <w:spacing w:line="270" w:lineRule="exact"/>
              <w:ind w:left="105" w:right="105"/>
              <w:jc w:val="center"/>
              <w:rPr>
                <w:sz w:val="16"/>
              </w:rPr>
            </w:pPr>
            <w:r>
              <w:rPr>
                <w:sz w:val="24"/>
              </w:rPr>
              <w:t>0.0459</w:t>
            </w:r>
            <w:r>
              <w:rPr>
                <w:position w:val="9"/>
                <w:sz w:val="16"/>
              </w:rPr>
              <w:t>a</w:t>
            </w:r>
          </w:p>
        </w:tc>
        <w:tc>
          <w:tcPr>
            <w:tcW w:w="940" w:type="dxa"/>
            <w:tcBorders>
              <w:left w:val="nil"/>
              <w:bottom w:val="nil"/>
              <w:right w:val="nil"/>
            </w:tcBorders>
          </w:tcPr>
          <w:p>
            <w:pPr>
              <w:pStyle w:val="TableParagraph"/>
              <w:spacing w:line="270" w:lineRule="exact"/>
              <w:ind w:left="107" w:right="220"/>
              <w:jc w:val="center"/>
              <w:rPr>
                <w:sz w:val="16"/>
              </w:rPr>
            </w:pPr>
            <w:r>
              <w:rPr>
                <w:sz w:val="24"/>
              </w:rPr>
              <w:t>0.75</w:t>
            </w:r>
            <w:r>
              <w:rPr>
                <w:position w:val="9"/>
                <w:sz w:val="16"/>
              </w:rPr>
              <w:t>a</w:t>
            </w:r>
          </w:p>
        </w:tc>
        <w:tc>
          <w:tcPr>
            <w:tcW w:w="884" w:type="dxa"/>
            <w:tcBorders>
              <w:left w:val="nil"/>
              <w:bottom w:val="nil"/>
              <w:right w:val="nil"/>
            </w:tcBorders>
          </w:tcPr>
          <w:p>
            <w:pPr>
              <w:pStyle w:val="TableParagraph"/>
              <w:spacing w:line="270" w:lineRule="exact"/>
              <w:ind w:left="206" w:right="96"/>
              <w:jc w:val="center"/>
              <w:rPr>
                <w:sz w:val="16"/>
              </w:rPr>
            </w:pPr>
            <w:r>
              <w:rPr>
                <w:sz w:val="24"/>
              </w:rPr>
              <w:t>56.1</w:t>
            </w:r>
            <w:r>
              <w:rPr>
                <w:position w:val="9"/>
                <w:sz w:val="16"/>
              </w:rPr>
              <w:t>a</w:t>
            </w:r>
          </w:p>
        </w:tc>
        <w:tc>
          <w:tcPr>
            <w:tcW w:w="917" w:type="dxa"/>
            <w:tcBorders>
              <w:left w:val="nil"/>
              <w:bottom w:val="nil"/>
              <w:right w:val="nil"/>
            </w:tcBorders>
          </w:tcPr>
          <w:p>
            <w:pPr>
              <w:pStyle w:val="TableParagraph"/>
              <w:spacing w:line="270" w:lineRule="exact"/>
              <w:ind w:left="91" w:right="88"/>
              <w:jc w:val="center"/>
              <w:rPr>
                <w:sz w:val="16"/>
              </w:rPr>
            </w:pPr>
            <w:r>
              <w:rPr>
                <w:sz w:val="24"/>
              </w:rPr>
              <w:t>114.7</w:t>
            </w:r>
            <w:r>
              <w:rPr>
                <w:position w:val="9"/>
                <w:sz w:val="16"/>
              </w:rPr>
              <w:t>a</w:t>
            </w:r>
          </w:p>
        </w:tc>
        <w:tc>
          <w:tcPr>
            <w:tcW w:w="908" w:type="dxa"/>
            <w:tcBorders>
              <w:left w:val="nil"/>
              <w:bottom w:val="nil"/>
              <w:right w:val="nil"/>
            </w:tcBorders>
          </w:tcPr>
          <w:p>
            <w:pPr>
              <w:pStyle w:val="TableParagraph"/>
              <w:spacing w:line="270" w:lineRule="exact"/>
              <w:ind w:left="85" w:right="89"/>
              <w:jc w:val="center"/>
              <w:rPr>
                <w:sz w:val="16"/>
              </w:rPr>
            </w:pPr>
            <w:r>
              <w:rPr>
                <w:sz w:val="24"/>
              </w:rPr>
              <w:t>178.0</w:t>
            </w:r>
            <w:r>
              <w:rPr>
                <w:position w:val="9"/>
                <w:sz w:val="16"/>
              </w:rPr>
              <w:t>a</w:t>
            </w:r>
          </w:p>
        </w:tc>
        <w:tc>
          <w:tcPr>
            <w:tcW w:w="926" w:type="dxa"/>
            <w:tcBorders>
              <w:left w:val="nil"/>
              <w:bottom w:val="nil"/>
              <w:right w:val="nil"/>
            </w:tcBorders>
          </w:tcPr>
          <w:p>
            <w:pPr>
              <w:pStyle w:val="TableParagraph"/>
              <w:spacing w:line="270" w:lineRule="exact"/>
              <w:ind w:right="166"/>
              <w:jc w:val="right"/>
              <w:rPr>
                <w:sz w:val="16"/>
              </w:rPr>
            </w:pPr>
            <w:r>
              <w:rPr>
                <w:sz w:val="24"/>
              </w:rPr>
              <w:t>230.3</w:t>
            </w:r>
            <w:r>
              <w:rPr>
                <w:position w:val="9"/>
                <w:sz w:val="16"/>
              </w:rPr>
              <w:t>a</w:t>
            </w:r>
          </w:p>
        </w:tc>
        <w:tc>
          <w:tcPr>
            <w:tcW w:w="891" w:type="dxa"/>
            <w:tcBorders>
              <w:left w:val="nil"/>
              <w:bottom w:val="nil"/>
              <w:right w:val="nil"/>
            </w:tcBorders>
          </w:tcPr>
          <w:p>
            <w:pPr>
              <w:pStyle w:val="TableParagraph"/>
              <w:spacing w:line="270" w:lineRule="exact"/>
              <w:ind w:left="102" w:right="124"/>
              <w:jc w:val="center"/>
              <w:rPr>
                <w:sz w:val="16"/>
              </w:rPr>
            </w:pPr>
            <w:r>
              <w:rPr>
                <w:sz w:val="24"/>
              </w:rPr>
              <w:t>265.1</w:t>
            </w:r>
            <w:r>
              <w:rPr>
                <w:position w:val="9"/>
                <w:sz w:val="16"/>
              </w:rPr>
              <w:t>a</w:t>
            </w:r>
          </w:p>
        </w:tc>
      </w:tr>
      <w:tr>
        <w:trPr>
          <w:trHeight w:val="475"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0"/>
              <w:ind w:left="368" w:right="87"/>
              <w:jc w:val="center"/>
              <w:rPr>
                <w:sz w:val="24"/>
              </w:rPr>
            </w:pPr>
            <w:r>
              <w:rPr>
                <w:sz w:val="24"/>
              </w:rPr>
              <w:t>10</w:t>
            </w:r>
          </w:p>
        </w:tc>
        <w:tc>
          <w:tcPr>
            <w:tcW w:w="944" w:type="dxa"/>
            <w:tcBorders>
              <w:top w:val="nil"/>
              <w:left w:val="nil"/>
              <w:bottom w:val="nil"/>
              <w:right w:val="nil"/>
            </w:tcBorders>
          </w:tcPr>
          <w:p>
            <w:pPr>
              <w:pStyle w:val="TableParagraph"/>
              <w:spacing w:before="85"/>
              <w:ind w:left="104" w:right="108"/>
              <w:jc w:val="center"/>
              <w:rPr>
                <w:sz w:val="16"/>
              </w:rPr>
            </w:pPr>
            <w:r>
              <w:rPr>
                <w:sz w:val="24"/>
              </w:rPr>
              <w:t>254.3</w:t>
            </w:r>
            <w:r>
              <w:rPr>
                <w:position w:val="9"/>
                <w:sz w:val="16"/>
              </w:rPr>
              <w:t>b</w:t>
            </w:r>
          </w:p>
        </w:tc>
        <w:tc>
          <w:tcPr>
            <w:tcW w:w="1115" w:type="dxa"/>
            <w:tcBorders>
              <w:top w:val="nil"/>
              <w:left w:val="nil"/>
              <w:bottom w:val="nil"/>
              <w:right w:val="nil"/>
            </w:tcBorders>
          </w:tcPr>
          <w:p>
            <w:pPr>
              <w:pStyle w:val="TableParagraph"/>
              <w:spacing w:before="85"/>
              <w:ind w:left="108" w:right="105"/>
              <w:jc w:val="center"/>
              <w:rPr>
                <w:sz w:val="16"/>
              </w:rPr>
            </w:pPr>
            <w:r>
              <w:rPr>
                <w:sz w:val="24"/>
              </w:rPr>
              <w:t>0.0504</w:t>
            </w:r>
            <w:r>
              <w:rPr>
                <w:position w:val="9"/>
                <w:sz w:val="16"/>
              </w:rPr>
              <w:t>b</w:t>
            </w:r>
          </w:p>
        </w:tc>
        <w:tc>
          <w:tcPr>
            <w:tcW w:w="940" w:type="dxa"/>
            <w:tcBorders>
              <w:top w:val="nil"/>
              <w:left w:val="nil"/>
              <w:bottom w:val="nil"/>
              <w:right w:val="nil"/>
            </w:tcBorders>
          </w:tcPr>
          <w:p>
            <w:pPr>
              <w:pStyle w:val="TableParagraph"/>
              <w:spacing w:before="85"/>
              <w:ind w:left="106" w:right="220"/>
              <w:jc w:val="center"/>
              <w:rPr>
                <w:sz w:val="16"/>
              </w:rPr>
            </w:pPr>
            <w:r>
              <w:rPr>
                <w:sz w:val="24"/>
              </w:rPr>
              <w:t>2.26</w:t>
            </w:r>
            <w:r>
              <w:rPr>
                <w:position w:val="9"/>
                <w:sz w:val="16"/>
              </w:rPr>
              <w:t>b</w:t>
            </w:r>
          </w:p>
        </w:tc>
        <w:tc>
          <w:tcPr>
            <w:tcW w:w="884" w:type="dxa"/>
            <w:tcBorders>
              <w:top w:val="nil"/>
              <w:left w:val="nil"/>
              <w:bottom w:val="nil"/>
              <w:right w:val="nil"/>
            </w:tcBorders>
          </w:tcPr>
          <w:p>
            <w:pPr>
              <w:pStyle w:val="TableParagraph"/>
              <w:spacing w:before="85"/>
              <w:ind w:left="207" w:right="93"/>
              <w:jc w:val="center"/>
              <w:rPr>
                <w:sz w:val="16"/>
              </w:rPr>
            </w:pPr>
            <w:r>
              <w:rPr>
                <w:sz w:val="24"/>
              </w:rPr>
              <w:t>38.9</w:t>
            </w:r>
            <w:r>
              <w:rPr>
                <w:position w:val="9"/>
                <w:sz w:val="16"/>
              </w:rPr>
              <w:t>b</w:t>
            </w:r>
          </w:p>
        </w:tc>
        <w:tc>
          <w:tcPr>
            <w:tcW w:w="917" w:type="dxa"/>
            <w:tcBorders>
              <w:top w:val="nil"/>
              <w:left w:val="nil"/>
              <w:bottom w:val="nil"/>
              <w:right w:val="nil"/>
            </w:tcBorders>
          </w:tcPr>
          <w:p>
            <w:pPr>
              <w:pStyle w:val="TableParagraph"/>
              <w:spacing w:before="85"/>
              <w:ind w:left="95" w:right="88"/>
              <w:jc w:val="center"/>
              <w:rPr>
                <w:sz w:val="16"/>
              </w:rPr>
            </w:pPr>
            <w:r>
              <w:rPr>
                <w:sz w:val="24"/>
              </w:rPr>
              <w:t>100.4</w:t>
            </w:r>
            <w:r>
              <w:rPr>
                <w:position w:val="9"/>
                <w:sz w:val="16"/>
              </w:rPr>
              <w:t>b</w:t>
            </w:r>
          </w:p>
        </w:tc>
        <w:tc>
          <w:tcPr>
            <w:tcW w:w="908" w:type="dxa"/>
            <w:tcBorders>
              <w:top w:val="nil"/>
              <w:left w:val="nil"/>
              <w:bottom w:val="nil"/>
              <w:right w:val="nil"/>
            </w:tcBorders>
          </w:tcPr>
          <w:p>
            <w:pPr>
              <w:pStyle w:val="TableParagraph"/>
              <w:spacing w:before="85"/>
              <w:ind w:left="88" w:right="88"/>
              <w:jc w:val="center"/>
              <w:rPr>
                <w:sz w:val="16"/>
              </w:rPr>
            </w:pPr>
            <w:r>
              <w:rPr>
                <w:sz w:val="24"/>
              </w:rPr>
              <w:t>165.9</w:t>
            </w:r>
            <w:r>
              <w:rPr>
                <w:position w:val="9"/>
                <w:sz w:val="16"/>
              </w:rPr>
              <w:t>b</w:t>
            </w:r>
          </w:p>
        </w:tc>
        <w:tc>
          <w:tcPr>
            <w:tcW w:w="926" w:type="dxa"/>
            <w:tcBorders>
              <w:top w:val="nil"/>
              <w:left w:val="nil"/>
              <w:bottom w:val="nil"/>
              <w:right w:val="nil"/>
            </w:tcBorders>
          </w:tcPr>
          <w:p>
            <w:pPr>
              <w:pStyle w:val="TableParagraph"/>
              <w:spacing w:before="85"/>
              <w:ind w:right="123"/>
              <w:jc w:val="right"/>
              <w:rPr>
                <w:sz w:val="16"/>
              </w:rPr>
            </w:pPr>
            <w:r>
              <w:rPr>
                <w:sz w:val="24"/>
              </w:rPr>
              <w:t>222.5</w:t>
            </w:r>
            <w:r>
              <w:rPr>
                <w:position w:val="9"/>
                <w:sz w:val="16"/>
              </w:rPr>
              <w:t>ab</w:t>
            </w:r>
          </w:p>
        </w:tc>
        <w:tc>
          <w:tcPr>
            <w:tcW w:w="891" w:type="dxa"/>
            <w:tcBorders>
              <w:top w:val="nil"/>
              <w:left w:val="nil"/>
              <w:bottom w:val="nil"/>
              <w:right w:val="nil"/>
            </w:tcBorders>
          </w:tcPr>
          <w:p>
            <w:pPr>
              <w:pStyle w:val="TableParagraph"/>
              <w:spacing w:before="85"/>
              <w:ind w:left="106" w:right="124"/>
              <w:jc w:val="center"/>
              <w:rPr>
                <w:sz w:val="16"/>
              </w:rPr>
            </w:pPr>
            <w:r>
              <w:rPr>
                <w:sz w:val="24"/>
              </w:rPr>
              <w:t>245.9</w:t>
            </w:r>
            <w:r>
              <w:rPr>
                <w:position w:val="9"/>
                <w:sz w:val="16"/>
              </w:rPr>
              <w:t>b</w:t>
            </w:r>
          </w:p>
        </w:tc>
      </w:tr>
      <w:tr>
        <w:trPr>
          <w:trHeight w:val="477"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0"/>
              <w:ind w:left="368" w:right="87"/>
              <w:jc w:val="center"/>
              <w:rPr>
                <w:sz w:val="24"/>
              </w:rPr>
            </w:pPr>
            <w:r>
              <w:rPr>
                <w:sz w:val="24"/>
              </w:rPr>
              <w:t>20</w:t>
            </w:r>
          </w:p>
        </w:tc>
        <w:tc>
          <w:tcPr>
            <w:tcW w:w="944" w:type="dxa"/>
            <w:tcBorders>
              <w:top w:val="nil"/>
              <w:left w:val="nil"/>
              <w:bottom w:val="nil"/>
              <w:right w:val="nil"/>
            </w:tcBorders>
          </w:tcPr>
          <w:p>
            <w:pPr>
              <w:pStyle w:val="TableParagraph"/>
              <w:spacing w:before="85"/>
              <w:ind w:left="104" w:right="108"/>
              <w:jc w:val="center"/>
              <w:rPr>
                <w:sz w:val="16"/>
              </w:rPr>
            </w:pPr>
            <w:r>
              <w:rPr>
                <w:sz w:val="24"/>
              </w:rPr>
              <w:t>268.4</w:t>
            </w:r>
            <w:r>
              <w:rPr>
                <w:position w:val="9"/>
                <w:sz w:val="16"/>
              </w:rPr>
              <w:t>a</w:t>
            </w:r>
          </w:p>
        </w:tc>
        <w:tc>
          <w:tcPr>
            <w:tcW w:w="1115" w:type="dxa"/>
            <w:tcBorders>
              <w:top w:val="nil"/>
              <w:left w:val="nil"/>
              <w:bottom w:val="nil"/>
              <w:right w:val="nil"/>
            </w:tcBorders>
          </w:tcPr>
          <w:p>
            <w:pPr>
              <w:pStyle w:val="TableParagraph"/>
              <w:spacing w:before="85"/>
              <w:ind w:left="108" w:right="105"/>
              <w:jc w:val="center"/>
              <w:rPr>
                <w:sz w:val="16"/>
              </w:rPr>
            </w:pPr>
            <w:r>
              <w:rPr>
                <w:sz w:val="24"/>
              </w:rPr>
              <w:t>0.0513</w:t>
            </w:r>
            <w:r>
              <w:rPr>
                <w:position w:val="9"/>
                <w:sz w:val="16"/>
              </w:rPr>
              <w:t>b</w:t>
            </w:r>
          </w:p>
        </w:tc>
        <w:tc>
          <w:tcPr>
            <w:tcW w:w="940" w:type="dxa"/>
            <w:tcBorders>
              <w:top w:val="nil"/>
              <w:left w:val="nil"/>
              <w:bottom w:val="nil"/>
              <w:right w:val="nil"/>
            </w:tcBorders>
          </w:tcPr>
          <w:p>
            <w:pPr>
              <w:pStyle w:val="TableParagraph"/>
              <w:spacing w:before="85"/>
              <w:ind w:left="107" w:right="220"/>
              <w:jc w:val="center"/>
              <w:rPr>
                <w:sz w:val="16"/>
              </w:rPr>
            </w:pPr>
            <w:r>
              <w:rPr>
                <w:sz w:val="24"/>
              </w:rPr>
              <w:t>2.02</w:t>
            </w:r>
            <w:r>
              <w:rPr>
                <w:position w:val="9"/>
                <w:sz w:val="16"/>
              </w:rPr>
              <w:t>c</w:t>
            </w:r>
          </w:p>
        </w:tc>
        <w:tc>
          <w:tcPr>
            <w:tcW w:w="884" w:type="dxa"/>
            <w:tcBorders>
              <w:top w:val="nil"/>
              <w:left w:val="nil"/>
              <w:bottom w:val="nil"/>
              <w:right w:val="nil"/>
            </w:tcBorders>
          </w:tcPr>
          <w:p>
            <w:pPr>
              <w:pStyle w:val="TableParagraph"/>
              <w:spacing w:before="85"/>
              <w:ind w:left="206" w:right="96"/>
              <w:jc w:val="center"/>
              <w:rPr>
                <w:sz w:val="16"/>
              </w:rPr>
            </w:pPr>
            <w:r>
              <w:rPr>
                <w:sz w:val="24"/>
              </w:rPr>
              <w:t>43.6</w:t>
            </w:r>
            <w:r>
              <w:rPr>
                <w:position w:val="9"/>
                <w:sz w:val="16"/>
              </w:rPr>
              <w:t>c</w:t>
            </w:r>
          </w:p>
        </w:tc>
        <w:tc>
          <w:tcPr>
            <w:tcW w:w="917" w:type="dxa"/>
            <w:tcBorders>
              <w:top w:val="nil"/>
              <w:left w:val="nil"/>
              <w:bottom w:val="nil"/>
              <w:right w:val="nil"/>
            </w:tcBorders>
          </w:tcPr>
          <w:p>
            <w:pPr>
              <w:pStyle w:val="TableParagraph"/>
              <w:spacing w:before="85"/>
              <w:ind w:left="96" w:right="88"/>
              <w:jc w:val="center"/>
              <w:rPr>
                <w:sz w:val="16"/>
              </w:rPr>
            </w:pPr>
            <w:r>
              <w:rPr>
                <w:sz w:val="24"/>
              </w:rPr>
              <w:t>110.4</w:t>
            </w:r>
            <w:r>
              <w:rPr>
                <w:position w:val="9"/>
                <w:sz w:val="16"/>
              </w:rPr>
              <w:t>ac</w:t>
            </w:r>
          </w:p>
        </w:tc>
        <w:tc>
          <w:tcPr>
            <w:tcW w:w="908" w:type="dxa"/>
            <w:tcBorders>
              <w:top w:val="nil"/>
              <w:left w:val="nil"/>
              <w:bottom w:val="nil"/>
              <w:right w:val="nil"/>
            </w:tcBorders>
          </w:tcPr>
          <w:p>
            <w:pPr>
              <w:pStyle w:val="TableParagraph"/>
              <w:spacing w:before="85"/>
              <w:ind w:left="85" w:right="89"/>
              <w:jc w:val="center"/>
              <w:rPr>
                <w:sz w:val="16"/>
              </w:rPr>
            </w:pPr>
            <w:r>
              <w:rPr>
                <w:sz w:val="24"/>
              </w:rPr>
              <w:t>177.7</w:t>
            </w:r>
            <w:r>
              <w:rPr>
                <w:position w:val="9"/>
                <w:sz w:val="16"/>
              </w:rPr>
              <w:t>a</w:t>
            </w:r>
          </w:p>
        </w:tc>
        <w:tc>
          <w:tcPr>
            <w:tcW w:w="926" w:type="dxa"/>
            <w:tcBorders>
              <w:top w:val="nil"/>
              <w:left w:val="nil"/>
              <w:bottom w:val="nil"/>
              <w:right w:val="nil"/>
            </w:tcBorders>
          </w:tcPr>
          <w:p>
            <w:pPr>
              <w:pStyle w:val="TableParagraph"/>
              <w:spacing w:before="85"/>
              <w:ind w:right="127"/>
              <w:jc w:val="right"/>
              <w:rPr>
                <w:sz w:val="16"/>
              </w:rPr>
            </w:pPr>
            <w:r>
              <w:rPr>
                <w:sz w:val="24"/>
              </w:rPr>
              <w:t>236.3</w:t>
            </w:r>
            <w:r>
              <w:rPr>
                <w:position w:val="9"/>
                <w:sz w:val="16"/>
              </w:rPr>
              <w:t>ac</w:t>
            </w:r>
          </w:p>
        </w:tc>
        <w:tc>
          <w:tcPr>
            <w:tcW w:w="891" w:type="dxa"/>
            <w:tcBorders>
              <w:top w:val="nil"/>
              <w:left w:val="nil"/>
              <w:bottom w:val="nil"/>
              <w:right w:val="nil"/>
            </w:tcBorders>
          </w:tcPr>
          <w:p>
            <w:pPr>
              <w:pStyle w:val="TableParagraph"/>
              <w:spacing w:before="85"/>
              <w:ind w:left="102" w:right="124"/>
              <w:jc w:val="center"/>
              <w:rPr>
                <w:sz w:val="16"/>
              </w:rPr>
            </w:pPr>
            <w:r>
              <w:rPr>
                <w:sz w:val="24"/>
              </w:rPr>
              <w:t>260.1</w:t>
            </w:r>
            <w:r>
              <w:rPr>
                <w:position w:val="9"/>
                <w:sz w:val="16"/>
              </w:rPr>
              <w:t>a</w:t>
            </w:r>
          </w:p>
        </w:tc>
      </w:tr>
      <w:tr>
        <w:trPr>
          <w:trHeight w:val="490"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1"/>
              <w:ind w:left="368" w:right="87"/>
              <w:jc w:val="center"/>
              <w:rPr>
                <w:sz w:val="24"/>
              </w:rPr>
            </w:pPr>
            <w:r>
              <w:rPr>
                <w:sz w:val="24"/>
              </w:rPr>
              <w:t>30</w:t>
            </w:r>
          </w:p>
        </w:tc>
        <w:tc>
          <w:tcPr>
            <w:tcW w:w="944" w:type="dxa"/>
            <w:tcBorders>
              <w:top w:val="nil"/>
              <w:left w:val="nil"/>
              <w:bottom w:val="nil"/>
              <w:right w:val="nil"/>
            </w:tcBorders>
          </w:tcPr>
          <w:p>
            <w:pPr>
              <w:pStyle w:val="TableParagraph"/>
              <w:spacing w:before="86"/>
              <w:ind w:left="104" w:right="108"/>
              <w:jc w:val="center"/>
              <w:rPr>
                <w:sz w:val="16"/>
              </w:rPr>
            </w:pPr>
            <w:r>
              <w:rPr>
                <w:sz w:val="24"/>
              </w:rPr>
              <w:t>263.1</w:t>
            </w:r>
            <w:r>
              <w:rPr>
                <w:position w:val="9"/>
                <w:sz w:val="16"/>
              </w:rPr>
              <w:t>ab</w:t>
            </w:r>
          </w:p>
        </w:tc>
        <w:tc>
          <w:tcPr>
            <w:tcW w:w="1115" w:type="dxa"/>
            <w:tcBorders>
              <w:top w:val="nil"/>
              <w:left w:val="nil"/>
              <w:bottom w:val="nil"/>
              <w:right w:val="nil"/>
            </w:tcBorders>
          </w:tcPr>
          <w:p>
            <w:pPr>
              <w:pStyle w:val="TableParagraph"/>
              <w:spacing w:before="86"/>
              <w:ind w:left="108" w:right="105"/>
              <w:jc w:val="center"/>
              <w:rPr>
                <w:sz w:val="16"/>
              </w:rPr>
            </w:pPr>
            <w:r>
              <w:rPr>
                <w:sz w:val="24"/>
              </w:rPr>
              <w:t>0.0512</w:t>
            </w:r>
            <w:r>
              <w:rPr>
                <w:position w:val="9"/>
                <w:sz w:val="16"/>
              </w:rPr>
              <w:t>b</w:t>
            </w:r>
          </w:p>
        </w:tc>
        <w:tc>
          <w:tcPr>
            <w:tcW w:w="940" w:type="dxa"/>
            <w:tcBorders>
              <w:top w:val="nil"/>
              <w:left w:val="nil"/>
              <w:bottom w:val="nil"/>
              <w:right w:val="nil"/>
            </w:tcBorders>
          </w:tcPr>
          <w:p>
            <w:pPr>
              <w:pStyle w:val="TableParagraph"/>
              <w:spacing w:before="86"/>
              <w:ind w:left="106" w:right="220"/>
              <w:jc w:val="center"/>
              <w:rPr>
                <w:sz w:val="16"/>
              </w:rPr>
            </w:pPr>
            <w:r>
              <w:rPr>
                <w:sz w:val="24"/>
              </w:rPr>
              <w:t>2.44</w:t>
            </w:r>
            <w:r>
              <w:rPr>
                <w:position w:val="9"/>
                <w:sz w:val="16"/>
              </w:rPr>
              <w:t>b</w:t>
            </w:r>
          </w:p>
        </w:tc>
        <w:tc>
          <w:tcPr>
            <w:tcW w:w="884" w:type="dxa"/>
            <w:tcBorders>
              <w:top w:val="nil"/>
              <w:left w:val="nil"/>
              <w:bottom w:val="nil"/>
              <w:right w:val="nil"/>
            </w:tcBorders>
          </w:tcPr>
          <w:p>
            <w:pPr>
              <w:pStyle w:val="TableParagraph"/>
              <w:spacing w:before="86"/>
              <w:ind w:left="207" w:right="93"/>
              <w:jc w:val="center"/>
              <w:rPr>
                <w:sz w:val="16"/>
              </w:rPr>
            </w:pPr>
            <w:r>
              <w:rPr>
                <w:sz w:val="24"/>
              </w:rPr>
              <w:t>38.3</w:t>
            </w:r>
            <w:r>
              <w:rPr>
                <w:position w:val="9"/>
                <w:sz w:val="16"/>
              </w:rPr>
              <w:t>b</w:t>
            </w:r>
          </w:p>
        </w:tc>
        <w:tc>
          <w:tcPr>
            <w:tcW w:w="917" w:type="dxa"/>
            <w:tcBorders>
              <w:top w:val="nil"/>
              <w:left w:val="nil"/>
              <w:bottom w:val="nil"/>
              <w:right w:val="nil"/>
            </w:tcBorders>
          </w:tcPr>
          <w:p>
            <w:pPr>
              <w:pStyle w:val="TableParagraph"/>
              <w:spacing w:before="86"/>
              <w:ind w:left="97" w:right="88"/>
              <w:jc w:val="center"/>
              <w:rPr>
                <w:sz w:val="16"/>
              </w:rPr>
            </w:pPr>
            <w:r>
              <w:rPr>
                <w:sz w:val="24"/>
              </w:rPr>
              <w:t>104.1</w:t>
            </w:r>
            <w:r>
              <w:rPr>
                <w:position w:val="9"/>
                <w:sz w:val="16"/>
              </w:rPr>
              <w:t>bc</w:t>
            </w:r>
          </w:p>
        </w:tc>
        <w:tc>
          <w:tcPr>
            <w:tcW w:w="908" w:type="dxa"/>
            <w:tcBorders>
              <w:top w:val="nil"/>
              <w:left w:val="nil"/>
              <w:bottom w:val="nil"/>
              <w:right w:val="nil"/>
            </w:tcBorders>
          </w:tcPr>
          <w:p>
            <w:pPr>
              <w:pStyle w:val="TableParagraph"/>
              <w:spacing w:before="86"/>
              <w:ind w:left="88" w:right="89"/>
              <w:jc w:val="center"/>
              <w:rPr>
                <w:sz w:val="16"/>
              </w:rPr>
            </w:pPr>
            <w:r>
              <w:rPr>
                <w:sz w:val="24"/>
              </w:rPr>
              <w:t>172.6</w:t>
            </w:r>
            <w:r>
              <w:rPr>
                <w:position w:val="9"/>
                <w:sz w:val="16"/>
              </w:rPr>
              <w:t>ab</w:t>
            </w:r>
          </w:p>
        </w:tc>
        <w:tc>
          <w:tcPr>
            <w:tcW w:w="926" w:type="dxa"/>
            <w:tcBorders>
              <w:top w:val="nil"/>
              <w:left w:val="nil"/>
              <w:bottom w:val="nil"/>
              <w:right w:val="nil"/>
            </w:tcBorders>
          </w:tcPr>
          <w:p>
            <w:pPr>
              <w:pStyle w:val="TableParagraph"/>
              <w:spacing w:before="86"/>
              <w:ind w:right="166"/>
              <w:jc w:val="right"/>
              <w:rPr>
                <w:sz w:val="16"/>
              </w:rPr>
            </w:pPr>
            <w:r>
              <w:rPr>
                <w:sz w:val="24"/>
              </w:rPr>
              <w:t>230.6</w:t>
            </w:r>
            <w:r>
              <w:rPr>
                <w:position w:val="9"/>
                <w:sz w:val="16"/>
              </w:rPr>
              <w:t>a</w:t>
            </w:r>
          </w:p>
        </w:tc>
        <w:tc>
          <w:tcPr>
            <w:tcW w:w="891" w:type="dxa"/>
            <w:tcBorders>
              <w:top w:val="nil"/>
              <w:left w:val="nil"/>
              <w:bottom w:val="nil"/>
              <w:right w:val="nil"/>
            </w:tcBorders>
          </w:tcPr>
          <w:p>
            <w:pPr>
              <w:pStyle w:val="TableParagraph"/>
              <w:spacing w:before="86"/>
              <w:ind w:left="102" w:right="124"/>
              <w:jc w:val="center"/>
              <w:rPr>
                <w:sz w:val="16"/>
              </w:rPr>
            </w:pPr>
            <w:r>
              <w:rPr>
                <w:sz w:val="24"/>
              </w:rPr>
              <w:t>255.1</w:t>
            </w:r>
            <w:r>
              <w:rPr>
                <w:position w:val="9"/>
                <w:sz w:val="16"/>
              </w:rPr>
              <w:t>a</w:t>
            </w:r>
          </w:p>
        </w:tc>
      </w:tr>
      <w:tr>
        <w:trPr>
          <w:trHeight w:val="475" w:hRule="exact"/>
        </w:trPr>
        <w:tc>
          <w:tcPr>
            <w:tcW w:w="2503" w:type="dxa"/>
            <w:tcBorders>
              <w:top w:val="nil"/>
              <w:left w:val="nil"/>
              <w:bottom w:val="nil"/>
              <w:right w:val="nil"/>
            </w:tcBorders>
          </w:tcPr>
          <w:p>
            <w:pPr>
              <w:pStyle w:val="TableParagraph"/>
              <w:spacing w:before="86"/>
              <w:ind w:left="122"/>
              <w:rPr>
                <w:sz w:val="24"/>
              </w:rPr>
            </w:pPr>
            <w:r>
              <w:rPr>
                <w:sz w:val="24"/>
              </w:rPr>
              <w:t>SEM specie</w:t>
            </w:r>
          </w:p>
        </w:tc>
        <w:tc>
          <w:tcPr>
            <w:tcW w:w="2245" w:type="dxa"/>
            <w:tcBorders>
              <w:top w:val="nil"/>
              <w:left w:val="nil"/>
              <w:bottom w:val="nil"/>
              <w:right w:val="nil"/>
            </w:tcBorders>
          </w:tcPr>
          <w:p>
            <w:pPr/>
          </w:p>
        </w:tc>
        <w:tc>
          <w:tcPr>
            <w:tcW w:w="944" w:type="dxa"/>
            <w:tcBorders>
              <w:top w:val="nil"/>
              <w:left w:val="nil"/>
              <w:bottom w:val="nil"/>
              <w:right w:val="nil"/>
            </w:tcBorders>
          </w:tcPr>
          <w:p>
            <w:pPr>
              <w:pStyle w:val="TableParagraph"/>
              <w:spacing w:before="86"/>
              <w:ind w:left="104" w:right="107"/>
              <w:jc w:val="center"/>
              <w:rPr>
                <w:sz w:val="24"/>
              </w:rPr>
            </w:pPr>
            <w:r>
              <w:rPr>
                <w:sz w:val="24"/>
              </w:rPr>
              <w:t>2.4</w:t>
            </w:r>
          </w:p>
        </w:tc>
        <w:tc>
          <w:tcPr>
            <w:tcW w:w="1115" w:type="dxa"/>
            <w:tcBorders>
              <w:top w:val="nil"/>
              <w:left w:val="nil"/>
              <w:bottom w:val="nil"/>
              <w:right w:val="nil"/>
            </w:tcBorders>
          </w:tcPr>
          <w:p>
            <w:pPr>
              <w:pStyle w:val="TableParagraph"/>
              <w:spacing w:before="86"/>
              <w:ind w:left="105" w:right="105"/>
              <w:jc w:val="center"/>
              <w:rPr>
                <w:sz w:val="24"/>
              </w:rPr>
            </w:pPr>
            <w:r>
              <w:rPr>
                <w:sz w:val="24"/>
              </w:rPr>
              <w:t>0.0007</w:t>
            </w:r>
          </w:p>
        </w:tc>
        <w:tc>
          <w:tcPr>
            <w:tcW w:w="940" w:type="dxa"/>
            <w:tcBorders>
              <w:top w:val="nil"/>
              <w:left w:val="nil"/>
              <w:bottom w:val="nil"/>
              <w:right w:val="nil"/>
            </w:tcBorders>
          </w:tcPr>
          <w:p>
            <w:pPr>
              <w:pStyle w:val="TableParagraph"/>
              <w:spacing w:before="86"/>
              <w:ind w:left="107" w:right="220"/>
              <w:jc w:val="center"/>
              <w:rPr>
                <w:sz w:val="24"/>
              </w:rPr>
            </w:pPr>
            <w:r>
              <w:rPr>
                <w:sz w:val="24"/>
              </w:rPr>
              <w:t>0.2</w:t>
            </w:r>
          </w:p>
        </w:tc>
        <w:tc>
          <w:tcPr>
            <w:tcW w:w="884" w:type="dxa"/>
            <w:tcBorders>
              <w:top w:val="nil"/>
              <w:left w:val="nil"/>
              <w:bottom w:val="nil"/>
              <w:right w:val="nil"/>
            </w:tcBorders>
          </w:tcPr>
          <w:p>
            <w:pPr>
              <w:pStyle w:val="TableParagraph"/>
              <w:spacing w:before="86"/>
              <w:ind w:left="206" w:right="96"/>
              <w:jc w:val="center"/>
              <w:rPr>
                <w:sz w:val="24"/>
              </w:rPr>
            </w:pPr>
            <w:r>
              <w:rPr>
                <w:sz w:val="24"/>
              </w:rPr>
              <w:t>2.2</w:t>
            </w:r>
          </w:p>
        </w:tc>
        <w:tc>
          <w:tcPr>
            <w:tcW w:w="917" w:type="dxa"/>
            <w:tcBorders>
              <w:top w:val="nil"/>
              <w:left w:val="nil"/>
              <w:bottom w:val="nil"/>
              <w:right w:val="nil"/>
            </w:tcBorders>
          </w:tcPr>
          <w:p>
            <w:pPr>
              <w:pStyle w:val="TableParagraph"/>
              <w:spacing w:before="86"/>
              <w:ind w:left="92" w:right="88"/>
              <w:jc w:val="center"/>
              <w:rPr>
                <w:sz w:val="24"/>
              </w:rPr>
            </w:pPr>
            <w:r>
              <w:rPr>
                <w:sz w:val="24"/>
              </w:rPr>
              <w:t>1.8</w:t>
            </w:r>
          </w:p>
        </w:tc>
        <w:tc>
          <w:tcPr>
            <w:tcW w:w="908" w:type="dxa"/>
            <w:tcBorders>
              <w:top w:val="nil"/>
              <w:left w:val="nil"/>
              <w:bottom w:val="nil"/>
              <w:right w:val="nil"/>
            </w:tcBorders>
          </w:tcPr>
          <w:p>
            <w:pPr>
              <w:pStyle w:val="TableParagraph"/>
              <w:spacing w:before="86"/>
              <w:ind w:left="86" w:right="89"/>
              <w:jc w:val="center"/>
              <w:rPr>
                <w:sz w:val="24"/>
              </w:rPr>
            </w:pPr>
            <w:r>
              <w:rPr>
                <w:sz w:val="24"/>
              </w:rPr>
              <w:t>1.8</w:t>
            </w:r>
          </w:p>
        </w:tc>
        <w:tc>
          <w:tcPr>
            <w:tcW w:w="926" w:type="dxa"/>
            <w:tcBorders>
              <w:top w:val="nil"/>
              <w:left w:val="nil"/>
              <w:bottom w:val="nil"/>
              <w:right w:val="nil"/>
            </w:tcBorders>
          </w:tcPr>
          <w:p>
            <w:pPr>
              <w:pStyle w:val="TableParagraph"/>
              <w:spacing w:before="86"/>
              <w:ind w:left="302"/>
              <w:rPr>
                <w:sz w:val="24"/>
              </w:rPr>
            </w:pPr>
            <w:r>
              <w:rPr>
                <w:sz w:val="24"/>
              </w:rPr>
              <w:t>1.9</w:t>
            </w:r>
          </w:p>
        </w:tc>
        <w:tc>
          <w:tcPr>
            <w:tcW w:w="891" w:type="dxa"/>
            <w:tcBorders>
              <w:top w:val="nil"/>
              <w:left w:val="nil"/>
              <w:bottom w:val="nil"/>
              <w:right w:val="nil"/>
            </w:tcBorders>
          </w:tcPr>
          <w:p>
            <w:pPr>
              <w:pStyle w:val="TableParagraph"/>
              <w:spacing w:before="86"/>
              <w:ind w:left="103" w:right="124"/>
              <w:jc w:val="center"/>
              <w:rPr>
                <w:sz w:val="24"/>
              </w:rPr>
            </w:pPr>
            <w:r>
              <w:rPr>
                <w:sz w:val="24"/>
              </w:rPr>
              <w:t>2.5</w:t>
            </w:r>
          </w:p>
        </w:tc>
      </w:tr>
      <w:tr>
        <w:trPr>
          <w:trHeight w:val="476" w:hRule="exact"/>
        </w:trPr>
        <w:tc>
          <w:tcPr>
            <w:tcW w:w="2503" w:type="dxa"/>
            <w:tcBorders>
              <w:top w:val="nil"/>
              <w:left w:val="nil"/>
              <w:bottom w:val="nil"/>
              <w:right w:val="nil"/>
            </w:tcBorders>
          </w:tcPr>
          <w:p>
            <w:pPr>
              <w:pStyle w:val="TableParagraph"/>
              <w:spacing w:before="86"/>
              <w:ind w:left="122"/>
              <w:rPr>
                <w:sz w:val="24"/>
              </w:rPr>
            </w:pPr>
            <w:r>
              <w:rPr>
                <w:sz w:val="24"/>
              </w:rPr>
              <w:t>Pvalue</w:t>
            </w:r>
          </w:p>
        </w:tc>
        <w:tc>
          <w:tcPr>
            <w:tcW w:w="2245" w:type="dxa"/>
            <w:tcBorders>
              <w:top w:val="nil"/>
              <w:left w:val="nil"/>
              <w:bottom w:val="nil"/>
              <w:right w:val="nil"/>
            </w:tcBorders>
          </w:tcPr>
          <w:p>
            <w:pPr/>
          </w:p>
        </w:tc>
        <w:tc>
          <w:tcPr>
            <w:tcW w:w="944" w:type="dxa"/>
            <w:tcBorders>
              <w:top w:val="nil"/>
              <w:left w:val="nil"/>
              <w:bottom w:val="nil"/>
              <w:right w:val="nil"/>
            </w:tcBorders>
          </w:tcPr>
          <w:p>
            <w:pPr/>
          </w:p>
        </w:tc>
        <w:tc>
          <w:tcPr>
            <w:tcW w:w="1115" w:type="dxa"/>
            <w:tcBorders>
              <w:top w:val="nil"/>
              <w:left w:val="nil"/>
              <w:bottom w:val="nil"/>
              <w:right w:val="nil"/>
            </w:tcBorders>
          </w:tcPr>
          <w:p>
            <w:pPr/>
          </w:p>
        </w:tc>
        <w:tc>
          <w:tcPr>
            <w:tcW w:w="940" w:type="dxa"/>
            <w:tcBorders>
              <w:top w:val="nil"/>
              <w:left w:val="nil"/>
              <w:bottom w:val="nil"/>
              <w:right w:val="nil"/>
            </w:tcBorders>
          </w:tcPr>
          <w:p>
            <w:pPr/>
          </w:p>
        </w:tc>
        <w:tc>
          <w:tcPr>
            <w:tcW w:w="884" w:type="dxa"/>
            <w:tcBorders>
              <w:top w:val="nil"/>
              <w:left w:val="nil"/>
              <w:bottom w:val="nil"/>
              <w:right w:val="nil"/>
            </w:tcBorders>
          </w:tcPr>
          <w:p>
            <w:pPr/>
          </w:p>
        </w:tc>
        <w:tc>
          <w:tcPr>
            <w:tcW w:w="917" w:type="dxa"/>
            <w:tcBorders>
              <w:top w:val="nil"/>
              <w:left w:val="nil"/>
              <w:bottom w:val="nil"/>
              <w:right w:val="nil"/>
            </w:tcBorders>
          </w:tcPr>
          <w:p>
            <w:pPr/>
          </w:p>
        </w:tc>
        <w:tc>
          <w:tcPr>
            <w:tcW w:w="908" w:type="dxa"/>
            <w:tcBorders>
              <w:top w:val="nil"/>
              <w:left w:val="nil"/>
              <w:bottom w:val="nil"/>
              <w:right w:val="nil"/>
            </w:tcBorders>
          </w:tcPr>
          <w:p>
            <w:pPr/>
          </w:p>
        </w:tc>
        <w:tc>
          <w:tcPr>
            <w:tcW w:w="926" w:type="dxa"/>
            <w:tcBorders>
              <w:top w:val="nil"/>
              <w:left w:val="nil"/>
              <w:bottom w:val="nil"/>
              <w:right w:val="nil"/>
            </w:tcBorders>
          </w:tcPr>
          <w:p>
            <w:pPr/>
          </w:p>
        </w:tc>
        <w:tc>
          <w:tcPr>
            <w:tcW w:w="891" w:type="dxa"/>
            <w:tcBorders>
              <w:top w:val="nil"/>
              <w:left w:val="nil"/>
              <w:bottom w:val="nil"/>
              <w:right w:val="nil"/>
            </w:tcBorders>
          </w:tcPr>
          <w:p>
            <w:pPr/>
          </w:p>
        </w:tc>
      </w:tr>
      <w:tr>
        <w:trPr>
          <w:trHeight w:val="477" w:hRule="exact"/>
        </w:trPr>
        <w:tc>
          <w:tcPr>
            <w:tcW w:w="2503" w:type="dxa"/>
            <w:tcBorders>
              <w:top w:val="nil"/>
              <w:left w:val="nil"/>
              <w:bottom w:val="nil"/>
              <w:right w:val="nil"/>
            </w:tcBorders>
          </w:tcPr>
          <w:p>
            <w:pPr>
              <w:pStyle w:val="TableParagraph"/>
              <w:spacing w:before="88"/>
              <w:ind w:left="122"/>
              <w:rPr>
                <w:sz w:val="24"/>
              </w:rPr>
            </w:pPr>
            <w:r>
              <w:rPr>
                <w:sz w:val="24"/>
              </w:rPr>
              <w:t>Level (lineal)</w:t>
            </w:r>
          </w:p>
        </w:tc>
        <w:tc>
          <w:tcPr>
            <w:tcW w:w="2245" w:type="dxa"/>
            <w:tcBorders>
              <w:top w:val="nil"/>
              <w:left w:val="nil"/>
              <w:bottom w:val="nil"/>
              <w:right w:val="nil"/>
            </w:tcBorders>
          </w:tcPr>
          <w:p>
            <w:pPr/>
          </w:p>
        </w:tc>
        <w:tc>
          <w:tcPr>
            <w:tcW w:w="944" w:type="dxa"/>
            <w:tcBorders>
              <w:top w:val="nil"/>
              <w:left w:val="nil"/>
              <w:bottom w:val="nil"/>
              <w:right w:val="nil"/>
            </w:tcBorders>
          </w:tcPr>
          <w:p>
            <w:pPr>
              <w:pStyle w:val="TableParagraph"/>
              <w:spacing w:before="88"/>
              <w:ind w:left="104" w:right="107"/>
              <w:jc w:val="center"/>
              <w:rPr>
                <w:sz w:val="24"/>
              </w:rPr>
            </w:pPr>
            <w:r>
              <w:rPr>
                <w:sz w:val="24"/>
              </w:rPr>
              <w:t>0.014</w:t>
            </w:r>
          </w:p>
        </w:tc>
        <w:tc>
          <w:tcPr>
            <w:tcW w:w="1115" w:type="dxa"/>
            <w:tcBorders>
              <w:top w:val="nil"/>
              <w:left w:val="nil"/>
              <w:bottom w:val="nil"/>
              <w:right w:val="nil"/>
            </w:tcBorders>
          </w:tcPr>
          <w:p>
            <w:pPr>
              <w:pStyle w:val="TableParagraph"/>
              <w:spacing w:before="88"/>
              <w:ind w:left="105" w:right="105"/>
              <w:jc w:val="center"/>
              <w:rPr>
                <w:sz w:val="24"/>
              </w:rPr>
            </w:pPr>
            <w:r>
              <w:rPr>
                <w:sz w:val="24"/>
              </w:rPr>
              <w:t>0.001</w:t>
            </w:r>
          </w:p>
        </w:tc>
        <w:tc>
          <w:tcPr>
            <w:tcW w:w="940" w:type="dxa"/>
            <w:tcBorders>
              <w:top w:val="nil"/>
              <w:left w:val="nil"/>
              <w:bottom w:val="nil"/>
              <w:right w:val="nil"/>
            </w:tcBorders>
          </w:tcPr>
          <w:p>
            <w:pPr>
              <w:pStyle w:val="TableParagraph"/>
              <w:spacing w:before="88"/>
              <w:ind w:left="107" w:right="220"/>
              <w:jc w:val="center"/>
              <w:rPr>
                <w:sz w:val="24"/>
              </w:rPr>
            </w:pPr>
            <w:r>
              <w:rPr>
                <w:sz w:val="24"/>
              </w:rPr>
              <w:t>0.001</w:t>
            </w:r>
          </w:p>
        </w:tc>
        <w:tc>
          <w:tcPr>
            <w:tcW w:w="884" w:type="dxa"/>
            <w:tcBorders>
              <w:top w:val="nil"/>
              <w:left w:val="nil"/>
              <w:bottom w:val="nil"/>
              <w:right w:val="nil"/>
            </w:tcBorders>
          </w:tcPr>
          <w:p>
            <w:pPr>
              <w:pStyle w:val="TableParagraph"/>
              <w:spacing w:before="88"/>
              <w:ind w:left="207" w:right="96"/>
              <w:jc w:val="center"/>
              <w:rPr>
                <w:sz w:val="24"/>
              </w:rPr>
            </w:pPr>
            <w:r>
              <w:rPr>
                <w:sz w:val="24"/>
              </w:rPr>
              <w:t>0.001</w:t>
            </w:r>
          </w:p>
        </w:tc>
        <w:tc>
          <w:tcPr>
            <w:tcW w:w="917" w:type="dxa"/>
            <w:tcBorders>
              <w:top w:val="nil"/>
              <w:left w:val="nil"/>
              <w:bottom w:val="nil"/>
              <w:right w:val="nil"/>
            </w:tcBorders>
          </w:tcPr>
          <w:p>
            <w:pPr>
              <w:pStyle w:val="TableParagraph"/>
              <w:spacing w:before="88"/>
              <w:ind w:left="92" w:right="88"/>
              <w:jc w:val="center"/>
              <w:rPr>
                <w:sz w:val="24"/>
              </w:rPr>
            </w:pPr>
            <w:r>
              <w:rPr>
                <w:sz w:val="24"/>
              </w:rPr>
              <w:t>0.001</w:t>
            </w:r>
          </w:p>
        </w:tc>
        <w:tc>
          <w:tcPr>
            <w:tcW w:w="908" w:type="dxa"/>
            <w:tcBorders>
              <w:top w:val="nil"/>
              <w:left w:val="nil"/>
              <w:bottom w:val="nil"/>
              <w:right w:val="nil"/>
            </w:tcBorders>
          </w:tcPr>
          <w:p>
            <w:pPr>
              <w:pStyle w:val="TableParagraph"/>
              <w:spacing w:before="88"/>
              <w:ind w:left="86" w:right="89"/>
              <w:jc w:val="center"/>
              <w:rPr>
                <w:sz w:val="24"/>
              </w:rPr>
            </w:pPr>
            <w:r>
              <w:rPr>
                <w:sz w:val="24"/>
              </w:rPr>
              <w:t>0.018</w:t>
            </w:r>
          </w:p>
        </w:tc>
        <w:tc>
          <w:tcPr>
            <w:tcW w:w="926" w:type="dxa"/>
            <w:tcBorders>
              <w:top w:val="nil"/>
              <w:left w:val="nil"/>
              <w:bottom w:val="nil"/>
              <w:right w:val="nil"/>
            </w:tcBorders>
          </w:tcPr>
          <w:p>
            <w:pPr>
              <w:pStyle w:val="TableParagraph"/>
              <w:spacing w:before="88"/>
              <w:ind w:right="201"/>
              <w:jc w:val="right"/>
              <w:rPr>
                <w:sz w:val="24"/>
              </w:rPr>
            </w:pPr>
            <w:r>
              <w:rPr>
                <w:sz w:val="24"/>
              </w:rPr>
              <w:t>0.048</w:t>
            </w:r>
          </w:p>
        </w:tc>
        <w:tc>
          <w:tcPr>
            <w:tcW w:w="891" w:type="dxa"/>
            <w:tcBorders>
              <w:top w:val="nil"/>
              <w:left w:val="nil"/>
              <w:bottom w:val="nil"/>
              <w:right w:val="nil"/>
            </w:tcBorders>
          </w:tcPr>
          <w:p>
            <w:pPr>
              <w:pStyle w:val="TableParagraph"/>
              <w:spacing w:before="88"/>
              <w:ind w:left="103" w:right="124"/>
              <w:jc w:val="center"/>
              <w:rPr>
                <w:sz w:val="24"/>
              </w:rPr>
            </w:pPr>
            <w:r>
              <w:rPr>
                <w:sz w:val="24"/>
              </w:rPr>
              <w:t>0.008</w:t>
            </w:r>
          </w:p>
        </w:tc>
      </w:tr>
      <w:tr>
        <w:trPr>
          <w:trHeight w:val="462" w:hRule="exact"/>
        </w:trPr>
        <w:tc>
          <w:tcPr>
            <w:tcW w:w="2503" w:type="dxa"/>
            <w:tcBorders>
              <w:top w:val="nil"/>
              <w:left w:val="nil"/>
              <w:bottom w:val="nil"/>
              <w:right w:val="nil"/>
            </w:tcBorders>
          </w:tcPr>
          <w:p>
            <w:pPr>
              <w:pStyle w:val="TableParagraph"/>
              <w:spacing w:before="87"/>
              <w:ind w:left="122"/>
              <w:rPr>
                <w:sz w:val="24"/>
              </w:rPr>
            </w:pPr>
            <w:r>
              <w:rPr>
                <w:sz w:val="24"/>
              </w:rPr>
              <w:t>Level (quadratic)</w:t>
            </w:r>
          </w:p>
        </w:tc>
        <w:tc>
          <w:tcPr>
            <w:tcW w:w="2245" w:type="dxa"/>
            <w:tcBorders>
              <w:top w:val="nil"/>
              <w:left w:val="nil"/>
              <w:bottom w:val="nil"/>
              <w:right w:val="nil"/>
            </w:tcBorders>
          </w:tcPr>
          <w:p>
            <w:pPr/>
          </w:p>
        </w:tc>
        <w:tc>
          <w:tcPr>
            <w:tcW w:w="944" w:type="dxa"/>
            <w:tcBorders>
              <w:top w:val="nil"/>
              <w:left w:val="nil"/>
              <w:bottom w:val="nil"/>
              <w:right w:val="nil"/>
            </w:tcBorders>
          </w:tcPr>
          <w:p>
            <w:pPr>
              <w:pStyle w:val="TableParagraph"/>
              <w:spacing w:before="87"/>
              <w:ind w:left="104" w:right="107"/>
              <w:jc w:val="center"/>
              <w:rPr>
                <w:sz w:val="24"/>
              </w:rPr>
            </w:pPr>
            <w:r>
              <w:rPr>
                <w:sz w:val="24"/>
              </w:rPr>
              <w:t>0.224</w:t>
            </w:r>
          </w:p>
        </w:tc>
        <w:tc>
          <w:tcPr>
            <w:tcW w:w="1115" w:type="dxa"/>
            <w:tcBorders>
              <w:top w:val="nil"/>
              <w:left w:val="nil"/>
              <w:bottom w:val="nil"/>
              <w:right w:val="nil"/>
            </w:tcBorders>
          </w:tcPr>
          <w:p>
            <w:pPr>
              <w:pStyle w:val="TableParagraph"/>
              <w:spacing w:before="87"/>
              <w:ind w:left="105" w:right="105"/>
              <w:jc w:val="center"/>
              <w:rPr>
                <w:sz w:val="24"/>
              </w:rPr>
            </w:pPr>
            <w:r>
              <w:rPr>
                <w:sz w:val="24"/>
              </w:rPr>
              <w:t>0.001</w:t>
            </w:r>
          </w:p>
        </w:tc>
        <w:tc>
          <w:tcPr>
            <w:tcW w:w="940" w:type="dxa"/>
            <w:tcBorders>
              <w:top w:val="nil"/>
              <w:left w:val="nil"/>
              <w:bottom w:val="nil"/>
              <w:right w:val="nil"/>
            </w:tcBorders>
          </w:tcPr>
          <w:p>
            <w:pPr>
              <w:pStyle w:val="TableParagraph"/>
              <w:spacing w:before="87"/>
              <w:ind w:left="107" w:right="220"/>
              <w:jc w:val="center"/>
              <w:rPr>
                <w:sz w:val="24"/>
              </w:rPr>
            </w:pPr>
            <w:r>
              <w:rPr>
                <w:sz w:val="24"/>
              </w:rPr>
              <w:t>0.016</w:t>
            </w:r>
          </w:p>
        </w:tc>
        <w:tc>
          <w:tcPr>
            <w:tcW w:w="884" w:type="dxa"/>
            <w:tcBorders>
              <w:top w:val="nil"/>
              <w:left w:val="nil"/>
              <w:bottom w:val="nil"/>
              <w:right w:val="nil"/>
            </w:tcBorders>
          </w:tcPr>
          <w:p>
            <w:pPr>
              <w:pStyle w:val="TableParagraph"/>
              <w:spacing w:before="87"/>
              <w:ind w:left="207" w:right="96"/>
              <w:jc w:val="center"/>
              <w:rPr>
                <w:sz w:val="24"/>
              </w:rPr>
            </w:pPr>
            <w:r>
              <w:rPr>
                <w:sz w:val="24"/>
              </w:rPr>
              <w:t>0.040</w:t>
            </w:r>
          </w:p>
        </w:tc>
        <w:tc>
          <w:tcPr>
            <w:tcW w:w="917" w:type="dxa"/>
            <w:tcBorders>
              <w:top w:val="nil"/>
              <w:left w:val="nil"/>
              <w:bottom w:val="nil"/>
              <w:right w:val="nil"/>
            </w:tcBorders>
          </w:tcPr>
          <w:p>
            <w:pPr>
              <w:pStyle w:val="TableParagraph"/>
              <w:spacing w:before="87"/>
              <w:ind w:left="92" w:right="88"/>
              <w:jc w:val="center"/>
              <w:rPr>
                <w:sz w:val="24"/>
              </w:rPr>
            </w:pPr>
            <w:r>
              <w:rPr>
                <w:sz w:val="24"/>
              </w:rPr>
              <w:t>0.265</w:t>
            </w:r>
          </w:p>
        </w:tc>
        <w:tc>
          <w:tcPr>
            <w:tcW w:w="908" w:type="dxa"/>
            <w:tcBorders>
              <w:top w:val="nil"/>
              <w:left w:val="nil"/>
              <w:bottom w:val="nil"/>
              <w:right w:val="nil"/>
            </w:tcBorders>
          </w:tcPr>
          <w:p>
            <w:pPr>
              <w:pStyle w:val="TableParagraph"/>
              <w:spacing w:before="87"/>
              <w:ind w:left="86" w:right="89"/>
              <w:jc w:val="center"/>
              <w:rPr>
                <w:sz w:val="24"/>
              </w:rPr>
            </w:pPr>
            <w:r>
              <w:rPr>
                <w:sz w:val="24"/>
              </w:rPr>
              <w:t>0.372</w:t>
            </w:r>
          </w:p>
        </w:tc>
        <w:tc>
          <w:tcPr>
            <w:tcW w:w="926" w:type="dxa"/>
            <w:tcBorders>
              <w:top w:val="nil"/>
              <w:left w:val="nil"/>
              <w:bottom w:val="nil"/>
              <w:right w:val="nil"/>
            </w:tcBorders>
          </w:tcPr>
          <w:p>
            <w:pPr>
              <w:pStyle w:val="TableParagraph"/>
              <w:spacing w:before="87"/>
              <w:ind w:right="201"/>
              <w:jc w:val="right"/>
              <w:rPr>
                <w:sz w:val="24"/>
              </w:rPr>
            </w:pPr>
            <w:r>
              <w:rPr>
                <w:sz w:val="24"/>
              </w:rPr>
              <w:t>0.814</w:t>
            </w:r>
          </w:p>
        </w:tc>
        <w:tc>
          <w:tcPr>
            <w:tcW w:w="891" w:type="dxa"/>
            <w:tcBorders>
              <w:top w:val="nil"/>
              <w:left w:val="nil"/>
              <w:bottom w:val="nil"/>
              <w:right w:val="nil"/>
            </w:tcBorders>
          </w:tcPr>
          <w:p>
            <w:pPr>
              <w:pStyle w:val="TableParagraph"/>
              <w:spacing w:before="87"/>
              <w:ind w:left="103" w:right="124"/>
              <w:jc w:val="center"/>
              <w:rPr>
                <w:sz w:val="24"/>
              </w:rPr>
            </w:pPr>
            <w:r>
              <w:rPr>
                <w:sz w:val="24"/>
              </w:rPr>
              <w:t>0.174</w:t>
            </w:r>
          </w:p>
        </w:tc>
      </w:tr>
      <w:tr>
        <w:trPr>
          <w:trHeight w:val="476" w:hRule="exact"/>
        </w:trPr>
        <w:tc>
          <w:tcPr>
            <w:tcW w:w="2503" w:type="dxa"/>
            <w:tcBorders>
              <w:top w:val="nil"/>
              <w:left w:val="nil"/>
              <w:bottom w:val="nil"/>
              <w:right w:val="nil"/>
            </w:tcBorders>
          </w:tcPr>
          <w:p>
            <w:pPr>
              <w:pStyle w:val="TableParagraph"/>
              <w:spacing w:before="100"/>
              <w:ind w:left="122"/>
              <w:rPr>
                <w:i/>
                <w:sz w:val="24"/>
              </w:rPr>
            </w:pPr>
            <w:r>
              <w:rPr>
                <w:i/>
                <w:sz w:val="24"/>
              </w:rPr>
              <w:t>Jaegeria hirta</w:t>
            </w:r>
          </w:p>
        </w:tc>
        <w:tc>
          <w:tcPr>
            <w:tcW w:w="2245" w:type="dxa"/>
            <w:tcBorders>
              <w:top w:val="nil"/>
              <w:left w:val="nil"/>
              <w:bottom w:val="nil"/>
              <w:right w:val="nil"/>
            </w:tcBorders>
          </w:tcPr>
          <w:p>
            <w:pPr>
              <w:pStyle w:val="TableParagraph"/>
              <w:spacing w:before="100"/>
              <w:ind w:left="281"/>
              <w:jc w:val="center"/>
              <w:rPr>
                <w:sz w:val="24"/>
              </w:rPr>
            </w:pPr>
            <w:r>
              <w:rPr>
                <w:sz w:val="24"/>
              </w:rPr>
              <w:t>0</w:t>
            </w:r>
          </w:p>
        </w:tc>
        <w:tc>
          <w:tcPr>
            <w:tcW w:w="944" w:type="dxa"/>
            <w:tcBorders>
              <w:top w:val="nil"/>
              <w:left w:val="nil"/>
              <w:bottom w:val="nil"/>
              <w:right w:val="nil"/>
            </w:tcBorders>
          </w:tcPr>
          <w:p>
            <w:pPr>
              <w:pStyle w:val="TableParagraph"/>
              <w:spacing w:before="85"/>
              <w:ind w:left="104" w:right="108"/>
              <w:jc w:val="center"/>
              <w:rPr>
                <w:sz w:val="16"/>
              </w:rPr>
            </w:pPr>
            <w:r>
              <w:rPr>
                <w:sz w:val="24"/>
              </w:rPr>
              <w:t>272.0</w:t>
            </w:r>
            <w:r>
              <w:rPr>
                <w:position w:val="9"/>
                <w:sz w:val="16"/>
              </w:rPr>
              <w:t>a</w:t>
            </w:r>
          </w:p>
        </w:tc>
        <w:tc>
          <w:tcPr>
            <w:tcW w:w="1115" w:type="dxa"/>
            <w:tcBorders>
              <w:top w:val="nil"/>
              <w:left w:val="nil"/>
              <w:bottom w:val="nil"/>
              <w:right w:val="nil"/>
            </w:tcBorders>
          </w:tcPr>
          <w:p>
            <w:pPr>
              <w:pStyle w:val="TableParagraph"/>
              <w:spacing w:before="85"/>
              <w:ind w:left="105" w:right="105"/>
              <w:jc w:val="center"/>
              <w:rPr>
                <w:sz w:val="16"/>
              </w:rPr>
            </w:pPr>
            <w:r>
              <w:rPr>
                <w:sz w:val="24"/>
              </w:rPr>
              <w:t>0.0459</w:t>
            </w:r>
            <w:r>
              <w:rPr>
                <w:position w:val="9"/>
                <w:sz w:val="16"/>
              </w:rPr>
              <w:t>a</w:t>
            </w:r>
          </w:p>
        </w:tc>
        <w:tc>
          <w:tcPr>
            <w:tcW w:w="940" w:type="dxa"/>
            <w:tcBorders>
              <w:top w:val="nil"/>
              <w:left w:val="nil"/>
              <w:bottom w:val="nil"/>
              <w:right w:val="nil"/>
            </w:tcBorders>
          </w:tcPr>
          <w:p>
            <w:pPr>
              <w:pStyle w:val="TableParagraph"/>
              <w:spacing w:before="85"/>
              <w:ind w:left="107" w:right="220"/>
              <w:jc w:val="center"/>
              <w:rPr>
                <w:sz w:val="16"/>
              </w:rPr>
            </w:pPr>
            <w:r>
              <w:rPr>
                <w:sz w:val="24"/>
              </w:rPr>
              <w:t>0.75</w:t>
            </w:r>
            <w:r>
              <w:rPr>
                <w:position w:val="9"/>
                <w:sz w:val="16"/>
              </w:rPr>
              <w:t>a</w:t>
            </w:r>
          </w:p>
        </w:tc>
        <w:tc>
          <w:tcPr>
            <w:tcW w:w="884" w:type="dxa"/>
            <w:tcBorders>
              <w:top w:val="nil"/>
              <w:left w:val="nil"/>
              <w:bottom w:val="nil"/>
              <w:right w:val="nil"/>
            </w:tcBorders>
          </w:tcPr>
          <w:p>
            <w:pPr>
              <w:pStyle w:val="TableParagraph"/>
              <w:spacing w:before="85"/>
              <w:ind w:left="206" w:right="96"/>
              <w:jc w:val="center"/>
              <w:rPr>
                <w:sz w:val="16"/>
              </w:rPr>
            </w:pPr>
            <w:r>
              <w:rPr>
                <w:sz w:val="24"/>
              </w:rPr>
              <w:t>56.1</w:t>
            </w:r>
            <w:r>
              <w:rPr>
                <w:position w:val="9"/>
                <w:sz w:val="16"/>
              </w:rPr>
              <w:t>a</w:t>
            </w:r>
          </w:p>
        </w:tc>
        <w:tc>
          <w:tcPr>
            <w:tcW w:w="917" w:type="dxa"/>
            <w:tcBorders>
              <w:top w:val="nil"/>
              <w:left w:val="nil"/>
              <w:bottom w:val="nil"/>
              <w:right w:val="nil"/>
            </w:tcBorders>
          </w:tcPr>
          <w:p>
            <w:pPr>
              <w:pStyle w:val="TableParagraph"/>
              <w:spacing w:before="85"/>
              <w:ind w:left="91" w:right="88"/>
              <w:jc w:val="center"/>
              <w:rPr>
                <w:sz w:val="16"/>
              </w:rPr>
            </w:pPr>
            <w:r>
              <w:rPr>
                <w:sz w:val="24"/>
              </w:rPr>
              <w:t>114.7</w:t>
            </w:r>
            <w:r>
              <w:rPr>
                <w:position w:val="9"/>
                <w:sz w:val="16"/>
              </w:rPr>
              <w:t>a</w:t>
            </w:r>
          </w:p>
        </w:tc>
        <w:tc>
          <w:tcPr>
            <w:tcW w:w="908" w:type="dxa"/>
            <w:tcBorders>
              <w:top w:val="nil"/>
              <w:left w:val="nil"/>
              <w:bottom w:val="nil"/>
              <w:right w:val="nil"/>
            </w:tcBorders>
          </w:tcPr>
          <w:p>
            <w:pPr>
              <w:pStyle w:val="TableParagraph"/>
              <w:spacing w:before="85"/>
              <w:ind w:left="85" w:right="89"/>
              <w:jc w:val="center"/>
              <w:rPr>
                <w:sz w:val="16"/>
              </w:rPr>
            </w:pPr>
            <w:r>
              <w:rPr>
                <w:sz w:val="24"/>
              </w:rPr>
              <w:t>178.0</w:t>
            </w:r>
            <w:r>
              <w:rPr>
                <w:position w:val="9"/>
                <w:sz w:val="16"/>
              </w:rPr>
              <w:t>a</w:t>
            </w:r>
          </w:p>
        </w:tc>
        <w:tc>
          <w:tcPr>
            <w:tcW w:w="926" w:type="dxa"/>
            <w:tcBorders>
              <w:top w:val="nil"/>
              <w:left w:val="nil"/>
              <w:bottom w:val="nil"/>
              <w:right w:val="nil"/>
            </w:tcBorders>
          </w:tcPr>
          <w:p>
            <w:pPr>
              <w:pStyle w:val="TableParagraph"/>
              <w:spacing w:before="85"/>
              <w:ind w:right="166"/>
              <w:jc w:val="right"/>
              <w:rPr>
                <w:sz w:val="16"/>
              </w:rPr>
            </w:pPr>
            <w:r>
              <w:rPr>
                <w:sz w:val="24"/>
              </w:rPr>
              <w:t>230.3</w:t>
            </w:r>
            <w:r>
              <w:rPr>
                <w:position w:val="9"/>
                <w:sz w:val="16"/>
              </w:rPr>
              <w:t>a</w:t>
            </w:r>
          </w:p>
        </w:tc>
        <w:tc>
          <w:tcPr>
            <w:tcW w:w="891" w:type="dxa"/>
            <w:tcBorders>
              <w:top w:val="nil"/>
              <w:left w:val="nil"/>
              <w:bottom w:val="nil"/>
              <w:right w:val="nil"/>
            </w:tcBorders>
          </w:tcPr>
          <w:p>
            <w:pPr>
              <w:pStyle w:val="TableParagraph"/>
              <w:spacing w:before="85"/>
              <w:ind w:left="102" w:right="124"/>
              <w:jc w:val="center"/>
              <w:rPr>
                <w:sz w:val="16"/>
              </w:rPr>
            </w:pPr>
            <w:r>
              <w:rPr>
                <w:sz w:val="24"/>
              </w:rPr>
              <w:t>265.1</w:t>
            </w:r>
            <w:r>
              <w:rPr>
                <w:position w:val="9"/>
                <w:sz w:val="16"/>
              </w:rPr>
              <w:t>a</w:t>
            </w:r>
          </w:p>
        </w:tc>
      </w:tr>
      <w:tr>
        <w:trPr>
          <w:trHeight w:val="476"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1"/>
              <w:ind w:left="368" w:right="87"/>
              <w:jc w:val="center"/>
              <w:rPr>
                <w:sz w:val="24"/>
              </w:rPr>
            </w:pPr>
            <w:r>
              <w:rPr>
                <w:sz w:val="24"/>
              </w:rPr>
              <w:t>10</w:t>
            </w:r>
          </w:p>
        </w:tc>
        <w:tc>
          <w:tcPr>
            <w:tcW w:w="944" w:type="dxa"/>
            <w:tcBorders>
              <w:top w:val="nil"/>
              <w:left w:val="nil"/>
              <w:bottom w:val="nil"/>
              <w:right w:val="nil"/>
            </w:tcBorders>
          </w:tcPr>
          <w:p>
            <w:pPr>
              <w:pStyle w:val="TableParagraph"/>
              <w:spacing w:before="86"/>
              <w:ind w:left="104" w:right="108"/>
              <w:jc w:val="center"/>
              <w:rPr>
                <w:sz w:val="16"/>
              </w:rPr>
            </w:pPr>
            <w:r>
              <w:rPr>
                <w:sz w:val="24"/>
              </w:rPr>
              <w:t>234.4</w:t>
            </w:r>
            <w:r>
              <w:rPr>
                <w:position w:val="9"/>
                <w:sz w:val="16"/>
              </w:rPr>
              <w:t>b</w:t>
            </w:r>
          </w:p>
        </w:tc>
        <w:tc>
          <w:tcPr>
            <w:tcW w:w="1115" w:type="dxa"/>
            <w:tcBorders>
              <w:top w:val="nil"/>
              <w:left w:val="nil"/>
              <w:bottom w:val="nil"/>
              <w:right w:val="nil"/>
            </w:tcBorders>
          </w:tcPr>
          <w:p>
            <w:pPr>
              <w:pStyle w:val="TableParagraph"/>
              <w:spacing w:before="86"/>
              <w:ind w:left="105" w:right="105"/>
              <w:jc w:val="center"/>
              <w:rPr>
                <w:sz w:val="16"/>
              </w:rPr>
            </w:pPr>
            <w:r>
              <w:rPr>
                <w:sz w:val="24"/>
              </w:rPr>
              <w:t>0.0466</w:t>
            </w:r>
            <w:r>
              <w:rPr>
                <w:position w:val="9"/>
                <w:sz w:val="16"/>
              </w:rPr>
              <w:t>a</w:t>
            </w:r>
          </w:p>
        </w:tc>
        <w:tc>
          <w:tcPr>
            <w:tcW w:w="940" w:type="dxa"/>
            <w:tcBorders>
              <w:top w:val="nil"/>
              <w:left w:val="nil"/>
              <w:bottom w:val="nil"/>
              <w:right w:val="nil"/>
            </w:tcBorders>
          </w:tcPr>
          <w:p>
            <w:pPr>
              <w:pStyle w:val="TableParagraph"/>
              <w:spacing w:before="86"/>
              <w:ind w:left="106" w:right="220"/>
              <w:jc w:val="center"/>
              <w:rPr>
                <w:sz w:val="16"/>
              </w:rPr>
            </w:pPr>
            <w:r>
              <w:rPr>
                <w:sz w:val="24"/>
              </w:rPr>
              <w:t>2.85</w:t>
            </w:r>
            <w:r>
              <w:rPr>
                <w:position w:val="9"/>
                <w:sz w:val="16"/>
              </w:rPr>
              <w:t>b</w:t>
            </w:r>
          </w:p>
        </w:tc>
        <w:tc>
          <w:tcPr>
            <w:tcW w:w="884" w:type="dxa"/>
            <w:tcBorders>
              <w:top w:val="nil"/>
              <w:left w:val="nil"/>
              <w:bottom w:val="nil"/>
              <w:right w:val="nil"/>
            </w:tcBorders>
          </w:tcPr>
          <w:p>
            <w:pPr>
              <w:pStyle w:val="TableParagraph"/>
              <w:spacing w:before="86"/>
              <w:ind w:left="207" w:right="93"/>
              <w:jc w:val="center"/>
              <w:rPr>
                <w:sz w:val="16"/>
              </w:rPr>
            </w:pPr>
            <w:r>
              <w:rPr>
                <w:sz w:val="24"/>
              </w:rPr>
              <w:t>30.1</w:t>
            </w:r>
            <w:r>
              <w:rPr>
                <w:position w:val="9"/>
                <w:sz w:val="16"/>
              </w:rPr>
              <w:t>b</w:t>
            </w:r>
          </w:p>
        </w:tc>
        <w:tc>
          <w:tcPr>
            <w:tcW w:w="917" w:type="dxa"/>
            <w:tcBorders>
              <w:top w:val="nil"/>
              <w:left w:val="nil"/>
              <w:bottom w:val="nil"/>
              <w:right w:val="nil"/>
            </w:tcBorders>
          </w:tcPr>
          <w:p>
            <w:pPr>
              <w:pStyle w:val="TableParagraph"/>
              <w:spacing w:before="86"/>
              <w:ind w:left="95" w:right="88"/>
              <w:jc w:val="center"/>
              <w:rPr>
                <w:sz w:val="16"/>
              </w:rPr>
            </w:pPr>
            <w:r>
              <w:rPr>
                <w:sz w:val="24"/>
              </w:rPr>
              <w:t>82.5</w:t>
            </w:r>
            <w:r>
              <w:rPr>
                <w:position w:val="9"/>
                <w:sz w:val="16"/>
              </w:rPr>
              <w:t>b</w:t>
            </w:r>
          </w:p>
        </w:tc>
        <w:tc>
          <w:tcPr>
            <w:tcW w:w="908" w:type="dxa"/>
            <w:tcBorders>
              <w:top w:val="nil"/>
              <w:left w:val="nil"/>
              <w:bottom w:val="nil"/>
              <w:right w:val="nil"/>
            </w:tcBorders>
          </w:tcPr>
          <w:p>
            <w:pPr>
              <w:pStyle w:val="TableParagraph"/>
              <w:spacing w:before="86"/>
              <w:ind w:left="88" w:right="88"/>
              <w:jc w:val="center"/>
              <w:rPr>
                <w:sz w:val="16"/>
              </w:rPr>
            </w:pPr>
            <w:r>
              <w:rPr>
                <w:sz w:val="24"/>
              </w:rPr>
              <w:t>149.6</w:t>
            </w:r>
            <w:r>
              <w:rPr>
                <w:position w:val="9"/>
                <w:sz w:val="16"/>
              </w:rPr>
              <w:t>b</w:t>
            </w:r>
          </w:p>
        </w:tc>
        <w:tc>
          <w:tcPr>
            <w:tcW w:w="926" w:type="dxa"/>
            <w:tcBorders>
              <w:top w:val="nil"/>
              <w:left w:val="nil"/>
              <w:bottom w:val="nil"/>
              <w:right w:val="nil"/>
            </w:tcBorders>
          </w:tcPr>
          <w:p>
            <w:pPr>
              <w:pStyle w:val="TableParagraph"/>
              <w:spacing w:before="86"/>
              <w:ind w:right="159"/>
              <w:jc w:val="right"/>
              <w:rPr>
                <w:sz w:val="16"/>
              </w:rPr>
            </w:pPr>
            <w:r>
              <w:rPr>
                <w:sz w:val="24"/>
              </w:rPr>
              <w:t>198.8</w:t>
            </w:r>
            <w:r>
              <w:rPr>
                <w:position w:val="9"/>
                <w:sz w:val="16"/>
              </w:rPr>
              <w:t>b</w:t>
            </w:r>
          </w:p>
        </w:tc>
        <w:tc>
          <w:tcPr>
            <w:tcW w:w="891" w:type="dxa"/>
            <w:tcBorders>
              <w:top w:val="nil"/>
              <w:left w:val="nil"/>
              <w:bottom w:val="nil"/>
              <w:right w:val="nil"/>
            </w:tcBorders>
          </w:tcPr>
          <w:p>
            <w:pPr>
              <w:pStyle w:val="TableParagraph"/>
              <w:spacing w:before="86"/>
              <w:ind w:left="106" w:right="124"/>
              <w:jc w:val="center"/>
              <w:rPr>
                <w:sz w:val="16"/>
              </w:rPr>
            </w:pPr>
            <w:r>
              <w:rPr>
                <w:sz w:val="24"/>
              </w:rPr>
              <w:t>225.2</w:t>
            </w:r>
            <w:r>
              <w:rPr>
                <w:position w:val="9"/>
                <w:sz w:val="16"/>
              </w:rPr>
              <w:t>b</w:t>
            </w:r>
          </w:p>
        </w:tc>
      </w:tr>
      <w:tr>
        <w:trPr>
          <w:trHeight w:val="475"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0"/>
              <w:ind w:left="368" w:right="87"/>
              <w:jc w:val="center"/>
              <w:rPr>
                <w:sz w:val="24"/>
              </w:rPr>
            </w:pPr>
            <w:r>
              <w:rPr>
                <w:sz w:val="24"/>
              </w:rPr>
              <w:t>20</w:t>
            </w:r>
          </w:p>
        </w:tc>
        <w:tc>
          <w:tcPr>
            <w:tcW w:w="944" w:type="dxa"/>
            <w:tcBorders>
              <w:top w:val="nil"/>
              <w:left w:val="nil"/>
              <w:bottom w:val="nil"/>
              <w:right w:val="nil"/>
            </w:tcBorders>
          </w:tcPr>
          <w:p>
            <w:pPr>
              <w:pStyle w:val="TableParagraph"/>
              <w:spacing w:before="85"/>
              <w:ind w:left="104" w:right="108"/>
              <w:jc w:val="center"/>
              <w:rPr>
                <w:sz w:val="16"/>
              </w:rPr>
            </w:pPr>
            <w:r>
              <w:rPr>
                <w:sz w:val="24"/>
              </w:rPr>
              <w:t>261.1</w:t>
            </w:r>
            <w:r>
              <w:rPr>
                <w:position w:val="9"/>
                <w:sz w:val="16"/>
              </w:rPr>
              <w:t>a</w:t>
            </w:r>
          </w:p>
        </w:tc>
        <w:tc>
          <w:tcPr>
            <w:tcW w:w="1115" w:type="dxa"/>
            <w:tcBorders>
              <w:top w:val="nil"/>
              <w:left w:val="nil"/>
              <w:bottom w:val="nil"/>
              <w:right w:val="nil"/>
            </w:tcBorders>
          </w:tcPr>
          <w:p>
            <w:pPr>
              <w:pStyle w:val="TableParagraph"/>
              <w:spacing w:before="85"/>
              <w:ind w:left="108" w:right="105"/>
              <w:jc w:val="center"/>
              <w:rPr>
                <w:sz w:val="16"/>
              </w:rPr>
            </w:pPr>
            <w:r>
              <w:rPr>
                <w:sz w:val="24"/>
              </w:rPr>
              <w:t>0.05420</w:t>
            </w:r>
            <w:r>
              <w:rPr>
                <w:position w:val="9"/>
                <w:sz w:val="16"/>
              </w:rPr>
              <w:t>b</w:t>
            </w:r>
          </w:p>
        </w:tc>
        <w:tc>
          <w:tcPr>
            <w:tcW w:w="940" w:type="dxa"/>
            <w:tcBorders>
              <w:top w:val="nil"/>
              <w:left w:val="nil"/>
              <w:bottom w:val="nil"/>
              <w:right w:val="nil"/>
            </w:tcBorders>
          </w:tcPr>
          <w:p>
            <w:pPr>
              <w:pStyle w:val="TableParagraph"/>
              <w:spacing w:before="85"/>
              <w:ind w:left="108" w:right="220"/>
              <w:jc w:val="center"/>
              <w:rPr>
                <w:sz w:val="16"/>
              </w:rPr>
            </w:pPr>
            <w:r>
              <w:rPr>
                <w:sz w:val="24"/>
              </w:rPr>
              <w:t>2.13</w:t>
            </w:r>
            <w:r>
              <w:rPr>
                <w:position w:val="9"/>
                <w:sz w:val="16"/>
              </w:rPr>
              <w:t>bc</w:t>
            </w:r>
          </w:p>
        </w:tc>
        <w:tc>
          <w:tcPr>
            <w:tcW w:w="884" w:type="dxa"/>
            <w:tcBorders>
              <w:top w:val="nil"/>
              <w:left w:val="nil"/>
              <w:bottom w:val="nil"/>
              <w:right w:val="nil"/>
            </w:tcBorders>
          </w:tcPr>
          <w:p>
            <w:pPr>
              <w:pStyle w:val="TableParagraph"/>
              <w:spacing w:before="85"/>
              <w:ind w:left="206" w:right="96"/>
              <w:jc w:val="center"/>
              <w:rPr>
                <w:sz w:val="16"/>
              </w:rPr>
            </w:pPr>
            <w:r>
              <w:rPr>
                <w:sz w:val="24"/>
              </w:rPr>
              <w:t>44.8</w:t>
            </w:r>
            <w:r>
              <w:rPr>
                <w:position w:val="9"/>
                <w:sz w:val="16"/>
              </w:rPr>
              <w:t>a</w:t>
            </w:r>
          </w:p>
        </w:tc>
        <w:tc>
          <w:tcPr>
            <w:tcW w:w="917" w:type="dxa"/>
            <w:tcBorders>
              <w:top w:val="nil"/>
              <w:left w:val="nil"/>
              <w:bottom w:val="nil"/>
              <w:right w:val="nil"/>
            </w:tcBorders>
          </w:tcPr>
          <w:p>
            <w:pPr>
              <w:pStyle w:val="TableParagraph"/>
              <w:spacing w:before="85"/>
              <w:ind w:left="91" w:right="88"/>
              <w:jc w:val="center"/>
              <w:rPr>
                <w:sz w:val="16"/>
              </w:rPr>
            </w:pPr>
            <w:r>
              <w:rPr>
                <w:sz w:val="24"/>
              </w:rPr>
              <w:t>114.3</w:t>
            </w:r>
            <w:r>
              <w:rPr>
                <w:position w:val="9"/>
                <w:sz w:val="16"/>
              </w:rPr>
              <w:t>a</w:t>
            </w:r>
          </w:p>
        </w:tc>
        <w:tc>
          <w:tcPr>
            <w:tcW w:w="908" w:type="dxa"/>
            <w:tcBorders>
              <w:top w:val="nil"/>
              <w:left w:val="nil"/>
              <w:bottom w:val="nil"/>
              <w:right w:val="nil"/>
            </w:tcBorders>
          </w:tcPr>
          <w:p>
            <w:pPr>
              <w:pStyle w:val="TableParagraph"/>
              <w:spacing w:before="85"/>
              <w:ind w:left="85" w:right="89"/>
              <w:jc w:val="center"/>
              <w:rPr>
                <w:sz w:val="16"/>
              </w:rPr>
            </w:pPr>
            <w:r>
              <w:rPr>
                <w:sz w:val="24"/>
              </w:rPr>
              <w:t>182.3</w:t>
            </w:r>
            <w:r>
              <w:rPr>
                <w:position w:val="9"/>
                <w:sz w:val="16"/>
              </w:rPr>
              <w:t>a</w:t>
            </w:r>
          </w:p>
        </w:tc>
        <w:tc>
          <w:tcPr>
            <w:tcW w:w="926" w:type="dxa"/>
            <w:tcBorders>
              <w:top w:val="nil"/>
              <w:left w:val="nil"/>
              <w:bottom w:val="nil"/>
              <w:right w:val="nil"/>
            </w:tcBorders>
          </w:tcPr>
          <w:p>
            <w:pPr>
              <w:pStyle w:val="TableParagraph"/>
              <w:spacing w:before="85"/>
              <w:ind w:right="166"/>
              <w:jc w:val="right"/>
              <w:rPr>
                <w:sz w:val="16"/>
              </w:rPr>
            </w:pPr>
            <w:r>
              <w:rPr>
                <w:sz w:val="24"/>
              </w:rPr>
              <w:t>232.3</w:t>
            </w:r>
            <w:r>
              <w:rPr>
                <w:position w:val="9"/>
                <w:sz w:val="16"/>
              </w:rPr>
              <w:t>a</w:t>
            </w:r>
          </w:p>
        </w:tc>
        <w:tc>
          <w:tcPr>
            <w:tcW w:w="891" w:type="dxa"/>
            <w:tcBorders>
              <w:top w:val="nil"/>
              <w:left w:val="nil"/>
              <w:bottom w:val="nil"/>
              <w:right w:val="nil"/>
            </w:tcBorders>
          </w:tcPr>
          <w:p>
            <w:pPr>
              <w:pStyle w:val="TableParagraph"/>
              <w:spacing w:before="85"/>
              <w:ind w:left="102" w:right="124"/>
              <w:jc w:val="center"/>
              <w:rPr>
                <w:sz w:val="16"/>
              </w:rPr>
            </w:pPr>
            <w:r>
              <w:rPr>
                <w:sz w:val="24"/>
              </w:rPr>
              <w:t>257.1</w:t>
            </w:r>
            <w:r>
              <w:rPr>
                <w:position w:val="9"/>
                <w:sz w:val="16"/>
              </w:rPr>
              <w:t>a</w:t>
            </w:r>
          </w:p>
        </w:tc>
      </w:tr>
      <w:tr>
        <w:trPr>
          <w:trHeight w:val="490" w:hRule="exact"/>
        </w:trPr>
        <w:tc>
          <w:tcPr>
            <w:tcW w:w="2503" w:type="dxa"/>
            <w:tcBorders>
              <w:top w:val="nil"/>
              <w:left w:val="nil"/>
              <w:bottom w:val="nil"/>
              <w:right w:val="nil"/>
            </w:tcBorders>
          </w:tcPr>
          <w:p>
            <w:pPr/>
          </w:p>
        </w:tc>
        <w:tc>
          <w:tcPr>
            <w:tcW w:w="2245" w:type="dxa"/>
            <w:tcBorders>
              <w:top w:val="nil"/>
              <w:left w:val="nil"/>
              <w:bottom w:val="nil"/>
              <w:right w:val="nil"/>
            </w:tcBorders>
          </w:tcPr>
          <w:p>
            <w:pPr>
              <w:pStyle w:val="TableParagraph"/>
              <w:spacing w:before="100"/>
              <w:ind w:left="368" w:right="87"/>
              <w:jc w:val="center"/>
              <w:rPr>
                <w:sz w:val="24"/>
              </w:rPr>
            </w:pPr>
            <w:r>
              <w:rPr>
                <w:sz w:val="24"/>
              </w:rPr>
              <w:t>30</w:t>
            </w:r>
          </w:p>
        </w:tc>
        <w:tc>
          <w:tcPr>
            <w:tcW w:w="944" w:type="dxa"/>
            <w:tcBorders>
              <w:top w:val="nil"/>
              <w:left w:val="nil"/>
              <w:bottom w:val="nil"/>
              <w:right w:val="nil"/>
            </w:tcBorders>
          </w:tcPr>
          <w:p>
            <w:pPr>
              <w:pStyle w:val="TableParagraph"/>
              <w:spacing w:before="85"/>
              <w:ind w:left="104" w:right="108"/>
              <w:jc w:val="center"/>
              <w:rPr>
                <w:sz w:val="16"/>
              </w:rPr>
            </w:pPr>
            <w:r>
              <w:rPr>
                <w:sz w:val="24"/>
              </w:rPr>
              <w:t>254.0</w:t>
            </w:r>
            <w:r>
              <w:rPr>
                <w:position w:val="9"/>
                <w:sz w:val="16"/>
              </w:rPr>
              <w:t>a</w:t>
            </w:r>
          </w:p>
        </w:tc>
        <w:tc>
          <w:tcPr>
            <w:tcW w:w="1115" w:type="dxa"/>
            <w:tcBorders>
              <w:top w:val="nil"/>
              <w:left w:val="nil"/>
              <w:bottom w:val="nil"/>
              <w:right w:val="nil"/>
            </w:tcBorders>
          </w:tcPr>
          <w:p>
            <w:pPr>
              <w:pStyle w:val="TableParagraph"/>
              <w:spacing w:before="85"/>
              <w:ind w:left="108" w:right="105"/>
              <w:jc w:val="center"/>
              <w:rPr>
                <w:sz w:val="16"/>
              </w:rPr>
            </w:pPr>
            <w:r>
              <w:rPr>
                <w:sz w:val="24"/>
              </w:rPr>
              <w:t>0.0537</w:t>
            </w:r>
            <w:r>
              <w:rPr>
                <w:position w:val="9"/>
                <w:sz w:val="16"/>
              </w:rPr>
              <w:t>b</w:t>
            </w:r>
          </w:p>
        </w:tc>
        <w:tc>
          <w:tcPr>
            <w:tcW w:w="940" w:type="dxa"/>
            <w:tcBorders>
              <w:top w:val="nil"/>
              <w:left w:val="nil"/>
              <w:bottom w:val="nil"/>
              <w:right w:val="nil"/>
            </w:tcBorders>
          </w:tcPr>
          <w:p>
            <w:pPr>
              <w:pStyle w:val="TableParagraph"/>
              <w:spacing w:before="85"/>
              <w:ind w:left="107" w:right="220"/>
              <w:jc w:val="center"/>
              <w:rPr>
                <w:sz w:val="16"/>
              </w:rPr>
            </w:pPr>
            <w:r>
              <w:rPr>
                <w:sz w:val="24"/>
              </w:rPr>
              <w:t>1.86</w:t>
            </w:r>
            <w:r>
              <w:rPr>
                <w:position w:val="9"/>
                <w:sz w:val="16"/>
              </w:rPr>
              <w:t>c</w:t>
            </w:r>
          </w:p>
        </w:tc>
        <w:tc>
          <w:tcPr>
            <w:tcW w:w="884" w:type="dxa"/>
            <w:tcBorders>
              <w:top w:val="nil"/>
              <w:left w:val="nil"/>
              <w:bottom w:val="nil"/>
              <w:right w:val="nil"/>
            </w:tcBorders>
          </w:tcPr>
          <w:p>
            <w:pPr>
              <w:pStyle w:val="TableParagraph"/>
              <w:spacing w:before="85"/>
              <w:ind w:left="206" w:right="96"/>
              <w:jc w:val="center"/>
              <w:rPr>
                <w:sz w:val="16"/>
              </w:rPr>
            </w:pPr>
            <w:r>
              <w:rPr>
                <w:sz w:val="24"/>
              </w:rPr>
              <w:t>46.7</w:t>
            </w:r>
            <w:r>
              <w:rPr>
                <w:position w:val="9"/>
                <w:sz w:val="16"/>
              </w:rPr>
              <w:t>a</w:t>
            </w:r>
          </w:p>
        </w:tc>
        <w:tc>
          <w:tcPr>
            <w:tcW w:w="917" w:type="dxa"/>
            <w:tcBorders>
              <w:top w:val="nil"/>
              <w:left w:val="nil"/>
              <w:bottom w:val="nil"/>
              <w:right w:val="nil"/>
            </w:tcBorders>
          </w:tcPr>
          <w:p>
            <w:pPr>
              <w:pStyle w:val="TableParagraph"/>
              <w:spacing w:before="85"/>
              <w:ind w:left="91" w:right="88"/>
              <w:jc w:val="center"/>
              <w:rPr>
                <w:sz w:val="16"/>
              </w:rPr>
            </w:pPr>
            <w:r>
              <w:rPr>
                <w:sz w:val="24"/>
              </w:rPr>
              <w:t>109.6</w:t>
            </w:r>
            <w:r>
              <w:rPr>
                <w:position w:val="9"/>
                <w:sz w:val="16"/>
              </w:rPr>
              <w:t>a</w:t>
            </w:r>
          </w:p>
        </w:tc>
        <w:tc>
          <w:tcPr>
            <w:tcW w:w="908" w:type="dxa"/>
            <w:tcBorders>
              <w:top w:val="nil"/>
              <w:left w:val="nil"/>
              <w:bottom w:val="nil"/>
              <w:right w:val="nil"/>
            </w:tcBorders>
          </w:tcPr>
          <w:p>
            <w:pPr>
              <w:pStyle w:val="TableParagraph"/>
              <w:spacing w:before="85"/>
              <w:ind w:left="85" w:right="89"/>
              <w:jc w:val="center"/>
              <w:rPr>
                <w:sz w:val="16"/>
              </w:rPr>
            </w:pPr>
            <w:r>
              <w:rPr>
                <w:sz w:val="24"/>
              </w:rPr>
              <w:t>179.5</w:t>
            </w:r>
            <w:r>
              <w:rPr>
                <w:position w:val="9"/>
                <w:sz w:val="16"/>
              </w:rPr>
              <w:t>a</w:t>
            </w:r>
          </w:p>
        </w:tc>
        <w:tc>
          <w:tcPr>
            <w:tcW w:w="926" w:type="dxa"/>
            <w:tcBorders>
              <w:top w:val="nil"/>
              <w:left w:val="nil"/>
              <w:bottom w:val="nil"/>
              <w:right w:val="nil"/>
            </w:tcBorders>
          </w:tcPr>
          <w:p>
            <w:pPr>
              <w:pStyle w:val="TableParagraph"/>
              <w:spacing w:before="85"/>
              <w:ind w:right="166"/>
              <w:jc w:val="right"/>
              <w:rPr>
                <w:sz w:val="16"/>
              </w:rPr>
            </w:pPr>
            <w:r>
              <w:rPr>
                <w:sz w:val="24"/>
              </w:rPr>
              <w:t>225.9</w:t>
            </w:r>
            <w:r>
              <w:rPr>
                <w:position w:val="9"/>
                <w:sz w:val="16"/>
              </w:rPr>
              <w:t>a</w:t>
            </w:r>
          </w:p>
        </w:tc>
        <w:tc>
          <w:tcPr>
            <w:tcW w:w="891" w:type="dxa"/>
            <w:tcBorders>
              <w:top w:val="nil"/>
              <w:left w:val="nil"/>
              <w:bottom w:val="nil"/>
              <w:right w:val="nil"/>
            </w:tcBorders>
          </w:tcPr>
          <w:p>
            <w:pPr>
              <w:pStyle w:val="TableParagraph"/>
              <w:spacing w:before="85"/>
              <w:ind w:left="102" w:right="124"/>
              <w:jc w:val="center"/>
              <w:rPr>
                <w:sz w:val="16"/>
              </w:rPr>
            </w:pPr>
            <w:r>
              <w:rPr>
                <w:sz w:val="24"/>
              </w:rPr>
              <w:t>248.6</w:t>
            </w:r>
            <w:r>
              <w:rPr>
                <w:position w:val="9"/>
                <w:sz w:val="16"/>
              </w:rPr>
              <w:t>a</w:t>
            </w:r>
          </w:p>
        </w:tc>
      </w:tr>
      <w:tr>
        <w:trPr>
          <w:trHeight w:val="477" w:hRule="exact"/>
        </w:trPr>
        <w:tc>
          <w:tcPr>
            <w:tcW w:w="2503" w:type="dxa"/>
            <w:tcBorders>
              <w:top w:val="nil"/>
              <w:left w:val="nil"/>
              <w:bottom w:val="nil"/>
              <w:right w:val="nil"/>
            </w:tcBorders>
          </w:tcPr>
          <w:p>
            <w:pPr>
              <w:pStyle w:val="TableParagraph"/>
              <w:spacing w:before="88"/>
              <w:ind w:left="122"/>
              <w:rPr>
                <w:sz w:val="24"/>
              </w:rPr>
            </w:pPr>
            <w:r>
              <w:rPr>
                <w:sz w:val="24"/>
              </w:rPr>
              <w:t>SEM species</w:t>
            </w:r>
          </w:p>
        </w:tc>
        <w:tc>
          <w:tcPr>
            <w:tcW w:w="2245" w:type="dxa"/>
            <w:tcBorders>
              <w:top w:val="nil"/>
              <w:left w:val="nil"/>
              <w:bottom w:val="nil"/>
              <w:right w:val="nil"/>
            </w:tcBorders>
          </w:tcPr>
          <w:p>
            <w:pPr/>
          </w:p>
        </w:tc>
        <w:tc>
          <w:tcPr>
            <w:tcW w:w="944" w:type="dxa"/>
            <w:tcBorders>
              <w:top w:val="nil"/>
              <w:left w:val="nil"/>
              <w:bottom w:val="nil"/>
              <w:right w:val="nil"/>
            </w:tcBorders>
          </w:tcPr>
          <w:p>
            <w:pPr>
              <w:pStyle w:val="TableParagraph"/>
              <w:spacing w:before="88"/>
              <w:ind w:left="104" w:right="107"/>
              <w:jc w:val="center"/>
              <w:rPr>
                <w:sz w:val="24"/>
              </w:rPr>
            </w:pPr>
            <w:r>
              <w:rPr>
                <w:sz w:val="24"/>
              </w:rPr>
              <w:t>4.6</w:t>
            </w:r>
          </w:p>
        </w:tc>
        <w:tc>
          <w:tcPr>
            <w:tcW w:w="1115" w:type="dxa"/>
            <w:tcBorders>
              <w:top w:val="nil"/>
              <w:left w:val="nil"/>
              <w:bottom w:val="nil"/>
              <w:right w:val="nil"/>
            </w:tcBorders>
          </w:tcPr>
          <w:p>
            <w:pPr>
              <w:pStyle w:val="TableParagraph"/>
              <w:spacing w:before="88"/>
              <w:ind w:left="105" w:right="105"/>
              <w:jc w:val="center"/>
              <w:rPr>
                <w:sz w:val="24"/>
              </w:rPr>
            </w:pPr>
            <w:r>
              <w:rPr>
                <w:sz w:val="24"/>
              </w:rPr>
              <w:t>0.001</w:t>
            </w:r>
          </w:p>
        </w:tc>
        <w:tc>
          <w:tcPr>
            <w:tcW w:w="940" w:type="dxa"/>
            <w:tcBorders>
              <w:top w:val="nil"/>
              <w:left w:val="nil"/>
              <w:bottom w:val="nil"/>
              <w:right w:val="nil"/>
            </w:tcBorders>
          </w:tcPr>
          <w:p>
            <w:pPr>
              <w:pStyle w:val="TableParagraph"/>
              <w:spacing w:before="88"/>
              <w:ind w:left="107" w:right="220"/>
              <w:jc w:val="center"/>
              <w:rPr>
                <w:sz w:val="24"/>
              </w:rPr>
            </w:pPr>
            <w:r>
              <w:rPr>
                <w:sz w:val="24"/>
              </w:rPr>
              <w:t>0.2</w:t>
            </w:r>
          </w:p>
        </w:tc>
        <w:tc>
          <w:tcPr>
            <w:tcW w:w="884" w:type="dxa"/>
            <w:tcBorders>
              <w:top w:val="nil"/>
              <w:left w:val="nil"/>
              <w:bottom w:val="nil"/>
              <w:right w:val="nil"/>
            </w:tcBorders>
          </w:tcPr>
          <w:p>
            <w:pPr>
              <w:pStyle w:val="TableParagraph"/>
              <w:spacing w:before="88"/>
              <w:ind w:left="206" w:right="96"/>
              <w:jc w:val="center"/>
              <w:rPr>
                <w:sz w:val="24"/>
              </w:rPr>
            </w:pPr>
            <w:r>
              <w:rPr>
                <w:sz w:val="24"/>
              </w:rPr>
              <w:t>3.1</w:t>
            </w:r>
          </w:p>
        </w:tc>
        <w:tc>
          <w:tcPr>
            <w:tcW w:w="917" w:type="dxa"/>
            <w:tcBorders>
              <w:top w:val="nil"/>
              <w:left w:val="nil"/>
              <w:bottom w:val="nil"/>
              <w:right w:val="nil"/>
            </w:tcBorders>
          </w:tcPr>
          <w:p>
            <w:pPr>
              <w:pStyle w:val="TableParagraph"/>
              <w:spacing w:before="88"/>
              <w:ind w:left="92" w:right="88"/>
              <w:jc w:val="center"/>
              <w:rPr>
                <w:sz w:val="24"/>
              </w:rPr>
            </w:pPr>
            <w:r>
              <w:rPr>
                <w:sz w:val="24"/>
              </w:rPr>
              <w:t>4.6</w:t>
            </w:r>
          </w:p>
        </w:tc>
        <w:tc>
          <w:tcPr>
            <w:tcW w:w="908" w:type="dxa"/>
            <w:tcBorders>
              <w:top w:val="nil"/>
              <w:left w:val="nil"/>
              <w:bottom w:val="nil"/>
              <w:right w:val="nil"/>
            </w:tcBorders>
          </w:tcPr>
          <w:p>
            <w:pPr>
              <w:pStyle w:val="TableParagraph"/>
              <w:spacing w:before="88"/>
              <w:ind w:left="86" w:right="89"/>
              <w:jc w:val="center"/>
              <w:rPr>
                <w:sz w:val="24"/>
              </w:rPr>
            </w:pPr>
            <w:r>
              <w:rPr>
                <w:sz w:val="24"/>
              </w:rPr>
              <w:t>4.6</w:t>
            </w:r>
          </w:p>
        </w:tc>
        <w:tc>
          <w:tcPr>
            <w:tcW w:w="926" w:type="dxa"/>
            <w:tcBorders>
              <w:top w:val="nil"/>
              <w:left w:val="nil"/>
              <w:bottom w:val="nil"/>
              <w:right w:val="nil"/>
            </w:tcBorders>
          </w:tcPr>
          <w:p>
            <w:pPr>
              <w:pStyle w:val="TableParagraph"/>
              <w:spacing w:before="88"/>
              <w:ind w:left="302"/>
              <w:rPr>
                <w:sz w:val="24"/>
              </w:rPr>
            </w:pPr>
            <w:r>
              <w:rPr>
                <w:sz w:val="24"/>
              </w:rPr>
              <w:t>4.6</w:t>
            </w:r>
          </w:p>
        </w:tc>
        <w:tc>
          <w:tcPr>
            <w:tcW w:w="891" w:type="dxa"/>
            <w:tcBorders>
              <w:top w:val="nil"/>
              <w:left w:val="nil"/>
              <w:bottom w:val="nil"/>
              <w:right w:val="nil"/>
            </w:tcBorders>
          </w:tcPr>
          <w:p>
            <w:pPr>
              <w:pStyle w:val="TableParagraph"/>
              <w:spacing w:before="88"/>
              <w:ind w:left="103" w:right="124"/>
              <w:jc w:val="center"/>
              <w:rPr>
                <w:sz w:val="24"/>
              </w:rPr>
            </w:pPr>
            <w:r>
              <w:rPr>
                <w:sz w:val="24"/>
              </w:rPr>
              <w:t>5.0</w:t>
            </w:r>
          </w:p>
        </w:tc>
      </w:tr>
      <w:tr>
        <w:trPr>
          <w:trHeight w:val="575" w:hRule="exact"/>
        </w:trPr>
        <w:tc>
          <w:tcPr>
            <w:tcW w:w="2503" w:type="dxa"/>
            <w:tcBorders>
              <w:top w:val="nil"/>
              <w:left w:val="nil"/>
              <w:right w:val="nil"/>
            </w:tcBorders>
          </w:tcPr>
          <w:p>
            <w:pPr>
              <w:pStyle w:val="TableParagraph"/>
              <w:spacing w:before="87"/>
              <w:ind w:left="122"/>
              <w:rPr>
                <w:sz w:val="24"/>
              </w:rPr>
            </w:pPr>
            <w:r>
              <w:rPr>
                <w:sz w:val="24"/>
              </w:rPr>
              <w:t>Pvalue</w:t>
            </w:r>
          </w:p>
        </w:tc>
        <w:tc>
          <w:tcPr>
            <w:tcW w:w="2245" w:type="dxa"/>
            <w:tcBorders>
              <w:top w:val="nil"/>
              <w:left w:val="nil"/>
              <w:right w:val="nil"/>
            </w:tcBorders>
          </w:tcPr>
          <w:p>
            <w:pPr/>
          </w:p>
        </w:tc>
        <w:tc>
          <w:tcPr>
            <w:tcW w:w="944" w:type="dxa"/>
            <w:tcBorders>
              <w:top w:val="nil"/>
              <w:left w:val="nil"/>
              <w:right w:val="nil"/>
            </w:tcBorders>
          </w:tcPr>
          <w:p>
            <w:pPr/>
          </w:p>
        </w:tc>
        <w:tc>
          <w:tcPr>
            <w:tcW w:w="1115" w:type="dxa"/>
            <w:tcBorders>
              <w:top w:val="nil"/>
              <w:left w:val="nil"/>
              <w:right w:val="nil"/>
            </w:tcBorders>
          </w:tcPr>
          <w:p>
            <w:pPr/>
          </w:p>
        </w:tc>
        <w:tc>
          <w:tcPr>
            <w:tcW w:w="940" w:type="dxa"/>
            <w:tcBorders>
              <w:top w:val="nil"/>
              <w:left w:val="nil"/>
              <w:right w:val="nil"/>
            </w:tcBorders>
          </w:tcPr>
          <w:p>
            <w:pPr/>
          </w:p>
        </w:tc>
        <w:tc>
          <w:tcPr>
            <w:tcW w:w="884" w:type="dxa"/>
            <w:tcBorders>
              <w:top w:val="nil"/>
              <w:left w:val="nil"/>
              <w:right w:val="nil"/>
            </w:tcBorders>
          </w:tcPr>
          <w:p>
            <w:pPr/>
          </w:p>
        </w:tc>
        <w:tc>
          <w:tcPr>
            <w:tcW w:w="917" w:type="dxa"/>
            <w:tcBorders>
              <w:top w:val="nil"/>
              <w:left w:val="nil"/>
              <w:right w:val="nil"/>
            </w:tcBorders>
          </w:tcPr>
          <w:p>
            <w:pPr/>
          </w:p>
        </w:tc>
        <w:tc>
          <w:tcPr>
            <w:tcW w:w="908" w:type="dxa"/>
            <w:tcBorders>
              <w:top w:val="nil"/>
              <w:left w:val="nil"/>
              <w:right w:val="nil"/>
            </w:tcBorders>
          </w:tcPr>
          <w:p>
            <w:pPr/>
          </w:p>
        </w:tc>
        <w:tc>
          <w:tcPr>
            <w:tcW w:w="926" w:type="dxa"/>
            <w:tcBorders>
              <w:top w:val="nil"/>
              <w:left w:val="nil"/>
              <w:right w:val="nil"/>
            </w:tcBorders>
          </w:tcPr>
          <w:p>
            <w:pPr/>
          </w:p>
        </w:tc>
        <w:tc>
          <w:tcPr>
            <w:tcW w:w="891" w:type="dxa"/>
            <w:tcBorders>
              <w:top w:val="nil"/>
              <w:left w:val="nil"/>
              <w:right w:val="nil"/>
            </w:tcBorders>
          </w:tcPr>
          <w:p>
            <w:pPr/>
          </w:p>
        </w:tc>
      </w:tr>
    </w:tbl>
    <w:p>
      <w:pPr>
        <w:spacing w:after="0"/>
        <w:sectPr>
          <w:footerReference w:type="default" r:id="rId52"/>
          <w:pgSz w:w="15840" w:h="12240" w:orient="landscape"/>
          <w:pgMar w:footer="1756" w:header="0" w:top="1140" w:bottom="1940" w:left="1580" w:right="1760"/>
          <w:pgNumType w:start="91"/>
        </w:sectPr>
      </w:pPr>
    </w:p>
    <w:p>
      <w:pPr>
        <w:pStyle w:val="BodyText"/>
        <w:rPr>
          <w:sz w:val="20"/>
        </w:rPr>
      </w:pPr>
    </w:p>
    <w:p>
      <w:pPr>
        <w:pStyle w:val="BodyText"/>
        <w:rPr>
          <w:sz w:val="14"/>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2"/>
        <w:gridCol w:w="1636"/>
        <w:gridCol w:w="1326"/>
        <w:gridCol w:w="1100"/>
        <w:gridCol w:w="928"/>
        <w:gridCol w:w="918"/>
        <w:gridCol w:w="876"/>
        <w:gridCol w:w="948"/>
        <w:gridCol w:w="872"/>
        <w:gridCol w:w="927"/>
      </w:tblGrid>
      <w:tr>
        <w:trPr>
          <w:trHeight w:val="388" w:hRule="exact"/>
        </w:trPr>
        <w:tc>
          <w:tcPr>
            <w:tcW w:w="2742" w:type="dxa"/>
            <w:tcBorders>
              <w:left w:val="nil"/>
              <w:bottom w:val="nil"/>
              <w:right w:val="nil"/>
            </w:tcBorders>
          </w:tcPr>
          <w:p>
            <w:pPr>
              <w:pStyle w:val="TableParagraph"/>
              <w:spacing w:line="270" w:lineRule="exact"/>
              <w:ind w:left="122"/>
              <w:rPr>
                <w:sz w:val="24"/>
              </w:rPr>
            </w:pPr>
            <w:r>
              <w:rPr>
                <w:sz w:val="24"/>
              </w:rPr>
              <w:t>Level (lineal)</w:t>
            </w:r>
          </w:p>
        </w:tc>
        <w:tc>
          <w:tcPr>
            <w:tcW w:w="1636" w:type="dxa"/>
            <w:tcBorders>
              <w:left w:val="nil"/>
              <w:bottom w:val="nil"/>
              <w:right w:val="nil"/>
            </w:tcBorders>
          </w:tcPr>
          <w:p>
            <w:pPr/>
          </w:p>
        </w:tc>
        <w:tc>
          <w:tcPr>
            <w:tcW w:w="1326" w:type="dxa"/>
            <w:tcBorders>
              <w:left w:val="nil"/>
              <w:bottom w:val="nil"/>
              <w:right w:val="nil"/>
            </w:tcBorders>
          </w:tcPr>
          <w:p>
            <w:pPr>
              <w:pStyle w:val="TableParagraph"/>
              <w:spacing w:line="270" w:lineRule="exact"/>
              <w:ind w:left="472" w:right="121"/>
              <w:jc w:val="center"/>
              <w:rPr>
                <w:sz w:val="24"/>
              </w:rPr>
            </w:pPr>
            <w:r>
              <w:rPr>
                <w:sz w:val="24"/>
              </w:rPr>
              <w:t>0.003</w:t>
            </w:r>
          </w:p>
        </w:tc>
        <w:tc>
          <w:tcPr>
            <w:tcW w:w="1100" w:type="dxa"/>
            <w:tcBorders>
              <w:left w:val="nil"/>
              <w:bottom w:val="nil"/>
              <w:right w:val="nil"/>
            </w:tcBorders>
          </w:tcPr>
          <w:p>
            <w:pPr>
              <w:pStyle w:val="TableParagraph"/>
              <w:spacing w:line="270" w:lineRule="exact"/>
              <w:ind w:left="118" w:right="125"/>
              <w:jc w:val="center"/>
              <w:rPr>
                <w:sz w:val="24"/>
              </w:rPr>
            </w:pPr>
            <w:r>
              <w:rPr>
                <w:sz w:val="24"/>
              </w:rPr>
              <w:t>0.012</w:t>
            </w:r>
          </w:p>
        </w:tc>
        <w:tc>
          <w:tcPr>
            <w:tcW w:w="928" w:type="dxa"/>
            <w:tcBorders>
              <w:left w:val="nil"/>
              <w:bottom w:val="nil"/>
              <w:right w:val="nil"/>
            </w:tcBorders>
          </w:tcPr>
          <w:p>
            <w:pPr>
              <w:pStyle w:val="TableParagraph"/>
              <w:spacing w:line="270" w:lineRule="exact"/>
              <w:ind w:right="240"/>
              <w:jc w:val="right"/>
              <w:rPr>
                <w:sz w:val="24"/>
              </w:rPr>
            </w:pPr>
            <w:r>
              <w:rPr>
                <w:sz w:val="24"/>
              </w:rPr>
              <w:t>0.001</w:t>
            </w:r>
          </w:p>
        </w:tc>
        <w:tc>
          <w:tcPr>
            <w:tcW w:w="918" w:type="dxa"/>
            <w:tcBorders>
              <w:left w:val="nil"/>
              <w:bottom w:val="nil"/>
              <w:right w:val="nil"/>
            </w:tcBorders>
          </w:tcPr>
          <w:p>
            <w:pPr>
              <w:pStyle w:val="TableParagraph"/>
              <w:spacing w:line="270" w:lineRule="exact"/>
              <w:ind w:left="222" w:right="116"/>
              <w:jc w:val="center"/>
              <w:rPr>
                <w:sz w:val="24"/>
              </w:rPr>
            </w:pPr>
            <w:r>
              <w:rPr>
                <w:sz w:val="24"/>
              </w:rPr>
              <w:t>0.003</w:t>
            </w:r>
          </w:p>
        </w:tc>
        <w:tc>
          <w:tcPr>
            <w:tcW w:w="876" w:type="dxa"/>
            <w:tcBorders>
              <w:left w:val="nil"/>
              <w:bottom w:val="nil"/>
              <w:right w:val="nil"/>
            </w:tcBorders>
          </w:tcPr>
          <w:p>
            <w:pPr>
              <w:pStyle w:val="TableParagraph"/>
              <w:spacing w:line="270" w:lineRule="exact"/>
              <w:ind w:left="115" w:right="108"/>
              <w:jc w:val="center"/>
              <w:rPr>
                <w:sz w:val="24"/>
              </w:rPr>
            </w:pPr>
            <w:r>
              <w:rPr>
                <w:sz w:val="24"/>
              </w:rPr>
              <w:t>0.006</w:t>
            </w:r>
          </w:p>
        </w:tc>
        <w:tc>
          <w:tcPr>
            <w:tcW w:w="948" w:type="dxa"/>
            <w:tcBorders>
              <w:left w:val="nil"/>
              <w:bottom w:val="nil"/>
              <w:right w:val="nil"/>
            </w:tcBorders>
          </w:tcPr>
          <w:p>
            <w:pPr>
              <w:pStyle w:val="TableParagraph"/>
              <w:spacing w:line="270" w:lineRule="exact"/>
              <w:ind w:left="106" w:right="107"/>
              <w:jc w:val="center"/>
              <w:rPr>
                <w:sz w:val="24"/>
              </w:rPr>
            </w:pPr>
            <w:r>
              <w:rPr>
                <w:sz w:val="24"/>
              </w:rPr>
              <w:t>0.008</w:t>
            </w:r>
          </w:p>
        </w:tc>
        <w:tc>
          <w:tcPr>
            <w:tcW w:w="872" w:type="dxa"/>
            <w:tcBorders>
              <w:left w:val="nil"/>
              <w:bottom w:val="nil"/>
              <w:right w:val="nil"/>
            </w:tcBorders>
          </w:tcPr>
          <w:p>
            <w:pPr>
              <w:pStyle w:val="TableParagraph"/>
              <w:spacing w:line="270" w:lineRule="exact"/>
              <w:ind w:left="106" w:right="106"/>
              <w:jc w:val="center"/>
              <w:rPr>
                <w:sz w:val="24"/>
              </w:rPr>
            </w:pPr>
            <w:r>
              <w:rPr>
                <w:sz w:val="24"/>
              </w:rPr>
              <w:t>0.006</w:t>
            </w:r>
          </w:p>
        </w:tc>
        <w:tc>
          <w:tcPr>
            <w:tcW w:w="927" w:type="dxa"/>
            <w:tcBorders>
              <w:left w:val="nil"/>
              <w:bottom w:val="nil"/>
              <w:right w:val="nil"/>
            </w:tcBorders>
          </w:tcPr>
          <w:p>
            <w:pPr>
              <w:pStyle w:val="TableParagraph"/>
              <w:spacing w:line="270" w:lineRule="exact"/>
              <w:ind w:left="102" w:right="90"/>
              <w:jc w:val="center"/>
              <w:rPr>
                <w:sz w:val="24"/>
              </w:rPr>
            </w:pPr>
            <w:r>
              <w:rPr>
                <w:sz w:val="24"/>
              </w:rPr>
              <w:t>0.003</w:t>
            </w:r>
          </w:p>
        </w:tc>
      </w:tr>
      <w:tr>
        <w:trPr>
          <w:trHeight w:val="463" w:hRule="exact"/>
        </w:trPr>
        <w:tc>
          <w:tcPr>
            <w:tcW w:w="2742" w:type="dxa"/>
            <w:tcBorders>
              <w:top w:val="nil"/>
              <w:left w:val="nil"/>
              <w:bottom w:val="nil"/>
              <w:right w:val="nil"/>
            </w:tcBorders>
          </w:tcPr>
          <w:p>
            <w:pPr>
              <w:pStyle w:val="TableParagraph"/>
              <w:spacing w:before="86"/>
              <w:ind w:left="122"/>
              <w:rPr>
                <w:sz w:val="24"/>
              </w:rPr>
            </w:pPr>
            <w:r>
              <w:rPr>
                <w:sz w:val="24"/>
              </w:rPr>
              <w:t>Level (quadratic)</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0.110</w:t>
            </w:r>
          </w:p>
        </w:tc>
        <w:tc>
          <w:tcPr>
            <w:tcW w:w="1100" w:type="dxa"/>
            <w:tcBorders>
              <w:top w:val="nil"/>
              <w:left w:val="nil"/>
              <w:bottom w:val="nil"/>
              <w:right w:val="nil"/>
            </w:tcBorders>
          </w:tcPr>
          <w:p>
            <w:pPr>
              <w:pStyle w:val="TableParagraph"/>
              <w:spacing w:before="86"/>
              <w:ind w:left="118" w:right="125"/>
              <w:jc w:val="center"/>
              <w:rPr>
                <w:sz w:val="24"/>
              </w:rPr>
            </w:pPr>
            <w:r>
              <w:rPr>
                <w:sz w:val="24"/>
              </w:rPr>
              <w:t>0.772</w:t>
            </w:r>
          </w:p>
        </w:tc>
        <w:tc>
          <w:tcPr>
            <w:tcW w:w="928" w:type="dxa"/>
            <w:tcBorders>
              <w:top w:val="nil"/>
              <w:left w:val="nil"/>
              <w:bottom w:val="nil"/>
              <w:right w:val="nil"/>
            </w:tcBorders>
          </w:tcPr>
          <w:p>
            <w:pPr>
              <w:pStyle w:val="TableParagraph"/>
              <w:spacing w:before="86"/>
              <w:ind w:right="240"/>
              <w:jc w:val="right"/>
              <w:rPr>
                <w:sz w:val="24"/>
              </w:rPr>
            </w:pPr>
            <w:r>
              <w:rPr>
                <w:sz w:val="24"/>
              </w:rPr>
              <w:t>0.003</w:t>
            </w:r>
          </w:p>
        </w:tc>
        <w:tc>
          <w:tcPr>
            <w:tcW w:w="918" w:type="dxa"/>
            <w:tcBorders>
              <w:top w:val="nil"/>
              <w:left w:val="nil"/>
              <w:bottom w:val="nil"/>
              <w:right w:val="nil"/>
            </w:tcBorders>
          </w:tcPr>
          <w:p>
            <w:pPr>
              <w:pStyle w:val="TableParagraph"/>
              <w:spacing w:before="86"/>
              <w:ind w:left="222" w:right="116"/>
              <w:jc w:val="center"/>
              <w:rPr>
                <w:sz w:val="24"/>
              </w:rPr>
            </w:pPr>
            <w:r>
              <w:rPr>
                <w:sz w:val="24"/>
              </w:rPr>
              <w:t>0.021</w:t>
            </w:r>
          </w:p>
        </w:tc>
        <w:tc>
          <w:tcPr>
            <w:tcW w:w="876" w:type="dxa"/>
            <w:tcBorders>
              <w:top w:val="nil"/>
              <w:left w:val="nil"/>
              <w:bottom w:val="nil"/>
              <w:right w:val="nil"/>
            </w:tcBorders>
          </w:tcPr>
          <w:p>
            <w:pPr>
              <w:pStyle w:val="TableParagraph"/>
              <w:spacing w:before="86"/>
              <w:ind w:left="115" w:right="108"/>
              <w:jc w:val="center"/>
              <w:rPr>
                <w:sz w:val="24"/>
              </w:rPr>
            </w:pPr>
            <w:r>
              <w:rPr>
                <w:sz w:val="24"/>
              </w:rPr>
              <w:t>0.165</w:t>
            </w:r>
          </w:p>
        </w:tc>
        <w:tc>
          <w:tcPr>
            <w:tcW w:w="948" w:type="dxa"/>
            <w:tcBorders>
              <w:top w:val="nil"/>
              <w:left w:val="nil"/>
              <w:bottom w:val="nil"/>
              <w:right w:val="nil"/>
            </w:tcBorders>
          </w:tcPr>
          <w:p>
            <w:pPr>
              <w:pStyle w:val="TableParagraph"/>
              <w:spacing w:before="86"/>
              <w:ind w:left="106" w:right="107"/>
              <w:jc w:val="center"/>
              <w:rPr>
                <w:sz w:val="24"/>
              </w:rPr>
            </w:pPr>
            <w:r>
              <w:rPr>
                <w:sz w:val="24"/>
              </w:rPr>
              <w:t>0.180</w:t>
            </w:r>
          </w:p>
        </w:tc>
        <w:tc>
          <w:tcPr>
            <w:tcW w:w="872" w:type="dxa"/>
            <w:tcBorders>
              <w:top w:val="nil"/>
              <w:left w:val="nil"/>
              <w:bottom w:val="nil"/>
              <w:right w:val="nil"/>
            </w:tcBorders>
          </w:tcPr>
          <w:p>
            <w:pPr>
              <w:pStyle w:val="TableParagraph"/>
              <w:spacing w:before="86"/>
              <w:ind w:left="106" w:right="106"/>
              <w:jc w:val="center"/>
              <w:rPr>
                <w:sz w:val="24"/>
              </w:rPr>
            </w:pPr>
            <w:r>
              <w:rPr>
                <w:sz w:val="24"/>
              </w:rPr>
              <w:t>0.206</w:t>
            </w:r>
          </w:p>
        </w:tc>
        <w:tc>
          <w:tcPr>
            <w:tcW w:w="927" w:type="dxa"/>
            <w:tcBorders>
              <w:top w:val="nil"/>
              <w:left w:val="nil"/>
              <w:bottom w:val="nil"/>
              <w:right w:val="nil"/>
            </w:tcBorders>
          </w:tcPr>
          <w:p>
            <w:pPr>
              <w:pStyle w:val="TableParagraph"/>
              <w:spacing w:before="86"/>
              <w:ind w:left="102" w:right="90"/>
              <w:jc w:val="center"/>
              <w:rPr>
                <w:sz w:val="24"/>
              </w:rPr>
            </w:pPr>
            <w:r>
              <w:rPr>
                <w:sz w:val="24"/>
              </w:rPr>
              <w:t>0.139</w:t>
            </w:r>
          </w:p>
        </w:tc>
      </w:tr>
      <w:tr>
        <w:trPr>
          <w:trHeight w:val="476" w:hRule="exact"/>
        </w:trPr>
        <w:tc>
          <w:tcPr>
            <w:tcW w:w="2742" w:type="dxa"/>
            <w:tcBorders>
              <w:top w:val="nil"/>
              <w:left w:val="nil"/>
              <w:bottom w:val="nil"/>
              <w:right w:val="nil"/>
            </w:tcBorders>
          </w:tcPr>
          <w:p>
            <w:pPr>
              <w:pStyle w:val="TableParagraph"/>
              <w:spacing w:before="101"/>
              <w:ind w:left="122"/>
              <w:rPr>
                <w:i/>
                <w:sz w:val="24"/>
              </w:rPr>
            </w:pPr>
            <w:r>
              <w:rPr>
                <w:i/>
                <w:sz w:val="24"/>
              </w:rPr>
              <w:t>Senna hirsuta</w:t>
            </w:r>
          </w:p>
        </w:tc>
        <w:tc>
          <w:tcPr>
            <w:tcW w:w="1636" w:type="dxa"/>
            <w:tcBorders>
              <w:top w:val="nil"/>
              <w:left w:val="nil"/>
              <w:bottom w:val="nil"/>
              <w:right w:val="nil"/>
            </w:tcBorders>
          </w:tcPr>
          <w:p>
            <w:pPr>
              <w:pStyle w:val="TableParagraph"/>
              <w:spacing w:before="101"/>
              <w:ind w:right="551"/>
              <w:jc w:val="right"/>
              <w:rPr>
                <w:sz w:val="24"/>
              </w:rPr>
            </w:pPr>
            <w:r>
              <w:rPr>
                <w:sz w:val="24"/>
              </w:rPr>
              <w:t>0</w:t>
            </w:r>
          </w:p>
        </w:tc>
        <w:tc>
          <w:tcPr>
            <w:tcW w:w="1326" w:type="dxa"/>
            <w:tcBorders>
              <w:top w:val="nil"/>
              <w:left w:val="nil"/>
              <w:bottom w:val="nil"/>
              <w:right w:val="nil"/>
            </w:tcBorders>
          </w:tcPr>
          <w:p>
            <w:pPr>
              <w:pStyle w:val="TableParagraph"/>
              <w:spacing w:before="86"/>
              <w:ind w:left="472" w:right="121"/>
              <w:jc w:val="center"/>
              <w:rPr>
                <w:sz w:val="16"/>
              </w:rPr>
            </w:pPr>
            <w:r>
              <w:rPr>
                <w:sz w:val="24"/>
              </w:rPr>
              <w:t>272.0</w:t>
            </w:r>
            <w:r>
              <w:rPr>
                <w:position w:val="9"/>
                <w:sz w:val="16"/>
              </w:rPr>
              <w:t>a</w:t>
            </w:r>
          </w:p>
        </w:tc>
        <w:tc>
          <w:tcPr>
            <w:tcW w:w="1100" w:type="dxa"/>
            <w:tcBorders>
              <w:top w:val="nil"/>
              <w:left w:val="nil"/>
              <w:bottom w:val="nil"/>
              <w:right w:val="nil"/>
            </w:tcBorders>
          </w:tcPr>
          <w:p>
            <w:pPr>
              <w:pStyle w:val="TableParagraph"/>
              <w:spacing w:before="86"/>
              <w:ind w:left="118" w:right="125"/>
              <w:jc w:val="center"/>
              <w:rPr>
                <w:sz w:val="16"/>
              </w:rPr>
            </w:pPr>
            <w:r>
              <w:rPr>
                <w:sz w:val="24"/>
              </w:rPr>
              <w:t>0.0459</w:t>
            </w:r>
            <w:r>
              <w:rPr>
                <w:position w:val="9"/>
                <w:sz w:val="16"/>
              </w:rPr>
              <w:t>a</w:t>
            </w:r>
          </w:p>
        </w:tc>
        <w:tc>
          <w:tcPr>
            <w:tcW w:w="928" w:type="dxa"/>
            <w:tcBorders>
              <w:top w:val="nil"/>
              <w:left w:val="nil"/>
              <w:bottom w:val="nil"/>
              <w:right w:val="nil"/>
            </w:tcBorders>
          </w:tcPr>
          <w:p>
            <w:pPr>
              <w:pStyle w:val="TableParagraph"/>
              <w:spacing w:before="86"/>
              <w:ind w:right="265"/>
              <w:jc w:val="right"/>
              <w:rPr>
                <w:sz w:val="16"/>
              </w:rPr>
            </w:pPr>
            <w:r>
              <w:rPr>
                <w:sz w:val="24"/>
              </w:rPr>
              <w:t>0.75</w:t>
            </w:r>
            <w:r>
              <w:rPr>
                <w:position w:val="9"/>
                <w:sz w:val="16"/>
              </w:rPr>
              <w:t>a</w:t>
            </w:r>
          </w:p>
        </w:tc>
        <w:tc>
          <w:tcPr>
            <w:tcW w:w="918" w:type="dxa"/>
            <w:tcBorders>
              <w:top w:val="nil"/>
              <w:left w:val="nil"/>
              <w:bottom w:val="nil"/>
              <w:right w:val="nil"/>
            </w:tcBorders>
          </w:tcPr>
          <w:p>
            <w:pPr>
              <w:pStyle w:val="TableParagraph"/>
              <w:spacing w:before="86"/>
              <w:ind w:left="222" w:right="116"/>
              <w:jc w:val="center"/>
              <w:rPr>
                <w:sz w:val="16"/>
              </w:rPr>
            </w:pPr>
            <w:r>
              <w:rPr>
                <w:sz w:val="24"/>
              </w:rPr>
              <w:t>56.1</w:t>
            </w:r>
            <w:r>
              <w:rPr>
                <w:position w:val="9"/>
                <w:sz w:val="16"/>
              </w:rPr>
              <w:t>a</w:t>
            </w:r>
          </w:p>
        </w:tc>
        <w:tc>
          <w:tcPr>
            <w:tcW w:w="876" w:type="dxa"/>
            <w:tcBorders>
              <w:top w:val="nil"/>
              <w:left w:val="nil"/>
              <w:bottom w:val="nil"/>
              <w:right w:val="nil"/>
            </w:tcBorders>
          </w:tcPr>
          <w:p>
            <w:pPr>
              <w:pStyle w:val="TableParagraph"/>
              <w:spacing w:before="86"/>
              <w:ind w:left="115" w:right="109"/>
              <w:jc w:val="center"/>
              <w:rPr>
                <w:sz w:val="16"/>
              </w:rPr>
            </w:pPr>
            <w:r>
              <w:rPr>
                <w:sz w:val="24"/>
              </w:rPr>
              <w:t>114.7</w:t>
            </w:r>
            <w:r>
              <w:rPr>
                <w:position w:val="9"/>
                <w:sz w:val="16"/>
              </w:rPr>
              <w:t>a</w:t>
            </w:r>
          </w:p>
        </w:tc>
        <w:tc>
          <w:tcPr>
            <w:tcW w:w="948" w:type="dxa"/>
            <w:tcBorders>
              <w:top w:val="nil"/>
              <w:left w:val="nil"/>
              <w:bottom w:val="nil"/>
              <w:right w:val="nil"/>
            </w:tcBorders>
          </w:tcPr>
          <w:p>
            <w:pPr>
              <w:pStyle w:val="TableParagraph"/>
              <w:spacing w:before="86"/>
              <w:ind w:left="107" w:right="107"/>
              <w:jc w:val="center"/>
              <w:rPr>
                <w:sz w:val="16"/>
              </w:rPr>
            </w:pPr>
            <w:r>
              <w:rPr>
                <w:sz w:val="24"/>
              </w:rPr>
              <w:t>178.0</w:t>
            </w:r>
            <w:r>
              <w:rPr>
                <w:position w:val="9"/>
                <w:sz w:val="16"/>
              </w:rPr>
              <w:t>a</w:t>
            </w:r>
          </w:p>
        </w:tc>
        <w:tc>
          <w:tcPr>
            <w:tcW w:w="872" w:type="dxa"/>
            <w:tcBorders>
              <w:top w:val="nil"/>
              <w:left w:val="nil"/>
              <w:bottom w:val="nil"/>
              <w:right w:val="nil"/>
            </w:tcBorders>
          </w:tcPr>
          <w:p>
            <w:pPr>
              <w:pStyle w:val="TableParagraph"/>
              <w:spacing w:before="86"/>
              <w:ind w:left="105" w:right="106"/>
              <w:jc w:val="center"/>
              <w:rPr>
                <w:sz w:val="16"/>
              </w:rPr>
            </w:pPr>
            <w:r>
              <w:rPr>
                <w:sz w:val="24"/>
              </w:rPr>
              <w:t>230.3</w:t>
            </w:r>
            <w:r>
              <w:rPr>
                <w:position w:val="9"/>
                <w:sz w:val="16"/>
              </w:rPr>
              <w:t>a</w:t>
            </w:r>
          </w:p>
        </w:tc>
        <w:tc>
          <w:tcPr>
            <w:tcW w:w="927" w:type="dxa"/>
            <w:tcBorders>
              <w:top w:val="nil"/>
              <w:left w:val="nil"/>
              <w:bottom w:val="nil"/>
              <w:right w:val="nil"/>
            </w:tcBorders>
          </w:tcPr>
          <w:p>
            <w:pPr>
              <w:pStyle w:val="TableParagraph"/>
              <w:spacing w:before="86"/>
              <w:ind w:left="101" w:right="90"/>
              <w:jc w:val="center"/>
              <w:rPr>
                <w:sz w:val="16"/>
              </w:rPr>
            </w:pPr>
            <w:r>
              <w:rPr>
                <w:sz w:val="24"/>
              </w:rPr>
              <w:t>265.1</w:t>
            </w:r>
            <w:r>
              <w:rPr>
                <w:position w:val="9"/>
                <w:sz w:val="16"/>
              </w:rPr>
              <w:t>a</w:t>
            </w:r>
          </w:p>
        </w:tc>
      </w:tr>
      <w:tr>
        <w:trPr>
          <w:trHeight w:val="475"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0"/>
              <w:ind w:right="491"/>
              <w:jc w:val="right"/>
              <w:rPr>
                <w:sz w:val="24"/>
              </w:rPr>
            </w:pPr>
            <w:r>
              <w:rPr>
                <w:sz w:val="24"/>
              </w:rPr>
              <w:t>10</w:t>
            </w:r>
          </w:p>
        </w:tc>
        <w:tc>
          <w:tcPr>
            <w:tcW w:w="1326" w:type="dxa"/>
            <w:tcBorders>
              <w:top w:val="nil"/>
              <w:left w:val="nil"/>
              <w:bottom w:val="nil"/>
              <w:right w:val="nil"/>
            </w:tcBorders>
          </w:tcPr>
          <w:p>
            <w:pPr>
              <w:pStyle w:val="TableParagraph"/>
              <w:spacing w:before="85"/>
              <w:ind w:left="472" w:right="121"/>
              <w:jc w:val="center"/>
              <w:rPr>
                <w:sz w:val="16"/>
              </w:rPr>
            </w:pPr>
            <w:r>
              <w:rPr>
                <w:sz w:val="24"/>
              </w:rPr>
              <w:t>256.9</w:t>
            </w:r>
            <w:r>
              <w:rPr>
                <w:position w:val="9"/>
                <w:sz w:val="16"/>
              </w:rPr>
              <w:t>a</w:t>
            </w:r>
          </w:p>
        </w:tc>
        <w:tc>
          <w:tcPr>
            <w:tcW w:w="1100" w:type="dxa"/>
            <w:tcBorders>
              <w:top w:val="nil"/>
              <w:left w:val="nil"/>
              <w:bottom w:val="nil"/>
              <w:right w:val="nil"/>
            </w:tcBorders>
          </w:tcPr>
          <w:p>
            <w:pPr>
              <w:pStyle w:val="TableParagraph"/>
              <w:spacing w:before="85"/>
              <w:ind w:left="122" w:right="125"/>
              <w:jc w:val="center"/>
              <w:rPr>
                <w:sz w:val="16"/>
              </w:rPr>
            </w:pPr>
            <w:r>
              <w:rPr>
                <w:sz w:val="24"/>
              </w:rPr>
              <w:t>0.0573</w:t>
            </w:r>
            <w:r>
              <w:rPr>
                <w:position w:val="9"/>
                <w:sz w:val="16"/>
              </w:rPr>
              <w:t>b</w:t>
            </w:r>
          </w:p>
        </w:tc>
        <w:tc>
          <w:tcPr>
            <w:tcW w:w="928" w:type="dxa"/>
            <w:tcBorders>
              <w:top w:val="nil"/>
              <w:left w:val="nil"/>
              <w:bottom w:val="nil"/>
              <w:right w:val="nil"/>
            </w:tcBorders>
          </w:tcPr>
          <w:p>
            <w:pPr>
              <w:pStyle w:val="TableParagraph"/>
              <w:spacing w:before="85"/>
              <w:ind w:right="325"/>
              <w:jc w:val="right"/>
              <w:rPr>
                <w:sz w:val="16"/>
              </w:rPr>
            </w:pPr>
            <w:r>
              <w:rPr>
                <w:sz w:val="24"/>
              </w:rPr>
              <w:t>1.3</w:t>
            </w:r>
            <w:r>
              <w:rPr>
                <w:position w:val="9"/>
                <w:sz w:val="16"/>
              </w:rPr>
              <w:t>a</w:t>
            </w:r>
          </w:p>
        </w:tc>
        <w:tc>
          <w:tcPr>
            <w:tcW w:w="918" w:type="dxa"/>
            <w:tcBorders>
              <w:top w:val="nil"/>
              <w:left w:val="nil"/>
              <w:bottom w:val="nil"/>
              <w:right w:val="nil"/>
            </w:tcBorders>
          </w:tcPr>
          <w:p>
            <w:pPr>
              <w:pStyle w:val="TableParagraph"/>
              <w:spacing w:before="85"/>
              <w:ind w:left="222" w:right="116"/>
              <w:jc w:val="center"/>
              <w:rPr>
                <w:sz w:val="16"/>
              </w:rPr>
            </w:pPr>
            <w:r>
              <w:rPr>
                <w:sz w:val="24"/>
              </w:rPr>
              <w:t>59.9</w:t>
            </w:r>
            <w:r>
              <w:rPr>
                <w:position w:val="9"/>
                <w:sz w:val="16"/>
              </w:rPr>
              <w:t>a</w:t>
            </w:r>
          </w:p>
        </w:tc>
        <w:tc>
          <w:tcPr>
            <w:tcW w:w="876" w:type="dxa"/>
            <w:tcBorders>
              <w:top w:val="nil"/>
              <w:left w:val="nil"/>
              <w:bottom w:val="nil"/>
              <w:right w:val="nil"/>
            </w:tcBorders>
          </w:tcPr>
          <w:p>
            <w:pPr>
              <w:pStyle w:val="TableParagraph"/>
              <w:spacing w:before="85"/>
              <w:ind w:left="115" w:right="109"/>
              <w:jc w:val="center"/>
              <w:rPr>
                <w:sz w:val="16"/>
              </w:rPr>
            </w:pPr>
            <w:r>
              <w:rPr>
                <w:sz w:val="24"/>
              </w:rPr>
              <w:t>123.0</w:t>
            </w:r>
            <w:r>
              <w:rPr>
                <w:position w:val="9"/>
                <w:sz w:val="16"/>
              </w:rPr>
              <w:t>a</w:t>
            </w:r>
          </w:p>
        </w:tc>
        <w:tc>
          <w:tcPr>
            <w:tcW w:w="948" w:type="dxa"/>
            <w:tcBorders>
              <w:top w:val="nil"/>
              <w:left w:val="nil"/>
              <w:bottom w:val="nil"/>
              <w:right w:val="nil"/>
            </w:tcBorders>
          </w:tcPr>
          <w:p>
            <w:pPr>
              <w:pStyle w:val="TableParagraph"/>
              <w:spacing w:before="85"/>
              <w:ind w:left="107" w:right="107"/>
              <w:jc w:val="center"/>
              <w:rPr>
                <w:sz w:val="16"/>
              </w:rPr>
            </w:pPr>
            <w:r>
              <w:rPr>
                <w:sz w:val="24"/>
              </w:rPr>
              <w:t>187.7</w:t>
            </w:r>
            <w:r>
              <w:rPr>
                <w:position w:val="9"/>
                <w:sz w:val="16"/>
              </w:rPr>
              <w:t>a</w:t>
            </w:r>
          </w:p>
        </w:tc>
        <w:tc>
          <w:tcPr>
            <w:tcW w:w="872" w:type="dxa"/>
            <w:tcBorders>
              <w:top w:val="nil"/>
              <w:left w:val="nil"/>
              <w:bottom w:val="nil"/>
              <w:right w:val="nil"/>
            </w:tcBorders>
          </w:tcPr>
          <w:p>
            <w:pPr>
              <w:pStyle w:val="TableParagraph"/>
              <w:spacing w:before="85"/>
              <w:ind w:left="105" w:right="106"/>
              <w:jc w:val="center"/>
              <w:rPr>
                <w:sz w:val="16"/>
              </w:rPr>
            </w:pPr>
            <w:r>
              <w:rPr>
                <w:sz w:val="24"/>
              </w:rPr>
              <w:t>232.9</w:t>
            </w:r>
            <w:r>
              <w:rPr>
                <w:position w:val="9"/>
                <w:sz w:val="16"/>
              </w:rPr>
              <w:t>a</w:t>
            </w:r>
          </w:p>
        </w:tc>
        <w:tc>
          <w:tcPr>
            <w:tcW w:w="927" w:type="dxa"/>
            <w:tcBorders>
              <w:top w:val="nil"/>
              <w:left w:val="nil"/>
              <w:bottom w:val="nil"/>
              <w:right w:val="nil"/>
            </w:tcBorders>
          </w:tcPr>
          <w:p>
            <w:pPr>
              <w:pStyle w:val="TableParagraph"/>
              <w:spacing w:before="85"/>
              <w:ind w:left="101" w:right="90"/>
              <w:jc w:val="center"/>
              <w:rPr>
                <w:sz w:val="16"/>
              </w:rPr>
            </w:pPr>
            <w:r>
              <w:rPr>
                <w:sz w:val="24"/>
              </w:rPr>
              <w:t>255.4</w:t>
            </w:r>
            <w:r>
              <w:rPr>
                <w:position w:val="9"/>
                <w:sz w:val="16"/>
              </w:rPr>
              <w:t>a</w:t>
            </w:r>
          </w:p>
        </w:tc>
      </w:tr>
      <w:tr>
        <w:trPr>
          <w:trHeight w:val="476"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0"/>
              <w:ind w:right="491"/>
              <w:jc w:val="right"/>
              <w:rPr>
                <w:sz w:val="24"/>
              </w:rPr>
            </w:pPr>
            <w:r>
              <w:rPr>
                <w:sz w:val="24"/>
              </w:rPr>
              <w:t>20</w:t>
            </w:r>
          </w:p>
        </w:tc>
        <w:tc>
          <w:tcPr>
            <w:tcW w:w="1326" w:type="dxa"/>
            <w:tcBorders>
              <w:top w:val="nil"/>
              <w:left w:val="nil"/>
              <w:bottom w:val="nil"/>
              <w:right w:val="nil"/>
            </w:tcBorders>
          </w:tcPr>
          <w:p>
            <w:pPr>
              <w:pStyle w:val="TableParagraph"/>
              <w:spacing w:before="85"/>
              <w:ind w:left="471" w:right="121"/>
              <w:jc w:val="center"/>
              <w:rPr>
                <w:sz w:val="16"/>
              </w:rPr>
            </w:pPr>
            <w:r>
              <w:rPr>
                <w:sz w:val="24"/>
              </w:rPr>
              <w:t>221.9</w:t>
            </w:r>
            <w:r>
              <w:rPr>
                <w:position w:val="9"/>
                <w:sz w:val="16"/>
              </w:rPr>
              <w:t>b</w:t>
            </w:r>
          </w:p>
        </w:tc>
        <w:tc>
          <w:tcPr>
            <w:tcW w:w="1100" w:type="dxa"/>
            <w:tcBorders>
              <w:top w:val="nil"/>
              <w:left w:val="nil"/>
              <w:bottom w:val="nil"/>
              <w:right w:val="nil"/>
            </w:tcBorders>
          </w:tcPr>
          <w:p>
            <w:pPr>
              <w:pStyle w:val="TableParagraph"/>
              <w:spacing w:before="85"/>
              <w:ind w:left="118" w:right="125"/>
              <w:jc w:val="center"/>
              <w:rPr>
                <w:sz w:val="16"/>
              </w:rPr>
            </w:pPr>
            <w:r>
              <w:rPr>
                <w:sz w:val="24"/>
              </w:rPr>
              <w:t>0.0466</w:t>
            </w:r>
            <w:r>
              <w:rPr>
                <w:position w:val="9"/>
                <w:sz w:val="16"/>
              </w:rPr>
              <w:t>a</w:t>
            </w:r>
          </w:p>
        </w:tc>
        <w:tc>
          <w:tcPr>
            <w:tcW w:w="928" w:type="dxa"/>
            <w:tcBorders>
              <w:top w:val="nil"/>
              <w:left w:val="nil"/>
              <w:bottom w:val="nil"/>
              <w:right w:val="nil"/>
            </w:tcBorders>
          </w:tcPr>
          <w:p>
            <w:pPr>
              <w:pStyle w:val="TableParagraph"/>
              <w:spacing w:before="85"/>
              <w:ind w:right="320"/>
              <w:jc w:val="right"/>
              <w:rPr>
                <w:sz w:val="16"/>
              </w:rPr>
            </w:pPr>
            <w:r>
              <w:rPr>
                <w:sz w:val="24"/>
              </w:rPr>
              <w:t>2.8</w:t>
            </w:r>
            <w:r>
              <w:rPr>
                <w:position w:val="9"/>
                <w:sz w:val="16"/>
              </w:rPr>
              <w:t>b</w:t>
            </w:r>
          </w:p>
        </w:tc>
        <w:tc>
          <w:tcPr>
            <w:tcW w:w="918" w:type="dxa"/>
            <w:tcBorders>
              <w:top w:val="nil"/>
              <w:left w:val="nil"/>
              <w:bottom w:val="nil"/>
              <w:right w:val="nil"/>
            </w:tcBorders>
          </w:tcPr>
          <w:p>
            <w:pPr>
              <w:pStyle w:val="TableParagraph"/>
              <w:spacing w:before="85"/>
              <w:ind w:left="222" w:right="112"/>
              <w:jc w:val="center"/>
              <w:rPr>
                <w:sz w:val="16"/>
              </w:rPr>
            </w:pPr>
            <w:r>
              <w:rPr>
                <w:sz w:val="24"/>
              </w:rPr>
              <w:t>26.8</w:t>
            </w:r>
            <w:r>
              <w:rPr>
                <w:position w:val="9"/>
                <w:sz w:val="16"/>
              </w:rPr>
              <w:t>b</w:t>
            </w:r>
          </w:p>
        </w:tc>
        <w:tc>
          <w:tcPr>
            <w:tcW w:w="876" w:type="dxa"/>
            <w:tcBorders>
              <w:top w:val="nil"/>
              <w:left w:val="nil"/>
              <w:bottom w:val="nil"/>
              <w:right w:val="nil"/>
            </w:tcBorders>
          </w:tcPr>
          <w:p>
            <w:pPr>
              <w:pStyle w:val="TableParagraph"/>
              <w:spacing w:before="85"/>
              <w:ind w:left="115" w:right="105"/>
              <w:jc w:val="center"/>
              <w:rPr>
                <w:sz w:val="16"/>
              </w:rPr>
            </w:pPr>
            <w:r>
              <w:rPr>
                <w:sz w:val="24"/>
              </w:rPr>
              <w:t>77.4</w:t>
            </w:r>
            <w:r>
              <w:rPr>
                <w:position w:val="9"/>
                <w:sz w:val="16"/>
              </w:rPr>
              <w:t>b</w:t>
            </w:r>
          </w:p>
        </w:tc>
        <w:tc>
          <w:tcPr>
            <w:tcW w:w="948" w:type="dxa"/>
            <w:tcBorders>
              <w:top w:val="nil"/>
              <w:left w:val="nil"/>
              <w:bottom w:val="nil"/>
              <w:right w:val="nil"/>
            </w:tcBorders>
          </w:tcPr>
          <w:p>
            <w:pPr>
              <w:pStyle w:val="TableParagraph"/>
              <w:spacing w:before="85"/>
              <w:ind w:left="109" w:right="107"/>
              <w:jc w:val="center"/>
              <w:rPr>
                <w:sz w:val="16"/>
              </w:rPr>
            </w:pPr>
            <w:r>
              <w:rPr>
                <w:sz w:val="24"/>
              </w:rPr>
              <w:t>141.3</w:t>
            </w:r>
            <w:r>
              <w:rPr>
                <w:position w:val="9"/>
                <w:sz w:val="16"/>
              </w:rPr>
              <w:t>b</w:t>
            </w:r>
          </w:p>
        </w:tc>
        <w:tc>
          <w:tcPr>
            <w:tcW w:w="872" w:type="dxa"/>
            <w:tcBorders>
              <w:top w:val="nil"/>
              <w:left w:val="nil"/>
              <w:bottom w:val="nil"/>
              <w:right w:val="nil"/>
            </w:tcBorders>
          </w:tcPr>
          <w:p>
            <w:pPr>
              <w:pStyle w:val="TableParagraph"/>
              <w:spacing w:before="85"/>
              <w:ind w:left="106" w:right="106"/>
              <w:jc w:val="center"/>
              <w:rPr>
                <w:sz w:val="16"/>
              </w:rPr>
            </w:pPr>
            <w:r>
              <w:rPr>
                <w:sz w:val="24"/>
              </w:rPr>
              <w:t>188.1</w:t>
            </w:r>
            <w:r>
              <w:rPr>
                <w:position w:val="9"/>
                <w:sz w:val="16"/>
              </w:rPr>
              <w:t>b</w:t>
            </w:r>
          </w:p>
        </w:tc>
        <w:tc>
          <w:tcPr>
            <w:tcW w:w="927" w:type="dxa"/>
            <w:tcBorders>
              <w:top w:val="nil"/>
              <w:left w:val="nil"/>
              <w:bottom w:val="nil"/>
              <w:right w:val="nil"/>
            </w:tcBorders>
          </w:tcPr>
          <w:p>
            <w:pPr>
              <w:pStyle w:val="TableParagraph"/>
              <w:spacing w:before="85"/>
              <w:ind w:left="106" w:right="90"/>
              <w:jc w:val="center"/>
              <w:rPr>
                <w:sz w:val="16"/>
              </w:rPr>
            </w:pPr>
            <w:r>
              <w:rPr>
                <w:sz w:val="24"/>
              </w:rPr>
              <w:t>213.6</w:t>
            </w:r>
            <w:r>
              <w:rPr>
                <w:position w:val="9"/>
                <w:sz w:val="16"/>
              </w:rPr>
              <w:t>b</w:t>
            </w:r>
          </w:p>
        </w:tc>
      </w:tr>
      <w:tr>
        <w:trPr>
          <w:trHeight w:val="491"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2"/>
              <w:ind w:right="491"/>
              <w:jc w:val="right"/>
              <w:rPr>
                <w:sz w:val="24"/>
              </w:rPr>
            </w:pPr>
            <w:r>
              <w:rPr>
                <w:sz w:val="24"/>
              </w:rPr>
              <w:t>30</w:t>
            </w:r>
          </w:p>
        </w:tc>
        <w:tc>
          <w:tcPr>
            <w:tcW w:w="1326" w:type="dxa"/>
            <w:tcBorders>
              <w:top w:val="nil"/>
              <w:left w:val="nil"/>
              <w:bottom w:val="nil"/>
              <w:right w:val="nil"/>
            </w:tcBorders>
          </w:tcPr>
          <w:p>
            <w:pPr>
              <w:pStyle w:val="TableParagraph"/>
              <w:spacing w:before="87"/>
              <w:ind w:left="471" w:right="121"/>
              <w:jc w:val="center"/>
              <w:rPr>
                <w:sz w:val="16"/>
              </w:rPr>
            </w:pPr>
            <w:r>
              <w:rPr>
                <w:sz w:val="24"/>
              </w:rPr>
              <w:t>224.3</w:t>
            </w:r>
            <w:r>
              <w:rPr>
                <w:position w:val="9"/>
                <w:sz w:val="16"/>
              </w:rPr>
              <w:t>b</w:t>
            </w:r>
          </w:p>
        </w:tc>
        <w:tc>
          <w:tcPr>
            <w:tcW w:w="1100" w:type="dxa"/>
            <w:tcBorders>
              <w:top w:val="nil"/>
              <w:left w:val="nil"/>
              <w:bottom w:val="nil"/>
              <w:right w:val="nil"/>
            </w:tcBorders>
          </w:tcPr>
          <w:p>
            <w:pPr>
              <w:pStyle w:val="TableParagraph"/>
              <w:spacing w:before="87"/>
              <w:ind w:left="122" w:right="125"/>
              <w:jc w:val="center"/>
              <w:rPr>
                <w:sz w:val="16"/>
              </w:rPr>
            </w:pPr>
            <w:r>
              <w:rPr>
                <w:sz w:val="24"/>
              </w:rPr>
              <w:t>0.0550</w:t>
            </w:r>
            <w:r>
              <w:rPr>
                <w:position w:val="9"/>
                <w:sz w:val="16"/>
              </w:rPr>
              <w:t>b</w:t>
            </w:r>
          </w:p>
        </w:tc>
        <w:tc>
          <w:tcPr>
            <w:tcW w:w="928" w:type="dxa"/>
            <w:tcBorders>
              <w:top w:val="nil"/>
              <w:left w:val="nil"/>
              <w:bottom w:val="nil"/>
              <w:right w:val="nil"/>
            </w:tcBorders>
          </w:tcPr>
          <w:p>
            <w:pPr>
              <w:pStyle w:val="TableParagraph"/>
              <w:spacing w:before="87"/>
              <w:ind w:right="320"/>
              <w:jc w:val="right"/>
              <w:rPr>
                <w:sz w:val="16"/>
              </w:rPr>
            </w:pPr>
            <w:r>
              <w:rPr>
                <w:sz w:val="24"/>
              </w:rPr>
              <w:t>2.8</w:t>
            </w:r>
            <w:r>
              <w:rPr>
                <w:position w:val="9"/>
                <w:sz w:val="16"/>
              </w:rPr>
              <w:t>b</w:t>
            </w:r>
          </w:p>
        </w:tc>
        <w:tc>
          <w:tcPr>
            <w:tcW w:w="918" w:type="dxa"/>
            <w:tcBorders>
              <w:top w:val="nil"/>
              <w:left w:val="nil"/>
              <w:bottom w:val="nil"/>
              <w:right w:val="nil"/>
            </w:tcBorders>
          </w:tcPr>
          <w:p>
            <w:pPr>
              <w:pStyle w:val="TableParagraph"/>
              <w:spacing w:before="87"/>
              <w:ind w:left="222" w:right="112"/>
              <w:jc w:val="center"/>
              <w:rPr>
                <w:sz w:val="16"/>
              </w:rPr>
            </w:pPr>
            <w:r>
              <w:rPr>
                <w:sz w:val="24"/>
              </w:rPr>
              <w:t>31.2</w:t>
            </w:r>
            <w:r>
              <w:rPr>
                <w:position w:val="9"/>
                <w:sz w:val="16"/>
              </w:rPr>
              <w:t>b</w:t>
            </w:r>
          </w:p>
        </w:tc>
        <w:tc>
          <w:tcPr>
            <w:tcW w:w="876" w:type="dxa"/>
            <w:tcBorders>
              <w:top w:val="nil"/>
              <w:left w:val="nil"/>
              <w:bottom w:val="nil"/>
              <w:right w:val="nil"/>
            </w:tcBorders>
          </w:tcPr>
          <w:p>
            <w:pPr>
              <w:pStyle w:val="TableParagraph"/>
              <w:spacing w:before="87"/>
              <w:ind w:left="115" w:right="105"/>
              <w:jc w:val="center"/>
              <w:rPr>
                <w:sz w:val="16"/>
              </w:rPr>
            </w:pPr>
            <w:r>
              <w:rPr>
                <w:sz w:val="24"/>
              </w:rPr>
              <w:t>90.8</w:t>
            </w:r>
            <w:r>
              <w:rPr>
                <w:position w:val="9"/>
                <w:sz w:val="16"/>
              </w:rPr>
              <w:t>b</w:t>
            </w:r>
          </w:p>
        </w:tc>
        <w:tc>
          <w:tcPr>
            <w:tcW w:w="948" w:type="dxa"/>
            <w:tcBorders>
              <w:top w:val="nil"/>
              <w:left w:val="nil"/>
              <w:bottom w:val="nil"/>
              <w:right w:val="nil"/>
            </w:tcBorders>
          </w:tcPr>
          <w:p>
            <w:pPr>
              <w:pStyle w:val="TableParagraph"/>
              <w:spacing w:before="87"/>
              <w:ind w:left="109" w:right="107"/>
              <w:jc w:val="center"/>
              <w:rPr>
                <w:sz w:val="16"/>
              </w:rPr>
            </w:pPr>
            <w:r>
              <w:rPr>
                <w:sz w:val="24"/>
              </w:rPr>
              <w:t>157.3</w:t>
            </w:r>
            <w:r>
              <w:rPr>
                <w:position w:val="9"/>
                <w:sz w:val="16"/>
              </w:rPr>
              <w:t>b</w:t>
            </w:r>
          </w:p>
        </w:tc>
        <w:tc>
          <w:tcPr>
            <w:tcW w:w="872" w:type="dxa"/>
            <w:tcBorders>
              <w:top w:val="nil"/>
              <w:left w:val="nil"/>
              <w:bottom w:val="nil"/>
              <w:right w:val="nil"/>
            </w:tcBorders>
          </w:tcPr>
          <w:p>
            <w:pPr>
              <w:pStyle w:val="TableParagraph"/>
              <w:spacing w:before="87"/>
              <w:ind w:left="106" w:right="106"/>
              <w:jc w:val="center"/>
              <w:rPr>
                <w:sz w:val="16"/>
              </w:rPr>
            </w:pPr>
            <w:r>
              <w:rPr>
                <w:sz w:val="24"/>
              </w:rPr>
              <w:t>199.2</w:t>
            </w:r>
            <w:r>
              <w:rPr>
                <w:position w:val="9"/>
                <w:sz w:val="16"/>
              </w:rPr>
              <w:t>b</w:t>
            </w:r>
          </w:p>
        </w:tc>
        <w:tc>
          <w:tcPr>
            <w:tcW w:w="927" w:type="dxa"/>
            <w:tcBorders>
              <w:top w:val="nil"/>
              <w:left w:val="nil"/>
              <w:bottom w:val="nil"/>
              <w:right w:val="nil"/>
            </w:tcBorders>
          </w:tcPr>
          <w:p>
            <w:pPr>
              <w:pStyle w:val="TableParagraph"/>
              <w:spacing w:before="87"/>
              <w:ind w:left="106" w:right="90"/>
              <w:jc w:val="center"/>
              <w:rPr>
                <w:sz w:val="16"/>
              </w:rPr>
            </w:pPr>
            <w:r>
              <w:rPr>
                <w:sz w:val="24"/>
              </w:rPr>
              <w:t>220.6</w:t>
            </w:r>
            <w:r>
              <w:rPr>
                <w:position w:val="9"/>
                <w:sz w:val="16"/>
              </w:rPr>
              <w:t>b</w:t>
            </w:r>
          </w:p>
        </w:tc>
      </w:tr>
      <w:tr>
        <w:trPr>
          <w:trHeight w:val="475" w:hRule="exact"/>
        </w:trPr>
        <w:tc>
          <w:tcPr>
            <w:tcW w:w="2742" w:type="dxa"/>
            <w:tcBorders>
              <w:top w:val="nil"/>
              <w:left w:val="nil"/>
              <w:bottom w:val="nil"/>
              <w:right w:val="nil"/>
            </w:tcBorders>
          </w:tcPr>
          <w:p>
            <w:pPr>
              <w:pStyle w:val="TableParagraph"/>
              <w:spacing w:before="86"/>
              <w:ind w:left="122"/>
              <w:rPr>
                <w:sz w:val="24"/>
              </w:rPr>
            </w:pPr>
            <w:r>
              <w:rPr>
                <w:sz w:val="24"/>
              </w:rPr>
              <w:t>SEM specie</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6.8</w:t>
            </w:r>
          </w:p>
        </w:tc>
        <w:tc>
          <w:tcPr>
            <w:tcW w:w="1100" w:type="dxa"/>
            <w:tcBorders>
              <w:top w:val="nil"/>
              <w:left w:val="nil"/>
              <w:bottom w:val="nil"/>
              <w:right w:val="nil"/>
            </w:tcBorders>
          </w:tcPr>
          <w:p>
            <w:pPr>
              <w:pStyle w:val="TableParagraph"/>
              <w:spacing w:before="86"/>
              <w:ind w:left="118" w:right="125"/>
              <w:jc w:val="center"/>
              <w:rPr>
                <w:sz w:val="24"/>
              </w:rPr>
            </w:pPr>
            <w:r>
              <w:rPr>
                <w:sz w:val="24"/>
              </w:rPr>
              <w:t>0.002</w:t>
            </w:r>
          </w:p>
        </w:tc>
        <w:tc>
          <w:tcPr>
            <w:tcW w:w="928" w:type="dxa"/>
            <w:tcBorders>
              <w:top w:val="nil"/>
              <w:left w:val="nil"/>
              <w:bottom w:val="nil"/>
              <w:right w:val="nil"/>
            </w:tcBorders>
          </w:tcPr>
          <w:p>
            <w:pPr>
              <w:pStyle w:val="TableParagraph"/>
              <w:spacing w:before="86"/>
              <w:ind w:left="265"/>
              <w:rPr>
                <w:sz w:val="24"/>
              </w:rPr>
            </w:pPr>
            <w:r>
              <w:rPr>
                <w:sz w:val="24"/>
              </w:rPr>
              <w:t>0.3</w:t>
            </w:r>
          </w:p>
        </w:tc>
        <w:tc>
          <w:tcPr>
            <w:tcW w:w="918" w:type="dxa"/>
            <w:tcBorders>
              <w:top w:val="nil"/>
              <w:left w:val="nil"/>
              <w:bottom w:val="nil"/>
              <w:right w:val="nil"/>
            </w:tcBorders>
          </w:tcPr>
          <w:p>
            <w:pPr>
              <w:pStyle w:val="TableParagraph"/>
              <w:spacing w:before="86"/>
              <w:ind w:left="222" w:right="116"/>
              <w:jc w:val="center"/>
              <w:rPr>
                <w:sz w:val="24"/>
              </w:rPr>
            </w:pPr>
            <w:r>
              <w:rPr>
                <w:sz w:val="24"/>
              </w:rPr>
              <w:t>4.7</w:t>
            </w:r>
          </w:p>
        </w:tc>
        <w:tc>
          <w:tcPr>
            <w:tcW w:w="876" w:type="dxa"/>
            <w:tcBorders>
              <w:top w:val="nil"/>
              <w:left w:val="nil"/>
              <w:bottom w:val="nil"/>
              <w:right w:val="nil"/>
            </w:tcBorders>
          </w:tcPr>
          <w:p>
            <w:pPr>
              <w:pStyle w:val="TableParagraph"/>
              <w:spacing w:before="86"/>
              <w:ind w:left="115" w:right="108"/>
              <w:jc w:val="center"/>
              <w:rPr>
                <w:sz w:val="24"/>
              </w:rPr>
            </w:pPr>
            <w:r>
              <w:rPr>
                <w:sz w:val="24"/>
              </w:rPr>
              <w:t>5.7</w:t>
            </w:r>
          </w:p>
        </w:tc>
        <w:tc>
          <w:tcPr>
            <w:tcW w:w="948" w:type="dxa"/>
            <w:tcBorders>
              <w:top w:val="nil"/>
              <w:left w:val="nil"/>
              <w:bottom w:val="nil"/>
              <w:right w:val="nil"/>
            </w:tcBorders>
          </w:tcPr>
          <w:p>
            <w:pPr>
              <w:pStyle w:val="TableParagraph"/>
              <w:spacing w:before="86"/>
              <w:ind w:left="106" w:right="107"/>
              <w:jc w:val="center"/>
              <w:rPr>
                <w:sz w:val="24"/>
              </w:rPr>
            </w:pPr>
            <w:r>
              <w:rPr>
                <w:sz w:val="24"/>
              </w:rPr>
              <w:t>5.7</w:t>
            </w:r>
          </w:p>
        </w:tc>
        <w:tc>
          <w:tcPr>
            <w:tcW w:w="872" w:type="dxa"/>
            <w:tcBorders>
              <w:top w:val="nil"/>
              <w:left w:val="nil"/>
              <w:bottom w:val="nil"/>
              <w:right w:val="nil"/>
            </w:tcBorders>
          </w:tcPr>
          <w:p>
            <w:pPr>
              <w:pStyle w:val="TableParagraph"/>
              <w:spacing w:before="86"/>
              <w:ind w:left="106" w:right="106"/>
              <w:jc w:val="center"/>
              <w:rPr>
                <w:sz w:val="24"/>
              </w:rPr>
            </w:pPr>
            <w:r>
              <w:rPr>
                <w:sz w:val="24"/>
              </w:rPr>
              <w:t>6.2</w:t>
            </w:r>
          </w:p>
        </w:tc>
        <w:tc>
          <w:tcPr>
            <w:tcW w:w="927" w:type="dxa"/>
            <w:tcBorders>
              <w:top w:val="nil"/>
              <w:left w:val="nil"/>
              <w:bottom w:val="nil"/>
              <w:right w:val="nil"/>
            </w:tcBorders>
          </w:tcPr>
          <w:p>
            <w:pPr>
              <w:pStyle w:val="TableParagraph"/>
              <w:spacing w:before="86"/>
              <w:ind w:left="102" w:right="90"/>
              <w:jc w:val="center"/>
              <w:rPr>
                <w:sz w:val="24"/>
              </w:rPr>
            </w:pPr>
            <w:r>
              <w:rPr>
                <w:sz w:val="24"/>
              </w:rPr>
              <w:t>7.0</w:t>
            </w:r>
          </w:p>
        </w:tc>
      </w:tr>
      <w:tr>
        <w:trPr>
          <w:trHeight w:val="476" w:hRule="exact"/>
        </w:trPr>
        <w:tc>
          <w:tcPr>
            <w:tcW w:w="2742" w:type="dxa"/>
            <w:tcBorders>
              <w:top w:val="nil"/>
              <w:left w:val="nil"/>
              <w:bottom w:val="nil"/>
              <w:right w:val="nil"/>
            </w:tcBorders>
          </w:tcPr>
          <w:p>
            <w:pPr>
              <w:pStyle w:val="TableParagraph"/>
              <w:spacing w:before="86"/>
              <w:ind w:left="122"/>
              <w:rPr>
                <w:sz w:val="24"/>
              </w:rPr>
            </w:pPr>
            <w:r>
              <w:rPr>
                <w:sz w:val="24"/>
              </w:rPr>
              <w:t>Pvalue</w:t>
            </w:r>
          </w:p>
        </w:tc>
        <w:tc>
          <w:tcPr>
            <w:tcW w:w="1636" w:type="dxa"/>
            <w:tcBorders>
              <w:top w:val="nil"/>
              <w:left w:val="nil"/>
              <w:bottom w:val="nil"/>
              <w:right w:val="nil"/>
            </w:tcBorders>
          </w:tcPr>
          <w:p>
            <w:pPr/>
          </w:p>
        </w:tc>
        <w:tc>
          <w:tcPr>
            <w:tcW w:w="1326" w:type="dxa"/>
            <w:tcBorders>
              <w:top w:val="nil"/>
              <w:left w:val="nil"/>
              <w:bottom w:val="nil"/>
              <w:right w:val="nil"/>
            </w:tcBorders>
          </w:tcPr>
          <w:p>
            <w:pPr/>
          </w:p>
        </w:tc>
        <w:tc>
          <w:tcPr>
            <w:tcW w:w="1100" w:type="dxa"/>
            <w:tcBorders>
              <w:top w:val="nil"/>
              <w:left w:val="nil"/>
              <w:bottom w:val="nil"/>
              <w:right w:val="nil"/>
            </w:tcBorders>
          </w:tcPr>
          <w:p>
            <w:pPr/>
          </w:p>
        </w:tc>
        <w:tc>
          <w:tcPr>
            <w:tcW w:w="928" w:type="dxa"/>
            <w:tcBorders>
              <w:top w:val="nil"/>
              <w:left w:val="nil"/>
              <w:bottom w:val="nil"/>
              <w:right w:val="nil"/>
            </w:tcBorders>
          </w:tcPr>
          <w:p>
            <w:pPr/>
          </w:p>
        </w:tc>
        <w:tc>
          <w:tcPr>
            <w:tcW w:w="918" w:type="dxa"/>
            <w:tcBorders>
              <w:top w:val="nil"/>
              <w:left w:val="nil"/>
              <w:bottom w:val="nil"/>
              <w:right w:val="nil"/>
            </w:tcBorders>
          </w:tcPr>
          <w:p>
            <w:pPr/>
          </w:p>
        </w:tc>
        <w:tc>
          <w:tcPr>
            <w:tcW w:w="876" w:type="dxa"/>
            <w:tcBorders>
              <w:top w:val="nil"/>
              <w:left w:val="nil"/>
              <w:bottom w:val="nil"/>
              <w:right w:val="nil"/>
            </w:tcBorders>
          </w:tcPr>
          <w:p>
            <w:pPr/>
          </w:p>
        </w:tc>
        <w:tc>
          <w:tcPr>
            <w:tcW w:w="948" w:type="dxa"/>
            <w:tcBorders>
              <w:top w:val="nil"/>
              <w:left w:val="nil"/>
              <w:bottom w:val="nil"/>
              <w:right w:val="nil"/>
            </w:tcBorders>
          </w:tcPr>
          <w:p>
            <w:pPr/>
          </w:p>
        </w:tc>
        <w:tc>
          <w:tcPr>
            <w:tcW w:w="872" w:type="dxa"/>
            <w:tcBorders>
              <w:top w:val="nil"/>
              <w:left w:val="nil"/>
              <w:bottom w:val="nil"/>
              <w:right w:val="nil"/>
            </w:tcBorders>
          </w:tcPr>
          <w:p>
            <w:pPr/>
          </w:p>
        </w:tc>
        <w:tc>
          <w:tcPr>
            <w:tcW w:w="927" w:type="dxa"/>
            <w:tcBorders>
              <w:top w:val="nil"/>
              <w:left w:val="nil"/>
              <w:bottom w:val="nil"/>
              <w:right w:val="nil"/>
            </w:tcBorders>
          </w:tcPr>
          <w:p>
            <w:pPr/>
          </w:p>
        </w:tc>
      </w:tr>
      <w:tr>
        <w:trPr>
          <w:trHeight w:val="476" w:hRule="exact"/>
        </w:trPr>
        <w:tc>
          <w:tcPr>
            <w:tcW w:w="2742" w:type="dxa"/>
            <w:tcBorders>
              <w:top w:val="nil"/>
              <w:left w:val="nil"/>
              <w:bottom w:val="nil"/>
              <w:right w:val="nil"/>
            </w:tcBorders>
          </w:tcPr>
          <w:p>
            <w:pPr>
              <w:pStyle w:val="TableParagraph"/>
              <w:spacing w:before="88"/>
              <w:ind w:left="122"/>
              <w:rPr>
                <w:sz w:val="24"/>
              </w:rPr>
            </w:pPr>
            <w:r>
              <w:rPr>
                <w:sz w:val="24"/>
              </w:rPr>
              <w:t>Level (lineal)</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8"/>
              <w:ind w:left="472" w:right="121"/>
              <w:jc w:val="center"/>
              <w:rPr>
                <w:sz w:val="24"/>
              </w:rPr>
            </w:pPr>
            <w:r>
              <w:rPr>
                <w:sz w:val="24"/>
              </w:rPr>
              <w:t>0.001</w:t>
            </w:r>
          </w:p>
        </w:tc>
        <w:tc>
          <w:tcPr>
            <w:tcW w:w="1100" w:type="dxa"/>
            <w:tcBorders>
              <w:top w:val="nil"/>
              <w:left w:val="nil"/>
              <w:bottom w:val="nil"/>
              <w:right w:val="nil"/>
            </w:tcBorders>
          </w:tcPr>
          <w:p>
            <w:pPr>
              <w:pStyle w:val="TableParagraph"/>
              <w:spacing w:before="88"/>
              <w:ind w:left="118" w:right="125"/>
              <w:jc w:val="center"/>
              <w:rPr>
                <w:sz w:val="24"/>
              </w:rPr>
            </w:pPr>
            <w:r>
              <w:rPr>
                <w:sz w:val="24"/>
              </w:rPr>
              <w:t>0.001</w:t>
            </w:r>
          </w:p>
        </w:tc>
        <w:tc>
          <w:tcPr>
            <w:tcW w:w="928" w:type="dxa"/>
            <w:tcBorders>
              <w:top w:val="nil"/>
              <w:left w:val="nil"/>
              <w:bottom w:val="nil"/>
              <w:right w:val="nil"/>
            </w:tcBorders>
          </w:tcPr>
          <w:p>
            <w:pPr>
              <w:pStyle w:val="TableParagraph"/>
              <w:spacing w:before="88"/>
              <w:ind w:right="240"/>
              <w:jc w:val="right"/>
              <w:rPr>
                <w:sz w:val="24"/>
              </w:rPr>
            </w:pPr>
            <w:r>
              <w:rPr>
                <w:sz w:val="24"/>
              </w:rPr>
              <w:t>0.003</w:t>
            </w:r>
          </w:p>
        </w:tc>
        <w:tc>
          <w:tcPr>
            <w:tcW w:w="918" w:type="dxa"/>
            <w:tcBorders>
              <w:top w:val="nil"/>
              <w:left w:val="nil"/>
              <w:bottom w:val="nil"/>
              <w:right w:val="nil"/>
            </w:tcBorders>
          </w:tcPr>
          <w:p>
            <w:pPr>
              <w:pStyle w:val="TableParagraph"/>
              <w:spacing w:before="88"/>
              <w:ind w:left="222" w:right="116"/>
              <w:jc w:val="center"/>
              <w:rPr>
                <w:sz w:val="24"/>
              </w:rPr>
            </w:pPr>
            <w:r>
              <w:rPr>
                <w:sz w:val="24"/>
              </w:rPr>
              <w:t>0.001</w:t>
            </w:r>
          </w:p>
        </w:tc>
        <w:tc>
          <w:tcPr>
            <w:tcW w:w="876" w:type="dxa"/>
            <w:tcBorders>
              <w:top w:val="nil"/>
              <w:left w:val="nil"/>
              <w:bottom w:val="nil"/>
              <w:right w:val="nil"/>
            </w:tcBorders>
          </w:tcPr>
          <w:p>
            <w:pPr>
              <w:pStyle w:val="TableParagraph"/>
              <w:spacing w:before="88"/>
              <w:ind w:left="115" w:right="108"/>
              <w:jc w:val="center"/>
              <w:rPr>
                <w:sz w:val="24"/>
              </w:rPr>
            </w:pPr>
            <w:r>
              <w:rPr>
                <w:sz w:val="24"/>
              </w:rPr>
              <w:t>0.001</w:t>
            </w:r>
          </w:p>
        </w:tc>
        <w:tc>
          <w:tcPr>
            <w:tcW w:w="948" w:type="dxa"/>
            <w:tcBorders>
              <w:top w:val="nil"/>
              <w:left w:val="nil"/>
              <w:bottom w:val="nil"/>
              <w:right w:val="nil"/>
            </w:tcBorders>
          </w:tcPr>
          <w:p>
            <w:pPr>
              <w:pStyle w:val="TableParagraph"/>
              <w:spacing w:before="88"/>
              <w:ind w:left="106" w:right="107"/>
              <w:jc w:val="center"/>
              <w:rPr>
                <w:sz w:val="24"/>
              </w:rPr>
            </w:pPr>
            <w:r>
              <w:rPr>
                <w:sz w:val="24"/>
              </w:rPr>
              <w:t>0.001</w:t>
            </w:r>
          </w:p>
        </w:tc>
        <w:tc>
          <w:tcPr>
            <w:tcW w:w="872" w:type="dxa"/>
            <w:tcBorders>
              <w:top w:val="nil"/>
              <w:left w:val="nil"/>
              <w:bottom w:val="nil"/>
              <w:right w:val="nil"/>
            </w:tcBorders>
          </w:tcPr>
          <w:p>
            <w:pPr>
              <w:pStyle w:val="TableParagraph"/>
              <w:spacing w:before="88"/>
              <w:ind w:left="106" w:right="106"/>
              <w:jc w:val="center"/>
              <w:rPr>
                <w:sz w:val="24"/>
              </w:rPr>
            </w:pPr>
            <w:r>
              <w:rPr>
                <w:sz w:val="24"/>
              </w:rPr>
              <w:t>0.001</w:t>
            </w:r>
          </w:p>
        </w:tc>
        <w:tc>
          <w:tcPr>
            <w:tcW w:w="927" w:type="dxa"/>
            <w:tcBorders>
              <w:top w:val="nil"/>
              <w:left w:val="nil"/>
              <w:bottom w:val="nil"/>
              <w:right w:val="nil"/>
            </w:tcBorders>
          </w:tcPr>
          <w:p>
            <w:pPr>
              <w:pStyle w:val="TableParagraph"/>
              <w:spacing w:before="88"/>
              <w:ind w:left="102" w:right="90"/>
              <w:jc w:val="center"/>
              <w:rPr>
                <w:sz w:val="24"/>
              </w:rPr>
            </w:pPr>
            <w:r>
              <w:rPr>
                <w:sz w:val="24"/>
              </w:rPr>
              <w:t>0.001</w:t>
            </w:r>
          </w:p>
        </w:tc>
      </w:tr>
      <w:tr>
        <w:trPr>
          <w:trHeight w:val="461" w:hRule="exact"/>
        </w:trPr>
        <w:tc>
          <w:tcPr>
            <w:tcW w:w="2742" w:type="dxa"/>
            <w:tcBorders>
              <w:top w:val="nil"/>
              <w:left w:val="nil"/>
              <w:bottom w:val="nil"/>
              <w:right w:val="nil"/>
            </w:tcBorders>
          </w:tcPr>
          <w:p>
            <w:pPr>
              <w:pStyle w:val="TableParagraph"/>
              <w:spacing w:before="86"/>
              <w:ind w:left="122"/>
              <w:rPr>
                <w:sz w:val="24"/>
              </w:rPr>
            </w:pPr>
            <w:r>
              <w:rPr>
                <w:sz w:val="24"/>
              </w:rPr>
              <w:t>Level (quadratic)</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0.214</w:t>
            </w:r>
          </w:p>
        </w:tc>
        <w:tc>
          <w:tcPr>
            <w:tcW w:w="1100" w:type="dxa"/>
            <w:tcBorders>
              <w:top w:val="nil"/>
              <w:left w:val="nil"/>
              <w:bottom w:val="nil"/>
              <w:right w:val="nil"/>
            </w:tcBorders>
          </w:tcPr>
          <w:p>
            <w:pPr>
              <w:pStyle w:val="TableParagraph"/>
              <w:spacing w:before="86"/>
              <w:ind w:left="118" w:right="125"/>
              <w:jc w:val="center"/>
              <w:rPr>
                <w:sz w:val="24"/>
              </w:rPr>
            </w:pPr>
            <w:r>
              <w:rPr>
                <w:sz w:val="24"/>
              </w:rPr>
              <w:t>0.648</w:t>
            </w:r>
          </w:p>
        </w:tc>
        <w:tc>
          <w:tcPr>
            <w:tcW w:w="928" w:type="dxa"/>
            <w:tcBorders>
              <w:top w:val="nil"/>
              <w:left w:val="nil"/>
              <w:bottom w:val="nil"/>
              <w:right w:val="nil"/>
            </w:tcBorders>
          </w:tcPr>
          <w:p>
            <w:pPr>
              <w:pStyle w:val="TableParagraph"/>
              <w:spacing w:before="86"/>
              <w:ind w:right="240"/>
              <w:jc w:val="right"/>
              <w:rPr>
                <w:sz w:val="24"/>
              </w:rPr>
            </w:pPr>
            <w:r>
              <w:rPr>
                <w:sz w:val="24"/>
              </w:rPr>
              <w:t>0.406</w:t>
            </w:r>
          </w:p>
        </w:tc>
        <w:tc>
          <w:tcPr>
            <w:tcW w:w="918" w:type="dxa"/>
            <w:tcBorders>
              <w:top w:val="nil"/>
              <w:left w:val="nil"/>
              <w:bottom w:val="nil"/>
              <w:right w:val="nil"/>
            </w:tcBorders>
          </w:tcPr>
          <w:p>
            <w:pPr>
              <w:pStyle w:val="TableParagraph"/>
              <w:spacing w:before="86"/>
              <w:ind w:left="222" w:right="116"/>
              <w:jc w:val="center"/>
              <w:rPr>
                <w:sz w:val="24"/>
              </w:rPr>
            </w:pPr>
            <w:r>
              <w:rPr>
                <w:sz w:val="24"/>
              </w:rPr>
              <w:t>0.961</w:t>
            </w:r>
          </w:p>
        </w:tc>
        <w:tc>
          <w:tcPr>
            <w:tcW w:w="876" w:type="dxa"/>
            <w:tcBorders>
              <w:top w:val="nil"/>
              <w:left w:val="nil"/>
              <w:bottom w:val="nil"/>
              <w:right w:val="nil"/>
            </w:tcBorders>
          </w:tcPr>
          <w:p>
            <w:pPr>
              <w:pStyle w:val="TableParagraph"/>
              <w:spacing w:before="86"/>
              <w:ind w:left="115" w:right="108"/>
              <w:jc w:val="center"/>
              <w:rPr>
                <w:sz w:val="24"/>
              </w:rPr>
            </w:pPr>
            <w:r>
              <w:rPr>
                <w:sz w:val="24"/>
              </w:rPr>
              <w:t>0.784</w:t>
            </w:r>
          </w:p>
        </w:tc>
        <w:tc>
          <w:tcPr>
            <w:tcW w:w="948" w:type="dxa"/>
            <w:tcBorders>
              <w:top w:val="nil"/>
              <w:left w:val="nil"/>
              <w:bottom w:val="nil"/>
              <w:right w:val="nil"/>
            </w:tcBorders>
          </w:tcPr>
          <w:p>
            <w:pPr>
              <w:pStyle w:val="TableParagraph"/>
              <w:spacing w:before="86"/>
              <w:ind w:left="106" w:right="107"/>
              <w:jc w:val="center"/>
              <w:rPr>
                <w:sz w:val="24"/>
              </w:rPr>
            </w:pPr>
            <w:r>
              <w:rPr>
                <w:sz w:val="24"/>
              </w:rPr>
              <w:t>0.750</w:t>
            </w:r>
          </w:p>
        </w:tc>
        <w:tc>
          <w:tcPr>
            <w:tcW w:w="872" w:type="dxa"/>
            <w:tcBorders>
              <w:top w:val="nil"/>
              <w:left w:val="nil"/>
              <w:bottom w:val="nil"/>
              <w:right w:val="nil"/>
            </w:tcBorders>
          </w:tcPr>
          <w:p>
            <w:pPr>
              <w:pStyle w:val="TableParagraph"/>
              <w:spacing w:before="86"/>
              <w:ind w:left="106" w:right="106"/>
              <w:jc w:val="center"/>
              <w:rPr>
                <w:sz w:val="24"/>
              </w:rPr>
            </w:pPr>
            <w:r>
              <w:rPr>
                <w:sz w:val="24"/>
              </w:rPr>
              <w:t>0.645</w:t>
            </w:r>
          </w:p>
        </w:tc>
        <w:tc>
          <w:tcPr>
            <w:tcW w:w="927" w:type="dxa"/>
            <w:tcBorders>
              <w:top w:val="nil"/>
              <w:left w:val="nil"/>
              <w:bottom w:val="nil"/>
              <w:right w:val="nil"/>
            </w:tcBorders>
          </w:tcPr>
          <w:p>
            <w:pPr>
              <w:pStyle w:val="TableParagraph"/>
              <w:spacing w:before="86"/>
              <w:ind w:left="102" w:right="90"/>
              <w:jc w:val="center"/>
              <w:rPr>
                <w:sz w:val="24"/>
              </w:rPr>
            </w:pPr>
            <w:r>
              <w:rPr>
                <w:sz w:val="24"/>
              </w:rPr>
              <w:t>0.302</w:t>
            </w:r>
          </w:p>
        </w:tc>
      </w:tr>
      <w:tr>
        <w:trPr>
          <w:trHeight w:val="477" w:hRule="exact"/>
        </w:trPr>
        <w:tc>
          <w:tcPr>
            <w:tcW w:w="2742" w:type="dxa"/>
            <w:tcBorders>
              <w:top w:val="nil"/>
              <w:left w:val="nil"/>
              <w:bottom w:val="nil"/>
              <w:right w:val="nil"/>
            </w:tcBorders>
          </w:tcPr>
          <w:p>
            <w:pPr>
              <w:pStyle w:val="TableParagraph"/>
              <w:spacing w:before="100"/>
              <w:ind w:left="122"/>
              <w:rPr>
                <w:i/>
                <w:sz w:val="24"/>
              </w:rPr>
            </w:pPr>
            <w:r>
              <w:rPr>
                <w:i/>
                <w:sz w:val="24"/>
              </w:rPr>
              <w:t>Tagetes erecta</w:t>
            </w:r>
          </w:p>
        </w:tc>
        <w:tc>
          <w:tcPr>
            <w:tcW w:w="1636" w:type="dxa"/>
            <w:tcBorders>
              <w:top w:val="nil"/>
              <w:left w:val="nil"/>
              <w:bottom w:val="nil"/>
              <w:right w:val="nil"/>
            </w:tcBorders>
          </w:tcPr>
          <w:p>
            <w:pPr>
              <w:pStyle w:val="TableParagraph"/>
              <w:spacing w:before="100"/>
              <w:ind w:right="551"/>
              <w:jc w:val="right"/>
              <w:rPr>
                <w:sz w:val="24"/>
              </w:rPr>
            </w:pPr>
            <w:r>
              <w:rPr>
                <w:sz w:val="24"/>
              </w:rPr>
              <w:t>0</w:t>
            </w:r>
          </w:p>
        </w:tc>
        <w:tc>
          <w:tcPr>
            <w:tcW w:w="1326" w:type="dxa"/>
            <w:tcBorders>
              <w:top w:val="nil"/>
              <w:left w:val="nil"/>
              <w:bottom w:val="nil"/>
              <w:right w:val="nil"/>
            </w:tcBorders>
          </w:tcPr>
          <w:p>
            <w:pPr>
              <w:pStyle w:val="TableParagraph"/>
              <w:spacing w:before="85"/>
              <w:ind w:left="472" w:right="121"/>
              <w:jc w:val="center"/>
              <w:rPr>
                <w:sz w:val="16"/>
              </w:rPr>
            </w:pPr>
            <w:r>
              <w:rPr>
                <w:sz w:val="24"/>
              </w:rPr>
              <w:t>272.0</w:t>
            </w:r>
            <w:r>
              <w:rPr>
                <w:position w:val="9"/>
                <w:sz w:val="16"/>
              </w:rPr>
              <w:t>a</w:t>
            </w:r>
          </w:p>
        </w:tc>
        <w:tc>
          <w:tcPr>
            <w:tcW w:w="1100" w:type="dxa"/>
            <w:tcBorders>
              <w:top w:val="nil"/>
              <w:left w:val="nil"/>
              <w:bottom w:val="nil"/>
              <w:right w:val="nil"/>
            </w:tcBorders>
          </w:tcPr>
          <w:p>
            <w:pPr>
              <w:pStyle w:val="TableParagraph"/>
              <w:spacing w:before="85"/>
              <w:ind w:left="118" w:right="125"/>
              <w:jc w:val="center"/>
              <w:rPr>
                <w:sz w:val="16"/>
              </w:rPr>
            </w:pPr>
            <w:r>
              <w:rPr>
                <w:sz w:val="24"/>
              </w:rPr>
              <w:t>0.0459</w:t>
            </w:r>
            <w:r>
              <w:rPr>
                <w:position w:val="9"/>
                <w:sz w:val="16"/>
              </w:rPr>
              <w:t>a</w:t>
            </w:r>
          </w:p>
        </w:tc>
        <w:tc>
          <w:tcPr>
            <w:tcW w:w="928" w:type="dxa"/>
            <w:tcBorders>
              <w:top w:val="nil"/>
              <w:left w:val="nil"/>
              <w:bottom w:val="nil"/>
              <w:right w:val="nil"/>
            </w:tcBorders>
          </w:tcPr>
          <w:p>
            <w:pPr>
              <w:pStyle w:val="TableParagraph"/>
              <w:spacing w:before="85"/>
              <w:ind w:right="265"/>
              <w:jc w:val="right"/>
              <w:rPr>
                <w:sz w:val="16"/>
              </w:rPr>
            </w:pPr>
            <w:r>
              <w:rPr>
                <w:sz w:val="24"/>
              </w:rPr>
              <w:t>0.75</w:t>
            </w:r>
            <w:r>
              <w:rPr>
                <w:position w:val="9"/>
                <w:sz w:val="16"/>
              </w:rPr>
              <w:t>a</w:t>
            </w:r>
          </w:p>
        </w:tc>
        <w:tc>
          <w:tcPr>
            <w:tcW w:w="918" w:type="dxa"/>
            <w:tcBorders>
              <w:top w:val="nil"/>
              <w:left w:val="nil"/>
              <w:bottom w:val="nil"/>
              <w:right w:val="nil"/>
            </w:tcBorders>
          </w:tcPr>
          <w:p>
            <w:pPr>
              <w:pStyle w:val="TableParagraph"/>
              <w:spacing w:before="85"/>
              <w:ind w:left="222" w:right="116"/>
              <w:jc w:val="center"/>
              <w:rPr>
                <w:sz w:val="16"/>
              </w:rPr>
            </w:pPr>
            <w:r>
              <w:rPr>
                <w:sz w:val="24"/>
              </w:rPr>
              <w:t>56.1</w:t>
            </w:r>
            <w:r>
              <w:rPr>
                <w:position w:val="9"/>
                <w:sz w:val="16"/>
              </w:rPr>
              <w:t>a</w:t>
            </w:r>
          </w:p>
        </w:tc>
        <w:tc>
          <w:tcPr>
            <w:tcW w:w="876" w:type="dxa"/>
            <w:tcBorders>
              <w:top w:val="nil"/>
              <w:left w:val="nil"/>
              <w:bottom w:val="nil"/>
              <w:right w:val="nil"/>
            </w:tcBorders>
          </w:tcPr>
          <w:p>
            <w:pPr>
              <w:pStyle w:val="TableParagraph"/>
              <w:spacing w:before="85"/>
              <w:ind w:left="115" w:right="109"/>
              <w:jc w:val="center"/>
              <w:rPr>
                <w:sz w:val="16"/>
              </w:rPr>
            </w:pPr>
            <w:r>
              <w:rPr>
                <w:sz w:val="24"/>
              </w:rPr>
              <w:t>114.7</w:t>
            </w:r>
            <w:r>
              <w:rPr>
                <w:position w:val="9"/>
                <w:sz w:val="16"/>
              </w:rPr>
              <w:t>a</w:t>
            </w:r>
          </w:p>
        </w:tc>
        <w:tc>
          <w:tcPr>
            <w:tcW w:w="948" w:type="dxa"/>
            <w:tcBorders>
              <w:top w:val="nil"/>
              <w:left w:val="nil"/>
              <w:bottom w:val="nil"/>
              <w:right w:val="nil"/>
            </w:tcBorders>
          </w:tcPr>
          <w:p>
            <w:pPr>
              <w:pStyle w:val="TableParagraph"/>
              <w:spacing w:before="85"/>
              <w:ind w:left="107" w:right="107"/>
              <w:jc w:val="center"/>
              <w:rPr>
                <w:sz w:val="16"/>
              </w:rPr>
            </w:pPr>
            <w:r>
              <w:rPr>
                <w:sz w:val="24"/>
              </w:rPr>
              <w:t>178.0</w:t>
            </w:r>
            <w:r>
              <w:rPr>
                <w:position w:val="9"/>
                <w:sz w:val="16"/>
              </w:rPr>
              <w:t>a</w:t>
            </w:r>
          </w:p>
        </w:tc>
        <w:tc>
          <w:tcPr>
            <w:tcW w:w="872" w:type="dxa"/>
            <w:tcBorders>
              <w:top w:val="nil"/>
              <w:left w:val="nil"/>
              <w:bottom w:val="nil"/>
              <w:right w:val="nil"/>
            </w:tcBorders>
          </w:tcPr>
          <w:p>
            <w:pPr>
              <w:pStyle w:val="TableParagraph"/>
              <w:spacing w:before="100"/>
              <w:ind w:left="106" w:right="106"/>
              <w:jc w:val="center"/>
              <w:rPr>
                <w:sz w:val="24"/>
              </w:rPr>
            </w:pPr>
            <w:r>
              <w:rPr>
                <w:sz w:val="24"/>
              </w:rPr>
              <w:t>230.3</w:t>
            </w:r>
          </w:p>
        </w:tc>
        <w:tc>
          <w:tcPr>
            <w:tcW w:w="927" w:type="dxa"/>
            <w:tcBorders>
              <w:top w:val="nil"/>
              <w:left w:val="nil"/>
              <w:bottom w:val="nil"/>
              <w:right w:val="nil"/>
            </w:tcBorders>
          </w:tcPr>
          <w:p>
            <w:pPr>
              <w:pStyle w:val="TableParagraph"/>
              <w:spacing w:before="85"/>
              <w:ind w:left="101" w:right="90"/>
              <w:jc w:val="center"/>
              <w:rPr>
                <w:sz w:val="16"/>
              </w:rPr>
            </w:pPr>
            <w:r>
              <w:rPr>
                <w:sz w:val="24"/>
              </w:rPr>
              <w:t>265.1</w:t>
            </w:r>
            <w:r>
              <w:rPr>
                <w:position w:val="9"/>
                <w:sz w:val="16"/>
              </w:rPr>
              <w:t>a</w:t>
            </w:r>
          </w:p>
        </w:tc>
      </w:tr>
      <w:tr>
        <w:trPr>
          <w:trHeight w:val="477"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1"/>
              <w:ind w:right="491"/>
              <w:jc w:val="right"/>
              <w:rPr>
                <w:sz w:val="24"/>
              </w:rPr>
            </w:pPr>
            <w:r>
              <w:rPr>
                <w:sz w:val="24"/>
              </w:rPr>
              <w:t>10</w:t>
            </w:r>
          </w:p>
        </w:tc>
        <w:tc>
          <w:tcPr>
            <w:tcW w:w="1326" w:type="dxa"/>
            <w:tcBorders>
              <w:top w:val="nil"/>
              <w:left w:val="nil"/>
              <w:bottom w:val="nil"/>
              <w:right w:val="nil"/>
            </w:tcBorders>
          </w:tcPr>
          <w:p>
            <w:pPr>
              <w:pStyle w:val="TableParagraph"/>
              <w:spacing w:before="86"/>
              <w:ind w:left="471" w:right="121"/>
              <w:jc w:val="center"/>
              <w:rPr>
                <w:sz w:val="16"/>
              </w:rPr>
            </w:pPr>
            <w:r>
              <w:rPr>
                <w:sz w:val="24"/>
              </w:rPr>
              <w:t>235.9</w:t>
            </w:r>
            <w:r>
              <w:rPr>
                <w:position w:val="9"/>
                <w:sz w:val="16"/>
              </w:rPr>
              <w:t>b</w:t>
            </w:r>
          </w:p>
        </w:tc>
        <w:tc>
          <w:tcPr>
            <w:tcW w:w="1100" w:type="dxa"/>
            <w:tcBorders>
              <w:top w:val="nil"/>
              <w:left w:val="nil"/>
              <w:bottom w:val="nil"/>
              <w:right w:val="nil"/>
            </w:tcBorders>
          </w:tcPr>
          <w:p>
            <w:pPr>
              <w:pStyle w:val="TableParagraph"/>
              <w:spacing w:before="86"/>
              <w:ind w:left="118" w:right="125"/>
              <w:jc w:val="center"/>
              <w:rPr>
                <w:sz w:val="16"/>
              </w:rPr>
            </w:pPr>
            <w:r>
              <w:rPr>
                <w:sz w:val="24"/>
              </w:rPr>
              <w:t>0.0500</w:t>
            </w:r>
            <w:r>
              <w:rPr>
                <w:position w:val="9"/>
                <w:sz w:val="16"/>
              </w:rPr>
              <w:t>a</w:t>
            </w:r>
          </w:p>
        </w:tc>
        <w:tc>
          <w:tcPr>
            <w:tcW w:w="928" w:type="dxa"/>
            <w:tcBorders>
              <w:top w:val="nil"/>
              <w:left w:val="nil"/>
              <w:bottom w:val="nil"/>
              <w:right w:val="nil"/>
            </w:tcBorders>
          </w:tcPr>
          <w:p>
            <w:pPr>
              <w:pStyle w:val="TableParagraph"/>
              <w:spacing w:before="86"/>
              <w:ind w:right="320"/>
              <w:jc w:val="right"/>
              <w:rPr>
                <w:sz w:val="16"/>
              </w:rPr>
            </w:pPr>
            <w:r>
              <w:rPr>
                <w:sz w:val="24"/>
              </w:rPr>
              <w:t>3.4</w:t>
            </w:r>
            <w:r>
              <w:rPr>
                <w:position w:val="9"/>
                <w:sz w:val="16"/>
              </w:rPr>
              <w:t>b</w:t>
            </w:r>
          </w:p>
        </w:tc>
        <w:tc>
          <w:tcPr>
            <w:tcW w:w="918" w:type="dxa"/>
            <w:tcBorders>
              <w:top w:val="nil"/>
              <w:left w:val="nil"/>
              <w:bottom w:val="nil"/>
              <w:right w:val="nil"/>
            </w:tcBorders>
          </w:tcPr>
          <w:p>
            <w:pPr>
              <w:pStyle w:val="TableParagraph"/>
              <w:spacing w:before="86"/>
              <w:ind w:left="222" w:right="112"/>
              <w:jc w:val="center"/>
              <w:rPr>
                <w:sz w:val="16"/>
              </w:rPr>
            </w:pPr>
            <w:r>
              <w:rPr>
                <w:sz w:val="24"/>
              </w:rPr>
              <w:t>27.3</w:t>
            </w:r>
            <w:r>
              <w:rPr>
                <w:position w:val="9"/>
                <w:sz w:val="16"/>
              </w:rPr>
              <w:t>b</w:t>
            </w:r>
          </w:p>
        </w:tc>
        <w:tc>
          <w:tcPr>
            <w:tcW w:w="876" w:type="dxa"/>
            <w:tcBorders>
              <w:top w:val="nil"/>
              <w:left w:val="nil"/>
              <w:bottom w:val="nil"/>
              <w:right w:val="nil"/>
            </w:tcBorders>
          </w:tcPr>
          <w:p>
            <w:pPr>
              <w:pStyle w:val="TableParagraph"/>
              <w:spacing w:before="86"/>
              <w:ind w:left="115" w:right="104"/>
              <w:jc w:val="center"/>
              <w:rPr>
                <w:sz w:val="16"/>
              </w:rPr>
            </w:pPr>
            <w:r>
              <w:rPr>
                <w:sz w:val="24"/>
              </w:rPr>
              <w:t>83.4</w:t>
            </w:r>
            <w:r>
              <w:rPr>
                <w:position w:val="9"/>
                <w:sz w:val="16"/>
              </w:rPr>
              <w:t>ab</w:t>
            </w:r>
          </w:p>
        </w:tc>
        <w:tc>
          <w:tcPr>
            <w:tcW w:w="948" w:type="dxa"/>
            <w:tcBorders>
              <w:top w:val="nil"/>
              <w:left w:val="nil"/>
              <w:bottom w:val="nil"/>
              <w:right w:val="nil"/>
            </w:tcBorders>
          </w:tcPr>
          <w:p>
            <w:pPr>
              <w:pStyle w:val="TableParagraph"/>
              <w:spacing w:before="86"/>
              <w:ind w:left="107" w:right="107"/>
              <w:jc w:val="center"/>
              <w:rPr>
                <w:sz w:val="16"/>
              </w:rPr>
            </w:pPr>
            <w:r>
              <w:rPr>
                <w:sz w:val="24"/>
              </w:rPr>
              <w:t>154.5</w:t>
            </w:r>
            <w:r>
              <w:rPr>
                <w:position w:val="9"/>
                <w:sz w:val="16"/>
              </w:rPr>
              <w:t>a</w:t>
            </w:r>
          </w:p>
        </w:tc>
        <w:tc>
          <w:tcPr>
            <w:tcW w:w="872" w:type="dxa"/>
            <w:tcBorders>
              <w:top w:val="nil"/>
              <w:left w:val="nil"/>
              <w:bottom w:val="nil"/>
              <w:right w:val="nil"/>
            </w:tcBorders>
          </w:tcPr>
          <w:p>
            <w:pPr>
              <w:pStyle w:val="TableParagraph"/>
              <w:spacing w:before="101"/>
              <w:ind w:left="106" w:right="106"/>
              <w:jc w:val="center"/>
              <w:rPr>
                <w:sz w:val="24"/>
              </w:rPr>
            </w:pPr>
            <w:r>
              <w:rPr>
                <w:sz w:val="24"/>
              </w:rPr>
              <w:t>202.8</w:t>
            </w:r>
          </w:p>
        </w:tc>
        <w:tc>
          <w:tcPr>
            <w:tcW w:w="927" w:type="dxa"/>
            <w:tcBorders>
              <w:top w:val="nil"/>
              <w:left w:val="nil"/>
              <w:bottom w:val="nil"/>
              <w:right w:val="nil"/>
            </w:tcBorders>
          </w:tcPr>
          <w:p>
            <w:pPr>
              <w:pStyle w:val="TableParagraph"/>
              <w:spacing w:before="86"/>
              <w:ind w:left="106" w:right="90"/>
              <w:jc w:val="center"/>
              <w:rPr>
                <w:sz w:val="16"/>
              </w:rPr>
            </w:pPr>
            <w:r>
              <w:rPr>
                <w:sz w:val="24"/>
              </w:rPr>
              <w:t>229.8</w:t>
            </w:r>
            <w:r>
              <w:rPr>
                <w:position w:val="9"/>
                <w:sz w:val="16"/>
              </w:rPr>
              <w:t>b</w:t>
            </w:r>
          </w:p>
        </w:tc>
      </w:tr>
      <w:tr>
        <w:trPr>
          <w:trHeight w:val="475"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0"/>
              <w:ind w:right="491"/>
              <w:jc w:val="right"/>
              <w:rPr>
                <w:sz w:val="24"/>
              </w:rPr>
            </w:pPr>
            <w:r>
              <w:rPr>
                <w:sz w:val="24"/>
              </w:rPr>
              <w:t>20</w:t>
            </w:r>
          </w:p>
        </w:tc>
        <w:tc>
          <w:tcPr>
            <w:tcW w:w="1326" w:type="dxa"/>
            <w:tcBorders>
              <w:top w:val="nil"/>
              <w:left w:val="nil"/>
              <w:bottom w:val="nil"/>
              <w:right w:val="nil"/>
            </w:tcBorders>
          </w:tcPr>
          <w:p>
            <w:pPr>
              <w:pStyle w:val="TableParagraph"/>
              <w:spacing w:before="85"/>
              <w:ind w:left="471" w:right="121"/>
              <w:jc w:val="center"/>
              <w:rPr>
                <w:sz w:val="16"/>
              </w:rPr>
            </w:pPr>
            <w:r>
              <w:rPr>
                <w:sz w:val="24"/>
              </w:rPr>
              <w:t>239.4</w:t>
            </w:r>
            <w:r>
              <w:rPr>
                <w:position w:val="9"/>
                <w:sz w:val="16"/>
              </w:rPr>
              <w:t>b</w:t>
            </w:r>
          </w:p>
        </w:tc>
        <w:tc>
          <w:tcPr>
            <w:tcW w:w="1100" w:type="dxa"/>
            <w:tcBorders>
              <w:top w:val="nil"/>
              <w:left w:val="nil"/>
              <w:bottom w:val="nil"/>
              <w:right w:val="nil"/>
            </w:tcBorders>
          </w:tcPr>
          <w:p>
            <w:pPr>
              <w:pStyle w:val="TableParagraph"/>
              <w:spacing w:before="85"/>
              <w:ind w:left="123" w:right="125"/>
              <w:jc w:val="center"/>
              <w:rPr>
                <w:sz w:val="16"/>
              </w:rPr>
            </w:pPr>
            <w:r>
              <w:rPr>
                <w:sz w:val="24"/>
              </w:rPr>
              <w:t>0.0442</w:t>
            </w:r>
            <w:r>
              <w:rPr>
                <w:position w:val="9"/>
                <w:sz w:val="16"/>
              </w:rPr>
              <w:t>ac</w:t>
            </w:r>
          </w:p>
        </w:tc>
        <w:tc>
          <w:tcPr>
            <w:tcW w:w="928" w:type="dxa"/>
            <w:tcBorders>
              <w:top w:val="nil"/>
              <w:left w:val="nil"/>
              <w:bottom w:val="nil"/>
              <w:right w:val="nil"/>
            </w:tcBorders>
          </w:tcPr>
          <w:p>
            <w:pPr>
              <w:pStyle w:val="TableParagraph"/>
              <w:spacing w:before="85"/>
              <w:ind w:right="320"/>
              <w:jc w:val="right"/>
              <w:rPr>
                <w:sz w:val="16"/>
              </w:rPr>
            </w:pPr>
            <w:r>
              <w:rPr>
                <w:sz w:val="24"/>
              </w:rPr>
              <w:t>3.8</w:t>
            </w:r>
            <w:r>
              <w:rPr>
                <w:position w:val="9"/>
                <w:sz w:val="16"/>
              </w:rPr>
              <w:t>b</w:t>
            </w:r>
          </w:p>
        </w:tc>
        <w:tc>
          <w:tcPr>
            <w:tcW w:w="918" w:type="dxa"/>
            <w:tcBorders>
              <w:top w:val="nil"/>
              <w:left w:val="nil"/>
              <w:bottom w:val="nil"/>
              <w:right w:val="nil"/>
            </w:tcBorders>
          </w:tcPr>
          <w:p>
            <w:pPr>
              <w:pStyle w:val="TableParagraph"/>
              <w:spacing w:before="85"/>
              <w:ind w:left="222" w:right="116"/>
              <w:jc w:val="center"/>
              <w:rPr>
                <w:sz w:val="16"/>
              </w:rPr>
            </w:pPr>
            <w:r>
              <w:rPr>
                <w:sz w:val="24"/>
              </w:rPr>
              <w:t>19.9</w:t>
            </w:r>
            <w:r>
              <w:rPr>
                <w:position w:val="9"/>
                <w:sz w:val="16"/>
              </w:rPr>
              <w:t>c</w:t>
            </w:r>
          </w:p>
        </w:tc>
        <w:tc>
          <w:tcPr>
            <w:tcW w:w="876" w:type="dxa"/>
            <w:tcBorders>
              <w:top w:val="nil"/>
              <w:left w:val="nil"/>
              <w:bottom w:val="nil"/>
              <w:right w:val="nil"/>
            </w:tcBorders>
          </w:tcPr>
          <w:p>
            <w:pPr>
              <w:pStyle w:val="TableParagraph"/>
              <w:spacing w:before="85"/>
              <w:ind w:left="115" w:right="105"/>
              <w:jc w:val="center"/>
              <w:rPr>
                <w:sz w:val="16"/>
              </w:rPr>
            </w:pPr>
            <w:r>
              <w:rPr>
                <w:sz w:val="24"/>
              </w:rPr>
              <w:t>72.8</w:t>
            </w:r>
            <w:r>
              <w:rPr>
                <w:position w:val="9"/>
                <w:sz w:val="16"/>
              </w:rPr>
              <w:t>b</w:t>
            </w:r>
          </w:p>
        </w:tc>
        <w:tc>
          <w:tcPr>
            <w:tcW w:w="948" w:type="dxa"/>
            <w:tcBorders>
              <w:top w:val="nil"/>
              <w:left w:val="nil"/>
              <w:bottom w:val="nil"/>
              <w:right w:val="nil"/>
            </w:tcBorders>
          </w:tcPr>
          <w:p>
            <w:pPr>
              <w:pStyle w:val="TableParagraph"/>
              <w:spacing w:before="85"/>
              <w:ind w:left="109" w:right="107"/>
              <w:jc w:val="center"/>
              <w:rPr>
                <w:sz w:val="16"/>
              </w:rPr>
            </w:pPr>
            <w:r>
              <w:rPr>
                <w:sz w:val="24"/>
              </w:rPr>
              <w:t>144.3</w:t>
            </w:r>
            <w:r>
              <w:rPr>
                <w:position w:val="9"/>
                <w:sz w:val="16"/>
              </w:rPr>
              <w:t>ab</w:t>
            </w:r>
          </w:p>
        </w:tc>
        <w:tc>
          <w:tcPr>
            <w:tcW w:w="872" w:type="dxa"/>
            <w:tcBorders>
              <w:top w:val="nil"/>
              <w:left w:val="nil"/>
              <w:bottom w:val="nil"/>
              <w:right w:val="nil"/>
            </w:tcBorders>
          </w:tcPr>
          <w:p>
            <w:pPr>
              <w:pStyle w:val="TableParagraph"/>
              <w:spacing w:before="100"/>
              <w:ind w:left="106" w:right="106"/>
              <w:jc w:val="center"/>
              <w:rPr>
                <w:sz w:val="24"/>
              </w:rPr>
            </w:pPr>
            <w:r>
              <w:rPr>
                <w:sz w:val="24"/>
              </w:rPr>
              <w:t>196.9</w:t>
            </w:r>
          </w:p>
        </w:tc>
        <w:tc>
          <w:tcPr>
            <w:tcW w:w="927" w:type="dxa"/>
            <w:tcBorders>
              <w:top w:val="nil"/>
              <w:left w:val="nil"/>
              <w:bottom w:val="nil"/>
              <w:right w:val="nil"/>
            </w:tcBorders>
          </w:tcPr>
          <w:p>
            <w:pPr>
              <w:pStyle w:val="TableParagraph"/>
              <w:spacing w:before="85"/>
              <w:ind w:left="106" w:right="90"/>
              <w:jc w:val="center"/>
              <w:rPr>
                <w:sz w:val="16"/>
              </w:rPr>
            </w:pPr>
            <w:r>
              <w:rPr>
                <w:sz w:val="24"/>
              </w:rPr>
              <w:t>229.5</w:t>
            </w:r>
            <w:r>
              <w:rPr>
                <w:position w:val="9"/>
                <w:sz w:val="16"/>
              </w:rPr>
              <w:t>b</w:t>
            </w:r>
          </w:p>
        </w:tc>
      </w:tr>
      <w:tr>
        <w:trPr>
          <w:trHeight w:val="490" w:hRule="exact"/>
        </w:trPr>
        <w:tc>
          <w:tcPr>
            <w:tcW w:w="2742" w:type="dxa"/>
            <w:tcBorders>
              <w:top w:val="nil"/>
              <w:left w:val="nil"/>
              <w:bottom w:val="nil"/>
              <w:right w:val="nil"/>
            </w:tcBorders>
          </w:tcPr>
          <w:p>
            <w:pPr/>
          </w:p>
        </w:tc>
        <w:tc>
          <w:tcPr>
            <w:tcW w:w="1636" w:type="dxa"/>
            <w:tcBorders>
              <w:top w:val="nil"/>
              <w:left w:val="nil"/>
              <w:bottom w:val="nil"/>
              <w:right w:val="nil"/>
            </w:tcBorders>
          </w:tcPr>
          <w:p>
            <w:pPr>
              <w:pStyle w:val="TableParagraph"/>
              <w:spacing w:before="100"/>
              <w:ind w:right="491"/>
              <w:jc w:val="right"/>
              <w:rPr>
                <w:sz w:val="24"/>
              </w:rPr>
            </w:pPr>
            <w:r>
              <w:rPr>
                <w:sz w:val="24"/>
              </w:rPr>
              <w:t>30</w:t>
            </w:r>
          </w:p>
        </w:tc>
        <w:tc>
          <w:tcPr>
            <w:tcW w:w="1326" w:type="dxa"/>
            <w:tcBorders>
              <w:top w:val="nil"/>
              <w:left w:val="nil"/>
              <w:bottom w:val="nil"/>
              <w:right w:val="nil"/>
            </w:tcBorders>
          </w:tcPr>
          <w:p>
            <w:pPr>
              <w:pStyle w:val="TableParagraph"/>
              <w:spacing w:before="85"/>
              <w:ind w:left="472" w:right="121"/>
              <w:jc w:val="center"/>
              <w:rPr>
                <w:sz w:val="16"/>
              </w:rPr>
            </w:pPr>
            <w:r>
              <w:rPr>
                <w:sz w:val="24"/>
              </w:rPr>
              <w:t>257.9</w:t>
            </w:r>
            <w:r>
              <w:rPr>
                <w:position w:val="9"/>
                <w:sz w:val="16"/>
              </w:rPr>
              <w:t>ab</w:t>
            </w:r>
          </w:p>
        </w:tc>
        <w:tc>
          <w:tcPr>
            <w:tcW w:w="1100" w:type="dxa"/>
            <w:tcBorders>
              <w:top w:val="nil"/>
              <w:left w:val="nil"/>
              <w:bottom w:val="nil"/>
              <w:right w:val="nil"/>
            </w:tcBorders>
          </w:tcPr>
          <w:p>
            <w:pPr>
              <w:pStyle w:val="TableParagraph"/>
              <w:spacing w:before="85"/>
              <w:ind w:left="123" w:right="125"/>
              <w:jc w:val="center"/>
              <w:rPr>
                <w:sz w:val="16"/>
              </w:rPr>
            </w:pPr>
            <w:r>
              <w:rPr>
                <w:sz w:val="24"/>
              </w:rPr>
              <w:t>0.0551</w:t>
            </w:r>
            <w:r>
              <w:rPr>
                <w:position w:val="9"/>
                <w:sz w:val="16"/>
              </w:rPr>
              <w:t>ab</w:t>
            </w:r>
          </w:p>
        </w:tc>
        <w:tc>
          <w:tcPr>
            <w:tcW w:w="928" w:type="dxa"/>
            <w:tcBorders>
              <w:top w:val="nil"/>
              <w:left w:val="nil"/>
              <w:bottom w:val="nil"/>
              <w:right w:val="nil"/>
            </w:tcBorders>
          </w:tcPr>
          <w:p>
            <w:pPr>
              <w:pStyle w:val="TableParagraph"/>
              <w:spacing w:before="85"/>
              <w:ind w:right="325"/>
              <w:jc w:val="right"/>
              <w:rPr>
                <w:sz w:val="16"/>
              </w:rPr>
            </w:pPr>
            <w:r>
              <w:rPr>
                <w:sz w:val="24"/>
              </w:rPr>
              <w:t>1.8</w:t>
            </w:r>
            <w:r>
              <w:rPr>
                <w:position w:val="9"/>
                <w:sz w:val="16"/>
              </w:rPr>
              <w:t>a</w:t>
            </w:r>
          </w:p>
        </w:tc>
        <w:tc>
          <w:tcPr>
            <w:tcW w:w="918" w:type="dxa"/>
            <w:tcBorders>
              <w:top w:val="nil"/>
              <w:left w:val="nil"/>
              <w:bottom w:val="nil"/>
              <w:right w:val="nil"/>
            </w:tcBorders>
          </w:tcPr>
          <w:p>
            <w:pPr>
              <w:pStyle w:val="TableParagraph"/>
              <w:spacing w:before="85"/>
              <w:ind w:left="222" w:right="116"/>
              <w:jc w:val="center"/>
              <w:rPr>
                <w:sz w:val="16"/>
              </w:rPr>
            </w:pPr>
            <w:r>
              <w:rPr>
                <w:sz w:val="24"/>
              </w:rPr>
              <w:t>50.9</w:t>
            </w:r>
            <w:r>
              <w:rPr>
                <w:position w:val="9"/>
                <w:sz w:val="16"/>
              </w:rPr>
              <w:t>a</w:t>
            </w:r>
          </w:p>
        </w:tc>
        <w:tc>
          <w:tcPr>
            <w:tcW w:w="876" w:type="dxa"/>
            <w:tcBorders>
              <w:top w:val="nil"/>
              <w:left w:val="nil"/>
              <w:bottom w:val="nil"/>
              <w:right w:val="nil"/>
            </w:tcBorders>
          </w:tcPr>
          <w:p>
            <w:pPr>
              <w:pStyle w:val="TableParagraph"/>
              <w:spacing w:before="85"/>
              <w:ind w:left="115" w:right="109"/>
              <w:jc w:val="center"/>
              <w:rPr>
                <w:sz w:val="16"/>
              </w:rPr>
            </w:pPr>
            <w:r>
              <w:rPr>
                <w:sz w:val="24"/>
              </w:rPr>
              <w:t>117.1</w:t>
            </w:r>
            <w:r>
              <w:rPr>
                <w:position w:val="9"/>
                <w:sz w:val="16"/>
              </w:rPr>
              <w:t>a</w:t>
            </w:r>
          </w:p>
        </w:tc>
        <w:tc>
          <w:tcPr>
            <w:tcW w:w="948" w:type="dxa"/>
            <w:tcBorders>
              <w:top w:val="nil"/>
              <w:left w:val="nil"/>
              <w:bottom w:val="nil"/>
              <w:right w:val="nil"/>
            </w:tcBorders>
          </w:tcPr>
          <w:p>
            <w:pPr>
              <w:pStyle w:val="TableParagraph"/>
              <w:spacing w:before="85"/>
              <w:ind w:left="109" w:right="106"/>
              <w:jc w:val="center"/>
              <w:rPr>
                <w:sz w:val="16"/>
              </w:rPr>
            </w:pPr>
            <w:r>
              <w:rPr>
                <w:sz w:val="24"/>
              </w:rPr>
              <w:t>184.0</w:t>
            </w:r>
            <w:r>
              <w:rPr>
                <w:position w:val="9"/>
                <w:sz w:val="16"/>
              </w:rPr>
              <w:t>ac</w:t>
            </w:r>
          </w:p>
        </w:tc>
        <w:tc>
          <w:tcPr>
            <w:tcW w:w="872" w:type="dxa"/>
            <w:tcBorders>
              <w:top w:val="nil"/>
              <w:left w:val="nil"/>
              <w:bottom w:val="nil"/>
              <w:right w:val="nil"/>
            </w:tcBorders>
          </w:tcPr>
          <w:p>
            <w:pPr>
              <w:pStyle w:val="TableParagraph"/>
              <w:spacing w:before="100"/>
              <w:ind w:left="106" w:right="106"/>
              <w:jc w:val="center"/>
              <w:rPr>
                <w:sz w:val="24"/>
              </w:rPr>
            </w:pPr>
            <w:r>
              <w:rPr>
                <w:sz w:val="24"/>
              </w:rPr>
              <w:t>230.3</w:t>
            </w:r>
          </w:p>
        </w:tc>
        <w:tc>
          <w:tcPr>
            <w:tcW w:w="927" w:type="dxa"/>
            <w:tcBorders>
              <w:top w:val="nil"/>
              <w:left w:val="nil"/>
              <w:bottom w:val="nil"/>
              <w:right w:val="nil"/>
            </w:tcBorders>
          </w:tcPr>
          <w:p>
            <w:pPr>
              <w:pStyle w:val="TableParagraph"/>
              <w:spacing w:before="85"/>
              <w:ind w:left="106" w:right="90"/>
              <w:jc w:val="center"/>
              <w:rPr>
                <w:sz w:val="16"/>
              </w:rPr>
            </w:pPr>
            <w:r>
              <w:rPr>
                <w:sz w:val="24"/>
              </w:rPr>
              <w:t>254.9</w:t>
            </w:r>
            <w:r>
              <w:rPr>
                <w:position w:val="9"/>
                <w:sz w:val="16"/>
              </w:rPr>
              <w:t>ab</w:t>
            </w:r>
          </w:p>
        </w:tc>
      </w:tr>
      <w:tr>
        <w:trPr>
          <w:trHeight w:val="476" w:hRule="exact"/>
        </w:trPr>
        <w:tc>
          <w:tcPr>
            <w:tcW w:w="2742" w:type="dxa"/>
            <w:tcBorders>
              <w:top w:val="nil"/>
              <w:left w:val="nil"/>
              <w:bottom w:val="nil"/>
              <w:right w:val="nil"/>
            </w:tcBorders>
          </w:tcPr>
          <w:p>
            <w:pPr>
              <w:pStyle w:val="TableParagraph"/>
              <w:spacing w:before="88"/>
              <w:ind w:left="122"/>
              <w:rPr>
                <w:sz w:val="24"/>
              </w:rPr>
            </w:pPr>
            <w:r>
              <w:rPr>
                <w:sz w:val="24"/>
              </w:rPr>
              <w:t>SEM specie</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8"/>
              <w:ind w:left="472" w:right="121"/>
              <w:jc w:val="center"/>
              <w:rPr>
                <w:sz w:val="24"/>
              </w:rPr>
            </w:pPr>
            <w:r>
              <w:rPr>
                <w:sz w:val="24"/>
              </w:rPr>
              <w:t>5.2</w:t>
            </w:r>
          </w:p>
        </w:tc>
        <w:tc>
          <w:tcPr>
            <w:tcW w:w="1100" w:type="dxa"/>
            <w:tcBorders>
              <w:top w:val="nil"/>
              <w:left w:val="nil"/>
              <w:bottom w:val="nil"/>
              <w:right w:val="nil"/>
            </w:tcBorders>
          </w:tcPr>
          <w:p>
            <w:pPr>
              <w:pStyle w:val="TableParagraph"/>
              <w:spacing w:before="88"/>
              <w:ind w:left="118" w:right="125"/>
              <w:jc w:val="center"/>
              <w:rPr>
                <w:sz w:val="24"/>
              </w:rPr>
            </w:pPr>
            <w:r>
              <w:rPr>
                <w:sz w:val="24"/>
              </w:rPr>
              <w:t>0.002</w:t>
            </w:r>
          </w:p>
        </w:tc>
        <w:tc>
          <w:tcPr>
            <w:tcW w:w="928" w:type="dxa"/>
            <w:tcBorders>
              <w:top w:val="nil"/>
              <w:left w:val="nil"/>
              <w:bottom w:val="nil"/>
              <w:right w:val="nil"/>
            </w:tcBorders>
          </w:tcPr>
          <w:p>
            <w:pPr>
              <w:pStyle w:val="TableParagraph"/>
              <w:spacing w:before="88"/>
              <w:ind w:left="265"/>
              <w:rPr>
                <w:sz w:val="24"/>
              </w:rPr>
            </w:pPr>
            <w:r>
              <w:rPr>
                <w:sz w:val="24"/>
              </w:rPr>
              <w:t>0.4</w:t>
            </w:r>
          </w:p>
        </w:tc>
        <w:tc>
          <w:tcPr>
            <w:tcW w:w="918" w:type="dxa"/>
            <w:tcBorders>
              <w:top w:val="nil"/>
              <w:left w:val="nil"/>
              <w:bottom w:val="nil"/>
              <w:right w:val="nil"/>
            </w:tcBorders>
          </w:tcPr>
          <w:p>
            <w:pPr>
              <w:pStyle w:val="TableParagraph"/>
              <w:spacing w:before="88"/>
              <w:ind w:left="222" w:right="116"/>
              <w:jc w:val="center"/>
              <w:rPr>
                <w:sz w:val="24"/>
              </w:rPr>
            </w:pPr>
            <w:r>
              <w:rPr>
                <w:sz w:val="24"/>
              </w:rPr>
              <w:t>5.3</w:t>
            </w:r>
          </w:p>
        </w:tc>
        <w:tc>
          <w:tcPr>
            <w:tcW w:w="876" w:type="dxa"/>
            <w:tcBorders>
              <w:top w:val="nil"/>
              <w:left w:val="nil"/>
              <w:bottom w:val="nil"/>
              <w:right w:val="nil"/>
            </w:tcBorders>
          </w:tcPr>
          <w:p>
            <w:pPr>
              <w:pStyle w:val="TableParagraph"/>
              <w:spacing w:before="88"/>
              <w:ind w:left="115" w:right="108"/>
              <w:jc w:val="center"/>
              <w:rPr>
                <w:sz w:val="24"/>
              </w:rPr>
            </w:pPr>
            <w:r>
              <w:rPr>
                <w:sz w:val="24"/>
              </w:rPr>
              <w:t>6.8</w:t>
            </w:r>
          </w:p>
        </w:tc>
        <w:tc>
          <w:tcPr>
            <w:tcW w:w="948" w:type="dxa"/>
            <w:tcBorders>
              <w:top w:val="nil"/>
              <w:left w:val="nil"/>
              <w:bottom w:val="nil"/>
              <w:right w:val="nil"/>
            </w:tcBorders>
          </w:tcPr>
          <w:p>
            <w:pPr>
              <w:pStyle w:val="TableParagraph"/>
              <w:spacing w:before="88"/>
              <w:ind w:left="106" w:right="107"/>
              <w:jc w:val="center"/>
              <w:rPr>
                <w:sz w:val="24"/>
              </w:rPr>
            </w:pPr>
            <w:r>
              <w:rPr>
                <w:sz w:val="24"/>
              </w:rPr>
              <w:t>6.0</w:t>
            </w:r>
          </w:p>
        </w:tc>
        <w:tc>
          <w:tcPr>
            <w:tcW w:w="872" w:type="dxa"/>
            <w:tcBorders>
              <w:top w:val="nil"/>
              <w:left w:val="nil"/>
              <w:bottom w:val="nil"/>
              <w:right w:val="nil"/>
            </w:tcBorders>
          </w:tcPr>
          <w:p>
            <w:pPr>
              <w:pStyle w:val="TableParagraph"/>
              <w:spacing w:before="88"/>
              <w:ind w:left="106" w:right="106"/>
              <w:jc w:val="center"/>
              <w:rPr>
                <w:sz w:val="24"/>
              </w:rPr>
            </w:pPr>
            <w:r>
              <w:rPr>
                <w:sz w:val="24"/>
              </w:rPr>
              <w:t>5.7</w:t>
            </w:r>
          </w:p>
        </w:tc>
        <w:tc>
          <w:tcPr>
            <w:tcW w:w="927" w:type="dxa"/>
            <w:tcBorders>
              <w:top w:val="nil"/>
              <w:left w:val="nil"/>
              <w:bottom w:val="nil"/>
              <w:right w:val="nil"/>
            </w:tcBorders>
          </w:tcPr>
          <w:p>
            <w:pPr>
              <w:pStyle w:val="TableParagraph"/>
              <w:spacing w:before="88"/>
              <w:ind w:left="102" w:right="90"/>
              <w:jc w:val="center"/>
              <w:rPr>
                <w:sz w:val="24"/>
              </w:rPr>
            </w:pPr>
            <w:r>
              <w:rPr>
                <w:sz w:val="24"/>
              </w:rPr>
              <w:t>5.6</w:t>
            </w:r>
          </w:p>
        </w:tc>
      </w:tr>
      <w:tr>
        <w:trPr>
          <w:trHeight w:val="475" w:hRule="exact"/>
        </w:trPr>
        <w:tc>
          <w:tcPr>
            <w:tcW w:w="2742" w:type="dxa"/>
            <w:tcBorders>
              <w:top w:val="nil"/>
              <w:left w:val="nil"/>
              <w:bottom w:val="nil"/>
              <w:right w:val="nil"/>
            </w:tcBorders>
          </w:tcPr>
          <w:p>
            <w:pPr>
              <w:pStyle w:val="TableParagraph"/>
              <w:spacing w:before="86"/>
              <w:ind w:left="122"/>
              <w:rPr>
                <w:sz w:val="24"/>
              </w:rPr>
            </w:pPr>
            <w:r>
              <w:rPr>
                <w:sz w:val="24"/>
              </w:rPr>
              <w:t>Pvalue</w:t>
            </w:r>
          </w:p>
        </w:tc>
        <w:tc>
          <w:tcPr>
            <w:tcW w:w="1636" w:type="dxa"/>
            <w:tcBorders>
              <w:top w:val="nil"/>
              <w:left w:val="nil"/>
              <w:bottom w:val="nil"/>
              <w:right w:val="nil"/>
            </w:tcBorders>
          </w:tcPr>
          <w:p>
            <w:pPr/>
          </w:p>
        </w:tc>
        <w:tc>
          <w:tcPr>
            <w:tcW w:w="1326" w:type="dxa"/>
            <w:tcBorders>
              <w:top w:val="nil"/>
              <w:left w:val="nil"/>
              <w:bottom w:val="nil"/>
              <w:right w:val="nil"/>
            </w:tcBorders>
          </w:tcPr>
          <w:p>
            <w:pPr/>
          </w:p>
        </w:tc>
        <w:tc>
          <w:tcPr>
            <w:tcW w:w="1100" w:type="dxa"/>
            <w:tcBorders>
              <w:top w:val="nil"/>
              <w:left w:val="nil"/>
              <w:bottom w:val="nil"/>
              <w:right w:val="nil"/>
            </w:tcBorders>
          </w:tcPr>
          <w:p>
            <w:pPr/>
          </w:p>
        </w:tc>
        <w:tc>
          <w:tcPr>
            <w:tcW w:w="928" w:type="dxa"/>
            <w:tcBorders>
              <w:top w:val="nil"/>
              <w:left w:val="nil"/>
              <w:bottom w:val="nil"/>
              <w:right w:val="nil"/>
            </w:tcBorders>
          </w:tcPr>
          <w:p>
            <w:pPr/>
          </w:p>
        </w:tc>
        <w:tc>
          <w:tcPr>
            <w:tcW w:w="918" w:type="dxa"/>
            <w:tcBorders>
              <w:top w:val="nil"/>
              <w:left w:val="nil"/>
              <w:bottom w:val="nil"/>
              <w:right w:val="nil"/>
            </w:tcBorders>
          </w:tcPr>
          <w:p>
            <w:pPr/>
          </w:p>
        </w:tc>
        <w:tc>
          <w:tcPr>
            <w:tcW w:w="876" w:type="dxa"/>
            <w:tcBorders>
              <w:top w:val="nil"/>
              <w:left w:val="nil"/>
              <w:bottom w:val="nil"/>
              <w:right w:val="nil"/>
            </w:tcBorders>
          </w:tcPr>
          <w:p>
            <w:pPr/>
          </w:p>
        </w:tc>
        <w:tc>
          <w:tcPr>
            <w:tcW w:w="948" w:type="dxa"/>
            <w:tcBorders>
              <w:top w:val="nil"/>
              <w:left w:val="nil"/>
              <w:bottom w:val="nil"/>
              <w:right w:val="nil"/>
            </w:tcBorders>
          </w:tcPr>
          <w:p>
            <w:pPr/>
          </w:p>
        </w:tc>
        <w:tc>
          <w:tcPr>
            <w:tcW w:w="872" w:type="dxa"/>
            <w:tcBorders>
              <w:top w:val="nil"/>
              <w:left w:val="nil"/>
              <w:bottom w:val="nil"/>
              <w:right w:val="nil"/>
            </w:tcBorders>
          </w:tcPr>
          <w:p>
            <w:pPr/>
          </w:p>
        </w:tc>
        <w:tc>
          <w:tcPr>
            <w:tcW w:w="927" w:type="dxa"/>
            <w:tcBorders>
              <w:top w:val="nil"/>
              <w:left w:val="nil"/>
              <w:bottom w:val="nil"/>
              <w:right w:val="nil"/>
            </w:tcBorders>
          </w:tcPr>
          <w:p>
            <w:pPr/>
          </w:p>
        </w:tc>
      </w:tr>
      <w:tr>
        <w:trPr>
          <w:trHeight w:val="477" w:hRule="exact"/>
        </w:trPr>
        <w:tc>
          <w:tcPr>
            <w:tcW w:w="2742" w:type="dxa"/>
            <w:tcBorders>
              <w:top w:val="nil"/>
              <w:left w:val="nil"/>
              <w:bottom w:val="nil"/>
              <w:right w:val="nil"/>
            </w:tcBorders>
          </w:tcPr>
          <w:p>
            <w:pPr>
              <w:pStyle w:val="TableParagraph"/>
              <w:spacing w:before="86"/>
              <w:ind w:left="122"/>
              <w:rPr>
                <w:sz w:val="24"/>
              </w:rPr>
            </w:pPr>
            <w:r>
              <w:rPr>
                <w:sz w:val="24"/>
              </w:rPr>
              <w:t>Level (lineal)</w:t>
            </w:r>
          </w:p>
        </w:tc>
        <w:tc>
          <w:tcPr>
            <w:tcW w:w="1636"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0.012</w:t>
            </w:r>
          </w:p>
        </w:tc>
        <w:tc>
          <w:tcPr>
            <w:tcW w:w="1100" w:type="dxa"/>
            <w:tcBorders>
              <w:top w:val="nil"/>
              <w:left w:val="nil"/>
              <w:bottom w:val="nil"/>
              <w:right w:val="nil"/>
            </w:tcBorders>
          </w:tcPr>
          <w:p>
            <w:pPr>
              <w:pStyle w:val="TableParagraph"/>
              <w:spacing w:before="86"/>
              <w:ind w:left="118" w:right="125"/>
              <w:jc w:val="center"/>
              <w:rPr>
                <w:sz w:val="24"/>
              </w:rPr>
            </w:pPr>
            <w:r>
              <w:rPr>
                <w:sz w:val="24"/>
              </w:rPr>
              <w:t>0.034</w:t>
            </w:r>
          </w:p>
        </w:tc>
        <w:tc>
          <w:tcPr>
            <w:tcW w:w="928" w:type="dxa"/>
            <w:tcBorders>
              <w:top w:val="nil"/>
              <w:left w:val="nil"/>
              <w:bottom w:val="nil"/>
              <w:right w:val="nil"/>
            </w:tcBorders>
          </w:tcPr>
          <w:p>
            <w:pPr>
              <w:pStyle w:val="TableParagraph"/>
              <w:spacing w:before="86"/>
              <w:ind w:right="240"/>
              <w:jc w:val="right"/>
              <w:rPr>
                <w:sz w:val="24"/>
              </w:rPr>
            </w:pPr>
            <w:r>
              <w:rPr>
                <w:sz w:val="24"/>
              </w:rPr>
              <w:t>0.001</w:t>
            </w:r>
          </w:p>
        </w:tc>
        <w:tc>
          <w:tcPr>
            <w:tcW w:w="918" w:type="dxa"/>
            <w:tcBorders>
              <w:top w:val="nil"/>
              <w:left w:val="nil"/>
              <w:bottom w:val="nil"/>
              <w:right w:val="nil"/>
            </w:tcBorders>
          </w:tcPr>
          <w:p>
            <w:pPr>
              <w:pStyle w:val="TableParagraph"/>
              <w:spacing w:before="86"/>
              <w:ind w:left="222" w:right="116"/>
              <w:jc w:val="center"/>
              <w:rPr>
                <w:sz w:val="24"/>
              </w:rPr>
            </w:pPr>
            <w:r>
              <w:rPr>
                <w:sz w:val="24"/>
              </w:rPr>
              <w:t>0.009</w:t>
            </w:r>
          </w:p>
        </w:tc>
        <w:tc>
          <w:tcPr>
            <w:tcW w:w="876" w:type="dxa"/>
            <w:tcBorders>
              <w:top w:val="nil"/>
              <w:left w:val="nil"/>
              <w:bottom w:val="nil"/>
              <w:right w:val="nil"/>
            </w:tcBorders>
          </w:tcPr>
          <w:p>
            <w:pPr>
              <w:pStyle w:val="TableParagraph"/>
              <w:spacing w:before="86"/>
              <w:ind w:left="115" w:right="108"/>
              <w:jc w:val="center"/>
              <w:rPr>
                <w:sz w:val="24"/>
              </w:rPr>
            </w:pPr>
            <w:r>
              <w:rPr>
                <w:sz w:val="24"/>
              </w:rPr>
              <w:t>0.012</w:t>
            </w:r>
          </w:p>
        </w:tc>
        <w:tc>
          <w:tcPr>
            <w:tcW w:w="948" w:type="dxa"/>
            <w:tcBorders>
              <w:top w:val="nil"/>
              <w:left w:val="nil"/>
              <w:bottom w:val="nil"/>
              <w:right w:val="nil"/>
            </w:tcBorders>
          </w:tcPr>
          <w:p>
            <w:pPr>
              <w:pStyle w:val="TableParagraph"/>
              <w:spacing w:before="86"/>
              <w:ind w:left="106" w:right="107"/>
              <w:jc w:val="center"/>
              <w:rPr>
                <w:sz w:val="24"/>
              </w:rPr>
            </w:pPr>
            <w:r>
              <w:rPr>
                <w:sz w:val="24"/>
              </w:rPr>
              <w:t>0.022</w:t>
            </w:r>
          </w:p>
        </w:tc>
        <w:tc>
          <w:tcPr>
            <w:tcW w:w="872" w:type="dxa"/>
            <w:tcBorders>
              <w:top w:val="nil"/>
              <w:left w:val="nil"/>
              <w:bottom w:val="nil"/>
              <w:right w:val="nil"/>
            </w:tcBorders>
          </w:tcPr>
          <w:p>
            <w:pPr>
              <w:pStyle w:val="TableParagraph"/>
              <w:spacing w:before="86"/>
              <w:ind w:left="106" w:right="106"/>
              <w:jc w:val="center"/>
              <w:rPr>
                <w:sz w:val="24"/>
              </w:rPr>
            </w:pPr>
            <w:r>
              <w:rPr>
                <w:sz w:val="24"/>
              </w:rPr>
              <w:t>0.028</w:t>
            </w:r>
          </w:p>
        </w:tc>
        <w:tc>
          <w:tcPr>
            <w:tcW w:w="927" w:type="dxa"/>
            <w:tcBorders>
              <w:top w:val="nil"/>
              <w:left w:val="nil"/>
              <w:bottom w:val="nil"/>
              <w:right w:val="nil"/>
            </w:tcBorders>
          </w:tcPr>
          <w:p>
            <w:pPr>
              <w:pStyle w:val="TableParagraph"/>
              <w:spacing w:before="86"/>
              <w:ind w:left="102" w:right="90"/>
              <w:jc w:val="center"/>
              <w:rPr>
                <w:sz w:val="24"/>
              </w:rPr>
            </w:pPr>
            <w:r>
              <w:rPr>
                <w:sz w:val="24"/>
              </w:rPr>
              <w:t>0.015</w:t>
            </w:r>
          </w:p>
        </w:tc>
      </w:tr>
      <w:tr>
        <w:trPr>
          <w:trHeight w:val="574" w:hRule="exact"/>
        </w:trPr>
        <w:tc>
          <w:tcPr>
            <w:tcW w:w="2742" w:type="dxa"/>
            <w:tcBorders>
              <w:top w:val="nil"/>
              <w:left w:val="nil"/>
              <w:right w:val="nil"/>
            </w:tcBorders>
          </w:tcPr>
          <w:p>
            <w:pPr>
              <w:pStyle w:val="TableParagraph"/>
              <w:spacing w:before="88"/>
              <w:ind w:left="122"/>
              <w:rPr>
                <w:sz w:val="24"/>
              </w:rPr>
            </w:pPr>
            <w:r>
              <w:rPr>
                <w:sz w:val="24"/>
              </w:rPr>
              <w:t>Level (quadratic)</w:t>
            </w:r>
          </w:p>
        </w:tc>
        <w:tc>
          <w:tcPr>
            <w:tcW w:w="1636" w:type="dxa"/>
            <w:tcBorders>
              <w:top w:val="nil"/>
              <w:left w:val="nil"/>
              <w:right w:val="nil"/>
            </w:tcBorders>
          </w:tcPr>
          <w:p>
            <w:pPr/>
          </w:p>
        </w:tc>
        <w:tc>
          <w:tcPr>
            <w:tcW w:w="1326" w:type="dxa"/>
            <w:tcBorders>
              <w:top w:val="nil"/>
              <w:left w:val="nil"/>
              <w:right w:val="nil"/>
            </w:tcBorders>
          </w:tcPr>
          <w:p>
            <w:pPr>
              <w:pStyle w:val="TableParagraph"/>
              <w:spacing w:before="88"/>
              <w:ind w:left="472" w:right="121"/>
              <w:jc w:val="center"/>
              <w:rPr>
                <w:sz w:val="24"/>
              </w:rPr>
            </w:pPr>
            <w:r>
              <w:rPr>
                <w:sz w:val="24"/>
              </w:rPr>
              <w:t>0.002</w:t>
            </w:r>
          </w:p>
        </w:tc>
        <w:tc>
          <w:tcPr>
            <w:tcW w:w="1100" w:type="dxa"/>
            <w:tcBorders>
              <w:top w:val="nil"/>
              <w:left w:val="nil"/>
              <w:right w:val="nil"/>
            </w:tcBorders>
          </w:tcPr>
          <w:p>
            <w:pPr>
              <w:pStyle w:val="TableParagraph"/>
              <w:spacing w:before="88"/>
              <w:ind w:left="118" w:right="125"/>
              <w:jc w:val="center"/>
              <w:rPr>
                <w:sz w:val="24"/>
              </w:rPr>
            </w:pPr>
            <w:r>
              <w:rPr>
                <w:sz w:val="24"/>
              </w:rPr>
              <w:t>0.271</w:t>
            </w:r>
          </w:p>
        </w:tc>
        <w:tc>
          <w:tcPr>
            <w:tcW w:w="928" w:type="dxa"/>
            <w:tcBorders>
              <w:top w:val="nil"/>
              <w:left w:val="nil"/>
              <w:right w:val="nil"/>
            </w:tcBorders>
          </w:tcPr>
          <w:p>
            <w:pPr>
              <w:pStyle w:val="TableParagraph"/>
              <w:spacing w:before="88"/>
              <w:ind w:right="240"/>
              <w:jc w:val="right"/>
              <w:rPr>
                <w:sz w:val="24"/>
              </w:rPr>
            </w:pPr>
            <w:r>
              <w:rPr>
                <w:sz w:val="24"/>
              </w:rPr>
              <w:t>0.001</w:t>
            </w:r>
          </w:p>
        </w:tc>
        <w:tc>
          <w:tcPr>
            <w:tcW w:w="918" w:type="dxa"/>
            <w:tcBorders>
              <w:top w:val="nil"/>
              <w:left w:val="nil"/>
              <w:right w:val="nil"/>
            </w:tcBorders>
          </w:tcPr>
          <w:p>
            <w:pPr>
              <w:pStyle w:val="TableParagraph"/>
              <w:spacing w:before="88"/>
              <w:ind w:left="222" w:right="116"/>
              <w:jc w:val="center"/>
              <w:rPr>
                <w:sz w:val="24"/>
              </w:rPr>
            </w:pPr>
            <w:r>
              <w:rPr>
                <w:sz w:val="24"/>
              </w:rPr>
              <w:t>0.001</w:t>
            </w:r>
          </w:p>
        </w:tc>
        <w:tc>
          <w:tcPr>
            <w:tcW w:w="876" w:type="dxa"/>
            <w:tcBorders>
              <w:top w:val="nil"/>
              <w:left w:val="nil"/>
              <w:right w:val="nil"/>
            </w:tcBorders>
          </w:tcPr>
          <w:p>
            <w:pPr>
              <w:pStyle w:val="TableParagraph"/>
              <w:spacing w:before="88"/>
              <w:ind w:left="115" w:right="108"/>
              <w:jc w:val="center"/>
              <w:rPr>
                <w:sz w:val="24"/>
              </w:rPr>
            </w:pPr>
            <w:r>
              <w:rPr>
                <w:sz w:val="24"/>
              </w:rPr>
              <w:t>0.001</w:t>
            </w:r>
          </w:p>
        </w:tc>
        <w:tc>
          <w:tcPr>
            <w:tcW w:w="948" w:type="dxa"/>
            <w:tcBorders>
              <w:top w:val="nil"/>
              <w:left w:val="nil"/>
              <w:right w:val="nil"/>
            </w:tcBorders>
          </w:tcPr>
          <w:p>
            <w:pPr>
              <w:pStyle w:val="TableParagraph"/>
              <w:spacing w:before="88"/>
              <w:ind w:left="106" w:right="107"/>
              <w:jc w:val="center"/>
              <w:rPr>
                <w:sz w:val="24"/>
              </w:rPr>
            </w:pPr>
            <w:r>
              <w:rPr>
                <w:sz w:val="24"/>
              </w:rPr>
              <w:t>0.003</w:t>
            </w:r>
          </w:p>
        </w:tc>
        <w:tc>
          <w:tcPr>
            <w:tcW w:w="872" w:type="dxa"/>
            <w:tcBorders>
              <w:top w:val="nil"/>
              <w:left w:val="nil"/>
              <w:right w:val="nil"/>
            </w:tcBorders>
          </w:tcPr>
          <w:p>
            <w:pPr>
              <w:pStyle w:val="TableParagraph"/>
              <w:spacing w:before="88"/>
              <w:ind w:left="106" w:right="106"/>
              <w:jc w:val="center"/>
              <w:rPr>
                <w:sz w:val="24"/>
              </w:rPr>
            </w:pPr>
            <w:r>
              <w:rPr>
                <w:sz w:val="24"/>
              </w:rPr>
              <w:t>0.003</w:t>
            </w:r>
          </w:p>
        </w:tc>
        <w:tc>
          <w:tcPr>
            <w:tcW w:w="927" w:type="dxa"/>
            <w:tcBorders>
              <w:top w:val="nil"/>
              <w:left w:val="nil"/>
              <w:right w:val="nil"/>
            </w:tcBorders>
          </w:tcPr>
          <w:p>
            <w:pPr>
              <w:pStyle w:val="TableParagraph"/>
              <w:spacing w:before="88"/>
              <w:ind w:left="102" w:right="90"/>
              <w:jc w:val="center"/>
              <w:rPr>
                <w:sz w:val="24"/>
              </w:rPr>
            </w:pPr>
            <w:r>
              <w:rPr>
                <w:sz w:val="24"/>
              </w:rPr>
              <w:t>0.001</w:t>
            </w:r>
          </w:p>
        </w:tc>
      </w:tr>
    </w:tbl>
    <w:p>
      <w:pPr>
        <w:spacing w:after="0"/>
        <w:jc w:val="center"/>
        <w:rPr>
          <w:sz w:val="24"/>
        </w:rPr>
        <w:sectPr>
          <w:pgSz w:w="15840" w:h="12240" w:orient="landscape"/>
          <w:pgMar w:header="0" w:footer="1756" w:top="1140" w:bottom="1940" w:left="1580" w:right="1760"/>
        </w:sectPr>
      </w:pPr>
    </w:p>
    <w:p>
      <w:pPr>
        <w:pStyle w:val="BodyText"/>
        <w:rPr>
          <w:sz w:val="20"/>
        </w:rPr>
      </w:pPr>
    </w:p>
    <w:p>
      <w:pPr>
        <w:pStyle w:val="BodyText"/>
        <w:rPr>
          <w:sz w:val="14"/>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0"/>
        <w:gridCol w:w="1188"/>
        <w:gridCol w:w="1326"/>
        <w:gridCol w:w="1100"/>
        <w:gridCol w:w="920"/>
        <w:gridCol w:w="915"/>
        <w:gridCol w:w="945"/>
        <w:gridCol w:w="850"/>
        <w:gridCol w:w="911"/>
        <w:gridCol w:w="927"/>
      </w:tblGrid>
      <w:tr>
        <w:trPr>
          <w:trHeight w:val="374" w:hRule="exact"/>
        </w:trPr>
        <w:tc>
          <w:tcPr>
            <w:tcW w:w="3190" w:type="dxa"/>
            <w:tcBorders>
              <w:left w:val="nil"/>
              <w:bottom w:val="nil"/>
              <w:right w:val="nil"/>
            </w:tcBorders>
          </w:tcPr>
          <w:p>
            <w:pPr>
              <w:pStyle w:val="TableParagraph"/>
              <w:spacing w:line="270" w:lineRule="exact"/>
              <w:ind w:left="122"/>
              <w:rPr>
                <w:i/>
                <w:sz w:val="24"/>
              </w:rPr>
            </w:pPr>
            <w:r>
              <w:rPr>
                <w:i/>
                <w:sz w:val="24"/>
              </w:rPr>
              <w:t>Tagetes filifolia</w:t>
            </w:r>
          </w:p>
        </w:tc>
        <w:tc>
          <w:tcPr>
            <w:tcW w:w="1188" w:type="dxa"/>
            <w:tcBorders>
              <w:left w:val="nil"/>
              <w:bottom w:val="nil"/>
              <w:right w:val="nil"/>
            </w:tcBorders>
          </w:tcPr>
          <w:p>
            <w:pPr>
              <w:pStyle w:val="TableParagraph"/>
              <w:spacing w:line="270" w:lineRule="exact"/>
              <w:ind w:right="33"/>
              <w:jc w:val="center"/>
              <w:rPr>
                <w:sz w:val="24"/>
              </w:rPr>
            </w:pPr>
            <w:r>
              <w:rPr>
                <w:sz w:val="24"/>
              </w:rPr>
              <w:t>0</w:t>
            </w:r>
          </w:p>
        </w:tc>
        <w:tc>
          <w:tcPr>
            <w:tcW w:w="1326" w:type="dxa"/>
            <w:tcBorders>
              <w:left w:val="nil"/>
              <w:bottom w:val="nil"/>
              <w:right w:val="nil"/>
            </w:tcBorders>
          </w:tcPr>
          <w:p>
            <w:pPr>
              <w:pStyle w:val="TableParagraph"/>
              <w:spacing w:line="270" w:lineRule="exact"/>
              <w:ind w:left="472" w:right="121"/>
              <w:jc w:val="center"/>
              <w:rPr>
                <w:sz w:val="16"/>
              </w:rPr>
            </w:pPr>
            <w:r>
              <w:rPr>
                <w:sz w:val="24"/>
              </w:rPr>
              <w:t>272.0</w:t>
            </w:r>
            <w:r>
              <w:rPr>
                <w:position w:val="9"/>
                <w:sz w:val="16"/>
              </w:rPr>
              <w:t>a</w:t>
            </w:r>
          </w:p>
        </w:tc>
        <w:tc>
          <w:tcPr>
            <w:tcW w:w="1100" w:type="dxa"/>
            <w:tcBorders>
              <w:left w:val="nil"/>
              <w:bottom w:val="nil"/>
              <w:right w:val="nil"/>
            </w:tcBorders>
          </w:tcPr>
          <w:p>
            <w:pPr>
              <w:pStyle w:val="TableParagraph"/>
              <w:spacing w:line="270" w:lineRule="exact"/>
              <w:ind w:left="117" w:right="125"/>
              <w:jc w:val="center"/>
              <w:rPr>
                <w:sz w:val="16"/>
              </w:rPr>
            </w:pPr>
            <w:r>
              <w:rPr>
                <w:sz w:val="24"/>
              </w:rPr>
              <w:t>0.0459</w:t>
            </w:r>
            <w:r>
              <w:rPr>
                <w:position w:val="9"/>
                <w:sz w:val="16"/>
              </w:rPr>
              <w:t>a</w:t>
            </w:r>
          </w:p>
        </w:tc>
        <w:tc>
          <w:tcPr>
            <w:tcW w:w="920" w:type="dxa"/>
            <w:tcBorders>
              <w:left w:val="nil"/>
              <w:bottom w:val="nil"/>
              <w:right w:val="nil"/>
            </w:tcBorders>
          </w:tcPr>
          <w:p>
            <w:pPr>
              <w:pStyle w:val="TableParagraph"/>
              <w:spacing w:line="270" w:lineRule="exact"/>
              <w:ind w:left="126" w:right="214"/>
              <w:jc w:val="center"/>
              <w:rPr>
                <w:sz w:val="16"/>
              </w:rPr>
            </w:pPr>
            <w:r>
              <w:rPr>
                <w:sz w:val="24"/>
              </w:rPr>
              <w:t>0.75</w:t>
            </w:r>
            <w:r>
              <w:rPr>
                <w:position w:val="9"/>
                <w:sz w:val="16"/>
              </w:rPr>
              <w:t>a</w:t>
            </w:r>
          </w:p>
        </w:tc>
        <w:tc>
          <w:tcPr>
            <w:tcW w:w="915" w:type="dxa"/>
            <w:tcBorders>
              <w:left w:val="nil"/>
              <w:bottom w:val="nil"/>
              <w:right w:val="nil"/>
            </w:tcBorders>
          </w:tcPr>
          <w:p>
            <w:pPr>
              <w:pStyle w:val="TableParagraph"/>
              <w:spacing w:line="270" w:lineRule="exact"/>
              <w:ind w:left="211" w:right="88"/>
              <w:jc w:val="center"/>
              <w:rPr>
                <w:sz w:val="16"/>
              </w:rPr>
            </w:pPr>
            <w:r>
              <w:rPr>
                <w:sz w:val="24"/>
              </w:rPr>
              <w:t>56.1</w:t>
            </w:r>
            <w:r>
              <w:rPr>
                <w:position w:val="9"/>
                <w:sz w:val="16"/>
              </w:rPr>
              <w:t>a</w:t>
            </w:r>
          </w:p>
        </w:tc>
        <w:tc>
          <w:tcPr>
            <w:tcW w:w="945" w:type="dxa"/>
            <w:tcBorders>
              <w:left w:val="nil"/>
              <w:bottom w:val="nil"/>
              <w:right w:val="nil"/>
            </w:tcBorders>
          </w:tcPr>
          <w:p>
            <w:pPr>
              <w:pStyle w:val="TableParagraph"/>
              <w:spacing w:line="270" w:lineRule="exact"/>
              <w:ind w:left="84" w:right="124"/>
              <w:jc w:val="center"/>
              <w:rPr>
                <w:sz w:val="16"/>
              </w:rPr>
            </w:pPr>
            <w:r>
              <w:rPr>
                <w:sz w:val="24"/>
              </w:rPr>
              <w:t>114.7</w:t>
            </w:r>
            <w:r>
              <w:rPr>
                <w:position w:val="9"/>
                <w:sz w:val="16"/>
              </w:rPr>
              <w:t>a</w:t>
            </w:r>
          </w:p>
        </w:tc>
        <w:tc>
          <w:tcPr>
            <w:tcW w:w="850" w:type="dxa"/>
            <w:tcBorders>
              <w:left w:val="nil"/>
              <w:bottom w:val="nil"/>
              <w:right w:val="nil"/>
            </w:tcBorders>
          </w:tcPr>
          <w:p>
            <w:pPr>
              <w:pStyle w:val="TableParagraph"/>
              <w:spacing w:line="270" w:lineRule="exact"/>
              <w:ind w:left="125" w:right="144"/>
              <w:jc w:val="center"/>
              <w:rPr>
                <w:sz w:val="24"/>
              </w:rPr>
            </w:pPr>
            <w:r>
              <w:rPr>
                <w:sz w:val="24"/>
              </w:rPr>
              <w:t>178.0</w:t>
            </w:r>
          </w:p>
        </w:tc>
        <w:tc>
          <w:tcPr>
            <w:tcW w:w="911" w:type="dxa"/>
            <w:tcBorders>
              <w:left w:val="nil"/>
              <w:bottom w:val="nil"/>
              <w:right w:val="nil"/>
            </w:tcBorders>
          </w:tcPr>
          <w:p>
            <w:pPr>
              <w:pStyle w:val="TableParagraph"/>
              <w:spacing w:line="270" w:lineRule="exact"/>
              <w:ind w:left="140" w:right="105"/>
              <w:jc w:val="center"/>
              <w:rPr>
                <w:sz w:val="16"/>
              </w:rPr>
            </w:pPr>
            <w:r>
              <w:rPr>
                <w:sz w:val="24"/>
              </w:rPr>
              <w:t>230.3</w:t>
            </w:r>
            <w:r>
              <w:rPr>
                <w:position w:val="9"/>
                <w:sz w:val="16"/>
              </w:rPr>
              <w:t>a</w:t>
            </w:r>
          </w:p>
        </w:tc>
        <w:tc>
          <w:tcPr>
            <w:tcW w:w="927" w:type="dxa"/>
            <w:tcBorders>
              <w:left w:val="nil"/>
              <w:bottom w:val="nil"/>
              <w:right w:val="nil"/>
            </w:tcBorders>
          </w:tcPr>
          <w:p>
            <w:pPr>
              <w:pStyle w:val="TableParagraph"/>
              <w:spacing w:line="270" w:lineRule="exact"/>
              <w:ind w:left="101" w:right="90"/>
              <w:jc w:val="center"/>
              <w:rPr>
                <w:sz w:val="16"/>
              </w:rPr>
            </w:pPr>
            <w:r>
              <w:rPr>
                <w:sz w:val="24"/>
              </w:rPr>
              <w:t>265.1</w:t>
            </w:r>
            <w:r>
              <w:rPr>
                <w:position w:val="9"/>
                <w:sz w:val="16"/>
              </w:rPr>
              <w:t>a</w:t>
            </w:r>
          </w:p>
        </w:tc>
      </w:tr>
      <w:tr>
        <w:trPr>
          <w:trHeight w:val="476" w:hRule="exact"/>
        </w:trPr>
        <w:tc>
          <w:tcPr>
            <w:tcW w:w="3190" w:type="dxa"/>
            <w:tcBorders>
              <w:top w:val="nil"/>
              <w:left w:val="nil"/>
              <w:bottom w:val="nil"/>
              <w:right w:val="nil"/>
            </w:tcBorders>
          </w:tcPr>
          <w:p>
            <w:pPr/>
          </w:p>
        </w:tc>
        <w:tc>
          <w:tcPr>
            <w:tcW w:w="1188" w:type="dxa"/>
            <w:tcBorders>
              <w:top w:val="nil"/>
              <w:left w:val="nil"/>
              <w:bottom w:val="nil"/>
              <w:right w:val="nil"/>
            </w:tcBorders>
          </w:tcPr>
          <w:p>
            <w:pPr>
              <w:pStyle w:val="TableParagraph"/>
              <w:spacing w:before="100"/>
              <w:ind w:left="437" w:right="470"/>
              <w:jc w:val="center"/>
              <w:rPr>
                <w:sz w:val="24"/>
              </w:rPr>
            </w:pPr>
            <w:r>
              <w:rPr>
                <w:sz w:val="24"/>
              </w:rPr>
              <w:t>10</w:t>
            </w:r>
          </w:p>
        </w:tc>
        <w:tc>
          <w:tcPr>
            <w:tcW w:w="1326" w:type="dxa"/>
            <w:tcBorders>
              <w:top w:val="nil"/>
              <w:left w:val="nil"/>
              <w:bottom w:val="nil"/>
              <w:right w:val="nil"/>
            </w:tcBorders>
          </w:tcPr>
          <w:p>
            <w:pPr>
              <w:pStyle w:val="TableParagraph"/>
              <w:spacing w:before="85"/>
              <w:ind w:left="472" w:right="121"/>
              <w:jc w:val="center"/>
              <w:rPr>
                <w:sz w:val="16"/>
              </w:rPr>
            </w:pPr>
            <w:r>
              <w:rPr>
                <w:sz w:val="24"/>
              </w:rPr>
              <w:t>258.4</w:t>
            </w:r>
            <w:r>
              <w:rPr>
                <w:position w:val="9"/>
                <w:sz w:val="16"/>
              </w:rPr>
              <w:t>ab</w:t>
            </w:r>
          </w:p>
        </w:tc>
        <w:tc>
          <w:tcPr>
            <w:tcW w:w="1100" w:type="dxa"/>
            <w:tcBorders>
              <w:top w:val="nil"/>
              <w:left w:val="nil"/>
              <w:bottom w:val="nil"/>
              <w:right w:val="nil"/>
            </w:tcBorders>
          </w:tcPr>
          <w:p>
            <w:pPr>
              <w:pStyle w:val="TableParagraph"/>
              <w:spacing w:before="85"/>
              <w:ind w:left="122" w:right="125"/>
              <w:jc w:val="center"/>
              <w:rPr>
                <w:sz w:val="16"/>
              </w:rPr>
            </w:pPr>
            <w:r>
              <w:rPr>
                <w:sz w:val="24"/>
              </w:rPr>
              <w:t>0.0478</w:t>
            </w:r>
            <w:r>
              <w:rPr>
                <w:position w:val="9"/>
                <w:sz w:val="16"/>
              </w:rPr>
              <w:t>ab</w:t>
            </w:r>
          </w:p>
        </w:tc>
        <w:tc>
          <w:tcPr>
            <w:tcW w:w="920" w:type="dxa"/>
            <w:tcBorders>
              <w:top w:val="nil"/>
              <w:left w:val="nil"/>
              <w:bottom w:val="nil"/>
              <w:right w:val="nil"/>
            </w:tcBorders>
          </w:tcPr>
          <w:p>
            <w:pPr>
              <w:pStyle w:val="TableParagraph"/>
              <w:spacing w:before="85"/>
              <w:ind w:left="125" w:right="214"/>
              <w:jc w:val="center"/>
              <w:rPr>
                <w:sz w:val="16"/>
              </w:rPr>
            </w:pPr>
            <w:r>
              <w:rPr>
                <w:sz w:val="24"/>
              </w:rPr>
              <w:t>1.12</w:t>
            </w:r>
            <w:r>
              <w:rPr>
                <w:position w:val="9"/>
                <w:sz w:val="16"/>
              </w:rPr>
              <w:t>b</w:t>
            </w:r>
          </w:p>
        </w:tc>
        <w:tc>
          <w:tcPr>
            <w:tcW w:w="915" w:type="dxa"/>
            <w:tcBorders>
              <w:top w:val="nil"/>
              <w:left w:val="nil"/>
              <w:bottom w:val="nil"/>
              <w:right w:val="nil"/>
            </w:tcBorders>
          </w:tcPr>
          <w:p>
            <w:pPr>
              <w:pStyle w:val="TableParagraph"/>
              <w:spacing w:before="85"/>
              <w:ind w:left="216" w:right="88"/>
              <w:jc w:val="center"/>
              <w:rPr>
                <w:sz w:val="16"/>
              </w:rPr>
            </w:pPr>
            <w:r>
              <w:rPr>
                <w:sz w:val="24"/>
              </w:rPr>
              <w:t>51.6</w:t>
            </w:r>
            <w:r>
              <w:rPr>
                <w:position w:val="9"/>
                <w:sz w:val="16"/>
              </w:rPr>
              <w:t>ab</w:t>
            </w:r>
          </w:p>
        </w:tc>
        <w:tc>
          <w:tcPr>
            <w:tcW w:w="945" w:type="dxa"/>
            <w:tcBorders>
              <w:top w:val="nil"/>
              <w:left w:val="nil"/>
              <w:bottom w:val="nil"/>
              <w:right w:val="nil"/>
            </w:tcBorders>
          </w:tcPr>
          <w:p>
            <w:pPr>
              <w:pStyle w:val="TableParagraph"/>
              <w:spacing w:before="85"/>
              <w:ind w:left="89" w:right="124"/>
              <w:jc w:val="center"/>
              <w:rPr>
                <w:sz w:val="16"/>
              </w:rPr>
            </w:pPr>
            <w:r>
              <w:rPr>
                <w:sz w:val="24"/>
              </w:rPr>
              <w:t>106.2</w:t>
            </w:r>
            <w:r>
              <w:rPr>
                <w:position w:val="9"/>
                <w:sz w:val="16"/>
              </w:rPr>
              <w:t>ab</w:t>
            </w:r>
          </w:p>
        </w:tc>
        <w:tc>
          <w:tcPr>
            <w:tcW w:w="850" w:type="dxa"/>
            <w:tcBorders>
              <w:top w:val="nil"/>
              <w:left w:val="nil"/>
              <w:bottom w:val="nil"/>
              <w:right w:val="nil"/>
            </w:tcBorders>
          </w:tcPr>
          <w:p>
            <w:pPr>
              <w:pStyle w:val="TableParagraph"/>
              <w:spacing w:before="100"/>
              <w:ind w:left="125" w:right="144"/>
              <w:jc w:val="center"/>
              <w:rPr>
                <w:sz w:val="24"/>
              </w:rPr>
            </w:pPr>
            <w:r>
              <w:rPr>
                <w:sz w:val="24"/>
              </w:rPr>
              <w:t>172.9</w:t>
            </w:r>
          </w:p>
        </w:tc>
        <w:tc>
          <w:tcPr>
            <w:tcW w:w="911" w:type="dxa"/>
            <w:tcBorders>
              <w:top w:val="nil"/>
              <w:left w:val="nil"/>
              <w:bottom w:val="nil"/>
              <w:right w:val="nil"/>
            </w:tcBorders>
          </w:tcPr>
          <w:p>
            <w:pPr>
              <w:pStyle w:val="TableParagraph"/>
              <w:spacing w:before="85"/>
              <w:ind w:left="140" w:right="105"/>
              <w:jc w:val="center"/>
              <w:rPr>
                <w:sz w:val="16"/>
              </w:rPr>
            </w:pPr>
            <w:r>
              <w:rPr>
                <w:sz w:val="24"/>
              </w:rPr>
              <w:t>221.8</w:t>
            </w:r>
            <w:r>
              <w:rPr>
                <w:position w:val="9"/>
                <w:sz w:val="16"/>
              </w:rPr>
              <w:t>a</w:t>
            </w:r>
          </w:p>
        </w:tc>
        <w:tc>
          <w:tcPr>
            <w:tcW w:w="927" w:type="dxa"/>
            <w:tcBorders>
              <w:top w:val="nil"/>
              <w:left w:val="nil"/>
              <w:bottom w:val="nil"/>
              <w:right w:val="nil"/>
            </w:tcBorders>
          </w:tcPr>
          <w:p>
            <w:pPr>
              <w:pStyle w:val="TableParagraph"/>
              <w:spacing w:before="85"/>
              <w:ind w:left="106" w:right="90"/>
              <w:jc w:val="center"/>
              <w:rPr>
                <w:sz w:val="16"/>
              </w:rPr>
            </w:pPr>
            <w:r>
              <w:rPr>
                <w:sz w:val="24"/>
              </w:rPr>
              <w:t>251.8</w:t>
            </w:r>
            <w:r>
              <w:rPr>
                <w:position w:val="9"/>
                <w:sz w:val="16"/>
              </w:rPr>
              <w:t>ab</w:t>
            </w:r>
          </w:p>
        </w:tc>
      </w:tr>
      <w:tr>
        <w:trPr>
          <w:trHeight w:val="476" w:hRule="exact"/>
        </w:trPr>
        <w:tc>
          <w:tcPr>
            <w:tcW w:w="3190" w:type="dxa"/>
            <w:tcBorders>
              <w:top w:val="nil"/>
              <w:left w:val="nil"/>
              <w:bottom w:val="nil"/>
              <w:right w:val="nil"/>
            </w:tcBorders>
          </w:tcPr>
          <w:p>
            <w:pPr/>
          </w:p>
        </w:tc>
        <w:tc>
          <w:tcPr>
            <w:tcW w:w="1188" w:type="dxa"/>
            <w:tcBorders>
              <w:top w:val="nil"/>
              <w:left w:val="nil"/>
              <w:bottom w:val="nil"/>
              <w:right w:val="nil"/>
            </w:tcBorders>
          </w:tcPr>
          <w:p>
            <w:pPr>
              <w:pStyle w:val="TableParagraph"/>
              <w:spacing w:before="101"/>
              <w:ind w:left="437" w:right="470"/>
              <w:jc w:val="center"/>
              <w:rPr>
                <w:sz w:val="24"/>
              </w:rPr>
            </w:pPr>
            <w:r>
              <w:rPr>
                <w:sz w:val="24"/>
              </w:rPr>
              <w:t>20</w:t>
            </w:r>
          </w:p>
        </w:tc>
        <w:tc>
          <w:tcPr>
            <w:tcW w:w="1326" w:type="dxa"/>
            <w:tcBorders>
              <w:top w:val="nil"/>
              <w:left w:val="nil"/>
              <w:bottom w:val="nil"/>
              <w:right w:val="nil"/>
            </w:tcBorders>
          </w:tcPr>
          <w:p>
            <w:pPr>
              <w:pStyle w:val="TableParagraph"/>
              <w:spacing w:before="86"/>
              <w:ind w:left="471" w:right="121"/>
              <w:jc w:val="center"/>
              <w:rPr>
                <w:sz w:val="16"/>
              </w:rPr>
            </w:pPr>
            <w:r>
              <w:rPr>
                <w:sz w:val="24"/>
              </w:rPr>
              <w:t>254.6</w:t>
            </w:r>
            <w:r>
              <w:rPr>
                <w:position w:val="9"/>
                <w:sz w:val="16"/>
              </w:rPr>
              <w:t>b</w:t>
            </w:r>
          </w:p>
        </w:tc>
        <w:tc>
          <w:tcPr>
            <w:tcW w:w="1100" w:type="dxa"/>
            <w:tcBorders>
              <w:top w:val="nil"/>
              <w:left w:val="nil"/>
              <w:bottom w:val="nil"/>
              <w:right w:val="nil"/>
            </w:tcBorders>
          </w:tcPr>
          <w:p>
            <w:pPr>
              <w:pStyle w:val="TableParagraph"/>
              <w:spacing w:before="86"/>
              <w:ind w:left="123" w:right="125"/>
              <w:jc w:val="center"/>
              <w:rPr>
                <w:sz w:val="16"/>
              </w:rPr>
            </w:pPr>
            <w:r>
              <w:rPr>
                <w:sz w:val="24"/>
              </w:rPr>
              <w:t>0.0495</w:t>
            </w:r>
            <w:r>
              <w:rPr>
                <w:position w:val="9"/>
                <w:sz w:val="16"/>
              </w:rPr>
              <w:t>bc</w:t>
            </w:r>
          </w:p>
        </w:tc>
        <w:tc>
          <w:tcPr>
            <w:tcW w:w="920" w:type="dxa"/>
            <w:tcBorders>
              <w:top w:val="nil"/>
              <w:left w:val="nil"/>
              <w:bottom w:val="nil"/>
              <w:right w:val="nil"/>
            </w:tcBorders>
          </w:tcPr>
          <w:p>
            <w:pPr>
              <w:pStyle w:val="TableParagraph"/>
              <w:spacing w:before="86"/>
              <w:ind w:left="125" w:right="214"/>
              <w:jc w:val="center"/>
              <w:rPr>
                <w:sz w:val="16"/>
              </w:rPr>
            </w:pPr>
            <w:r>
              <w:rPr>
                <w:sz w:val="24"/>
              </w:rPr>
              <w:t>1.23</w:t>
            </w:r>
            <w:r>
              <w:rPr>
                <w:position w:val="9"/>
                <w:sz w:val="16"/>
              </w:rPr>
              <w:t>b</w:t>
            </w:r>
          </w:p>
        </w:tc>
        <w:tc>
          <w:tcPr>
            <w:tcW w:w="915" w:type="dxa"/>
            <w:tcBorders>
              <w:top w:val="nil"/>
              <w:left w:val="nil"/>
              <w:bottom w:val="nil"/>
              <w:right w:val="nil"/>
            </w:tcBorders>
          </w:tcPr>
          <w:p>
            <w:pPr>
              <w:pStyle w:val="TableParagraph"/>
              <w:spacing w:before="86"/>
              <w:ind w:left="216" w:right="88"/>
              <w:jc w:val="center"/>
              <w:rPr>
                <w:sz w:val="16"/>
              </w:rPr>
            </w:pPr>
            <w:r>
              <w:rPr>
                <w:sz w:val="24"/>
              </w:rPr>
              <w:t>51.7</w:t>
            </w:r>
            <w:r>
              <w:rPr>
                <w:position w:val="9"/>
                <w:sz w:val="16"/>
              </w:rPr>
              <w:t>ab</w:t>
            </w:r>
          </w:p>
        </w:tc>
        <w:tc>
          <w:tcPr>
            <w:tcW w:w="945" w:type="dxa"/>
            <w:tcBorders>
              <w:top w:val="nil"/>
              <w:left w:val="nil"/>
              <w:bottom w:val="nil"/>
              <w:right w:val="nil"/>
            </w:tcBorders>
          </w:tcPr>
          <w:p>
            <w:pPr>
              <w:pStyle w:val="TableParagraph"/>
              <w:spacing w:before="86"/>
              <w:ind w:left="89" w:right="124"/>
              <w:jc w:val="center"/>
              <w:rPr>
                <w:sz w:val="16"/>
              </w:rPr>
            </w:pPr>
            <w:r>
              <w:rPr>
                <w:sz w:val="24"/>
              </w:rPr>
              <w:t>106.0</w:t>
            </w:r>
            <w:r>
              <w:rPr>
                <w:position w:val="9"/>
                <w:sz w:val="16"/>
              </w:rPr>
              <w:t>ab</w:t>
            </w:r>
          </w:p>
        </w:tc>
        <w:tc>
          <w:tcPr>
            <w:tcW w:w="850" w:type="dxa"/>
            <w:tcBorders>
              <w:top w:val="nil"/>
              <w:left w:val="nil"/>
              <w:bottom w:val="nil"/>
              <w:right w:val="nil"/>
            </w:tcBorders>
          </w:tcPr>
          <w:p>
            <w:pPr>
              <w:pStyle w:val="TableParagraph"/>
              <w:spacing w:before="101"/>
              <w:ind w:left="125" w:right="144"/>
              <w:jc w:val="center"/>
              <w:rPr>
                <w:sz w:val="24"/>
              </w:rPr>
            </w:pPr>
            <w:r>
              <w:rPr>
                <w:sz w:val="24"/>
              </w:rPr>
              <w:t>172.5</w:t>
            </w:r>
          </w:p>
        </w:tc>
        <w:tc>
          <w:tcPr>
            <w:tcW w:w="911" w:type="dxa"/>
            <w:tcBorders>
              <w:top w:val="nil"/>
              <w:left w:val="nil"/>
              <w:bottom w:val="nil"/>
              <w:right w:val="nil"/>
            </w:tcBorders>
          </w:tcPr>
          <w:p>
            <w:pPr>
              <w:pStyle w:val="TableParagraph"/>
              <w:spacing w:before="86"/>
              <w:ind w:left="140" w:right="105"/>
              <w:jc w:val="center"/>
              <w:rPr>
                <w:sz w:val="16"/>
              </w:rPr>
            </w:pPr>
            <w:r>
              <w:rPr>
                <w:sz w:val="24"/>
              </w:rPr>
              <w:t>221.0</w:t>
            </w:r>
            <w:r>
              <w:rPr>
                <w:position w:val="9"/>
                <w:sz w:val="16"/>
              </w:rPr>
              <w:t>a</w:t>
            </w:r>
          </w:p>
        </w:tc>
        <w:tc>
          <w:tcPr>
            <w:tcW w:w="927" w:type="dxa"/>
            <w:tcBorders>
              <w:top w:val="nil"/>
              <w:left w:val="nil"/>
              <w:bottom w:val="nil"/>
              <w:right w:val="nil"/>
            </w:tcBorders>
          </w:tcPr>
          <w:p>
            <w:pPr>
              <w:pStyle w:val="TableParagraph"/>
              <w:spacing w:before="86"/>
              <w:ind w:left="106" w:right="90"/>
              <w:jc w:val="center"/>
              <w:rPr>
                <w:sz w:val="16"/>
              </w:rPr>
            </w:pPr>
            <w:r>
              <w:rPr>
                <w:sz w:val="24"/>
              </w:rPr>
              <w:t>249.7</w:t>
            </w:r>
            <w:r>
              <w:rPr>
                <w:position w:val="9"/>
                <w:sz w:val="16"/>
              </w:rPr>
              <w:t>ab</w:t>
            </w:r>
          </w:p>
        </w:tc>
      </w:tr>
      <w:tr>
        <w:trPr>
          <w:trHeight w:val="489" w:hRule="exact"/>
        </w:trPr>
        <w:tc>
          <w:tcPr>
            <w:tcW w:w="3190" w:type="dxa"/>
            <w:tcBorders>
              <w:top w:val="nil"/>
              <w:left w:val="nil"/>
              <w:bottom w:val="nil"/>
              <w:right w:val="nil"/>
            </w:tcBorders>
          </w:tcPr>
          <w:p>
            <w:pPr/>
          </w:p>
        </w:tc>
        <w:tc>
          <w:tcPr>
            <w:tcW w:w="1188" w:type="dxa"/>
            <w:tcBorders>
              <w:top w:val="nil"/>
              <w:left w:val="nil"/>
              <w:bottom w:val="nil"/>
              <w:right w:val="nil"/>
            </w:tcBorders>
          </w:tcPr>
          <w:p>
            <w:pPr>
              <w:pStyle w:val="TableParagraph"/>
              <w:spacing w:before="100"/>
              <w:ind w:left="437" w:right="470"/>
              <w:jc w:val="center"/>
              <w:rPr>
                <w:sz w:val="24"/>
              </w:rPr>
            </w:pPr>
            <w:r>
              <w:rPr>
                <w:sz w:val="24"/>
              </w:rPr>
              <w:t>30</w:t>
            </w:r>
          </w:p>
        </w:tc>
        <w:tc>
          <w:tcPr>
            <w:tcW w:w="1326" w:type="dxa"/>
            <w:tcBorders>
              <w:top w:val="nil"/>
              <w:left w:val="nil"/>
              <w:bottom w:val="nil"/>
              <w:right w:val="nil"/>
            </w:tcBorders>
          </w:tcPr>
          <w:p>
            <w:pPr>
              <w:pStyle w:val="TableParagraph"/>
              <w:spacing w:before="85"/>
              <w:ind w:left="471" w:right="121"/>
              <w:jc w:val="center"/>
              <w:rPr>
                <w:sz w:val="16"/>
              </w:rPr>
            </w:pPr>
            <w:r>
              <w:rPr>
                <w:sz w:val="24"/>
              </w:rPr>
              <w:t>251.1</w:t>
            </w:r>
            <w:r>
              <w:rPr>
                <w:position w:val="9"/>
                <w:sz w:val="16"/>
              </w:rPr>
              <w:t>b</w:t>
            </w:r>
          </w:p>
        </w:tc>
        <w:tc>
          <w:tcPr>
            <w:tcW w:w="1100" w:type="dxa"/>
            <w:tcBorders>
              <w:top w:val="nil"/>
              <w:left w:val="nil"/>
              <w:bottom w:val="nil"/>
              <w:right w:val="nil"/>
            </w:tcBorders>
          </w:tcPr>
          <w:p>
            <w:pPr>
              <w:pStyle w:val="TableParagraph"/>
              <w:spacing w:before="85"/>
              <w:ind w:left="122" w:right="125"/>
              <w:jc w:val="center"/>
              <w:rPr>
                <w:sz w:val="16"/>
              </w:rPr>
            </w:pPr>
            <w:r>
              <w:rPr>
                <w:sz w:val="24"/>
              </w:rPr>
              <w:t>0.0460</w:t>
            </w:r>
            <w:r>
              <w:rPr>
                <w:position w:val="9"/>
                <w:sz w:val="16"/>
              </w:rPr>
              <w:t>ab</w:t>
            </w:r>
          </w:p>
        </w:tc>
        <w:tc>
          <w:tcPr>
            <w:tcW w:w="920" w:type="dxa"/>
            <w:tcBorders>
              <w:top w:val="nil"/>
              <w:left w:val="nil"/>
              <w:bottom w:val="nil"/>
              <w:right w:val="nil"/>
            </w:tcBorders>
          </w:tcPr>
          <w:p>
            <w:pPr>
              <w:pStyle w:val="TableParagraph"/>
              <w:spacing w:before="85"/>
              <w:ind w:left="125" w:right="214"/>
              <w:jc w:val="center"/>
              <w:rPr>
                <w:sz w:val="16"/>
              </w:rPr>
            </w:pPr>
            <w:r>
              <w:rPr>
                <w:sz w:val="24"/>
              </w:rPr>
              <w:t>1.4</w:t>
            </w:r>
            <w:r>
              <w:rPr>
                <w:position w:val="9"/>
                <w:sz w:val="16"/>
              </w:rPr>
              <w:t>b</w:t>
            </w:r>
          </w:p>
        </w:tc>
        <w:tc>
          <w:tcPr>
            <w:tcW w:w="915" w:type="dxa"/>
            <w:tcBorders>
              <w:top w:val="nil"/>
              <w:left w:val="nil"/>
              <w:bottom w:val="nil"/>
              <w:right w:val="nil"/>
            </w:tcBorders>
          </w:tcPr>
          <w:p>
            <w:pPr>
              <w:pStyle w:val="TableParagraph"/>
              <w:spacing w:before="85"/>
              <w:ind w:left="215" w:right="88"/>
              <w:jc w:val="center"/>
              <w:rPr>
                <w:sz w:val="16"/>
              </w:rPr>
            </w:pPr>
            <w:r>
              <w:rPr>
                <w:sz w:val="24"/>
              </w:rPr>
              <w:t>44.9</w:t>
            </w:r>
            <w:r>
              <w:rPr>
                <w:position w:val="9"/>
                <w:sz w:val="16"/>
              </w:rPr>
              <w:t>b</w:t>
            </w:r>
          </w:p>
        </w:tc>
        <w:tc>
          <w:tcPr>
            <w:tcW w:w="945" w:type="dxa"/>
            <w:tcBorders>
              <w:top w:val="nil"/>
              <w:left w:val="nil"/>
              <w:bottom w:val="nil"/>
              <w:right w:val="nil"/>
            </w:tcBorders>
          </w:tcPr>
          <w:p>
            <w:pPr>
              <w:pStyle w:val="TableParagraph"/>
              <w:spacing w:before="85"/>
              <w:ind w:left="88" w:right="124"/>
              <w:jc w:val="center"/>
              <w:rPr>
                <w:sz w:val="16"/>
              </w:rPr>
            </w:pPr>
            <w:r>
              <w:rPr>
                <w:sz w:val="24"/>
              </w:rPr>
              <w:t>96.6</w:t>
            </w:r>
            <w:r>
              <w:rPr>
                <w:position w:val="9"/>
                <w:sz w:val="16"/>
              </w:rPr>
              <w:t>b</w:t>
            </w:r>
          </w:p>
        </w:tc>
        <w:tc>
          <w:tcPr>
            <w:tcW w:w="850" w:type="dxa"/>
            <w:tcBorders>
              <w:top w:val="nil"/>
              <w:left w:val="nil"/>
              <w:bottom w:val="nil"/>
              <w:right w:val="nil"/>
            </w:tcBorders>
          </w:tcPr>
          <w:p>
            <w:pPr>
              <w:pStyle w:val="TableParagraph"/>
              <w:spacing w:before="100"/>
              <w:ind w:left="125" w:right="144"/>
              <w:jc w:val="center"/>
              <w:rPr>
                <w:sz w:val="24"/>
              </w:rPr>
            </w:pPr>
            <w:r>
              <w:rPr>
                <w:sz w:val="24"/>
              </w:rPr>
              <w:t>165.0</w:t>
            </w:r>
          </w:p>
        </w:tc>
        <w:tc>
          <w:tcPr>
            <w:tcW w:w="911" w:type="dxa"/>
            <w:tcBorders>
              <w:top w:val="nil"/>
              <w:left w:val="nil"/>
              <w:bottom w:val="nil"/>
              <w:right w:val="nil"/>
            </w:tcBorders>
          </w:tcPr>
          <w:p>
            <w:pPr>
              <w:pStyle w:val="TableParagraph"/>
              <w:spacing w:before="85"/>
              <w:ind w:left="145" w:right="105"/>
              <w:jc w:val="center"/>
              <w:rPr>
                <w:sz w:val="16"/>
              </w:rPr>
            </w:pPr>
            <w:r>
              <w:rPr>
                <w:sz w:val="24"/>
              </w:rPr>
              <w:t>212.5</w:t>
            </w:r>
            <w:r>
              <w:rPr>
                <w:position w:val="9"/>
                <w:sz w:val="16"/>
              </w:rPr>
              <w:t>b</w:t>
            </w:r>
          </w:p>
        </w:tc>
        <w:tc>
          <w:tcPr>
            <w:tcW w:w="927" w:type="dxa"/>
            <w:tcBorders>
              <w:top w:val="nil"/>
              <w:left w:val="nil"/>
              <w:bottom w:val="nil"/>
              <w:right w:val="nil"/>
            </w:tcBorders>
          </w:tcPr>
          <w:p>
            <w:pPr>
              <w:pStyle w:val="TableParagraph"/>
              <w:spacing w:before="85"/>
              <w:ind w:left="106" w:right="90"/>
              <w:jc w:val="center"/>
              <w:rPr>
                <w:sz w:val="16"/>
              </w:rPr>
            </w:pPr>
            <w:r>
              <w:rPr>
                <w:sz w:val="24"/>
              </w:rPr>
              <w:t>243.7</w:t>
            </w:r>
            <w:r>
              <w:rPr>
                <w:position w:val="9"/>
                <w:sz w:val="16"/>
              </w:rPr>
              <w:t>b</w:t>
            </w:r>
          </w:p>
        </w:tc>
      </w:tr>
      <w:tr>
        <w:trPr>
          <w:trHeight w:val="477" w:hRule="exact"/>
        </w:trPr>
        <w:tc>
          <w:tcPr>
            <w:tcW w:w="3190" w:type="dxa"/>
            <w:tcBorders>
              <w:top w:val="nil"/>
              <w:left w:val="nil"/>
              <w:bottom w:val="nil"/>
              <w:right w:val="nil"/>
            </w:tcBorders>
          </w:tcPr>
          <w:p>
            <w:pPr>
              <w:pStyle w:val="TableParagraph"/>
              <w:spacing w:before="86"/>
              <w:ind w:left="122"/>
              <w:rPr>
                <w:sz w:val="24"/>
              </w:rPr>
            </w:pPr>
            <w:r>
              <w:rPr>
                <w:sz w:val="24"/>
              </w:rPr>
              <w:t>SEM specie</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2.9</w:t>
            </w:r>
          </w:p>
        </w:tc>
        <w:tc>
          <w:tcPr>
            <w:tcW w:w="1100" w:type="dxa"/>
            <w:tcBorders>
              <w:top w:val="nil"/>
              <w:left w:val="nil"/>
              <w:bottom w:val="nil"/>
              <w:right w:val="nil"/>
            </w:tcBorders>
          </w:tcPr>
          <w:p>
            <w:pPr>
              <w:pStyle w:val="TableParagraph"/>
              <w:spacing w:before="86"/>
              <w:ind w:left="116" w:right="125"/>
              <w:jc w:val="center"/>
              <w:rPr>
                <w:sz w:val="24"/>
              </w:rPr>
            </w:pPr>
            <w:r>
              <w:rPr>
                <w:sz w:val="24"/>
              </w:rPr>
              <w:t>0.0005</w:t>
            </w:r>
          </w:p>
        </w:tc>
        <w:tc>
          <w:tcPr>
            <w:tcW w:w="920" w:type="dxa"/>
            <w:tcBorders>
              <w:top w:val="nil"/>
              <w:left w:val="nil"/>
              <w:bottom w:val="nil"/>
              <w:right w:val="nil"/>
            </w:tcBorders>
          </w:tcPr>
          <w:p>
            <w:pPr>
              <w:pStyle w:val="TableParagraph"/>
              <w:spacing w:before="86"/>
              <w:ind w:left="126" w:right="214"/>
              <w:jc w:val="center"/>
              <w:rPr>
                <w:sz w:val="24"/>
              </w:rPr>
            </w:pPr>
            <w:r>
              <w:rPr>
                <w:sz w:val="24"/>
              </w:rPr>
              <w:t>0.1</w:t>
            </w:r>
          </w:p>
        </w:tc>
        <w:tc>
          <w:tcPr>
            <w:tcW w:w="915" w:type="dxa"/>
            <w:tcBorders>
              <w:top w:val="nil"/>
              <w:left w:val="nil"/>
              <w:bottom w:val="nil"/>
              <w:right w:val="nil"/>
            </w:tcBorders>
          </w:tcPr>
          <w:p>
            <w:pPr>
              <w:pStyle w:val="TableParagraph"/>
              <w:spacing w:before="86"/>
              <w:ind w:left="211" w:right="88"/>
              <w:jc w:val="center"/>
              <w:rPr>
                <w:sz w:val="24"/>
              </w:rPr>
            </w:pPr>
            <w:r>
              <w:rPr>
                <w:sz w:val="24"/>
              </w:rPr>
              <w:t>1.5</w:t>
            </w:r>
          </w:p>
        </w:tc>
        <w:tc>
          <w:tcPr>
            <w:tcW w:w="945" w:type="dxa"/>
            <w:tcBorders>
              <w:top w:val="nil"/>
              <w:left w:val="nil"/>
              <w:bottom w:val="nil"/>
              <w:right w:val="nil"/>
            </w:tcBorders>
          </w:tcPr>
          <w:p>
            <w:pPr>
              <w:pStyle w:val="TableParagraph"/>
              <w:spacing w:before="86"/>
              <w:ind w:left="85" w:right="124"/>
              <w:jc w:val="center"/>
              <w:rPr>
                <w:sz w:val="24"/>
              </w:rPr>
            </w:pPr>
            <w:r>
              <w:rPr>
                <w:sz w:val="24"/>
              </w:rPr>
              <w:t>2.3</w:t>
            </w:r>
          </w:p>
        </w:tc>
        <w:tc>
          <w:tcPr>
            <w:tcW w:w="850" w:type="dxa"/>
            <w:tcBorders>
              <w:top w:val="nil"/>
              <w:left w:val="nil"/>
              <w:bottom w:val="nil"/>
              <w:right w:val="nil"/>
            </w:tcBorders>
          </w:tcPr>
          <w:p>
            <w:pPr>
              <w:pStyle w:val="TableParagraph"/>
              <w:spacing w:before="86"/>
              <w:ind w:left="125" w:right="144"/>
              <w:jc w:val="center"/>
              <w:rPr>
                <w:sz w:val="24"/>
              </w:rPr>
            </w:pPr>
            <w:r>
              <w:rPr>
                <w:sz w:val="24"/>
              </w:rPr>
              <w:t>1.9</w:t>
            </w:r>
          </w:p>
        </w:tc>
        <w:tc>
          <w:tcPr>
            <w:tcW w:w="911" w:type="dxa"/>
            <w:tcBorders>
              <w:top w:val="nil"/>
              <w:left w:val="nil"/>
              <w:bottom w:val="nil"/>
              <w:right w:val="nil"/>
            </w:tcBorders>
          </w:tcPr>
          <w:p>
            <w:pPr>
              <w:pStyle w:val="TableParagraph"/>
              <w:spacing w:before="86"/>
              <w:ind w:left="141" w:right="105"/>
              <w:jc w:val="center"/>
              <w:rPr>
                <w:sz w:val="24"/>
              </w:rPr>
            </w:pPr>
            <w:r>
              <w:rPr>
                <w:sz w:val="24"/>
              </w:rPr>
              <w:t>2.4</w:t>
            </w:r>
          </w:p>
        </w:tc>
        <w:tc>
          <w:tcPr>
            <w:tcW w:w="927" w:type="dxa"/>
            <w:tcBorders>
              <w:top w:val="nil"/>
              <w:left w:val="nil"/>
              <w:bottom w:val="nil"/>
              <w:right w:val="nil"/>
            </w:tcBorders>
          </w:tcPr>
          <w:p>
            <w:pPr>
              <w:pStyle w:val="TableParagraph"/>
              <w:spacing w:before="86"/>
              <w:ind w:left="102" w:right="90"/>
              <w:jc w:val="center"/>
              <w:rPr>
                <w:sz w:val="24"/>
              </w:rPr>
            </w:pPr>
            <w:r>
              <w:rPr>
                <w:sz w:val="24"/>
              </w:rPr>
              <w:t>2.9</w:t>
            </w:r>
          </w:p>
        </w:tc>
      </w:tr>
      <w:tr>
        <w:trPr>
          <w:trHeight w:val="477" w:hRule="exact"/>
        </w:trPr>
        <w:tc>
          <w:tcPr>
            <w:tcW w:w="3190" w:type="dxa"/>
            <w:tcBorders>
              <w:top w:val="nil"/>
              <w:left w:val="nil"/>
              <w:bottom w:val="nil"/>
              <w:right w:val="nil"/>
            </w:tcBorders>
          </w:tcPr>
          <w:p>
            <w:pPr>
              <w:pStyle w:val="TableParagraph"/>
              <w:spacing w:before="88"/>
              <w:ind w:left="122"/>
              <w:rPr>
                <w:sz w:val="24"/>
              </w:rPr>
            </w:pPr>
            <w:r>
              <w:rPr>
                <w:sz w:val="24"/>
              </w:rPr>
              <w:t>P value</w:t>
            </w:r>
          </w:p>
        </w:tc>
        <w:tc>
          <w:tcPr>
            <w:tcW w:w="1188" w:type="dxa"/>
            <w:tcBorders>
              <w:top w:val="nil"/>
              <w:left w:val="nil"/>
              <w:bottom w:val="nil"/>
              <w:right w:val="nil"/>
            </w:tcBorders>
          </w:tcPr>
          <w:p>
            <w:pPr/>
          </w:p>
        </w:tc>
        <w:tc>
          <w:tcPr>
            <w:tcW w:w="1326" w:type="dxa"/>
            <w:tcBorders>
              <w:top w:val="nil"/>
              <w:left w:val="nil"/>
              <w:bottom w:val="nil"/>
              <w:right w:val="nil"/>
            </w:tcBorders>
          </w:tcPr>
          <w:p>
            <w:pPr/>
          </w:p>
        </w:tc>
        <w:tc>
          <w:tcPr>
            <w:tcW w:w="1100" w:type="dxa"/>
            <w:tcBorders>
              <w:top w:val="nil"/>
              <w:left w:val="nil"/>
              <w:bottom w:val="nil"/>
              <w:right w:val="nil"/>
            </w:tcBorders>
          </w:tcPr>
          <w:p>
            <w:pPr/>
          </w:p>
        </w:tc>
        <w:tc>
          <w:tcPr>
            <w:tcW w:w="920" w:type="dxa"/>
            <w:tcBorders>
              <w:top w:val="nil"/>
              <w:left w:val="nil"/>
              <w:bottom w:val="nil"/>
              <w:right w:val="nil"/>
            </w:tcBorders>
          </w:tcPr>
          <w:p>
            <w:pPr/>
          </w:p>
        </w:tc>
        <w:tc>
          <w:tcPr>
            <w:tcW w:w="915" w:type="dxa"/>
            <w:tcBorders>
              <w:top w:val="nil"/>
              <w:left w:val="nil"/>
              <w:bottom w:val="nil"/>
              <w:right w:val="nil"/>
            </w:tcBorders>
          </w:tcPr>
          <w:p>
            <w:pPr/>
          </w:p>
        </w:tc>
        <w:tc>
          <w:tcPr>
            <w:tcW w:w="945" w:type="dxa"/>
            <w:tcBorders>
              <w:top w:val="nil"/>
              <w:left w:val="nil"/>
              <w:bottom w:val="nil"/>
              <w:right w:val="nil"/>
            </w:tcBorders>
          </w:tcPr>
          <w:p>
            <w:pPr/>
          </w:p>
        </w:tc>
        <w:tc>
          <w:tcPr>
            <w:tcW w:w="850" w:type="dxa"/>
            <w:tcBorders>
              <w:top w:val="nil"/>
              <w:left w:val="nil"/>
              <w:bottom w:val="nil"/>
              <w:right w:val="nil"/>
            </w:tcBorders>
          </w:tcPr>
          <w:p>
            <w:pPr/>
          </w:p>
        </w:tc>
        <w:tc>
          <w:tcPr>
            <w:tcW w:w="911" w:type="dxa"/>
            <w:tcBorders>
              <w:top w:val="nil"/>
              <w:left w:val="nil"/>
              <w:bottom w:val="nil"/>
              <w:right w:val="nil"/>
            </w:tcBorders>
          </w:tcPr>
          <w:p>
            <w:pPr/>
          </w:p>
        </w:tc>
        <w:tc>
          <w:tcPr>
            <w:tcW w:w="927" w:type="dxa"/>
            <w:tcBorders>
              <w:top w:val="nil"/>
              <w:left w:val="nil"/>
              <w:bottom w:val="nil"/>
              <w:right w:val="nil"/>
            </w:tcBorders>
          </w:tcPr>
          <w:p>
            <w:pPr/>
          </w:p>
        </w:tc>
      </w:tr>
      <w:tr>
        <w:trPr>
          <w:trHeight w:val="475" w:hRule="exact"/>
        </w:trPr>
        <w:tc>
          <w:tcPr>
            <w:tcW w:w="3190" w:type="dxa"/>
            <w:tcBorders>
              <w:top w:val="nil"/>
              <w:left w:val="nil"/>
              <w:bottom w:val="nil"/>
              <w:right w:val="nil"/>
            </w:tcBorders>
          </w:tcPr>
          <w:p>
            <w:pPr>
              <w:pStyle w:val="TableParagraph"/>
              <w:spacing w:before="86"/>
              <w:ind w:left="122"/>
              <w:rPr>
                <w:sz w:val="24"/>
              </w:rPr>
            </w:pPr>
            <w:r>
              <w:rPr>
                <w:sz w:val="24"/>
              </w:rPr>
              <w:t>Level (lineal)</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0.018</w:t>
            </w:r>
          </w:p>
        </w:tc>
        <w:tc>
          <w:tcPr>
            <w:tcW w:w="1100" w:type="dxa"/>
            <w:tcBorders>
              <w:top w:val="nil"/>
              <w:left w:val="nil"/>
              <w:bottom w:val="nil"/>
              <w:right w:val="nil"/>
            </w:tcBorders>
          </w:tcPr>
          <w:p>
            <w:pPr>
              <w:pStyle w:val="TableParagraph"/>
              <w:spacing w:before="86"/>
              <w:ind w:left="116" w:right="125"/>
              <w:jc w:val="center"/>
              <w:rPr>
                <w:sz w:val="24"/>
              </w:rPr>
            </w:pPr>
            <w:r>
              <w:rPr>
                <w:sz w:val="24"/>
              </w:rPr>
              <w:t>0.032</w:t>
            </w:r>
          </w:p>
        </w:tc>
        <w:tc>
          <w:tcPr>
            <w:tcW w:w="920" w:type="dxa"/>
            <w:tcBorders>
              <w:top w:val="nil"/>
              <w:left w:val="nil"/>
              <w:bottom w:val="nil"/>
              <w:right w:val="nil"/>
            </w:tcBorders>
          </w:tcPr>
          <w:p>
            <w:pPr>
              <w:pStyle w:val="TableParagraph"/>
              <w:spacing w:before="86"/>
              <w:ind w:left="126" w:right="214"/>
              <w:jc w:val="center"/>
              <w:rPr>
                <w:sz w:val="24"/>
              </w:rPr>
            </w:pPr>
            <w:r>
              <w:rPr>
                <w:sz w:val="24"/>
              </w:rPr>
              <w:t>0.003</w:t>
            </w:r>
          </w:p>
        </w:tc>
        <w:tc>
          <w:tcPr>
            <w:tcW w:w="915" w:type="dxa"/>
            <w:tcBorders>
              <w:top w:val="nil"/>
              <w:left w:val="nil"/>
              <w:bottom w:val="nil"/>
              <w:right w:val="nil"/>
            </w:tcBorders>
          </w:tcPr>
          <w:p>
            <w:pPr>
              <w:pStyle w:val="TableParagraph"/>
              <w:spacing w:before="86"/>
              <w:ind w:left="211" w:right="88"/>
              <w:jc w:val="center"/>
              <w:rPr>
                <w:sz w:val="24"/>
              </w:rPr>
            </w:pPr>
            <w:r>
              <w:rPr>
                <w:sz w:val="24"/>
              </w:rPr>
              <w:t>0.020</w:t>
            </w:r>
          </w:p>
        </w:tc>
        <w:tc>
          <w:tcPr>
            <w:tcW w:w="945" w:type="dxa"/>
            <w:tcBorders>
              <w:top w:val="nil"/>
              <w:left w:val="nil"/>
              <w:bottom w:val="nil"/>
              <w:right w:val="nil"/>
            </w:tcBorders>
          </w:tcPr>
          <w:p>
            <w:pPr>
              <w:pStyle w:val="TableParagraph"/>
              <w:spacing w:before="86"/>
              <w:ind w:left="85" w:right="124"/>
              <w:jc w:val="center"/>
              <w:rPr>
                <w:sz w:val="24"/>
              </w:rPr>
            </w:pPr>
            <w:r>
              <w:rPr>
                <w:sz w:val="24"/>
              </w:rPr>
              <w:t>0.014</w:t>
            </w:r>
          </w:p>
        </w:tc>
        <w:tc>
          <w:tcPr>
            <w:tcW w:w="850" w:type="dxa"/>
            <w:tcBorders>
              <w:top w:val="nil"/>
              <w:left w:val="nil"/>
              <w:bottom w:val="nil"/>
              <w:right w:val="nil"/>
            </w:tcBorders>
          </w:tcPr>
          <w:p>
            <w:pPr>
              <w:pStyle w:val="TableParagraph"/>
              <w:spacing w:before="86"/>
              <w:ind w:left="125" w:right="144"/>
              <w:jc w:val="center"/>
              <w:rPr>
                <w:sz w:val="24"/>
              </w:rPr>
            </w:pPr>
            <w:r>
              <w:rPr>
                <w:sz w:val="24"/>
              </w:rPr>
              <w:t>0.10</w:t>
            </w:r>
          </w:p>
        </w:tc>
        <w:tc>
          <w:tcPr>
            <w:tcW w:w="911" w:type="dxa"/>
            <w:tcBorders>
              <w:top w:val="nil"/>
              <w:left w:val="nil"/>
              <w:bottom w:val="nil"/>
              <w:right w:val="nil"/>
            </w:tcBorders>
          </w:tcPr>
          <w:p>
            <w:pPr>
              <w:pStyle w:val="TableParagraph"/>
              <w:spacing w:before="86"/>
              <w:ind w:left="141" w:right="105"/>
              <w:jc w:val="center"/>
              <w:rPr>
                <w:sz w:val="24"/>
              </w:rPr>
            </w:pPr>
            <w:r>
              <w:rPr>
                <w:sz w:val="24"/>
              </w:rPr>
              <w:t>0.039</w:t>
            </w:r>
          </w:p>
        </w:tc>
        <w:tc>
          <w:tcPr>
            <w:tcW w:w="927" w:type="dxa"/>
            <w:tcBorders>
              <w:top w:val="nil"/>
              <w:left w:val="nil"/>
              <w:bottom w:val="nil"/>
              <w:right w:val="nil"/>
            </w:tcBorders>
          </w:tcPr>
          <w:p>
            <w:pPr>
              <w:pStyle w:val="TableParagraph"/>
              <w:spacing w:before="86"/>
              <w:ind w:left="102" w:right="90"/>
              <w:jc w:val="center"/>
              <w:rPr>
                <w:sz w:val="24"/>
              </w:rPr>
            </w:pPr>
            <w:r>
              <w:rPr>
                <w:sz w:val="24"/>
              </w:rPr>
              <w:t>0.029</w:t>
            </w:r>
          </w:p>
        </w:tc>
      </w:tr>
      <w:tr>
        <w:trPr>
          <w:trHeight w:val="714" w:hRule="exact"/>
        </w:trPr>
        <w:tc>
          <w:tcPr>
            <w:tcW w:w="3190" w:type="dxa"/>
            <w:tcBorders>
              <w:top w:val="nil"/>
              <w:left w:val="nil"/>
              <w:bottom w:val="nil"/>
              <w:right w:val="nil"/>
            </w:tcBorders>
          </w:tcPr>
          <w:p>
            <w:pPr>
              <w:pStyle w:val="TableParagraph"/>
              <w:spacing w:before="86"/>
              <w:ind w:left="122"/>
              <w:rPr>
                <w:sz w:val="24"/>
              </w:rPr>
            </w:pPr>
            <w:r>
              <w:rPr>
                <w:sz w:val="24"/>
              </w:rPr>
              <w:t>Level (quadratic)</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0.189</w:t>
            </w:r>
          </w:p>
        </w:tc>
        <w:tc>
          <w:tcPr>
            <w:tcW w:w="1100" w:type="dxa"/>
            <w:tcBorders>
              <w:top w:val="nil"/>
              <w:left w:val="nil"/>
              <w:bottom w:val="nil"/>
              <w:right w:val="nil"/>
            </w:tcBorders>
          </w:tcPr>
          <w:p>
            <w:pPr>
              <w:pStyle w:val="TableParagraph"/>
              <w:spacing w:before="86"/>
              <w:ind w:left="116" w:right="125"/>
              <w:jc w:val="center"/>
              <w:rPr>
                <w:sz w:val="24"/>
              </w:rPr>
            </w:pPr>
            <w:r>
              <w:rPr>
                <w:sz w:val="24"/>
              </w:rPr>
              <w:t>0.010</w:t>
            </w:r>
          </w:p>
        </w:tc>
        <w:tc>
          <w:tcPr>
            <w:tcW w:w="920" w:type="dxa"/>
            <w:tcBorders>
              <w:top w:val="nil"/>
              <w:left w:val="nil"/>
              <w:bottom w:val="nil"/>
              <w:right w:val="nil"/>
            </w:tcBorders>
          </w:tcPr>
          <w:p>
            <w:pPr>
              <w:pStyle w:val="TableParagraph"/>
              <w:spacing w:before="86"/>
              <w:ind w:left="126" w:right="214"/>
              <w:jc w:val="center"/>
              <w:rPr>
                <w:sz w:val="24"/>
              </w:rPr>
            </w:pPr>
            <w:r>
              <w:rPr>
                <w:sz w:val="24"/>
              </w:rPr>
              <w:t>0.319</w:t>
            </w:r>
          </w:p>
        </w:tc>
        <w:tc>
          <w:tcPr>
            <w:tcW w:w="915" w:type="dxa"/>
            <w:tcBorders>
              <w:top w:val="nil"/>
              <w:left w:val="nil"/>
              <w:bottom w:val="nil"/>
              <w:right w:val="nil"/>
            </w:tcBorders>
          </w:tcPr>
          <w:p>
            <w:pPr>
              <w:pStyle w:val="TableParagraph"/>
              <w:spacing w:before="86"/>
              <w:ind w:left="211" w:right="88"/>
              <w:jc w:val="center"/>
              <w:rPr>
                <w:sz w:val="24"/>
              </w:rPr>
            </w:pPr>
            <w:r>
              <w:rPr>
                <w:sz w:val="24"/>
              </w:rPr>
              <w:t>0.572</w:t>
            </w:r>
          </w:p>
        </w:tc>
        <w:tc>
          <w:tcPr>
            <w:tcW w:w="945" w:type="dxa"/>
            <w:tcBorders>
              <w:top w:val="nil"/>
              <w:left w:val="nil"/>
              <w:bottom w:val="nil"/>
              <w:right w:val="nil"/>
            </w:tcBorders>
          </w:tcPr>
          <w:p>
            <w:pPr>
              <w:pStyle w:val="TableParagraph"/>
              <w:spacing w:before="86"/>
              <w:ind w:left="85" w:right="124"/>
              <w:jc w:val="center"/>
              <w:rPr>
                <w:sz w:val="24"/>
              </w:rPr>
            </w:pPr>
            <w:r>
              <w:rPr>
                <w:sz w:val="24"/>
              </w:rPr>
              <w:t>0.879</w:t>
            </w:r>
          </w:p>
        </w:tc>
        <w:tc>
          <w:tcPr>
            <w:tcW w:w="850" w:type="dxa"/>
            <w:tcBorders>
              <w:top w:val="nil"/>
              <w:left w:val="nil"/>
              <w:bottom w:val="nil"/>
              <w:right w:val="nil"/>
            </w:tcBorders>
          </w:tcPr>
          <w:p>
            <w:pPr>
              <w:pStyle w:val="TableParagraph"/>
              <w:spacing w:before="86"/>
              <w:ind w:left="125" w:right="144"/>
              <w:jc w:val="center"/>
              <w:rPr>
                <w:sz w:val="24"/>
              </w:rPr>
            </w:pPr>
            <w:r>
              <w:rPr>
                <w:sz w:val="24"/>
              </w:rPr>
              <w:t>0.693</w:t>
            </w:r>
          </w:p>
        </w:tc>
        <w:tc>
          <w:tcPr>
            <w:tcW w:w="911" w:type="dxa"/>
            <w:tcBorders>
              <w:top w:val="nil"/>
              <w:left w:val="nil"/>
              <w:bottom w:val="nil"/>
              <w:right w:val="nil"/>
            </w:tcBorders>
          </w:tcPr>
          <w:p>
            <w:pPr>
              <w:pStyle w:val="TableParagraph"/>
              <w:spacing w:before="86"/>
              <w:ind w:left="141" w:right="105"/>
              <w:jc w:val="center"/>
              <w:rPr>
                <w:sz w:val="24"/>
              </w:rPr>
            </w:pPr>
            <w:r>
              <w:rPr>
                <w:sz w:val="24"/>
              </w:rPr>
              <w:t>0.990</w:t>
            </w:r>
          </w:p>
        </w:tc>
        <w:tc>
          <w:tcPr>
            <w:tcW w:w="927" w:type="dxa"/>
            <w:tcBorders>
              <w:top w:val="nil"/>
              <w:left w:val="nil"/>
              <w:bottom w:val="nil"/>
              <w:right w:val="nil"/>
            </w:tcBorders>
          </w:tcPr>
          <w:p>
            <w:pPr>
              <w:pStyle w:val="TableParagraph"/>
              <w:spacing w:before="86"/>
              <w:ind w:left="102" w:right="90"/>
              <w:jc w:val="center"/>
              <w:rPr>
                <w:sz w:val="24"/>
              </w:rPr>
            </w:pPr>
            <w:r>
              <w:rPr>
                <w:sz w:val="24"/>
              </w:rPr>
              <w:t>0.374</w:t>
            </w:r>
          </w:p>
        </w:tc>
      </w:tr>
      <w:tr>
        <w:trPr>
          <w:trHeight w:val="714" w:hRule="exact"/>
        </w:trPr>
        <w:tc>
          <w:tcPr>
            <w:tcW w:w="3190" w:type="dxa"/>
            <w:tcBorders>
              <w:top w:val="nil"/>
              <w:left w:val="nil"/>
              <w:bottom w:val="nil"/>
              <w:right w:val="nil"/>
            </w:tcBorders>
          </w:tcPr>
          <w:p>
            <w:pPr>
              <w:pStyle w:val="TableParagraph"/>
              <w:spacing w:before="3"/>
              <w:rPr>
                <w:sz w:val="28"/>
              </w:rPr>
            </w:pPr>
          </w:p>
          <w:p>
            <w:pPr>
              <w:pStyle w:val="TableParagraph"/>
              <w:ind w:left="122"/>
              <w:rPr>
                <w:sz w:val="24"/>
              </w:rPr>
            </w:pPr>
            <w:r>
              <w:rPr>
                <w:sz w:val="24"/>
              </w:rPr>
              <w:t>SEM (overall)</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3"/>
              <w:rPr>
                <w:sz w:val="28"/>
              </w:rPr>
            </w:pPr>
          </w:p>
          <w:p>
            <w:pPr>
              <w:pStyle w:val="TableParagraph"/>
              <w:ind w:left="472" w:right="121"/>
              <w:jc w:val="center"/>
              <w:rPr>
                <w:sz w:val="24"/>
              </w:rPr>
            </w:pPr>
            <w:r>
              <w:rPr>
                <w:sz w:val="24"/>
              </w:rPr>
              <w:t>4.4</w:t>
            </w:r>
          </w:p>
        </w:tc>
        <w:tc>
          <w:tcPr>
            <w:tcW w:w="1100" w:type="dxa"/>
            <w:tcBorders>
              <w:top w:val="nil"/>
              <w:left w:val="nil"/>
              <w:bottom w:val="nil"/>
              <w:right w:val="nil"/>
            </w:tcBorders>
          </w:tcPr>
          <w:p>
            <w:pPr>
              <w:pStyle w:val="TableParagraph"/>
              <w:spacing w:before="3"/>
              <w:rPr>
                <w:sz w:val="28"/>
              </w:rPr>
            </w:pPr>
          </w:p>
          <w:p>
            <w:pPr>
              <w:pStyle w:val="TableParagraph"/>
              <w:ind w:left="116" w:right="125"/>
              <w:jc w:val="center"/>
              <w:rPr>
                <w:sz w:val="24"/>
              </w:rPr>
            </w:pPr>
            <w:r>
              <w:rPr>
                <w:sz w:val="24"/>
              </w:rPr>
              <w:t>0.001</w:t>
            </w:r>
          </w:p>
        </w:tc>
        <w:tc>
          <w:tcPr>
            <w:tcW w:w="920" w:type="dxa"/>
            <w:tcBorders>
              <w:top w:val="nil"/>
              <w:left w:val="nil"/>
              <w:bottom w:val="nil"/>
              <w:right w:val="nil"/>
            </w:tcBorders>
          </w:tcPr>
          <w:p>
            <w:pPr>
              <w:pStyle w:val="TableParagraph"/>
              <w:spacing w:before="3"/>
              <w:rPr>
                <w:sz w:val="28"/>
              </w:rPr>
            </w:pPr>
          </w:p>
          <w:p>
            <w:pPr>
              <w:pStyle w:val="TableParagraph"/>
              <w:ind w:left="126" w:right="214"/>
              <w:jc w:val="center"/>
              <w:rPr>
                <w:sz w:val="24"/>
              </w:rPr>
            </w:pPr>
            <w:r>
              <w:rPr>
                <w:sz w:val="24"/>
              </w:rPr>
              <w:t>0.2</w:t>
            </w:r>
          </w:p>
        </w:tc>
        <w:tc>
          <w:tcPr>
            <w:tcW w:w="915" w:type="dxa"/>
            <w:tcBorders>
              <w:top w:val="nil"/>
              <w:left w:val="nil"/>
              <w:bottom w:val="nil"/>
              <w:right w:val="nil"/>
            </w:tcBorders>
          </w:tcPr>
          <w:p>
            <w:pPr>
              <w:pStyle w:val="TableParagraph"/>
              <w:spacing w:before="3"/>
              <w:rPr>
                <w:sz w:val="28"/>
              </w:rPr>
            </w:pPr>
          </w:p>
          <w:p>
            <w:pPr>
              <w:pStyle w:val="TableParagraph"/>
              <w:ind w:left="211" w:right="88"/>
              <w:jc w:val="center"/>
              <w:rPr>
                <w:sz w:val="24"/>
              </w:rPr>
            </w:pPr>
            <w:r>
              <w:rPr>
                <w:sz w:val="24"/>
              </w:rPr>
              <w:t>3.4</w:t>
            </w:r>
          </w:p>
        </w:tc>
        <w:tc>
          <w:tcPr>
            <w:tcW w:w="945" w:type="dxa"/>
            <w:tcBorders>
              <w:top w:val="nil"/>
              <w:left w:val="nil"/>
              <w:bottom w:val="nil"/>
              <w:right w:val="nil"/>
            </w:tcBorders>
          </w:tcPr>
          <w:p>
            <w:pPr>
              <w:pStyle w:val="TableParagraph"/>
              <w:spacing w:before="3"/>
              <w:rPr>
                <w:sz w:val="28"/>
              </w:rPr>
            </w:pPr>
          </w:p>
          <w:p>
            <w:pPr>
              <w:pStyle w:val="TableParagraph"/>
              <w:ind w:left="85" w:right="124"/>
              <w:jc w:val="center"/>
              <w:rPr>
                <w:sz w:val="24"/>
              </w:rPr>
            </w:pPr>
            <w:r>
              <w:rPr>
                <w:sz w:val="24"/>
              </w:rPr>
              <w:t>4.2</w:t>
            </w:r>
          </w:p>
        </w:tc>
        <w:tc>
          <w:tcPr>
            <w:tcW w:w="850" w:type="dxa"/>
            <w:tcBorders>
              <w:top w:val="nil"/>
              <w:left w:val="nil"/>
              <w:bottom w:val="nil"/>
              <w:right w:val="nil"/>
            </w:tcBorders>
          </w:tcPr>
          <w:p>
            <w:pPr>
              <w:pStyle w:val="TableParagraph"/>
              <w:spacing w:before="3"/>
              <w:rPr>
                <w:sz w:val="28"/>
              </w:rPr>
            </w:pPr>
          </w:p>
          <w:p>
            <w:pPr>
              <w:pStyle w:val="TableParagraph"/>
              <w:ind w:left="125" w:right="144"/>
              <w:jc w:val="center"/>
              <w:rPr>
                <w:sz w:val="24"/>
              </w:rPr>
            </w:pPr>
            <w:r>
              <w:rPr>
                <w:sz w:val="24"/>
              </w:rPr>
              <w:t>4.0</w:t>
            </w:r>
          </w:p>
        </w:tc>
        <w:tc>
          <w:tcPr>
            <w:tcW w:w="911" w:type="dxa"/>
            <w:tcBorders>
              <w:top w:val="nil"/>
              <w:left w:val="nil"/>
              <w:bottom w:val="nil"/>
              <w:right w:val="nil"/>
            </w:tcBorders>
          </w:tcPr>
          <w:p>
            <w:pPr>
              <w:pStyle w:val="TableParagraph"/>
              <w:spacing w:before="3"/>
              <w:rPr>
                <w:sz w:val="28"/>
              </w:rPr>
            </w:pPr>
          </w:p>
          <w:p>
            <w:pPr>
              <w:pStyle w:val="TableParagraph"/>
              <w:ind w:left="141" w:right="105"/>
              <w:jc w:val="center"/>
              <w:rPr>
                <w:sz w:val="24"/>
              </w:rPr>
            </w:pPr>
            <w:r>
              <w:rPr>
                <w:sz w:val="24"/>
              </w:rPr>
              <w:t>4.2</w:t>
            </w:r>
          </w:p>
        </w:tc>
        <w:tc>
          <w:tcPr>
            <w:tcW w:w="927" w:type="dxa"/>
            <w:tcBorders>
              <w:top w:val="nil"/>
              <w:left w:val="nil"/>
              <w:bottom w:val="nil"/>
              <w:right w:val="nil"/>
            </w:tcBorders>
          </w:tcPr>
          <w:p>
            <w:pPr>
              <w:pStyle w:val="TableParagraph"/>
              <w:spacing w:before="3"/>
              <w:rPr>
                <w:sz w:val="28"/>
              </w:rPr>
            </w:pPr>
          </w:p>
          <w:p>
            <w:pPr>
              <w:pStyle w:val="TableParagraph"/>
              <w:ind w:left="102" w:right="90"/>
              <w:jc w:val="center"/>
              <w:rPr>
                <w:sz w:val="24"/>
              </w:rPr>
            </w:pPr>
            <w:r>
              <w:rPr>
                <w:sz w:val="24"/>
              </w:rPr>
              <w:t>4.6</w:t>
            </w:r>
          </w:p>
        </w:tc>
      </w:tr>
      <w:tr>
        <w:trPr>
          <w:trHeight w:val="477" w:hRule="exact"/>
        </w:trPr>
        <w:tc>
          <w:tcPr>
            <w:tcW w:w="3190" w:type="dxa"/>
            <w:tcBorders>
              <w:top w:val="nil"/>
              <w:left w:val="nil"/>
              <w:bottom w:val="nil"/>
              <w:right w:val="nil"/>
            </w:tcBorders>
          </w:tcPr>
          <w:p>
            <w:pPr>
              <w:pStyle w:val="TableParagraph"/>
              <w:spacing w:before="86"/>
              <w:ind w:left="122"/>
              <w:rPr>
                <w:sz w:val="24"/>
              </w:rPr>
            </w:pPr>
            <w:r>
              <w:rPr>
                <w:sz w:val="24"/>
              </w:rPr>
              <w:t>P value</w:t>
            </w:r>
          </w:p>
        </w:tc>
        <w:tc>
          <w:tcPr>
            <w:tcW w:w="1188" w:type="dxa"/>
            <w:tcBorders>
              <w:top w:val="nil"/>
              <w:left w:val="nil"/>
              <w:bottom w:val="nil"/>
              <w:right w:val="nil"/>
            </w:tcBorders>
          </w:tcPr>
          <w:p>
            <w:pPr/>
          </w:p>
        </w:tc>
        <w:tc>
          <w:tcPr>
            <w:tcW w:w="1326" w:type="dxa"/>
            <w:tcBorders>
              <w:top w:val="nil"/>
              <w:left w:val="nil"/>
              <w:bottom w:val="nil"/>
              <w:right w:val="nil"/>
            </w:tcBorders>
          </w:tcPr>
          <w:p>
            <w:pPr/>
          </w:p>
        </w:tc>
        <w:tc>
          <w:tcPr>
            <w:tcW w:w="1100" w:type="dxa"/>
            <w:tcBorders>
              <w:top w:val="nil"/>
              <w:left w:val="nil"/>
              <w:bottom w:val="nil"/>
              <w:right w:val="nil"/>
            </w:tcBorders>
          </w:tcPr>
          <w:p>
            <w:pPr/>
          </w:p>
        </w:tc>
        <w:tc>
          <w:tcPr>
            <w:tcW w:w="920" w:type="dxa"/>
            <w:tcBorders>
              <w:top w:val="nil"/>
              <w:left w:val="nil"/>
              <w:bottom w:val="nil"/>
              <w:right w:val="nil"/>
            </w:tcBorders>
          </w:tcPr>
          <w:p>
            <w:pPr/>
          </w:p>
        </w:tc>
        <w:tc>
          <w:tcPr>
            <w:tcW w:w="915" w:type="dxa"/>
            <w:tcBorders>
              <w:top w:val="nil"/>
              <w:left w:val="nil"/>
              <w:bottom w:val="nil"/>
              <w:right w:val="nil"/>
            </w:tcBorders>
          </w:tcPr>
          <w:p>
            <w:pPr/>
          </w:p>
        </w:tc>
        <w:tc>
          <w:tcPr>
            <w:tcW w:w="945" w:type="dxa"/>
            <w:tcBorders>
              <w:top w:val="nil"/>
              <w:left w:val="nil"/>
              <w:bottom w:val="nil"/>
              <w:right w:val="nil"/>
            </w:tcBorders>
          </w:tcPr>
          <w:p>
            <w:pPr/>
          </w:p>
        </w:tc>
        <w:tc>
          <w:tcPr>
            <w:tcW w:w="850" w:type="dxa"/>
            <w:tcBorders>
              <w:top w:val="nil"/>
              <w:left w:val="nil"/>
              <w:bottom w:val="nil"/>
              <w:right w:val="nil"/>
            </w:tcBorders>
          </w:tcPr>
          <w:p>
            <w:pPr/>
          </w:p>
        </w:tc>
        <w:tc>
          <w:tcPr>
            <w:tcW w:w="911" w:type="dxa"/>
            <w:tcBorders>
              <w:top w:val="nil"/>
              <w:left w:val="nil"/>
              <w:bottom w:val="nil"/>
              <w:right w:val="nil"/>
            </w:tcBorders>
          </w:tcPr>
          <w:p>
            <w:pPr/>
          </w:p>
        </w:tc>
        <w:tc>
          <w:tcPr>
            <w:tcW w:w="927" w:type="dxa"/>
            <w:tcBorders>
              <w:top w:val="nil"/>
              <w:left w:val="nil"/>
              <w:bottom w:val="nil"/>
              <w:right w:val="nil"/>
            </w:tcBorders>
          </w:tcPr>
          <w:p>
            <w:pPr/>
          </w:p>
        </w:tc>
      </w:tr>
      <w:tr>
        <w:trPr>
          <w:trHeight w:val="477" w:hRule="exact"/>
        </w:trPr>
        <w:tc>
          <w:tcPr>
            <w:tcW w:w="3190" w:type="dxa"/>
            <w:tcBorders>
              <w:top w:val="nil"/>
              <w:left w:val="nil"/>
              <w:bottom w:val="nil"/>
              <w:right w:val="nil"/>
            </w:tcBorders>
          </w:tcPr>
          <w:p>
            <w:pPr>
              <w:pStyle w:val="TableParagraph"/>
              <w:spacing w:before="88"/>
              <w:ind w:left="122"/>
              <w:rPr>
                <w:sz w:val="24"/>
              </w:rPr>
            </w:pPr>
            <w:r>
              <w:rPr>
                <w:sz w:val="24"/>
              </w:rPr>
              <w:t>Species (lineal)</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8"/>
              <w:ind w:left="472" w:right="121"/>
              <w:jc w:val="center"/>
              <w:rPr>
                <w:sz w:val="24"/>
              </w:rPr>
            </w:pPr>
            <w:r>
              <w:rPr>
                <w:sz w:val="24"/>
              </w:rPr>
              <w:t>0.001</w:t>
            </w:r>
          </w:p>
        </w:tc>
        <w:tc>
          <w:tcPr>
            <w:tcW w:w="1100" w:type="dxa"/>
            <w:tcBorders>
              <w:top w:val="nil"/>
              <w:left w:val="nil"/>
              <w:bottom w:val="nil"/>
              <w:right w:val="nil"/>
            </w:tcBorders>
          </w:tcPr>
          <w:p>
            <w:pPr>
              <w:pStyle w:val="TableParagraph"/>
              <w:spacing w:before="88"/>
              <w:ind w:left="116" w:right="125"/>
              <w:jc w:val="center"/>
              <w:rPr>
                <w:sz w:val="24"/>
              </w:rPr>
            </w:pPr>
            <w:r>
              <w:rPr>
                <w:sz w:val="24"/>
              </w:rPr>
              <w:t>0.004</w:t>
            </w:r>
          </w:p>
        </w:tc>
        <w:tc>
          <w:tcPr>
            <w:tcW w:w="920" w:type="dxa"/>
            <w:tcBorders>
              <w:top w:val="nil"/>
              <w:left w:val="nil"/>
              <w:bottom w:val="nil"/>
              <w:right w:val="nil"/>
            </w:tcBorders>
          </w:tcPr>
          <w:p>
            <w:pPr>
              <w:pStyle w:val="TableParagraph"/>
              <w:spacing w:before="88"/>
              <w:ind w:left="126" w:right="214"/>
              <w:jc w:val="center"/>
              <w:rPr>
                <w:sz w:val="24"/>
              </w:rPr>
            </w:pPr>
            <w:r>
              <w:rPr>
                <w:sz w:val="24"/>
              </w:rPr>
              <w:t>0.001</w:t>
            </w:r>
          </w:p>
        </w:tc>
        <w:tc>
          <w:tcPr>
            <w:tcW w:w="915" w:type="dxa"/>
            <w:tcBorders>
              <w:top w:val="nil"/>
              <w:left w:val="nil"/>
              <w:bottom w:val="nil"/>
              <w:right w:val="nil"/>
            </w:tcBorders>
          </w:tcPr>
          <w:p>
            <w:pPr>
              <w:pStyle w:val="TableParagraph"/>
              <w:spacing w:before="88"/>
              <w:ind w:left="211" w:right="88"/>
              <w:jc w:val="center"/>
              <w:rPr>
                <w:sz w:val="24"/>
              </w:rPr>
            </w:pPr>
            <w:r>
              <w:rPr>
                <w:sz w:val="24"/>
              </w:rPr>
              <w:t>0.001</w:t>
            </w:r>
          </w:p>
        </w:tc>
        <w:tc>
          <w:tcPr>
            <w:tcW w:w="945" w:type="dxa"/>
            <w:tcBorders>
              <w:top w:val="nil"/>
              <w:left w:val="nil"/>
              <w:bottom w:val="nil"/>
              <w:right w:val="nil"/>
            </w:tcBorders>
          </w:tcPr>
          <w:p>
            <w:pPr>
              <w:pStyle w:val="TableParagraph"/>
              <w:spacing w:before="88"/>
              <w:ind w:left="85" w:right="124"/>
              <w:jc w:val="center"/>
              <w:rPr>
                <w:sz w:val="24"/>
              </w:rPr>
            </w:pPr>
            <w:r>
              <w:rPr>
                <w:sz w:val="24"/>
              </w:rPr>
              <w:t>0.030</w:t>
            </w:r>
          </w:p>
        </w:tc>
        <w:tc>
          <w:tcPr>
            <w:tcW w:w="850" w:type="dxa"/>
            <w:tcBorders>
              <w:top w:val="nil"/>
              <w:left w:val="nil"/>
              <w:bottom w:val="nil"/>
              <w:right w:val="nil"/>
            </w:tcBorders>
          </w:tcPr>
          <w:p>
            <w:pPr>
              <w:pStyle w:val="TableParagraph"/>
              <w:spacing w:before="88"/>
              <w:ind w:left="125" w:right="144"/>
              <w:jc w:val="center"/>
              <w:rPr>
                <w:sz w:val="24"/>
              </w:rPr>
            </w:pPr>
            <w:r>
              <w:rPr>
                <w:sz w:val="24"/>
              </w:rPr>
              <w:t>0.060</w:t>
            </w:r>
          </w:p>
        </w:tc>
        <w:tc>
          <w:tcPr>
            <w:tcW w:w="911" w:type="dxa"/>
            <w:tcBorders>
              <w:top w:val="nil"/>
              <w:left w:val="nil"/>
              <w:bottom w:val="nil"/>
              <w:right w:val="nil"/>
            </w:tcBorders>
          </w:tcPr>
          <w:p>
            <w:pPr>
              <w:pStyle w:val="TableParagraph"/>
              <w:spacing w:before="88"/>
              <w:ind w:left="141" w:right="105"/>
              <w:jc w:val="center"/>
              <w:rPr>
                <w:sz w:val="24"/>
              </w:rPr>
            </w:pPr>
            <w:r>
              <w:rPr>
                <w:sz w:val="24"/>
              </w:rPr>
              <w:t>0.001</w:t>
            </w:r>
          </w:p>
        </w:tc>
        <w:tc>
          <w:tcPr>
            <w:tcW w:w="927" w:type="dxa"/>
            <w:tcBorders>
              <w:top w:val="nil"/>
              <w:left w:val="nil"/>
              <w:bottom w:val="nil"/>
              <w:right w:val="nil"/>
            </w:tcBorders>
          </w:tcPr>
          <w:p>
            <w:pPr>
              <w:pStyle w:val="TableParagraph"/>
              <w:spacing w:before="88"/>
              <w:ind w:left="102" w:right="90"/>
              <w:jc w:val="center"/>
              <w:rPr>
                <w:sz w:val="24"/>
              </w:rPr>
            </w:pPr>
            <w:r>
              <w:rPr>
                <w:sz w:val="24"/>
              </w:rPr>
              <w:t>0.001</w:t>
            </w:r>
          </w:p>
        </w:tc>
      </w:tr>
      <w:tr>
        <w:trPr>
          <w:trHeight w:val="475" w:hRule="exact"/>
        </w:trPr>
        <w:tc>
          <w:tcPr>
            <w:tcW w:w="3190" w:type="dxa"/>
            <w:tcBorders>
              <w:top w:val="nil"/>
              <w:left w:val="nil"/>
              <w:bottom w:val="nil"/>
              <w:right w:val="nil"/>
            </w:tcBorders>
          </w:tcPr>
          <w:p>
            <w:pPr>
              <w:pStyle w:val="TableParagraph"/>
              <w:spacing w:before="86"/>
              <w:ind w:left="122"/>
              <w:rPr>
                <w:sz w:val="24"/>
              </w:rPr>
            </w:pPr>
            <w:r>
              <w:rPr>
                <w:sz w:val="24"/>
              </w:rPr>
              <w:t>Species (quadratic)</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0.346</w:t>
            </w:r>
          </w:p>
        </w:tc>
        <w:tc>
          <w:tcPr>
            <w:tcW w:w="1100" w:type="dxa"/>
            <w:tcBorders>
              <w:top w:val="nil"/>
              <w:left w:val="nil"/>
              <w:bottom w:val="nil"/>
              <w:right w:val="nil"/>
            </w:tcBorders>
          </w:tcPr>
          <w:p>
            <w:pPr>
              <w:pStyle w:val="TableParagraph"/>
              <w:spacing w:before="86"/>
              <w:ind w:left="116" w:right="125"/>
              <w:jc w:val="center"/>
              <w:rPr>
                <w:sz w:val="24"/>
              </w:rPr>
            </w:pPr>
            <w:r>
              <w:rPr>
                <w:sz w:val="24"/>
              </w:rPr>
              <w:t>0.598</w:t>
            </w:r>
          </w:p>
        </w:tc>
        <w:tc>
          <w:tcPr>
            <w:tcW w:w="920" w:type="dxa"/>
            <w:tcBorders>
              <w:top w:val="nil"/>
              <w:left w:val="nil"/>
              <w:bottom w:val="nil"/>
              <w:right w:val="nil"/>
            </w:tcBorders>
          </w:tcPr>
          <w:p>
            <w:pPr>
              <w:pStyle w:val="TableParagraph"/>
              <w:spacing w:before="86"/>
              <w:ind w:left="126" w:right="214"/>
              <w:jc w:val="center"/>
              <w:rPr>
                <w:sz w:val="24"/>
              </w:rPr>
            </w:pPr>
            <w:r>
              <w:rPr>
                <w:sz w:val="24"/>
              </w:rPr>
              <w:t>0.001</w:t>
            </w:r>
          </w:p>
        </w:tc>
        <w:tc>
          <w:tcPr>
            <w:tcW w:w="915" w:type="dxa"/>
            <w:tcBorders>
              <w:top w:val="nil"/>
              <w:left w:val="nil"/>
              <w:bottom w:val="nil"/>
              <w:right w:val="nil"/>
            </w:tcBorders>
          </w:tcPr>
          <w:p>
            <w:pPr>
              <w:pStyle w:val="TableParagraph"/>
              <w:spacing w:before="86"/>
              <w:ind w:left="211" w:right="88"/>
              <w:jc w:val="center"/>
              <w:rPr>
                <w:sz w:val="24"/>
              </w:rPr>
            </w:pPr>
            <w:r>
              <w:rPr>
                <w:sz w:val="24"/>
              </w:rPr>
              <w:t>0.022</w:t>
            </w:r>
          </w:p>
        </w:tc>
        <w:tc>
          <w:tcPr>
            <w:tcW w:w="945" w:type="dxa"/>
            <w:tcBorders>
              <w:top w:val="nil"/>
              <w:left w:val="nil"/>
              <w:bottom w:val="nil"/>
              <w:right w:val="nil"/>
            </w:tcBorders>
          </w:tcPr>
          <w:p>
            <w:pPr>
              <w:pStyle w:val="TableParagraph"/>
              <w:spacing w:before="86"/>
              <w:ind w:left="85" w:right="124"/>
              <w:jc w:val="center"/>
              <w:rPr>
                <w:sz w:val="24"/>
              </w:rPr>
            </w:pPr>
            <w:r>
              <w:rPr>
                <w:sz w:val="24"/>
              </w:rPr>
              <w:t>0.076</w:t>
            </w:r>
          </w:p>
        </w:tc>
        <w:tc>
          <w:tcPr>
            <w:tcW w:w="850" w:type="dxa"/>
            <w:tcBorders>
              <w:top w:val="nil"/>
              <w:left w:val="nil"/>
              <w:bottom w:val="nil"/>
              <w:right w:val="nil"/>
            </w:tcBorders>
          </w:tcPr>
          <w:p>
            <w:pPr>
              <w:pStyle w:val="TableParagraph"/>
              <w:spacing w:before="86"/>
              <w:ind w:left="125" w:right="144"/>
              <w:jc w:val="center"/>
              <w:rPr>
                <w:sz w:val="24"/>
              </w:rPr>
            </w:pPr>
            <w:r>
              <w:rPr>
                <w:sz w:val="24"/>
              </w:rPr>
              <w:t>0.193</w:t>
            </w:r>
          </w:p>
        </w:tc>
        <w:tc>
          <w:tcPr>
            <w:tcW w:w="911" w:type="dxa"/>
            <w:tcBorders>
              <w:top w:val="nil"/>
              <w:left w:val="nil"/>
              <w:bottom w:val="nil"/>
              <w:right w:val="nil"/>
            </w:tcBorders>
          </w:tcPr>
          <w:p>
            <w:pPr>
              <w:pStyle w:val="TableParagraph"/>
              <w:spacing w:before="86"/>
              <w:ind w:left="141" w:right="105"/>
              <w:jc w:val="center"/>
              <w:rPr>
                <w:sz w:val="24"/>
              </w:rPr>
            </w:pPr>
            <w:r>
              <w:rPr>
                <w:sz w:val="24"/>
              </w:rPr>
              <w:t>0.178</w:t>
            </w:r>
          </w:p>
        </w:tc>
        <w:tc>
          <w:tcPr>
            <w:tcW w:w="927" w:type="dxa"/>
            <w:tcBorders>
              <w:top w:val="nil"/>
              <w:left w:val="nil"/>
              <w:bottom w:val="nil"/>
              <w:right w:val="nil"/>
            </w:tcBorders>
          </w:tcPr>
          <w:p>
            <w:pPr>
              <w:pStyle w:val="TableParagraph"/>
              <w:spacing w:before="86"/>
              <w:ind w:left="102" w:right="90"/>
              <w:jc w:val="center"/>
              <w:rPr>
                <w:sz w:val="24"/>
              </w:rPr>
            </w:pPr>
            <w:r>
              <w:rPr>
                <w:sz w:val="24"/>
              </w:rPr>
              <w:t>0.323</w:t>
            </w:r>
          </w:p>
        </w:tc>
      </w:tr>
      <w:tr>
        <w:trPr>
          <w:trHeight w:val="476" w:hRule="exact"/>
        </w:trPr>
        <w:tc>
          <w:tcPr>
            <w:tcW w:w="3190" w:type="dxa"/>
            <w:tcBorders>
              <w:top w:val="nil"/>
              <w:left w:val="nil"/>
              <w:bottom w:val="nil"/>
              <w:right w:val="nil"/>
            </w:tcBorders>
          </w:tcPr>
          <w:p>
            <w:pPr>
              <w:pStyle w:val="TableParagraph"/>
              <w:spacing w:before="86"/>
              <w:ind w:left="122"/>
              <w:rPr>
                <w:sz w:val="24"/>
              </w:rPr>
            </w:pPr>
            <w:r>
              <w:rPr>
                <w:sz w:val="24"/>
              </w:rPr>
              <w:t>Level (overall- lineal)</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0.001</w:t>
            </w:r>
          </w:p>
        </w:tc>
        <w:tc>
          <w:tcPr>
            <w:tcW w:w="1100" w:type="dxa"/>
            <w:tcBorders>
              <w:top w:val="nil"/>
              <w:left w:val="nil"/>
              <w:bottom w:val="nil"/>
              <w:right w:val="nil"/>
            </w:tcBorders>
          </w:tcPr>
          <w:p>
            <w:pPr>
              <w:pStyle w:val="TableParagraph"/>
              <w:spacing w:before="86"/>
              <w:ind w:left="116" w:right="125"/>
              <w:jc w:val="center"/>
              <w:rPr>
                <w:sz w:val="24"/>
              </w:rPr>
            </w:pPr>
            <w:r>
              <w:rPr>
                <w:sz w:val="24"/>
              </w:rPr>
              <w:t>0.001</w:t>
            </w:r>
          </w:p>
        </w:tc>
        <w:tc>
          <w:tcPr>
            <w:tcW w:w="920" w:type="dxa"/>
            <w:tcBorders>
              <w:top w:val="nil"/>
              <w:left w:val="nil"/>
              <w:bottom w:val="nil"/>
              <w:right w:val="nil"/>
            </w:tcBorders>
          </w:tcPr>
          <w:p>
            <w:pPr>
              <w:pStyle w:val="TableParagraph"/>
              <w:spacing w:before="86"/>
              <w:ind w:left="126" w:right="214"/>
              <w:jc w:val="center"/>
              <w:rPr>
                <w:sz w:val="24"/>
              </w:rPr>
            </w:pPr>
            <w:r>
              <w:rPr>
                <w:sz w:val="24"/>
              </w:rPr>
              <w:t>0.001</w:t>
            </w:r>
          </w:p>
        </w:tc>
        <w:tc>
          <w:tcPr>
            <w:tcW w:w="915" w:type="dxa"/>
            <w:tcBorders>
              <w:top w:val="nil"/>
              <w:left w:val="nil"/>
              <w:bottom w:val="nil"/>
              <w:right w:val="nil"/>
            </w:tcBorders>
          </w:tcPr>
          <w:p>
            <w:pPr>
              <w:pStyle w:val="TableParagraph"/>
              <w:spacing w:before="86"/>
              <w:ind w:left="211" w:right="88"/>
              <w:jc w:val="center"/>
              <w:rPr>
                <w:sz w:val="24"/>
              </w:rPr>
            </w:pPr>
            <w:r>
              <w:rPr>
                <w:sz w:val="24"/>
              </w:rPr>
              <w:t>0.001</w:t>
            </w:r>
          </w:p>
        </w:tc>
        <w:tc>
          <w:tcPr>
            <w:tcW w:w="945" w:type="dxa"/>
            <w:tcBorders>
              <w:top w:val="nil"/>
              <w:left w:val="nil"/>
              <w:bottom w:val="nil"/>
              <w:right w:val="nil"/>
            </w:tcBorders>
          </w:tcPr>
          <w:p>
            <w:pPr>
              <w:pStyle w:val="TableParagraph"/>
              <w:spacing w:before="86"/>
              <w:ind w:left="85" w:right="124"/>
              <w:jc w:val="center"/>
              <w:rPr>
                <w:sz w:val="24"/>
              </w:rPr>
            </w:pPr>
            <w:r>
              <w:rPr>
                <w:sz w:val="24"/>
              </w:rPr>
              <w:t>0.001</w:t>
            </w:r>
          </w:p>
        </w:tc>
        <w:tc>
          <w:tcPr>
            <w:tcW w:w="850" w:type="dxa"/>
            <w:tcBorders>
              <w:top w:val="nil"/>
              <w:left w:val="nil"/>
              <w:bottom w:val="nil"/>
              <w:right w:val="nil"/>
            </w:tcBorders>
          </w:tcPr>
          <w:p>
            <w:pPr>
              <w:pStyle w:val="TableParagraph"/>
              <w:spacing w:before="86"/>
              <w:ind w:left="125" w:right="144"/>
              <w:jc w:val="center"/>
              <w:rPr>
                <w:sz w:val="24"/>
              </w:rPr>
            </w:pPr>
            <w:r>
              <w:rPr>
                <w:sz w:val="24"/>
              </w:rPr>
              <w:t>0.001</w:t>
            </w:r>
          </w:p>
        </w:tc>
        <w:tc>
          <w:tcPr>
            <w:tcW w:w="911" w:type="dxa"/>
            <w:tcBorders>
              <w:top w:val="nil"/>
              <w:left w:val="nil"/>
              <w:bottom w:val="nil"/>
              <w:right w:val="nil"/>
            </w:tcBorders>
          </w:tcPr>
          <w:p>
            <w:pPr>
              <w:pStyle w:val="TableParagraph"/>
              <w:spacing w:before="86"/>
              <w:ind w:left="141" w:right="105"/>
              <w:jc w:val="center"/>
              <w:rPr>
                <w:sz w:val="24"/>
              </w:rPr>
            </w:pPr>
            <w:r>
              <w:rPr>
                <w:sz w:val="24"/>
              </w:rPr>
              <w:t>0.001</w:t>
            </w:r>
          </w:p>
        </w:tc>
        <w:tc>
          <w:tcPr>
            <w:tcW w:w="927" w:type="dxa"/>
            <w:tcBorders>
              <w:top w:val="nil"/>
              <w:left w:val="nil"/>
              <w:bottom w:val="nil"/>
              <w:right w:val="nil"/>
            </w:tcBorders>
          </w:tcPr>
          <w:p>
            <w:pPr>
              <w:pStyle w:val="TableParagraph"/>
              <w:spacing w:before="86"/>
              <w:ind w:left="102" w:right="90"/>
              <w:jc w:val="center"/>
              <w:rPr>
                <w:sz w:val="24"/>
              </w:rPr>
            </w:pPr>
            <w:r>
              <w:rPr>
                <w:sz w:val="24"/>
              </w:rPr>
              <w:t>0.001</w:t>
            </w:r>
          </w:p>
        </w:tc>
      </w:tr>
      <w:tr>
        <w:trPr>
          <w:trHeight w:val="476" w:hRule="exact"/>
        </w:trPr>
        <w:tc>
          <w:tcPr>
            <w:tcW w:w="3190" w:type="dxa"/>
            <w:tcBorders>
              <w:top w:val="nil"/>
              <w:left w:val="nil"/>
              <w:bottom w:val="nil"/>
              <w:right w:val="nil"/>
            </w:tcBorders>
          </w:tcPr>
          <w:p>
            <w:pPr>
              <w:pStyle w:val="TableParagraph"/>
              <w:spacing w:before="88"/>
              <w:ind w:left="122"/>
              <w:rPr>
                <w:sz w:val="24"/>
              </w:rPr>
            </w:pPr>
            <w:r>
              <w:rPr>
                <w:sz w:val="24"/>
              </w:rPr>
              <w:t>Level (overall- quadratic)</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8"/>
              <w:ind w:left="472" w:right="121"/>
              <w:jc w:val="center"/>
              <w:rPr>
                <w:sz w:val="24"/>
              </w:rPr>
            </w:pPr>
            <w:r>
              <w:rPr>
                <w:sz w:val="24"/>
              </w:rPr>
              <w:t>0.001</w:t>
            </w:r>
          </w:p>
        </w:tc>
        <w:tc>
          <w:tcPr>
            <w:tcW w:w="1100" w:type="dxa"/>
            <w:tcBorders>
              <w:top w:val="nil"/>
              <w:left w:val="nil"/>
              <w:bottom w:val="nil"/>
              <w:right w:val="nil"/>
            </w:tcBorders>
          </w:tcPr>
          <w:p>
            <w:pPr>
              <w:pStyle w:val="TableParagraph"/>
              <w:spacing w:before="88"/>
              <w:ind w:left="116" w:right="125"/>
              <w:jc w:val="center"/>
              <w:rPr>
                <w:sz w:val="24"/>
              </w:rPr>
            </w:pPr>
            <w:r>
              <w:rPr>
                <w:sz w:val="24"/>
              </w:rPr>
              <w:t>0.450</w:t>
            </w:r>
          </w:p>
        </w:tc>
        <w:tc>
          <w:tcPr>
            <w:tcW w:w="920" w:type="dxa"/>
            <w:tcBorders>
              <w:top w:val="nil"/>
              <w:left w:val="nil"/>
              <w:bottom w:val="nil"/>
              <w:right w:val="nil"/>
            </w:tcBorders>
          </w:tcPr>
          <w:p>
            <w:pPr>
              <w:pStyle w:val="TableParagraph"/>
              <w:spacing w:before="88"/>
              <w:ind w:left="126" w:right="214"/>
              <w:jc w:val="center"/>
              <w:rPr>
                <w:sz w:val="24"/>
              </w:rPr>
            </w:pPr>
            <w:r>
              <w:rPr>
                <w:sz w:val="24"/>
              </w:rPr>
              <w:t>0.001</w:t>
            </w:r>
          </w:p>
        </w:tc>
        <w:tc>
          <w:tcPr>
            <w:tcW w:w="915" w:type="dxa"/>
            <w:tcBorders>
              <w:top w:val="nil"/>
              <w:left w:val="nil"/>
              <w:bottom w:val="nil"/>
              <w:right w:val="nil"/>
            </w:tcBorders>
          </w:tcPr>
          <w:p>
            <w:pPr>
              <w:pStyle w:val="TableParagraph"/>
              <w:spacing w:before="88"/>
              <w:ind w:left="211" w:right="88"/>
              <w:jc w:val="center"/>
              <w:rPr>
                <w:sz w:val="24"/>
              </w:rPr>
            </w:pPr>
            <w:r>
              <w:rPr>
                <w:sz w:val="24"/>
              </w:rPr>
              <w:t>0.001</w:t>
            </w:r>
          </w:p>
        </w:tc>
        <w:tc>
          <w:tcPr>
            <w:tcW w:w="945" w:type="dxa"/>
            <w:tcBorders>
              <w:top w:val="nil"/>
              <w:left w:val="nil"/>
              <w:bottom w:val="nil"/>
              <w:right w:val="nil"/>
            </w:tcBorders>
          </w:tcPr>
          <w:p>
            <w:pPr>
              <w:pStyle w:val="TableParagraph"/>
              <w:spacing w:before="88"/>
              <w:ind w:left="85" w:right="124"/>
              <w:jc w:val="center"/>
              <w:rPr>
                <w:sz w:val="24"/>
              </w:rPr>
            </w:pPr>
            <w:r>
              <w:rPr>
                <w:sz w:val="24"/>
              </w:rPr>
              <w:t>0.001</w:t>
            </w:r>
          </w:p>
        </w:tc>
        <w:tc>
          <w:tcPr>
            <w:tcW w:w="850" w:type="dxa"/>
            <w:tcBorders>
              <w:top w:val="nil"/>
              <w:left w:val="nil"/>
              <w:bottom w:val="nil"/>
              <w:right w:val="nil"/>
            </w:tcBorders>
          </w:tcPr>
          <w:p>
            <w:pPr>
              <w:pStyle w:val="TableParagraph"/>
              <w:spacing w:before="88"/>
              <w:ind w:left="125" w:right="144"/>
              <w:jc w:val="center"/>
              <w:rPr>
                <w:sz w:val="24"/>
              </w:rPr>
            </w:pPr>
            <w:r>
              <w:rPr>
                <w:sz w:val="24"/>
              </w:rPr>
              <w:t>0.003</w:t>
            </w:r>
          </w:p>
        </w:tc>
        <w:tc>
          <w:tcPr>
            <w:tcW w:w="911" w:type="dxa"/>
            <w:tcBorders>
              <w:top w:val="nil"/>
              <w:left w:val="nil"/>
              <w:bottom w:val="nil"/>
              <w:right w:val="nil"/>
            </w:tcBorders>
          </w:tcPr>
          <w:p>
            <w:pPr>
              <w:pStyle w:val="TableParagraph"/>
              <w:spacing w:before="88"/>
              <w:ind w:left="141" w:right="105"/>
              <w:jc w:val="center"/>
              <w:rPr>
                <w:sz w:val="24"/>
              </w:rPr>
            </w:pPr>
            <w:r>
              <w:rPr>
                <w:sz w:val="24"/>
              </w:rPr>
              <w:t>0.004</w:t>
            </w:r>
          </w:p>
        </w:tc>
        <w:tc>
          <w:tcPr>
            <w:tcW w:w="927" w:type="dxa"/>
            <w:tcBorders>
              <w:top w:val="nil"/>
              <w:left w:val="nil"/>
              <w:bottom w:val="nil"/>
              <w:right w:val="nil"/>
            </w:tcBorders>
          </w:tcPr>
          <w:p>
            <w:pPr>
              <w:pStyle w:val="TableParagraph"/>
              <w:spacing w:before="88"/>
              <w:ind w:left="102" w:right="90"/>
              <w:jc w:val="center"/>
              <w:rPr>
                <w:sz w:val="24"/>
              </w:rPr>
            </w:pPr>
            <w:r>
              <w:rPr>
                <w:sz w:val="24"/>
              </w:rPr>
              <w:t>0.001</w:t>
            </w:r>
          </w:p>
        </w:tc>
      </w:tr>
      <w:tr>
        <w:trPr>
          <w:trHeight w:val="475" w:hRule="exact"/>
        </w:trPr>
        <w:tc>
          <w:tcPr>
            <w:tcW w:w="3190" w:type="dxa"/>
            <w:tcBorders>
              <w:top w:val="nil"/>
              <w:left w:val="nil"/>
              <w:bottom w:val="nil"/>
              <w:right w:val="nil"/>
            </w:tcBorders>
          </w:tcPr>
          <w:p>
            <w:pPr>
              <w:pStyle w:val="TableParagraph"/>
              <w:spacing w:before="86"/>
              <w:ind w:left="122"/>
              <w:rPr>
                <w:sz w:val="24"/>
              </w:rPr>
            </w:pPr>
            <w:r>
              <w:rPr>
                <w:sz w:val="24"/>
              </w:rPr>
              <w:t>Specie * level (lineal)</w:t>
            </w:r>
          </w:p>
        </w:tc>
        <w:tc>
          <w:tcPr>
            <w:tcW w:w="1188" w:type="dxa"/>
            <w:tcBorders>
              <w:top w:val="nil"/>
              <w:left w:val="nil"/>
              <w:bottom w:val="nil"/>
              <w:right w:val="nil"/>
            </w:tcBorders>
          </w:tcPr>
          <w:p>
            <w:pPr/>
          </w:p>
        </w:tc>
        <w:tc>
          <w:tcPr>
            <w:tcW w:w="1326" w:type="dxa"/>
            <w:tcBorders>
              <w:top w:val="nil"/>
              <w:left w:val="nil"/>
              <w:bottom w:val="nil"/>
              <w:right w:val="nil"/>
            </w:tcBorders>
          </w:tcPr>
          <w:p>
            <w:pPr>
              <w:pStyle w:val="TableParagraph"/>
              <w:spacing w:before="86"/>
              <w:ind w:left="472" w:right="121"/>
              <w:jc w:val="center"/>
              <w:rPr>
                <w:sz w:val="24"/>
              </w:rPr>
            </w:pPr>
            <w:r>
              <w:rPr>
                <w:sz w:val="24"/>
              </w:rPr>
              <w:t>0.001</w:t>
            </w:r>
          </w:p>
        </w:tc>
        <w:tc>
          <w:tcPr>
            <w:tcW w:w="1100" w:type="dxa"/>
            <w:tcBorders>
              <w:top w:val="nil"/>
              <w:left w:val="nil"/>
              <w:bottom w:val="nil"/>
              <w:right w:val="nil"/>
            </w:tcBorders>
          </w:tcPr>
          <w:p>
            <w:pPr>
              <w:pStyle w:val="TableParagraph"/>
              <w:spacing w:before="86"/>
              <w:ind w:left="116" w:right="125"/>
              <w:jc w:val="center"/>
              <w:rPr>
                <w:sz w:val="24"/>
              </w:rPr>
            </w:pPr>
            <w:r>
              <w:rPr>
                <w:sz w:val="24"/>
              </w:rPr>
              <w:t>0.001</w:t>
            </w:r>
          </w:p>
        </w:tc>
        <w:tc>
          <w:tcPr>
            <w:tcW w:w="920" w:type="dxa"/>
            <w:tcBorders>
              <w:top w:val="nil"/>
              <w:left w:val="nil"/>
              <w:bottom w:val="nil"/>
              <w:right w:val="nil"/>
            </w:tcBorders>
          </w:tcPr>
          <w:p>
            <w:pPr>
              <w:pStyle w:val="TableParagraph"/>
              <w:spacing w:before="86"/>
              <w:ind w:left="126" w:right="214"/>
              <w:jc w:val="center"/>
              <w:rPr>
                <w:sz w:val="24"/>
              </w:rPr>
            </w:pPr>
            <w:r>
              <w:rPr>
                <w:sz w:val="24"/>
              </w:rPr>
              <w:t>0.001</w:t>
            </w:r>
          </w:p>
        </w:tc>
        <w:tc>
          <w:tcPr>
            <w:tcW w:w="915" w:type="dxa"/>
            <w:tcBorders>
              <w:top w:val="nil"/>
              <w:left w:val="nil"/>
              <w:bottom w:val="nil"/>
              <w:right w:val="nil"/>
            </w:tcBorders>
          </w:tcPr>
          <w:p>
            <w:pPr>
              <w:pStyle w:val="TableParagraph"/>
              <w:spacing w:before="86"/>
              <w:ind w:left="211" w:right="88"/>
              <w:jc w:val="center"/>
              <w:rPr>
                <w:sz w:val="24"/>
              </w:rPr>
            </w:pPr>
            <w:r>
              <w:rPr>
                <w:sz w:val="24"/>
              </w:rPr>
              <w:t>0.001</w:t>
            </w:r>
          </w:p>
        </w:tc>
        <w:tc>
          <w:tcPr>
            <w:tcW w:w="945" w:type="dxa"/>
            <w:tcBorders>
              <w:top w:val="nil"/>
              <w:left w:val="nil"/>
              <w:bottom w:val="nil"/>
              <w:right w:val="nil"/>
            </w:tcBorders>
          </w:tcPr>
          <w:p>
            <w:pPr>
              <w:pStyle w:val="TableParagraph"/>
              <w:spacing w:before="86"/>
              <w:ind w:left="85" w:right="124"/>
              <w:jc w:val="center"/>
              <w:rPr>
                <w:sz w:val="24"/>
              </w:rPr>
            </w:pPr>
            <w:r>
              <w:rPr>
                <w:sz w:val="24"/>
              </w:rPr>
              <w:t>0.001</w:t>
            </w:r>
          </w:p>
        </w:tc>
        <w:tc>
          <w:tcPr>
            <w:tcW w:w="850" w:type="dxa"/>
            <w:tcBorders>
              <w:top w:val="nil"/>
              <w:left w:val="nil"/>
              <w:bottom w:val="nil"/>
              <w:right w:val="nil"/>
            </w:tcBorders>
          </w:tcPr>
          <w:p>
            <w:pPr>
              <w:pStyle w:val="TableParagraph"/>
              <w:spacing w:before="86"/>
              <w:ind w:left="125" w:right="144"/>
              <w:jc w:val="center"/>
              <w:rPr>
                <w:sz w:val="24"/>
              </w:rPr>
            </w:pPr>
            <w:r>
              <w:rPr>
                <w:sz w:val="24"/>
              </w:rPr>
              <w:t>0.001</w:t>
            </w:r>
          </w:p>
        </w:tc>
        <w:tc>
          <w:tcPr>
            <w:tcW w:w="911" w:type="dxa"/>
            <w:tcBorders>
              <w:top w:val="nil"/>
              <w:left w:val="nil"/>
              <w:bottom w:val="nil"/>
              <w:right w:val="nil"/>
            </w:tcBorders>
          </w:tcPr>
          <w:p>
            <w:pPr>
              <w:pStyle w:val="TableParagraph"/>
              <w:spacing w:before="86"/>
              <w:ind w:left="141" w:right="105"/>
              <w:jc w:val="center"/>
              <w:rPr>
                <w:sz w:val="24"/>
              </w:rPr>
            </w:pPr>
            <w:r>
              <w:rPr>
                <w:sz w:val="24"/>
              </w:rPr>
              <w:t>0.001</w:t>
            </w:r>
          </w:p>
        </w:tc>
        <w:tc>
          <w:tcPr>
            <w:tcW w:w="927" w:type="dxa"/>
            <w:tcBorders>
              <w:top w:val="nil"/>
              <w:left w:val="nil"/>
              <w:bottom w:val="nil"/>
              <w:right w:val="nil"/>
            </w:tcBorders>
          </w:tcPr>
          <w:p>
            <w:pPr>
              <w:pStyle w:val="TableParagraph"/>
              <w:spacing w:before="86"/>
              <w:ind w:left="102" w:right="90"/>
              <w:jc w:val="center"/>
              <w:rPr>
                <w:sz w:val="24"/>
              </w:rPr>
            </w:pPr>
            <w:r>
              <w:rPr>
                <w:sz w:val="24"/>
              </w:rPr>
              <w:t>0.001</w:t>
            </w:r>
          </w:p>
        </w:tc>
      </w:tr>
      <w:tr>
        <w:trPr>
          <w:trHeight w:val="575" w:hRule="exact"/>
        </w:trPr>
        <w:tc>
          <w:tcPr>
            <w:tcW w:w="3190" w:type="dxa"/>
            <w:tcBorders>
              <w:top w:val="nil"/>
              <w:left w:val="nil"/>
              <w:right w:val="nil"/>
            </w:tcBorders>
          </w:tcPr>
          <w:p>
            <w:pPr>
              <w:pStyle w:val="TableParagraph"/>
              <w:spacing w:before="86"/>
              <w:ind w:left="122"/>
              <w:rPr>
                <w:sz w:val="24"/>
              </w:rPr>
            </w:pPr>
            <w:r>
              <w:rPr>
                <w:sz w:val="24"/>
              </w:rPr>
              <w:t>Species * level (quadratic)</w:t>
            </w:r>
          </w:p>
        </w:tc>
        <w:tc>
          <w:tcPr>
            <w:tcW w:w="1188" w:type="dxa"/>
            <w:tcBorders>
              <w:top w:val="nil"/>
              <w:left w:val="nil"/>
              <w:right w:val="nil"/>
            </w:tcBorders>
          </w:tcPr>
          <w:p>
            <w:pPr/>
          </w:p>
        </w:tc>
        <w:tc>
          <w:tcPr>
            <w:tcW w:w="1326" w:type="dxa"/>
            <w:tcBorders>
              <w:top w:val="nil"/>
              <w:left w:val="nil"/>
              <w:right w:val="nil"/>
            </w:tcBorders>
          </w:tcPr>
          <w:p>
            <w:pPr>
              <w:pStyle w:val="TableParagraph"/>
              <w:spacing w:before="86"/>
              <w:ind w:left="472" w:right="121"/>
              <w:jc w:val="center"/>
              <w:rPr>
                <w:sz w:val="24"/>
              </w:rPr>
            </w:pPr>
            <w:r>
              <w:rPr>
                <w:sz w:val="24"/>
              </w:rPr>
              <w:t>0.083</w:t>
            </w:r>
          </w:p>
        </w:tc>
        <w:tc>
          <w:tcPr>
            <w:tcW w:w="1100" w:type="dxa"/>
            <w:tcBorders>
              <w:top w:val="nil"/>
              <w:left w:val="nil"/>
              <w:right w:val="nil"/>
            </w:tcBorders>
          </w:tcPr>
          <w:p>
            <w:pPr>
              <w:pStyle w:val="TableParagraph"/>
              <w:spacing w:before="86"/>
              <w:ind w:left="116" w:right="125"/>
              <w:jc w:val="center"/>
              <w:rPr>
                <w:sz w:val="24"/>
              </w:rPr>
            </w:pPr>
            <w:r>
              <w:rPr>
                <w:sz w:val="24"/>
              </w:rPr>
              <w:t>0.296</w:t>
            </w:r>
          </w:p>
        </w:tc>
        <w:tc>
          <w:tcPr>
            <w:tcW w:w="920" w:type="dxa"/>
            <w:tcBorders>
              <w:top w:val="nil"/>
              <w:left w:val="nil"/>
              <w:right w:val="nil"/>
            </w:tcBorders>
          </w:tcPr>
          <w:p>
            <w:pPr>
              <w:pStyle w:val="TableParagraph"/>
              <w:spacing w:before="86"/>
              <w:ind w:left="126" w:right="214"/>
              <w:jc w:val="center"/>
              <w:rPr>
                <w:sz w:val="24"/>
              </w:rPr>
            </w:pPr>
            <w:r>
              <w:rPr>
                <w:sz w:val="24"/>
              </w:rPr>
              <w:t>0.001</w:t>
            </w:r>
          </w:p>
        </w:tc>
        <w:tc>
          <w:tcPr>
            <w:tcW w:w="915" w:type="dxa"/>
            <w:tcBorders>
              <w:top w:val="nil"/>
              <w:left w:val="nil"/>
              <w:right w:val="nil"/>
            </w:tcBorders>
          </w:tcPr>
          <w:p>
            <w:pPr>
              <w:pStyle w:val="TableParagraph"/>
              <w:spacing w:before="86"/>
              <w:ind w:left="211" w:right="88"/>
              <w:jc w:val="center"/>
              <w:rPr>
                <w:sz w:val="24"/>
              </w:rPr>
            </w:pPr>
            <w:r>
              <w:rPr>
                <w:sz w:val="24"/>
              </w:rPr>
              <w:t>0.001</w:t>
            </w:r>
          </w:p>
        </w:tc>
        <w:tc>
          <w:tcPr>
            <w:tcW w:w="945" w:type="dxa"/>
            <w:tcBorders>
              <w:top w:val="nil"/>
              <w:left w:val="nil"/>
              <w:right w:val="nil"/>
            </w:tcBorders>
          </w:tcPr>
          <w:p>
            <w:pPr>
              <w:pStyle w:val="TableParagraph"/>
              <w:spacing w:before="86"/>
              <w:ind w:left="85" w:right="124"/>
              <w:jc w:val="center"/>
              <w:rPr>
                <w:sz w:val="24"/>
              </w:rPr>
            </w:pPr>
            <w:r>
              <w:rPr>
                <w:sz w:val="24"/>
              </w:rPr>
              <w:t>0.002</w:t>
            </w:r>
          </w:p>
        </w:tc>
        <w:tc>
          <w:tcPr>
            <w:tcW w:w="850" w:type="dxa"/>
            <w:tcBorders>
              <w:top w:val="nil"/>
              <w:left w:val="nil"/>
              <w:right w:val="nil"/>
            </w:tcBorders>
          </w:tcPr>
          <w:p>
            <w:pPr>
              <w:pStyle w:val="TableParagraph"/>
              <w:spacing w:before="86"/>
              <w:ind w:left="125" w:right="144"/>
              <w:jc w:val="center"/>
              <w:rPr>
                <w:sz w:val="24"/>
              </w:rPr>
            </w:pPr>
            <w:r>
              <w:rPr>
                <w:sz w:val="24"/>
              </w:rPr>
              <w:t>0.017</w:t>
            </w:r>
          </w:p>
        </w:tc>
        <w:tc>
          <w:tcPr>
            <w:tcW w:w="911" w:type="dxa"/>
            <w:tcBorders>
              <w:top w:val="nil"/>
              <w:left w:val="nil"/>
              <w:right w:val="nil"/>
            </w:tcBorders>
          </w:tcPr>
          <w:p>
            <w:pPr>
              <w:pStyle w:val="TableParagraph"/>
              <w:spacing w:before="86"/>
              <w:ind w:left="141" w:right="105"/>
              <w:jc w:val="center"/>
              <w:rPr>
                <w:sz w:val="24"/>
              </w:rPr>
            </w:pPr>
            <w:r>
              <w:rPr>
                <w:sz w:val="24"/>
              </w:rPr>
              <w:t>0.021</w:t>
            </w:r>
          </w:p>
        </w:tc>
        <w:tc>
          <w:tcPr>
            <w:tcW w:w="927" w:type="dxa"/>
            <w:tcBorders>
              <w:top w:val="nil"/>
              <w:left w:val="nil"/>
              <w:right w:val="nil"/>
            </w:tcBorders>
          </w:tcPr>
          <w:p>
            <w:pPr>
              <w:pStyle w:val="TableParagraph"/>
              <w:spacing w:before="86"/>
              <w:ind w:left="102" w:right="90"/>
              <w:jc w:val="center"/>
              <w:rPr>
                <w:sz w:val="24"/>
              </w:rPr>
            </w:pPr>
            <w:r>
              <w:rPr>
                <w:sz w:val="24"/>
              </w:rPr>
              <w:t>0.063</w:t>
            </w:r>
          </w:p>
        </w:tc>
      </w:tr>
    </w:tbl>
    <w:p>
      <w:pPr>
        <w:spacing w:after="0"/>
        <w:jc w:val="center"/>
        <w:rPr>
          <w:sz w:val="24"/>
        </w:rPr>
        <w:sectPr>
          <w:pgSz w:w="15840" w:h="12240" w:orient="landscape"/>
          <w:pgMar w:header="0" w:footer="1756" w:top="1140" w:bottom="1940" w:left="1580" w:right="1760"/>
        </w:sectPr>
      </w:pPr>
    </w:p>
    <w:p>
      <w:pPr>
        <w:pStyle w:val="BodyText"/>
        <w:spacing w:before="11"/>
      </w:pPr>
    </w:p>
    <w:p>
      <w:pPr>
        <w:pStyle w:val="BodyText"/>
        <w:spacing w:line="242" w:lineRule="auto" w:before="81"/>
        <w:ind w:left="114" w:right="175"/>
      </w:pPr>
      <w:r>
        <w:rPr>
          <w:position w:val="9"/>
          <w:sz w:val="16"/>
        </w:rPr>
        <w:t>1 </w:t>
      </w:r>
      <w:r>
        <w:rPr>
          <w:i/>
        </w:rPr>
        <w:t>b </w:t>
      </w:r>
      <w:r>
        <w:rPr/>
        <w:t>is the asymptotic gas production (ml/g DM); </w:t>
      </w:r>
      <w:r>
        <w:rPr>
          <w:i/>
        </w:rPr>
        <w:t>c </w:t>
      </w:r>
      <w:r>
        <w:rPr/>
        <w:t>is the rate of gas production (/h); </w:t>
      </w:r>
      <w:r>
        <w:rPr>
          <w:i/>
        </w:rPr>
        <w:t>L </w:t>
      </w:r>
      <w:r>
        <w:rPr/>
        <w:t>is the initial delay before gas production begins (h), SEM, Standard Error Mean.</w:t>
      </w:r>
    </w:p>
    <w:p>
      <w:pPr>
        <w:pStyle w:val="BodyText"/>
        <w:spacing w:line="242" w:lineRule="auto" w:before="179"/>
        <w:ind w:left="114" w:right="175"/>
      </w:pPr>
      <w:r>
        <w:rPr>
          <w:position w:val="9"/>
          <w:sz w:val="16"/>
        </w:rPr>
        <w:t>a,b,c,d </w:t>
      </w:r>
      <w:r>
        <w:rPr/>
        <w:t>Different superscripts following means among plant species inclusion levels within plant species in the column indicate differences at </w:t>
      </w:r>
      <w:r>
        <w:rPr>
          <w:i/>
        </w:rPr>
        <w:t>P</w:t>
      </w:r>
      <w:r>
        <w:rPr/>
        <w:t>&lt;0.05.</w:t>
      </w:r>
    </w:p>
    <w:p>
      <w:pPr>
        <w:spacing w:after="0" w:line="242" w:lineRule="auto"/>
        <w:sectPr>
          <w:pgSz w:w="15840" w:h="12240" w:orient="landscape"/>
          <w:pgMar w:header="0" w:footer="1756" w:top="1140" w:bottom="1940" w:left="1700" w:right="1760"/>
        </w:sectPr>
      </w:pPr>
    </w:p>
    <w:p>
      <w:pPr>
        <w:pStyle w:val="BodyText"/>
        <w:spacing w:before="4"/>
        <w:rPr>
          <w:sz w:val="26"/>
        </w:rPr>
      </w:pPr>
    </w:p>
    <w:p>
      <w:pPr>
        <w:pStyle w:val="Heading1"/>
        <w:spacing w:line="242" w:lineRule="auto" w:before="80"/>
        <w:ind w:left="234"/>
      </w:pPr>
      <w:r>
        <w:rPr/>
        <w:t>Table 4. </w:t>
      </w:r>
      <w:r>
        <w:rPr>
          <w:i/>
        </w:rPr>
        <w:t>In vitro </w:t>
      </w:r>
      <w:r>
        <w:rPr/>
        <w:t>rumen fermentation profile</w:t>
      </w:r>
      <w:r>
        <w:rPr>
          <w:position w:val="8"/>
          <w:sz w:val="16"/>
        </w:rPr>
        <w:t>1 </w:t>
      </w:r>
      <w:r>
        <w:rPr/>
        <w:t>of five tanniferous plants feeds species and four levels of plant species inclusion levels (mg/g DM) in cow´s diet</w:t>
      </w:r>
    </w:p>
    <w:p>
      <w:pPr>
        <w:pStyle w:val="BodyText"/>
        <w:spacing w:before="1" w:after="1"/>
        <w:rPr>
          <w:b/>
          <w:sz w:val="17"/>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2"/>
        <w:gridCol w:w="1120"/>
        <w:gridCol w:w="863"/>
        <w:gridCol w:w="878"/>
        <w:gridCol w:w="1054"/>
        <w:gridCol w:w="1039"/>
        <w:gridCol w:w="898"/>
        <w:gridCol w:w="916"/>
        <w:gridCol w:w="815"/>
        <w:gridCol w:w="780"/>
        <w:gridCol w:w="908"/>
        <w:gridCol w:w="816"/>
        <w:gridCol w:w="958"/>
      </w:tblGrid>
      <w:tr>
        <w:trPr>
          <w:trHeight w:val="763" w:hRule="exact"/>
        </w:trPr>
        <w:tc>
          <w:tcPr>
            <w:tcW w:w="1342" w:type="dxa"/>
            <w:tcBorders>
              <w:left w:val="nil"/>
              <w:right w:val="nil"/>
            </w:tcBorders>
          </w:tcPr>
          <w:p>
            <w:pPr>
              <w:pStyle w:val="TableParagraph"/>
              <w:spacing w:line="242" w:lineRule="auto"/>
              <w:ind w:left="122" w:right="507"/>
              <w:rPr>
                <w:sz w:val="24"/>
              </w:rPr>
            </w:pPr>
            <w:r>
              <w:rPr>
                <w:sz w:val="24"/>
              </w:rPr>
              <w:t>Plant species</w:t>
            </w:r>
          </w:p>
        </w:tc>
        <w:tc>
          <w:tcPr>
            <w:tcW w:w="1120" w:type="dxa"/>
            <w:tcBorders>
              <w:left w:val="nil"/>
              <w:right w:val="nil"/>
            </w:tcBorders>
          </w:tcPr>
          <w:p>
            <w:pPr>
              <w:pStyle w:val="TableParagraph"/>
              <w:spacing w:line="242" w:lineRule="auto"/>
              <w:ind w:left="126" w:right="94" w:firstLine="38"/>
              <w:rPr>
                <w:sz w:val="24"/>
              </w:rPr>
            </w:pPr>
            <w:r>
              <w:rPr>
                <w:sz w:val="24"/>
              </w:rPr>
              <w:t>Level of inclusion</w:t>
            </w:r>
          </w:p>
        </w:tc>
        <w:tc>
          <w:tcPr>
            <w:tcW w:w="863" w:type="dxa"/>
            <w:tcBorders>
              <w:left w:val="nil"/>
              <w:right w:val="nil"/>
            </w:tcBorders>
          </w:tcPr>
          <w:p>
            <w:pPr>
              <w:pStyle w:val="TableParagraph"/>
              <w:spacing w:line="268" w:lineRule="exact"/>
              <w:ind w:left="182"/>
              <w:rPr>
                <w:sz w:val="24"/>
              </w:rPr>
            </w:pPr>
            <w:r>
              <w:rPr>
                <w:sz w:val="24"/>
              </w:rPr>
              <w:t>ADS</w:t>
            </w:r>
          </w:p>
          <w:p>
            <w:pPr>
              <w:pStyle w:val="TableParagraph"/>
              <w:spacing w:before="2"/>
              <w:ind w:left="242"/>
              <w:rPr>
                <w:sz w:val="24"/>
              </w:rPr>
            </w:pPr>
            <w:r>
              <w:rPr>
                <w:sz w:val="24"/>
              </w:rPr>
              <w:t>24h</w:t>
            </w:r>
          </w:p>
        </w:tc>
        <w:tc>
          <w:tcPr>
            <w:tcW w:w="878" w:type="dxa"/>
            <w:tcBorders>
              <w:left w:val="nil"/>
              <w:right w:val="nil"/>
            </w:tcBorders>
          </w:tcPr>
          <w:p>
            <w:pPr>
              <w:pStyle w:val="TableParagraph"/>
              <w:spacing w:line="268" w:lineRule="exact"/>
              <w:ind w:left="198"/>
              <w:rPr>
                <w:sz w:val="24"/>
              </w:rPr>
            </w:pPr>
            <w:r>
              <w:rPr>
                <w:sz w:val="24"/>
              </w:rPr>
              <w:t>ADS</w:t>
            </w:r>
          </w:p>
          <w:p>
            <w:pPr>
              <w:pStyle w:val="TableParagraph"/>
              <w:spacing w:before="2"/>
              <w:ind w:left="258"/>
              <w:rPr>
                <w:sz w:val="24"/>
              </w:rPr>
            </w:pPr>
            <w:r>
              <w:rPr>
                <w:sz w:val="24"/>
              </w:rPr>
              <w:t>72h</w:t>
            </w:r>
          </w:p>
        </w:tc>
        <w:tc>
          <w:tcPr>
            <w:tcW w:w="1054" w:type="dxa"/>
            <w:tcBorders>
              <w:left w:val="nil"/>
              <w:right w:val="nil"/>
            </w:tcBorders>
          </w:tcPr>
          <w:p>
            <w:pPr>
              <w:pStyle w:val="TableParagraph"/>
              <w:spacing w:line="268" w:lineRule="exact"/>
              <w:ind w:left="108" w:right="93"/>
              <w:jc w:val="center"/>
              <w:rPr>
                <w:sz w:val="24"/>
              </w:rPr>
            </w:pPr>
            <w:r>
              <w:rPr>
                <w:sz w:val="24"/>
              </w:rPr>
              <w:t>IVOMD</w:t>
            </w:r>
          </w:p>
          <w:p>
            <w:pPr>
              <w:pStyle w:val="TableParagraph"/>
              <w:spacing w:before="2"/>
              <w:ind w:left="107" w:right="93"/>
              <w:jc w:val="center"/>
              <w:rPr>
                <w:sz w:val="24"/>
              </w:rPr>
            </w:pPr>
            <w:r>
              <w:rPr>
                <w:sz w:val="24"/>
              </w:rPr>
              <w:t>24h</w:t>
            </w:r>
          </w:p>
        </w:tc>
        <w:tc>
          <w:tcPr>
            <w:tcW w:w="1039" w:type="dxa"/>
            <w:tcBorders>
              <w:left w:val="nil"/>
              <w:right w:val="nil"/>
            </w:tcBorders>
          </w:tcPr>
          <w:p>
            <w:pPr>
              <w:pStyle w:val="TableParagraph"/>
              <w:spacing w:line="268" w:lineRule="exact"/>
              <w:ind w:left="93" w:right="93"/>
              <w:jc w:val="center"/>
              <w:rPr>
                <w:sz w:val="24"/>
              </w:rPr>
            </w:pPr>
            <w:r>
              <w:rPr>
                <w:sz w:val="24"/>
              </w:rPr>
              <w:t>IVOMD</w:t>
            </w:r>
          </w:p>
          <w:p>
            <w:pPr>
              <w:pStyle w:val="TableParagraph"/>
              <w:spacing w:before="2"/>
              <w:ind w:left="93" w:right="93"/>
              <w:jc w:val="center"/>
              <w:rPr>
                <w:sz w:val="24"/>
              </w:rPr>
            </w:pPr>
            <w:r>
              <w:rPr>
                <w:sz w:val="24"/>
              </w:rPr>
              <w:t>72h</w:t>
            </w:r>
          </w:p>
        </w:tc>
        <w:tc>
          <w:tcPr>
            <w:tcW w:w="898" w:type="dxa"/>
            <w:tcBorders>
              <w:left w:val="nil"/>
              <w:right w:val="nil"/>
            </w:tcBorders>
          </w:tcPr>
          <w:p>
            <w:pPr>
              <w:pStyle w:val="TableParagraph"/>
              <w:spacing w:line="268" w:lineRule="exact"/>
              <w:ind w:left="93" w:right="110"/>
              <w:jc w:val="center"/>
              <w:rPr>
                <w:sz w:val="24"/>
              </w:rPr>
            </w:pPr>
            <w:r>
              <w:rPr>
                <w:sz w:val="24"/>
              </w:rPr>
              <w:t>NDFD</w:t>
            </w:r>
          </w:p>
          <w:p>
            <w:pPr>
              <w:pStyle w:val="TableParagraph"/>
              <w:spacing w:before="2"/>
              <w:ind w:left="93" w:right="108"/>
              <w:jc w:val="center"/>
              <w:rPr>
                <w:sz w:val="24"/>
              </w:rPr>
            </w:pPr>
            <w:r>
              <w:rPr>
                <w:sz w:val="24"/>
              </w:rPr>
              <w:t>24h</w:t>
            </w:r>
          </w:p>
        </w:tc>
        <w:tc>
          <w:tcPr>
            <w:tcW w:w="916" w:type="dxa"/>
            <w:tcBorders>
              <w:left w:val="nil"/>
              <w:right w:val="nil"/>
            </w:tcBorders>
          </w:tcPr>
          <w:p>
            <w:pPr>
              <w:pStyle w:val="TableParagraph"/>
              <w:spacing w:line="268" w:lineRule="exact"/>
              <w:ind w:left="111" w:right="110"/>
              <w:jc w:val="center"/>
              <w:rPr>
                <w:sz w:val="24"/>
              </w:rPr>
            </w:pPr>
            <w:r>
              <w:rPr>
                <w:sz w:val="24"/>
              </w:rPr>
              <w:t>NDFD</w:t>
            </w:r>
          </w:p>
          <w:p>
            <w:pPr>
              <w:pStyle w:val="TableParagraph"/>
              <w:spacing w:before="2"/>
              <w:ind w:left="111" w:right="108"/>
              <w:jc w:val="center"/>
              <w:rPr>
                <w:sz w:val="24"/>
              </w:rPr>
            </w:pPr>
            <w:r>
              <w:rPr>
                <w:sz w:val="24"/>
              </w:rPr>
              <w:t>72h</w:t>
            </w:r>
          </w:p>
        </w:tc>
        <w:tc>
          <w:tcPr>
            <w:tcW w:w="815" w:type="dxa"/>
            <w:tcBorders>
              <w:left w:val="nil"/>
              <w:right w:val="nil"/>
            </w:tcBorders>
          </w:tcPr>
          <w:p>
            <w:pPr>
              <w:pStyle w:val="TableParagraph"/>
              <w:spacing w:line="270" w:lineRule="exact"/>
              <w:ind w:left="210"/>
              <w:rPr>
                <w:sz w:val="16"/>
              </w:rPr>
            </w:pPr>
            <w:r>
              <w:rPr>
                <w:position w:val="2"/>
                <w:sz w:val="24"/>
              </w:rPr>
              <w:t>CH</w:t>
            </w:r>
            <w:r>
              <w:rPr>
                <w:sz w:val="16"/>
              </w:rPr>
              <w:t>4</w:t>
            </w:r>
          </w:p>
          <w:p>
            <w:pPr>
              <w:pStyle w:val="TableParagraph"/>
              <w:ind w:left="237"/>
              <w:rPr>
                <w:sz w:val="24"/>
              </w:rPr>
            </w:pPr>
            <w:r>
              <w:rPr>
                <w:sz w:val="24"/>
              </w:rPr>
              <w:t>24h</w:t>
            </w:r>
          </w:p>
        </w:tc>
        <w:tc>
          <w:tcPr>
            <w:tcW w:w="780" w:type="dxa"/>
            <w:tcBorders>
              <w:left w:val="nil"/>
              <w:right w:val="nil"/>
            </w:tcBorders>
          </w:tcPr>
          <w:p>
            <w:pPr>
              <w:pStyle w:val="TableParagraph"/>
              <w:spacing w:line="270" w:lineRule="exact"/>
              <w:ind w:left="88" w:right="88"/>
              <w:jc w:val="center"/>
              <w:rPr>
                <w:sz w:val="24"/>
              </w:rPr>
            </w:pPr>
            <w:r>
              <w:rPr>
                <w:sz w:val="24"/>
              </w:rPr>
              <w:t>ME</w:t>
            </w:r>
          </w:p>
        </w:tc>
        <w:tc>
          <w:tcPr>
            <w:tcW w:w="908" w:type="dxa"/>
            <w:tcBorders>
              <w:left w:val="nil"/>
              <w:right w:val="nil"/>
            </w:tcBorders>
          </w:tcPr>
          <w:p>
            <w:pPr>
              <w:pStyle w:val="TableParagraph"/>
              <w:spacing w:line="272" w:lineRule="exact"/>
              <w:ind w:left="87" w:right="89"/>
              <w:jc w:val="center"/>
              <w:rPr>
                <w:sz w:val="16"/>
              </w:rPr>
            </w:pPr>
            <w:r>
              <w:rPr>
                <w:position w:val="2"/>
                <w:sz w:val="24"/>
              </w:rPr>
              <w:t>GY</w:t>
            </w:r>
            <w:r>
              <w:rPr>
                <w:sz w:val="16"/>
              </w:rPr>
              <w:t>24</w:t>
            </w:r>
          </w:p>
        </w:tc>
        <w:tc>
          <w:tcPr>
            <w:tcW w:w="816" w:type="dxa"/>
            <w:tcBorders>
              <w:left w:val="nil"/>
              <w:right w:val="nil"/>
            </w:tcBorders>
          </w:tcPr>
          <w:p>
            <w:pPr>
              <w:pStyle w:val="TableParagraph"/>
              <w:spacing w:line="270" w:lineRule="exact"/>
              <w:ind w:left="108"/>
              <w:rPr>
                <w:sz w:val="24"/>
              </w:rPr>
            </w:pPr>
            <w:r>
              <w:rPr>
                <w:sz w:val="24"/>
              </w:rPr>
              <w:t>SCFA</w:t>
            </w:r>
          </w:p>
        </w:tc>
        <w:tc>
          <w:tcPr>
            <w:tcW w:w="958" w:type="dxa"/>
            <w:tcBorders>
              <w:left w:val="nil"/>
              <w:right w:val="nil"/>
            </w:tcBorders>
          </w:tcPr>
          <w:p>
            <w:pPr>
              <w:pStyle w:val="TableParagraph"/>
              <w:spacing w:line="270" w:lineRule="exact"/>
              <w:ind w:left="86" w:right="89"/>
              <w:jc w:val="center"/>
              <w:rPr>
                <w:sz w:val="24"/>
              </w:rPr>
            </w:pPr>
            <w:r>
              <w:rPr>
                <w:sz w:val="24"/>
              </w:rPr>
              <w:t>MP</w:t>
            </w:r>
          </w:p>
        </w:tc>
      </w:tr>
      <w:tr>
        <w:trPr>
          <w:trHeight w:val="650" w:hRule="exact"/>
        </w:trPr>
        <w:tc>
          <w:tcPr>
            <w:tcW w:w="1342" w:type="dxa"/>
            <w:tcBorders>
              <w:left w:val="nil"/>
              <w:bottom w:val="nil"/>
              <w:right w:val="nil"/>
            </w:tcBorders>
          </w:tcPr>
          <w:p>
            <w:pPr>
              <w:pStyle w:val="TableParagraph"/>
              <w:spacing w:line="242" w:lineRule="auto"/>
              <w:ind w:left="122" w:right="106"/>
              <w:rPr>
                <w:i/>
                <w:sz w:val="24"/>
              </w:rPr>
            </w:pPr>
            <w:r>
              <w:rPr>
                <w:i/>
                <w:sz w:val="24"/>
              </w:rPr>
              <w:t>Ipomoea </w:t>
            </w:r>
            <w:r>
              <w:rPr>
                <w:i/>
                <w:sz w:val="24"/>
              </w:rPr>
              <w:t>orizabensis</w:t>
            </w:r>
          </w:p>
        </w:tc>
        <w:tc>
          <w:tcPr>
            <w:tcW w:w="1120" w:type="dxa"/>
            <w:tcBorders>
              <w:left w:val="nil"/>
              <w:bottom w:val="nil"/>
              <w:right w:val="nil"/>
            </w:tcBorders>
          </w:tcPr>
          <w:p>
            <w:pPr>
              <w:pStyle w:val="TableParagraph"/>
              <w:spacing w:before="131"/>
              <w:ind w:left="508"/>
              <w:rPr>
                <w:sz w:val="24"/>
              </w:rPr>
            </w:pPr>
            <w:r>
              <w:rPr>
                <w:sz w:val="24"/>
              </w:rPr>
              <w:t>0</w:t>
            </w:r>
          </w:p>
        </w:tc>
        <w:tc>
          <w:tcPr>
            <w:tcW w:w="863" w:type="dxa"/>
            <w:tcBorders>
              <w:left w:val="nil"/>
              <w:bottom w:val="nil"/>
              <w:right w:val="nil"/>
            </w:tcBorders>
          </w:tcPr>
          <w:p>
            <w:pPr>
              <w:pStyle w:val="TableParagraph"/>
              <w:spacing w:before="116"/>
              <w:ind w:left="90" w:right="108"/>
              <w:jc w:val="center"/>
              <w:rPr>
                <w:sz w:val="16"/>
              </w:rPr>
            </w:pPr>
            <w:r>
              <w:rPr>
                <w:sz w:val="24"/>
              </w:rPr>
              <w:t>739.3</w:t>
            </w:r>
            <w:r>
              <w:rPr>
                <w:position w:val="9"/>
                <w:sz w:val="16"/>
              </w:rPr>
              <w:t>a</w:t>
            </w:r>
          </w:p>
        </w:tc>
        <w:tc>
          <w:tcPr>
            <w:tcW w:w="878" w:type="dxa"/>
            <w:tcBorders>
              <w:left w:val="nil"/>
              <w:bottom w:val="nil"/>
              <w:right w:val="nil"/>
            </w:tcBorders>
          </w:tcPr>
          <w:p>
            <w:pPr>
              <w:pStyle w:val="TableParagraph"/>
              <w:spacing w:before="131"/>
              <w:ind w:left="108" w:right="109"/>
              <w:jc w:val="center"/>
              <w:rPr>
                <w:sz w:val="24"/>
              </w:rPr>
            </w:pPr>
            <w:r>
              <w:rPr>
                <w:sz w:val="24"/>
              </w:rPr>
              <w:t>813.6</w:t>
            </w:r>
          </w:p>
        </w:tc>
        <w:tc>
          <w:tcPr>
            <w:tcW w:w="1054" w:type="dxa"/>
            <w:tcBorders>
              <w:left w:val="nil"/>
              <w:bottom w:val="nil"/>
              <w:right w:val="nil"/>
            </w:tcBorders>
          </w:tcPr>
          <w:p>
            <w:pPr>
              <w:pStyle w:val="TableParagraph"/>
              <w:spacing w:before="116"/>
              <w:ind w:right="211"/>
              <w:jc w:val="right"/>
              <w:rPr>
                <w:sz w:val="16"/>
              </w:rPr>
            </w:pPr>
            <w:r>
              <w:rPr>
                <w:sz w:val="24"/>
              </w:rPr>
              <w:t>742.4</w:t>
            </w:r>
            <w:r>
              <w:rPr>
                <w:position w:val="9"/>
                <w:sz w:val="16"/>
              </w:rPr>
              <w:t>a</w:t>
            </w:r>
          </w:p>
        </w:tc>
        <w:tc>
          <w:tcPr>
            <w:tcW w:w="1039" w:type="dxa"/>
            <w:tcBorders>
              <w:left w:val="nil"/>
              <w:bottom w:val="nil"/>
              <w:right w:val="nil"/>
            </w:tcBorders>
          </w:tcPr>
          <w:p>
            <w:pPr>
              <w:pStyle w:val="TableParagraph"/>
              <w:spacing w:before="131"/>
              <w:ind w:left="93" w:right="92"/>
              <w:jc w:val="center"/>
              <w:rPr>
                <w:sz w:val="24"/>
              </w:rPr>
            </w:pPr>
            <w:r>
              <w:rPr>
                <w:sz w:val="24"/>
              </w:rPr>
              <w:t>820.5</w:t>
            </w:r>
          </w:p>
        </w:tc>
        <w:tc>
          <w:tcPr>
            <w:tcW w:w="898" w:type="dxa"/>
            <w:tcBorders>
              <w:left w:val="nil"/>
              <w:bottom w:val="nil"/>
              <w:right w:val="nil"/>
            </w:tcBorders>
          </w:tcPr>
          <w:p>
            <w:pPr>
              <w:pStyle w:val="TableParagraph"/>
              <w:spacing w:before="116"/>
              <w:ind w:left="92" w:right="110"/>
              <w:jc w:val="center"/>
              <w:rPr>
                <w:sz w:val="16"/>
              </w:rPr>
            </w:pPr>
            <w:r>
              <w:rPr>
                <w:sz w:val="24"/>
              </w:rPr>
              <w:t>657.1</w:t>
            </w:r>
            <w:r>
              <w:rPr>
                <w:position w:val="9"/>
                <w:sz w:val="16"/>
              </w:rPr>
              <w:t>a</w:t>
            </w:r>
          </w:p>
        </w:tc>
        <w:tc>
          <w:tcPr>
            <w:tcW w:w="916" w:type="dxa"/>
            <w:tcBorders>
              <w:left w:val="nil"/>
              <w:bottom w:val="nil"/>
              <w:right w:val="nil"/>
            </w:tcBorders>
          </w:tcPr>
          <w:p>
            <w:pPr>
              <w:pStyle w:val="TableParagraph"/>
              <w:spacing w:before="116"/>
              <w:ind w:left="110" w:right="110"/>
              <w:jc w:val="center"/>
              <w:rPr>
                <w:sz w:val="16"/>
              </w:rPr>
            </w:pPr>
            <w:r>
              <w:rPr>
                <w:sz w:val="24"/>
              </w:rPr>
              <w:t>754.7</w:t>
            </w:r>
            <w:r>
              <w:rPr>
                <w:position w:val="9"/>
                <w:sz w:val="16"/>
              </w:rPr>
              <w:t>a</w:t>
            </w:r>
          </w:p>
        </w:tc>
        <w:tc>
          <w:tcPr>
            <w:tcW w:w="815" w:type="dxa"/>
            <w:tcBorders>
              <w:left w:val="nil"/>
              <w:bottom w:val="nil"/>
              <w:right w:val="nil"/>
            </w:tcBorders>
          </w:tcPr>
          <w:p>
            <w:pPr>
              <w:pStyle w:val="TableParagraph"/>
              <w:spacing w:before="116"/>
              <w:ind w:left="111" w:right="90"/>
              <w:jc w:val="center"/>
              <w:rPr>
                <w:sz w:val="16"/>
              </w:rPr>
            </w:pPr>
            <w:r>
              <w:rPr>
                <w:sz w:val="24"/>
              </w:rPr>
              <w:t>65.6</w:t>
            </w:r>
            <w:r>
              <w:rPr>
                <w:position w:val="9"/>
                <w:sz w:val="16"/>
              </w:rPr>
              <w:t>a</w:t>
            </w:r>
          </w:p>
        </w:tc>
        <w:tc>
          <w:tcPr>
            <w:tcW w:w="780" w:type="dxa"/>
            <w:tcBorders>
              <w:left w:val="nil"/>
              <w:bottom w:val="nil"/>
              <w:right w:val="nil"/>
            </w:tcBorders>
          </w:tcPr>
          <w:p>
            <w:pPr>
              <w:pStyle w:val="TableParagraph"/>
              <w:spacing w:before="116"/>
              <w:ind w:left="89" w:right="88"/>
              <w:jc w:val="center"/>
              <w:rPr>
                <w:sz w:val="16"/>
              </w:rPr>
            </w:pPr>
            <w:r>
              <w:rPr>
                <w:sz w:val="24"/>
              </w:rPr>
              <w:t>11.7</w:t>
            </w:r>
            <w:r>
              <w:rPr>
                <w:position w:val="9"/>
                <w:sz w:val="16"/>
              </w:rPr>
              <w:t>a</w:t>
            </w:r>
          </w:p>
        </w:tc>
        <w:tc>
          <w:tcPr>
            <w:tcW w:w="908" w:type="dxa"/>
            <w:tcBorders>
              <w:left w:val="nil"/>
              <w:bottom w:val="nil"/>
              <w:right w:val="nil"/>
            </w:tcBorders>
          </w:tcPr>
          <w:p>
            <w:pPr>
              <w:pStyle w:val="TableParagraph"/>
              <w:spacing w:before="116"/>
              <w:ind w:left="85" w:right="89"/>
              <w:jc w:val="center"/>
              <w:rPr>
                <w:sz w:val="16"/>
              </w:rPr>
            </w:pPr>
            <w:r>
              <w:rPr>
                <w:sz w:val="24"/>
              </w:rPr>
              <w:t>178.0</w:t>
            </w:r>
            <w:r>
              <w:rPr>
                <w:position w:val="9"/>
                <w:sz w:val="16"/>
              </w:rPr>
              <w:t>a</w:t>
            </w:r>
          </w:p>
        </w:tc>
        <w:tc>
          <w:tcPr>
            <w:tcW w:w="816" w:type="dxa"/>
            <w:tcBorders>
              <w:left w:val="nil"/>
              <w:bottom w:val="nil"/>
              <w:right w:val="nil"/>
            </w:tcBorders>
          </w:tcPr>
          <w:p>
            <w:pPr>
              <w:pStyle w:val="TableParagraph"/>
              <w:spacing w:before="116"/>
              <w:ind w:left="161"/>
              <w:rPr>
                <w:sz w:val="16"/>
              </w:rPr>
            </w:pPr>
            <w:r>
              <w:rPr>
                <w:sz w:val="24"/>
              </w:rPr>
              <w:t>0.79</w:t>
            </w:r>
            <w:r>
              <w:rPr>
                <w:position w:val="9"/>
                <w:sz w:val="16"/>
              </w:rPr>
              <w:t>a</w:t>
            </w:r>
          </w:p>
        </w:tc>
        <w:tc>
          <w:tcPr>
            <w:tcW w:w="958" w:type="dxa"/>
            <w:tcBorders>
              <w:left w:val="nil"/>
              <w:bottom w:val="nil"/>
              <w:right w:val="nil"/>
            </w:tcBorders>
          </w:tcPr>
          <w:p>
            <w:pPr>
              <w:pStyle w:val="TableParagraph"/>
              <w:spacing w:before="116"/>
              <w:ind w:left="86" w:right="89"/>
              <w:jc w:val="center"/>
              <w:rPr>
                <w:sz w:val="16"/>
              </w:rPr>
            </w:pPr>
            <w:r>
              <w:rPr>
                <w:sz w:val="24"/>
              </w:rPr>
              <w:t>156.2</w:t>
            </w:r>
            <w:r>
              <w:rPr>
                <w:position w:val="9"/>
                <w:sz w:val="16"/>
              </w:rPr>
              <w:t>a</w:t>
            </w:r>
          </w:p>
        </w:tc>
      </w:tr>
      <w:tr>
        <w:trPr>
          <w:trHeight w:val="477" w:hRule="exact"/>
        </w:trPr>
        <w:tc>
          <w:tcPr>
            <w:tcW w:w="1342" w:type="dxa"/>
            <w:tcBorders>
              <w:top w:val="nil"/>
              <w:left w:val="nil"/>
              <w:bottom w:val="nil"/>
              <w:right w:val="nil"/>
            </w:tcBorders>
          </w:tcPr>
          <w:p>
            <w:pPr/>
          </w:p>
        </w:tc>
        <w:tc>
          <w:tcPr>
            <w:tcW w:w="1120" w:type="dxa"/>
            <w:tcBorders>
              <w:top w:val="nil"/>
              <w:left w:val="nil"/>
              <w:bottom w:val="nil"/>
              <w:right w:val="nil"/>
            </w:tcBorders>
          </w:tcPr>
          <w:p>
            <w:pPr>
              <w:pStyle w:val="TableParagraph"/>
              <w:spacing w:before="100"/>
              <w:ind w:left="448" w:right="94"/>
              <w:rPr>
                <w:sz w:val="24"/>
              </w:rPr>
            </w:pPr>
            <w:r>
              <w:rPr>
                <w:sz w:val="24"/>
              </w:rPr>
              <w:t>10</w:t>
            </w:r>
          </w:p>
        </w:tc>
        <w:tc>
          <w:tcPr>
            <w:tcW w:w="863" w:type="dxa"/>
            <w:tcBorders>
              <w:top w:val="nil"/>
              <w:left w:val="nil"/>
              <w:bottom w:val="nil"/>
              <w:right w:val="nil"/>
            </w:tcBorders>
          </w:tcPr>
          <w:p>
            <w:pPr>
              <w:pStyle w:val="TableParagraph"/>
              <w:spacing w:before="85"/>
              <w:ind w:left="94" w:right="108"/>
              <w:jc w:val="center"/>
              <w:rPr>
                <w:sz w:val="16"/>
              </w:rPr>
            </w:pPr>
            <w:r>
              <w:rPr>
                <w:sz w:val="24"/>
              </w:rPr>
              <w:t>683.0</w:t>
            </w:r>
            <w:r>
              <w:rPr>
                <w:position w:val="9"/>
                <w:sz w:val="16"/>
              </w:rPr>
              <w:t>b</w:t>
            </w:r>
          </w:p>
        </w:tc>
        <w:tc>
          <w:tcPr>
            <w:tcW w:w="878" w:type="dxa"/>
            <w:tcBorders>
              <w:top w:val="nil"/>
              <w:left w:val="nil"/>
              <w:bottom w:val="nil"/>
              <w:right w:val="nil"/>
            </w:tcBorders>
          </w:tcPr>
          <w:p>
            <w:pPr>
              <w:pStyle w:val="TableParagraph"/>
              <w:spacing w:before="100"/>
              <w:ind w:left="108" w:right="109"/>
              <w:jc w:val="center"/>
              <w:rPr>
                <w:sz w:val="24"/>
              </w:rPr>
            </w:pPr>
            <w:r>
              <w:rPr>
                <w:sz w:val="24"/>
              </w:rPr>
              <w:t>826.0</w:t>
            </w:r>
          </w:p>
        </w:tc>
        <w:tc>
          <w:tcPr>
            <w:tcW w:w="1054" w:type="dxa"/>
            <w:tcBorders>
              <w:top w:val="nil"/>
              <w:left w:val="nil"/>
              <w:bottom w:val="nil"/>
              <w:right w:val="nil"/>
            </w:tcBorders>
          </w:tcPr>
          <w:p>
            <w:pPr>
              <w:pStyle w:val="TableParagraph"/>
              <w:spacing w:before="85"/>
              <w:ind w:right="207"/>
              <w:jc w:val="right"/>
              <w:rPr>
                <w:sz w:val="16"/>
              </w:rPr>
            </w:pPr>
            <w:r>
              <w:rPr>
                <w:sz w:val="24"/>
              </w:rPr>
              <w:t>688.8</w:t>
            </w:r>
            <w:r>
              <w:rPr>
                <w:position w:val="9"/>
                <w:sz w:val="16"/>
              </w:rPr>
              <w:t>b</w:t>
            </w:r>
          </w:p>
        </w:tc>
        <w:tc>
          <w:tcPr>
            <w:tcW w:w="1039" w:type="dxa"/>
            <w:tcBorders>
              <w:top w:val="nil"/>
              <w:left w:val="nil"/>
              <w:bottom w:val="nil"/>
              <w:right w:val="nil"/>
            </w:tcBorders>
          </w:tcPr>
          <w:p>
            <w:pPr>
              <w:pStyle w:val="TableParagraph"/>
              <w:spacing w:before="100"/>
              <w:ind w:left="93" w:right="92"/>
              <w:jc w:val="center"/>
              <w:rPr>
                <w:sz w:val="24"/>
              </w:rPr>
            </w:pPr>
            <w:r>
              <w:rPr>
                <w:sz w:val="24"/>
              </w:rPr>
              <w:t>847.2</w:t>
            </w:r>
          </w:p>
        </w:tc>
        <w:tc>
          <w:tcPr>
            <w:tcW w:w="898" w:type="dxa"/>
            <w:tcBorders>
              <w:top w:val="nil"/>
              <w:left w:val="nil"/>
              <w:bottom w:val="nil"/>
              <w:right w:val="nil"/>
            </w:tcBorders>
          </w:tcPr>
          <w:p>
            <w:pPr>
              <w:pStyle w:val="TableParagraph"/>
              <w:spacing w:before="85"/>
              <w:ind w:left="93" w:right="106"/>
              <w:jc w:val="center"/>
              <w:rPr>
                <w:sz w:val="16"/>
              </w:rPr>
            </w:pPr>
            <w:r>
              <w:rPr>
                <w:sz w:val="24"/>
              </w:rPr>
              <w:t>694.1</w:t>
            </w:r>
            <w:r>
              <w:rPr>
                <w:position w:val="9"/>
                <w:sz w:val="16"/>
              </w:rPr>
              <w:t>b</w:t>
            </w:r>
          </w:p>
        </w:tc>
        <w:tc>
          <w:tcPr>
            <w:tcW w:w="916" w:type="dxa"/>
            <w:tcBorders>
              <w:top w:val="nil"/>
              <w:left w:val="nil"/>
              <w:bottom w:val="nil"/>
              <w:right w:val="nil"/>
            </w:tcBorders>
          </w:tcPr>
          <w:p>
            <w:pPr>
              <w:pStyle w:val="TableParagraph"/>
              <w:spacing w:before="85"/>
              <w:ind w:left="111" w:right="107"/>
              <w:jc w:val="center"/>
              <w:rPr>
                <w:sz w:val="16"/>
              </w:rPr>
            </w:pPr>
            <w:r>
              <w:rPr>
                <w:sz w:val="24"/>
              </w:rPr>
              <w:t>727.1</w:t>
            </w:r>
            <w:r>
              <w:rPr>
                <w:position w:val="9"/>
                <w:sz w:val="16"/>
              </w:rPr>
              <w:t>b</w:t>
            </w:r>
          </w:p>
        </w:tc>
        <w:tc>
          <w:tcPr>
            <w:tcW w:w="815" w:type="dxa"/>
            <w:tcBorders>
              <w:top w:val="nil"/>
              <w:left w:val="nil"/>
              <w:bottom w:val="nil"/>
              <w:right w:val="nil"/>
            </w:tcBorders>
          </w:tcPr>
          <w:p>
            <w:pPr>
              <w:pStyle w:val="TableParagraph"/>
              <w:spacing w:before="85"/>
              <w:ind w:left="111" w:right="90"/>
              <w:jc w:val="center"/>
              <w:rPr>
                <w:sz w:val="16"/>
              </w:rPr>
            </w:pPr>
            <w:r>
              <w:rPr>
                <w:sz w:val="24"/>
              </w:rPr>
              <w:t>52.3</w:t>
            </w:r>
            <w:r>
              <w:rPr>
                <w:position w:val="9"/>
                <w:sz w:val="16"/>
              </w:rPr>
              <w:t>b</w:t>
            </w:r>
          </w:p>
        </w:tc>
        <w:tc>
          <w:tcPr>
            <w:tcW w:w="780" w:type="dxa"/>
            <w:tcBorders>
              <w:top w:val="nil"/>
              <w:left w:val="nil"/>
              <w:bottom w:val="nil"/>
              <w:right w:val="nil"/>
            </w:tcBorders>
          </w:tcPr>
          <w:p>
            <w:pPr>
              <w:pStyle w:val="TableParagraph"/>
              <w:spacing w:before="85"/>
              <w:ind w:left="88" w:right="88"/>
              <w:jc w:val="center"/>
              <w:rPr>
                <w:sz w:val="16"/>
              </w:rPr>
            </w:pPr>
            <w:r>
              <w:rPr>
                <w:sz w:val="24"/>
              </w:rPr>
              <w:t>10.8</w:t>
            </w:r>
            <w:r>
              <w:rPr>
                <w:position w:val="9"/>
                <w:sz w:val="16"/>
              </w:rPr>
              <w:t>b</w:t>
            </w:r>
          </w:p>
        </w:tc>
        <w:tc>
          <w:tcPr>
            <w:tcW w:w="908" w:type="dxa"/>
            <w:tcBorders>
              <w:top w:val="nil"/>
              <w:left w:val="nil"/>
              <w:bottom w:val="nil"/>
              <w:right w:val="nil"/>
            </w:tcBorders>
          </w:tcPr>
          <w:p>
            <w:pPr>
              <w:pStyle w:val="TableParagraph"/>
              <w:spacing w:before="85"/>
              <w:ind w:left="88" w:right="89"/>
              <w:jc w:val="center"/>
              <w:rPr>
                <w:sz w:val="16"/>
              </w:rPr>
            </w:pPr>
            <w:r>
              <w:rPr>
                <w:sz w:val="24"/>
              </w:rPr>
              <w:t>165.9</w:t>
            </w:r>
            <w:r>
              <w:rPr>
                <w:position w:val="9"/>
                <w:sz w:val="16"/>
              </w:rPr>
              <w:t>b</w:t>
            </w:r>
          </w:p>
        </w:tc>
        <w:tc>
          <w:tcPr>
            <w:tcW w:w="816" w:type="dxa"/>
            <w:tcBorders>
              <w:top w:val="nil"/>
              <w:left w:val="nil"/>
              <w:bottom w:val="nil"/>
              <w:right w:val="nil"/>
            </w:tcBorders>
          </w:tcPr>
          <w:p>
            <w:pPr>
              <w:pStyle w:val="TableParagraph"/>
              <w:spacing w:before="85"/>
              <w:ind w:left="158"/>
              <w:rPr>
                <w:sz w:val="16"/>
              </w:rPr>
            </w:pPr>
            <w:r>
              <w:rPr>
                <w:sz w:val="24"/>
              </w:rPr>
              <w:t>0.73</w:t>
            </w:r>
            <w:r>
              <w:rPr>
                <w:position w:val="9"/>
                <w:sz w:val="16"/>
              </w:rPr>
              <w:t>b</w:t>
            </w:r>
          </w:p>
        </w:tc>
        <w:tc>
          <w:tcPr>
            <w:tcW w:w="958" w:type="dxa"/>
            <w:tcBorders>
              <w:top w:val="nil"/>
              <w:left w:val="nil"/>
              <w:bottom w:val="nil"/>
              <w:right w:val="nil"/>
            </w:tcBorders>
          </w:tcPr>
          <w:p>
            <w:pPr>
              <w:pStyle w:val="TableParagraph"/>
              <w:spacing w:before="85"/>
              <w:ind w:left="86" w:right="89"/>
              <w:jc w:val="center"/>
              <w:rPr>
                <w:sz w:val="16"/>
              </w:rPr>
            </w:pPr>
            <w:r>
              <w:rPr>
                <w:sz w:val="24"/>
              </w:rPr>
              <w:t>142.1</w:t>
            </w:r>
            <w:r>
              <w:rPr>
                <w:position w:val="9"/>
                <w:sz w:val="16"/>
              </w:rPr>
              <w:t>a</w:t>
            </w:r>
          </w:p>
        </w:tc>
      </w:tr>
      <w:tr>
        <w:trPr>
          <w:trHeight w:val="477" w:hRule="exact"/>
        </w:trPr>
        <w:tc>
          <w:tcPr>
            <w:tcW w:w="1342" w:type="dxa"/>
            <w:tcBorders>
              <w:top w:val="nil"/>
              <w:left w:val="nil"/>
              <w:bottom w:val="nil"/>
              <w:right w:val="nil"/>
            </w:tcBorders>
          </w:tcPr>
          <w:p>
            <w:pPr/>
          </w:p>
        </w:tc>
        <w:tc>
          <w:tcPr>
            <w:tcW w:w="1120" w:type="dxa"/>
            <w:tcBorders>
              <w:top w:val="nil"/>
              <w:left w:val="nil"/>
              <w:bottom w:val="nil"/>
              <w:right w:val="nil"/>
            </w:tcBorders>
          </w:tcPr>
          <w:p>
            <w:pPr>
              <w:pStyle w:val="TableParagraph"/>
              <w:spacing w:before="102"/>
              <w:ind w:left="448" w:right="94"/>
              <w:rPr>
                <w:sz w:val="24"/>
              </w:rPr>
            </w:pPr>
            <w:r>
              <w:rPr>
                <w:sz w:val="24"/>
              </w:rPr>
              <w:t>20</w:t>
            </w:r>
          </w:p>
        </w:tc>
        <w:tc>
          <w:tcPr>
            <w:tcW w:w="863" w:type="dxa"/>
            <w:tcBorders>
              <w:top w:val="nil"/>
              <w:left w:val="nil"/>
              <w:bottom w:val="nil"/>
              <w:right w:val="nil"/>
            </w:tcBorders>
          </w:tcPr>
          <w:p>
            <w:pPr>
              <w:pStyle w:val="TableParagraph"/>
              <w:spacing w:before="86"/>
              <w:ind w:left="94" w:right="108"/>
              <w:jc w:val="center"/>
              <w:rPr>
                <w:sz w:val="16"/>
              </w:rPr>
            </w:pPr>
            <w:r>
              <w:rPr>
                <w:sz w:val="24"/>
              </w:rPr>
              <w:t>684.7</w:t>
            </w:r>
            <w:r>
              <w:rPr>
                <w:position w:val="9"/>
                <w:sz w:val="16"/>
              </w:rPr>
              <w:t>b</w:t>
            </w:r>
          </w:p>
        </w:tc>
        <w:tc>
          <w:tcPr>
            <w:tcW w:w="878" w:type="dxa"/>
            <w:tcBorders>
              <w:top w:val="nil"/>
              <w:left w:val="nil"/>
              <w:bottom w:val="nil"/>
              <w:right w:val="nil"/>
            </w:tcBorders>
          </w:tcPr>
          <w:p>
            <w:pPr>
              <w:pStyle w:val="TableParagraph"/>
              <w:spacing w:before="102"/>
              <w:ind w:left="108" w:right="109"/>
              <w:jc w:val="center"/>
              <w:rPr>
                <w:sz w:val="24"/>
              </w:rPr>
            </w:pPr>
            <w:r>
              <w:rPr>
                <w:sz w:val="24"/>
              </w:rPr>
              <w:t>811.5</w:t>
            </w:r>
          </w:p>
        </w:tc>
        <w:tc>
          <w:tcPr>
            <w:tcW w:w="1054" w:type="dxa"/>
            <w:tcBorders>
              <w:top w:val="nil"/>
              <w:left w:val="nil"/>
              <w:bottom w:val="nil"/>
              <w:right w:val="nil"/>
            </w:tcBorders>
          </w:tcPr>
          <w:p>
            <w:pPr>
              <w:pStyle w:val="TableParagraph"/>
              <w:spacing w:before="86"/>
              <w:ind w:right="207"/>
              <w:jc w:val="right"/>
              <w:rPr>
                <w:sz w:val="16"/>
              </w:rPr>
            </w:pPr>
            <w:r>
              <w:rPr>
                <w:sz w:val="24"/>
              </w:rPr>
              <w:t>690.4</w:t>
            </w:r>
            <w:r>
              <w:rPr>
                <w:position w:val="9"/>
                <w:sz w:val="16"/>
              </w:rPr>
              <w:t>b</w:t>
            </w:r>
          </w:p>
        </w:tc>
        <w:tc>
          <w:tcPr>
            <w:tcW w:w="1039" w:type="dxa"/>
            <w:tcBorders>
              <w:top w:val="nil"/>
              <w:left w:val="nil"/>
              <w:bottom w:val="nil"/>
              <w:right w:val="nil"/>
            </w:tcBorders>
          </w:tcPr>
          <w:p>
            <w:pPr>
              <w:pStyle w:val="TableParagraph"/>
              <w:spacing w:before="102"/>
              <w:ind w:left="93" w:right="92"/>
              <w:jc w:val="center"/>
              <w:rPr>
                <w:sz w:val="24"/>
              </w:rPr>
            </w:pPr>
            <w:r>
              <w:rPr>
                <w:sz w:val="24"/>
              </w:rPr>
              <w:t>820.2</w:t>
            </w:r>
          </w:p>
        </w:tc>
        <w:tc>
          <w:tcPr>
            <w:tcW w:w="898" w:type="dxa"/>
            <w:tcBorders>
              <w:top w:val="nil"/>
              <w:left w:val="nil"/>
              <w:bottom w:val="nil"/>
              <w:right w:val="nil"/>
            </w:tcBorders>
          </w:tcPr>
          <w:p>
            <w:pPr>
              <w:pStyle w:val="TableParagraph"/>
              <w:spacing w:before="86"/>
              <w:ind w:left="92" w:right="110"/>
              <w:jc w:val="center"/>
              <w:rPr>
                <w:sz w:val="16"/>
              </w:rPr>
            </w:pPr>
            <w:r>
              <w:rPr>
                <w:sz w:val="24"/>
              </w:rPr>
              <w:t>674.1</w:t>
            </w:r>
            <w:r>
              <w:rPr>
                <w:position w:val="9"/>
                <w:sz w:val="16"/>
              </w:rPr>
              <w:t>a</w:t>
            </w:r>
          </w:p>
        </w:tc>
        <w:tc>
          <w:tcPr>
            <w:tcW w:w="916" w:type="dxa"/>
            <w:tcBorders>
              <w:top w:val="nil"/>
              <w:left w:val="nil"/>
              <w:bottom w:val="nil"/>
              <w:right w:val="nil"/>
            </w:tcBorders>
          </w:tcPr>
          <w:p>
            <w:pPr>
              <w:pStyle w:val="TableParagraph"/>
              <w:spacing w:before="86"/>
              <w:ind w:left="111" w:right="107"/>
              <w:jc w:val="center"/>
              <w:rPr>
                <w:sz w:val="16"/>
              </w:rPr>
            </w:pPr>
            <w:r>
              <w:rPr>
                <w:sz w:val="24"/>
              </w:rPr>
              <w:t>729.2</w:t>
            </w:r>
            <w:r>
              <w:rPr>
                <w:position w:val="9"/>
                <w:sz w:val="16"/>
              </w:rPr>
              <w:t>b</w:t>
            </w:r>
          </w:p>
        </w:tc>
        <w:tc>
          <w:tcPr>
            <w:tcW w:w="815" w:type="dxa"/>
            <w:tcBorders>
              <w:top w:val="nil"/>
              <w:left w:val="nil"/>
              <w:bottom w:val="nil"/>
              <w:right w:val="nil"/>
            </w:tcBorders>
          </w:tcPr>
          <w:p>
            <w:pPr>
              <w:pStyle w:val="TableParagraph"/>
              <w:spacing w:before="86"/>
              <w:ind w:left="111" w:right="90"/>
              <w:jc w:val="center"/>
              <w:rPr>
                <w:sz w:val="16"/>
              </w:rPr>
            </w:pPr>
            <w:r>
              <w:rPr>
                <w:sz w:val="24"/>
              </w:rPr>
              <w:t>56.2</w:t>
            </w:r>
            <w:r>
              <w:rPr>
                <w:position w:val="9"/>
                <w:sz w:val="16"/>
              </w:rPr>
              <w:t>c</w:t>
            </w:r>
          </w:p>
        </w:tc>
        <w:tc>
          <w:tcPr>
            <w:tcW w:w="780" w:type="dxa"/>
            <w:tcBorders>
              <w:top w:val="nil"/>
              <w:left w:val="nil"/>
              <w:bottom w:val="nil"/>
              <w:right w:val="nil"/>
            </w:tcBorders>
          </w:tcPr>
          <w:p>
            <w:pPr>
              <w:pStyle w:val="TableParagraph"/>
              <w:spacing w:before="86"/>
              <w:ind w:left="88" w:right="88"/>
              <w:jc w:val="center"/>
              <w:rPr>
                <w:sz w:val="16"/>
              </w:rPr>
            </w:pPr>
            <w:r>
              <w:rPr>
                <w:sz w:val="24"/>
              </w:rPr>
              <w:t>10.8</w:t>
            </w:r>
            <w:r>
              <w:rPr>
                <w:position w:val="9"/>
                <w:sz w:val="16"/>
              </w:rPr>
              <w:t>b</w:t>
            </w:r>
          </w:p>
        </w:tc>
        <w:tc>
          <w:tcPr>
            <w:tcW w:w="908" w:type="dxa"/>
            <w:tcBorders>
              <w:top w:val="nil"/>
              <w:left w:val="nil"/>
              <w:bottom w:val="nil"/>
              <w:right w:val="nil"/>
            </w:tcBorders>
          </w:tcPr>
          <w:p>
            <w:pPr>
              <w:pStyle w:val="TableParagraph"/>
              <w:spacing w:before="86"/>
              <w:ind w:left="85" w:right="89"/>
              <w:jc w:val="center"/>
              <w:rPr>
                <w:sz w:val="16"/>
              </w:rPr>
            </w:pPr>
            <w:r>
              <w:rPr>
                <w:sz w:val="24"/>
              </w:rPr>
              <w:t>177.7</w:t>
            </w:r>
            <w:r>
              <w:rPr>
                <w:position w:val="9"/>
                <w:sz w:val="16"/>
              </w:rPr>
              <w:t>a</w:t>
            </w:r>
          </w:p>
        </w:tc>
        <w:tc>
          <w:tcPr>
            <w:tcW w:w="816" w:type="dxa"/>
            <w:tcBorders>
              <w:top w:val="nil"/>
              <w:left w:val="nil"/>
              <w:bottom w:val="nil"/>
              <w:right w:val="nil"/>
            </w:tcBorders>
          </w:tcPr>
          <w:p>
            <w:pPr>
              <w:pStyle w:val="TableParagraph"/>
              <w:spacing w:before="86"/>
              <w:ind w:left="161"/>
              <w:rPr>
                <w:sz w:val="16"/>
              </w:rPr>
            </w:pPr>
            <w:r>
              <w:rPr>
                <w:sz w:val="24"/>
              </w:rPr>
              <w:t>0.78</w:t>
            </w:r>
            <w:r>
              <w:rPr>
                <w:position w:val="9"/>
                <w:sz w:val="16"/>
              </w:rPr>
              <w:t>a</w:t>
            </w:r>
          </w:p>
        </w:tc>
        <w:tc>
          <w:tcPr>
            <w:tcW w:w="958" w:type="dxa"/>
            <w:tcBorders>
              <w:top w:val="nil"/>
              <w:left w:val="nil"/>
              <w:bottom w:val="nil"/>
              <w:right w:val="nil"/>
            </w:tcBorders>
          </w:tcPr>
          <w:p>
            <w:pPr>
              <w:pStyle w:val="TableParagraph"/>
              <w:spacing w:before="86"/>
              <w:ind w:left="88" w:right="89"/>
              <w:jc w:val="center"/>
              <w:rPr>
                <w:sz w:val="16"/>
              </w:rPr>
            </w:pPr>
            <w:r>
              <w:rPr>
                <w:sz w:val="24"/>
              </w:rPr>
              <w:t>112.39</w:t>
            </w:r>
            <w:r>
              <w:rPr>
                <w:position w:val="9"/>
                <w:sz w:val="16"/>
              </w:rPr>
              <w:t>b</w:t>
            </w:r>
          </w:p>
        </w:tc>
      </w:tr>
      <w:tr>
        <w:trPr>
          <w:trHeight w:val="488" w:hRule="exact"/>
        </w:trPr>
        <w:tc>
          <w:tcPr>
            <w:tcW w:w="1342" w:type="dxa"/>
            <w:tcBorders>
              <w:top w:val="nil"/>
              <w:left w:val="nil"/>
              <w:bottom w:val="nil"/>
              <w:right w:val="nil"/>
            </w:tcBorders>
          </w:tcPr>
          <w:p>
            <w:pPr/>
          </w:p>
        </w:tc>
        <w:tc>
          <w:tcPr>
            <w:tcW w:w="1120" w:type="dxa"/>
            <w:tcBorders>
              <w:top w:val="nil"/>
              <w:left w:val="nil"/>
              <w:bottom w:val="nil"/>
              <w:right w:val="nil"/>
            </w:tcBorders>
          </w:tcPr>
          <w:p>
            <w:pPr>
              <w:pStyle w:val="TableParagraph"/>
              <w:spacing w:before="100"/>
              <w:ind w:left="448" w:right="94"/>
              <w:rPr>
                <w:sz w:val="24"/>
              </w:rPr>
            </w:pPr>
            <w:r>
              <w:rPr>
                <w:sz w:val="24"/>
              </w:rPr>
              <w:t>30</w:t>
            </w:r>
          </w:p>
        </w:tc>
        <w:tc>
          <w:tcPr>
            <w:tcW w:w="863" w:type="dxa"/>
            <w:tcBorders>
              <w:top w:val="nil"/>
              <w:left w:val="nil"/>
              <w:bottom w:val="nil"/>
              <w:right w:val="nil"/>
            </w:tcBorders>
          </w:tcPr>
          <w:p>
            <w:pPr>
              <w:pStyle w:val="TableParagraph"/>
              <w:spacing w:before="85"/>
              <w:ind w:left="90" w:right="108"/>
              <w:jc w:val="center"/>
              <w:rPr>
                <w:sz w:val="16"/>
              </w:rPr>
            </w:pPr>
            <w:r>
              <w:rPr>
                <w:sz w:val="24"/>
              </w:rPr>
              <w:t>710.6</w:t>
            </w:r>
            <w:r>
              <w:rPr>
                <w:position w:val="9"/>
                <w:sz w:val="16"/>
              </w:rPr>
              <w:t>c</w:t>
            </w:r>
          </w:p>
        </w:tc>
        <w:tc>
          <w:tcPr>
            <w:tcW w:w="878" w:type="dxa"/>
            <w:tcBorders>
              <w:top w:val="nil"/>
              <w:left w:val="nil"/>
              <w:bottom w:val="nil"/>
              <w:right w:val="nil"/>
            </w:tcBorders>
          </w:tcPr>
          <w:p>
            <w:pPr>
              <w:pStyle w:val="TableParagraph"/>
              <w:spacing w:before="100"/>
              <w:ind w:left="108" w:right="109"/>
              <w:jc w:val="center"/>
              <w:rPr>
                <w:sz w:val="24"/>
              </w:rPr>
            </w:pPr>
            <w:r>
              <w:rPr>
                <w:sz w:val="24"/>
              </w:rPr>
              <w:t>808.5</w:t>
            </w:r>
          </w:p>
        </w:tc>
        <w:tc>
          <w:tcPr>
            <w:tcW w:w="1054" w:type="dxa"/>
            <w:tcBorders>
              <w:top w:val="nil"/>
              <w:left w:val="nil"/>
              <w:bottom w:val="nil"/>
              <w:right w:val="nil"/>
            </w:tcBorders>
          </w:tcPr>
          <w:p>
            <w:pPr>
              <w:pStyle w:val="TableParagraph"/>
              <w:spacing w:before="85"/>
              <w:ind w:right="211"/>
              <w:jc w:val="right"/>
              <w:rPr>
                <w:sz w:val="16"/>
              </w:rPr>
            </w:pPr>
            <w:r>
              <w:rPr>
                <w:sz w:val="24"/>
              </w:rPr>
              <w:t>719.0</w:t>
            </w:r>
            <w:r>
              <w:rPr>
                <w:position w:val="9"/>
                <w:sz w:val="16"/>
              </w:rPr>
              <w:t>c</w:t>
            </w:r>
          </w:p>
        </w:tc>
        <w:tc>
          <w:tcPr>
            <w:tcW w:w="1039" w:type="dxa"/>
            <w:tcBorders>
              <w:top w:val="nil"/>
              <w:left w:val="nil"/>
              <w:bottom w:val="nil"/>
              <w:right w:val="nil"/>
            </w:tcBorders>
          </w:tcPr>
          <w:p>
            <w:pPr>
              <w:pStyle w:val="TableParagraph"/>
              <w:spacing w:before="100"/>
              <w:ind w:left="93" w:right="92"/>
              <w:jc w:val="center"/>
              <w:rPr>
                <w:sz w:val="24"/>
              </w:rPr>
            </w:pPr>
            <w:r>
              <w:rPr>
                <w:sz w:val="24"/>
              </w:rPr>
              <w:t>818.8</w:t>
            </w:r>
          </w:p>
        </w:tc>
        <w:tc>
          <w:tcPr>
            <w:tcW w:w="898" w:type="dxa"/>
            <w:tcBorders>
              <w:top w:val="nil"/>
              <w:left w:val="nil"/>
              <w:bottom w:val="nil"/>
              <w:right w:val="nil"/>
            </w:tcBorders>
          </w:tcPr>
          <w:p>
            <w:pPr>
              <w:pStyle w:val="TableParagraph"/>
              <w:spacing w:before="85"/>
              <w:ind w:left="93" w:right="106"/>
              <w:jc w:val="center"/>
              <w:rPr>
                <w:sz w:val="16"/>
              </w:rPr>
            </w:pPr>
            <w:r>
              <w:rPr>
                <w:sz w:val="24"/>
              </w:rPr>
              <w:t>680.1</w:t>
            </w:r>
            <w:r>
              <w:rPr>
                <w:position w:val="9"/>
                <w:sz w:val="16"/>
              </w:rPr>
              <w:t>b</w:t>
            </w:r>
          </w:p>
        </w:tc>
        <w:tc>
          <w:tcPr>
            <w:tcW w:w="916" w:type="dxa"/>
            <w:tcBorders>
              <w:top w:val="nil"/>
              <w:left w:val="nil"/>
              <w:bottom w:val="nil"/>
              <w:right w:val="nil"/>
            </w:tcBorders>
          </w:tcPr>
          <w:p>
            <w:pPr>
              <w:pStyle w:val="TableParagraph"/>
              <w:spacing w:before="85"/>
              <w:ind w:left="110" w:right="110"/>
              <w:jc w:val="center"/>
              <w:rPr>
                <w:sz w:val="16"/>
              </w:rPr>
            </w:pPr>
            <w:r>
              <w:rPr>
                <w:sz w:val="24"/>
              </w:rPr>
              <w:t>684.6</w:t>
            </w:r>
            <w:r>
              <w:rPr>
                <w:position w:val="9"/>
                <w:sz w:val="16"/>
              </w:rPr>
              <w:t>c</w:t>
            </w:r>
          </w:p>
        </w:tc>
        <w:tc>
          <w:tcPr>
            <w:tcW w:w="815" w:type="dxa"/>
            <w:tcBorders>
              <w:top w:val="nil"/>
              <w:left w:val="nil"/>
              <w:bottom w:val="nil"/>
              <w:right w:val="nil"/>
            </w:tcBorders>
          </w:tcPr>
          <w:p>
            <w:pPr>
              <w:pStyle w:val="TableParagraph"/>
              <w:spacing w:before="85"/>
              <w:ind w:left="112" w:right="90"/>
              <w:jc w:val="center"/>
              <w:rPr>
                <w:sz w:val="16"/>
              </w:rPr>
            </w:pPr>
            <w:r>
              <w:rPr>
                <w:sz w:val="24"/>
              </w:rPr>
              <w:t>53.3</w:t>
            </w:r>
            <w:r>
              <w:rPr>
                <w:position w:val="9"/>
                <w:sz w:val="16"/>
              </w:rPr>
              <w:t>bc</w:t>
            </w:r>
          </w:p>
        </w:tc>
        <w:tc>
          <w:tcPr>
            <w:tcW w:w="780" w:type="dxa"/>
            <w:tcBorders>
              <w:top w:val="nil"/>
              <w:left w:val="nil"/>
              <w:bottom w:val="nil"/>
              <w:right w:val="nil"/>
            </w:tcBorders>
          </w:tcPr>
          <w:p>
            <w:pPr>
              <w:pStyle w:val="TableParagraph"/>
              <w:spacing w:before="85"/>
              <w:ind w:left="89" w:right="88"/>
              <w:jc w:val="center"/>
              <w:rPr>
                <w:sz w:val="16"/>
              </w:rPr>
            </w:pPr>
            <w:r>
              <w:rPr>
                <w:sz w:val="24"/>
              </w:rPr>
              <w:t>11.3</w:t>
            </w:r>
            <w:r>
              <w:rPr>
                <w:position w:val="9"/>
                <w:sz w:val="16"/>
              </w:rPr>
              <w:t>c</w:t>
            </w:r>
          </w:p>
        </w:tc>
        <w:tc>
          <w:tcPr>
            <w:tcW w:w="908" w:type="dxa"/>
            <w:tcBorders>
              <w:top w:val="nil"/>
              <w:left w:val="nil"/>
              <w:bottom w:val="nil"/>
              <w:right w:val="nil"/>
            </w:tcBorders>
          </w:tcPr>
          <w:p>
            <w:pPr>
              <w:pStyle w:val="TableParagraph"/>
              <w:spacing w:before="85"/>
              <w:ind w:left="88" w:right="89"/>
              <w:jc w:val="center"/>
              <w:rPr>
                <w:sz w:val="16"/>
              </w:rPr>
            </w:pPr>
            <w:r>
              <w:rPr>
                <w:sz w:val="24"/>
              </w:rPr>
              <w:t>172.6</w:t>
            </w:r>
            <w:r>
              <w:rPr>
                <w:position w:val="9"/>
                <w:sz w:val="16"/>
              </w:rPr>
              <w:t>ab</w:t>
            </w:r>
          </w:p>
        </w:tc>
        <w:tc>
          <w:tcPr>
            <w:tcW w:w="816" w:type="dxa"/>
            <w:tcBorders>
              <w:top w:val="nil"/>
              <w:left w:val="nil"/>
              <w:bottom w:val="nil"/>
              <w:right w:val="nil"/>
            </w:tcBorders>
          </w:tcPr>
          <w:p>
            <w:pPr>
              <w:pStyle w:val="TableParagraph"/>
              <w:spacing w:before="85"/>
              <w:ind w:left="122"/>
              <w:rPr>
                <w:sz w:val="16"/>
              </w:rPr>
            </w:pPr>
            <w:r>
              <w:rPr>
                <w:sz w:val="24"/>
              </w:rPr>
              <w:t>0.76</w:t>
            </w:r>
            <w:r>
              <w:rPr>
                <w:position w:val="9"/>
                <w:sz w:val="16"/>
              </w:rPr>
              <w:t>ab</w:t>
            </w:r>
          </w:p>
        </w:tc>
        <w:tc>
          <w:tcPr>
            <w:tcW w:w="958" w:type="dxa"/>
            <w:tcBorders>
              <w:top w:val="nil"/>
              <w:left w:val="nil"/>
              <w:bottom w:val="nil"/>
              <w:right w:val="nil"/>
            </w:tcBorders>
          </w:tcPr>
          <w:p>
            <w:pPr>
              <w:pStyle w:val="TableParagraph"/>
              <w:spacing w:before="85"/>
              <w:ind w:left="86" w:right="89"/>
              <w:jc w:val="center"/>
              <w:rPr>
                <w:sz w:val="16"/>
              </w:rPr>
            </w:pPr>
            <w:r>
              <w:rPr>
                <w:sz w:val="24"/>
              </w:rPr>
              <w:t>149.4</w:t>
            </w:r>
            <w:r>
              <w:rPr>
                <w:position w:val="9"/>
                <w:sz w:val="16"/>
              </w:rPr>
              <w:t>a</w:t>
            </w:r>
          </w:p>
        </w:tc>
      </w:tr>
      <w:tr>
        <w:trPr>
          <w:trHeight w:val="752" w:hRule="exact"/>
        </w:trPr>
        <w:tc>
          <w:tcPr>
            <w:tcW w:w="1342" w:type="dxa"/>
            <w:tcBorders>
              <w:top w:val="nil"/>
              <w:left w:val="nil"/>
              <w:bottom w:val="nil"/>
              <w:right w:val="nil"/>
            </w:tcBorders>
          </w:tcPr>
          <w:p>
            <w:pPr>
              <w:pStyle w:val="TableParagraph"/>
              <w:spacing w:before="85"/>
              <w:ind w:left="122" w:right="507"/>
              <w:rPr>
                <w:sz w:val="24"/>
              </w:rPr>
            </w:pPr>
            <w:r>
              <w:rPr>
                <w:sz w:val="24"/>
              </w:rPr>
              <w:t>SEM</w:t>
            </w:r>
          </w:p>
          <w:p>
            <w:pPr>
              <w:pStyle w:val="TableParagraph"/>
              <w:spacing w:before="2"/>
              <w:ind w:left="122" w:right="106"/>
              <w:rPr>
                <w:sz w:val="24"/>
              </w:rPr>
            </w:pPr>
            <w:r>
              <w:rPr>
                <w:sz w:val="24"/>
              </w:rPr>
              <w:t>species</w:t>
            </w:r>
          </w:p>
        </w:tc>
        <w:tc>
          <w:tcPr>
            <w:tcW w:w="1120" w:type="dxa"/>
            <w:tcBorders>
              <w:top w:val="nil"/>
              <w:left w:val="nil"/>
              <w:bottom w:val="nil"/>
              <w:right w:val="nil"/>
            </w:tcBorders>
          </w:tcPr>
          <w:p>
            <w:pPr/>
          </w:p>
        </w:tc>
        <w:tc>
          <w:tcPr>
            <w:tcW w:w="863" w:type="dxa"/>
            <w:tcBorders>
              <w:top w:val="nil"/>
              <w:left w:val="nil"/>
              <w:bottom w:val="nil"/>
              <w:right w:val="nil"/>
            </w:tcBorders>
          </w:tcPr>
          <w:p>
            <w:pPr>
              <w:pStyle w:val="TableParagraph"/>
              <w:spacing w:before="8"/>
              <w:rPr>
                <w:b/>
                <w:sz w:val="19"/>
              </w:rPr>
            </w:pPr>
          </w:p>
          <w:p>
            <w:pPr>
              <w:pStyle w:val="TableParagraph"/>
              <w:ind w:left="90" w:right="108"/>
              <w:jc w:val="center"/>
              <w:rPr>
                <w:sz w:val="24"/>
              </w:rPr>
            </w:pPr>
            <w:r>
              <w:rPr>
                <w:sz w:val="24"/>
              </w:rPr>
              <w:t>7.0</w:t>
            </w:r>
          </w:p>
        </w:tc>
        <w:tc>
          <w:tcPr>
            <w:tcW w:w="878" w:type="dxa"/>
            <w:tcBorders>
              <w:top w:val="nil"/>
              <w:left w:val="nil"/>
              <w:bottom w:val="nil"/>
              <w:right w:val="nil"/>
            </w:tcBorders>
          </w:tcPr>
          <w:p>
            <w:pPr>
              <w:pStyle w:val="TableParagraph"/>
              <w:spacing w:before="8"/>
              <w:rPr>
                <w:b/>
                <w:sz w:val="19"/>
              </w:rPr>
            </w:pPr>
          </w:p>
          <w:p>
            <w:pPr>
              <w:pStyle w:val="TableParagraph"/>
              <w:ind w:left="108" w:right="109"/>
              <w:jc w:val="center"/>
              <w:rPr>
                <w:sz w:val="24"/>
              </w:rPr>
            </w:pPr>
            <w:r>
              <w:rPr>
                <w:sz w:val="24"/>
              </w:rPr>
              <w:t>2.8</w:t>
            </w:r>
          </w:p>
        </w:tc>
        <w:tc>
          <w:tcPr>
            <w:tcW w:w="1054" w:type="dxa"/>
            <w:tcBorders>
              <w:top w:val="nil"/>
              <w:left w:val="nil"/>
              <w:bottom w:val="nil"/>
              <w:right w:val="nil"/>
            </w:tcBorders>
          </w:tcPr>
          <w:p>
            <w:pPr>
              <w:pStyle w:val="TableParagraph"/>
              <w:spacing w:before="8"/>
              <w:rPr>
                <w:b/>
                <w:sz w:val="19"/>
              </w:rPr>
            </w:pPr>
          </w:p>
          <w:p>
            <w:pPr>
              <w:pStyle w:val="TableParagraph"/>
              <w:ind w:left="108" w:right="91"/>
              <w:jc w:val="center"/>
              <w:rPr>
                <w:sz w:val="24"/>
              </w:rPr>
            </w:pPr>
            <w:r>
              <w:rPr>
                <w:sz w:val="24"/>
              </w:rPr>
              <w:t>6.8</w:t>
            </w:r>
          </w:p>
        </w:tc>
        <w:tc>
          <w:tcPr>
            <w:tcW w:w="1039" w:type="dxa"/>
            <w:tcBorders>
              <w:top w:val="nil"/>
              <w:left w:val="nil"/>
              <w:bottom w:val="nil"/>
              <w:right w:val="nil"/>
            </w:tcBorders>
          </w:tcPr>
          <w:p>
            <w:pPr>
              <w:pStyle w:val="TableParagraph"/>
              <w:spacing w:before="8"/>
              <w:rPr>
                <w:b/>
                <w:sz w:val="19"/>
              </w:rPr>
            </w:pPr>
          </w:p>
          <w:p>
            <w:pPr>
              <w:pStyle w:val="TableParagraph"/>
              <w:ind w:left="93" w:right="92"/>
              <w:jc w:val="center"/>
              <w:rPr>
                <w:sz w:val="24"/>
              </w:rPr>
            </w:pPr>
            <w:r>
              <w:rPr>
                <w:sz w:val="24"/>
              </w:rPr>
              <w:t>4.7</w:t>
            </w:r>
          </w:p>
        </w:tc>
        <w:tc>
          <w:tcPr>
            <w:tcW w:w="898" w:type="dxa"/>
            <w:tcBorders>
              <w:top w:val="nil"/>
              <w:left w:val="nil"/>
              <w:bottom w:val="nil"/>
              <w:right w:val="nil"/>
            </w:tcBorders>
          </w:tcPr>
          <w:p>
            <w:pPr>
              <w:pStyle w:val="TableParagraph"/>
              <w:spacing w:before="8"/>
              <w:rPr>
                <w:b/>
                <w:sz w:val="19"/>
              </w:rPr>
            </w:pPr>
          </w:p>
          <w:p>
            <w:pPr>
              <w:pStyle w:val="TableParagraph"/>
              <w:ind w:left="93" w:right="110"/>
              <w:jc w:val="center"/>
              <w:rPr>
                <w:sz w:val="24"/>
              </w:rPr>
            </w:pPr>
            <w:r>
              <w:rPr>
                <w:sz w:val="24"/>
              </w:rPr>
              <w:t>4.5</w:t>
            </w:r>
          </w:p>
        </w:tc>
        <w:tc>
          <w:tcPr>
            <w:tcW w:w="916" w:type="dxa"/>
            <w:tcBorders>
              <w:top w:val="nil"/>
              <w:left w:val="nil"/>
              <w:bottom w:val="nil"/>
              <w:right w:val="nil"/>
            </w:tcBorders>
          </w:tcPr>
          <w:p>
            <w:pPr>
              <w:pStyle w:val="TableParagraph"/>
              <w:spacing w:before="8"/>
              <w:rPr>
                <w:b/>
                <w:sz w:val="19"/>
              </w:rPr>
            </w:pPr>
          </w:p>
          <w:p>
            <w:pPr>
              <w:pStyle w:val="TableParagraph"/>
              <w:ind w:left="110" w:right="110"/>
              <w:jc w:val="center"/>
              <w:rPr>
                <w:sz w:val="24"/>
              </w:rPr>
            </w:pPr>
            <w:r>
              <w:rPr>
                <w:sz w:val="24"/>
              </w:rPr>
              <w:t>7.9</w:t>
            </w:r>
          </w:p>
        </w:tc>
        <w:tc>
          <w:tcPr>
            <w:tcW w:w="815" w:type="dxa"/>
            <w:tcBorders>
              <w:top w:val="nil"/>
              <w:left w:val="nil"/>
              <w:bottom w:val="nil"/>
              <w:right w:val="nil"/>
            </w:tcBorders>
          </w:tcPr>
          <w:p>
            <w:pPr>
              <w:pStyle w:val="TableParagraph"/>
              <w:spacing w:before="8"/>
              <w:rPr>
                <w:b/>
                <w:sz w:val="19"/>
              </w:rPr>
            </w:pPr>
          </w:p>
          <w:p>
            <w:pPr>
              <w:pStyle w:val="TableParagraph"/>
              <w:ind w:left="112" w:right="90"/>
              <w:jc w:val="center"/>
              <w:rPr>
                <w:sz w:val="24"/>
              </w:rPr>
            </w:pPr>
            <w:r>
              <w:rPr>
                <w:sz w:val="24"/>
              </w:rPr>
              <w:t>1.6</w:t>
            </w:r>
          </w:p>
        </w:tc>
        <w:tc>
          <w:tcPr>
            <w:tcW w:w="780" w:type="dxa"/>
            <w:tcBorders>
              <w:top w:val="nil"/>
              <w:left w:val="nil"/>
              <w:bottom w:val="nil"/>
              <w:right w:val="nil"/>
            </w:tcBorders>
          </w:tcPr>
          <w:p>
            <w:pPr>
              <w:pStyle w:val="TableParagraph"/>
              <w:spacing w:before="8"/>
              <w:rPr>
                <w:b/>
                <w:sz w:val="19"/>
              </w:rPr>
            </w:pPr>
          </w:p>
          <w:p>
            <w:pPr>
              <w:pStyle w:val="TableParagraph"/>
              <w:ind w:left="89" w:right="88"/>
              <w:jc w:val="center"/>
              <w:rPr>
                <w:sz w:val="24"/>
              </w:rPr>
            </w:pPr>
            <w:r>
              <w:rPr>
                <w:sz w:val="24"/>
              </w:rPr>
              <w:t>0.1</w:t>
            </w:r>
          </w:p>
        </w:tc>
        <w:tc>
          <w:tcPr>
            <w:tcW w:w="908" w:type="dxa"/>
            <w:tcBorders>
              <w:top w:val="nil"/>
              <w:left w:val="nil"/>
              <w:bottom w:val="nil"/>
              <w:right w:val="nil"/>
            </w:tcBorders>
          </w:tcPr>
          <w:p>
            <w:pPr>
              <w:pStyle w:val="TableParagraph"/>
              <w:spacing w:before="8"/>
              <w:rPr>
                <w:b/>
                <w:sz w:val="19"/>
              </w:rPr>
            </w:pPr>
          </w:p>
          <w:p>
            <w:pPr>
              <w:pStyle w:val="TableParagraph"/>
              <w:ind w:left="86" w:right="89"/>
              <w:jc w:val="center"/>
              <w:rPr>
                <w:sz w:val="24"/>
              </w:rPr>
            </w:pPr>
            <w:r>
              <w:rPr>
                <w:sz w:val="24"/>
              </w:rPr>
              <w:t>1.8</w:t>
            </w:r>
          </w:p>
        </w:tc>
        <w:tc>
          <w:tcPr>
            <w:tcW w:w="816" w:type="dxa"/>
            <w:tcBorders>
              <w:top w:val="nil"/>
              <w:left w:val="nil"/>
              <w:bottom w:val="nil"/>
              <w:right w:val="nil"/>
            </w:tcBorders>
          </w:tcPr>
          <w:p>
            <w:pPr>
              <w:pStyle w:val="TableParagraph"/>
              <w:spacing w:before="8"/>
              <w:rPr>
                <w:b/>
                <w:sz w:val="19"/>
              </w:rPr>
            </w:pPr>
          </w:p>
          <w:p>
            <w:pPr>
              <w:pStyle w:val="TableParagraph"/>
              <w:ind w:left="137"/>
              <w:rPr>
                <w:sz w:val="24"/>
              </w:rPr>
            </w:pPr>
            <w:r>
              <w:rPr>
                <w:sz w:val="24"/>
              </w:rPr>
              <w:t>0.008</w:t>
            </w:r>
          </w:p>
        </w:tc>
        <w:tc>
          <w:tcPr>
            <w:tcW w:w="958" w:type="dxa"/>
            <w:tcBorders>
              <w:top w:val="nil"/>
              <w:left w:val="nil"/>
              <w:bottom w:val="nil"/>
              <w:right w:val="nil"/>
            </w:tcBorders>
          </w:tcPr>
          <w:p>
            <w:pPr>
              <w:pStyle w:val="TableParagraph"/>
              <w:spacing w:before="8"/>
              <w:rPr>
                <w:b/>
                <w:sz w:val="19"/>
              </w:rPr>
            </w:pPr>
          </w:p>
          <w:p>
            <w:pPr>
              <w:pStyle w:val="TableParagraph"/>
              <w:ind w:left="87" w:right="89"/>
              <w:jc w:val="center"/>
              <w:rPr>
                <w:sz w:val="24"/>
              </w:rPr>
            </w:pPr>
            <w:r>
              <w:rPr>
                <w:sz w:val="24"/>
              </w:rPr>
              <w:t>5.9</w:t>
            </w:r>
          </w:p>
        </w:tc>
      </w:tr>
      <w:tr>
        <w:trPr>
          <w:trHeight w:val="475" w:hRule="exact"/>
        </w:trPr>
        <w:tc>
          <w:tcPr>
            <w:tcW w:w="1342" w:type="dxa"/>
            <w:tcBorders>
              <w:top w:val="nil"/>
              <w:left w:val="nil"/>
              <w:bottom w:val="nil"/>
              <w:right w:val="nil"/>
            </w:tcBorders>
          </w:tcPr>
          <w:p>
            <w:pPr>
              <w:pStyle w:val="TableParagraph"/>
              <w:spacing w:before="86"/>
              <w:ind w:left="122" w:right="106"/>
              <w:rPr>
                <w:sz w:val="24"/>
              </w:rPr>
            </w:pPr>
            <w:r>
              <w:rPr>
                <w:sz w:val="24"/>
              </w:rPr>
              <w:t>P value</w:t>
            </w:r>
          </w:p>
        </w:tc>
        <w:tc>
          <w:tcPr>
            <w:tcW w:w="1120" w:type="dxa"/>
            <w:tcBorders>
              <w:top w:val="nil"/>
              <w:left w:val="nil"/>
              <w:bottom w:val="nil"/>
              <w:right w:val="nil"/>
            </w:tcBorders>
          </w:tcPr>
          <w:p>
            <w:pPr/>
          </w:p>
        </w:tc>
        <w:tc>
          <w:tcPr>
            <w:tcW w:w="863" w:type="dxa"/>
            <w:tcBorders>
              <w:top w:val="nil"/>
              <w:left w:val="nil"/>
              <w:bottom w:val="nil"/>
              <w:right w:val="nil"/>
            </w:tcBorders>
          </w:tcPr>
          <w:p>
            <w:pPr/>
          </w:p>
        </w:tc>
        <w:tc>
          <w:tcPr>
            <w:tcW w:w="878" w:type="dxa"/>
            <w:tcBorders>
              <w:top w:val="nil"/>
              <w:left w:val="nil"/>
              <w:bottom w:val="nil"/>
              <w:right w:val="nil"/>
            </w:tcBorders>
          </w:tcPr>
          <w:p>
            <w:pPr/>
          </w:p>
        </w:tc>
        <w:tc>
          <w:tcPr>
            <w:tcW w:w="1054" w:type="dxa"/>
            <w:tcBorders>
              <w:top w:val="nil"/>
              <w:left w:val="nil"/>
              <w:bottom w:val="nil"/>
              <w:right w:val="nil"/>
            </w:tcBorders>
          </w:tcPr>
          <w:p>
            <w:pPr/>
          </w:p>
        </w:tc>
        <w:tc>
          <w:tcPr>
            <w:tcW w:w="1039" w:type="dxa"/>
            <w:tcBorders>
              <w:top w:val="nil"/>
              <w:left w:val="nil"/>
              <w:bottom w:val="nil"/>
              <w:right w:val="nil"/>
            </w:tcBorders>
          </w:tcPr>
          <w:p>
            <w:pPr/>
          </w:p>
        </w:tc>
        <w:tc>
          <w:tcPr>
            <w:tcW w:w="898" w:type="dxa"/>
            <w:tcBorders>
              <w:top w:val="nil"/>
              <w:left w:val="nil"/>
              <w:bottom w:val="nil"/>
              <w:right w:val="nil"/>
            </w:tcBorders>
          </w:tcPr>
          <w:p>
            <w:pPr/>
          </w:p>
        </w:tc>
        <w:tc>
          <w:tcPr>
            <w:tcW w:w="916" w:type="dxa"/>
            <w:tcBorders>
              <w:top w:val="nil"/>
              <w:left w:val="nil"/>
              <w:bottom w:val="nil"/>
              <w:right w:val="nil"/>
            </w:tcBorders>
          </w:tcPr>
          <w:p>
            <w:pPr/>
          </w:p>
        </w:tc>
        <w:tc>
          <w:tcPr>
            <w:tcW w:w="815" w:type="dxa"/>
            <w:tcBorders>
              <w:top w:val="nil"/>
              <w:left w:val="nil"/>
              <w:bottom w:val="nil"/>
              <w:right w:val="nil"/>
            </w:tcBorders>
          </w:tcPr>
          <w:p>
            <w:pPr/>
          </w:p>
        </w:tc>
        <w:tc>
          <w:tcPr>
            <w:tcW w:w="780" w:type="dxa"/>
            <w:tcBorders>
              <w:top w:val="nil"/>
              <w:left w:val="nil"/>
              <w:bottom w:val="nil"/>
              <w:right w:val="nil"/>
            </w:tcBorders>
          </w:tcPr>
          <w:p>
            <w:pPr/>
          </w:p>
        </w:tc>
        <w:tc>
          <w:tcPr>
            <w:tcW w:w="908" w:type="dxa"/>
            <w:tcBorders>
              <w:top w:val="nil"/>
              <w:left w:val="nil"/>
              <w:bottom w:val="nil"/>
              <w:right w:val="nil"/>
            </w:tcBorders>
          </w:tcPr>
          <w:p>
            <w:pPr/>
          </w:p>
        </w:tc>
        <w:tc>
          <w:tcPr>
            <w:tcW w:w="816" w:type="dxa"/>
            <w:tcBorders>
              <w:top w:val="nil"/>
              <w:left w:val="nil"/>
              <w:bottom w:val="nil"/>
              <w:right w:val="nil"/>
            </w:tcBorders>
          </w:tcPr>
          <w:p>
            <w:pPr/>
          </w:p>
        </w:tc>
        <w:tc>
          <w:tcPr>
            <w:tcW w:w="958" w:type="dxa"/>
            <w:tcBorders>
              <w:top w:val="nil"/>
              <w:left w:val="nil"/>
              <w:bottom w:val="nil"/>
              <w:right w:val="nil"/>
            </w:tcBorders>
          </w:tcPr>
          <w:p>
            <w:pPr/>
          </w:p>
        </w:tc>
      </w:tr>
      <w:tr>
        <w:trPr>
          <w:trHeight w:val="753" w:hRule="exact"/>
        </w:trPr>
        <w:tc>
          <w:tcPr>
            <w:tcW w:w="1342" w:type="dxa"/>
            <w:tcBorders>
              <w:top w:val="nil"/>
              <w:left w:val="nil"/>
              <w:bottom w:val="nil"/>
              <w:right w:val="nil"/>
            </w:tcBorders>
          </w:tcPr>
          <w:p>
            <w:pPr>
              <w:pStyle w:val="TableParagraph"/>
              <w:spacing w:line="242" w:lineRule="auto" w:before="86"/>
              <w:ind w:left="122" w:right="507"/>
              <w:rPr>
                <w:sz w:val="24"/>
              </w:rPr>
            </w:pPr>
            <w:r>
              <w:rPr>
                <w:sz w:val="24"/>
              </w:rPr>
              <w:t>Level (lineal)</w:t>
            </w:r>
          </w:p>
        </w:tc>
        <w:tc>
          <w:tcPr>
            <w:tcW w:w="1120" w:type="dxa"/>
            <w:tcBorders>
              <w:top w:val="nil"/>
              <w:left w:val="nil"/>
              <w:bottom w:val="nil"/>
              <w:right w:val="nil"/>
            </w:tcBorders>
          </w:tcPr>
          <w:p>
            <w:pPr/>
          </w:p>
        </w:tc>
        <w:tc>
          <w:tcPr>
            <w:tcW w:w="863" w:type="dxa"/>
            <w:tcBorders>
              <w:top w:val="nil"/>
              <w:left w:val="nil"/>
              <w:bottom w:val="nil"/>
              <w:right w:val="nil"/>
            </w:tcBorders>
          </w:tcPr>
          <w:p>
            <w:pPr>
              <w:pStyle w:val="TableParagraph"/>
              <w:spacing w:before="7"/>
              <w:rPr>
                <w:b/>
                <w:sz w:val="19"/>
              </w:rPr>
            </w:pPr>
          </w:p>
          <w:p>
            <w:pPr>
              <w:pStyle w:val="TableParagraph"/>
              <w:ind w:left="90" w:right="108"/>
              <w:jc w:val="center"/>
              <w:rPr>
                <w:sz w:val="24"/>
              </w:rPr>
            </w:pPr>
            <w:r>
              <w:rPr>
                <w:sz w:val="24"/>
              </w:rPr>
              <w:t>0.001</w:t>
            </w:r>
          </w:p>
        </w:tc>
        <w:tc>
          <w:tcPr>
            <w:tcW w:w="878" w:type="dxa"/>
            <w:tcBorders>
              <w:top w:val="nil"/>
              <w:left w:val="nil"/>
              <w:bottom w:val="nil"/>
              <w:right w:val="nil"/>
            </w:tcBorders>
          </w:tcPr>
          <w:p>
            <w:pPr>
              <w:pStyle w:val="TableParagraph"/>
              <w:spacing w:before="7"/>
              <w:rPr>
                <w:b/>
                <w:sz w:val="19"/>
              </w:rPr>
            </w:pPr>
          </w:p>
          <w:p>
            <w:pPr>
              <w:pStyle w:val="TableParagraph"/>
              <w:ind w:left="108" w:right="109"/>
              <w:jc w:val="center"/>
              <w:rPr>
                <w:sz w:val="24"/>
              </w:rPr>
            </w:pPr>
            <w:r>
              <w:rPr>
                <w:sz w:val="24"/>
              </w:rPr>
              <w:t>0.097</w:t>
            </w:r>
          </w:p>
        </w:tc>
        <w:tc>
          <w:tcPr>
            <w:tcW w:w="1054" w:type="dxa"/>
            <w:tcBorders>
              <w:top w:val="nil"/>
              <w:left w:val="nil"/>
              <w:bottom w:val="nil"/>
              <w:right w:val="nil"/>
            </w:tcBorders>
          </w:tcPr>
          <w:p>
            <w:pPr>
              <w:pStyle w:val="TableParagraph"/>
              <w:spacing w:before="7"/>
              <w:rPr>
                <w:b/>
                <w:sz w:val="19"/>
              </w:rPr>
            </w:pPr>
          </w:p>
          <w:p>
            <w:pPr>
              <w:pStyle w:val="TableParagraph"/>
              <w:ind w:right="246"/>
              <w:jc w:val="right"/>
              <w:rPr>
                <w:sz w:val="24"/>
              </w:rPr>
            </w:pPr>
            <w:r>
              <w:rPr>
                <w:sz w:val="24"/>
              </w:rPr>
              <w:t>0.001</w:t>
            </w:r>
          </w:p>
        </w:tc>
        <w:tc>
          <w:tcPr>
            <w:tcW w:w="1039" w:type="dxa"/>
            <w:tcBorders>
              <w:top w:val="nil"/>
              <w:left w:val="nil"/>
              <w:bottom w:val="nil"/>
              <w:right w:val="nil"/>
            </w:tcBorders>
          </w:tcPr>
          <w:p>
            <w:pPr>
              <w:pStyle w:val="TableParagraph"/>
              <w:spacing w:before="7"/>
              <w:rPr>
                <w:b/>
                <w:sz w:val="19"/>
              </w:rPr>
            </w:pPr>
          </w:p>
          <w:p>
            <w:pPr>
              <w:pStyle w:val="TableParagraph"/>
              <w:ind w:left="93" w:right="92"/>
              <w:jc w:val="center"/>
              <w:rPr>
                <w:sz w:val="24"/>
              </w:rPr>
            </w:pPr>
            <w:r>
              <w:rPr>
                <w:sz w:val="24"/>
              </w:rPr>
              <w:t>0.063</w:t>
            </w:r>
          </w:p>
        </w:tc>
        <w:tc>
          <w:tcPr>
            <w:tcW w:w="898" w:type="dxa"/>
            <w:tcBorders>
              <w:top w:val="nil"/>
              <w:left w:val="nil"/>
              <w:bottom w:val="nil"/>
              <w:right w:val="nil"/>
            </w:tcBorders>
          </w:tcPr>
          <w:p>
            <w:pPr>
              <w:pStyle w:val="TableParagraph"/>
              <w:spacing w:before="7"/>
              <w:rPr>
                <w:b/>
                <w:sz w:val="19"/>
              </w:rPr>
            </w:pPr>
          </w:p>
          <w:p>
            <w:pPr>
              <w:pStyle w:val="TableParagraph"/>
              <w:ind w:left="93" w:right="110"/>
              <w:jc w:val="center"/>
              <w:rPr>
                <w:sz w:val="24"/>
              </w:rPr>
            </w:pPr>
            <w:r>
              <w:rPr>
                <w:sz w:val="24"/>
              </w:rPr>
              <w:t>0.005</w:t>
            </w:r>
          </w:p>
        </w:tc>
        <w:tc>
          <w:tcPr>
            <w:tcW w:w="916" w:type="dxa"/>
            <w:tcBorders>
              <w:top w:val="nil"/>
              <w:left w:val="nil"/>
              <w:bottom w:val="nil"/>
              <w:right w:val="nil"/>
            </w:tcBorders>
          </w:tcPr>
          <w:p>
            <w:pPr>
              <w:pStyle w:val="TableParagraph"/>
              <w:spacing w:before="7"/>
              <w:rPr>
                <w:b/>
                <w:sz w:val="19"/>
              </w:rPr>
            </w:pPr>
          </w:p>
          <w:p>
            <w:pPr>
              <w:pStyle w:val="TableParagraph"/>
              <w:ind w:left="110" w:right="110"/>
              <w:jc w:val="center"/>
              <w:rPr>
                <w:sz w:val="24"/>
              </w:rPr>
            </w:pPr>
            <w:r>
              <w:rPr>
                <w:sz w:val="24"/>
              </w:rPr>
              <w:t>0.001</w:t>
            </w:r>
          </w:p>
        </w:tc>
        <w:tc>
          <w:tcPr>
            <w:tcW w:w="815" w:type="dxa"/>
            <w:tcBorders>
              <w:top w:val="nil"/>
              <w:left w:val="nil"/>
              <w:bottom w:val="nil"/>
              <w:right w:val="nil"/>
            </w:tcBorders>
          </w:tcPr>
          <w:p>
            <w:pPr>
              <w:pStyle w:val="TableParagraph"/>
              <w:spacing w:before="7"/>
              <w:rPr>
                <w:b/>
                <w:sz w:val="19"/>
              </w:rPr>
            </w:pPr>
          </w:p>
          <w:p>
            <w:pPr>
              <w:pStyle w:val="TableParagraph"/>
              <w:ind w:left="112" w:right="90"/>
              <w:jc w:val="center"/>
              <w:rPr>
                <w:sz w:val="24"/>
              </w:rPr>
            </w:pPr>
            <w:r>
              <w:rPr>
                <w:sz w:val="24"/>
              </w:rPr>
              <w:t>0.001</w:t>
            </w:r>
          </w:p>
        </w:tc>
        <w:tc>
          <w:tcPr>
            <w:tcW w:w="780" w:type="dxa"/>
            <w:tcBorders>
              <w:top w:val="nil"/>
              <w:left w:val="nil"/>
              <w:bottom w:val="nil"/>
              <w:right w:val="nil"/>
            </w:tcBorders>
          </w:tcPr>
          <w:p>
            <w:pPr>
              <w:pStyle w:val="TableParagraph"/>
              <w:spacing w:before="7"/>
              <w:rPr>
                <w:b/>
                <w:sz w:val="19"/>
              </w:rPr>
            </w:pPr>
          </w:p>
          <w:p>
            <w:pPr>
              <w:pStyle w:val="TableParagraph"/>
              <w:ind w:left="89" w:right="88"/>
              <w:jc w:val="center"/>
              <w:rPr>
                <w:sz w:val="24"/>
              </w:rPr>
            </w:pPr>
            <w:r>
              <w:rPr>
                <w:sz w:val="24"/>
              </w:rPr>
              <w:t>0.001</w:t>
            </w:r>
          </w:p>
        </w:tc>
        <w:tc>
          <w:tcPr>
            <w:tcW w:w="908" w:type="dxa"/>
            <w:tcBorders>
              <w:top w:val="nil"/>
              <w:left w:val="nil"/>
              <w:bottom w:val="nil"/>
              <w:right w:val="nil"/>
            </w:tcBorders>
          </w:tcPr>
          <w:p>
            <w:pPr>
              <w:pStyle w:val="TableParagraph"/>
              <w:spacing w:before="7"/>
              <w:rPr>
                <w:b/>
                <w:sz w:val="19"/>
              </w:rPr>
            </w:pPr>
          </w:p>
          <w:p>
            <w:pPr>
              <w:pStyle w:val="TableParagraph"/>
              <w:ind w:left="86" w:right="89"/>
              <w:jc w:val="center"/>
              <w:rPr>
                <w:sz w:val="24"/>
              </w:rPr>
            </w:pPr>
            <w:r>
              <w:rPr>
                <w:sz w:val="24"/>
              </w:rPr>
              <w:t>0.018</w:t>
            </w:r>
          </w:p>
        </w:tc>
        <w:tc>
          <w:tcPr>
            <w:tcW w:w="816" w:type="dxa"/>
            <w:tcBorders>
              <w:top w:val="nil"/>
              <w:left w:val="nil"/>
              <w:bottom w:val="nil"/>
              <w:right w:val="nil"/>
            </w:tcBorders>
          </w:tcPr>
          <w:p>
            <w:pPr>
              <w:pStyle w:val="TableParagraph"/>
              <w:spacing w:before="7"/>
              <w:rPr>
                <w:b/>
                <w:sz w:val="19"/>
              </w:rPr>
            </w:pPr>
          </w:p>
          <w:p>
            <w:pPr>
              <w:pStyle w:val="TableParagraph"/>
              <w:ind w:left="137"/>
              <w:rPr>
                <w:sz w:val="24"/>
              </w:rPr>
            </w:pPr>
            <w:r>
              <w:rPr>
                <w:sz w:val="24"/>
              </w:rPr>
              <w:t>0.018</w:t>
            </w:r>
          </w:p>
        </w:tc>
        <w:tc>
          <w:tcPr>
            <w:tcW w:w="958" w:type="dxa"/>
            <w:tcBorders>
              <w:top w:val="nil"/>
              <w:left w:val="nil"/>
              <w:bottom w:val="nil"/>
              <w:right w:val="nil"/>
            </w:tcBorders>
          </w:tcPr>
          <w:p>
            <w:pPr>
              <w:pStyle w:val="TableParagraph"/>
              <w:spacing w:before="7"/>
              <w:rPr>
                <w:b/>
                <w:sz w:val="19"/>
              </w:rPr>
            </w:pPr>
          </w:p>
          <w:p>
            <w:pPr>
              <w:pStyle w:val="TableParagraph"/>
              <w:ind w:left="87" w:right="89"/>
              <w:jc w:val="center"/>
              <w:rPr>
                <w:sz w:val="24"/>
              </w:rPr>
            </w:pPr>
            <w:r>
              <w:rPr>
                <w:sz w:val="24"/>
              </w:rPr>
              <w:t>0.013</w:t>
            </w:r>
          </w:p>
        </w:tc>
      </w:tr>
      <w:tr>
        <w:trPr>
          <w:trHeight w:val="751" w:hRule="exact"/>
        </w:trPr>
        <w:tc>
          <w:tcPr>
            <w:tcW w:w="1342" w:type="dxa"/>
            <w:tcBorders>
              <w:top w:val="nil"/>
              <w:left w:val="nil"/>
              <w:bottom w:val="nil"/>
              <w:right w:val="nil"/>
            </w:tcBorders>
          </w:tcPr>
          <w:p>
            <w:pPr>
              <w:pStyle w:val="TableParagraph"/>
              <w:spacing w:line="242" w:lineRule="auto" w:before="85"/>
              <w:ind w:left="122" w:right="147"/>
              <w:rPr>
                <w:sz w:val="24"/>
              </w:rPr>
            </w:pPr>
            <w:r>
              <w:rPr>
                <w:sz w:val="24"/>
              </w:rPr>
              <w:t>Level (quadratic)</w:t>
            </w:r>
          </w:p>
        </w:tc>
        <w:tc>
          <w:tcPr>
            <w:tcW w:w="1120" w:type="dxa"/>
            <w:tcBorders>
              <w:top w:val="nil"/>
              <w:left w:val="nil"/>
              <w:bottom w:val="nil"/>
              <w:right w:val="nil"/>
            </w:tcBorders>
          </w:tcPr>
          <w:p>
            <w:pPr/>
          </w:p>
        </w:tc>
        <w:tc>
          <w:tcPr>
            <w:tcW w:w="863" w:type="dxa"/>
            <w:tcBorders>
              <w:top w:val="nil"/>
              <w:left w:val="nil"/>
              <w:bottom w:val="nil"/>
              <w:right w:val="nil"/>
            </w:tcBorders>
          </w:tcPr>
          <w:p>
            <w:pPr>
              <w:pStyle w:val="TableParagraph"/>
              <w:spacing w:before="8"/>
              <w:rPr>
                <w:b/>
                <w:sz w:val="19"/>
              </w:rPr>
            </w:pPr>
          </w:p>
          <w:p>
            <w:pPr>
              <w:pStyle w:val="TableParagraph"/>
              <w:ind w:left="90" w:right="108"/>
              <w:jc w:val="center"/>
              <w:rPr>
                <w:sz w:val="24"/>
              </w:rPr>
            </w:pPr>
            <w:r>
              <w:rPr>
                <w:sz w:val="24"/>
              </w:rPr>
              <w:t>0.001</w:t>
            </w:r>
          </w:p>
        </w:tc>
        <w:tc>
          <w:tcPr>
            <w:tcW w:w="878" w:type="dxa"/>
            <w:tcBorders>
              <w:top w:val="nil"/>
              <w:left w:val="nil"/>
              <w:bottom w:val="nil"/>
              <w:right w:val="nil"/>
            </w:tcBorders>
          </w:tcPr>
          <w:p>
            <w:pPr>
              <w:pStyle w:val="TableParagraph"/>
              <w:spacing w:before="8"/>
              <w:rPr>
                <w:b/>
                <w:sz w:val="19"/>
              </w:rPr>
            </w:pPr>
          </w:p>
          <w:p>
            <w:pPr>
              <w:pStyle w:val="TableParagraph"/>
              <w:ind w:left="108" w:right="109"/>
              <w:jc w:val="center"/>
              <w:rPr>
                <w:sz w:val="24"/>
              </w:rPr>
            </w:pPr>
            <w:r>
              <w:rPr>
                <w:sz w:val="24"/>
              </w:rPr>
              <w:t>0.166</w:t>
            </w:r>
          </w:p>
        </w:tc>
        <w:tc>
          <w:tcPr>
            <w:tcW w:w="1054" w:type="dxa"/>
            <w:tcBorders>
              <w:top w:val="nil"/>
              <w:left w:val="nil"/>
              <w:bottom w:val="nil"/>
              <w:right w:val="nil"/>
            </w:tcBorders>
          </w:tcPr>
          <w:p>
            <w:pPr>
              <w:pStyle w:val="TableParagraph"/>
              <w:spacing w:before="8"/>
              <w:rPr>
                <w:b/>
                <w:sz w:val="19"/>
              </w:rPr>
            </w:pPr>
          </w:p>
          <w:p>
            <w:pPr>
              <w:pStyle w:val="TableParagraph"/>
              <w:ind w:right="246"/>
              <w:jc w:val="right"/>
              <w:rPr>
                <w:sz w:val="24"/>
              </w:rPr>
            </w:pPr>
            <w:r>
              <w:rPr>
                <w:sz w:val="24"/>
              </w:rPr>
              <w:t>0.001</w:t>
            </w:r>
          </w:p>
        </w:tc>
        <w:tc>
          <w:tcPr>
            <w:tcW w:w="1039" w:type="dxa"/>
            <w:tcBorders>
              <w:top w:val="nil"/>
              <w:left w:val="nil"/>
              <w:bottom w:val="nil"/>
              <w:right w:val="nil"/>
            </w:tcBorders>
          </w:tcPr>
          <w:p>
            <w:pPr>
              <w:pStyle w:val="TableParagraph"/>
              <w:spacing w:before="8"/>
              <w:rPr>
                <w:b/>
                <w:sz w:val="19"/>
              </w:rPr>
            </w:pPr>
          </w:p>
          <w:p>
            <w:pPr>
              <w:pStyle w:val="TableParagraph"/>
              <w:ind w:left="93" w:right="92"/>
              <w:jc w:val="center"/>
              <w:rPr>
                <w:sz w:val="24"/>
              </w:rPr>
            </w:pPr>
            <w:r>
              <w:rPr>
                <w:sz w:val="24"/>
              </w:rPr>
              <w:t>0.152</w:t>
            </w:r>
          </w:p>
        </w:tc>
        <w:tc>
          <w:tcPr>
            <w:tcW w:w="898" w:type="dxa"/>
            <w:tcBorders>
              <w:top w:val="nil"/>
              <w:left w:val="nil"/>
              <w:bottom w:val="nil"/>
              <w:right w:val="nil"/>
            </w:tcBorders>
          </w:tcPr>
          <w:p>
            <w:pPr>
              <w:pStyle w:val="TableParagraph"/>
              <w:spacing w:before="8"/>
              <w:rPr>
                <w:b/>
                <w:sz w:val="19"/>
              </w:rPr>
            </w:pPr>
          </w:p>
          <w:p>
            <w:pPr>
              <w:pStyle w:val="TableParagraph"/>
              <w:ind w:left="93" w:right="110"/>
              <w:jc w:val="center"/>
              <w:rPr>
                <w:sz w:val="24"/>
              </w:rPr>
            </w:pPr>
            <w:r>
              <w:rPr>
                <w:sz w:val="24"/>
              </w:rPr>
              <w:t>0.077</w:t>
            </w:r>
          </w:p>
        </w:tc>
        <w:tc>
          <w:tcPr>
            <w:tcW w:w="916" w:type="dxa"/>
            <w:tcBorders>
              <w:top w:val="nil"/>
              <w:left w:val="nil"/>
              <w:bottom w:val="nil"/>
              <w:right w:val="nil"/>
            </w:tcBorders>
          </w:tcPr>
          <w:p>
            <w:pPr>
              <w:pStyle w:val="TableParagraph"/>
              <w:spacing w:before="8"/>
              <w:rPr>
                <w:b/>
                <w:sz w:val="19"/>
              </w:rPr>
            </w:pPr>
          </w:p>
          <w:p>
            <w:pPr>
              <w:pStyle w:val="TableParagraph"/>
              <w:ind w:left="110" w:right="110"/>
              <w:jc w:val="center"/>
              <w:rPr>
                <w:sz w:val="24"/>
              </w:rPr>
            </w:pPr>
            <w:r>
              <w:rPr>
                <w:sz w:val="24"/>
              </w:rPr>
              <w:t>0.286</w:t>
            </w:r>
          </w:p>
        </w:tc>
        <w:tc>
          <w:tcPr>
            <w:tcW w:w="815" w:type="dxa"/>
            <w:tcBorders>
              <w:top w:val="nil"/>
              <w:left w:val="nil"/>
              <w:bottom w:val="nil"/>
              <w:right w:val="nil"/>
            </w:tcBorders>
          </w:tcPr>
          <w:p>
            <w:pPr>
              <w:pStyle w:val="TableParagraph"/>
              <w:spacing w:before="8"/>
              <w:rPr>
                <w:b/>
                <w:sz w:val="19"/>
              </w:rPr>
            </w:pPr>
          </w:p>
          <w:p>
            <w:pPr>
              <w:pStyle w:val="TableParagraph"/>
              <w:ind w:left="112" w:right="90"/>
              <w:jc w:val="center"/>
              <w:rPr>
                <w:sz w:val="24"/>
              </w:rPr>
            </w:pPr>
            <w:r>
              <w:rPr>
                <w:sz w:val="24"/>
              </w:rPr>
              <w:t>0.024</w:t>
            </w:r>
          </w:p>
        </w:tc>
        <w:tc>
          <w:tcPr>
            <w:tcW w:w="780" w:type="dxa"/>
            <w:tcBorders>
              <w:top w:val="nil"/>
              <w:left w:val="nil"/>
              <w:bottom w:val="nil"/>
              <w:right w:val="nil"/>
            </w:tcBorders>
          </w:tcPr>
          <w:p>
            <w:pPr>
              <w:pStyle w:val="TableParagraph"/>
              <w:spacing w:before="8"/>
              <w:rPr>
                <w:b/>
                <w:sz w:val="19"/>
              </w:rPr>
            </w:pPr>
          </w:p>
          <w:p>
            <w:pPr>
              <w:pStyle w:val="TableParagraph"/>
              <w:ind w:left="89" w:right="88"/>
              <w:jc w:val="center"/>
              <w:rPr>
                <w:sz w:val="24"/>
              </w:rPr>
            </w:pPr>
            <w:r>
              <w:rPr>
                <w:sz w:val="24"/>
              </w:rPr>
              <w:t>0.001</w:t>
            </w:r>
          </w:p>
        </w:tc>
        <w:tc>
          <w:tcPr>
            <w:tcW w:w="908" w:type="dxa"/>
            <w:tcBorders>
              <w:top w:val="nil"/>
              <w:left w:val="nil"/>
              <w:bottom w:val="nil"/>
              <w:right w:val="nil"/>
            </w:tcBorders>
          </w:tcPr>
          <w:p>
            <w:pPr>
              <w:pStyle w:val="TableParagraph"/>
              <w:spacing w:before="8"/>
              <w:rPr>
                <w:b/>
                <w:sz w:val="19"/>
              </w:rPr>
            </w:pPr>
          </w:p>
          <w:p>
            <w:pPr>
              <w:pStyle w:val="TableParagraph"/>
              <w:ind w:left="86" w:right="89"/>
              <w:jc w:val="center"/>
              <w:rPr>
                <w:sz w:val="24"/>
              </w:rPr>
            </w:pPr>
            <w:r>
              <w:rPr>
                <w:sz w:val="24"/>
              </w:rPr>
              <w:t>0.372</w:t>
            </w:r>
          </w:p>
        </w:tc>
        <w:tc>
          <w:tcPr>
            <w:tcW w:w="816" w:type="dxa"/>
            <w:tcBorders>
              <w:top w:val="nil"/>
              <w:left w:val="nil"/>
              <w:bottom w:val="nil"/>
              <w:right w:val="nil"/>
            </w:tcBorders>
          </w:tcPr>
          <w:p>
            <w:pPr>
              <w:pStyle w:val="TableParagraph"/>
              <w:spacing w:before="8"/>
              <w:rPr>
                <w:b/>
                <w:sz w:val="19"/>
              </w:rPr>
            </w:pPr>
          </w:p>
          <w:p>
            <w:pPr>
              <w:pStyle w:val="TableParagraph"/>
              <w:ind w:left="137"/>
              <w:rPr>
                <w:sz w:val="24"/>
              </w:rPr>
            </w:pPr>
            <w:r>
              <w:rPr>
                <w:sz w:val="24"/>
              </w:rPr>
              <w:t>0.372</w:t>
            </w:r>
          </w:p>
        </w:tc>
        <w:tc>
          <w:tcPr>
            <w:tcW w:w="958" w:type="dxa"/>
            <w:tcBorders>
              <w:top w:val="nil"/>
              <w:left w:val="nil"/>
              <w:bottom w:val="nil"/>
              <w:right w:val="nil"/>
            </w:tcBorders>
          </w:tcPr>
          <w:p>
            <w:pPr>
              <w:pStyle w:val="TableParagraph"/>
              <w:spacing w:before="8"/>
              <w:rPr>
                <w:b/>
                <w:sz w:val="19"/>
              </w:rPr>
            </w:pPr>
          </w:p>
          <w:p>
            <w:pPr>
              <w:pStyle w:val="TableParagraph"/>
              <w:ind w:left="87" w:right="89"/>
              <w:jc w:val="center"/>
              <w:rPr>
                <w:sz w:val="24"/>
              </w:rPr>
            </w:pPr>
            <w:r>
              <w:rPr>
                <w:sz w:val="24"/>
              </w:rPr>
              <w:t>0.022</w:t>
            </w:r>
          </w:p>
        </w:tc>
      </w:tr>
      <w:tr>
        <w:trPr>
          <w:trHeight w:val="740" w:hRule="exact"/>
        </w:trPr>
        <w:tc>
          <w:tcPr>
            <w:tcW w:w="1342" w:type="dxa"/>
            <w:tcBorders>
              <w:top w:val="nil"/>
              <w:left w:val="nil"/>
              <w:bottom w:val="nil"/>
              <w:right w:val="nil"/>
            </w:tcBorders>
          </w:tcPr>
          <w:p>
            <w:pPr>
              <w:pStyle w:val="TableParagraph"/>
              <w:spacing w:line="242" w:lineRule="auto" w:before="85"/>
              <w:ind w:left="122" w:right="360"/>
              <w:rPr>
                <w:i/>
                <w:sz w:val="24"/>
              </w:rPr>
            </w:pPr>
            <w:r>
              <w:rPr>
                <w:i/>
                <w:sz w:val="24"/>
              </w:rPr>
              <w:t>Jaegeria </w:t>
            </w:r>
            <w:r>
              <w:rPr>
                <w:i/>
                <w:sz w:val="24"/>
              </w:rPr>
              <w:t>hirta</w:t>
            </w:r>
          </w:p>
        </w:tc>
        <w:tc>
          <w:tcPr>
            <w:tcW w:w="1120" w:type="dxa"/>
            <w:tcBorders>
              <w:top w:val="nil"/>
              <w:left w:val="nil"/>
              <w:bottom w:val="nil"/>
              <w:right w:val="nil"/>
            </w:tcBorders>
          </w:tcPr>
          <w:p>
            <w:pPr>
              <w:pStyle w:val="TableParagraph"/>
              <w:spacing w:before="8"/>
              <w:rPr>
                <w:b/>
                <w:sz w:val="19"/>
              </w:rPr>
            </w:pPr>
          </w:p>
          <w:p>
            <w:pPr>
              <w:pStyle w:val="TableParagraph"/>
              <w:ind w:left="508"/>
              <w:rPr>
                <w:sz w:val="24"/>
              </w:rPr>
            </w:pPr>
            <w:r>
              <w:rPr>
                <w:sz w:val="24"/>
              </w:rPr>
              <w:t>0</w:t>
            </w:r>
          </w:p>
        </w:tc>
        <w:tc>
          <w:tcPr>
            <w:tcW w:w="863" w:type="dxa"/>
            <w:tcBorders>
              <w:top w:val="nil"/>
              <w:left w:val="nil"/>
              <w:bottom w:val="nil"/>
              <w:right w:val="nil"/>
            </w:tcBorders>
          </w:tcPr>
          <w:p>
            <w:pPr>
              <w:pStyle w:val="TableParagraph"/>
              <w:spacing w:before="211"/>
              <w:ind w:left="90" w:right="108"/>
              <w:jc w:val="center"/>
              <w:rPr>
                <w:sz w:val="16"/>
              </w:rPr>
            </w:pPr>
            <w:r>
              <w:rPr>
                <w:sz w:val="24"/>
              </w:rPr>
              <w:t>739.3</w:t>
            </w:r>
            <w:r>
              <w:rPr>
                <w:position w:val="9"/>
                <w:sz w:val="16"/>
              </w:rPr>
              <w:t>a</w:t>
            </w:r>
          </w:p>
        </w:tc>
        <w:tc>
          <w:tcPr>
            <w:tcW w:w="878" w:type="dxa"/>
            <w:tcBorders>
              <w:top w:val="nil"/>
              <w:left w:val="nil"/>
              <w:bottom w:val="nil"/>
              <w:right w:val="nil"/>
            </w:tcBorders>
          </w:tcPr>
          <w:p>
            <w:pPr>
              <w:pStyle w:val="TableParagraph"/>
              <w:spacing w:before="211"/>
              <w:ind w:left="107" w:right="109"/>
              <w:jc w:val="center"/>
              <w:rPr>
                <w:sz w:val="16"/>
              </w:rPr>
            </w:pPr>
            <w:r>
              <w:rPr>
                <w:sz w:val="24"/>
              </w:rPr>
              <w:t>813.6</w:t>
            </w:r>
            <w:r>
              <w:rPr>
                <w:position w:val="9"/>
                <w:sz w:val="16"/>
              </w:rPr>
              <w:t>a</w:t>
            </w:r>
          </w:p>
        </w:tc>
        <w:tc>
          <w:tcPr>
            <w:tcW w:w="1054" w:type="dxa"/>
            <w:tcBorders>
              <w:top w:val="nil"/>
              <w:left w:val="nil"/>
              <w:bottom w:val="nil"/>
              <w:right w:val="nil"/>
            </w:tcBorders>
          </w:tcPr>
          <w:p>
            <w:pPr>
              <w:pStyle w:val="TableParagraph"/>
              <w:spacing w:before="211"/>
              <w:ind w:right="211"/>
              <w:jc w:val="right"/>
              <w:rPr>
                <w:sz w:val="16"/>
              </w:rPr>
            </w:pPr>
            <w:r>
              <w:rPr>
                <w:sz w:val="24"/>
              </w:rPr>
              <w:t>742.4</w:t>
            </w:r>
            <w:r>
              <w:rPr>
                <w:position w:val="9"/>
                <w:sz w:val="16"/>
              </w:rPr>
              <w:t>a</w:t>
            </w:r>
          </w:p>
        </w:tc>
        <w:tc>
          <w:tcPr>
            <w:tcW w:w="1039" w:type="dxa"/>
            <w:tcBorders>
              <w:top w:val="nil"/>
              <w:left w:val="nil"/>
              <w:bottom w:val="nil"/>
              <w:right w:val="nil"/>
            </w:tcBorders>
          </w:tcPr>
          <w:p>
            <w:pPr>
              <w:pStyle w:val="TableParagraph"/>
              <w:spacing w:before="211"/>
              <w:ind w:left="93" w:right="92"/>
              <w:jc w:val="center"/>
              <w:rPr>
                <w:sz w:val="16"/>
              </w:rPr>
            </w:pPr>
            <w:r>
              <w:rPr>
                <w:sz w:val="24"/>
              </w:rPr>
              <w:t>820.5</w:t>
            </w:r>
            <w:r>
              <w:rPr>
                <w:position w:val="9"/>
                <w:sz w:val="16"/>
              </w:rPr>
              <w:t>a</w:t>
            </w:r>
          </w:p>
        </w:tc>
        <w:tc>
          <w:tcPr>
            <w:tcW w:w="898" w:type="dxa"/>
            <w:tcBorders>
              <w:top w:val="nil"/>
              <w:left w:val="nil"/>
              <w:bottom w:val="nil"/>
              <w:right w:val="nil"/>
            </w:tcBorders>
          </w:tcPr>
          <w:p>
            <w:pPr>
              <w:pStyle w:val="TableParagraph"/>
              <w:spacing w:before="211"/>
              <w:ind w:left="92" w:right="110"/>
              <w:jc w:val="center"/>
              <w:rPr>
                <w:sz w:val="16"/>
              </w:rPr>
            </w:pPr>
            <w:r>
              <w:rPr>
                <w:sz w:val="24"/>
              </w:rPr>
              <w:t>657.1</w:t>
            </w:r>
            <w:r>
              <w:rPr>
                <w:position w:val="9"/>
                <w:sz w:val="16"/>
              </w:rPr>
              <w:t>a</w:t>
            </w:r>
          </w:p>
        </w:tc>
        <w:tc>
          <w:tcPr>
            <w:tcW w:w="916" w:type="dxa"/>
            <w:tcBorders>
              <w:top w:val="nil"/>
              <w:left w:val="nil"/>
              <w:bottom w:val="nil"/>
              <w:right w:val="nil"/>
            </w:tcBorders>
          </w:tcPr>
          <w:p>
            <w:pPr>
              <w:pStyle w:val="TableParagraph"/>
              <w:spacing w:before="211"/>
              <w:ind w:left="110" w:right="110"/>
              <w:jc w:val="center"/>
              <w:rPr>
                <w:sz w:val="16"/>
              </w:rPr>
            </w:pPr>
            <w:r>
              <w:rPr>
                <w:sz w:val="24"/>
              </w:rPr>
              <w:t>754.7</w:t>
            </w:r>
            <w:r>
              <w:rPr>
                <w:position w:val="9"/>
                <w:sz w:val="16"/>
              </w:rPr>
              <w:t>a</w:t>
            </w:r>
          </w:p>
        </w:tc>
        <w:tc>
          <w:tcPr>
            <w:tcW w:w="815" w:type="dxa"/>
            <w:tcBorders>
              <w:top w:val="nil"/>
              <w:left w:val="nil"/>
              <w:bottom w:val="nil"/>
              <w:right w:val="nil"/>
            </w:tcBorders>
          </w:tcPr>
          <w:p>
            <w:pPr>
              <w:pStyle w:val="TableParagraph"/>
              <w:spacing w:before="211"/>
              <w:ind w:left="111" w:right="90"/>
              <w:jc w:val="center"/>
              <w:rPr>
                <w:sz w:val="16"/>
              </w:rPr>
            </w:pPr>
            <w:r>
              <w:rPr>
                <w:sz w:val="24"/>
              </w:rPr>
              <w:t>65.6</w:t>
            </w:r>
            <w:r>
              <w:rPr>
                <w:position w:val="9"/>
                <w:sz w:val="16"/>
              </w:rPr>
              <w:t>a</w:t>
            </w:r>
          </w:p>
        </w:tc>
        <w:tc>
          <w:tcPr>
            <w:tcW w:w="780" w:type="dxa"/>
            <w:tcBorders>
              <w:top w:val="nil"/>
              <w:left w:val="nil"/>
              <w:bottom w:val="nil"/>
              <w:right w:val="nil"/>
            </w:tcBorders>
          </w:tcPr>
          <w:p>
            <w:pPr>
              <w:pStyle w:val="TableParagraph"/>
              <w:spacing w:before="211"/>
              <w:ind w:left="89" w:right="88"/>
              <w:jc w:val="center"/>
              <w:rPr>
                <w:sz w:val="16"/>
              </w:rPr>
            </w:pPr>
            <w:r>
              <w:rPr>
                <w:sz w:val="24"/>
              </w:rPr>
              <w:t>11.7</w:t>
            </w:r>
            <w:r>
              <w:rPr>
                <w:position w:val="9"/>
                <w:sz w:val="16"/>
              </w:rPr>
              <w:t>a</w:t>
            </w:r>
          </w:p>
        </w:tc>
        <w:tc>
          <w:tcPr>
            <w:tcW w:w="908" w:type="dxa"/>
            <w:tcBorders>
              <w:top w:val="nil"/>
              <w:left w:val="nil"/>
              <w:bottom w:val="nil"/>
              <w:right w:val="nil"/>
            </w:tcBorders>
          </w:tcPr>
          <w:p>
            <w:pPr>
              <w:pStyle w:val="TableParagraph"/>
              <w:spacing w:before="211"/>
              <w:ind w:left="85" w:right="89"/>
              <w:jc w:val="center"/>
              <w:rPr>
                <w:sz w:val="16"/>
              </w:rPr>
            </w:pPr>
            <w:r>
              <w:rPr>
                <w:sz w:val="24"/>
              </w:rPr>
              <w:t>178.0</w:t>
            </w:r>
            <w:r>
              <w:rPr>
                <w:position w:val="9"/>
                <w:sz w:val="16"/>
              </w:rPr>
              <w:t>a</w:t>
            </w:r>
          </w:p>
        </w:tc>
        <w:tc>
          <w:tcPr>
            <w:tcW w:w="816" w:type="dxa"/>
            <w:tcBorders>
              <w:top w:val="nil"/>
              <w:left w:val="nil"/>
              <w:bottom w:val="nil"/>
              <w:right w:val="nil"/>
            </w:tcBorders>
          </w:tcPr>
          <w:p>
            <w:pPr>
              <w:pStyle w:val="TableParagraph"/>
              <w:spacing w:before="211"/>
              <w:ind w:left="161"/>
              <w:rPr>
                <w:sz w:val="16"/>
              </w:rPr>
            </w:pPr>
            <w:r>
              <w:rPr>
                <w:sz w:val="24"/>
              </w:rPr>
              <w:t>0.79</w:t>
            </w:r>
            <w:r>
              <w:rPr>
                <w:position w:val="9"/>
                <w:sz w:val="16"/>
              </w:rPr>
              <w:t>a</w:t>
            </w:r>
          </w:p>
        </w:tc>
        <w:tc>
          <w:tcPr>
            <w:tcW w:w="958" w:type="dxa"/>
            <w:tcBorders>
              <w:top w:val="nil"/>
              <w:left w:val="nil"/>
              <w:bottom w:val="nil"/>
              <w:right w:val="nil"/>
            </w:tcBorders>
          </w:tcPr>
          <w:p>
            <w:pPr>
              <w:pStyle w:val="TableParagraph"/>
              <w:spacing w:before="8"/>
              <w:rPr>
                <w:b/>
                <w:sz w:val="19"/>
              </w:rPr>
            </w:pPr>
          </w:p>
          <w:p>
            <w:pPr>
              <w:pStyle w:val="TableParagraph"/>
              <w:ind w:left="87" w:right="89"/>
              <w:jc w:val="center"/>
              <w:rPr>
                <w:sz w:val="24"/>
              </w:rPr>
            </w:pPr>
            <w:r>
              <w:rPr>
                <w:sz w:val="24"/>
              </w:rPr>
              <w:t>156.2</w:t>
            </w:r>
          </w:p>
        </w:tc>
      </w:tr>
      <w:tr>
        <w:trPr>
          <w:trHeight w:val="476" w:hRule="exact"/>
        </w:trPr>
        <w:tc>
          <w:tcPr>
            <w:tcW w:w="1342" w:type="dxa"/>
            <w:tcBorders>
              <w:top w:val="nil"/>
              <w:left w:val="nil"/>
              <w:bottom w:val="nil"/>
              <w:right w:val="nil"/>
            </w:tcBorders>
          </w:tcPr>
          <w:p>
            <w:pPr/>
          </w:p>
        </w:tc>
        <w:tc>
          <w:tcPr>
            <w:tcW w:w="1120" w:type="dxa"/>
            <w:tcBorders>
              <w:top w:val="nil"/>
              <w:left w:val="nil"/>
              <w:bottom w:val="nil"/>
              <w:right w:val="nil"/>
            </w:tcBorders>
          </w:tcPr>
          <w:p>
            <w:pPr>
              <w:pStyle w:val="TableParagraph"/>
              <w:spacing w:before="101"/>
              <w:ind w:left="448" w:right="94"/>
              <w:rPr>
                <w:sz w:val="24"/>
              </w:rPr>
            </w:pPr>
            <w:r>
              <w:rPr>
                <w:sz w:val="24"/>
              </w:rPr>
              <w:t>10</w:t>
            </w:r>
          </w:p>
        </w:tc>
        <w:tc>
          <w:tcPr>
            <w:tcW w:w="863" w:type="dxa"/>
            <w:tcBorders>
              <w:top w:val="nil"/>
              <w:left w:val="nil"/>
              <w:bottom w:val="nil"/>
              <w:right w:val="nil"/>
            </w:tcBorders>
          </w:tcPr>
          <w:p>
            <w:pPr>
              <w:pStyle w:val="TableParagraph"/>
              <w:spacing w:before="86"/>
              <w:ind w:left="94" w:right="108"/>
              <w:jc w:val="center"/>
              <w:rPr>
                <w:sz w:val="16"/>
              </w:rPr>
            </w:pPr>
            <w:r>
              <w:rPr>
                <w:sz w:val="24"/>
              </w:rPr>
              <w:t>697.8</w:t>
            </w:r>
            <w:r>
              <w:rPr>
                <w:position w:val="9"/>
                <w:sz w:val="16"/>
              </w:rPr>
              <w:t>b</w:t>
            </w:r>
          </w:p>
        </w:tc>
        <w:tc>
          <w:tcPr>
            <w:tcW w:w="878" w:type="dxa"/>
            <w:tcBorders>
              <w:top w:val="nil"/>
              <w:left w:val="nil"/>
              <w:bottom w:val="nil"/>
              <w:right w:val="nil"/>
            </w:tcBorders>
          </w:tcPr>
          <w:p>
            <w:pPr>
              <w:pStyle w:val="TableParagraph"/>
              <w:spacing w:before="86"/>
              <w:ind w:left="109" w:right="109"/>
              <w:jc w:val="center"/>
              <w:rPr>
                <w:sz w:val="16"/>
              </w:rPr>
            </w:pPr>
            <w:r>
              <w:rPr>
                <w:sz w:val="24"/>
              </w:rPr>
              <w:t>836.7</w:t>
            </w:r>
            <w:r>
              <w:rPr>
                <w:position w:val="9"/>
                <w:sz w:val="16"/>
              </w:rPr>
              <w:t>b</w:t>
            </w:r>
          </w:p>
        </w:tc>
        <w:tc>
          <w:tcPr>
            <w:tcW w:w="1054" w:type="dxa"/>
            <w:tcBorders>
              <w:top w:val="nil"/>
              <w:left w:val="nil"/>
              <w:bottom w:val="nil"/>
              <w:right w:val="nil"/>
            </w:tcBorders>
          </w:tcPr>
          <w:p>
            <w:pPr>
              <w:pStyle w:val="TableParagraph"/>
              <w:spacing w:before="86"/>
              <w:ind w:right="207"/>
              <w:jc w:val="right"/>
              <w:rPr>
                <w:sz w:val="16"/>
              </w:rPr>
            </w:pPr>
            <w:r>
              <w:rPr>
                <w:sz w:val="24"/>
              </w:rPr>
              <w:t>715.4</w:t>
            </w:r>
            <w:r>
              <w:rPr>
                <w:position w:val="9"/>
                <w:sz w:val="16"/>
              </w:rPr>
              <w:t>b</w:t>
            </w:r>
          </w:p>
        </w:tc>
        <w:tc>
          <w:tcPr>
            <w:tcW w:w="1039" w:type="dxa"/>
            <w:tcBorders>
              <w:top w:val="nil"/>
              <w:left w:val="nil"/>
              <w:bottom w:val="nil"/>
              <w:right w:val="nil"/>
            </w:tcBorders>
          </w:tcPr>
          <w:p>
            <w:pPr>
              <w:pStyle w:val="TableParagraph"/>
              <w:spacing w:before="86"/>
              <w:ind w:left="93" w:right="93"/>
              <w:jc w:val="center"/>
              <w:rPr>
                <w:sz w:val="16"/>
              </w:rPr>
            </w:pPr>
            <w:r>
              <w:rPr>
                <w:sz w:val="24"/>
              </w:rPr>
              <w:t>848.7</w:t>
            </w:r>
            <w:r>
              <w:rPr>
                <w:position w:val="9"/>
                <w:sz w:val="16"/>
              </w:rPr>
              <w:t>b</w:t>
            </w:r>
          </w:p>
        </w:tc>
        <w:tc>
          <w:tcPr>
            <w:tcW w:w="898" w:type="dxa"/>
            <w:tcBorders>
              <w:top w:val="nil"/>
              <w:left w:val="nil"/>
              <w:bottom w:val="nil"/>
              <w:right w:val="nil"/>
            </w:tcBorders>
          </w:tcPr>
          <w:p>
            <w:pPr>
              <w:pStyle w:val="TableParagraph"/>
              <w:spacing w:before="86"/>
              <w:ind w:left="93" w:right="106"/>
              <w:jc w:val="center"/>
              <w:rPr>
                <w:sz w:val="16"/>
              </w:rPr>
            </w:pPr>
            <w:r>
              <w:rPr>
                <w:sz w:val="24"/>
              </w:rPr>
              <w:t>722.4</w:t>
            </w:r>
            <w:r>
              <w:rPr>
                <w:position w:val="9"/>
                <w:sz w:val="16"/>
              </w:rPr>
              <w:t>b</w:t>
            </w:r>
          </w:p>
        </w:tc>
        <w:tc>
          <w:tcPr>
            <w:tcW w:w="916" w:type="dxa"/>
            <w:tcBorders>
              <w:top w:val="nil"/>
              <w:left w:val="nil"/>
              <w:bottom w:val="nil"/>
              <w:right w:val="nil"/>
            </w:tcBorders>
          </w:tcPr>
          <w:p>
            <w:pPr>
              <w:pStyle w:val="TableParagraph"/>
              <w:spacing w:before="86"/>
              <w:ind w:left="110" w:right="110"/>
              <w:jc w:val="center"/>
              <w:rPr>
                <w:sz w:val="16"/>
              </w:rPr>
            </w:pPr>
            <w:r>
              <w:rPr>
                <w:sz w:val="24"/>
              </w:rPr>
              <w:t>766.7</w:t>
            </w:r>
            <w:r>
              <w:rPr>
                <w:position w:val="9"/>
                <w:sz w:val="16"/>
              </w:rPr>
              <w:t>a</w:t>
            </w:r>
          </w:p>
        </w:tc>
        <w:tc>
          <w:tcPr>
            <w:tcW w:w="815" w:type="dxa"/>
            <w:tcBorders>
              <w:top w:val="nil"/>
              <w:left w:val="nil"/>
              <w:bottom w:val="nil"/>
              <w:right w:val="nil"/>
            </w:tcBorders>
          </w:tcPr>
          <w:p>
            <w:pPr>
              <w:pStyle w:val="TableParagraph"/>
              <w:spacing w:before="86"/>
              <w:ind w:left="111" w:right="90"/>
              <w:jc w:val="center"/>
              <w:rPr>
                <w:sz w:val="16"/>
              </w:rPr>
            </w:pPr>
            <w:r>
              <w:rPr>
                <w:sz w:val="24"/>
              </w:rPr>
              <w:t>49.3</w:t>
            </w:r>
            <w:r>
              <w:rPr>
                <w:position w:val="9"/>
                <w:sz w:val="16"/>
              </w:rPr>
              <w:t>b</w:t>
            </w:r>
          </w:p>
        </w:tc>
        <w:tc>
          <w:tcPr>
            <w:tcW w:w="780" w:type="dxa"/>
            <w:tcBorders>
              <w:top w:val="nil"/>
              <w:left w:val="nil"/>
              <w:bottom w:val="nil"/>
              <w:right w:val="nil"/>
            </w:tcBorders>
          </w:tcPr>
          <w:p>
            <w:pPr>
              <w:pStyle w:val="TableParagraph"/>
              <w:spacing w:before="86"/>
              <w:ind w:left="88" w:right="88"/>
              <w:jc w:val="center"/>
              <w:rPr>
                <w:sz w:val="16"/>
              </w:rPr>
            </w:pPr>
            <w:r>
              <w:rPr>
                <w:sz w:val="24"/>
              </w:rPr>
              <w:t>11.2</w:t>
            </w:r>
            <w:r>
              <w:rPr>
                <w:position w:val="9"/>
                <w:sz w:val="16"/>
              </w:rPr>
              <w:t>b</w:t>
            </w:r>
          </w:p>
        </w:tc>
        <w:tc>
          <w:tcPr>
            <w:tcW w:w="908" w:type="dxa"/>
            <w:tcBorders>
              <w:top w:val="nil"/>
              <w:left w:val="nil"/>
              <w:bottom w:val="nil"/>
              <w:right w:val="nil"/>
            </w:tcBorders>
          </w:tcPr>
          <w:p>
            <w:pPr>
              <w:pStyle w:val="TableParagraph"/>
              <w:spacing w:before="86"/>
              <w:ind w:left="88" w:right="89"/>
              <w:jc w:val="center"/>
              <w:rPr>
                <w:sz w:val="16"/>
              </w:rPr>
            </w:pPr>
            <w:r>
              <w:rPr>
                <w:sz w:val="24"/>
              </w:rPr>
              <w:t>149.6</w:t>
            </w:r>
            <w:r>
              <w:rPr>
                <w:position w:val="9"/>
                <w:sz w:val="16"/>
              </w:rPr>
              <w:t>b</w:t>
            </w:r>
          </w:p>
        </w:tc>
        <w:tc>
          <w:tcPr>
            <w:tcW w:w="816" w:type="dxa"/>
            <w:tcBorders>
              <w:top w:val="nil"/>
              <w:left w:val="nil"/>
              <w:bottom w:val="nil"/>
              <w:right w:val="nil"/>
            </w:tcBorders>
          </w:tcPr>
          <w:p>
            <w:pPr>
              <w:pStyle w:val="TableParagraph"/>
              <w:spacing w:before="86"/>
              <w:ind w:left="158"/>
              <w:rPr>
                <w:sz w:val="16"/>
              </w:rPr>
            </w:pPr>
            <w:r>
              <w:rPr>
                <w:sz w:val="24"/>
              </w:rPr>
              <w:t>0.66</w:t>
            </w:r>
            <w:r>
              <w:rPr>
                <w:position w:val="9"/>
                <w:sz w:val="16"/>
              </w:rPr>
              <w:t>b</w:t>
            </w:r>
          </w:p>
        </w:tc>
        <w:tc>
          <w:tcPr>
            <w:tcW w:w="958" w:type="dxa"/>
            <w:tcBorders>
              <w:top w:val="nil"/>
              <w:left w:val="nil"/>
              <w:bottom w:val="nil"/>
              <w:right w:val="nil"/>
            </w:tcBorders>
          </w:tcPr>
          <w:p>
            <w:pPr>
              <w:pStyle w:val="TableParagraph"/>
              <w:spacing w:before="101"/>
              <w:ind w:left="87" w:right="89"/>
              <w:jc w:val="center"/>
              <w:rPr>
                <w:sz w:val="24"/>
              </w:rPr>
            </w:pPr>
            <w:r>
              <w:rPr>
                <w:sz w:val="24"/>
              </w:rPr>
              <w:t>202.3</w:t>
            </w:r>
          </w:p>
        </w:tc>
      </w:tr>
      <w:tr>
        <w:trPr>
          <w:trHeight w:val="475" w:hRule="exact"/>
        </w:trPr>
        <w:tc>
          <w:tcPr>
            <w:tcW w:w="1342" w:type="dxa"/>
            <w:tcBorders>
              <w:top w:val="nil"/>
              <w:left w:val="nil"/>
              <w:bottom w:val="nil"/>
              <w:right w:val="nil"/>
            </w:tcBorders>
          </w:tcPr>
          <w:p>
            <w:pPr/>
          </w:p>
        </w:tc>
        <w:tc>
          <w:tcPr>
            <w:tcW w:w="1120" w:type="dxa"/>
            <w:tcBorders>
              <w:top w:val="nil"/>
              <w:left w:val="nil"/>
              <w:bottom w:val="nil"/>
              <w:right w:val="nil"/>
            </w:tcBorders>
          </w:tcPr>
          <w:p>
            <w:pPr>
              <w:pStyle w:val="TableParagraph"/>
              <w:spacing w:before="100"/>
              <w:ind w:left="448" w:right="94"/>
              <w:rPr>
                <w:sz w:val="24"/>
              </w:rPr>
            </w:pPr>
            <w:r>
              <w:rPr>
                <w:sz w:val="24"/>
              </w:rPr>
              <w:t>20</w:t>
            </w:r>
          </w:p>
        </w:tc>
        <w:tc>
          <w:tcPr>
            <w:tcW w:w="863" w:type="dxa"/>
            <w:tcBorders>
              <w:top w:val="nil"/>
              <w:left w:val="nil"/>
              <w:bottom w:val="nil"/>
              <w:right w:val="nil"/>
            </w:tcBorders>
          </w:tcPr>
          <w:p>
            <w:pPr>
              <w:pStyle w:val="TableParagraph"/>
              <w:spacing w:before="85"/>
              <w:ind w:left="90" w:right="108"/>
              <w:jc w:val="center"/>
              <w:rPr>
                <w:sz w:val="16"/>
              </w:rPr>
            </w:pPr>
            <w:r>
              <w:rPr>
                <w:sz w:val="24"/>
              </w:rPr>
              <w:t>750.3</w:t>
            </w:r>
            <w:r>
              <w:rPr>
                <w:position w:val="9"/>
                <w:sz w:val="16"/>
              </w:rPr>
              <w:t>c</w:t>
            </w:r>
          </w:p>
        </w:tc>
        <w:tc>
          <w:tcPr>
            <w:tcW w:w="878" w:type="dxa"/>
            <w:tcBorders>
              <w:top w:val="nil"/>
              <w:left w:val="nil"/>
              <w:bottom w:val="nil"/>
              <w:right w:val="nil"/>
            </w:tcBorders>
          </w:tcPr>
          <w:p>
            <w:pPr>
              <w:pStyle w:val="TableParagraph"/>
              <w:spacing w:before="85"/>
              <w:ind w:left="109" w:right="109"/>
              <w:jc w:val="center"/>
              <w:rPr>
                <w:sz w:val="16"/>
              </w:rPr>
            </w:pPr>
            <w:r>
              <w:rPr>
                <w:sz w:val="24"/>
              </w:rPr>
              <w:t>841.1</w:t>
            </w:r>
            <w:r>
              <w:rPr>
                <w:position w:val="9"/>
                <w:sz w:val="16"/>
              </w:rPr>
              <w:t>b</w:t>
            </w:r>
          </w:p>
        </w:tc>
        <w:tc>
          <w:tcPr>
            <w:tcW w:w="1054" w:type="dxa"/>
            <w:tcBorders>
              <w:top w:val="nil"/>
              <w:left w:val="nil"/>
              <w:bottom w:val="nil"/>
              <w:right w:val="nil"/>
            </w:tcBorders>
          </w:tcPr>
          <w:p>
            <w:pPr>
              <w:pStyle w:val="TableParagraph"/>
              <w:spacing w:before="85"/>
              <w:ind w:right="211"/>
              <w:jc w:val="right"/>
              <w:rPr>
                <w:sz w:val="16"/>
              </w:rPr>
            </w:pPr>
            <w:r>
              <w:rPr>
                <w:sz w:val="24"/>
              </w:rPr>
              <w:t>757.7</w:t>
            </w:r>
            <w:r>
              <w:rPr>
                <w:position w:val="9"/>
                <w:sz w:val="16"/>
              </w:rPr>
              <w:t>c</w:t>
            </w:r>
          </w:p>
        </w:tc>
        <w:tc>
          <w:tcPr>
            <w:tcW w:w="1039" w:type="dxa"/>
            <w:tcBorders>
              <w:top w:val="nil"/>
              <w:left w:val="nil"/>
              <w:bottom w:val="nil"/>
              <w:right w:val="nil"/>
            </w:tcBorders>
          </w:tcPr>
          <w:p>
            <w:pPr>
              <w:pStyle w:val="TableParagraph"/>
              <w:spacing w:before="85"/>
              <w:ind w:left="93" w:right="93"/>
              <w:jc w:val="center"/>
              <w:rPr>
                <w:sz w:val="16"/>
              </w:rPr>
            </w:pPr>
            <w:r>
              <w:rPr>
                <w:sz w:val="24"/>
              </w:rPr>
              <w:t>856.8</w:t>
            </w:r>
            <w:r>
              <w:rPr>
                <w:position w:val="9"/>
                <w:sz w:val="16"/>
              </w:rPr>
              <w:t>b</w:t>
            </w:r>
          </w:p>
        </w:tc>
        <w:tc>
          <w:tcPr>
            <w:tcW w:w="898" w:type="dxa"/>
            <w:tcBorders>
              <w:top w:val="nil"/>
              <w:left w:val="nil"/>
              <w:bottom w:val="nil"/>
              <w:right w:val="nil"/>
            </w:tcBorders>
          </w:tcPr>
          <w:p>
            <w:pPr>
              <w:pStyle w:val="TableParagraph"/>
              <w:spacing w:before="85"/>
              <w:ind w:left="93" w:right="106"/>
              <w:jc w:val="center"/>
              <w:rPr>
                <w:sz w:val="16"/>
              </w:rPr>
            </w:pPr>
            <w:r>
              <w:rPr>
                <w:sz w:val="24"/>
              </w:rPr>
              <w:t>728.8</w:t>
            </w:r>
            <w:r>
              <w:rPr>
                <w:position w:val="9"/>
                <w:sz w:val="16"/>
              </w:rPr>
              <w:t>b</w:t>
            </w:r>
          </w:p>
        </w:tc>
        <w:tc>
          <w:tcPr>
            <w:tcW w:w="916" w:type="dxa"/>
            <w:tcBorders>
              <w:top w:val="nil"/>
              <w:left w:val="nil"/>
              <w:bottom w:val="nil"/>
              <w:right w:val="nil"/>
            </w:tcBorders>
          </w:tcPr>
          <w:p>
            <w:pPr>
              <w:pStyle w:val="TableParagraph"/>
              <w:spacing w:before="85"/>
              <w:ind w:left="110" w:right="110"/>
              <w:jc w:val="center"/>
              <w:rPr>
                <w:sz w:val="16"/>
              </w:rPr>
            </w:pPr>
            <w:r>
              <w:rPr>
                <w:sz w:val="24"/>
              </w:rPr>
              <w:t>747.5</w:t>
            </w:r>
            <w:r>
              <w:rPr>
                <w:position w:val="9"/>
                <w:sz w:val="16"/>
              </w:rPr>
              <w:t>a</w:t>
            </w:r>
          </w:p>
        </w:tc>
        <w:tc>
          <w:tcPr>
            <w:tcW w:w="815" w:type="dxa"/>
            <w:tcBorders>
              <w:top w:val="nil"/>
              <w:left w:val="nil"/>
              <w:bottom w:val="nil"/>
              <w:right w:val="nil"/>
            </w:tcBorders>
          </w:tcPr>
          <w:p>
            <w:pPr>
              <w:pStyle w:val="TableParagraph"/>
              <w:spacing w:before="85"/>
              <w:ind w:left="111" w:right="90"/>
              <w:jc w:val="center"/>
              <w:rPr>
                <w:sz w:val="16"/>
              </w:rPr>
            </w:pPr>
            <w:r>
              <w:rPr>
                <w:sz w:val="24"/>
              </w:rPr>
              <w:t>63.0</w:t>
            </w:r>
            <w:r>
              <w:rPr>
                <w:position w:val="9"/>
                <w:sz w:val="16"/>
              </w:rPr>
              <w:t>a</w:t>
            </w:r>
          </w:p>
        </w:tc>
        <w:tc>
          <w:tcPr>
            <w:tcW w:w="780" w:type="dxa"/>
            <w:tcBorders>
              <w:top w:val="nil"/>
              <w:left w:val="nil"/>
              <w:bottom w:val="nil"/>
              <w:right w:val="nil"/>
            </w:tcBorders>
          </w:tcPr>
          <w:p>
            <w:pPr>
              <w:pStyle w:val="TableParagraph"/>
              <w:spacing w:before="85"/>
              <w:ind w:left="89" w:right="88"/>
              <w:jc w:val="center"/>
              <w:rPr>
                <w:sz w:val="16"/>
              </w:rPr>
            </w:pPr>
            <w:r>
              <w:rPr>
                <w:sz w:val="24"/>
              </w:rPr>
              <w:t>11.9</w:t>
            </w:r>
            <w:r>
              <w:rPr>
                <w:position w:val="9"/>
                <w:sz w:val="16"/>
              </w:rPr>
              <w:t>c</w:t>
            </w:r>
          </w:p>
        </w:tc>
        <w:tc>
          <w:tcPr>
            <w:tcW w:w="908" w:type="dxa"/>
            <w:tcBorders>
              <w:top w:val="nil"/>
              <w:left w:val="nil"/>
              <w:bottom w:val="nil"/>
              <w:right w:val="nil"/>
            </w:tcBorders>
          </w:tcPr>
          <w:p>
            <w:pPr>
              <w:pStyle w:val="TableParagraph"/>
              <w:spacing w:before="85"/>
              <w:ind w:left="85" w:right="89"/>
              <w:jc w:val="center"/>
              <w:rPr>
                <w:sz w:val="16"/>
              </w:rPr>
            </w:pPr>
            <w:r>
              <w:rPr>
                <w:sz w:val="24"/>
              </w:rPr>
              <w:t>182.3</w:t>
            </w:r>
            <w:r>
              <w:rPr>
                <w:position w:val="9"/>
                <w:sz w:val="16"/>
              </w:rPr>
              <w:t>a</w:t>
            </w:r>
          </w:p>
        </w:tc>
        <w:tc>
          <w:tcPr>
            <w:tcW w:w="816" w:type="dxa"/>
            <w:tcBorders>
              <w:top w:val="nil"/>
              <w:left w:val="nil"/>
              <w:bottom w:val="nil"/>
              <w:right w:val="nil"/>
            </w:tcBorders>
          </w:tcPr>
          <w:p>
            <w:pPr>
              <w:pStyle w:val="TableParagraph"/>
              <w:spacing w:before="85"/>
              <w:ind w:left="161"/>
              <w:rPr>
                <w:sz w:val="16"/>
              </w:rPr>
            </w:pPr>
            <w:r>
              <w:rPr>
                <w:sz w:val="24"/>
              </w:rPr>
              <w:t>0.81</w:t>
            </w:r>
            <w:r>
              <w:rPr>
                <w:position w:val="9"/>
                <w:sz w:val="16"/>
              </w:rPr>
              <w:t>a</w:t>
            </w:r>
          </w:p>
        </w:tc>
        <w:tc>
          <w:tcPr>
            <w:tcW w:w="958" w:type="dxa"/>
            <w:tcBorders>
              <w:top w:val="nil"/>
              <w:left w:val="nil"/>
              <w:bottom w:val="nil"/>
              <w:right w:val="nil"/>
            </w:tcBorders>
          </w:tcPr>
          <w:p>
            <w:pPr>
              <w:pStyle w:val="TableParagraph"/>
              <w:spacing w:before="100"/>
              <w:ind w:left="87" w:right="89"/>
              <w:jc w:val="center"/>
              <w:rPr>
                <w:sz w:val="24"/>
              </w:rPr>
            </w:pPr>
            <w:r>
              <w:rPr>
                <w:sz w:val="24"/>
              </w:rPr>
              <w:t>184.7</w:t>
            </w:r>
          </w:p>
        </w:tc>
      </w:tr>
      <w:tr>
        <w:trPr>
          <w:trHeight w:val="589" w:hRule="exact"/>
        </w:trPr>
        <w:tc>
          <w:tcPr>
            <w:tcW w:w="1342" w:type="dxa"/>
            <w:tcBorders>
              <w:top w:val="nil"/>
              <w:left w:val="nil"/>
              <w:right w:val="nil"/>
            </w:tcBorders>
          </w:tcPr>
          <w:p>
            <w:pPr/>
          </w:p>
        </w:tc>
        <w:tc>
          <w:tcPr>
            <w:tcW w:w="1120" w:type="dxa"/>
            <w:tcBorders>
              <w:top w:val="nil"/>
              <w:left w:val="nil"/>
              <w:right w:val="nil"/>
            </w:tcBorders>
          </w:tcPr>
          <w:p>
            <w:pPr>
              <w:pStyle w:val="TableParagraph"/>
              <w:spacing w:before="100"/>
              <w:ind w:left="448" w:right="94"/>
              <w:rPr>
                <w:sz w:val="24"/>
              </w:rPr>
            </w:pPr>
            <w:r>
              <w:rPr>
                <w:sz w:val="24"/>
              </w:rPr>
              <w:t>30</w:t>
            </w:r>
          </w:p>
        </w:tc>
        <w:tc>
          <w:tcPr>
            <w:tcW w:w="863" w:type="dxa"/>
            <w:tcBorders>
              <w:top w:val="nil"/>
              <w:left w:val="nil"/>
              <w:right w:val="nil"/>
            </w:tcBorders>
          </w:tcPr>
          <w:p>
            <w:pPr>
              <w:pStyle w:val="TableParagraph"/>
              <w:spacing w:before="85"/>
              <w:ind w:left="90" w:right="108"/>
              <w:jc w:val="center"/>
              <w:rPr>
                <w:sz w:val="16"/>
              </w:rPr>
            </w:pPr>
            <w:r>
              <w:rPr>
                <w:sz w:val="24"/>
              </w:rPr>
              <w:t>742.1</w:t>
            </w:r>
            <w:r>
              <w:rPr>
                <w:position w:val="9"/>
                <w:sz w:val="16"/>
              </w:rPr>
              <w:t>a</w:t>
            </w:r>
          </w:p>
        </w:tc>
        <w:tc>
          <w:tcPr>
            <w:tcW w:w="878" w:type="dxa"/>
            <w:tcBorders>
              <w:top w:val="nil"/>
              <w:left w:val="nil"/>
              <w:right w:val="nil"/>
            </w:tcBorders>
          </w:tcPr>
          <w:p>
            <w:pPr>
              <w:pStyle w:val="TableParagraph"/>
              <w:spacing w:before="85"/>
              <w:ind w:left="107" w:right="109"/>
              <w:jc w:val="center"/>
              <w:rPr>
                <w:sz w:val="16"/>
              </w:rPr>
            </w:pPr>
            <w:r>
              <w:rPr>
                <w:sz w:val="24"/>
              </w:rPr>
              <w:t>805.3</w:t>
            </w:r>
            <w:r>
              <w:rPr>
                <w:position w:val="9"/>
                <w:sz w:val="16"/>
              </w:rPr>
              <w:t>a</w:t>
            </w:r>
          </w:p>
        </w:tc>
        <w:tc>
          <w:tcPr>
            <w:tcW w:w="1054" w:type="dxa"/>
            <w:tcBorders>
              <w:top w:val="nil"/>
              <w:left w:val="nil"/>
              <w:right w:val="nil"/>
            </w:tcBorders>
          </w:tcPr>
          <w:p>
            <w:pPr>
              <w:pStyle w:val="TableParagraph"/>
              <w:spacing w:before="85"/>
              <w:ind w:right="174"/>
              <w:jc w:val="right"/>
              <w:rPr>
                <w:sz w:val="16"/>
              </w:rPr>
            </w:pPr>
            <w:r>
              <w:rPr>
                <w:sz w:val="24"/>
              </w:rPr>
              <w:t>750.0</w:t>
            </w:r>
            <w:r>
              <w:rPr>
                <w:position w:val="9"/>
                <w:sz w:val="16"/>
              </w:rPr>
              <w:t>ac</w:t>
            </w:r>
          </w:p>
        </w:tc>
        <w:tc>
          <w:tcPr>
            <w:tcW w:w="1039" w:type="dxa"/>
            <w:tcBorders>
              <w:top w:val="nil"/>
              <w:left w:val="nil"/>
              <w:right w:val="nil"/>
            </w:tcBorders>
          </w:tcPr>
          <w:p>
            <w:pPr>
              <w:pStyle w:val="TableParagraph"/>
              <w:spacing w:before="85"/>
              <w:ind w:left="93" w:right="92"/>
              <w:jc w:val="center"/>
              <w:rPr>
                <w:sz w:val="16"/>
              </w:rPr>
            </w:pPr>
            <w:r>
              <w:rPr>
                <w:sz w:val="24"/>
              </w:rPr>
              <w:t>819.6</w:t>
            </w:r>
            <w:r>
              <w:rPr>
                <w:position w:val="9"/>
                <w:sz w:val="16"/>
              </w:rPr>
              <w:t>a</w:t>
            </w:r>
          </w:p>
        </w:tc>
        <w:tc>
          <w:tcPr>
            <w:tcW w:w="898" w:type="dxa"/>
            <w:tcBorders>
              <w:top w:val="nil"/>
              <w:left w:val="nil"/>
              <w:right w:val="nil"/>
            </w:tcBorders>
          </w:tcPr>
          <w:p>
            <w:pPr>
              <w:pStyle w:val="TableParagraph"/>
              <w:spacing w:before="85"/>
              <w:ind w:left="92" w:right="110"/>
              <w:jc w:val="center"/>
              <w:rPr>
                <w:sz w:val="16"/>
              </w:rPr>
            </w:pPr>
            <w:r>
              <w:rPr>
                <w:sz w:val="24"/>
              </w:rPr>
              <w:t>658.0</w:t>
            </w:r>
            <w:r>
              <w:rPr>
                <w:position w:val="9"/>
                <w:sz w:val="16"/>
              </w:rPr>
              <w:t>a</w:t>
            </w:r>
          </w:p>
        </w:tc>
        <w:tc>
          <w:tcPr>
            <w:tcW w:w="916" w:type="dxa"/>
            <w:tcBorders>
              <w:top w:val="nil"/>
              <w:left w:val="nil"/>
              <w:right w:val="nil"/>
            </w:tcBorders>
          </w:tcPr>
          <w:p>
            <w:pPr>
              <w:pStyle w:val="TableParagraph"/>
              <w:spacing w:before="85"/>
              <w:ind w:left="111" w:right="107"/>
              <w:jc w:val="center"/>
              <w:rPr>
                <w:sz w:val="16"/>
              </w:rPr>
            </w:pPr>
            <w:r>
              <w:rPr>
                <w:sz w:val="24"/>
              </w:rPr>
              <w:t>703.3</w:t>
            </w:r>
            <w:r>
              <w:rPr>
                <w:position w:val="9"/>
                <w:sz w:val="16"/>
              </w:rPr>
              <w:t>b</w:t>
            </w:r>
          </w:p>
        </w:tc>
        <w:tc>
          <w:tcPr>
            <w:tcW w:w="815" w:type="dxa"/>
            <w:tcBorders>
              <w:top w:val="nil"/>
              <w:left w:val="nil"/>
              <w:right w:val="nil"/>
            </w:tcBorders>
          </w:tcPr>
          <w:p>
            <w:pPr>
              <w:pStyle w:val="TableParagraph"/>
              <w:spacing w:before="85"/>
              <w:ind w:left="111" w:right="90"/>
              <w:jc w:val="center"/>
              <w:rPr>
                <w:sz w:val="16"/>
              </w:rPr>
            </w:pPr>
            <w:r>
              <w:rPr>
                <w:sz w:val="24"/>
              </w:rPr>
              <w:t>63.8</w:t>
            </w:r>
            <w:r>
              <w:rPr>
                <w:position w:val="9"/>
                <w:sz w:val="16"/>
              </w:rPr>
              <w:t>a</w:t>
            </w:r>
          </w:p>
        </w:tc>
        <w:tc>
          <w:tcPr>
            <w:tcW w:w="780" w:type="dxa"/>
            <w:tcBorders>
              <w:top w:val="nil"/>
              <w:left w:val="nil"/>
              <w:right w:val="nil"/>
            </w:tcBorders>
          </w:tcPr>
          <w:p>
            <w:pPr>
              <w:pStyle w:val="TableParagraph"/>
              <w:spacing w:before="85"/>
              <w:ind w:left="89" w:right="88"/>
              <w:jc w:val="center"/>
              <w:rPr>
                <w:sz w:val="16"/>
              </w:rPr>
            </w:pPr>
            <w:r>
              <w:rPr>
                <w:sz w:val="24"/>
              </w:rPr>
              <w:t>11.8</w:t>
            </w:r>
            <w:r>
              <w:rPr>
                <w:position w:val="9"/>
                <w:sz w:val="16"/>
              </w:rPr>
              <w:t>ac</w:t>
            </w:r>
          </w:p>
        </w:tc>
        <w:tc>
          <w:tcPr>
            <w:tcW w:w="908" w:type="dxa"/>
            <w:tcBorders>
              <w:top w:val="nil"/>
              <w:left w:val="nil"/>
              <w:right w:val="nil"/>
            </w:tcBorders>
          </w:tcPr>
          <w:p>
            <w:pPr>
              <w:pStyle w:val="TableParagraph"/>
              <w:spacing w:before="85"/>
              <w:ind w:left="85" w:right="89"/>
              <w:jc w:val="center"/>
              <w:rPr>
                <w:sz w:val="16"/>
              </w:rPr>
            </w:pPr>
            <w:r>
              <w:rPr>
                <w:sz w:val="24"/>
              </w:rPr>
              <w:t>179.5</w:t>
            </w:r>
            <w:r>
              <w:rPr>
                <w:position w:val="9"/>
                <w:sz w:val="16"/>
              </w:rPr>
              <w:t>a</w:t>
            </w:r>
          </w:p>
        </w:tc>
        <w:tc>
          <w:tcPr>
            <w:tcW w:w="816" w:type="dxa"/>
            <w:tcBorders>
              <w:top w:val="nil"/>
              <w:left w:val="nil"/>
              <w:right w:val="nil"/>
            </w:tcBorders>
          </w:tcPr>
          <w:p>
            <w:pPr>
              <w:pStyle w:val="TableParagraph"/>
              <w:spacing w:before="85"/>
              <w:ind w:left="161"/>
              <w:rPr>
                <w:sz w:val="16"/>
              </w:rPr>
            </w:pPr>
            <w:r>
              <w:rPr>
                <w:sz w:val="24"/>
              </w:rPr>
              <w:t>0.79</w:t>
            </w:r>
            <w:r>
              <w:rPr>
                <w:position w:val="9"/>
                <w:sz w:val="16"/>
              </w:rPr>
              <w:t>a</w:t>
            </w:r>
          </w:p>
        </w:tc>
        <w:tc>
          <w:tcPr>
            <w:tcW w:w="958" w:type="dxa"/>
            <w:tcBorders>
              <w:top w:val="nil"/>
              <w:left w:val="nil"/>
              <w:right w:val="nil"/>
            </w:tcBorders>
          </w:tcPr>
          <w:p>
            <w:pPr>
              <w:pStyle w:val="TableParagraph"/>
              <w:spacing w:before="100"/>
              <w:ind w:left="87" w:right="89"/>
              <w:jc w:val="center"/>
              <w:rPr>
                <w:sz w:val="24"/>
              </w:rPr>
            </w:pPr>
            <w:r>
              <w:rPr>
                <w:sz w:val="24"/>
              </w:rPr>
              <w:t>195.1</w:t>
            </w:r>
          </w:p>
        </w:tc>
      </w:tr>
    </w:tbl>
    <w:p>
      <w:pPr>
        <w:spacing w:after="0"/>
        <w:jc w:val="center"/>
        <w:rPr>
          <w:sz w:val="24"/>
        </w:rPr>
        <w:sectPr>
          <w:pgSz w:w="15840" w:h="12240" w:orient="landscape"/>
          <w:pgMar w:header="0" w:footer="1756" w:top="1140" w:bottom="2000" w:left="1580" w:right="1640"/>
        </w:sectPr>
      </w:pPr>
    </w:p>
    <w:p>
      <w:pPr>
        <w:pStyle w:val="BodyText"/>
        <w:rPr>
          <w:sz w:val="20"/>
        </w:rPr>
      </w:pPr>
    </w:p>
    <w:p>
      <w:pPr>
        <w:pStyle w:val="BodyText"/>
        <w:rPr>
          <w:sz w:val="14"/>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8"/>
        <w:gridCol w:w="791"/>
        <w:gridCol w:w="1022"/>
        <w:gridCol w:w="926"/>
        <w:gridCol w:w="989"/>
        <w:gridCol w:w="1036"/>
        <w:gridCol w:w="920"/>
        <w:gridCol w:w="916"/>
        <w:gridCol w:w="811"/>
        <w:gridCol w:w="795"/>
        <w:gridCol w:w="892"/>
        <w:gridCol w:w="835"/>
        <w:gridCol w:w="943"/>
      </w:tblGrid>
      <w:tr>
        <w:trPr>
          <w:trHeight w:val="664" w:hRule="exact"/>
        </w:trPr>
        <w:tc>
          <w:tcPr>
            <w:tcW w:w="1498" w:type="dxa"/>
            <w:tcBorders>
              <w:left w:val="nil"/>
              <w:bottom w:val="nil"/>
              <w:right w:val="nil"/>
            </w:tcBorders>
          </w:tcPr>
          <w:p>
            <w:pPr>
              <w:pStyle w:val="TableParagraph"/>
              <w:spacing w:line="268" w:lineRule="exact"/>
              <w:ind w:left="108" w:right="317"/>
              <w:rPr>
                <w:sz w:val="24"/>
              </w:rPr>
            </w:pPr>
            <w:r>
              <w:rPr>
                <w:sz w:val="24"/>
              </w:rPr>
              <w:t>SEM</w:t>
            </w:r>
          </w:p>
          <w:p>
            <w:pPr>
              <w:pStyle w:val="TableParagraph"/>
              <w:spacing w:before="2"/>
              <w:ind w:left="108" w:right="317"/>
              <w:rPr>
                <w:sz w:val="24"/>
              </w:rPr>
            </w:pPr>
            <w:r>
              <w:rPr>
                <w:sz w:val="24"/>
              </w:rPr>
              <w:t>species</w:t>
            </w:r>
          </w:p>
        </w:tc>
        <w:tc>
          <w:tcPr>
            <w:tcW w:w="791" w:type="dxa"/>
            <w:tcBorders>
              <w:left w:val="nil"/>
              <w:bottom w:val="nil"/>
              <w:right w:val="nil"/>
            </w:tcBorders>
          </w:tcPr>
          <w:p>
            <w:pPr/>
          </w:p>
        </w:tc>
        <w:tc>
          <w:tcPr>
            <w:tcW w:w="1022" w:type="dxa"/>
            <w:tcBorders>
              <w:left w:val="nil"/>
              <w:bottom w:val="nil"/>
              <w:right w:val="nil"/>
            </w:tcBorders>
          </w:tcPr>
          <w:p>
            <w:pPr>
              <w:pStyle w:val="TableParagraph"/>
              <w:spacing w:before="133"/>
              <w:ind w:left="248" w:right="109"/>
              <w:jc w:val="center"/>
              <w:rPr>
                <w:sz w:val="24"/>
              </w:rPr>
            </w:pPr>
            <w:r>
              <w:rPr>
                <w:sz w:val="24"/>
              </w:rPr>
              <w:t>6.2</w:t>
            </w:r>
          </w:p>
        </w:tc>
        <w:tc>
          <w:tcPr>
            <w:tcW w:w="926" w:type="dxa"/>
            <w:tcBorders>
              <w:left w:val="nil"/>
              <w:bottom w:val="nil"/>
              <w:right w:val="nil"/>
            </w:tcBorders>
          </w:tcPr>
          <w:p>
            <w:pPr>
              <w:pStyle w:val="TableParagraph"/>
              <w:spacing w:before="133"/>
              <w:ind w:left="107" w:right="156"/>
              <w:jc w:val="center"/>
              <w:rPr>
                <w:sz w:val="24"/>
              </w:rPr>
            </w:pPr>
            <w:r>
              <w:rPr>
                <w:sz w:val="24"/>
              </w:rPr>
              <w:t>4.9</w:t>
            </w:r>
          </w:p>
        </w:tc>
        <w:tc>
          <w:tcPr>
            <w:tcW w:w="989" w:type="dxa"/>
            <w:tcBorders>
              <w:left w:val="nil"/>
              <w:bottom w:val="nil"/>
              <w:right w:val="nil"/>
            </w:tcBorders>
          </w:tcPr>
          <w:p>
            <w:pPr>
              <w:pStyle w:val="TableParagraph"/>
              <w:spacing w:before="133"/>
              <w:ind w:left="158" w:right="169"/>
              <w:jc w:val="center"/>
              <w:rPr>
                <w:sz w:val="24"/>
              </w:rPr>
            </w:pPr>
            <w:r>
              <w:rPr>
                <w:sz w:val="24"/>
              </w:rPr>
              <w:t>5.0</w:t>
            </w:r>
          </w:p>
        </w:tc>
        <w:tc>
          <w:tcPr>
            <w:tcW w:w="1036" w:type="dxa"/>
            <w:tcBorders>
              <w:left w:val="nil"/>
              <w:bottom w:val="nil"/>
              <w:right w:val="nil"/>
            </w:tcBorders>
          </w:tcPr>
          <w:p>
            <w:pPr>
              <w:pStyle w:val="TableParagraph"/>
              <w:spacing w:before="133"/>
              <w:ind w:left="368" w:right="328"/>
              <w:jc w:val="center"/>
              <w:rPr>
                <w:sz w:val="24"/>
              </w:rPr>
            </w:pPr>
            <w:r>
              <w:rPr>
                <w:sz w:val="24"/>
              </w:rPr>
              <w:t>5.5</w:t>
            </w:r>
          </w:p>
        </w:tc>
        <w:tc>
          <w:tcPr>
            <w:tcW w:w="920" w:type="dxa"/>
            <w:tcBorders>
              <w:left w:val="nil"/>
              <w:bottom w:val="nil"/>
              <w:right w:val="nil"/>
            </w:tcBorders>
          </w:tcPr>
          <w:p>
            <w:pPr>
              <w:pStyle w:val="TableParagraph"/>
              <w:spacing w:before="133"/>
              <w:ind w:left="128" w:right="128"/>
              <w:jc w:val="center"/>
              <w:rPr>
                <w:sz w:val="24"/>
              </w:rPr>
            </w:pPr>
            <w:r>
              <w:rPr>
                <w:sz w:val="24"/>
              </w:rPr>
              <w:t>10.9</w:t>
            </w:r>
          </w:p>
        </w:tc>
        <w:tc>
          <w:tcPr>
            <w:tcW w:w="916" w:type="dxa"/>
            <w:tcBorders>
              <w:left w:val="nil"/>
              <w:bottom w:val="nil"/>
              <w:right w:val="nil"/>
            </w:tcBorders>
          </w:tcPr>
          <w:p>
            <w:pPr>
              <w:pStyle w:val="TableParagraph"/>
              <w:spacing w:before="133"/>
              <w:ind w:left="110" w:right="110"/>
              <w:jc w:val="center"/>
              <w:rPr>
                <w:sz w:val="24"/>
              </w:rPr>
            </w:pPr>
            <w:r>
              <w:rPr>
                <w:sz w:val="24"/>
              </w:rPr>
              <w:t>7.5</w:t>
            </w:r>
          </w:p>
        </w:tc>
        <w:tc>
          <w:tcPr>
            <w:tcW w:w="811" w:type="dxa"/>
            <w:tcBorders>
              <w:left w:val="nil"/>
              <w:bottom w:val="nil"/>
              <w:right w:val="nil"/>
            </w:tcBorders>
          </w:tcPr>
          <w:p>
            <w:pPr>
              <w:pStyle w:val="TableParagraph"/>
              <w:spacing w:before="133"/>
              <w:ind w:left="126" w:right="103"/>
              <w:jc w:val="center"/>
              <w:rPr>
                <w:sz w:val="24"/>
              </w:rPr>
            </w:pPr>
            <w:r>
              <w:rPr>
                <w:sz w:val="24"/>
              </w:rPr>
              <w:t>2.1</w:t>
            </w:r>
          </w:p>
        </w:tc>
        <w:tc>
          <w:tcPr>
            <w:tcW w:w="795" w:type="dxa"/>
            <w:tcBorders>
              <w:left w:val="nil"/>
              <w:bottom w:val="nil"/>
              <w:right w:val="nil"/>
            </w:tcBorders>
          </w:tcPr>
          <w:p>
            <w:pPr>
              <w:pStyle w:val="TableParagraph"/>
              <w:spacing w:before="133"/>
              <w:ind w:left="183"/>
              <w:rPr>
                <w:sz w:val="24"/>
              </w:rPr>
            </w:pPr>
            <w:r>
              <w:rPr>
                <w:sz w:val="24"/>
              </w:rPr>
              <w:t>0.08</w:t>
            </w:r>
          </w:p>
        </w:tc>
        <w:tc>
          <w:tcPr>
            <w:tcW w:w="892" w:type="dxa"/>
            <w:tcBorders>
              <w:left w:val="nil"/>
              <w:bottom w:val="nil"/>
              <w:right w:val="nil"/>
            </w:tcBorders>
          </w:tcPr>
          <w:p>
            <w:pPr>
              <w:pStyle w:val="TableParagraph"/>
              <w:spacing w:before="133"/>
              <w:ind w:left="289"/>
              <w:rPr>
                <w:sz w:val="24"/>
              </w:rPr>
            </w:pPr>
            <w:r>
              <w:rPr>
                <w:sz w:val="24"/>
              </w:rPr>
              <w:t>4.6</w:t>
            </w:r>
          </w:p>
        </w:tc>
        <w:tc>
          <w:tcPr>
            <w:tcW w:w="835" w:type="dxa"/>
            <w:tcBorders>
              <w:left w:val="nil"/>
              <w:bottom w:val="nil"/>
              <w:right w:val="nil"/>
            </w:tcBorders>
          </w:tcPr>
          <w:p>
            <w:pPr>
              <w:pStyle w:val="TableParagraph"/>
              <w:spacing w:before="133"/>
              <w:ind w:left="122" w:right="132"/>
              <w:jc w:val="center"/>
              <w:rPr>
                <w:sz w:val="24"/>
              </w:rPr>
            </w:pPr>
            <w:r>
              <w:rPr>
                <w:sz w:val="24"/>
              </w:rPr>
              <w:t>0.02</w:t>
            </w:r>
          </w:p>
        </w:tc>
        <w:tc>
          <w:tcPr>
            <w:tcW w:w="943" w:type="dxa"/>
            <w:tcBorders>
              <w:left w:val="nil"/>
              <w:bottom w:val="nil"/>
              <w:right w:val="nil"/>
            </w:tcBorders>
          </w:tcPr>
          <w:p>
            <w:pPr>
              <w:pStyle w:val="TableParagraph"/>
              <w:spacing w:before="133"/>
              <w:ind w:left="311"/>
              <w:rPr>
                <w:sz w:val="24"/>
              </w:rPr>
            </w:pPr>
            <w:r>
              <w:rPr>
                <w:sz w:val="24"/>
              </w:rPr>
              <w:t>7.0</w:t>
            </w:r>
          </w:p>
        </w:tc>
      </w:tr>
      <w:tr>
        <w:trPr>
          <w:trHeight w:val="475" w:hRule="exact"/>
        </w:trPr>
        <w:tc>
          <w:tcPr>
            <w:tcW w:w="1498" w:type="dxa"/>
            <w:tcBorders>
              <w:top w:val="nil"/>
              <w:left w:val="nil"/>
              <w:bottom w:val="nil"/>
              <w:right w:val="nil"/>
            </w:tcBorders>
          </w:tcPr>
          <w:p>
            <w:pPr>
              <w:pStyle w:val="TableParagraph"/>
              <w:spacing w:before="86"/>
              <w:ind w:left="108" w:right="317"/>
              <w:rPr>
                <w:sz w:val="24"/>
              </w:rPr>
            </w:pPr>
            <w:r>
              <w:rPr>
                <w:sz w:val="24"/>
              </w:rPr>
              <w:t>P value</w:t>
            </w:r>
          </w:p>
        </w:tc>
        <w:tc>
          <w:tcPr>
            <w:tcW w:w="791" w:type="dxa"/>
            <w:tcBorders>
              <w:top w:val="nil"/>
              <w:left w:val="nil"/>
              <w:bottom w:val="nil"/>
              <w:right w:val="nil"/>
            </w:tcBorders>
          </w:tcPr>
          <w:p>
            <w:pPr/>
          </w:p>
        </w:tc>
        <w:tc>
          <w:tcPr>
            <w:tcW w:w="1022" w:type="dxa"/>
            <w:tcBorders>
              <w:top w:val="nil"/>
              <w:left w:val="nil"/>
              <w:bottom w:val="nil"/>
              <w:right w:val="nil"/>
            </w:tcBorders>
          </w:tcPr>
          <w:p>
            <w:pPr/>
          </w:p>
        </w:tc>
        <w:tc>
          <w:tcPr>
            <w:tcW w:w="926" w:type="dxa"/>
            <w:tcBorders>
              <w:top w:val="nil"/>
              <w:left w:val="nil"/>
              <w:bottom w:val="nil"/>
              <w:right w:val="nil"/>
            </w:tcBorders>
          </w:tcPr>
          <w:p>
            <w:pPr/>
          </w:p>
        </w:tc>
        <w:tc>
          <w:tcPr>
            <w:tcW w:w="989" w:type="dxa"/>
            <w:tcBorders>
              <w:top w:val="nil"/>
              <w:left w:val="nil"/>
              <w:bottom w:val="nil"/>
              <w:right w:val="nil"/>
            </w:tcBorders>
          </w:tcPr>
          <w:p>
            <w:pPr/>
          </w:p>
        </w:tc>
        <w:tc>
          <w:tcPr>
            <w:tcW w:w="1036" w:type="dxa"/>
            <w:tcBorders>
              <w:top w:val="nil"/>
              <w:left w:val="nil"/>
              <w:bottom w:val="nil"/>
              <w:right w:val="nil"/>
            </w:tcBorders>
          </w:tcPr>
          <w:p>
            <w:pPr/>
          </w:p>
        </w:tc>
        <w:tc>
          <w:tcPr>
            <w:tcW w:w="920" w:type="dxa"/>
            <w:tcBorders>
              <w:top w:val="nil"/>
              <w:left w:val="nil"/>
              <w:bottom w:val="nil"/>
              <w:right w:val="nil"/>
            </w:tcBorders>
          </w:tcPr>
          <w:p>
            <w:pPr/>
          </w:p>
        </w:tc>
        <w:tc>
          <w:tcPr>
            <w:tcW w:w="916" w:type="dxa"/>
            <w:tcBorders>
              <w:top w:val="nil"/>
              <w:left w:val="nil"/>
              <w:bottom w:val="nil"/>
              <w:right w:val="nil"/>
            </w:tcBorders>
          </w:tcPr>
          <w:p>
            <w:pPr/>
          </w:p>
        </w:tc>
        <w:tc>
          <w:tcPr>
            <w:tcW w:w="811" w:type="dxa"/>
            <w:tcBorders>
              <w:top w:val="nil"/>
              <w:left w:val="nil"/>
              <w:bottom w:val="nil"/>
              <w:right w:val="nil"/>
            </w:tcBorders>
          </w:tcPr>
          <w:p>
            <w:pPr/>
          </w:p>
        </w:tc>
        <w:tc>
          <w:tcPr>
            <w:tcW w:w="795" w:type="dxa"/>
            <w:tcBorders>
              <w:top w:val="nil"/>
              <w:left w:val="nil"/>
              <w:bottom w:val="nil"/>
              <w:right w:val="nil"/>
            </w:tcBorders>
          </w:tcPr>
          <w:p>
            <w:pPr/>
          </w:p>
        </w:tc>
        <w:tc>
          <w:tcPr>
            <w:tcW w:w="892" w:type="dxa"/>
            <w:tcBorders>
              <w:top w:val="nil"/>
              <w:left w:val="nil"/>
              <w:bottom w:val="nil"/>
              <w:right w:val="nil"/>
            </w:tcBorders>
          </w:tcPr>
          <w:p>
            <w:pPr/>
          </w:p>
        </w:tc>
        <w:tc>
          <w:tcPr>
            <w:tcW w:w="835" w:type="dxa"/>
            <w:tcBorders>
              <w:top w:val="nil"/>
              <w:left w:val="nil"/>
              <w:bottom w:val="nil"/>
              <w:right w:val="nil"/>
            </w:tcBorders>
          </w:tcPr>
          <w:p>
            <w:pPr/>
          </w:p>
        </w:tc>
        <w:tc>
          <w:tcPr>
            <w:tcW w:w="943" w:type="dxa"/>
            <w:tcBorders>
              <w:top w:val="nil"/>
              <w:left w:val="nil"/>
              <w:bottom w:val="nil"/>
              <w:right w:val="nil"/>
            </w:tcBorders>
          </w:tcPr>
          <w:p>
            <w:pPr/>
          </w:p>
        </w:tc>
      </w:tr>
      <w:tr>
        <w:trPr>
          <w:trHeight w:val="752" w:hRule="exact"/>
        </w:trPr>
        <w:tc>
          <w:tcPr>
            <w:tcW w:w="1498" w:type="dxa"/>
            <w:tcBorders>
              <w:top w:val="nil"/>
              <w:left w:val="nil"/>
              <w:bottom w:val="nil"/>
              <w:right w:val="nil"/>
            </w:tcBorders>
          </w:tcPr>
          <w:p>
            <w:pPr>
              <w:pStyle w:val="TableParagraph"/>
              <w:spacing w:line="242" w:lineRule="auto" w:before="86"/>
              <w:ind w:left="108" w:right="676"/>
              <w:rPr>
                <w:sz w:val="24"/>
              </w:rPr>
            </w:pPr>
            <w:r>
              <w:rPr>
                <w:sz w:val="24"/>
              </w:rPr>
              <w:t>Level (lineal)</w:t>
            </w:r>
          </w:p>
        </w:tc>
        <w:tc>
          <w:tcPr>
            <w:tcW w:w="791" w:type="dxa"/>
            <w:tcBorders>
              <w:top w:val="nil"/>
              <w:left w:val="nil"/>
              <w:bottom w:val="nil"/>
              <w:right w:val="nil"/>
            </w:tcBorders>
          </w:tcPr>
          <w:p>
            <w:pPr/>
          </w:p>
        </w:tc>
        <w:tc>
          <w:tcPr>
            <w:tcW w:w="1022" w:type="dxa"/>
            <w:tcBorders>
              <w:top w:val="nil"/>
              <w:left w:val="nil"/>
              <w:bottom w:val="nil"/>
              <w:right w:val="nil"/>
            </w:tcBorders>
          </w:tcPr>
          <w:p>
            <w:pPr>
              <w:pStyle w:val="TableParagraph"/>
              <w:spacing w:before="7"/>
              <w:rPr>
                <w:sz w:val="19"/>
              </w:rPr>
            </w:pPr>
          </w:p>
          <w:p>
            <w:pPr>
              <w:pStyle w:val="TableParagraph"/>
              <w:ind w:left="248" w:right="109"/>
              <w:jc w:val="center"/>
              <w:rPr>
                <w:sz w:val="24"/>
              </w:rPr>
            </w:pPr>
            <w:r>
              <w:rPr>
                <w:sz w:val="24"/>
              </w:rPr>
              <w:t>0.001</w:t>
            </w:r>
          </w:p>
        </w:tc>
        <w:tc>
          <w:tcPr>
            <w:tcW w:w="926" w:type="dxa"/>
            <w:tcBorders>
              <w:top w:val="nil"/>
              <w:left w:val="nil"/>
              <w:bottom w:val="nil"/>
              <w:right w:val="nil"/>
            </w:tcBorders>
          </w:tcPr>
          <w:p>
            <w:pPr>
              <w:pStyle w:val="TableParagraph"/>
              <w:spacing w:before="7"/>
              <w:rPr>
                <w:sz w:val="19"/>
              </w:rPr>
            </w:pPr>
          </w:p>
          <w:p>
            <w:pPr>
              <w:pStyle w:val="TableParagraph"/>
              <w:ind w:left="107" w:right="156"/>
              <w:jc w:val="center"/>
              <w:rPr>
                <w:sz w:val="24"/>
              </w:rPr>
            </w:pPr>
            <w:r>
              <w:rPr>
                <w:sz w:val="24"/>
              </w:rPr>
              <w:t>0.001</w:t>
            </w:r>
          </w:p>
        </w:tc>
        <w:tc>
          <w:tcPr>
            <w:tcW w:w="989" w:type="dxa"/>
            <w:tcBorders>
              <w:top w:val="nil"/>
              <w:left w:val="nil"/>
              <w:bottom w:val="nil"/>
              <w:right w:val="nil"/>
            </w:tcBorders>
          </w:tcPr>
          <w:p>
            <w:pPr>
              <w:pStyle w:val="TableParagraph"/>
              <w:spacing w:before="7"/>
              <w:rPr>
                <w:sz w:val="19"/>
              </w:rPr>
            </w:pPr>
          </w:p>
          <w:p>
            <w:pPr>
              <w:pStyle w:val="TableParagraph"/>
              <w:ind w:left="158" w:right="169"/>
              <w:jc w:val="center"/>
              <w:rPr>
                <w:sz w:val="24"/>
              </w:rPr>
            </w:pPr>
            <w:r>
              <w:rPr>
                <w:sz w:val="24"/>
              </w:rPr>
              <w:t>0.001</w:t>
            </w:r>
          </w:p>
        </w:tc>
        <w:tc>
          <w:tcPr>
            <w:tcW w:w="1036" w:type="dxa"/>
            <w:tcBorders>
              <w:top w:val="nil"/>
              <w:left w:val="nil"/>
              <w:bottom w:val="nil"/>
              <w:right w:val="nil"/>
            </w:tcBorders>
          </w:tcPr>
          <w:p>
            <w:pPr>
              <w:pStyle w:val="TableParagraph"/>
              <w:spacing w:before="7"/>
              <w:rPr>
                <w:sz w:val="19"/>
              </w:rPr>
            </w:pPr>
          </w:p>
          <w:p>
            <w:pPr>
              <w:pStyle w:val="TableParagraph"/>
              <w:ind w:right="225"/>
              <w:jc w:val="right"/>
              <w:rPr>
                <w:sz w:val="24"/>
              </w:rPr>
            </w:pPr>
            <w:r>
              <w:rPr>
                <w:sz w:val="24"/>
              </w:rPr>
              <w:t>0.002</w:t>
            </w:r>
          </w:p>
        </w:tc>
        <w:tc>
          <w:tcPr>
            <w:tcW w:w="920" w:type="dxa"/>
            <w:tcBorders>
              <w:top w:val="nil"/>
              <w:left w:val="nil"/>
              <w:bottom w:val="nil"/>
              <w:right w:val="nil"/>
            </w:tcBorders>
          </w:tcPr>
          <w:p>
            <w:pPr>
              <w:pStyle w:val="TableParagraph"/>
              <w:spacing w:before="7"/>
              <w:rPr>
                <w:sz w:val="19"/>
              </w:rPr>
            </w:pPr>
          </w:p>
          <w:p>
            <w:pPr>
              <w:pStyle w:val="TableParagraph"/>
              <w:ind w:left="128" w:right="128"/>
              <w:jc w:val="center"/>
              <w:rPr>
                <w:sz w:val="24"/>
              </w:rPr>
            </w:pPr>
            <w:r>
              <w:rPr>
                <w:sz w:val="24"/>
              </w:rPr>
              <w:t>0.001</w:t>
            </w:r>
          </w:p>
        </w:tc>
        <w:tc>
          <w:tcPr>
            <w:tcW w:w="916" w:type="dxa"/>
            <w:tcBorders>
              <w:top w:val="nil"/>
              <w:left w:val="nil"/>
              <w:bottom w:val="nil"/>
              <w:right w:val="nil"/>
            </w:tcBorders>
          </w:tcPr>
          <w:p>
            <w:pPr>
              <w:pStyle w:val="TableParagraph"/>
              <w:spacing w:before="7"/>
              <w:rPr>
                <w:sz w:val="19"/>
              </w:rPr>
            </w:pPr>
          </w:p>
          <w:p>
            <w:pPr>
              <w:pStyle w:val="TableParagraph"/>
              <w:ind w:left="110" w:right="110"/>
              <w:jc w:val="center"/>
              <w:rPr>
                <w:sz w:val="24"/>
              </w:rPr>
            </w:pPr>
            <w:r>
              <w:rPr>
                <w:sz w:val="24"/>
              </w:rPr>
              <w:t>0.001</w:t>
            </w:r>
          </w:p>
        </w:tc>
        <w:tc>
          <w:tcPr>
            <w:tcW w:w="811" w:type="dxa"/>
            <w:tcBorders>
              <w:top w:val="nil"/>
              <w:left w:val="nil"/>
              <w:bottom w:val="nil"/>
              <w:right w:val="nil"/>
            </w:tcBorders>
          </w:tcPr>
          <w:p>
            <w:pPr>
              <w:pStyle w:val="TableParagraph"/>
              <w:spacing w:before="7"/>
              <w:rPr>
                <w:sz w:val="19"/>
              </w:rPr>
            </w:pPr>
          </w:p>
          <w:p>
            <w:pPr>
              <w:pStyle w:val="TableParagraph"/>
              <w:ind w:left="126" w:right="103"/>
              <w:jc w:val="center"/>
              <w:rPr>
                <w:sz w:val="24"/>
              </w:rPr>
            </w:pPr>
            <w:r>
              <w:rPr>
                <w:sz w:val="24"/>
              </w:rPr>
              <w:t>0.001</w:t>
            </w:r>
          </w:p>
        </w:tc>
        <w:tc>
          <w:tcPr>
            <w:tcW w:w="795" w:type="dxa"/>
            <w:tcBorders>
              <w:top w:val="nil"/>
              <w:left w:val="nil"/>
              <w:bottom w:val="nil"/>
              <w:right w:val="nil"/>
            </w:tcBorders>
          </w:tcPr>
          <w:p>
            <w:pPr>
              <w:pStyle w:val="TableParagraph"/>
              <w:spacing w:before="7"/>
              <w:rPr>
                <w:sz w:val="19"/>
              </w:rPr>
            </w:pPr>
          </w:p>
          <w:p>
            <w:pPr>
              <w:pStyle w:val="TableParagraph"/>
              <w:ind w:left="123"/>
              <w:rPr>
                <w:sz w:val="24"/>
              </w:rPr>
            </w:pPr>
            <w:r>
              <w:rPr>
                <w:sz w:val="24"/>
              </w:rPr>
              <w:t>0.001</w:t>
            </w:r>
          </w:p>
        </w:tc>
        <w:tc>
          <w:tcPr>
            <w:tcW w:w="892" w:type="dxa"/>
            <w:tcBorders>
              <w:top w:val="nil"/>
              <w:left w:val="nil"/>
              <w:bottom w:val="nil"/>
              <w:right w:val="nil"/>
            </w:tcBorders>
          </w:tcPr>
          <w:p>
            <w:pPr>
              <w:pStyle w:val="TableParagraph"/>
              <w:spacing w:before="7"/>
              <w:rPr>
                <w:sz w:val="19"/>
              </w:rPr>
            </w:pPr>
          </w:p>
          <w:p>
            <w:pPr>
              <w:pStyle w:val="TableParagraph"/>
              <w:ind w:left="169"/>
              <w:rPr>
                <w:sz w:val="24"/>
              </w:rPr>
            </w:pPr>
            <w:r>
              <w:rPr>
                <w:sz w:val="24"/>
              </w:rPr>
              <w:t>0.008</w:t>
            </w:r>
          </w:p>
        </w:tc>
        <w:tc>
          <w:tcPr>
            <w:tcW w:w="835" w:type="dxa"/>
            <w:tcBorders>
              <w:top w:val="nil"/>
              <w:left w:val="nil"/>
              <w:bottom w:val="nil"/>
              <w:right w:val="nil"/>
            </w:tcBorders>
          </w:tcPr>
          <w:p>
            <w:pPr>
              <w:pStyle w:val="TableParagraph"/>
              <w:spacing w:before="7"/>
              <w:rPr>
                <w:sz w:val="19"/>
              </w:rPr>
            </w:pPr>
          </w:p>
          <w:p>
            <w:pPr>
              <w:pStyle w:val="TableParagraph"/>
              <w:ind w:left="122" w:right="132"/>
              <w:jc w:val="center"/>
              <w:rPr>
                <w:sz w:val="24"/>
              </w:rPr>
            </w:pPr>
            <w:r>
              <w:rPr>
                <w:sz w:val="24"/>
              </w:rPr>
              <w:t>0.008</w:t>
            </w:r>
          </w:p>
        </w:tc>
        <w:tc>
          <w:tcPr>
            <w:tcW w:w="943" w:type="dxa"/>
            <w:tcBorders>
              <w:top w:val="nil"/>
              <w:left w:val="nil"/>
              <w:bottom w:val="nil"/>
              <w:right w:val="nil"/>
            </w:tcBorders>
          </w:tcPr>
          <w:p>
            <w:pPr>
              <w:pStyle w:val="TableParagraph"/>
              <w:spacing w:before="7"/>
              <w:rPr>
                <w:sz w:val="19"/>
              </w:rPr>
            </w:pPr>
          </w:p>
          <w:p>
            <w:pPr>
              <w:pStyle w:val="TableParagraph"/>
              <w:ind w:right="209"/>
              <w:jc w:val="right"/>
              <w:rPr>
                <w:sz w:val="24"/>
              </w:rPr>
            </w:pPr>
            <w:r>
              <w:rPr>
                <w:sz w:val="24"/>
              </w:rPr>
              <w:t>0.064</w:t>
            </w:r>
          </w:p>
        </w:tc>
      </w:tr>
      <w:tr>
        <w:trPr>
          <w:trHeight w:val="751" w:hRule="exact"/>
        </w:trPr>
        <w:tc>
          <w:tcPr>
            <w:tcW w:w="1498" w:type="dxa"/>
            <w:tcBorders>
              <w:top w:val="nil"/>
              <w:left w:val="nil"/>
              <w:bottom w:val="nil"/>
              <w:right w:val="nil"/>
            </w:tcBorders>
          </w:tcPr>
          <w:p>
            <w:pPr>
              <w:pStyle w:val="TableParagraph"/>
              <w:spacing w:line="242" w:lineRule="auto" w:before="85"/>
              <w:ind w:left="108" w:right="317"/>
              <w:rPr>
                <w:sz w:val="24"/>
              </w:rPr>
            </w:pPr>
            <w:r>
              <w:rPr>
                <w:sz w:val="24"/>
              </w:rPr>
              <w:t>Level (quadratic)</w:t>
            </w:r>
          </w:p>
        </w:tc>
        <w:tc>
          <w:tcPr>
            <w:tcW w:w="791" w:type="dxa"/>
            <w:tcBorders>
              <w:top w:val="nil"/>
              <w:left w:val="nil"/>
              <w:bottom w:val="nil"/>
              <w:right w:val="nil"/>
            </w:tcBorders>
          </w:tcPr>
          <w:p>
            <w:pPr/>
          </w:p>
        </w:tc>
        <w:tc>
          <w:tcPr>
            <w:tcW w:w="1022" w:type="dxa"/>
            <w:tcBorders>
              <w:top w:val="nil"/>
              <w:left w:val="nil"/>
              <w:bottom w:val="nil"/>
              <w:right w:val="nil"/>
            </w:tcBorders>
          </w:tcPr>
          <w:p>
            <w:pPr>
              <w:pStyle w:val="TableParagraph"/>
              <w:spacing w:before="8"/>
              <w:rPr>
                <w:sz w:val="19"/>
              </w:rPr>
            </w:pPr>
          </w:p>
          <w:p>
            <w:pPr>
              <w:pStyle w:val="TableParagraph"/>
              <w:ind w:left="248" w:right="109"/>
              <w:jc w:val="center"/>
              <w:rPr>
                <w:sz w:val="24"/>
              </w:rPr>
            </w:pPr>
            <w:r>
              <w:rPr>
                <w:sz w:val="24"/>
              </w:rPr>
              <w:t>0.186</w:t>
            </w:r>
          </w:p>
        </w:tc>
        <w:tc>
          <w:tcPr>
            <w:tcW w:w="926" w:type="dxa"/>
            <w:tcBorders>
              <w:top w:val="nil"/>
              <w:left w:val="nil"/>
              <w:bottom w:val="nil"/>
              <w:right w:val="nil"/>
            </w:tcBorders>
          </w:tcPr>
          <w:p>
            <w:pPr>
              <w:pStyle w:val="TableParagraph"/>
              <w:spacing w:before="8"/>
              <w:rPr>
                <w:sz w:val="19"/>
              </w:rPr>
            </w:pPr>
          </w:p>
          <w:p>
            <w:pPr>
              <w:pStyle w:val="TableParagraph"/>
              <w:ind w:left="107" w:right="156"/>
              <w:jc w:val="center"/>
              <w:rPr>
                <w:sz w:val="24"/>
              </w:rPr>
            </w:pPr>
            <w:r>
              <w:rPr>
                <w:sz w:val="24"/>
              </w:rPr>
              <w:t>0.001</w:t>
            </w:r>
          </w:p>
        </w:tc>
        <w:tc>
          <w:tcPr>
            <w:tcW w:w="989" w:type="dxa"/>
            <w:tcBorders>
              <w:top w:val="nil"/>
              <w:left w:val="nil"/>
              <w:bottom w:val="nil"/>
              <w:right w:val="nil"/>
            </w:tcBorders>
          </w:tcPr>
          <w:p>
            <w:pPr>
              <w:pStyle w:val="TableParagraph"/>
              <w:spacing w:before="8"/>
              <w:rPr>
                <w:sz w:val="19"/>
              </w:rPr>
            </w:pPr>
          </w:p>
          <w:p>
            <w:pPr>
              <w:pStyle w:val="TableParagraph"/>
              <w:ind w:left="158" w:right="169"/>
              <w:jc w:val="center"/>
              <w:rPr>
                <w:sz w:val="24"/>
              </w:rPr>
            </w:pPr>
            <w:r>
              <w:rPr>
                <w:sz w:val="24"/>
              </w:rPr>
              <w:t>0.334</w:t>
            </w:r>
          </w:p>
        </w:tc>
        <w:tc>
          <w:tcPr>
            <w:tcW w:w="1036" w:type="dxa"/>
            <w:tcBorders>
              <w:top w:val="nil"/>
              <w:left w:val="nil"/>
              <w:bottom w:val="nil"/>
              <w:right w:val="nil"/>
            </w:tcBorders>
          </w:tcPr>
          <w:p>
            <w:pPr>
              <w:pStyle w:val="TableParagraph"/>
              <w:spacing w:before="8"/>
              <w:rPr>
                <w:sz w:val="19"/>
              </w:rPr>
            </w:pPr>
          </w:p>
          <w:p>
            <w:pPr>
              <w:pStyle w:val="TableParagraph"/>
              <w:ind w:right="225"/>
              <w:jc w:val="right"/>
              <w:rPr>
                <w:sz w:val="24"/>
              </w:rPr>
            </w:pPr>
            <w:r>
              <w:rPr>
                <w:sz w:val="24"/>
              </w:rPr>
              <w:t>0.001</w:t>
            </w:r>
          </w:p>
        </w:tc>
        <w:tc>
          <w:tcPr>
            <w:tcW w:w="920" w:type="dxa"/>
            <w:tcBorders>
              <w:top w:val="nil"/>
              <w:left w:val="nil"/>
              <w:bottom w:val="nil"/>
              <w:right w:val="nil"/>
            </w:tcBorders>
          </w:tcPr>
          <w:p>
            <w:pPr>
              <w:pStyle w:val="TableParagraph"/>
              <w:spacing w:before="8"/>
              <w:rPr>
                <w:sz w:val="19"/>
              </w:rPr>
            </w:pPr>
          </w:p>
          <w:p>
            <w:pPr>
              <w:pStyle w:val="TableParagraph"/>
              <w:ind w:left="128" w:right="128"/>
              <w:jc w:val="center"/>
              <w:rPr>
                <w:sz w:val="24"/>
              </w:rPr>
            </w:pPr>
            <w:r>
              <w:rPr>
                <w:sz w:val="24"/>
              </w:rPr>
              <w:t>0.001</w:t>
            </w:r>
          </w:p>
        </w:tc>
        <w:tc>
          <w:tcPr>
            <w:tcW w:w="916" w:type="dxa"/>
            <w:tcBorders>
              <w:top w:val="nil"/>
              <w:left w:val="nil"/>
              <w:bottom w:val="nil"/>
              <w:right w:val="nil"/>
            </w:tcBorders>
          </w:tcPr>
          <w:p>
            <w:pPr>
              <w:pStyle w:val="TableParagraph"/>
              <w:spacing w:before="8"/>
              <w:rPr>
                <w:sz w:val="19"/>
              </w:rPr>
            </w:pPr>
          </w:p>
          <w:p>
            <w:pPr>
              <w:pStyle w:val="TableParagraph"/>
              <w:ind w:left="110" w:right="110"/>
              <w:jc w:val="center"/>
              <w:rPr>
                <w:sz w:val="24"/>
              </w:rPr>
            </w:pPr>
            <w:r>
              <w:rPr>
                <w:sz w:val="24"/>
              </w:rPr>
              <w:t>0.001</w:t>
            </w:r>
          </w:p>
        </w:tc>
        <w:tc>
          <w:tcPr>
            <w:tcW w:w="811" w:type="dxa"/>
            <w:tcBorders>
              <w:top w:val="nil"/>
              <w:left w:val="nil"/>
              <w:bottom w:val="nil"/>
              <w:right w:val="nil"/>
            </w:tcBorders>
          </w:tcPr>
          <w:p>
            <w:pPr>
              <w:pStyle w:val="TableParagraph"/>
              <w:spacing w:before="8"/>
              <w:rPr>
                <w:sz w:val="19"/>
              </w:rPr>
            </w:pPr>
          </w:p>
          <w:p>
            <w:pPr>
              <w:pStyle w:val="TableParagraph"/>
              <w:ind w:left="126" w:right="103"/>
              <w:jc w:val="center"/>
              <w:rPr>
                <w:sz w:val="24"/>
              </w:rPr>
            </w:pPr>
            <w:r>
              <w:rPr>
                <w:sz w:val="24"/>
              </w:rPr>
              <w:t>0.043</w:t>
            </w:r>
          </w:p>
        </w:tc>
        <w:tc>
          <w:tcPr>
            <w:tcW w:w="795" w:type="dxa"/>
            <w:tcBorders>
              <w:top w:val="nil"/>
              <w:left w:val="nil"/>
              <w:bottom w:val="nil"/>
              <w:right w:val="nil"/>
            </w:tcBorders>
          </w:tcPr>
          <w:p>
            <w:pPr>
              <w:pStyle w:val="TableParagraph"/>
              <w:spacing w:before="8"/>
              <w:rPr>
                <w:sz w:val="19"/>
              </w:rPr>
            </w:pPr>
          </w:p>
          <w:p>
            <w:pPr>
              <w:pStyle w:val="TableParagraph"/>
              <w:ind w:left="123"/>
              <w:rPr>
                <w:sz w:val="24"/>
              </w:rPr>
            </w:pPr>
            <w:r>
              <w:rPr>
                <w:sz w:val="24"/>
              </w:rPr>
              <w:t>0.334</w:t>
            </w:r>
          </w:p>
        </w:tc>
        <w:tc>
          <w:tcPr>
            <w:tcW w:w="892" w:type="dxa"/>
            <w:tcBorders>
              <w:top w:val="nil"/>
              <w:left w:val="nil"/>
              <w:bottom w:val="nil"/>
              <w:right w:val="nil"/>
            </w:tcBorders>
          </w:tcPr>
          <w:p>
            <w:pPr>
              <w:pStyle w:val="TableParagraph"/>
              <w:spacing w:before="8"/>
              <w:rPr>
                <w:sz w:val="19"/>
              </w:rPr>
            </w:pPr>
          </w:p>
          <w:p>
            <w:pPr>
              <w:pStyle w:val="TableParagraph"/>
              <w:ind w:left="169"/>
              <w:rPr>
                <w:sz w:val="24"/>
              </w:rPr>
            </w:pPr>
            <w:r>
              <w:rPr>
                <w:sz w:val="24"/>
              </w:rPr>
              <w:t>0.180</w:t>
            </w:r>
          </w:p>
        </w:tc>
        <w:tc>
          <w:tcPr>
            <w:tcW w:w="835" w:type="dxa"/>
            <w:tcBorders>
              <w:top w:val="nil"/>
              <w:left w:val="nil"/>
              <w:bottom w:val="nil"/>
              <w:right w:val="nil"/>
            </w:tcBorders>
          </w:tcPr>
          <w:p>
            <w:pPr>
              <w:pStyle w:val="TableParagraph"/>
              <w:spacing w:before="8"/>
              <w:rPr>
                <w:sz w:val="19"/>
              </w:rPr>
            </w:pPr>
          </w:p>
          <w:p>
            <w:pPr>
              <w:pStyle w:val="TableParagraph"/>
              <w:ind w:left="122" w:right="132"/>
              <w:jc w:val="center"/>
              <w:rPr>
                <w:sz w:val="24"/>
              </w:rPr>
            </w:pPr>
            <w:r>
              <w:rPr>
                <w:sz w:val="24"/>
              </w:rPr>
              <w:t>0.180</w:t>
            </w:r>
          </w:p>
        </w:tc>
        <w:tc>
          <w:tcPr>
            <w:tcW w:w="943" w:type="dxa"/>
            <w:tcBorders>
              <w:top w:val="nil"/>
              <w:left w:val="nil"/>
              <w:bottom w:val="nil"/>
              <w:right w:val="nil"/>
            </w:tcBorders>
          </w:tcPr>
          <w:p>
            <w:pPr>
              <w:pStyle w:val="TableParagraph"/>
              <w:spacing w:before="8"/>
              <w:rPr>
                <w:sz w:val="19"/>
              </w:rPr>
            </w:pPr>
          </w:p>
          <w:p>
            <w:pPr>
              <w:pStyle w:val="TableParagraph"/>
              <w:ind w:right="209"/>
              <w:jc w:val="right"/>
              <w:rPr>
                <w:sz w:val="24"/>
              </w:rPr>
            </w:pPr>
            <w:r>
              <w:rPr>
                <w:sz w:val="24"/>
              </w:rPr>
              <w:t>0.174</w:t>
            </w:r>
          </w:p>
        </w:tc>
      </w:tr>
      <w:tr>
        <w:trPr>
          <w:trHeight w:val="740" w:hRule="exact"/>
        </w:trPr>
        <w:tc>
          <w:tcPr>
            <w:tcW w:w="1498" w:type="dxa"/>
            <w:tcBorders>
              <w:top w:val="nil"/>
              <w:left w:val="nil"/>
              <w:bottom w:val="nil"/>
              <w:right w:val="nil"/>
            </w:tcBorders>
          </w:tcPr>
          <w:p>
            <w:pPr>
              <w:pStyle w:val="TableParagraph"/>
              <w:spacing w:line="242" w:lineRule="auto" w:before="85"/>
              <w:ind w:left="108" w:right="689"/>
              <w:rPr>
                <w:i/>
                <w:sz w:val="24"/>
              </w:rPr>
            </w:pPr>
            <w:r>
              <w:rPr>
                <w:i/>
                <w:sz w:val="24"/>
              </w:rPr>
              <w:t>Senna </w:t>
            </w:r>
            <w:r>
              <w:rPr>
                <w:i/>
                <w:sz w:val="24"/>
              </w:rPr>
              <w:t>hirsuta</w:t>
            </w:r>
          </w:p>
        </w:tc>
        <w:tc>
          <w:tcPr>
            <w:tcW w:w="791" w:type="dxa"/>
            <w:tcBorders>
              <w:top w:val="nil"/>
              <w:left w:val="nil"/>
              <w:bottom w:val="nil"/>
              <w:right w:val="nil"/>
            </w:tcBorders>
          </w:tcPr>
          <w:p>
            <w:pPr>
              <w:pStyle w:val="TableParagraph"/>
              <w:spacing w:before="8"/>
              <w:rPr>
                <w:sz w:val="19"/>
              </w:rPr>
            </w:pPr>
          </w:p>
          <w:p>
            <w:pPr>
              <w:pStyle w:val="TableParagraph"/>
              <w:spacing w:before="1"/>
              <w:ind w:left="338"/>
              <w:rPr>
                <w:sz w:val="24"/>
              </w:rPr>
            </w:pPr>
            <w:r>
              <w:rPr>
                <w:sz w:val="24"/>
              </w:rPr>
              <w:t>0</w:t>
            </w:r>
          </w:p>
        </w:tc>
        <w:tc>
          <w:tcPr>
            <w:tcW w:w="1022" w:type="dxa"/>
            <w:tcBorders>
              <w:top w:val="nil"/>
              <w:left w:val="nil"/>
              <w:bottom w:val="nil"/>
              <w:right w:val="nil"/>
            </w:tcBorders>
          </w:tcPr>
          <w:p>
            <w:pPr>
              <w:pStyle w:val="TableParagraph"/>
              <w:spacing w:before="212"/>
              <w:ind w:left="248" w:right="109"/>
              <w:jc w:val="center"/>
              <w:rPr>
                <w:sz w:val="16"/>
              </w:rPr>
            </w:pPr>
            <w:r>
              <w:rPr>
                <w:sz w:val="24"/>
              </w:rPr>
              <w:t>739.3</w:t>
            </w:r>
            <w:r>
              <w:rPr>
                <w:position w:val="9"/>
                <w:sz w:val="16"/>
              </w:rPr>
              <w:t>a</w:t>
            </w:r>
          </w:p>
        </w:tc>
        <w:tc>
          <w:tcPr>
            <w:tcW w:w="926" w:type="dxa"/>
            <w:tcBorders>
              <w:top w:val="nil"/>
              <w:left w:val="nil"/>
              <w:bottom w:val="nil"/>
              <w:right w:val="nil"/>
            </w:tcBorders>
          </w:tcPr>
          <w:p>
            <w:pPr>
              <w:pStyle w:val="TableParagraph"/>
              <w:spacing w:before="212"/>
              <w:ind w:left="106" w:right="156"/>
              <w:jc w:val="center"/>
              <w:rPr>
                <w:sz w:val="16"/>
              </w:rPr>
            </w:pPr>
            <w:r>
              <w:rPr>
                <w:sz w:val="24"/>
              </w:rPr>
              <w:t>813.6</w:t>
            </w:r>
            <w:r>
              <w:rPr>
                <w:position w:val="9"/>
                <w:sz w:val="16"/>
              </w:rPr>
              <w:t>a</w:t>
            </w:r>
          </w:p>
        </w:tc>
        <w:tc>
          <w:tcPr>
            <w:tcW w:w="989" w:type="dxa"/>
            <w:tcBorders>
              <w:top w:val="nil"/>
              <w:left w:val="nil"/>
              <w:bottom w:val="nil"/>
              <w:right w:val="nil"/>
            </w:tcBorders>
          </w:tcPr>
          <w:p>
            <w:pPr>
              <w:pStyle w:val="TableParagraph"/>
              <w:spacing w:before="212"/>
              <w:ind w:left="158" w:right="169"/>
              <w:jc w:val="center"/>
              <w:rPr>
                <w:sz w:val="16"/>
              </w:rPr>
            </w:pPr>
            <w:r>
              <w:rPr>
                <w:sz w:val="24"/>
              </w:rPr>
              <w:t>742.4</w:t>
            </w:r>
            <w:r>
              <w:rPr>
                <w:position w:val="9"/>
                <w:sz w:val="16"/>
              </w:rPr>
              <w:t>a</w:t>
            </w:r>
          </w:p>
        </w:tc>
        <w:tc>
          <w:tcPr>
            <w:tcW w:w="1036" w:type="dxa"/>
            <w:tcBorders>
              <w:top w:val="nil"/>
              <w:left w:val="nil"/>
              <w:bottom w:val="nil"/>
              <w:right w:val="nil"/>
            </w:tcBorders>
          </w:tcPr>
          <w:p>
            <w:pPr>
              <w:pStyle w:val="TableParagraph"/>
              <w:spacing w:before="212"/>
              <w:ind w:right="190"/>
              <w:jc w:val="right"/>
              <w:rPr>
                <w:sz w:val="16"/>
              </w:rPr>
            </w:pPr>
            <w:r>
              <w:rPr>
                <w:sz w:val="24"/>
              </w:rPr>
              <w:t>820.5</w:t>
            </w:r>
            <w:r>
              <w:rPr>
                <w:position w:val="9"/>
                <w:sz w:val="16"/>
              </w:rPr>
              <w:t>a</w:t>
            </w:r>
          </w:p>
        </w:tc>
        <w:tc>
          <w:tcPr>
            <w:tcW w:w="920" w:type="dxa"/>
            <w:tcBorders>
              <w:top w:val="nil"/>
              <w:left w:val="nil"/>
              <w:bottom w:val="nil"/>
              <w:right w:val="nil"/>
            </w:tcBorders>
          </w:tcPr>
          <w:p>
            <w:pPr>
              <w:pStyle w:val="TableParagraph"/>
              <w:spacing w:before="212"/>
              <w:ind w:left="128" w:right="128"/>
              <w:jc w:val="center"/>
              <w:rPr>
                <w:sz w:val="16"/>
              </w:rPr>
            </w:pPr>
            <w:r>
              <w:rPr>
                <w:sz w:val="24"/>
              </w:rPr>
              <w:t>657.1</w:t>
            </w:r>
            <w:r>
              <w:rPr>
                <w:position w:val="9"/>
                <w:sz w:val="16"/>
              </w:rPr>
              <w:t>a</w:t>
            </w:r>
          </w:p>
        </w:tc>
        <w:tc>
          <w:tcPr>
            <w:tcW w:w="916" w:type="dxa"/>
            <w:tcBorders>
              <w:top w:val="nil"/>
              <w:left w:val="nil"/>
              <w:bottom w:val="nil"/>
              <w:right w:val="nil"/>
            </w:tcBorders>
          </w:tcPr>
          <w:p>
            <w:pPr>
              <w:pStyle w:val="TableParagraph"/>
              <w:spacing w:before="212"/>
              <w:ind w:left="109" w:right="110"/>
              <w:jc w:val="center"/>
              <w:rPr>
                <w:sz w:val="16"/>
              </w:rPr>
            </w:pPr>
            <w:r>
              <w:rPr>
                <w:sz w:val="24"/>
              </w:rPr>
              <w:t>754.7</w:t>
            </w:r>
            <w:r>
              <w:rPr>
                <w:position w:val="9"/>
                <w:sz w:val="16"/>
              </w:rPr>
              <w:t>a</w:t>
            </w:r>
          </w:p>
        </w:tc>
        <w:tc>
          <w:tcPr>
            <w:tcW w:w="811" w:type="dxa"/>
            <w:tcBorders>
              <w:top w:val="nil"/>
              <w:left w:val="nil"/>
              <w:bottom w:val="nil"/>
              <w:right w:val="nil"/>
            </w:tcBorders>
          </w:tcPr>
          <w:p>
            <w:pPr>
              <w:pStyle w:val="TableParagraph"/>
              <w:spacing w:before="212"/>
              <w:ind w:left="125" w:right="103"/>
              <w:jc w:val="center"/>
              <w:rPr>
                <w:sz w:val="16"/>
              </w:rPr>
            </w:pPr>
            <w:r>
              <w:rPr>
                <w:sz w:val="24"/>
              </w:rPr>
              <w:t>65.6</w:t>
            </w:r>
            <w:r>
              <w:rPr>
                <w:position w:val="9"/>
                <w:sz w:val="16"/>
              </w:rPr>
              <w:t>a</w:t>
            </w:r>
          </w:p>
        </w:tc>
        <w:tc>
          <w:tcPr>
            <w:tcW w:w="795" w:type="dxa"/>
            <w:tcBorders>
              <w:top w:val="nil"/>
              <w:left w:val="nil"/>
              <w:bottom w:val="nil"/>
              <w:right w:val="nil"/>
            </w:tcBorders>
          </w:tcPr>
          <w:p>
            <w:pPr>
              <w:pStyle w:val="TableParagraph"/>
              <w:spacing w:before="212"/>
              <w:ind w:left="147"/>
              <w:rPr>
                <w:sz w:val="16"/>
              </w:rPr>
            </w:pPr>
            <w:r>
              <w:rPr>
                <w:sz w:val="24"/>
              </w:rPr>
              <w:t>11.7</w:t>
            </w:r>
            <w:r>
              <w:rPr>
                <w:position w:val="9"/>
                <w:sz w:val="16"/>
              </w:rPr>
              <w:t>a</w:t>
            </w:r>
          </w:p>
        </w:tc>
        <w:tc>
          <w:tcPr>
            <w:tcW w:w="892" w:type="dxa"/>
            <w:tcBorders>
              <w:top w:val="nil"/>
              <w:left w:val="nil"/>
              <w:bottom w:val="nil"/>
              <w:right w:val="nil"/>
            </w:tcBorders>
          </w:tcPr>
          <w:p>
            <w:pPr>
              <w:pStyle w:val="TableParagraph"/>
              <w:spacing w:before="212"/>
              <w:ind w:left="133"/>
              <w:rPr>
                <w:sz w:val="16"/>
              </w:rPr>
            </w:pPr>
            <w:r>
              <w:rPr>
                <w:sz w:val="24"/>
              </w:rPr>
              <w:t>178.0</w:t>
            </w:r>
            <w:r>
              <w:rPr>
                <w:position w:val="9"/>
                <w:sz w:val="16"/>
              </w:rPr>
              <w:t>a</w:t>
            </w:r>
          </w:p>
        </w:tc>
        <w:tc>
          <w:tcPr>
            <w:tcW w:w="835" w:type="dxa"/>
            <w:tcBorders>
              <w:top w:val="nil"/>
              <w:left w:val="nil"/>
              <w:bottom w:val="nil"/>
              <w:right w:val="nil"/>
            </w:tcBorders>
          </w:tcPr>
          <w:p>
            <w:pPr>
              <w:pStyle w:val="TableParagraph"/>
              <w:spacing w:before="212"/>
              <w:ind w:left="121" w:right="132"/>
              <w:jc w:val="center"/>
              <w:rPr>
                <w:sz w:val="16"/>
              </w:rPr>
            </w:pPr>
            <w:r>
              <w:rPr>
                <w:sz w:val="24"/>
              </w:rPr>
              <w:t>0.79</w:t>
            </w:r>
            <w:r>
              <w:rPr>
                <w:position w:val="9"/>
                <w:sz w:val="16"/>
              </w:rPr>
              <w:t>a</w:t>
            </w:r>
          </w:p>
        </w:tc>
        <w:tc>
          <w:tcPr>
            <w:tcW w:w="943" w:type="dxa"/>
            <w:tcBorders>
              <w:top w:val="nil"/>
              <w:left w:val="nil"/>
              <w:bottom w:val="nil"/>
              <w:right w:val="nil"/>
            </w:tcBorders>
          </w:tcPr>
          <w:p>
            <w:pPr>
              <w:pStyle w:val="TableParagraph"/>
              <w:spacing w:before="212"/>
              <w:ind w:right="173"/>
              <w:jc w:val="right"/>
              <w:rPr>
                <w:sz w:val="16"/>
              </w:rPr>
            </w:pPr>
            <w:r>
              <w:rPr>
                <w:sz w:val="24"/>
              </w:rPr>
              <w:t>156.2</w:t>
            </w:r>
            <w:r>
              <w:rPr>
                <w:position w:val="9"/>
                <w:sz w:val="16"/>
              </w:rPr>
              <w:t>a</w:t>
            </w:r>
          </w:p>
        </w:tc>
      </w:tr>
      <w:tr>
        <w:trPr>
          <w:trHeight w:val="476" w:hRule="exact"/>
        </w:trPr>
        <w:tc>
          <w:tcPr>
            <w:tcW w:w="1498" w:type="dxa"/>
            <w:tcBorders>
              <w:top w:val="nil"/>
              <w:left w:val="nil"/>
              <w:bottom w:val="nil"/>
              <w:right w:val="nil"/>
            </w:tcBorders>
          </w:tcPr>
          <w:p>
            <w:pPr/>
          </w:p>
        </w:tc>
        <w:tc>
          <w:tcPr>
            <w:tcW w:w="791" w:type="dxa"/>
            <w:tcBorders>
              <w:top w:val="nil"/>
              <w:left w:val="nil"/>
              <w:bottom w:val="nil"/>
              <w:right w:val="nil"/>
            </w:tcBorders>
          </w:tcPr>
          <w:p>
            <w:pPr>
              <w:pStyle w:val="TableParagraph"/>
              <w:spacing w:before="101"/>
              <w:ind w:left="278"/>
              <w:rPr>
                <w:sz w:val="24"/>
              </w:rPr>
            </w:pPr>
            <w:r>
              <w:rPr>
                <w:sz w:val="24"/>
              </w:rPr>
              <w:t>10</w:t>
            </w:r>
          </w:p>
        </w:tc>
        <w:tc>
          <w:tcPr>
            <w:tcW w:w="1022" w:type="dxa"/>
            <w:tcBorders>
              <w:top w:val="nil"/>
              <w:left w:val="nil"/>
              <w:bottom w:val="nil"/>
              <w:right w:val="nil"/>
            </w:tcBorders>
          </w:tcPr>
          <w:p>
            <w:pPr>
              <w:pStyle w:val="TableParagraph"/>
              <w:spacing w:before="86"/>
              <w:ind w:left="248" w:right="109"/>
              <w:jc w:val="center"/>
              <w:rPr>
                <w:sz w:val="16"/>
              </w:rPr>
            </w:pPr>
            <w:r>
              <w:rPr>
                <w:sz w:val="24"/>
              </w:rPr>
              <w:t>741.2</w:t>
            </w:r>
            <w:r>
              <w:rPr>
                <w:position w:val="9"/>
                <w:sz w:val="16"/>
              </w:rPr>
              <w:t>a</w:t>
            </w:r>
          </w:p>
        </w:tc>
        <w:tc>
          <w:tcPr>
            <w:tcW w:w="926" w:type="dxa"/>
            <w:tcBorders>
              <w:top w:val="nil"/>
              <w:left w:val="nil"/>
              <w:bottom w:val="nil"/>
              <w:right w:val="nil"/>
            </w:tcBorders>
          </w:tcPr>
          <w:p>
            <w:pPr>
              <w:pStyle w:val="TableParagraph"/>
              <w:spacing w:before="86"/>
              <w:ind w:left="110" w:right="156"/>
              <w:jc w:val="center"/>
              <w:rPr>
                <w:sz w:val="16"/>
              </w:rPr>
            </w:pPr>
            <w:r>
              <w:rPr>
                <w:sz w:val="24"/>
              </w:rPr>
              <w:t>838.9</w:t>
            </w:r>
            <w:r>
              <w:rPr>
                <w:position w:val="9"/>
                <w:sz w:val="16"/>
              </w:rPr>
              <w:t>b</w:t>
            </w:r>
          </w:p>
        </w:tc>
        <w:tc>
          <w:tcPr>
            <w:tcW w:w="989" w:type="dxa"/>
            <w:tcBorders>
              <w:top w:val="nil"/>
              <w:left w:val="nil"/>
              <w:bottom w:val="nil"/>
              <w:right w:val="nil"/>
            </w:tcBorders>
          </w:tcPr>
          <w:p>
            <w:pPr>
              <w:pStyle w:val="TableParagraph"/>
              <w:spacing w:before="86"/>
              <w:ind w:left="158" w:right="169"/>
              <w:jc w:val="center"/>
              <w:rPr>
                <w:sz w:val="16"/>
              </w:rPr>
            </w:pPr>
            <w:r>
              <w:rPr>
                <w:sz w:val="24"/>
              </w:rPr>
              <w:t>748.5</w:t>
            </w:r>
            <w:r>
              <w:rPr>
                <w:position w:val="9"/>
                <w:sz w:val="16"/>
              </w:rPr>
              <w:t>a</w:t>
            </w:r>
          </w:p>
        </w:tc>
        <w:tc>
          <w:tcPr>
            <w:tcW w:w="1036" w:type="dxa"/>
            <w:tcBorders>
              <w:top w:val="nil"/>
              <w:left w:val="nil"/>
              <w:bottom w:val="nil"/>
              <w:right w:val="nil"/>
            </w:tcBorders>
          </w:tcPr>
          <w:p>
            <w:pPr>
              <w:pStyle w:val="TableParagraph"/>
              <w:spacing w:before="86"/>
              <w:ind w:right="186"/>
              <w:jc w:val="right"/>
              <w:rPr>
                <w:sz w:val="16"/>
              </w:rPr>
            </w:pPr>
            <w:r>
              <w:rPr>
                <w:sz w:val="24"/>
              </w:rPr>
              <w:t>847.5</w:t>
            </w:r>
            <w:r>
              <w:rPr>
                <w:position w:val="9"/>
                <w:sz w:val="16"/>
              </w:rPr>
              <w:t>b</w:t>
            </w:r>
          </w:p>
        </w:tc>
        <w:tc>
          <w:tcPr>
            <w:tcW w:w="920" w:type="dxa"/>
            <w:tcBorders>
              <w:top w:val="nil"/>
              <w:left w:val="nil"/>
              <w:bottom w:val="nil"/>
              <w:right w:val="nil"/>
            </w:tcBorders>
          </w:tcPr>
          <w:p>
            <w:pPr>
              <w:pStyle w:val="TableParagraph"/>
              <w:spacing w:before="86"/>
              <w:ind w:left="131" w:right="128"/>
              <w:jc w:val="center"/>
              <w:rPr>
                <w:sz w:val="16"/>
              </w:rPr>
            </w:pPr>
            <w:r>
              <w:rPr>
                <w:sz w:val="24"/>
              </w:rPr>
              <w:t>738.7</w:t>
            </w:r>
            <w:r>
              <w:rPr>
                <w:position w:val="9"/>
                <w:sz w:val="16"/>
              </w:rPr>
              <w:t>b</w:t>
            </w:r>
          </w:p>
        </w:tc>
        <w:tc>
          <w:tcPr>
            <w:tcW w:w="916" w:type="dxa"/>
            <w:tcBorders>
              <w:top w:val="nil"/>
              <w:left w:val="nil"/>
              <w:bottom w:val="nil"/>
              <w:right w:val="nil"/>
            </w:tcBorders>
          </w:tcPr>
          <w:p>
            <w:pPr>
              <w:pStyle w:val="TableParagraph"/>
              <w:spacing w:before="86"/>
              <w:ind w:left="109" w:right="110"/>
              <w:jc w:val="center"/>
              <w:rPr>
                <w:sz w:val="16"/>
              </w:rPr>
            </w:pPr>
            <w:r>
              <w:rPr>
                <w:sz w:val="24"/>
              </w:rPr>
              <w:t>748.4</w:t>
            </w:r>
            <w:r>
              <w:rPr>
                <w:position w:val="9"/>
                <w:sz w:val="16"/>
              </w:rPr>
              <w:t>a</w:t>
            </w:r>
          </w:p>
        </w:tc>
        <w:tc>
          <w:tcPr>
            <w:tcW w:w="811" w:type="dxa"/>
            <w:tcBorders>
              <w:top w:val="nil"/>
              <w:left w:val="nil"/>
              <w:bottom w:val="nil"/>
              <w:right w:val="nil"/>
            </w:tcBorders>
          </w:tcPr>
          <w:p>
            <w:pPr>
              <w:pStyle w:val="TableParagraph"/>
              <w:spacing w:before="86"/>
              <w:ind w:left="125" w:right="103"/>
              <w:jc w:val="center"/>
              <w:rPr>
                <w:sz w:val="16"/>
              </w:rPr>
            </w:pPr>
            <w:r>
              <w:rPr>
                <w:sz w:val="24"/>
              </w:rPr>
              <w:t>64.6</w:t>
            </w:r>
            <w:r>
              <w:rPr>
                <w:position w:val="9"/>
                <w:sz w:val="16"/>
              </w:rPr>
              <w:t>a</w:t>
            </w:r>
          </w:p>
        </w:tc>
        <w:tc>
          <w:tcPr>
            <w:tcW w:w="795" w:type="dxa"/>
            <w:tcBorders>
              <w:top w:val="nil"/>
              <w:left w:val="nil"/>
              <w:bottom w:val="nil"/>
              <w:right w:val="nil"/>
            </w:tcBorders>
          </w:tcPr>
          <w:p>
            <w:pPr>
              <w:pStyle w:val="TableParagraph"/>
              <w:spacing w:before="86"/>
              <w:ind w:left="147"/>
              <w:rPr>
                <w:sz w:val="16"/>
              </w:rPr>
            </w:pPr>
            <w:r>
              <w:rPr>
                <w:sz w:val="24"/>
              </w:rPr>
              <w:t>11.8</w:t>
            </w:r>
            <w:r>
              <w:rPr>
                <w:position w:val="9"/>
                <w:sz w:val="16"/>
              </w:rPr>
              <w:t>a</w:t>
            </w:r>
          </w:p>
        </w:tc>
        <w:tc>
          <w:tcPr>
            <w:tcW w:w="892" w:type="dxa"/>
            <w:tcBorders>
              <w:top w:val="nil"/>
              <w:left w:val="nil"/>
              <w:bottom w:val="nil"/>
              <w:right w:val="nil"/>
            </w:tcBorders>
          </w:tcPr>
          <w:p>
            <w:pPr>
              <w:pStyle w:val="TableParagraph"/>
              <w:spacing w:before="86"/>
              <w:ind w:left="133"/>
              <w:rPr>
                <w:sz w:val="16"/>
              </w:rPr>
            </w:pPr>
            <w:r>
              <w:rPr>
                <w:sz w:val="24"/>
              </w:rPr>
              <w:t>187.7</w:t>
            </w:r>
            <w:r>
              <w:rPr>
                <w:position w:val="9"/>
                <w:sz w:val="16"/>
              </w:rPr>
              <w:t>a</w:t>
            </w:r>
          </w:p>
        </w:tc>
        <w:tc>
          <w:tcPr>
            <w:tcW w:w="835" w:type="dxa"/>
            <w:tcBorders>
              <w:top w:val="nil"/>
              <w:left w:val="nil"/>
              <w:bottom w:val="nil"/>
              <w:right w:val="nil"/>
            </w:tcBorders>
          </w:tcPr>
          <w:p>
            <w:pPr>
              <w:pStyle w:val="TableParagraph"/>
              <w:spacing w:before="86"/>
              <w:ind w:left="121" w:right="132"/>
              <w:jc w:val="center"/>
              <w:rPr>
                <w:sz w:val="16"/>
              </w:rPr>
            </w:pPr>
            <w:r>
              <w:rPr>
                <w:sz w:val="24"/>
              </w:rPr>
              <w:t>0.83</w:t>
            </w:r>
            <w:r>
              <w:rPr>
                <w:position w:val="9"/>
                <w:sz w:val="16"/>
              </w:rPr>
              <w:t>a</w:t>
            </w:r>
          </w:p>
        </w:tc>
        <w:tc>
          <w:tcPr>
            <w:tcW w:w="943" w:type="dxa"/>
            <w:tcBorders>
              <w:top w:val="nil"/>
              <w:left w:val="nil"/>
              <w:bottom w:val="nil"/>
              <w:right w:val="nil"/>
            </w:tcBorders>
          </w:tcPr>
          <w:p>
            <w:pPr>
              <w:pStyle w:val="TableParagraph"/>
              <w:spacing w:before="86"/>
              <w:ind w:right="173"/>
              <w:jc w:val="right"/>
              <w:rPr>
                <w:sz w:val="16"/>
              </w:rPr>
            </w:pPr>
            <w:r>
              <w:rPr>
                <w:sz w:val="24"/>
              </w:rPr>
              <w:t>179.4</w:t>
            </w:r>
            <w:r>
              <w:rPr>
                <w:position w:val="9"/>
                <w:sz w:val="16"/>
              </w:rPr>
              <w:t>a</w:t>
            </w:r>
          </w:p>
        </w:tc>
      </w:tr>
      <w:tr>
        <w:trPr>
          <w:trHeight w:val="475" w:hRule="exact"/>
        </w:trPr>
        <w:tc>
          <w:tcPr>
            <w:tcW w:w="1498" w:type="dxa"/>
            <w:tcBorders>
              <w:top w:val="nil"/>
              <w:left w:val="nil"/>
              <w:bottom w:val="nil"/>
              <w:right w:val="nil"/>
            </w:tcBorders>
          </w:tcPr>
          <w:p>
            <w:pPr/>
          </w:p>
        </w:tc>
        <w:tc>
          <w:tcPr>
            <w:tcW w:w="791" w:type="dxa"/>
            <w:tcBorders>
              <w:top w:val="nil"/>
              <w:left w:val="nil"/>
              <w:bottom w:val="nil"/>
              <w:right w:val="nil"/>
            </w:tcBorders>
          </w:tcPr>
          <w:p>
            <w:pPr>
              <w:pStyle w:val="TableParagraph"/>
              <w:spacing w:before="100"/>
              <w:ind w:left="278"/>
              <w:rPr>
                <w:sz w:val="24"/>
              </w:rPr>
            </w:pPr>
            <w:r>
              <w:rPr>
                <w:sz w:val="24"/>
              </w:rPr>
              <w:t>20</w:t>
            </w:r>
          </w:p>
        </w:tc>
        <w:tc>
          <w:tcPr>
            <w:tcW w:w="1022" w:type="dxa"/>
            <w:tcBorders>
              <w:top w:val="nil"/>
              <w:left w:val="nil"/>
              <w:bottom w:val="nil"/>
              <w:right w:val="nil"/>
            </w:tcBorders>
          </w:tcPr>
          <w:p>
            <w:pPr>
              <w:pStyle w:val="TableParagraph"/>
              <w:spacing w:before="85"/>
              <w:ind w:left="248" w:right="109"/>
              <w:jc w:val="center"/>
              <w:rPr>
                <w:sz w:val="16"/>
              </w:rPr>
            </w:pPr>
            <w:r>
              <w:rPr>
                <w:sz w:val="24"/>
              </w:rPr>
              <w:t>733.5</w:t>
            </w:r>
            <w:r>
              <w:rPr>
                <w:position w:val="9"/>
                <w:sz w:val="16"/>
              </w:rPr>
              <w:t>a</w:t>
            </w:r>
          </w:p>
        </w:tc>
        <w:tc>
          <w:tcPr>
            <w:tcW w:w="926" w:type="dxa"/>
            <w:tcBorders>
              <w:top w:val="nil"/>
              <w:left w:val="nil"/>
              <w:bottom w:val="nil"/>
              <w:right w:val="nil"/>
            </w:tcBorders>
          </w:tcPr>
          <w:p>
            <w:pPr>
              <w:pStyle w:val="TableParagraph"/>
              <w:spacing w:before="85"/>
              <w:ind w:left="106" w:right="156"/>
              <w:jc w:val="center"/>
              <w:rPr>
                <w:sz w:val="16"/>
              </w:rPr>
            </w:pPr>
            <w:r>
              <w:rPr>
                <w:sz w:val="24"/>
              </w:rPr>
              <w:t>805.2</w:t>
            </w:r>
            <w:r>
              <w:rPr>
                <w:position w:val="9"/>
                <w:sz w:val="16"/>
              </w:rPr>
              <w:t>a</w:t>
            </w:r>
          </w:p>
        </w:tc>
        <w:tc>
          <w:tcPr>
            <w:tcW w:w="989" w:type="dxa"/>
            <w:tcBorders>
              <w:top w:val="nil"/>
              <w:left w:val="nil"/>
              <w:bottom w:val="nil"/>
              <w:right w:val="nil"/>
            </w:tcBorders>
          </w:tcPr>
          <w:p>
            <w:pPr>
              <w:pStyle w:val="TableParagraph"/>
              <w:spacing w:before="85"/>
              <w:ind w:left="158" w:right="169"/>
              <w:jc w:val="center"/>
              <w:rPr>
                <w:sz w:val="16"/>
              </w:rPr>
            </w:pPr>
            <w:r>
              <w:rPr>
                <w:sz w:val="24"/>
              </w:rPr>
              <w:t>743.4</w:t>
            </w:r>
            <w:r>
              <w:rPr>
                <w:position w:val="9"/>
                <w:sz w:val="16"/>
              </w:rPr>
              <w:t>a</w:t>
            </w:r>
          </w:p>
        </w:tc>
        <w:tc>
          <w:tcPr>
            <w:tcW w:w="1036" w:type="dxa"/>
            <w:tcBorders>
              <w:top w:val="nil"/>
              <w:left w:val="nil"/>
              <w:bottom w:val="nil"/>
              <w:right w:val="nil"/>
            </w:tcBorders>
          </w:tcPr>
          <w:p>
            <w:pPr>
              <w:pStyle w:val="TableParagraph"/>
              <w:spacing w:before="85"/>
              <w:ind w:right="149"/>
              <w:jc w:val="right"/>
              <w:rPr>
                <w:sz w:val="16"/>
              </w:rPr>
            </w:pPr>
            <w:r>
              <w:rPr>
                <w:sz w:val="24"/>
              </w:rPr>
              <w:t>825.9</w:t>
            </w:r>
            <w:r>
              <w:rPr>
                <w:position w:val="9"/>
                <w:sz w:val="16"/>
              </w:rPr>
              <w:t>ab</w:t>
            </w:r>
          </w:p>
        </w:tc>
        <w:tc>
          <w:tcPr>
            <w:tcW w:w="920" w:type="dxa"/>
            <w:tcBorders>
              <w:top w:val="nil"/>
              <w:left w:val="nil"/>
              <w:bottom w:val="nil"/>
              <w:right w:val="nil"/>
            </w:tcBorders>
          </w:tcPr>
          <w:p>
            <w:pPr>
              <w:pStyle w:val="TableParagraph"/>
              <w:spacing w:before="85"/>
              <w:ind w:left="128" w:right="128"/>
              <w:jc w:val="center"/>
              <w:rPr>
                <w:sz w:val="16"/>
              </w:rPr>
            </w:pPr>
            <w:r>
              <w:rPr>
                <w:sz w:val="24"/>
              </w:rPr>
              <w:t>697.9</w:t>
            </w:r>
            <w:r>
              <w:rPr>
                <w:position w:val="9"/>
                <w:sz w:val="16"/>
              </w:rPr>
              <w:t>c</w:t>
            </w:r>
          </w:p>
        </w:tc>
        <w:tc>
          <w:tcPr>
            <w:tcW w:w="916" w:type="dxa"/>
            <w:tcBorders>
              <w:top w:val="nil"/>
              <w:left w:val="nil"/>
              <w:bottom w:val="nil"/>
              <w:right w:val="nil"/>
            </w:tcBorders>
          </w:tcPr>
          <w:p>
            <w:pPr>
              <w:pStyle w:val="TableParagraph"/>
              <w:spacing w:before="85"/>
              <w:ind w:left="109" w:right="110"/>
              <w:jc w:val="center"/>
              <w:rPr>
                <w:sz w:val="16"/>
              </w:rPr>
            </w:pPr>
            <w:r>
              <w:rPr>
                <w:sz w:val="24"/>
              </w:rPr>
              <w:t>749.3</w:t>
            </w:r>
            <w:r>
              <w:rPr>
                <w:position w:val="9"/>
                <w:sz w:val="16"/>
              </w:rPr>
              <w:t>a</w:t>
            </w:r>
          </w:p>
        </w:tc>
        <w:tc>
          <w:tcPr>
            <w:tcW w:w="811" w:type="dxa"/>
            <w:tcBorders>
              <w:top w:val="nil"/>
              <w:left w:val="nil"/>
              <w:bottom w:val="nil"/>
              <w:right w:val="nil"/>
            </w:tcBorders>
          </w:tcPr>
          <w:p>
            <w:pPr>
              <w:pStyle w:val="TableParagraph"/>
              <w:spacing w:before="85"/>
              <w:ind w:left="125" w:right="103"/>
              <w:jc w:val="center"/>
              <w:rPr>
                <w:sz w:val="16"/>
              </w:rPr>
            </w:pPr>
            <w:r>
              <w:rPr>
                <w:sz w:val="24"/>
              </w:rPr>
              <w:t>47.8</w:t>
            </w:r>
            <w:r>
              <w:rPr>
                <w:position w:val="9"/>
                <w:sz w:val="16"/>
              </w:rPr>
              <w:t>b</w:t>
            </w:r>
          </w:p>
        </w:tc>
        <w:tc>
          <w:tcPr>
            <w:tcW w:w="795" w:type="dxa"/>
            <w:tcBorders>
              <w:top w:val="nil"/>
              <w:left w:val="nil"/>
              <w:bottom w:val="nil"/>
              <w:right w:val="nil"/>
            </w:tcBorders>
          </w:tcPr>
          <w:p>
            <w:pPr>
              <w:pStyle w:val="TableParagraph"/>
              <w:spacing w:before="85"/>
              <w:ind w:left="147"/>
              <w:rPr>
                <w:sz w:val="16"/>
              </w:rPr>
            </w:pPr>
            <w:r>
              <w:rPr>
                <w:sz w:val="24"/>
              </w:rPr>
              <w:t>11.7</w:t>
            </w:r>
            <w:r>
              <w:rPr>
                <w:position w:val="9"/>
                <w:sz w:val="16"/>
              </w:rPr>
              <w:t>a</w:t>
            </w:r>
          </w:p>
        </w:tc>
        <w:tc>
          <w:tcPr>
            <w:tcW w:w="892" w:type="dxa"/>
            <w:tcBorders>
              <w:top w:val="nil"/>
              <w:left w:val="nil"/>
              <w:bottom w:val="nil"/>
              <w:right w:val="nil"/>
            </w:tcBorders>
          </w:tcPr>
          <w:p>
            <w:pPr>
              <w:pStyle w:val="TableParagraph"/>
              <w:spacing w:before="85"/>
              <w:ind w:left="131"/>
              <w:rPr>
                <w:sz w:val="16"/>
              </w:rPr>
            </w:pPr>
            <w:r>
              <w:rPr>
                <w:sz w:val="24"/>
              </w:rPr>
              <w:t>141.3</w:t>
            </w:r>
            <w:r>
              <w:rPr>
                <w:position w:val="9"/>
                <w:sz w:val="16"/>
              </w:rPr>
              <w:t>b</w:t>
            </w:r>
          </w:p>
        </w:tc>
        <w:tc>
          <w:tcPr>
            <w:tcW w:w="835" w:type="dxa"/>
            <w:tcBorders>
              <w:top w:val="nil"/>
              <w:left w:val="nil"/>
              <w:bottom w:val="nil"/>
              <w:right w:val="nil"/>
            </w:tcBorders>
          </w:tcPr>
          <w:p>
            <w:pPr>
              <w:pStyle w:val="TableParagraph"/>
              <w:spacing w:before="85"/>
              <w:ind w:left="122" w:right="129"/>
              <w:jc w:val="center"/>
              <w:rPr>
                <w:sz w:val="16"/>
              </w:rPr>
            </w:pPr>
            <w:r>
              <w:rPr>
                <w:sz w:val="24"/>
              </w:rPr>
              <w:t>0.62</w:t>
            </w:r>
            <w:r>
              <w:rPr>
                <w:position w:val="9"/>
                <w:sz w:val="16"/>
              </w:rPr>
              <w:t>b</w:t>
            </w:r>
          </w:p>
        </w:tc>
        <w:tc>
          <w:tcPr>
            <w:tcW w:w="943" w:type="dxa"/>
            <w:tcBorders>
              <w:top w:val="nil"/>
              <w:left w:val="nil"/>
              <w:bottom w:val="nil"/>
              <w:right w:val="nil"/>
            </w:tcBorders>
          </w:tcPr>
          <w:p>
            <w:pPr>
              <w:pStyle w:val="TableParagraph"/>
              <w:spacing w:before="85"/>
              <w:ind w:right="167"/>
              <w:jc w:val="right"/>
              <w:rPr>
                <w:sz w:val="16"/>
              </w:rPr>
            </w:pPr>
            <w:r>
              <w:rPr>
                <w:sz w:val="24"/>
              </w:rPr>
              <w:t>263.6</w:t>
            </w:r>
            <w:r>
              <w:rPr>
                <w:position w:val="9"/>
                <w:sz w:val="16"/>
              </w:rPr>
              <w:t>b</w:t>
            </w:r>
          </w:p>
        </w:tc>
      </w:tr>
      <w:tr>
        <w:trPr>
          <w:trHeight w:val="489" w:hRule="exact"/>
        </w:trPr>
        <w:tc>
          <w:tcPr>
            <w:tcW w:w="1498" w:type="dxa"/>
            <w:tcBorders>
              <w:top w:val="nil"/>
              <w:left w:val="nil"/>
              <w:bottom w:val="nil"/>
              <w:right w:val="nil"/>
            </w:tcBorders>
          </w:tcPr>
          <w:p>
            <w:pPr/>
          </w:p>
        </w:tc>
        <w:tc>
          <w:tcPr>
            <w:tcW w:w="791" w:type="dxa"/>
            <w:tcBorders>
              <w:top w:val="nil"/>
              <w:left w:val="nil"/>
              <w:bottom w:val="nil"/>
              <w:right w:val="nil"/>
            </w:tcBorders>
          </w:tcPr>
          <w:p>
            <w:pPr>
              <w:pStyle w:val="TableParagraph"/>
              <w:spacing w:before="100"/>
              <w:ind w:left="278"/>
              <w:rPr>
                <w:sz w:val="24"/>
              </w:rPr>
            </w:pPr>
            <w:r>
              <w:rPr>
                <w:sz w:val="24"/>
              </w:rPr>
              <w:t>30</w:t>
            </w:r>
          </w:p>
        </w:tc>
        <w:tc>
          <w:tcPr>
            <w:tcW w:w="1022" w:type="dxa"/>
            <w:tcBorders>
              <w:top w:val="nil"/>
              <w:left w:val="nil"/>
              <w:bottom w:val="nil"/>
              <w:right w:val="nil"/>
            </w:tcBorders>
          </w:tcPr>
          <w:p>
            <w:pPr>
              <w:pStyle w:val="TableParagraph"/>
              <w:spacing w:before="85"/>
              <w:ind w:left="252" w:right="109"/>
              <w:jc w:val="center"/>
              <w:rPr>
                <w:sz w:val="16"/>
              </w:rPr>
            </w:pPr>
            <w:r>
              <w:rPr>
                <w:sz w:val="24"/>
              </w:rPr>
              <w:t>723.5</w:t>
            </w:r>
            <w:r>
              <w:rPr>
                <w:position w:val="9"/>
                <w:sz w:val="16"/>
              </w:rPr>
              <w:t>b</w:t>
            </w:r>
          </w:p>
        </w:tc>
        <w:tc>
          <w:tcPr>
            <w:tcW w:w="926" w:type="dxa"/>
            <w:tcBorders>
              <w:top w:val="nil"/>
              <w:left w:val="nil"/>
              <w:bottom w:val="nil"/>
              <w:right w:val="nil"/>
            </w:tcBorders>
          </w:tcPr>
          <w:p>
            <w:pPr>
              <w:pStyle w:val="TableParagraph"/>
              <w:spacing w:before="85"/>
              <w:ind w:left="110" w:right="156"/>
              <w:jc w:val="center"/>
              <w:rPr>
                <w:sz w:val="16"/>
              </w:rPr>
            </w:pPr>
            <w:r>
              <w:rPr>
                <w:sz w:val="24"/>
              </w:rPr>
              <w:t>843.3</w:t>
            </w:r>
            <w:r>
              <w:rPr>
                <w:position w:val="9"/>
                <w:sz w:val="16"/>
              </w:rPr>
              <w:t>b</w:t>
            </w:r>
          </w:p>
        </w:tc>
        <w:tc>
          <w:tcPr>
            <w:tcW w:w="989" w:type="dxa"/>
            <w:tcBorders>
              <w:top w:val="nil"/>
              <w:left w:val="nil"/>
              <w:bottom w:val="nil"/>
              <w:right w:val="nil"/>
            </w:tcBorders>
          </w:tcPr>
          <w:p>
            <w:pPr>
              <w:pStyle w:val="TableParagraph"/>
              <w:spacing w:before="85"/>
              <w:ind w:left="158" w:right="170"/>
              <w:jc w:val="center"/>
              <w:rPr>
                <w:sz w:val="16"/>
              </w:rPr>
            </w:pPr>
            <w:r>
              <w:rPr>
                <w:sz w:val="24"/>
              </w:rPr>
              <w:t>730.7</w:t>
            </w:r>
            <w:r>
              <w:rPr>
                <w:position w:val="9"/>
                <w:sz w:val="16"/>
              </w:rPr>
              <w:t>b</w:t>
            </w:r>
          </w:p>
        </w:tc>
        <w:tc>
          <w:tcPr>
            <w:tcW w:w="1036" w:type="dxa"/>
            <w:tcBorders>
              <w:top w:val="nil"/>
              <w:left w:val="nil"/>
              <w:bottom w:val="nil"/>
              <w:right w:val="nil"/>
            </w:tcBorders>
          </w:tcPr>
          <w:p>
            <w:pPr>
              <w:pStyle w:val="TableParagraph"/>
              <w:spacing w:before="85"/>
              <w:ind w:right="186"/>
              <w:jc w:val="right"/>
              <w:rPr>
                <w:sz w:val="16"/>
              </w:rPr>
            </w:pPr>
            <w:r>
              <w:rPr>
                <w:sz w:val="24"/>
              </w:rPr>
              <w:t>848.1</w:t>
            </w:r>
            <w:r>
              <w:rPr>
                <w:position w:val="9"/>
                <w:sz w:val="16"/>
              </w:rPr>
              <w:t>b</w:t>
            </w:r>
          </w:p>
        </w:tc>
        <w:tc>
          <w:tcPr>
            <w:tcW w:w="920" w:type="dxa"/>
            <w:tcBorders>
              <w:top w:val="nil"/>
              <w:left w:val="nil"/>
              <w:bottom w:val="nil"/>
              <w:right w:val="nil"/>
            </w:tcBorders>
          </w:tcPr>
          <w:p>
            <w:pPr>
              <w:pStyle w:val="TableParagraph"/>
              <w:spacing w:before="85"/>
              <w:ind w:left="128" w:right="128"/>
              <w:jc w:val="center"/>
              <w:rPr>
                <w:sz w:val="16"/>
              </w:rPr>
            </w:pPr>
            <w:r>
              <w:rPr>
                <w:sz w:val="24"/>
              </w:rPr>
              <w:t>703.7</w:t>
            </w:r>
            <w:r>
              <w:rPr>
                <w:position w:val="9"/>
                <w:sz w:val="16"/>
              </w:rPr>
              <w:t>c</w:t>
            </w:r>
          </w:p>
        </w:tc>
        <w:tc>
          <w:tcPr>
            <w:tcW w:w="916" w:type="dxa"/>
            <w:tcBorders>
              <w:top w:val="nil"/>
              <w:left w:val="nil"/>
              <w:bottom w:val="nil"/>
              <w:right w:val="nil"/>
            </w:tcBorders>
          </w:tcPr>
          <w:p>
            <w:pPr>
              <w:pStyle w:val="TableParagraph"/>
              <w:spacing w:before="85"/>
              <w:ind w:left="111" w:right="110"/>
              <w:jc w:val="center"/>
              <w:rPr>
                <w:sz w:val="16"/>
              </w:rPr>
            </w:pPr>
            <w:r>
              <w:rPr>
                <w:sz w:val="24"/>
              </w:rPr>
              <w:t>702.9</w:t>
            </w:r>
            <w:r>
              <w:rPr>
                <w:position w:val="9"/>
                <w:sz w:val="16"/>
              </w:rPr>
              <w:t>b</w:t>
            </w:r>
          </w:p>
        </w:tc>
        <w:tc>
          <w:tcPr>
            <w:tcW w:w="811" w:type="dxa"/>
            <w:tcBorders>
              <w:top w:val="nil"/>
              <w:left w:val="nil"/>
              <w:bottom w:val="nil"/>
              <w:right w:val="nil"/>
            </w:tcBorders>
          </w:tcPr>
          <w:p>
            <w:pPr>
              <w:pStyle w:val="TableParagraph"/>
              <w:spacing w:before="85"/>
              <w:ind w:left="125" w:right="103"/>
              <w:jc w:val="center"/>
              <w:rPr>
                <w:sz w:val="16"/>
              </w:rPr>
            </w:pPr>
            <w:r>
              <w:rPr>
                <w:sz w:val="24"/>
              </w:rPr>
              <w:t>53.8</w:t>
            </w:r>
            <w:r>
              <w:rPr>
                <w:position w:val="9"/>
                <w:sz w:val="16"/>
              </w:rPr>
              <w:t>c</w:t>
            </w:r>
          </w:p>
        </w:tc>
        <w:tc>
          <w:tcPr>
            <w:tcW w:w="795" w:type="dxa"/>
            <w:tcBorders>
              <w:top w:val="nil"/>
              <w:left w:val="nil"/>
              <w:bottom w:val="nil"/>
              <w:right w:val="nil"/>
            </w:tcBorders>
          </w:tcPr>
          <w:p>
            <w:pPr>
              <w:pStyle w:val="TableParagraph"/>
              <w:spacing w:before="85"/>
              <w:ind w:left="142"/>
              <w:rPr>
                <w:sz w:val="16"/>
              </w:rPr>
            </w:pPr>
            <w:r>
              <w:rPr>
                <w:sz w:val="24"/>
              </w:rPr>
              <w:t>11.5</w:t>
            </w:r>
            <w:r>
              <w:rPr>
                <w:position w:val="9"/>
                <w:sz w:val="16"/>
              </w:rPr>
              <w:t>b</w:t>
            </w:r>
          </w:p>
        </w:tc>
        <w:tc>
          <w:tcPr>
            <w:tcW w:w="892" w:type="dxa"/>
            <w:tcBorders>
              <w:top w:val="nil"/>
              <w:left w:val="nil"/>
              <w:bottom w:val="nil"/>
              <w:right w:val="nil"/>
            </w:tcBorders>
          </w:tcPr>
          <w:p>
            <w:pPr>
              <w:pStyle w:val="TableParagraph"/>
              <w:spacing w:before="85"/>
              <w:ind w:left="131"/>
              <w:rPr>
                <w:sz w:val="16"/>
              </w:rPr>
            </w:pPr>
            <w:r>
              <w:rPr>
                <w:sz w:val="24"/>
              </w:rPr>
              <w:t>157.3</w:t>
            </w:r>
            <w:r>
              <w:rPr>
                <w:position w:val="9"/>
                <w:sz w:val="16"/>
              </w:rPr>
              <w:t>b</w:t>
            </w:r>
          </w:p>
        </w:tc>
        <w:tc>
          <w:tcPr>
            <w:tcW w:w="835" w:type="dxa"/>
            <w:tcBorders>
              <w:top w:val="nil"/>
              <w:left w:val="nil"/>
              <w:bottom w:val="nil"/>
              <w:right w:val="nil"/>
            </w:tcBorders>
          </w:tcPr>
          <w:p>
            <w:pPr>
              <w:pStyle w:val="TableParagraph"/>
              <w:spacing w:before="85"/>
              <w:ind w:left="122" w:right="129"/>
              <w:jc w:val="center"/>
              <w:rPr>
                <w:sz w:val="16"/>
              </w:rPr>
            </w:pPr>
            <w:r>
              <w:rPr>
                <w:sz w:val="24"/>
              </w:rPr>
              <w:t>0.69</w:t>
            </w:r>
            <w:r>
              <w:rPr>
                <w:position w:val="9"/>
                <w:sz w:val="16"/>
              </w:rPr>
              <w:t>b</w:t>
            </w:r>
          </w:p>
        </w:tc>
        <w:tc>
          <w:tcPr>
            <w:tcW w:w="943" w:type="dxa"/>
            <w:tcBorders>
              <w:top w:val="nil"/>
              <w:left w:val="nil"/>
              <w:bottom w:val="nil"/>
              <w:right w:val="nil"/>
            </w:tcBorders>
          </w:tcPr>
          <w:p>
            <w:pPr>
              <w:pStyle w:val="TableParagraph"/>
              <w:spacing w:before="85"/>
              <w:ind w:right="167"/>
              <w:jc w:val="right"/>
              <w:rPr>
                <w:sz w:val="16"/>
              </w:rPr>
            </w:pPr>
            <w:r>
              <w:rPr>
                <w:sz w:val="24"/>
              </w:rPr>
              <w:t>238.2</w:t>
            </w:r>
            <w:r>
              <w:rPr>
                <w:position w:val="9"/>
                <w:sz w:val="16"/>
              </w:rPr>
              <w:t>b</w:t>
            </w:r>
          </w:p>
        </w:tc>
      </w:tr>
      <w:tr>
        <w:trPr>
          <w:trHeight w:val="754" w:hRule="exact"/>
        </w:trPr>
        <w:tc>
          <w:tcPr>
            <w:tcW w:w="1498" w:type="dxa"/>
            <w:tcBorders>
              <w:top w:val="nil"/>
              <w:left w:val="nil"/>
              <w:bottom w:val="nil"/>
              <w:right w:val="nil"/>
            </w:tcBorders>
          </w:tcPr>
          <w:p>
            <w:pPr>
              <w:pStyle w:val="TableParagraph"/>
              <w:spacing w:before="86"/>
              <w:ind w:left="108" w:right="317"/>
              <w:rPr>
                <w:sz w:val="24"/>
              </w:rPr>
            </w:pPr>
            <w:r>
              <w:rPr>
                <w:sz w:val="24"/>
              </w:rPr>
              <w:t>SEM</w:t>
            </w:r>
          </w:p>
          <w:p>
            <w:pPr>
              <w:pStyle w:val="TableParagraph"/>
              <w:spacing w:before="3"/>
              <w:ind w:left="108" w:right="317"/>
              <w:rPr>
                <w:sz w:val="24"/>
              </w:rPr>
            </w:pPr>
            <w:r>
              <w:rPr>
                <w:sz w:val="24"/>
              </w:rPr>
              <w:t>species</w:t>
            </w:r>
          </w:p>
        </w:tc>
        <w:tc>
          <w:tcPr>
            <w:tcW w:w="791" w:type="dxa"/>
            <w:tcBorders>
              <w:top w:val="nil"/>
              <w:left w:val="nil"/>
              <w:bottom w:val="nil"/>
              <w:right w:val="nil"/>
            </w:tcBorders>
          </w:tcPr>
          <w:p>
            <w:pPr/>
          </w:p>
        </w:tc>
        <w:tc>
          <w:tcPr>
            <w:tcW w:w="1022" w:type="dxa"/>
            <w:tcBorders>
              <w:top w:val="nil"/>
              <w:left w:val="nil"/>
              <w:bottom w:val="nil"/>
              <w:right w:val="nil"/>
            </w:tcBorders>
          </w:tcPr>
          <w:p>
            <w:pPr>
              <w:pStyle w:val="TableParagraph"/>
              <w:spacing w:before="7"/>
              <w:rPr>
                <w:sz w:val="19"/>
              </w:rPr>
            </w:pPr>
          </w:p>
          <w:p>
            <w:pPr>
              <w:pStyle w:val="TableParagraph"/>
              <w:ind w:left="248" w:right="109"/>
              <w:jc w:val="center"/>
              <w:rPr>
                <w:sz w:val="24"/>
              </w:rPr>
            </w:pPr>
            <w:r>
              <w:rPr>
                <w:sz w:val="24"/>
              </w:rPr>
              <w:t>2.3</w:t>
            </w:r>
          </w:p>
        </w:tc>
        <w:tc>
          <w:tcPr>
            <w:tcW w:w="926" w:type="dxa"/>
            <w:tcBorders>
              <w:top w:val="nil"/>
              <w:left w:val="nil"/>
              <w:bottom w:val="nil"/>
              <w:right w:val="nil"/>
            </w:tcBorders>
          </w:tcPr>
          <w:p>
            <w:pPr>
              <w:pStyle w:val="TableParagraph"/>
              <w:spacing w:before="7"/>
              <w:rPr>
                <w:sz w:val="19"/>
              </w:rPr>
            </w:pPr>
          </w:p>
          <w:p>
            <w:pPr>
              <w:pStyle w:val="TableParagraph"/>
              <w:ind w:left="107" w:right="156"/>
              <w:jc w:val="center"/>
              <w:rPr>
                <w:sz w:val="24"/>
              </w:rPr>
            </w:pPr>
            <w:r>
              <w:rPr>
                <w:sz w:val="24"/>
              </w:rPr>
              <w:t>5.2</w:t>
            </w:r>
          </w:p>
        </w:tc>
        <w:tc>
          <w:tcPr>
            <w:tcW w:w="989" w:type="dxa"/>
            <w:tcBorders>
              <w:top w:val="nil"/>
              <w:left w:val="nil"/>
              <w:bottom w:val="nil"/>
              <w:right w:val="nil"/>
            </w:tcBorders>
          </w:tcPr>
          <w:p>
            <w:pPr>
              <w:pStyle w:val="TableParagraph"/>
              <w:spacing w:before="7"/>
              <w:rPr>
                <w:sz w:val="19"/>
              </w:rPr>
            </w:pPr>
          </w:p>
          <w:p>
            <w:pPr>
              <w:pStyle w:val="TableParagraph"/>
              <w:ind w:left="158" w:right="169"/>
              <w:jc w:val="center"/>
              <w:rPr>
                <w:sz w:val="24"/>
              </w:rPr>
            </w:pPr>
            <w:r>
              <w:rPr>
                <w:sz w:val="24"/>
              </w:rPr>
              <w:t>2.1</w:t>
            </w:r>
          </w:p>
        </w:tc>
        <w:tc>
          <w:tcPr>
            <w:tcW w:w="1036" w:type="dxa"/>
            <w:tcBorders>
              <w:top w:val="nil"/>
              <w:left w:val="nil"/>
              <w:bottom w:val="nil"/>
              <w:right w:val="nil"/>
            </w:tcBorders>
          </w:tcPr>
          <w:p>
            <w:pPr>
              <w:pStyle w:val="TableParagraph"/>
              <w:spacing w:before="7"/>
              <w:rPr>
                <w:sz w:val="19"/>
              </w:rPr>
            </w:pPr>
          </w:p>
          <w:p>
            <w:pPr>
              <w:pStyle w:val="TableParagraph"/>
              <w:ind w:left="368" w:right="328"/>
              <w:jc w:val="center"/>
              <w:rPr>
                <w:sz w:val="24"/>
              </w:rPr>
            </w:pPr>
            <w:r>
              <w:rPr>
                <w:sz w:val="24"/>
              </w:rPr>
              <w:t>4.4</w:t>
            </w:r>
          </w:p>
        </w:tc>
        <w:tc>
          <w:tcPr>
            <w:tcW w:w="920" w:type="dxa"/>
            <w:tcBorders>
              <w:top w:val="nil"/>
              <w:left w:val="nil"/>
              <w:bottom w:val="nil"/>
              <w:right w:val="nil"/>
            </w:tcBorders>
          </w:tcPr>
          <w:p>
            <w:pPr>
              <w:pStyle w:val="TableParagraph"/>
              <w:spacing w:before="7"/>
              <w:rPr>
                <w:sz w:val="19"/>
              </w:rPr>
            </w:pPr>
          </w:p>
          <w:p>
            <w:pPr>
              <w:pStyle w:val="TableParagraph"/>
              <w:ind w:left="128" w:right="128"/>
              <w:jc w:val="center"/>
              <w:rPr>
                <w:sz w:val="24"/>
              </w:rPr>
            </w:pPr>
            <w:r>
              <w:rPr>
                <w:sz w:val="24"/>
              </w:rPr>
              <w:t>9.4</w:t>
            </w:r>
          </w:p>
        </w:tc>
        <w:tc>
          <w:tcPr>
            <w:tcW w:w="916" w:type="dxa"/>
            <w:tcBorders>
              <w:top w:val="nil"/>
              <w:left w:val="nil"/>
              <w:bottom w:val="nil"/>
              <w:right w:val="nil"/>
            </w:tcBorders>
          </w:tcPr>
          <w:p>
            <w:pPr>
              <w:pStyle w:val="TableParagraph"/>
              <w:spacing w:before="7"/>
              <w:rPr>
                <w:sz w:val="19"/>
              </w:rPr>
            </w:pPr>
          </w:p>
          <w:p>
            <w:pPr>
              <w:pStyle w:val="TableParagraph"/>
              <w:ind w:left="110" w:right="110"/>
              <w:jc w:val="center"/>
              <w:rPr>
                <w:sz w:val="24"/>
              </w:rPr>
            </w:pPr>
            <w:r>
              <w:rPr>
                <w:sz w:val="24"/>
              </w:rPr>
              <w:t>6.7</w:t>
            </w:r>
          </w:p>
        </w:tc>
        <w:tc>
          <w:tcPr>
            <w:tcW w:w="811" w:type="dxa"/>
            <w:tcBorders>
              <w:top w:val="nil"/>
              <w:left w:val="nil"/>
              <w:bottom w:val="nil"/>
              <w:right w:val="nil"/>
            </w:tcBorders>
          </w:tcPr>
          <w:p>
            <w:pPr>
              <w:pStyle w:val="TableParagraph"/>
              <w:spacing w:before="7"/>
              <w:rPr>
                <w:sz w:val="19"/>
              </w:rPr>
            </w:pPr>
          </w:p>
          <w:p>
            <w:pPr>
              <w:pStyle w:val="TableParagraph"/>
              <w:ind w:left="126" w:right="103"/>
              <w:jc w:val="center"/>
              <w:rPr>
                <w:sz w:val="24"/>
              </w:rPr>
            </w:pPr>
            <w:r>
              <w:rPr>
                <w:sz w:val="24"/>
              </w:rPr>
              <w:t>2.3</w:t>
            </w:r>
          </w:p>
        </w:tc>
        <w:tc>
          <w:tcPr>
            <w:tcW w:w="795" w:type="dxa"/>
            <w:tcBorders>
              <w:top w:val="nil"/>
              <w:left w:val="nil"/>
              <w:bottom w:val="nil"/>
              <w:right w:val="nil"/>
            </w:tcBorders>
          </w:tcPr>
          <w:p>
            <w:pPr>
              <w:pStyle w:val="TableParagraph"/>
              <w:spacing w:before="7"/>
              <w:rPr>
                <w:sz w:val="19"/>
              </w:rPr>
            </w:pPr>
          </w:p>
          <w:p>
            <w:pPr>
              <w:pStyle w:val="TableParagraph"/>
              <w:ind w:left="183"/>
              <w:rPr>
                <w:sz w:val="24"/>
              </w:rPr>
            </w:pPr>
            <w:r>
              <w:rPr>
                <w:sz w:val="24"/>
              </w:rPr>
              <w:t>0.03</w:t>
            </w:r>
          </w:p>
        </w:tc>
        <w:tc>
          <w:tcPr>
            <w:tcW w:w="892" w:type="dxa"/>
            <w:tcBorders>
              <w:top w:val="nil"/>
              <w:left w:val="nil"/>
              <w:bottom w:val="nil"/>
              <w:right w:val="nil"/>
            </w:tcBorders>
          </w:tcPr>
          <w:p>
            <w:pPr>
              <w:pStyle w:val="TableParagraph"/>
              <w:spacing w:before="7"/>
              <w:rPr>
                <w:sz w:val="19"/>
              </w:rPr>
            </w:pPr>
          </w:p>
          <w:p>
            <w:pPr>
              <w:pStyle w:val="TableParagraph"/>
              <w:ind w:left="289"/>
              <w:rPr>
                <w:sz w:val="24"/>
              </w:rPr>
            </w:pPr>
            <w:r>
              <w:rPr>
                <w:sz w:val="24"/>
              </w:rPr>
              <w:t>5.7</w:t>
            </w:r>
          </w:p>
        </w:tc>
        <w:tc>
          <w:tcPr>
            <w:tcW w:w="835" w:type="dxa"/>
            <w:tcBorders>
              <w:top w:val="nil"/>
              <w:left w:val="nil"/>
              <w:bottom w:val="nil"/>
              <w:right w:val="nil"/>
            </w:tcBorders>
          </w:tcPr>
          <w:p>
            <w:pPr>
              <w:pStyle w:val="TableParagraph"/>
              <w:spacing w:before="7"/>
              <w:rPr>
                <w:sz w:val="19"/>
              </w:rPr>
            </w:pPr>
          </w:p>
          <w:p>
            <w:pPr>
              <w:pStyle w:val="TableParagraph"/>
              <w:ind w:left="122" w:right="132"/>
              <w:jc w:val="center"/>
              <w:rPr>
                <w:sz w:val="24"/>
              </w:rPr>
            </w:pPr>
            <w:r>
              <w:rPr>
                <w:sz w:val="24"/>
              </w:rPr>
              <w:t>0.03</w:t>
            </w:r>
          </w:p>
        </w:tc>
        <w:tc>
          <w:tcPr>
            <w:tcW w:w="943" w:type="dxa"/>
            <w:tcBorders>
              <w:top w:val="nil"/>
              <w:left w:val="nil"/>
              <w:bottom w:val="nil"/>
              <w:right w:val="nil"/>
            </w:tcBorders>
          </w:tcPr>
          <w:p>
            <w:pPr>
              <w:pStyle w:val="TableParagraph"/>
              <w:spacing w:before="7"/>
              <w:rPr>
                <w:sz w:val="19"/>
              </w:rPr>
            </w:pPr>
          </w:p>
          <w:p>
            <w:pPr>
              <w:pStyle w:val="TableParagraph"/>
              <w:ind w:right="269"/>
              <w:jc w:val="right"/>
              <w:rPr>
                <w:sz w:val="24"/>
              </w:rPr>
            </w:pPr>
            <w:r>
              <w:rPr>
                <w:sz w:val="24"/>
              </w:rPr>
              <w:t>14.0</w:t>
            </w:r>
          </w:p>
        </w:tc>
      </w:tr>
      <w:tr>
        <w:trPr>
          <w:trHeight w:val="474" w:hRule="exact"/>
        </w:trPr>
        <w:tc>
          <w:tcPr>
            <w:tcW w:w="1498" w:type="dxa"/>
            <w:tcBorders>
              <w:top w:val="nil"/>
              <w:left w:val="nil"/>
              <w:bottom w:val="nil"/>
              <w:right w:val="nil"/>
            </w:tcBorders>
          </w:tcPr>
          <w:p>
            <w:pPr>
              <w:pStyle w:val="TableParagraph"/>
              <w:spacing w:before="86"/>
              <w:ind w:left="108" w:right="317"/>
              <w:rPr>
                <w:sz w:val="24"/>
              </w:rPr>
            </w:pPr>
            <w:r>
              <w:rPr>
                <w:sz w:val="24"/>
              </w:rPr>
              <w:t>P value</w:t>
            </w:r>
          </w:p>
        </w:tc>
        <w:tc>
          <w:tcPr>
            <w:tcW w:w="791" w:type="dxa"/>
            <w:tcBorders>
              <w:top w:val="nil"/>
              <w:left w:val="nil"/>
              <w:bottom w:val="nil"/>
              <w:right w:val="nil"/>
            </w:tcBorders>
          </w:tcPr>
          <w:p>
            <w:pPr/>
          </w:p>
        </w:tc>
        <w:tc>
          <w:tcPr>
            <w:tcW w:w="1022" w:type="dxa"/>
            <w:tcBorders>
              <w:top w:val="nil"/>
              <w:left w:val="nil"/>
              <w:bottom w:val="nil"/>
              <w:right w:val="nil"/>
            </w:tcBorders>
          </w:tcPr>
          <w:p>
            <w:pPr/>
          </w:p>
        </w:tc>
        <w:tc>
          <w:tcPr>
            <w:tcW w:w="926" w:type="dxa"/>
            <w:tcBorders>
              <w:top w:val="nil"/>
              <w:left w:val="nil"/>
              <w:bottom w:val="nil"/>
              <w:right w:val="nil"/>
            </w:tcBorders>
          </w:tcPr>
          <w:p>
            <w:pPr/>
          </w:p>
        </w:tc>
        <w:tc>
          <w:tcPr>
            <w:tcW w:w="989" w:type="dxa"/>
            <w:tcBorders>
              <w:top w:val="nil"/>
              <w:left w:val="nil"/>
              <w:bottom w:val="nil"/>
              <w:right w:val="nil"/>
            </w:tcBorders>
          </w:tcPr>
          <w:p>
            <w:pPr/>
          </w:p>
        </w:tc>
        <w:tc>
          <w:tcPr>
            <w:tcW w:w="1036" w:type="dxa"/>
            <w:tcBorders>
              <w:top w:val="nil"/>
              <w:left w:val="nil"/>
              <w:bottom w:val="nil"/>
              <w:right w:val="nil"/>
            </w:tcBorders>
          </w:tcPr>
          <w:p>
            <w:pPr/>
          </w:p>
        </w:tc>
        <w:tc>
          <w:tcPr>
            <w:tcW w:w="920" w:type="dxa"/>
            <w:tcBorders>
              <w:top w:val="nil"/>
              <w:left w:val="nil"/>
              <w:bottom w:val="nil"/>
              <w:right w:val="nil"/>
            </w:tcBorders>
          </w:tcPr>
          <w:p>
            <w:pPr/>
          </w:p>
        </w:tc>
        <w:tc>
          <w:tcPr>
            <w:tcW w:w="916" w:type="dxa"/>
            <w:tcBorders>
              <w:top w:val="nil"/>
              <w:left w:val="nil"/>
              <w:bottom w:val="nil"/>
              <w:right w:val="nil"/>
            </w:tcBorders>
          </w:tcPr>
          <w:p>
            <w:pPr/>
          </w:p>
        </w:tc>
        <w:tc>
          <w:tcPr>
            <w:tcW w:w="811" w:type="dxa"/>
            <w:tcBorders>
              <w:top w:val="nil"/>
              <w:left w:val="nil"/>
              <w:bottom w:val="nil"/>
              <w:right w:val="nil"/>
            </w:tcBorders>
          </w:tcPr>
          <w:p>
            <w:pPr/>
          </w:p>
        </w:tc>
        <w:tc>
          <w:tcPr>
            <w:tcW w:w="795" w:type="dxa"/>
            <w:tcBorders>
              <w:top w:val="nil"/>
              <w:left w:val="nil"/>
              <w:bottom w:val="nil"/>
              <w:right w:val="nil"/>
            </w:tcBorders>
          </w:tcPr>
          <w:p>
            <w:pPr/>
          </w:p>
        </w:tc>
        <w:tc>
          <w:tcPr>
            <w:tcW w:w="892" w:type="dxa"/>
            <w:tcBorders>
              <w:top w:val="nil"/>
              <w:left w:val="nil"/>
              <w:bottom w:val="nil"/>
              <w:right w:val="nil"/>
            </w:tcBorders>
          </w:tcPr>
          <w:p>
            <w:pPr/>
          </w:p>
        </w:tc>
        <w:tc>
          <w:tcPr>
            <w:tcW w:w="835" w:type="dxa"/>
            <w:tcBorders>
              <w:top w:val="nil"/>
              <w:left w:val="nil"/>
              <w:bottom w:val="nil"/>
              <w:right w:val="nil"/>
            </w:tcBorders>
          </w:tcPr>
          <w:p>
            <w:pPr/>
          </w:p>
        </w:tc>
        <w:tc>
          <w:tcPr>
            <w:tcW w:w="943" w:type="dxa"/>
            <w:tcBorders>
              <w:top w:val="nil"/>
              <w:left w:val="nil"/>
              <w:bottom w:val="nil"/>
              <w:right w:val="nil"/>
            </w:tcBorders>
          </w:tcPr>
          <w:p>
            <w:pPr/>
          </w:p>
        </w:tc>
      </w:tr>
      <w:tr>
        <w:trPr>
          <w:trHeight w:val="752" w:hRule="exact"/>
        </w:trPr>
        <w:tc>
          <w:tcPr>
            <w:tcW w:w="1498" w:type="dxa"/>
            <w:tcBorders>
              <w:top w:val="nil"/>
              <w:left w:val="nil"/>
              <w:bottom w:val="nil"/>
              <w:right w:val="nil"/>
            </w:tcBorders>
          </w:tcPr>
          <w:p>
            <w:pPr>
              <w:pStyle w:val="TableParagraph"/>
              <w:spacing w:line="242" w:lineRule="auto" w:before="85"/>
              <w:ind w:left="108" w:right="676"/>
              <w:rPr>
                <w:sz w:val="24"/>
              </w:rPr>
            </w:pPr>
            <w:r>
              <w:rPr>
                <w:sz w:val="24"/>
              </w:rPr>
              <w:t>Level (lineal)</w:t>
            </w:r>
          </w:p>
        </w:tc>
        <w:tc>
          <w:tcPr>
            <w:tcW w:w="791" w:type="dxa"/>
            <w:tcBorders>
              <w:top w:val="nil"/>
              <w:left w:val="nil"/>
              <w:bottom w:val="nil"/>
              <w:right w:val="nil"/>
            </w:tcBorders>
          </w:tcPr>
          <w:p>
            <w:pPr/>
          </w:p>
        </w:tc>
        <w:tc>
          <w:tcPr>
            <w:tcW w:w="1022" w:type="dxa"/>
            <w:tcBorders>
              <w:top w:val="nil"/>
              <w:left w:val="nil"/>
              <w:bottom w:val="nil"/>
              <w:right w:val="nil"/>
            </w:tcBorders>
          </w:tcPr>
          <w:p>
            <w:pPr>
              <w:pStyle w:val="TableParagraph"/>
              <w:spacing w:before="8"/>
              <w:rPr>
                <w:sz w:val="19"/>
              </w:rPr>
            </w:pPr>
          </w:p>
          <w:p>
            <w:pPr>
              <w:pStyle w:val="TableParagraph"/>
              <w:ind w:left="248" w:right="109"/>
              <w:jc w:val="center"/>
              <w:rPr>
                <w:sz w:val="24"/>
              </w:rPr>
            </w:pPr>
            <w:r>
              <w:rPr>
                <w:sz w:val="24"/>
              </w:rPr>
              <w:t>0.002</w:t>
            </w:r>
          </w:p>
        </w:tc>
        <w:tc>
          <w:tcPr>
            <w:tcW w:w="926" w:type="dxa"/>
            <w:tcBorders>
              <w:top w:val="nil"/>
              <w:left w:val="nil"/>
              <w:bottom w:val="nil"/>
              <w:right w:val="nil"/>
            </w:tcBorders>
          </w:tcPr>
          <w:p>
            <w:pPr>
              <w:pStyle w:val="TableParagraph"/>
              <w:spacing w:before="8"/>
              <w:rPr>
                <w:sz w:val="19"/>
              </w:rPr>
            </w:pPr>
          </w:p>
          <w:p>
            <w:pPr>
              <w:pStyle w:val="TableParagraph"/>
              <w:ind w:left="107" w:right="156"/>
              <w:jc w:val="center"/>
              <w:rPr>
                <w:sz w:val="24"/>
              </w:rPr>
            </w:pPr>
            <w:r>
              <w:rPr>
                <w:sz w:val="24"/>
              </w:rPr>
              <w:t>0.001</w:t>
            </w:r>
          </w:p>
        </w:tc>
        <w:tc>
          <w:tcPr>
            <w:tcW w:w="989" w:type="dxa"/>
            <w:tcBorders>
              <w:top w:val="nil"/>
              <w:left w:val="nil"/>
              <w:bottom w:val="nil"/>
              <w:right w:val="nil"/>
            </w:tcBorders>
          </w:tcPr>
          <w:p>
            <w:pPr>
              <w:pStyle w:val="TableParagraph"/>
              <w:spacing w:before="8"/>
              <w:rPr>
                <w:sz w:val="19"/>
              </w:rPr>
            </w:pPr>
          </w:p>
          <w:p>
            <w:pPr>
              <w:pStyle w:val="TableParagraph"/>
              <w:ind w:left="158" w:right="169"/>
              <w:jc w:val="center"/>
              <w:rPr>
                <w:sz w:val="24"/>
              </w:rPr>
            </w:pPr>
            <w:r>
              <w:rPr>
                <w:sz w:val="24"/>
              </w:rPr>
              <w:t>0.001</w:t>
            </w:r>
          </w:p>
        </w:tc>
        <w:tc>
          <w:tcPr>
            <w:tcW w:w="1036" w:type="dxa"/>
            <w:tcBorders>
              <w:top w:val="nil"/>
              <w:left w:val="nil"/>
              <w:bottom w:val="nil"/>
              <w:right w:val="nil"/>
            </w:tcBorders>
          </w:tcPr>
          <w:p>
            <w:pPr>
              <w:pStyle w:val="TableParagraph"/>
              <w:spacing w:before="8"/>
              <w:rPr>
                <w:sz w:val="19"/>
              </w:rPr>
            </w:pPr>
          </w:p>
          <w:p>
            <w:pPr>
              <w:pStyle w:val="TableParagraph"/>
              <w:ind w:right="225"/>
              <w:jc w:val="right"/>
              <w:rPr>
                <w:sz w:val="24"/>
              </w:rPr>
            </w:pPr>
            <w:r>
              <w:rPr>
                <w:sz w:val="24"/>
              </w:rPr>
              <w:t>0.011</w:t>
            </w:r>
          </w:p>
        </w:tc>
        <w:tc>
          <w:tcPr>
            <w:tcW w:w="920" w:type="dxa"/>
            <w:tcBorders>
              <w:top w:val="nil"/>
              <w:left w:val="nil"/>
              <w:bottom w:val="nil"/>
              <w:right w:val="nil"/>
            </w:tcBorders>
          </w:tcPr>
          <w:p>
            <w:pPr>
              <w:pStyle w:val="TableParagraph"/>
              <w:spacing w:before="8"/>
              <w:rPr>
                <w:sz w:val="19"/>
              </w:rPr>
            </w:pPr>
          </w:p>
          <w:p>
            <w:pPr>
              <w:pStyle w:val="TableParagraph"/>
              <w:ind w:left="128" w:right="128"/>
              <w:jc w:val="center"/>
              <w:rPr>
                <w:sz w:val="24"/>
              </w:rPr>
            </w:pPr>
            <w:r>
              <w:rPr>
                <w:sz w:val="24"/>
              </w:rPr>
              <w:t>0.001</w:t>
            </w:r>
          </w:p>
        </w:tc>
        <w:tc>
          <w:tcPr>
            <w:tcW w:w="916" w:type="dxa"/>
            <w:tcBorders>
              <w:top w:val="nil"/>
              <w:left w:val="nil"/>
              <w:bottom w:val="nil"/>
              <w:right w:val="nil"/>
            </w:tcBorders>
          </w:tcPr>
          <w:p>
            <w:pPr>
              <w:pStyle w:val="TableParagraph"/>
              <w:spacing w:before="8"/>
              <w:rPr>
                <w:sz w:val="19"/>
              </w:rPr>
            </w:pPr>
          </w:p>
          <w:p>
            <w:pPr>
              <w:pStyle w:val="TableParagraph"/>
              <w:ind w:left="110" w:right="110"/>
              <w:jc w:val="center"/>
              <w:rPr>
                <w:sz w:val="24"/>
              </w:rPr>
            </w:pPr>
            <w:r>
              <w:rPr>
                <w:sz w:val="24"/>
              </w:rPr>
              <w:t>0.001</w:t>
            </w:r>
          </w:p>
        </w:tc>
        <w:tc>
          <w:tcPr>
            <w:tcW w:w="811" w:type="dxa"/>
            <w:tcBorders>
              <w:top w:val="nil"/>
              <w:left w:val="nil"/>
              <w:bottom w:val="nil"/>
              <w:right w:val="nil"/>
            </w:tcBorders>
          </w:tcPr>
          <w:p>
            <w:pPr>
              <w:pStyle w:val="TableParagraph"/>
              <w:spacing w:before="8"/>
              <w:rPr>
                <w:sz w:val="19"/>
              </w:rPr>
            </w:pPr>
          </w:p>
          <w:p>
            <w:pPr>
              <w:pStyle w:val="TableParagraph"/>
              <w:ind w:left="126" w:right="103"/>
              <w:jc w:val="center"/>
              <w:rPr>
                <w:sz w:val="24"/>
              </w:rPr>
            </w:pPr>
            <w:r>
              <w:rPr>
                <w:sz w:val="24"/>
              </w:rPr>
              <w:t>0.001</w:t>
            </w:r>
          </w:p>
        </w:tc>
        <w:tc>
          <w:tcPr>
            <w:tcW w:w="795" w:type="dxa"/>
            <w:tcBorders>
              <w:top w:val="nil"/>
              <w:left w:val="nil"/>
              <w:bottom w:val="nil"/>
              <w:right w:val="nil"/>
            </w:tcBorders>
          </w:tcPr>
          <w:p>
            <w:pPr>
              <w:pStyle w:val="TableParagraph"/>
              <w:spacing w:before="8"/>
              <w:rPr>
                <w:sz w:val="19"/>
              </w:rPr>
            </w:pPr>
          </w:p>
          <w:p>
            <w:pPr>
              <w:pStyle w:val="TableParagraph"/>
              <w:ind w:left="123"/>
              <w:rPr>
                <w:sz w:val="24"/>
              </w:rPr>
            </w:pPr>
            <w:r>
              <w:rPr>
                <w:sz w:val="24"/>
              </w:rPr>
              <w:t>0.001</w:t>
            </w:r>
          </w:p>
        </w:tc>
        <w:tc>
          <w:tcPr>
            <w:tcW w:w="892" w:type="dxa"/>
            <w:tcBorders>
              <w:top w:val="nil"/>
              <w:left w:val="nil"/>
              <w:bottom w:val="nil"/>
              <w:right w:val="nil"/>
            </w:tcBorders>
          </w:tcPr>
          <w:p>
            <w:pPr>
              <w:pStyle w:val="TableParagraph"/>
              <w:spacing w:before="8"/>
              <w:rPr>
                <w:sz w:val="19"/>
              </w:rPr>
            </w:pPr>
          </w:p>
          <w:p>
            <w:pPr>
              <w:pStyle w:val="TableParagraph"/>
              <w:ind w:left="169"/>
              <w:rPr>
                <w:sz w:val="24"/>
              </w:rPr>
            </w:pPr>
            <w:r>
              <w:rPr>
                <w:sz w:val="24"/>
              </w:rPr>
              <w:t>0.001</w:t>
            </w:r>
          </w:p>
        </w:tc>
        <w:tc>
          <w:tcPr>
            <w:tcW w:w="835" w:type="dxa"/>
            <w:tcBorders>
              <w:top w:val="nil"/>
              <w:left w:val="nil"/>
              <w:bottom w:val="nil"/>
              <w:right w:val="nil"/>
            </w:tcBorders>
          </w:tcPr>
          <w:p>
            <w:pPr>
              <w:pStyle w:val="TableParagraph"/>
              <w:spacing w:before="8"/>
              <w:rPr>
                <w:sz w:val="19"/>
              </w:rPr>
            </w:pPr>
          </w:p>
          <w:p>
            <w:pPr>
              <w:pStyle w:val="TableParagraph"/>
              <w:ind w:left="122" w:right="132"/>
              <w:jc w:val="center"/>
              <w:rPr>
                <w:sz w:val="24"/>
              </w:rPr>
            </w:pPr>
            <w:r>
              <w:rPr>
                <w:sz w:val="24"/>
              </w:rPr>
              <w:t>0.001</w:t>
            </w:r>
          </w:p>
        </w:tc>
        <w:tc>
          <w:tcPr>
            <w:tcW w:w="943" w:type="dxa"/>
            <w:tcBorders>
              <w:top w:val="nil"/>
              <w:left w:val="nil"/>
              <w:bottom w:val="nil"/>
              <w:right w:val="nil"/>
            </w:tcBorders>
          </w:tcPr>
          <w:p>
            <w:pPr>
              <w:pStyle w:val="TableParagraph"/>
              <w:spacing w:before="8"/>
              <w:rPr>
                <w:sz w:val="19"/>
              </w:rPr>
            </w:pPr>
          </w:p>
          <w:p>
            <w:pPr>
              <w:pStyle w:val="TableParagraph"/>
              <w:ind w:right="209"/>
              <w:jc w:val="right"/>
              <w:rPr>
                <w:sz w:val="24"/>
              </w:rPr>
            </w:pPr>
            <w:r>
              <w:rPr>
                <w:sz w:val="24"/>
              </w:rPr>
              <w:t>0.001</w:t>
            </w:r>
          </w:p>
        </w:tc>
      </w:tr>
      <w:tr>
        <w:trPr>
          <w:trHeight w:val="752" w:hRule="exact"/>
        </w:trPr>
        <w:tc>
          <w:tcPr>
            <w:tcW w:w="1498" w:type="dxa"/>
            <w:tcBorders>
              <w:top w:val="nil"/>
              <w:left w:val="nil"/>
              <w:bottom w:val="nil"/>
              <w:right w:val="nil"/>
            </w:tcBorders>
          </w:tcPr>
          <w:p>
            <w:pPr>
              <w:pStyle w:val="TableParagraph"/>
              <w:spacing w:line="242" w:lineRule="auto" w:before="86"/>
              <w:ind w:left="108" w:right="317"/>
              <w:rPr>
                <w:sz w:val="24"/>
              </w:rPr>
            </w:pPr>
            <w:r>
              <w:rPr>
                <w:sz w:val="24"/>
              </w:rPr>
              <w:t>Level (quadratic)</w:t>
            </w:r>
          </w:p>
        </w:tc>
        <w:tc>
          <w:tcPr>
            <w:tcW w:w="791" w:type="dxa"/>
            <w:tcBorders>
              <w:top w:val="nil"/>
              <w:left w:val="nil"/>
              <w:bottom w:val="nil"/>
              <w:right w:val="nil"/>
            </w:tcBorders>
          </w:tcPr>
          <w:p>
            <w:pPr/>
          </w:p>
        </w:tc>
        <w:tc>
          <w:tcPr>
            <w:tcW w:w="1022" w:type="dxa"/>
            <w:tcBorders>
              <w:top w:val="nil"/>
              <w:left w:val="nil"/>
              <w:bottom w:val="nil"/>
              <w:right w:val="nil"/>
            </w:tcBorders>
          </w:tcPr>
          <w:p>
            <w:pPr>
              <w:pStyle w:val="TableParagraph"/>
              <w:spacing w:before="7"/>
              <w:rPr>
                <w:sz w:val="19"/>
              </w:rPr>
            </w:pPr>
          </w:p>
          <w:p>
            <w:pPr>
              <w:pStyle w:val="TableParagraph"/>
              <w:ind w:left="248" w:right="109"/>
              <w:jc w:val="center"/>
              <w:rPr>
                <w:sz w:val="24"/>
              </w:rPr>
            </w:pPr>
            <w:r>
              <w:rPr>
                <w:sz w:val="24"/>
              </w:rPr>
              <w:t>0.020</w:t>
            </w:r>
          </w:p>
        </w:tc>
        <w:tc>
          <w:tcPr>
            <w:tcW w:w="926" w:type="dxa"/>
            <w:tcBorders>
              <w:top w:val="nil"/>
              <w:left w:val="nil"/>
              <w:bottom w:val="nil"/>
              <w:right w:val="nil"/>
            </w:tcBorders>
          </w:tcPr>
          <w:p>
            <w:pPr>
              <w:pStyle w:val="TableParagraph"/>
              <w:spacing w:before="7"/>
              <w:rPr>
                <w:sz w:val="19"/>
              </w:rPr>
            </w:pPr>
          </w:p>
          <w:p>
            <w:pPr>
              <w:pStyle w:val="TableParagraph"/>
              <w:ind w:left="107" w:right="156"/>
              <w:jc w:val="center"/>
              <w:rPr>
                <w:sz w:val="24"/>
              </w:rPr>
            </w:pPr>
            <w:r>
              <w:rPr>
                <w:sz w:val="24"/>
              </w:rPr>
              <w:t>0.556</w:t>
            </w:r>
          </w:p>
        </w:tc>
        <w:tc>
          <w:tcPr>
            <w:tcW w:w="989" w:type="dxa"/>
            <w:tcBorders>
              <w:top w:val="nil"/>
              <w:left w:val="nil"/>
              <w:bottom w:val="nil"/>
              <w:right w:val="nil"/>
            </w:tcBorders>
          </w:tcPr>
          <w:p>
            <w:pPr>
              <w:pStyle w:val="TableParagraph"/>
              <w:spacing w:before="7"/>
              <w:rPr>
                <w:sz w:val="19"/>
              </w:rPr>
            </w:pPr>
          </w:p>
          <w:p>
            <w:pPr>
              <w:pStyle w:val="TableParagraph"/>
              <w:ind w:left="158" w:right="169"/>
              <w:jc w:val="center"/>
              <w:rPr>
                <w:sz w:val="24"/>
              </w:rPr>
            </w:pPr>
            <w:r>
              <w:rPr>
                <w:sz w:val="24"/>
              </w:rPr>
              <w:t>0.001</w:t>
            </w:r>
          </w:p>
        </w:tc>
        <w:tc>
          <w:tcPr>
            <w:tcW w:w="1036" w:type="dxa"/>
            <w:tcBorders>
              <w:top w:val="nil"/>
              <w:left w:val="nil"/>
              <w:bottom w:val="nil"/>
              <w:right w:val="nil"/>
            </w:tcBorders>
          </w:tcPr>
          <w:p>
            <w:pPr>
              <w:pStyle w:val="TableParagraph"/>
              <w:spacing w:before="7"/>
              <w:rPr>
                <w:sz w:val="19"/>
              </w:rPr>
            </w:pPr>
          </w:p>
          <w:p>
            <w:pPr>
              <w:pStyle w:val="TableParagraph"/>
              <w:ind w:right="225"/>
              <w:jc w:val="right"/>
              <w:rPr>
                <w:sz w:val="24"/>
              </w:rPr>
            </w:pPr>
            <w:r>
              <w:rPr>
                <w:sz w:val="24"/>
              </w:rPr>
              <w:t>0.784</w:t>
            </w:r>
          </w:p>
        </w:tc>
        <w:tc>
          <w:tcPr>
            <w:tcW w:w="920" w:type="dxa"/>
            <w:tcBorders>
              <w:top w:val="nil"/>
              <w:left w:val="nil"/>
              <w:bottom w:val="nil"/>
              <w:right w:val="nil"/>
            </w:tcBorders>
          </w:tcPr>
          <w:p>
            <w:pPr>
              <w:pStyle w:val="TableParagraph"/>
              <w:spacing w:before="7"/>
              <w:rPr>
                <w:sz w:val="19"/>
              </w:rPr>
            </w:pPr>
          </w:p>
          <w:p>
            <w:pPr>
              <w:pStyle w:val="TableParagraph"/>
              <w:ind w:left="128" w:right="128"/>
              <w:jc w:val="center"/>
              <w:rPr>
                <w:sz w:val="24"/>
              </w:rPr>
            </w:pPr>
            <w:r>
              <w:rPr>
                <w:sz w:val="24"/>
              </w:rPr>
              <w:t>0.029</w:t>
            </w:r>
          </w:p>
        </w:tc>
        <w:tc>
          <w:tcPr>
            <w:tcW w:w="916" w:type="dxa"/>
            <w:tcBorders>
              <w:top w:val="nil"/>
              <w:left w:val="nil"/>
              <w:bottom w:val="nil"/>
              <w:right w:val="nil"/>
            </w:tcBorders>
          </w:tcPr>
          <w:p>
            <w:pPr>
              <w:pStyle w:val="TableParagraph"/>
              <w:spacing w:before="7"/>
              <w:rPr>
                <w:sz w:val="19"/>
              </w:rPr>
            </w:pPr>
          </w:p>
          <w:p>
            <w:pPr>
              <w:pStyle w:val="TableParagraph"/>
              <w:ind w:left="110" w:right="110"/>
              <w:jc w:val="center"/>
              <w:rPr>
                <w:sz w:val="24"/>
              </w:rPr>
            </w:pPr>
            <w:r>
              <w:rPr>
                <w:sz w:val="24"/>
              </w:rPr>
              <w:t>0.015</w:t>
            </w:r>
          </w:p>
        </w:tc>
        <w:tc>
          <w:tcPr>
            <w:tcW w:w="811" w:type="dxa"/>
            <w:tcBorders>
              <w:top w:val="nil"/>
              <w:left w:val="nil"/>
              <w:bottom w:val="nil"/>
              <w:right w:val="nil"/>
            </w:tcBorders>
          </w:tcPr>
          <w:p>
            <w:pPr>
              <w:pStyle w:val="TableParagraph"/>
              <w:spacing w:before="7"/>
              <w:rPr>
                <w:sz w:val="19"/>
              </w:rPr>
            </w:pPr>
          </w:p>
          <w:p>
            <w:pPr>
              <w:pStyle w:val="TableParagraph"/>
              <w:ind w:left="126" w:right="103"/>
              <w:jc w:val="center"/>
              <w:rPr>
                <w:sz w:val="24"/>
              </w:rPr>
            </w:pPr>
            <w:r>
              <w:rPr>
                <w:sz w:val="24"/>
              </w:rPr>
              <w:t>0.261</w:t>
            </w:r>
          </w:p>
        </w:tc>
        <w:tc>
          <w:tcPr>
            <w:tcW w:w="795" w:type="dxa"/>
            <w:tcBorders>
              <w:top w:val="nil"/>
              <w:left w:val="nil"/>
              <w:bottom w:val="nil"/>
              <w:right w:val="nil"/>
            </w:tcBorders>
          </w:tcPr>
          <w:p>
            <w:pPr>
              <w:pStyle w:val="TableParagraph"/>
              <w:spacing w:before="7"/>
              <w:rPr>
                <w:sz w:val="19"/>
              </w:rPr>
            </w:pPr>
          </w:p>
          <w:p>
            <w:pPr>
              <w:pStyle w:val="TableParagraph"/>
              <w:ind w:left="123"/>
              <w:rPr>
                <w:sz w:val="24"/>
              </w:rPr>
            </w:pPr>
            <w:r>
              <w:rPr>
                <w:sz w:val="24"/>
              </w:rPr>
              <w:t>0.001</w:t>
            </w:r>
          </w:p>
        </w:tc>
        <w:tc>
          <w:tcPr>
            <w:tcW w:w="892" w:type="dxa"/>
            <w:tcBorders>
              <w:top w:val="nil"/>
              <w:left w:val="nil"/>
              <w:bottom w:val="nil"/>
              <w:right w:val="nil"/>
            </w:tcBorders>
          </w:tcPr>
          <w:p>
            <w:pPr>
              <w:pStyle w:val="TableParagraph"/>
              <w:spacing w:before="7"/>
              <w:rPr>
                <w:sz w:val="19"/>
              </w:rPr>
            </w:pPr>
          </w:p>
          <w:p>
            <w:pPr>
              <w:pStyle w:val="TableParagraph"/>
              <w:ind w:left="169"/>
              <w:rPr>
                <w:sz w:val="24"/>
              </w:rPr>
            </w:pPr>
            <w:r>
              <w:rPr>
                <w:sz w:val="24"/>
              </w:rPr>
              <w:t>0.750</w:t>
            </w:r>
          </w:p>
        </w:tc>
        <w:tc>
          <w:tcPr>
            <w:tcW w:w="835" w:type="dxa"/>
            <w:tcBorders>
              <w:top w:val="nil"/>
              <w:left w:val="nil"/>
              <w:bottom w:val="nil"/>
              <w:right w:val="nil"/>
            </w:tcBorders>
          </w:tcPr>
          <w:p>
            <w:pPr>
              <w:pStyle w:val="TableParagraph"/>
              <w:spacing w:before="7"/>
              <w:rPr>
                <w:sz w:val="19"/>
              </w:rPr>
            </w:pPr>
          </w:p>
          <w:p>
            <w:pPr>
              <w:pStyle w:val="TableParagraph"/>
              <w:ind w:left="122" w:right="132"/>
              <w:jc w:val="center"/>
              <w:rPr>
                <w:sz w:val="24"/>
              </w:rPr>
            </w:pPr>
            <w:r>
              <w:rPr>
                <w:sz w:val="24"/>
              </w:rPr>
              <w:t>0.750</w:t>
            </w:r>
          </w:p>
        </w:tc>
        <w:tc>
          <w:tcPr>
            <w:tcW w:w="943" w:type="dxa"/>
            <w:tcBorders>
              <w:top w:val="nil"/>
              <w:left w:val="nil"/>
              <w:bottom w:val="nil"/>
              <w:right w:val="nil"/>
            </w:tcBorders>
          </w:tcPr>
          <w:p>
            <w:pPr>
              <w:pStyle w:val="TableParagraph"/>
              <w:spacing w:before="7"/>
              <w:rPr>
                <w:sz w:val="19"/>
              </w:rPr>
            </w:pPr>
          </w:p>
          <w:p>
            <w:pPr>
              <w:pStyle w:val="TableParagraph"/>
              <w:ind w:right="209"/>
              <w:jc w:val="right"/>
              <w:rPr>
                <w:sz w:val="24"/>
              </w:rPr>
            </w:pPr>
            <w:r>
              <w:rPr>
                <w:sz w:val="24"/>
              </w:rPr>
              <w:t>0.188</w:t>
            </w:r>
          </w:p>
        </w:tc>
      </w:tr>
      <w:tr>
        <w:trPr>
          <w:trHeight w:val="635" w:hRule="exact"/>
        </w:trPr>
        <w:tc>
          <w:tcPr>
            <w:tcW w:w="1498" w:type="dxa"/>
            <w:tcBorders>
              <w:top w:val="nil"/>
              <w:left w:val="nil"/>
              <w:bottom w:val="nil"/>
              <w:right w:val="nil"/>
            </w:tcBorders>
          </w:tcPr>
          <w:p>
            <w:pPr>
              <w:pStyle w:val="TableParagraph"/>
              <w:spacing w:line="242" w:lineRule="auto" w:before="85"/>
              <w:ind w:left="108" w:right="623"/>
              <w:rPr>
                <w:i/>
                <w:sz w:val="24"/>
              </w:rPr>
            </w:pPr>
            <w:r>
              <w:rPr>
                <w:i/>
                <w:sz w:val="24"/>
              </w:rPr>
              <w:t>Tagetes </w:t>
            </w:r>
            <w:r>
              <w:rPr>
                <w:i/>
                <w:sz w:val="24"/>
              </w:rPr>
              <w:t>erecta</w:t>
            </w:r>
          </w:p>
        </w:tc>
        <w:tc>
          <w:tcPr>
            <w:tcW w:w="791" w:type="dxa"/>
            <w:tcBorders>
              <w:top w:val="nil"/>
              <w:left w:val="nil"/>
              <w:bottom w:val="nil"/>
              <w:right w:val="nil"/>
            </w:tcBorders>
          </w:tcPr>
          <w:p>
            <w:pPr>
              <w:pStyle w:val="TableParagraph"/>
              <w:spacing w:before="6"/>
              <w:rPr>
                <w:sz w:val="19"/>
              </w:rPr>
            </w:pPr>
          </w:p>
          <w:p>
            <w:pPr>
              <w:pStyle w:val="TableParagraph"/>
              <w:ind w:left="338"/>
              <w:rPr>
                <w:sz w:val="24"/>
              </w:rPr>
            </w:pPr>
            <w:r>
              <w:rPr>
                <w:sz w:val="24"/>
              </w:rPr>
              <w:t>0</w:t>
            </w:r>
          </w:p>
        </w:tc>
        <w:tc>
          <w:tcPr>
            <w:tcW w:w="1022" w:type="dxa"/>
            <w:tcBorders>
              <w:top w:val="nil"/>
              <w:left w:val="nil"/>
              <w:bottom w:val="nil"/>
              <w:right w:val="nil"/>
            </w:tcBorders>
          </w:tcPr>
          <w:p>
            <w:pPr>
              <w:pStyle w:val="TableParagraph"/>
              <w:spacing w:before="209"/>
              <w:ind w:left="248" w:right="109"/>
              <w:jc w:val="center"/>
              <w:rPr>
                <w:sz w:val="16"/>
              </w:rPr>
            </w:pPr>
            <w:r>
              <w:rPr>
                <w:sz w:val="24"/>
              </w:rPr>
              <w:t>739.3</w:t>
            </w:r>
            <w:r>
              <w:rPr>
                <w:position w:val="9"/>
                <w:sz w:val="16"/>
              </w:rPr>
              <w:t>a</w:t>
            </w:r>
          </w:p>
        </w:tc>
        <w:tc>
          <w:tcPr>
            <w:tcW w:w="926" w:type="dxa"/>
            <w:tcBorders>
              <w:top w:val="nil"/>
              <w:left w:val="nil"/>
              <w:bottom w:val="nil"/>
              <w:right w:val="nil"/>
            </w:tcBorders>
          </w:tcPr>
          <w:p>
            <w:pPr>
              <w:pStyle w:val="TableParagraph"/>
              <w:spacing w:before="209"/>
              <w:ind w:left="106" w:right="156"/>
              <w:jc w:val="center"/>
              <w:rPr>
                <w:sz w:val="16"/>
              </w:rPr>
            </w:pPr>
            <w:r>
              <w:rPr>
                <w:sz w:val="24"/>
              </w:rPr>
              <w:t>813.6</w:t>
            </w:r>
            <w:r>
              <w:rPr>
                <w:position w:val="9"/>
                <w:sz w:val="16"/>
              </w:rPr>
              <w:t>a</w:t>
            </w:r>
          </w:p>
        </w:tc>
        <w:tc>
          <w:tcPr>
            <w:tcW w:w="989" w:type="dxa"/>
            <w:tcBorders>
              <w:top w:val="nil"/>
              <w:left w:val="nil"/>
              <w:bottom w:val="nil"/>
              <w:right w:val="nil"/>
            </w:tcBorders>
          </w:tcPr>
          <w:p>
            <w:pPr>
              <w:pStyle w:val="TableParagraph"/>
              <w:spacing w:before="209"/>
              <w:ind w:left="158" w:right="169"/>
              <w:jc w:val="center"/>
              <w:rPr>
                <w:sz w:val="16"/>
              </w:rPr>
            </w:pPr>
            <w:r>
              <w:rPr>
                <w:sz w:val="24"/>
              </w:rPr>
              <w:t>742.4</w:t>
            </w:r>
            <w:r>
              <w:rPr>
                <w:position w:val="9"/>
                <w:sz w:val="16"/>
              </w:rPr>
              <w:t>a</w:t>
            </w:r>
          </w:p>
        </w:tc>
        <w:tc>
          <w:tcPr>
            <w:tcW w:w="1036" w:type="dxa"/>
            <w:tcBorders>
              <w:top w:val="nil"/>
              <w:left w:val="nil"/>
              <w:bottom w:val="nil"/>
              <w:right w:val="nil"/>
            </w:tcBorders>
          </w:tcPr>
          <w:p>
            <w:pPr>
              <w:pStyle w:val="TableParagraph"/>
              <w:spacing w:before="209"/>
              <w:ind w:right="190"/>
              <w:jc w:val="right"/>
              <w:rPr>
                <w:sz w:val="16"/>
              </w:rPr>
            </w:pPr>
            <w:r>
              <w:rPr>
                <w:sz w:val="24"/>
              </w:rPr>
              <w:t>820.5</w:t>
            </w:r>
            <w:r>
              <w:rPr>
                <w:position w:val="9"/>
                <w:sz w:val="16"/>
              </w:rPr>
              <w:t>a</w:t>
            </w:r>
          </w:p>
        </w:tc>
        <w:tc>
          <w:tcPr>
            <w:tcW w:w="920" w:type="dxa"/>
            <w:tcBorders>
              <w:top w:val="nil"/>
              <w:left w:val="nil"/>
              <w:bottom w:val="nil"/>
              <w:right w:val="nil"/>
            </w:tcBorders>
          </w:tcPr>
          <w:p>
            <w:pPr>
              <w:pStyle w:val="TableParagraph"/>
              <w:spacing w:before="209"/>
              <w:ind w:left="128" w:right="128"/>
              <w:jc w:val="center"/>
              <w:rPr>
                <w:sz w:val="16"/>
              </w:rPr>
            </w:pPr>
            <w:r>
              <w:rPr>
                <w:sz w:val="24"/>
              </w:rPr>
              <w:t>657.1</w:t>
            </w:r>
            <w:r>
              <w:rPr>
                <w:position w:val="9"/>
                <w:sz w:val="16"/>
              </w:rPr>
              <w:t>a</w:t>
            </w:r>
          </w:p>
        </w:tc>
        <w:tc>
          <w:tcPr>
            <w:tcW w:w="916" w:type="dxa"/>
            <w:tcBorders>
              <w:top w:val="nil"/>
              <w:left w:val="nil"/>
              <w:bottom w:val="nil"/>
              <w:right w:val="nil"/>
            </w:tcBorders>
          </w:tcPr>
          <w:p>
            <w:pPr>
              <w:pStyle w:val="TableParagraph"/>
              <w:spacing w:before="209"/>
              <w:ind w:left="109" w:right="110"/>
              <w:jc w:val="center"/>
              <w:rPr>
                <w:sz w:val="16"/>
              </w:rPr>
            </w:pPr>
            <w:r>
              <w:rPr>
                <w:sz w:val="24"/>
              </w:rPr>
              <w:t>754.7</w:t>
            </w:r>
            <w:r>
              <w:rPr>
                <w:position w:val="9"/>
                <w:sz w:val="16"/>
              </w:rPr>
              <w:t>a</w:t>
            </w:r>
          </w:p>
        </w:tc>
        <w:tc>
          <w:tcPr>
            <w:tcW w:w="811" w:type="dxa"/>
            <w:tcBorders>
              <w:top w:val="nil"/>
              <w:left w:val="nil"/>
              <w:bottom w:val="nil"/>
              <w:right w:val="nil"/>
            </w:tcBorders>
          </w:tcPr>
          <w:p>
            <w:pPr>
              <w:pStyle w:val="TableParagraph"/>
              <w:spacing w:before="209"/>
              <w:ind w:left="125" w:right="103"/>
              <w:jc w:val="center"/>
              <w:rPr>
                <w:sz w:val="16"/>
              </w:rPr>
            </w:pPr>
            <w:r>
              <w:rPr>
                <w:sz w:val="24"/>
              </w:rPr>
              <w:t>65.6</w:t>
            </w:r>
            <w:r>
              <w:rPr>
                <w:position w:val="9"/>
                <w:sz w:val="16"/>
              </w:rPr>
              <w:t>a</w:t>
            </w:r>
          </w:p>
        </w:tc>
        <w:tc>
          <w:tcPr>
            <w:tcW w:w="795" w:type="dxa"/>
            <w:tcBorders>
              <w:top w:val="nil"/>
              <w:left w:val="nil"/>
              <w:bottom w:val="nil"/>
              <w:right w:val="nil"/>
            </w:tcBorders>
          </w:tcPr>
          <w:p>
            <w:pPr>
              <w:pStyle w:val="TableParagraph"/>
              <w:spacing w:before="209"/>
              <w:ind w:left="147"/>
              <w:rPr>
                <w:sz w:val="16"/>
              </w:rPr>
            </w:pPr>
            <w:r>
              <w:rPr>
                <w:sz w:val="24"/>
              </w:rPr>
              <w:t>11.7</w:t>
            </w:r>
            <w:r>
              <w:rPr>
                <w:position w:val="9"/>
                <w:sz w:val="16"/>
              </w:rPr>
              <w:t>a</w:t>
            </w:r>
          </w:p>
        </w:tc>
        <w:tc>
          <w:tcPr>
            <w:tcW w:w="892" w:type="dxa"/>
            <w:tcBorders>
              <w:top w:val="nil"/>
              <w:left w:val="nil"/>
              <w:bottom w:val="nil"/>
              <w:right w:val="nil"/>
            </w:tcBorders>
          </w:tcPr>
          <w:p>
            <w:pPr>
              <w:pStyle w:val="TableParagraph"/>
              <w:spacing w:before="209"/>
              <w:ind w:left="133"/>
              <w:rPr>
                <w:sz w:val="16"/>
              </w:rPr>
            </w:pPr>
            <w:r>
              <w:rPr>
                <w:sz w:val="24"/>
              </w:rPr>
              <w:t>178.0</w:t>
            </w:r>
            <w:r>
              <w:rPr>
                <w:position w:val="9"/>
                <w:sz w:val="16"/>
              </w:rPr>
              <w:t>a</w:t>
            </w:r>
          </w:p>
        </w:tc>
        <w:tc>
          <w:tcPr>
            <w:tcW w:w="835" w:type="dxa"/>
            <w:tcBorders>
              <w:top w:val="nil"/>
              <w:left w:val="nil"/>
              <w:bottom w:val="nil"/>
              <w:right w:val="nil"/>
            </w:tcBorders>
          </w:tcPr>
          <w:p>
            <w:pPr>
              <w:pStyle w:val="TableParagraph"/>
              <w:spacing w:before="209"/>
              <w:ind w:left="121" w:right="132"/>
              <w:jc w:val="center"/>
              <w:rPr>
                <w:sz w:val="16"/>
              </w:rPr>
            </w:pPr>
            <w:r>
              <w:rPr>
                <w:sz w:val="24"/>
              </w:rPr>
              <w:t>0.79</w:t>
            </w:r>
            <w:r>
              <w:rPr>
                <w:position w:val="9"/>
                <w:sz w:val="16"/>
              </w:rPr>
              <w:t>a</w:t>
            </w:r>
          </w:p>
        </w:tc>
        <w:tc>
          <w:tcPr>
            <w:tcW w:w="943" w:type="dxa"/>
            <w:tcBorders>
              <w:top w:val="nil"/>
              <w:left w:val="nil"/>
              <w:bottom w:val="nil"/>
              <w:right w:val="nil"/>
            </w:tcBorders>
          </w:tcPr>
          <w:p>
            <w:pPr>
              <w:pStyle w:val="TableParagraph"/>
              <w:spacing w:before="6"/>
              <w:rPr>
                <w:sz w:val="19"/>
              </w:rPr>
            </w:pPr>
          </w:p>
          <w:p>
            <w:pPr>
              <w:pStyle w:val="TableParagraph"/>
              <w:ind w:right="209"/>
              <w:jc w:val="right"/>
              <w:rPr>
                <w:sz w:val="24"/>
              </w:rPr>
            </w:pPr>
            <w:r>
              <w:rPr>
                <w:sz w:val="24"/>
              </w:rPr>
              <w:t>156.2</w:t>
            </w:r>
          </w:p>
        </w:tc>
      </w:tr>
    </w:tbl>
    <w:p>
      <w:pPr>
        <w:spacing w:after="0"/>
        <w:jc w:val="right"/>
        <w:rPr>
          <w:sz w:val="24"/>
        </w:rPr>
        <w:sectPr>
          <w:pgSz w:w="15840" w:h="12240" w:orient="landscape"/>
          <w:pgMar w:header="0" w:footer="1756" w:top="1140" w:bottom="1940" w:left="1600" w:right="1640"/>
        </w:sectPr>
      </w:pPr>
    </w:p>
    <w:p>
      <w:pPr>
        <w:pStyle w:val="BodyText"/>
        <w:rPr>
          <w:sz w:val="20"/>
        </w:rPr>
      </w:pPr>
    </w:p>
    <w:p>
      <w:pPr>
        <w:pStyle w:val="BodyText"/>
        <w:spacing w:before="9" w:after="1"/>
        <w:rPr>
          <w:sz w:val="13"/>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0"/>
        <w:gridCol w:w="791"/>
        <w:gridCol w:w="1004"/>
        <w:gridCol w:w="963"/>
        <w:gridCol w:w="970"/>
        <w:gridCol w:w="1036"/>
        <w:gridCol w:w="891"/>
        <w:gridCol w:w="971"/>
        <w:gridCol w:w="784"/>
        <w:gridCol w:w="777"/>
        <w:gridCol w:w="922"/>
        <w:gridCol w:w="815"/>
        <w:gridCol w:w="1019"/>
      </w:tblGrid>
      <w:tr>
        <w:trPr>
          <w:trHeight w:val="371" w:hRule="exact"/>
        </w:trPr>
        <w:tc>
          <w:tcPr>
            <w:tcW w:w="1590" w:type="dxa"/>
          </w:tcPr>
          <w:p>
            <w:pPr/>
          </w:p>
        </w:tc>
        <w:tc>
          <w:tcPr>
            <w:tcW w:w="791" w:type="dxa"/>
          </w:tcPr>
          <w:p>
            <w:pPr>
              <w:pStyle w:val="TableParagraph"/>
              <w:spacing w:line="273" w:lineRule="exact"/>
              <w:ind w:left="278"/>
              <w:rPr>
                <w:sz w:val="24"/>
              </w:rPr>
            </w:pPr>
            <w:r>
              <w:rPr>
                <w:sz w:val="24"/>
              </w:rPr>
              <w:t>10</w:t>
            </w:r>
          </w:p>
        </w:tc>
        <w:tc>
          <w:tcPr>
            <w:tcW w:w="1004" w:type="dxa"/>
          </w:tcPr>
          <w:p>
            <w:pPr>
              <w:pStyle w:val="TableParagraph"/>
              <w:spacing w:line="273" w:lineRule="exact"/>
              <w:ind w:left="219" w:right="58"/>
              <w:jc w:val="center"/>
              <w:rPr>
                <w:sz w:val="16"/>
              </w:rPr>
            </w:pPr>
            <w:r>
              <w:rPr>
                <w:sz w:val="24"/>
              </w:rPr>
              <w:t>667.8</w:t>
            </w:r>
            <w:r>
              <w:rPr>
                <w:position w:val="9"/>
                <w:sz w:val="16"/>
              </w:rPr>
              <w:t>b</w:t>
            </w:r>
          </w:p>
        </w:tc>
        <w:tc>
          <w:tcPr>
            <w:tcW w:w="963" w:type="dxa"/>
          </w:tcPr>
          <w:p>
            <w:pPr>
              <w:pStyle w:val="TableParagraph"/>
              <w:spacing w:line="273" w:lineRule="exact"/>
              <w:ind w:left="92" w:right="138"/>
              <w:jc w:val="center"/>
              <w:rPr>
                <w:sz w:val="16"/>
              </w:rPr>
            </w:pPr>
            <w:r>
              <w:rPr>
                <w:sz w:val="24"/>
              </w:rPr>
              <w:t>850.4</w:t>
            </w:r>
            <w:r>
              <w:rPr>
                <w:position w:val="9"/>
                <w:sz w:val="16"/>
              </w:rPr>
              <w:t>b</w:t>
            </w:r>
          </w:p>
        </w:tc>
        <w:tc>
          <w:tcPr>
            <w:tcW w:w="970" w:type="dxa"/>
          </w:tcPr>
          <w:p>
            <w:pPr>
              <w:pStyle w:val="TableParagraph"/>
              <w:spacing w:line="273" w:lineRule="exact"/>
              <w:ind w:left="158"/>
              <w:rPr>
                <w:sz w:val="16"/>
              </w:rPr>
            </w:pPr>
            <w:r>
              <w:rPr>
                <w:sz w:val="24"/>
              </w:rPr>
              <w:t>675.2</w:t>
            </w:r>
            <w:r>
              <w:rPr>
                <w:position w:val="9"/>
                <w:sz w:val="16"/>
              </w:rPr>
              <w:t>b</w:t>
            </w:r>
          </w:p>
        </w:tc>
        <w:tc>
          <w:tcPr>
            <w:tcW w:w="1036" w:type="dxa"/>
          </w:tcPr>
          <w:p>
            <w:pPr>
              <w:pStyle w:val="TableParagraph"/>
              <w:spacing w:line="273" w:lineRule="exact"/>
              <w:ind w:right="186"/>
              <w:jc w:val="right"/>
              <w:rPr>
                <w:sz w:val="16"/>
              </w:rPr>
            </w:pPr>
            <w:r>
              <w:rPr>
                <w:sz w:val="24"/>
              </w:rPr>
              <w:t>867.3</w:t>
            </w:r>
            <w:r>
              <w:rPr>
                <w:position w:val="9"/>
                <w:sz w:val="16"/>
              </w:rPr>
              <w:t>b</w:t>
            </w:r>
          </w:p>
        </w:tc>
        <w:tc>
          <w:tcPr>
            <w:tcW w:w="891" w:type="dxa"/>
          </w:tcPr>
          <w:p>
            <w:pPr>
              <w:pStyle w:val="TableParagraph"/>
              <w:spacing w:line="273" w:lineRule="exact"/>
              <w:ind w:left="131" w:right="99"/>
              <w:jc w:val="center"/>
              <w:rPr>
                <w:sz w:val="16"/>
              </w:rPr>
            </w:pPr>
            <w:r>
              <w:rPr>
                <w:sz w:val="24"/>
              </w:rPr>
              <w:t>706.1</w:t>
            </w:r>
            <w:r>
              <w:rPr>
                <w:position w:val="9"/>
                <w:sz w:val="16"/>
              </w:rPr>
              <w:t>b</w:t>
            </w:r>
          </w:p>
        </w:tc>
        <w:tc>
          <w:tcPr>
            <w:tcW w:w="971" w:type="dxa"/>
          </w:tcPr>
          <w:p>
            <w:pPr>
              <w:pStyle w:val="TableParagraph"/>
              <w:spacing w:line="273" w:lineRule="exact"/>
              <w:ind w:right="118"/>
              <w:jc w:val="right"/>
              <w:rPr>
                <w:sz w:val="16"/>
              </w:rPr>
            </w:pPr>
            <w:r>
              <w:rPr>
                <w:sz w:val="24"/>
              </w:rPr>
              <w:t>775.58</w:t>
            </w:r>
            <w:r>
              <w:rPr>
                <w:position w:val="9"/>
                <w:sz w:val="16"/>
              </w:rPr>
              <w:t>a</w:t>
            </w:r>
          </w:p>
        </w:tc>
        <w:tc>
          <w:tcPr>
            <w:tcW w:w="784" w:type="dxa"/>
          </w:tcPr>
          <w:p>
            <w:pPr>
              <w:pStyle w:val="TableParagraph"/>
              <w:spacing w:line="273" w:lineRule="exact"/>
              <w:ind w:left="100" w:right="102"/>
              <w:jc w:val="center"/>
              <w:rPr>
                <w:sz w:val="16"/>
              </w:rPr>
            </w:pPr>
            <w:r>
              <w:rPr>
                <w:sz w:val="24"/>
              </w:rPr>
              <w:t>42.2</w:t>
            </w:r>
            <w:r>
              <w:rPr>
                <w:position w:val="9"/>
                <w:sz w:val="16"/>
              </w:rPr>
              <w:t>b</w:t>
            </w:r>
          </w:p>
        </w:tc>
        <w:tc>
          <w:tcPr>
            <w:tcW w:w="777" w:type="dxa"/>
          </w:tcPr>
          <w:p>
            <w:pPr>
              <w:pStyle w:val="TableParagraph"/>
              <w:spacing w:line="273" w:lineRule="exact"/>
              <w:ind w:left="102" w:right="93"/>
              <w:jc w:val="center"/>
              <w:rPr>
                <w:sz w:val="16"/>
              </w:rPr>
            </w:pPr>
            <w:r>
              <w:rPr>
                <w:sz w:val="24"/>
              </w:rPr>
              <w:t>10.6</w:t>
            </w:r>
            <w:r>
              <w:rPr>
                <w:position w:val="9"/>
                <w:sz w:val="16"/>
              </w:rPr>
              <w:t>b</w:t>
            </w:r>
          </w:p>
        </w:tc>
        <w:tc>
          <w:tcPr>
            <w:tcW w:w="922" w:type="dxa"/>
          </w:tcPr>
          <w:p>
            <w:pPr>
              <w:pStyle w:val="TableParagraph"/>
              <w:spacing w:line="273" w:lineRule="exact"/>
              <w:ind w:left="90" w:right="95"/>
              <w:jc w:val="center"/>
              <w:rPr>
                <w:sz w:val="16"/>
              </w:rPr>
            </w:pPr>
            <w:r>
              <w:rPr>
                <w:sz w:val="24"/>
              </w:rPr>
              <w:t>154.5</w:t>
            </w:r>
            <w:r>
              <w:rPr>
                <w:position w:val="9"/>
                <w:sz w:val="16"/>
              </w:rPr>
              <w:t>a</w:t>
            </w:r>
          </w:p>
        </w:tc>
        <w:tc>
          <w:tcPr>
            <w:tcW w:w="815" w:type="dxa"/>
          </w:tcPr>
          <w:p>
            <w:pPr>
              <w:pStyle w:val="TableParagraph"/>
              <w:spacing w:line="273" w:lineRule="exact"/>
              <w:ind w:right="167"/>
              <w:jc w:val="right"/>
              <w:rPr>
                <w:sz w:val="16"/>
              </w:rPr>
            </w:pPr>
            <w:r>
              <w:rPr>
                <w:sz w:val="24"/>
              </w:rPr>
              <w:t>0.68</w:t>
            </w:r>
            <w:r>
              <w:rPr>
                <w:position w:val="9"/>
                <w:sz w:val="16"/>
              </w:rPr>
              <w:t>a</w:t>
            </w:r>
          </w:p>
        </w:tc>
        <w:tc>
          <w:tcPr>
            <w:tcW w:w="1019" w:type="dxa"/>
          </w:tcPr>
          <w:p>
            <w:pPr>
              <w:pStyle w:val="TableParagraph"/>
              <w:spacing w:line="273" w:lineRule="exact"/>
              <w:ind w:left="200"/>
              <w:rPr>
                <w:sz w:val="24"/>
              </w:rPr>
            </w:pPr>
            <w:r>
              <w:rPr>
                <w:sz w:val="24"/>
              </w:rPr>
              <w:t>162.2</w:t>
            </w:r>
          </w:p>
        </w:tc>
      </w:tr>
      <w:tr>
        <w:trPr>
          <w:trHeight w:val="476" w:hRule="exact"/>
        </w:trPr>
        <w:tc>
          <w:tcPr>
            <w:tcW w:w="1590" w:type="dxa"/>
          </w:tcPr>
          <w:p>
            <w:pPr/>
          </w:p>
        </w:tc>
        <w:tc>
          <w:tcPr>
            <w:tcW w:w="791" w:type="dxa"/>
          </w:tcPr>
          <w:p>
            <w:pPr>
              <w:pStyle w:val="TableParagraph"/>
              <w:spacing w:before="100"/>
              <w:ind w:left="278"/>
              <w:rPr>
                <w:sz w:val="24"/>
              </w:rPr>
            </w:pPr>
            <w:r>
              <w:rPr>
                <w:sz w:val="24"/>
              </w:rPr>
              <w:t>20</w:t>
            </w:r>
          </w:p>
        </w:tc>
        <w:tc>
          <w:tcPr>
            <w:tcW w:w="1004" w:type="dxa"/>
          </w:tcPr>
          <w:p>
            <w:pPr>
              <w:pStyle w:val="TableParagraph"/>
              <w:spacing w:before="85"/>
              <w:ind w:left="219" w:right="62"/>
              <w:jc w:val="center"/>
              <w:rPr>
                <w:sz w:val="16"/>
              </w:rPr>
            </w:pPr>
            <w:r>
              <w:rPr>
                <w:sz w:val="24"/>
              </w:rPr>
              <w:t>714.8</w:t>
            </w:r>
            <w:r>
              <w:rPr>
                <w:position w:val="9"/>
                <w:sz w:val="16"/>
              </w:rPr>
              <w:t>c</w:t>
            </w:r>
          </w:p>
        </w:tc>
        <w:tc>
          <w:tcPr>
            <w:tcW w:w="963" w:type="dxa"/>
          </w:tcPr>
          <w:p>
            <w:pPr>
              <w:pStyle w:val="TableParagraph"/>
              <w:spacing w:before="85"/>
              <w:ind w:left="92" w:right="138"/>
              <w:jc w:val="center"/>
              <w:rPr>
                <w:sz w:val="16"/>
              </w:rPr>
            </w:pPr>
            <w:r>
              <w:rPr>
                <w:sz w:val="24"/>
              </w:rPr>
              <w:t>841.7</w:t>
            </w:r>
            <w:r>
              <w:rPr>
                <w:position w:val="9"/>
                <w:sz w:val="16"/>
              </w:rPr>
              <w:t>b</w:t>
            </w:r>
          </w:p>
        </w:tc>
        <w:tc>
          <w:tcPr>
            <w:tcW w:w="970" w:type="dxa"/>
          </w:tcPr>
          <w:p>
            <w:pPr>
              <w:pStyle w:val="TableParagraph"/>
              <w:spacing w:before="85"/>
              <w:ind w:left="163"/>
              <w:rPr>
                <w:sz w:val="16"/>
              </w:rPr>
            </w:pPr>
            <w:r>
              <w:rPr>
                <w:sz w:val="24"/>
              </w:rPr>
              <w:t>725.1</w:t>
            </w:r>
            <w:r>
              <w:rPr>
                <w:position w:val="9"/>
                <w:sz w:val="16"/>
              </w:rPr>
              <w:t>c</w:t>
            </w:r>
          </w:p>
        </w:tc>
        <w:tc>
          <w:tcPr>
            <w:tcW w:w="1036" w:type="dxa"/>
          </w:tcPr>
          <w:p>
            <w:pPr>
              <w:pStyle w:val="TableParagraph"/>
              <w:spacing w:before="85"/>
              <w:ind w:right="186"/>
              <w:jc w:val="right"/>
              <w:rPr>
                <w:sz w:val="16"/>
              </w:rPr>
            </w:pPr>
            <w:r>
              <w:rPr>
                <w:sz w:val="24"/>
              </w:rPr>
              <w:t>857.5</w:t>
            </w:r>
            <w:r>
              <w:rPr>
                <w:position w:val="9"/>
                <w:sz w:val="16"/>
              </w:rPr>
              <w:t>b</w:t>
            </w:r>
          </w:p>
        </w:tc>
        <w:tc>
          <w:tcPr>
            <w:tcW w:w="891" w:type="dxa"/>
          </w:tcPr>
          <w:p>
            <w:pPr>
              <w:pStyle w:val="TableParagraph"/>
              <w:spacing w:before="85"/>
              <w:ind w:left="127" w:right="99"/>
              <w:jc w:val="center"/>
              <w:rPr>
                <w:sz w:val="16"/>
              </w:rPr>
            </w:pPr>
            <w:r>
              <w:rPr>
                <w:sz w:val="24"/>
              </w:rPr>
              <w:t>657.1</w:t>
            </w:r>
            <w:r>
              <w:rPr>
                <w:position w:val="9"/>
                <w:sz w:val="16"/>
              </w:rPr>
              <w:t>a</w:t>
            </w:r>
          </w:p>
        </w:tc>
        <w:tc>
          <w:tcPr>
            <w:tcW w:w="971" w:type="dxa"/>
          </w:tcPr>
          <w:p>
            <w:pPr>
              <w:pStyle w:val="TableParagraph"/>
              <w:spacing w:before="85"/>
              <w:ind w:right="135"/>
              <w:jc w:val="right"/>
              <w:rPr>
                <w:sz w:val="16"/>
              </w:rPr>
            </w:pPr>
            <w:r>
              <w:rPr>
                <w:sz w:val="24"/>
              </w:rPr>
              <w:t>751.6</w:t>
            </w:r>
            <w:r>
              <w:rPr>
                <w:position w:val="9"/>
                <w:sz w:val="16"/>
              </w:rPr>
              <w:t>ab</w:t>
            </w:r>
          </w:p>
        </w:tc>
        <w:tc>
          <w:tcPr>
            <w:tcW w:w="784" w:type="dxa"/>
          </w:tcPr>
          <w:p>
            <w:pPr>
              <w:pStyle w:val="TableParagraph"/>
              <w:spacing w:before="85"/>
              <w:ind w:left="100" w:right="102"/>
              <w:jc w:val="center"/>
              <w:rPr>
                <w:sz w:val="16"/>
              </w:rPr>
            </w:pPr>
            <w:r>
              <w:rPr>
                <w:sz w:val="24"/>
              </w:rPr>
              <w:t>38.3</w:t>
            </w:r>
            <w:r>
              <w:rPr>
                <w:position w:val="9"/>
                <w:sz w:val="16"/>
              </w:rPr>
              <w:t>b</w:t>
            </w:r>
          </w:p>
        </w:tc>
        <w:tc>
          <w:tcPr>
            <w:tcW w:w="777" w:type="dxa"/>
          </w:tcPr>
          <w:p>
            <w:pPr>
              <w:pStyle w:val="TableParagraph"/>
              <w:spacing w:before="85"/>
              <w:ind w:left="102" w:right="93"/>
              <w:jc w:val="center"/>
              <w:rPr>
                <w:sz w:val="16"/>
              </w:rPr>
            </w:pPr>
            <w:r>
              <w:rPr>
                <w:sz w:val="24"/>
              </w:rPr>
              <w:t>11.4</w:t>
            </w:r>
            <w:r>
              <w:rPr>
                <w:position w:val="9"/>
                <w:sz w:val="16"/>
              </w:rPr>
              <w:t>c</w:t>
            </w:r>
          </w:p>
        </w:tc>
        <w:tc>
          <w:tcPr>
            <w:tcW w:w="922" w:type="dxa"/>
          </w:tcPr>
          <w:p>
            <w:pPr>
              <w:pStyle w:val="TableParagraph"/>
              <w:spacing w:before="85"/>
              <w:ind w:left="94" w:right="95"/>
              <w:jc w:val="center"/>
              <w:rPr>
                <w:sz w:val="16"/>
              </w:rPr>
            </w:pPr>
            <w:r>
              <w:rPr>
                <w:sz w:val="24"/>
              </w:rPr>
              <w:t>144.3</w:t>
            </w:r>
            <w:r>
              <w:rPr>
                <w:position w:val="9"/>
                <w:sz w:val="16"/>
              </w:rPr>
              <w:t>ac</w:t>
            </w:r>
          </w:p>
        </w:tc>
        <w:tc>
          <w:tcPr>
            <w:tcW w:w="815" w:type="dxa"/>
          </w:tcPr>
          <w:p>
            <w:pPr>
              <w:pStyle w:val="TableParagraph"/>
              <w:spacing w:before="85"/>
              <w:ind w:right="124"/>
              <w:jc w:val="right"/>
              <w:rPr>
                <w:sz w:val="16"/>
              </w:rPr>
            </w:pPr>
            <w:r>
              <w:rPr>
                <w:sz w:val="24"/>
              </w:rPr>
              <w:t>0.64</w:t>
            </w:r>
            <w:r>
              <w:rPr>
                <w:position w:val="9"/>
                <w:sz w:val="16"/>
              </w:rPr>
              <w:t>ab</w:t>
            </w:r>
          </w:p>
        </w:tc>
        <w:tc>
          <w:tcPr>
            <w:tcW w:w="1019" w:type="dxa"/>
          </w:tcPr>
          <w:p>
            <w:pPr>
              <w:pStyle w:val="TableParagraph"/>
              <w:spacing w:before="100"/>
              <w:ind w:left="200"/>
              <w:rPr>
                <w:sz w:val="24"/>
              </w:rPr>
            </w:pPr>
            <w:r>
              <w:rPr>
                <w:sz w:val="24"/>
              </w:rPr>
              <w:t>209.9</w:t>
            </w:r>
          </w:p>
        </w:tc>
      </w:tr>
      <w:tr>
        <w:trPr>
          <w:trHeight w:val="489" w:hRule="exact"/>
        </w:trPr>
        <w:tc>
          <w:tcPr>
            <w:tcW w:w="1590" w:type="dxa"/>
          </w:tcPr>
          <w:p>
            <w:pPr/>
          </w:p>
        </w:tc>
        <w:tc>
          <w:tcPr>
            <w:tcW w:w="791" w:type="dxa"/>
          </w:tcPr>
          <w:p>
            <w:pPr>
              <w:pStyle w:val="TableParagraph"/>
              <w:spacing w:before="101"/>
              <w:ind w:left="278"/>
              <w:rPr>
                <w:sz w:val="24"/>
              </w:rPr>
            </w:pPr>
            <w:r>
              <w:rPr>
                <w:sz w:val="24"/>
              </w:rPr>
              <w:t>30</w:t>
            </w:r>
          </w:p>
        </w:tc>
        <w:tc>
          <w:tcPr>
            <w:tcW w:w="1004" w:type="dxa"/>
          </w:tcPr>
          <w:p>
            <w:pPr>
              <w:pStyle w:val="TableParagraph"/>
              <w:spacing w:before="86"/>
              <w:ind w:left="219" w:right="58"/>
              <w:jc w:val="center"/>
              <w:rPr>
                <w:sz w:val="16"/>
              </w:rPr>
            </w:pPr>
            <w:r>
              <w:rPr>
                <w:sz w:val="24"/>
              </w:rPr>
              <w:t>774.9</w:t>
            </w:r>
            <w:r>
              <w:rPr>
                <w:position w:val="9"/>
                <w:sz w:val="16"/>
              </w:rPr>
              <w:t>d</w:t>
            </w:r>
          </w:p>
        </w:tc>
        <w:tc>
          <w:tcPr>
            <w:tcW w:w="963" w:type="dxa"/>
          </w:tcPr>
          <w:p>
            <w:pPr>
              <w:pStyle w:val="TableParagraph"/>
              <w:spacing w:before="86"/>
              <w:ind w:left="93" w:right="138"/>
              <w:jc w:val="center"/>
              <w:rPr>
                <w:sz w:val="16"/>
              </w:rPr>
            </w:pPr>
            <w:r>
              <w:rPr>
                <w:sz w:val="24"/>
              </w:rPr>
              <w:t>832.9</w:t>
            </w:r>
            <w:r>
              <w:rPr>
                <w:position w:val="9"/>
                <w:sz w:val="16"/>
              </w:rPr>
              <w:t>ab</w:t>
            </w:r>
          </w:p>
        </w:tc>
        <w:tc>
          <w:tcPr>
            <w:tcW w:w="970" w:type="dxa"/>
          </w:tcPr>
          <w:p>
            <w:pPr>
              <w:pStyle w:val="TableParagraph"/>
              <w:spacing w:before="86"/>
              <w:ind w:left="158"/>
              <w:rPr>
                <w:sz w:val="16"/>
              </w:rPr>
            </w:pPr>
            <w:r>
              <w:rPr>
                <w:sz w:val="24"/>
              </w:rPr>
              <w:t>798.2</w:t>
            </w:r>
            <w:r>
              <w:rPr>
                <w:position w:val="9"/>
                <w:sz w:val="16"/>
              </w:rPr>
              <w:t>d</w:t>
            </w:r>
          </w:p>
        </w:tc>
        <w:tc>
          <w:tcPr>
            <w:tcW w:w="1036" w:type="dxa"/>
          </w:tcPr>
          <w:p>
            <w:pPr>
              <w:pStyle w:val="TableParagraph"/>
              <w:spacing w:before="86"/>
              <w:ind w:right="149"/>
              <w:jc w:val="right"/>
              <w:rPr>
                <w:sz w:val="16"/>
              </w:rPr>
            </w:pPr>
            <w:r>
              <w:rPr>
                <w:sz w:val="24"/>
              </w:rPr>
              <w:t>842.9</w:t>
            </w:r>
            <w:r>
              <w:rPr>
                <w:position w:val="9"/>
                <w:sz w:val="16"/>
              </w:rPr>
              <w:t>ab</w:t>
            </w:r>
          </w:p>
        </w:tc>
        <w:tc>
          <w:tcPr>
            <w:tcW w:w="891" w:type="dxa"/>
          </w:tcPr>
          <w:p>
            <w:pPr>
              <w:pStyle w:val="TableParagraph"/>
              <w:spacing w:before="86"/>
              <w:ind w:left="127" w:right="99"/>
              <w:jc w:val="center"/>
              <w:rPr>
                <w:sz w:val="16"/>
              </w:rPr>
            </w:pPr>
            <w:r>
              <w:rPr>
                <w:sz w:val="24"/>
              </w:rPr>
              <w:t>658.3</w:t>
            </w:r>
            <w:r>
              <w:rPr>
                <w:position w:val="9"/>
                <w:sz w:val="16"/>
              </w:rPr>
              <w:t>a</w:t>
            </w:r>
          </w:p>
        </w:tc>
        <w:tc>
          <w:tcPr>
            <w:tcW w:w="971" w:type="dxa"/>
          </w:tcPr>
          <w:p>
            <w:pPr>
              <w:pStyle w:val="TableParagraph"/>
              <w:spacing w:before="86"/>
              <w:ind w:left="176"/>
              <w:rPr>
                <w:sz w:val="16"/>
              </w:rPr>
            </w:pPr>
            <w:r>
              <w:rPr>
                <w:sz w:val="24"/>
              </w:rPr>
              <w:t>725.1</w:t>
            </w:r>
            <w:r>
              <w:rPr>
                <w:position w:val="9"/>
                <w:sz w:val="16"/>
              </w:rPr>
              <w:t>b</w:t>
            </w:r>
          </w:p>
        </w:tc>
        <w:tc>
          <w:tcPr>
            <w:tcW w:w="784" w:type="dxa"/>
          </w:tcPr>
          <w:p>
            <w:pPr>
              <w:pStyle w:val="TableParagraph"/>
              <w:spacing w:before="86"/>
              <w:ind w:left="101" w:right="102"/>
              <w:jc w:val="center"/>
              <w:rPr>
                <w:sz w:val="16"/>
              </w:rPr>
            </w:pPr>
            <w:r>
              <w:rPr>
                <w:sz w:val="24"/>
              </w:rPr>
              <w:t>58.1</w:t>
            </w:r>
            <w:r>
              <w:rPr>
                <w:position w:val="9"/>
                <w:sz w:val="16"/>
              </w:rPr>
              <w:t>c</w:t>
            </w:r>
          </w:p>
        </w:tc>
        <w:tc>
          <w:tcPr>
            <w:tcW w:w="777" w:type="dxa"/>
          </w:tcPr>
          <w:p>
            <w:pPr>
              <w:pStyle w:val="TableParagraph"/>
              <w:spacing w:before="86"/>
              <w:ind w:left="102" w:right="93"/>
              <w:jc w:val="center"/>
              <w:rPr>
                <w:sz w:val="16"/>
              </w:rPr>
            </w:pPr>
            <w:r>
              <w:rPr>
                <w:sz w:val="24"/>
              </w:rPr>
              <w:t>12.5</w:t>
            </w:r>
            <w:r>
              <w:rPr>
                <w:position w:val="9"/>
                <w:sz w:val="16"/>
              </w:rPr>
              <w:t>d</w:t>
            </w:r>
          </w:p>
        </w:tc>
        <w:tc>
          <w:tcPr>
            <w:tcW w:w="922" w:type="dxa"/>
          </w:tcPr>
          <w:p>
            <w:pPr>
              <w:pStyle w:val="TableParagraph"/>
              <w:spacing w:before="86"/>
              <w:ind w:left="95" w:right="95"/>
              <w:jc w:val="center"/>
              <w:rPr>
                <w:sz w:val="16"/>
              </w:rPr>
            </w:pPr>
            <w:r>
              <w:rPr>
                <w:sz w:val="24"/>
              </w:rPr>
              <w:t>184.0</w:t>
            </w:r>
            <w:r>
              <w:rPr>
                <w:position w:val="9"/>
                <w:sz w:val="16"/>
              </w:rPr>
              <w:t>ab</w:t>
            </w:r>
          </w:p>
        </w:tc>
        <w:tc>
          <w:tcPr>
            <w:tcW w:w="815" w:type="dxa"/>
          </w:tcPr>
          <w:p>
            <w:pPr>
              <w:pStyle w:val="TableParagraph"/>
              <w:spacing w:before="86"/>
              <w:ind w:right="128"/>
              <w:jc w:val="right"/>
              <w:rPr>
                <w:sz w:val="16"/>
              </w:rPr>
            </w:pPr>
            <w:r>
              <w:rPr>
                <w:sz w:val="24"/>
              </w:rPr>
              <w:t>0.81</w:t>
            </w:r>
            <w:r>
              <w:rPr>
                <w:position w:val="9"/>
                <w:sz w:val="16"/>
              </w:rPr>
              <w:t>ac</w:t>
            </w:r>
          </w:p>
        </w:tc>
        <w:tc>
          <w:tcPr>
            <w:tcW w:w="1019" w:type="dxa"/>
          </w:tcPr>
          <w:p>
            <w:pPr>
              <w:pStyle w:val="TableParagraph"/>
              <w:spacing w:before="101"/>
              <w:ind w:left="200"/>
              <w:rPr>
                <w:sz w:val="24"/>
              </w:rPr>
            </w:pPr>
            <w:r>
              <w:rPr>
                <w:sz w:val="24"/>
              </w:rPr>
              <w:t>214.1</w:t>
            </w:r>
          </w:p>
        </w:tc>
      </w:tr>
      <w:tr>
        <w:trPr>
          <w:trHeight w:val="752" w:hRule="exact"/>
        </w:trPr>
        <w:tc>
          <w:tcPr>
            <w:tcW w:w="1590" w:type="dxa"/>
          </w:tcPr>
          <w:p>
            <w:pPr>
              <w:pStyle w:val="TableParagraph"/>
              <w:spacing w:before="85"/>
              <w:ind w:left="200" w:right="317"/>
              <w:rPr>
                <w:sz w:val="24"/>
              </w:rPr>
            </w:pPr>
            <w:r>
              <w:rPr>
                <w:sz w:val="24"/>
              </w:rPr>
              <w:t>SEM</w:t>
            </w:r>
          </w:p>
          <w:p>
            <w:pPr>
              <w:pStyle w:val="TableParagraph"/>
              <w:spacing w:before="2"/>
              <w:ind w:left="200" w:right="317"/>
              <w:rPr>
                <w:sz w:val="24"/>
              </w:rPr>
            </w:pPr>
            <w:r>
              <w:rPr>
                <w:sz w:val="24"/>
              </w:rPr>
              <w:t>species</w:t>
            </w:r>
          </w:p>
        </w:tc>
        <w:tc>
          <w:tcPr>
            <w:tcW w:w="791" w:type="dxa"/>
          </w:tcPr>
          <w:p>
            <w:pPr/>
          </w:p>
        </w:tc>
        <w:tc>
          <w:tcPr>
            <w:tcW w:w="1004" w:type="dxa"/>
          </w:tcPr>
          <w:p>
            <w:pPr>
              <w:pStyle w:val="TableParagraph"/>
              <w:spacing w:before="6"/>
              <w:rPr>
                <w:sz w:val="19"/>
              </w:rPr>
            </w:pPr>
          </w:p>
          <w:p>
            <w:pPr>
              <w:pStyle w:val="TableParagraph"/>
              <w:ind w:left="219" w:right="62"/>
              <w:jc w:val="center"/>
              <w:rPr>
                <w:sz w:val="24"/>
              </w:rPr>
            </w:pPr>
            <w:r>
              <w:rPr>
                <w:sz w:val="24"/>
              </w:rPr>
              <w:t>11.8</w:t>
            </w:r>
          </w:p>
        </w:tc>
        <w:tc>
          <w:tcPr>
            <w:tcW w:w="963" w:type="dxa"/>
          </w:tcPr>
          <w:p>
            <w:pPr>
              <w:pStyle w:val="TableParagraph"/>
              <w:spacing w:before="6"/>
              <w:rPr>
                <w:sz w:val="19"/>
              </w:rPr>
            </w:pPr>
          </w:p>
          <w:p>
            <w:pPr>
              <w:pStyle w:val="TableParagraph"/>
              <w:ind w:left="89" w:right="138"/>
              <w:jc w:val="center"/>
              <w:rPr>
                <w:sz w:val="24"/>
              </w:rPr>
            </w:pPr>
            <w:r>
              <w:rPr>
                <w:sz w:val="24"/>
              </w:rPr>
              <w:t>4.7</w:t>
            </w:r>
          </w:p>
        </w:tc>
        <w:tc>
          <w:tcPr>
            <w:tcW w:w="970" w:type="dxa"/>
          </w:tcPr>
          <w:p>
            <w:pPr>
              <w:pStyle w:val="TableParagraph"/>
              <w:spacing w:before="6"/>
              <w:rPr>
                <w:sz w:val="19"/>
              </w:rPr>
            </w:pPr>
          </w:p>
          <w:p>
            <w:pPr>
              <w:pStyle w:val="TableParagraph"/>
              <w:ind w:left="259"/>
              <w:rPr>
                <w:sz w:val="24"/>
              </w:rPr>
            </w:pPr>
            <w:r>
              <w:rPr>
                <w:sz w:val="24"/>
              </w:rPr>
              <w:t>13.2</w:t>
            </w:r>
          </w:p>
        </w:tc>
        <w:tc>
          <w:tcPr>
            <w:tcW w:w="1036" w:type="dxa"/>
          </w:tcPr>
          <w:p>
            <w:pPr>
              <w:pStyle w:val="TableParagraph"/>
              <w:spacing w:before="6"/>
              <w:rPr>
                <w:sz w:val="19"/>
              </w:rPr>
            </w:pPr>
          </w:p>
          <w:p>
            <w:pPr>
              <w:pStyle w:val="TableParagraph"/>
              <w:ind w:left="368" w:right="328"/>
              <w:jc w:val="center"/>
              <w:rPr>
                <w:sz w:val="24"/>
              </w:rPr>
            </w:pPr>
            <w:r>
              <w:rPr>
                <w:sz w:val="24"/>
              </w:rPr>
              <w:t>5.8</w:t>
            </w:r>
          </w:p>
        </w:tc>
        <w:tc>
          <w:tcPr>
            <w:tcW w:w="891" w:type="dxa"/>
          </w:tcPr>
          <w:p>
            <w:pPr>
              <w:pStyle w:val="TableParagraph"/>
              <w:spacing w:before="6"/>
              <w:rPr>
                <w:sz w:val="19"/>
              </w:rPr>
            </w:pPr>
          </w:p>
          <w:p>
            <w:pPr>
              <w:pStyle w:val="TableParagraph"/>
              <w:ind w:left="127" w:right="99"/>
              <w:jc w:val="center"/>
              <w:rPr>
                <w:sz w:val="24"/>
              </w:rPr>
            </w:pPr>
            <w:r>
              <w:rPr>
                <w:sz w:val="24"/>
              </w:rPr>
              <w:t>7.1</w:t>
            </w:r>
          </w:p>
        </w:tc>
        <w:tc>
          <w:tcPr>
            <w:tcW w:w="971" w:type="dxa"/>
          </w:tcPr>
          <w:p>
            <w:pPr>
              <w:pStyle w:val="TableParagraph"/>
              <w:spacing w:before="6"/>
              <w:rPr>
                <w:sz w:val="19"/>
              </w:rPr>
            </w:pPr>
          </w:p>
          <w:p>
            <w:pPr>
              <w:pStyle w:val="TableParagraph"/>
              <w:ind w:left="315" w:right="315"/>
              <w:jc w:val="center"/>
              <w:rPr>
                <w:sz w:val="24"/>
              </w:rPr>
            </w:pPr>
            <w:r>
              <w:rPr>
                <w:sz w:val="24"/>
              </w:rPr>
              <w:t>6.1</w:t>
            </w:r>
          </w:p>
        </w:tc>
        <w:tc>
          <w:tcPr>
            <w:tcW w:w="784" w:type="dxa"/>
          </w:tcPr>
          <w:p>
            <w:pPr>
              <w:pStyle w:val="TableParagraph"/>
              <w:spacing w:before="6"/>
              <w:rPr>
                <w:sz w:val="19"/>
              </w:rPr>
            </w:pPr>
          </w:p>
          <w:p>
            <w:pPr>
              <w:pStyle w:val="TableParagraph"/>
              <w:ind w:left="101" w:right="102"/>
              <w:jc w:val="center"/>
              <w:rPr>
                <w:sz w:val="24"/>
              </w:rPr>
            </w:pPr>
            <w:r>
              <w:rPr>
                <w:sz w:val="24"/>
              </w:rPr>
              <w:t>3.4</w:t>
            </w:r>
          </w:p>
        </w:tc>
        <w:tc>
          <w:tcPr>
            <w:tcW w:w="777" w:type="dxa"/>
          </w:tcPr>
          <w:p>
            <w:pPr>
              <w:pStyle w:val="TableParagraph"/>
              <w:spacing w:before="6"/>
              <w:rPr>
                <w:sz w:val="19"/>
              </w:rPr>
            </w:pPr>
          </w:p>
          <w:p>
            <w:pPr>
              <w:pStyle w:val="TableParagraph"/>
              <w:ind w:left="103" w:right="93"/>
              <w:jc w:val="center"/>
              <w:rPr>
                <w:sz w:val="24"/>
              </w:rPr>
            </w:pPr>
            <w:r>
              <w:rPr>
                <w:sz w:val="24"/>
              </w:rPr>
              <w:t>0.2</w:t>
            </w:r>
          </w:p>
        </w:tc>
        <w:tc>
          <w:tcPr>
            <w:tcW w:w="922" w:type="dxa"/>
          </w:tcPr>
          <w:p>
            <w:pPr>
              <w:pStyle w:val="TableParagraph"/>
              <w:spacing w:before="6"/>
              <w:rPr>
                <w:sz w:val="19"/>
              </w:rPr>
            </w:pPr>
          </w:p>
          <w:p>
            <w:pPr>
              <w:pStyle w:val="TableParagraph"/>
              <w:ind w:left="91" w:right="95"/>
              <w:jc w:val="center"/>
              <w:rPr>
                <w:sz w:val="24"/>
              </w:rPr>
            </w:pPr>
            <w:r>
              <w:rPr>
                <w:sz w:val="24"/>
              </w:rPr>
              <w:t>6.0</w:t>
            </w:r>
          </w:p>
        </w:tc>
        <w:tc>
          <w:tcPr>
            <w:tcW w:w="815" w:type="dxa"/>
          </w:tcPr>
          <w:p>
            <w:pPr>
              <w:pStyle w:val="TableParagraph"/>
              <w:spacing w:before="6"/>
              <w:rPr>
                <w:sz w:val="19"/>
              </w:rPr>
            </w:pPr>
          </w:p>
          <w:p>
            <w:pPr>
              <w:pStyle w:val="TableParagraph"/>
              <w:ind w:right="202"/>
              <w:jc w:val="right"/>
              <w:rPr>
                <w:sz w:val="24"/>
              </w:rPr>
            </w:pPr>
            <w:r>
              <w:rPr>
                <w:sz w:val="24"/>
              </w:rPr>
              <w:t>0.03</w:t>
            </w:r>
          </w:p>
        </w:tc>
        <w:tc>
          <w:tcPr>
            <w:tcW w:w="1019" w:type="dxa"/>
          </w:tcPr>
          <w:p>
            <w:pPr>
              <w:pStyle w:val="TableParagraph"/>
              <w:spacing w:before="6"/>
              <w:rPr>
                <w:sz w:val="19"/>
              </w:rPr>
            </w:pPr>
          </w:p>
          <w:p>
            <w:pPr>
              <w:pStyle w:val="TableParagraph"/>
              <w:ind w:left="260"/>
              <w:rPr>
                <w:sz w:val="24"/>
              </w:rPr>
            </w:pPr>
            <w:r>
              <w:rPr>
                <w:sz w:val="24"/>
              </w:rPr>
              <w:t>10.1</w:t>
            </w:r>
          </w:p>
        </w:tc>
      </w:tr>
      <w:tr>
        <w:trPr>
          <w:trHeight w:val="476" w:hRule="exact"/>
        </w:trPr>
        <w:tc>
          <w:tcPr>
            <w:tcW w:w="1590" w:type="dxa"/>
          </w:tcPr>
          <w:p>
            <w:pPr>
              <w:pStyle w:val="TableParagraph"/>
              <w:spacing w:before="86"/>
              <w:ind w:left="200" w:right="317"/>
              <w:rPr>
                <w:sz w:val="24"/>
              </w:rPr>
            </w:pPr>
            <w:r>
              <w:rPr>
                <w:sz w:val="24"/>
              </w:rPr>
              <w:t>P value</w:t>
            </w:r>
          </w:p>
        </w:tc>
        <w:tc>
          <w:tcPr>
            <w:tcW w:w="791" w:type="dxa"/>
          </w:tcPr>
          <w:p>
            <w:pPr/>
          </w:p>
        </w:tc>
        <w:tc>
          <w:tcPr>
            <w:tcW w:w="1004" w:type="dxa"/>
          </w:tcPr>
          <w:p>
            <w:pPr/>
          </w:p>
        </w:tc>
        <w:tc>
          <w:tcPr>
            <w:tcW w:w="963" w:type="dxa"/>
          </w:tcPr>
          <w:p>
            <w:pPr/>
          </w:p>
        </w:tc>
        <w:tc>
          <w:tcPr>
            <w:tcW w:w="970" w:type="dxa"/>
          </w:tcPr>
          <w:p>
            <w:pPr/>
          </w:p>
        </w:tc>
        <w:tc>
          <w:tcPr>
            <w:tcW w:w="1036" w:type="dxa"/>
          </w:tcPr>
          <w:p>
            <w:pPr/>
          </w:p>
        </w:tc>
        <w:tc>
          <w:tcPr>
            <w:tcW w:w="891" w:type="dxa"/>
          </w:tcPr>
          <w:p>
            <w:pPr/>
          </w:p>
        </w:tc>
        <w:tc>
          <w:tcPr>
            <w:tcW w:w="971" w:type="dxa"/>
          </w:tcPr>
          <w:p>
            <w:pPr/>
          </w:p>
        </w:tc>
        <w:tc>
          <w:tcPr>
            <w:tcW w:w="784" w:type="dxa"/>
          </w:tcPr>
          <w:p>
            <w:pPr/>
          </w:p>
        </w:tc>
        <w:tc>
          <w:tcPr>
            <w:tcW w:w="777" w:type="dxa"/>
          </w:tcPr>
          <w:p>
            <w:pPr/>
          </w:p>
        </w:tc>
        <w:tc>
          <w:tcPr>
            <w:tcW w:w="922" w:type="dxa"/>
          </w:tcPr>
          <w:p>
            <w:pPr/>
          </w:p>
        </w:tc>
        <w:tc>
          <w:tcPr>
            <w:tcW w:w="815" w:type="dxa"/>
          </w:tcPr>
          <w:p>
            <w:pPr/>
          </w:p>
        </w:tc>
        <w:tc>
          <w:tcPr>
            <w:tcW w:w="1019" w:type="dxa"/>
          </w:tcPr>
          <w:p>
            <w:pPr/>
          </w:p>
        </w:tc>
      </w:tr>
      <w:tr>
        <w:trPr>
          <w:trHeight w:val="753" w:hRule="exact"/>
        </w:trPr>
        <w:tc>
          <w:tcPr>
            <w:tcW w:w="1590" w:type="dxa"/>
          </w:tcPr>
          <w:p>
            <w:pPr>
              <w:pStyle w:val="TableParagraph"/>
              <w:spacing w:line="242" w:lineRule="auto" w:before="87"/>
              <w:ind w:left="200" w:right="676"/>
              <w:rPr>
                <w:sz w:val="24"/>
              </w:rPr>
            </w:pPr>
            <w:r>
              <w:rPr>
                <w:sz w:val="24"/>
              </w:rPr>
              <w:t>Level (lineal)</w:t>
            </w:r>
          </w:p>
        </w:tc>
        <w:tc>
          <w:tcPr>
            <w:tcW w:w="791" w:type="dxa"/>
          </w:tcPr>
          <w:p>
            <w:pPr/>
          </w:p>
        </w:tc>
        <w:tc>
          <w:tcPr>
            <w:tcW w:w="1004" w:type="dxa"/>
          </w:tcPr>
          <w:p>
            <w:pPr>
              <w:pStyle w:val="TableParagraph"/>
              <w:spacing w:before="7"/>
              <w:rPr>
                <w:sz w:val="19"/>
              </w:rPr>
            </w:pPr>
          </w:p>
          <w:p>
            <w:pPr>
              <w:pStyle w:val="TableParagraph"/>
              <w:ind w:left="219" w:right="62"/>
              <w:jc w:val="center"/>
              <w:rPr>
                <w:sz w:val="24"/>
              </w:rPr>
            </w:pPr>
            <w:r>
              <w:rPr>
                <w:sz w:val="24"/>
              </w:rPr>
              <w:t>0.001</w:t>
            </w:r>
          </w:p>
        </w:tc>
        <w:tc>
          <w:tcPr>
            <w:tcW w:w="963" w:type="dxa"/>
          </w:tcPr>
          <w:p>
            <w:pPr>
              <w:pStyle w:val="TableParagraph"/>
              <w:spacing w:before="7"/>
              <w:rPr>
                <w:sz w:val="19"/>
              </w:rPr>
            </w:pPr>
          </w:p>
          <w:p>
            <w:pPr>
              <w:pStyle w:val="TableParagraph"/>
              <w:ind w:left="89" w:right="138"/>
              <w:jc w:val="center"/>
              <w:rPr>
                <w:sz w:val="24"/>
              </w:rPr>
            </w:pPr>
            <w:r>
              <w:rPr>
                <w:sz w:val="24"/>
              </w:rPr>
              <w:t>0.007</w:t>
            </w:r>
          </w:p>
        </w:tc>
        <w:tc>
          <w:tcPr>
            <w:tcW w:w="970" w:type="dxa"/>
          </w:tcPr>
          <w:p>
            <w:pPr>
              <w:pStyle w:val="TableParagraph"/>
              <w:spacing w:before="7"/>
              <w:rPr>
                <w:sz w:val="19"/>
              </w:rPr>
            </w:pPr>
          </w:p>
          <w:p>
            <w:pPr>
              <w:pStyle w:val="TableParagraph"/>
              <w:ind w:left="199"/>
              <w:rPr>
                <w:sz w:val="24"/>
              </w:rPr>
            </w:pPr>
            <w:r>
              <w:rPr>
                <w:sz w:val="24"/>
              </w:rPr>
              <w:t>0.001</w:t>
            </w:r>
          </w:p>
        </w:tc>
        <w:tc>
          <w:tcPr>
            <w:tcW w:w="1036" w:type="dxa"/>
          </w:tcPr>
          <w:p>
            <w:pPr>
              <w:pStyle w:val="TableParagraph"/>
              <w:spacing w:before="7"/>
              <w:rPr>
                <w:sz w:val="19"/>
              </w:rPr>
            </w:pPr>
          </w:p>
          <w:p>
            <w:pPr>
              <w:pStyle w:val="TableParagraph"/>
              <w:ind w:right="225"/>
              <w:jc w:val="right"/>
              <w:rPr>
                <w:sz w:val="24"/>
              </w:rPr>
            </w:pPr>
            <w:r>
              <w:rPr>
                <w:sz w:val="24"/>
              </w:rPr>
              <w:t>0.001</w:t>
            </w:r>
          </w:p>
        </w:tc>
        <w:tc>
          <w:tcPr>
            <w:tcW w:w="891" w:type="dxa"/>
          </w:tcPr>
          <w:p>
            <w:pPr>
              <w:pStyle w:val="TableParagraph"/>
              <w:spacing w:before="7"/>
              <w:rPr>
                <w:sz w:val="19"/>
              </w:rPr>
            </w:pPr>
          </w:p>
          <w:p>
            <w:pPr>
              <w:pStyle w:val="TableParagraph"/>
              <w:ind w:left="127" w:right="99"/>
              <w:jc w:val="center"/>
              <w:rPr>
                <w:sz w:val="24"/>
              </w:rPr>
            </w:pPr>
            <w:r>
              <w:rPr>
                <w:sz w:val="24"/>
              </w:rPr>
              <w:t>0.004</w:t>
            </w:r>
          </w:p>
        </w:tc>
        <w:tc>
          <w:tcPr>
            <w:tcW w:w="971" w:type="dxa"/>
          </w:tcPr>
          <w:p>
            <w:pPr>
              <w:pStyle w:val="TableParagraph"/>
              <w:spacing w:before="7"/>
              <w:rPr>
                <w:sz w:val="19"/>
              </w:rPr>
            </w:pPr>
          </w:p>
          <w:p>
            <w:pPr>
              <w:pStyle w:val="TableParagraph"/>
              <w:ind w:left="215"/>
              <w:rPr>
                <w:sz w:val="24"/>
              </w:rPr>
            </w:pPr>
            <w:r>
              <w:rPr>
                <w:sz w:val="24"/>
              </w:rPr>
              <w:t>0.004</w:t>
            </w:r>
          </w:p>
        </w:tc>
        <w:tc>
          <w:tcPr>
            <w:tcW w:w="784" w:type="dxa"/>
          </w:tcPr>
          <w:p>
            <w:pPr>
              <w:pStyle w:val="TableParagraph"/>
              <w:spacing w:before="7"/>
              <w:rPr>
                <w:sz w:val="19"/>
              </w:rPr>
            </w:pPr>
          </w:p>
          <w:p>
            <w:pPr>
              <w:pStyle w:val="TableParagraph"/>
              <w:ind w:left="101" w:right="102"/>
              <w:jc w:val="center"/>
              <w:rPr>
                <w:sz w:val="24"/>
              </w:rPr>
            </w:pPr>
            <w:r>
              <w:rPr>
                <w:sz w:val="24"/>
              </w:rPr>
              <w:t>0.001</w:t>
            </w:r>
          </w:p>
        </w:tc>
        <w:tc>
          <w:tcPr>
            <w:tcW w:w="777" w:type="dxa"/>
          </w:tcPr>
          <w:p>
            <w:pPr>
              <w:pStyle w:val="TableParagraph"/>
              <w:spacing w:before="7"/>
              <w:rPr>
                <w:sz w:val="19"/>
              </w:rPr>
            </w:pPr>
          </w:p>
          <w:p>
            <w:pPr>
              <w:pStyle w:val="TableParagraph"/>
              <w:ind w:left="103" w:right="93"/>
              <w:jc w:val="center"/>
              <w:rPr>
                <w:sz w:val="24"/>
              </w:rPr>
            </w:pPr>
            <w:r>
              <w:rPr>
                <w:sz w:val="24"/>
              </w:rPr>
              <w:t>0.001</w:t>
            </w:r>
          </w:p>
        </w:tc>
        <w:tc>
          <w:tcPr>
            <w:tcW w:w="922" w:type="dxa"/>
          </w:tcPr>
          <w:p>
            <w:pPr>
              <w:pStyle w:val="TableParagraph"/>
              <w:spacing w:before="7"/>
              <w:rPr>
                <w:sz w:val="19"/>
              </w:rPr>
            </w:pPr>
          </w:p>
          <w:p>
            <w:pPr>
              <w:pStyle w:val="TableParagraph"/>
              <w:ind w:left="91" w:right="95"/>
              <w:jc w:val="center"/>
              <w:rPr>
                <w:sz w:val="24"/>
              </w:rPr>
            </w:pPr>
            <w:r>
              <w:rPr>
                <w:sz w:val="24"/>
              </w:rPr>
              <w:t>0.022</w:t>
            </w:r>
          </w:p>
        </w:tc>
        <w:tc>
          <w:tcPr>
            <w:tcW w:w="815" w:type="dxa"/>
          </w:tcPr>
          <w:p>
            <w:pPr>
              <w:pStyle w:val="TableParagraph"/>
              <w:spacing w:before="7"/>
              <w:rPr>
                <w:sz w:val="19"/>
              </w:rPr>
            </w:pPr>
          </w:p>
          <w:p>
            <w:pPr>
              <w:pStyle w:val="TableParagraph"/>
              <w:ind w:right="142"/>
              <w:jc w:val="right"/>
              <w:rPr>
                <w:sz w:val="24"/>
              </w:rPr>
            </w:pPr>
            <w:r>
              <w:rPr>
                <w:sz w:val="24"/>
              </w:rPr>
              <w:t>0.022</w:t>
            </w:r>
          </w:p>
        </w:tc>
        <w:tc>
          <w:tcPr>
            <w:tcW w:w="1019" w:type="dxa"/>
          </w:tcPr>
          <w:p>
            <w:pPr>
              <w:pStyle w:val="TableParagraph"/>
              <w:spacing w:before="7"/>
              <w:rPr>
                <w:sz w:val="19"/>
              </w:rPr>
            </w:pPr>
          </w:p>
          <w:p>
            <w:pPr>
              <w:pStyle w:val="TableParagraph"/>
              <w:ind w:left="200"/>
              <w:rPr>
                <w:sz w:val="24"/>
              </w:rPr>
            </w:pPr>
            <w:r>
              <w:rPr>
                <w:sz w:val="24"/>
              </w:rPr>
              <w:t>0.041</w:t>
            </w:r>
          </w:p>
        </w:tc>
      </w:tr>
      <w:tr>
        <w:trPr>
          <w:trHeight w:val="751" w:hRule="exact"/>
        </w:trPr>
        <w:tc>
          <w:tcPr>
            <w:tcW w:w="1590" w:type="dxa"/>
          </w:tcPr>
          <w:p>
            <w:pPr>
              <w:pStyle w:val="TableParagraph"/>
              <w:spacing w:line="242" w:lineRule="auto" w:before="85"/>
              <w:ind w:left="200" w:right="317"/>
              <w:rPr>
                <w:sz w:val="24"/>
              </w:rPr>
            </w:pPr>
            <w:r>
              <w:rPr>
                <w:sz w:val="24"/>
              </w:rPr>
              <w:t>Level (quadratic)</w:t>
            </w:r>
          </w:p>
        </w:tc>
        <w:tc>
          <w:tcPr>
            <w:tcW w:w="791" w:type="dxa"/>
          </w:tcPr>
          <w:p>
            <w:pPr/>
          </w:p>
        </w:tc>
        <w:tc>
          <w:tcPr>
            <w:tcW w:w="1004" w:type="dxa"/>
          </w:tcPr>
          <w:p>
            <w:pPr>
              <w:pStyle w:val="TableParagraph"/>
              <w:spacing w:before="6"/>
              <w:rPr>
                <w:sz w:val="19"/>
              </w:rPr>
            </w:pPr>
          </w:p>
          <w:p>
            <w:pPr>
              <w:pStyle w:val="TableParagraph"/>
              <w:ind w:left="219" w:right="62"/>
              <w:jc w:val="center"/>
              <w:rPr>
                <w:sz w:val="24"/>
              </w:rPr>
            </w:pPr>
            <w:r>
              <w:rPr>
                <w:sz w:val="24"/>
              </w:rPr>
              <w:t>0.001</w:t>
            </w:r>
          </w:p>
        </w:tc>
        <w:tc>
          <w:tcPr>
            <w:tcW w:w="963" w:type="dxa"/>
          </w:tcPr>
          <w:p>
            <w:pPr>
              <w:pStyle w:val="TableParagraph"/>
              <w:spacing w:before="6"/>
              <w:rPr>
                <w:sz w:val="19"/>
              </w:rPr>
            </w:pPr>
          </w:p>
          <w:p>
            <w:pPr>
              <w:pStyle w:val="TableParagraph"/>
              <w:ind w:left="89" w:right="138"/>
              <w:jc w:val="center"/>
              <w:rPr>
                <w:sz w:val="24"/>
              </w:rPr>
            </w:pPr>
            <w:r>
              <w:rPr>
                <w:sz w:val="24"/>
              </w:rPr>
              <w:t>0.005</w:t>
            </w:r>
          </w:p>
        </w:tc>
        <w:tc>
          <w:tcPr>
            <w:tcW w:w="970" w:type="dxa"/>
          </w:tcPr>
          <w:p>
            <w:pPr>
              <w:pStyle w:val="TableParagraph"/>
              <w:spacing w:before="6"/>
              <w:rPr>
                <w:sz w:val="19"/>
              </w:rPr>
            </w:pPr>
          </w:p>
          <w:p>
            <w:pPr>
              <w:pStyle w:val="TableParagraph"/>
              <w:ind w:left="199"/>
              <w:rPr>
                <w:sz w:val="24"/>
              </w:rPr>
            </w:pPr>
            <w:r>
              <w:rPr>
                <w:sz w:val="24"/>
              </w:rPr>
              <w:t>0.001</w:t>
            </w:r>
          </w:p>
        </w:tc>
        <w:tc>
          <w:tcPr>
            <w:tcW w:w="1036" w:type="dxa"/>
          </w:tcPr>
          <w:p>
            <w:pPr>
              <w:pStyle w:val="TableParagraph"/>
              <w:spacing w:before="6"/>
              <w:rPr>
                <w:sz w:val="19"/>
              </w:rPr>
            </w:pPr>
          </w:p>
          <w:p>
            <w:pPr>
              <w:pStyle w:val="TableParagraph"/>
              <w:ind w:right="225"/>
              <w:jc w:val="right"/>
              <w:rPr>
                <w:sz w:val="24"/>
              </w:rPr>
            </w:pPr>
            <w:r>
              <w:rPr>
                <w:sz w:val="24"/>
              </w:rPr>
              <w:t>0.001</w:t>
            </w:r>
          </w:p>
        </w:tc>
        <w:tc>
          <w:tcPr>
            <w:tcW w:w="891" w:type="dxa"/>
          </w:tcPr>
          <w:p>
            <w:pPr>
              <w:pStyle w:val="TableParagraph"/>
              <w:spacing w:before="6"/>
              <w:rPr>
                <w:sz w:val="19"/>
              </w:rPr>
            </w:pPr>
          </w:p>
          <w:p>
            <w:pPr>
              <w:pStyle w:val="TableParagraph"/>
              <w:ind w:left="127" w:right="99"/>
              <w:jc w:val="center"/>
              <w:rPr>
                <w:sz w:val="24"/>
              </w:rPr>
            </w:pPr>
            <w:r>
              <w:rPr>
                <w:sz w:val="24"/>
              </w:rPr>
              <w:t>0.104</w:t>
            </w:r>
          </w:p>
        </w:tc>
        <w:tc>
          <w:tcPr>
            <w:tcW w:w="971" w:type="dxa"/>
          </w:tcPr>
          <w:p>
            <w:pPr>
              <w:pStyle w:val="TableParagraph"/>
              <w:spacing w:before="6"/>
              <w:rPr>
                <w:sz w:val="19"/>
              </w:rPr>
            </w:pPr>
          </w:p>
          <w:p>
            <w:pPr>
              <w:pStyle w:val="TableParagraph"/>
              <w:ind w:left="215"/>
              <w:rPr>
                <w:sz w:val="24"/>
              </w:rPr>
            </w:pPr>
            <w:r>
              <w:rPr>
                <w:sz w:val="24"/>
              </w:rPr>
              <w:t>0.007</w:t>
            </w:r>
          </w:p>
        </w:tc>
        <w:tc>
          <w:tcPr>
            <w:tcW w:w="784" w:type="dxa"/>
          </w:tcPr>
          <w:p>
            <w:pPr>
              <w:pStyle w:val="TableParagraph"/>
              <w:spacing w:before="6"/>
              <w:rPr>
                <w:sz w:val="19"/>
              </w:rPr>
            </w:pPr>
          </w:p>
          <w:p>
            <w:pPr>
              <w:pStyle w:val="TableParagraph"/>
              <w:ind w:left="101" w:right="102"/>
              <w:jc w:val="center"/>
              <w:rPr>
                <w:sz w:val="24"/>
              </w:rPr>
            </w:pPr>
            <w:r>
              <w:rPr>
                <w:sz w:val="24"/>
              </w:rPr>
              <w:t>0.001</w:t>
            </w:r>
          </w:p>
        </w:tc>
        <w:tc>
          <w:tcPr>
            <w:tcW w:w="777" w:type="dxa"/>
          </w:tcPr>
          <w:p>
            <w:pPr>
              <w:pStyle w:val="TableParagraph"/>
              <w:spacing w:before="6"/>
              <w:rPr>
                <w:sz w:val="19"/>
              </w:rPr>
            </w:pPr>
          </w:p>
          <w:p>
            <w:pPr>
              <w:pStyle w:val="TableParagraph"/>
              <w:ind w:left="103" w:right="93"/>
              <w:jc w:val="center"/>
              <w:rPr>
                <w:sz w:val="24"/>
              </w:rPr>
            </w:pPr>
            <w:r>
              <w:rPr>
                <w:sz w:val="24"/>
              </w:rPr>
              <w:t>0.001</w:t>
            </w:r>
          </w:p>
        </w:tc>
        <w:tc>
          <w:tcPr>
            <w:tcW w:w="922" w:type="dxa"/>
          </w:tcPr>
          <w:p>
            <w:pPr>
              <w:pStyle w:val="TableParagraph"/>
              <w:spacing w:before="6"/>
              <w:rPr>
                <w:sz w:val="19"/>
              </w:rPr>
            </w:pPr>
          </w:p>
          <w:p>
            <w:pPr>
              <w:pStyle w:val="TableParagraph"/>
              <w:ind w:left="91" w:right="95"/>
              <w:jc w:val="center"/>
              <w:rPr>
                <w:sz w:val="24"/>
              </w:rPr>
            </w:pPr>
            <w:r>
              <w:rPr>
                <w:sz w:val="24"/>
              </w:rPr>
              <w:t>0.003</w:t>
            </w:r>
          </w:p>
        </w:tc>
        <w:tc>
          <w:tcPr>
            <w:tcW w:w="815" w:type="dxa"/>
          </w:tcPr>
          <w:p>
            <w:pPr>
              <w:pStyle w:val="TableParagraph"/>
              <w:spacing w:before="6"/>
              <w:rPr>
                <w:sz w:val="19"/>
              </w:rPr>
            </w:pPr>
          </w:p>
          <w:p>
            <w:pPr>
              <w:pStyle w:val="TableParagraph"/>
              <w:ind w:right="142"/>
              <w:jc w:val="right"/>
              <w:rPr>
                <w:sz w:val="24"/>
              </w:rPr>
            </w:pPr>
            <w:r>
              <w:rPr>
                <w:sz w:val="24"/>
              </w:rPr>
              <w:t>0.003</w:t>
            </w:r>
          </w:p>
        </w:tc>
        <w:tc>
          <w:tcPr>
            <w:tcW w:w="1019" w:type="dxa"/>
          </w:tcPr>
          <w:p>
            <w:pPr>
              <w:pStyle w:val="TableParagraph"/>
              <w:spacing w:before="6"/>
              <w:rPr>
                <w:sz w:val="19"/>
              </w:rPr>
            </w:pPr>
          </w:p>
          <w:p>
            <w:pPr>
              <w:pStyle w:val="TableParagraph"/>
              <w:ind w:left="200"/>
              <w:rPr>
                <w:sz w:val="24"/>
              </w:rPr>
            </w:pPr>
            <w:r>
              <w:rPr>
                <w:sz w:val="24"/>
              </w:rPr>
              <w:t>0.953</w:t>
            </w:r>
          </w:p>
        </w:tc>
      </w:tr>
      <w:tr>
        <w:trPr>
          <w:trHeight w:val="739" w:hRule="exact"/>
        </w:trPr>
        <w:tc>
          <w:tcPr>
            <w:tcW w:w="1590" w:type="dxa"/>
          </w:tcPr>
          <w:p>
            <w:pPr>
              <w:pStyle w:val="TableParagraph"/>
              <w:spacing w:line="242" w:lineRule="auto" w:before="85"/>
              <w:ind w:left="200" w:right="623"/>
              <w:rPr>
                <w:i/>
                <w:sz w:val="24"/>
              </w:rPr>
            </w:pPr>
            <w:r>
              <w:rPr>
                <w:i/>
                <w:sz w:val="24"/>
              </w:rPr>
              <w:t>Tagetes </w:t>
            </w:r>
            <w:r>
              <w:rPr>
                <w:i/>
                <w:sz w:val="24"/>
              </w:rPr>
              <w:t>filifolia</w:t>
            </w:r>
          </w:p>
        </w:tc>
        <w:tc>
          <w:tcPr>
            <w:tcW w:w="791" w:type="dxa"/>
          </w:tcPr>
          <w:p>
            <w:pPr>
              <w:pStyle w:val="TableParagraph"/>
              <w:spacing w:before="8"/>
              <w:rPr>
                <w:sz w:val="19"/>
              </w:rPr>
            </w:pPr>
          </w:p>
          <w:p>
            <w:pPr>
              <w:pStyle w:val="TableParagraph"/>
              <w:ind w:left="338"/>
              <w:rPr>
                <w:sz w:val="24"/>
              </w:rPr>
            </w:pPr>
            <w:r>
              <w:rPr>
                <w:sz w:val="24"/>
              </w:rPr>
              <w:t>0</w:t>
            </w:r>
          </w:p>
        </w:tc>
        <w:tc>
          <w:tcPr>
            <w:tcW w:w="1004" w:type="dxa"/>
          </w:tcPr>
          <w:p>
            <w:pPr>
              <w:pStyle w:val="TableParagraph"/>
              <w:spacing w:before="211"/>
              <w:ind w:left="219" w:right="62"/>
              <w:jc w:val="center"/>
              <w:rPr>
                <w:sz w:val="16"/>
              </w:rPr>
            </w:pPr>
            <w:r>
              <w:rPr>
                <w:sz w:val="24"/>
              </w:rPr>
              <w:t>739.3</w:t>
            </w:r>
            <w:r>
              <w:rPr>
                <w:position w:val="9"/>
                <w:sz w:val="16"/>
              </w:rPr>
              <w:t>a</w:t>
            </w:r>
          </w:p>
        </w:tc>
        <w:tc>
          <w:tcPr>
            <w:tcW w:w="963" w:type="dxa"/>
          </w:tcPr>
          <w:p>
            <w:pPr>
              <w:pStyle w:val="TableParagraph"/>
              <w:spacing w:before="211"/>
              <w:ind w:left="88" w:right="138"/>
              <w:jc w:val="center"/>
              <w:rPr>
                <w:sz w:val="16"/>
              </w:rPr>
            </w:pPr>
            <w:r>
              <w:rPr>
                <w:sz w:val="24"/>
              </w:rPr>
              <w:t>813.6</w:t>
            </w:r>
            <w:r>
              <w:rPr>
                <w:position w:val="9"/>
                <w:sz w:val="16"/>
              </w:rPr>
              <w:t>a</w:t>
            </w:r>
          </w:p>
        </w:tc>
        <w:tc>
          <w:tcPr>
            <w:tcW w:w="970" w:type="dxa"/>
          </w:tcPr>
          <w:p>
            <w:pPr>
              <w:pStyle w:val="TableParagraph"/>
              <w:spacing w:before="211"/>
              <w:ind w:left="163"/>
              <w:rPr>
                <w:sz w:val="16"/>
              </w:rPr>
            </w:pPr>
            <w:r>
              <w:rPr>
                <w:sz w:val="24"/>
              </w:rPr>
              <w:t>742.4</w:t>
            </w:r>
            <w:r>
              <w:rPr>
                <w:position w:val="9"/>
                <w:sz w:val="16"/>
              </w:rPr>
              <w:t>a</w:t>
            </w:r>
          </w:p>
        </w:tc>
        <w:tc>
          <w:tcPr>
            <w:tcW w:w="1036" w:type="dxa"/>
          </w:tcPr>
          <w:p>
            <w:pPr>
              <w:pStyle w:val="TableParagraph"/>
              <w:spacing w:before="211"/>
              <w:ind w:right="190"/>
              <w:jc w:val="right"/>
              <w:rPr>
                <w:sz w:val="16"/>
              </w:rPr>
            </w:pPr>
            <w:r>
              <w:rPr>
                <w:sz w:val="24"/>
              </w:rPr>
              <w:t>820.5</w:t>
            </w:r>
            <w:r>
              <w:rPr>
                <w:position w:val="9"/>
                <w:sz w:val="16"/>
              </w:rPr>
              <w:t>a</w:t>
            </w:r>
          </w:p>
        </w:tc>
        <w:tc>
          <w:tcPr>
            <w:tcW w:w="891" w:type="dxa"/>
          </w:tcPr>
          <w:p>
            <w:pPr>
              <w:pStyle w:val="TableParagraph"/>
              <w:spacing w:before="211"/>
              <w:ind w:left="127" w:right="99"/>
              <w:jc w:val="center"/>
              <w:rPr>
                <w:sz w:val="16"/>
              </w:rPr>
            </w:pPr>
            <w:r>
              <w:rPr>
                <w:sz w:val="24"/>
              </w:rPr>
              <w:t>657.1</w:t>
            </w:r>
            <w:r>
              <w:rPr>
                <w:position w:val="9"/>
                <w:sz w:val="16"/>
              </w:rPr>
              <w:t>a</w:t>
            </w:r>
          </w:p>
        </w:tc>
        <w:tc>
          <w:tcPr>
            <w:tcW w:w="971" w:type="dxa"/>
          </w:tcPr>
          <w:p>
            <w:pPr>
              <w:pStyle w:val="TableParagraph"/>
              <w:spacing w:before="211"/>
              <w:ind w:left="179"/>
              <w:rPr>
                <w:sz w:val="16"/>
              </w:rPr>
            </w:pPr>
            <w:r>
              <w:rPr>
                <w:sz w:val="24"/>
              </w:rPr>
              <w:t>754.7</w:t>
            </w:r>
            <w:r>
              <w:rPr>
                <w:position w:val="9"/>
                <w:sz w:val="16"/>
              </w:rPr>
              <w:t>a</w:t>
            </w:r>
          </w:p>
        </w:tc>
        <w:tc>
          <w:tcPr>
            <w:tcW w:w="784" w:type="dxa"/>
          </w:tcPr>
          <w:p>
            <w:pPr>
              <w:pStyle w:val="TableParagraph"/>
              <w:spacing w:before="211"/>
              <w:ind w:left="101" w:right="102"/>
              <w:jc w:val="center"/>
              <w:rPr>
                <w:sz w:val="16"/>
              </w:rPr>
            </w:pPr>
            <w:r>
              <w:rPr>
                <w:sz w:val="24"/>
              </w:rPr>
              <w:t>65.6</w:t>
            </w:r>
            <w:r>
              <w:rPr>
                <w:position w:val="9"/>
                <w:sz w:val="16"/>
              </w:rPr>
              <w:t>a</w:t>
            </w:r>
          </w:p>
        </w:tc>
        <w:tc>
          <w:tcPr>
            <w:tcW w:w="777" w:type="dxa"/>
          </w:tcPr>
          <w:p>
            <w:pPr>
              <w:pStyle w:val="TableParagraph"/>
              <w:spacing w:before="211"/>
              <w:ind w:left="102" w:right="93"/>
              <w:jc w:val="center"/>
              <w:rPr>
                <w:sz w:val="16"/>
              </w:rPr>
            </w:pPr>
            <w:r>
              <w:rPr>
                <w:sz w:val="24"/>
              </w:rPr>
              <w:t>11.7</w:t>
            </w:r>
            <w:r>
              <w:rPr>
                <w:position w:val="9"/>
                <w:sz w:val="16"/>
              </w:rPr>
              <w:t>a</w:t>
            </w:r>
          </w:p>
        </w:tc>
        <w:tc>
          <w:tcPr>
            <w:tcW w:w="922" w:type="dxa"/>
          </w:tcPr>
          <w:p>
            <w:pPr>
              <w:pStyle w:val="TableParagraph"/>
              <w:spacing w:before="8"/>
              <w:rPr>
                <w:sz w:val="19"/>
              </w:rPr>
            </w:pPr>
          </w:p>
          <w:p>
            <w:pPr>
              <w:pStyle w:val="TableParagraph"/>
              <w:ind w:left="91" w:right="95"/>
              <w:jc w:val="center"/>
              <w:rPr>
                <w:sz w:val="24"/>
              </w:rPr>
            </w:pPr>
            <w:r>
              <w:rPr>
                <w:sz w:val="24"/>
              </w:rPr>
              <w:t>178.0</w:t>
            </w:r>
          </w:p>
        </w:tc>
        <w:tc>
          <w:tcPr>
            <w:tcW w:w="815" w:type="dxa"/>
          </w:tcPr>
          <w:p>
            <w:pPr>
              <w:pStyle w:val="TableParagraph"/>
              <w:spacing w:before="8"/>
              <w:rPr>
                <w:sz w:val="19"/>
              </w:rPr>
            </w:pPr>
          </w:p>
          <w:p>
            <w:pPr>
              <w:pStyle w:val="TableParagraph"/>
              <w:ind w:right="202"/>
              <w:jc w:val="right"/>
              <w:rPr>
                <w:sz w:val="24"/>
              </w:rPr>
            </w:pPr>
            <w:r>
              <w:rPr>
                <w:sz w:val="24"/>
              </w:rPr>
              <w:t>0.79</w:t>
            </w:r>
          </w:p>
        </w:tc>
        <w:tc>
          <w:tcPr>
            <w:tcW w:w="1019" w:type="dxa"/>
          </w:tcPr>
          <w:p>
            <w:pPr>
              <w:pStyle w:val="TableParagraph"/>
              <w:spacing w:before="211"/>
              <w:ind w:left="164"/>
              <w:rPr>
                <w:sz w:val="16"/>
              </w:rPr>
            </w:pPr>
            <w:r>
              <w:rPr>
                <w:sz w:val="24"/>
              </w:rPr>
              <w:t>156.2</w:t>
            </w:r>
            <w:r>
              <w:rPr>
                <w:position w:val="9"/>
                <w:sz w:val="16"/>
              </w:rPr>
              <w:t>a</w:t>
            </w:r>
          </w:p>
        </w:tc>
      </w:tr>
      <w:tr>
        <w:trPr>
          <w:trHeight w:val="477" w:hRule="exact"/>
        </w:trPr>
        <w:tc>
          <w:tcPr>
            <w:tcW w:w="1590" w:type="dxa"/>
          </w:tcPr>
          <w:p>
            <w:pPr/>
          </w:p>
        </w:tc>
        <w:tc>
          <w:tcPr>
            <w:tcW w:w="791" w:type="dxa"/>
          </w:tcPr>
          <w:p>
            <w:pPr>
              <w:pStyle w:val="TableParagraph"/>
              <w:spacing w:before="100"/>
              <w:ind w:left="278"/>
              <w:rPr>
                <w:sz w:val="24"/>
              </w:rPr>
            </w:pPr>
            <w:r>
              <w:rPr>
                <w:sz w:val="24"/>
              </w:rPr>
              <w:t>10</w:t>
            </w:r>
          </w:p>
        </w:tc>
        <w:tc>
          <w:tcPr>
            <w:tcW w:w="1004" w:type="dxa"/>
          </w:tcPr>
          <w:p>
            <w:pPr>
              <w:pStyle w:val="TableParagraph"/>
              <w:spacing w:before="85"/>
              <w:ind w:left="219" w:right="58"/>
              <w:jc w:val="center"/>
              <w:rPr>
                <w:sz w:val="16"/>
              </w:rPr>
            </w:pPr>
            <w:r>
              <w:rPr>
                <w:sz w:val="24"/>
              </w:rPr>
              <w:t>674.6</w:t>
            </w:r>
            <w:r>
              <w:rPr>
                <w:position w:val="9"/>
                <w:sz w:val="16"/>
              </w:rPr>
              <w:t>b</w:t>
            </w:r>
          </w:p>
        </w:tc>
        <w:tc>
          <w:tcPr>
            <w:tcW w:w="963" w:type="dxa"/>
          </w:tcPr>
          <w:p>
            <w:pPr>
              <w:pStyle w:val="TableParagraph"/>
              <w:spacing w:before="85"/>
              <w:ind w:left="92" w:right="138"/>
              <w:jc w:val="center"/>
              <w:rPr>
                <w:sz w:val="16"/>
              </w:rPr>
            </w:pPr>
            <w:r>
              <w:rPr>
                <w:sz w:val="24"/>
              </w:rPr>
              <w:t>775.6</w:t>
            </w:r>
            <w:r>
              <w:rPr>
                <w:position w:val="9"/>
                <w:sz w:val="16"/>
              </w:rPr>
              <w:t>b</w:t>
            </w:r>
          </w:p>
        </w:tc>
        <w:tc>
          <w:tcPr>
            <w:tcW w:w="970" w:type="dxa"/>
          </w:tcPr>
          <w:p>
            <w:pPr>
              <w:pStyle w:val="TableParagraph"/>
              <w:spacing w:before="85"/>
              <w:ind w:left="158"/>
              <w:rPr>
                <w:sz w:val="16"/>
              </w:rPr>
            </w:pPr>
            <w:r>
              <w:rPr>
                <w:sz w:val="24"/>
              </w:rPr>
              <w:t>684.1</w:t>
            </w:r>
            <w:r>
              <w:rPr>
                <w:position w:val="9"/>
                <w:sz w:val="16"/>
              </w:rPr>
              <w:t>b</w:t>
            </w:r>
          </w:p>
        </w:tc>
        <w:tc>
          <w:tcPr>
            <w:tcW w:w="1036" w:type="dxa"/>
          </w:tcPr>
          <w:p>
            <w:pPr>
              <w:pStyle w:val="TableParagraph"/>
              <w:spacing w:before="85"/>
              <w:ind w:right="186"/>
              <w:jc w:val="right"/>
              <w:rPr>
                <w:sz w:val="16"/>
              </w:rPr>
            </w:pPr>
            <w:r>
              <w:rPr>
                <w:sz w:val="24"/>
              </w:rPr>
              <w:t>786.2</w:t>
            </w:r>
            <w:r>
              <w:rPr>
                <w:position w:val="9"/>
                <w:sz w:val="16"/>
              </w:rPr>
              <w:t>b</w:t>
            </w:r>
          </w:p>
        </w:tc>
        <w:tc>
          <w:tcPr>
            <w:tcW w:w="891" w:type="dxa"/>
          </w:tcPr>
          <w:p>
            <w:pPr>
              <w:pStyle w:val="TableParagraph"/>
              <w:spacing w:before="85"/>
              <w:ind w:left="127" w:right="99"/>
              <w:jc w:val="center"/>
              <w:rPr>
                <w:sz w:val="16"/>
              </w:rPr>
            </w:pPr>
            <w:r>
              <w:rPr>
                <w:sz w:val="24"/>
              </w:rPr>
              <w:t>649.8</w:t>
            </w:r>
            <w:r>
              <w:rPr>
                <w:position w:val="9"/>
                <w:sz w:val="16"/>
              </w:rPr>
              <w:t>a</w:t>
            </w:r>
          </w:p>
        </w:tc>
        <w:tc>
          <w:tcPr>
            <w:tcW w:w="971" w:type="dxa"/>
          </w:tcPr>
          <w:p>
            <w:pPr>
              <w:pStyle w:val="TableParagraph"/>
              <w:spacing w:before="85"/>
              <w:ind w:left="176"/>
              <w:rPr>
                <w:sz w:val="16"/>
              </w:rPr>
            </w:pPr>
            <w:r>
              <w:rPr>
                <w:sz w:val="24"/>
              </w:rPr>
              <w:t>675.7</w:t>
            </w:r>
            <w:r>
              <w:rPr>
                <w:position w:val="9"/>
                <w:sz w:val="16"/>
              </w:rPr>
              <w:t>b</w:t>
            </w:r>
          </w:p>
        </w:tc>
        <w:tc>
          <w:tcPr>
            <w:tcW w:w="784" w:type="dxa"/>
          </w:tcPr>
          <w:p>
            <w:pPr>
              <w:pStyle w:val="TableParagraph"/>
              <w:spacing w:before="85"/>
              <w:ind w:left="100" w:right="102"/>
              <w:jc w:val="center"/>
              <w:rPr>
                <w:sz w:val="16"/>
              </w:rPr>
            </w:pPr>
            <w:r>
              <w:rPr>
                <w:sz w:val="24"/>
              </w:rPr>
              <w:t>57.5</w:t>
            </w:r>
            <w:r>
              <w:rPr>
                <w:position w:val="9"/>
                <w:sz w:val="16"/>
              </w:rPr>
              <w:t>b</w:t>
            </w:r>
          </w:p>
        </w:tc>
        <w:tc>
          <w:tcPr>
            <w:tcW w:w="777" w:type="dxa"/>
          </w:tcPr>
          <w:p>
            <w:pPr>
              <w:pStyle w:val="TableParagraph"/>
              <w:spacing w:before="85"/>
              <w:ind w:left="102" w:right="93"/>
              <w:jc w:val="center"/>
              <w:rPr>
                <w:sz w:val="16"/>
              </w:rPr>
            </w:pPr>
            <w:r>
              <w:rPr>
                <w:sz w:val="24"/>
              </w:rPr>
              <w:t>10.7</w:t>
            </w:r>
            <w:r>
              <w:rPr>
                <w:position w:val="9"/>
                <w:sz w:val="16"/>
              </w:rPr>
              <w:t>b</w:t>
            </w:r>
          </w:p>
        </w:tc>
        <w:tc>
          <w:tcPr>
            <w:tcW w:w="922" w:type="dxa"/>
          </w:tcPr>
          <w:p>
            <w:pPr>
              <w:pStyle w:val="TableParagraph"/>
              <w:spacing w:before="100"/>
              <w:ind w:left="91" w:right="95"/>
              <w:jc w:val="center"/>
              <w:rPr>
                <w:sz w:val="24"/>
              </w:rPr>
            </w:pPr>
            <w:r>
              <w:rPr>
                <w:sz w:val="24"/>
              </w:rPr>
              <w:t>172.9</w:t>
            </w:r>
          </w:p>
        </w:tc>
        <w:tc>
          <w:tcPr>
            <w:tcW w:w="815" w:type="dxa"/>
          </w:tcPr>
          <w:p>
            <w:pPr>
              <w:pStyle w:val="TableParagraph"/>
              <w:spacing w:before="100"/>
              <w:ind w:right="202"/>
              <w:jc w:val="right"/>
              <w:rPr>
                <w:sz w:val="24"/>
              </w:rPr>
            </w:pPr>
            <w:r>
              <w:rPr>
                <w:sz w:val="24"/>
              </w:rPr>
              <w:t>0.76</w:t>
            </w:r>
          </w:p>
        </w:tc>
        <w:tc>
          <w:tcPr>
            <w:tcW w:w="1019" w:type="dxa"/>
          </w:tcPr>
          <w:p>
            <w:pPr>
              <w:pStyle w:val="TableParagraph"/>
              <w:spacing w:before="85"/>
              <w:ind w:left="131"/>
              <w:rPr>
                <w:sz w:val="16"/>
              </w:rPr>
            </w:pPr>
            <w:r>
              <w:rPr>
                <w:sz w:val="24"/>
              </w:rPr>
              <w:t>120.6</w:t>
            </w:r>
            <w:r>
              <w:rPr>
                <w:position w:val="9"/>
                <w:sz w:val="16"/>
              </w:rPr>
              <w:t>ac</w:t>
            </w:r>
          </w:p>
        </w:tc>
      </w:tr>
      <w:tr>
        <w:trPr>
          <w:trHeight w:val="477" w:hRule="exact"/>
        </w:trPr>
        <w:tc>
          <w:tcPr>
            <w:tcW w:w="1590" w:type="dxa"/>
          </w:tcPr>
          <w:p>
            <w:pPr/>
          </w:p>
        </w:tc>
        <w:tc>
          <w:tcPr>
            <w:tcW w:w="791" w:type="dxa"/>
          </w:tcPr>
          <w:p>
            <w:pPr>
              <w:pStyle w:val="TableParagraph"/>
              <w:spacing w:before="101"/>
              <w:ind w:left="278"/>
              <w:rPr>
                <w:sz w:val="24"/>
              </w:rPr>
            </w:pPr>
            <w:r>
              <w:rPr>
                <w:sz w:val="24"/>
              </w:rPr>
              <w:t>20</w:t>
            </w:r>
          </w:p>
        </w:tc>
        <w:tc>
          <w:tcPr>
            <w:tcW w:w="1004" w:type="dxa"/>
          </w:tcPr>
          <w:p>
            <w:pPr>
              <w:pStyle w:val="TableParagraph"/>
              <w:spacing w:before="86"/>
              <w:ind w:left="219" w:right="62"/>
              <w:jc w:val="center"/>
              <w:rPr>
                <w:sz w:val="16"/>
              </w:rPr>
            </w:pPr>
            <w:r>
              <w:rPr>
                <w:sz w:val="24"/>
              </w:rPr>
              <w:t>687.6</w:t>
            </w:r>
            <w:r>
              <w:rPr>
                <w:position w:val="9"/>
                <w:sz w:val="16"/>
              </w:rPr>
              <w:t>c</w:t>
            </w:r>
          </w:p>
        </w:tc>
        <w:tc>
          <w:tcPr>
            <w:tcW w:w="963" w:type="dxa"/>
          </w:tcPr>
          <w:p>
            <w:pPr>
              <w:pStyle w:val="TableParagraph"/>
              <w:spacing w:before="86"/>
              <w:ind w:left="92" w:right="138"/>
              <w:jc w:val="center"/>
              <w:rPr>
                <w:sz w:val="16"/>
              </w:rPr>
            </w:pPr>
            <w:r>
              <w:rPr>
                <w:sz w:val="24"/>
              </w:rPr>
              <w:t>773.0</w:t>
            </w:r>
            <w:r>
              <w:rPr>
                <w:position w:val="9"/>
                <w:sz w:val="16"/>
              </w:rPr>
              <w:t>b</w:t>
            </w:r>
          </w:p>
        </w:tc>
        <w:tc>
          <w:tcPr>
            <w:tcW w:w="970" w:type="dxa"/>
          </w:tcPr>
          <w:p>
            <w:pPr>
              <w:pStyle w:val="TableParagraph"/>
              <w:spacing w:before="86"/>
              <w:ind w:left="158"/>
              <w:rPr>
                <w:sz w:val="16"/>
              </w:rPr>
            </w:pPr>
            <w:r>
              <w:rPr>
                <w:sz w:val="24"/>
              </w:rPr>
              <w:t>697.5</w:t>
            </w:r>
            <w:r>
              <w:rPr>
                <w:position w:val="9"/>
                <w:sz w:val="16"/>
              </w:rPr>
              <w:t>b</w:t>
            </w:r>
          </w:p>
        </w:tc>
        <w:tc>
          <w:tcPr>
            <w:tcW w:w="1036" w:type="dxa"/>
          </w:tcPr>
          <w:p>
            <w:pPr>
              <w:pStyle w:val="TableParagraph"/>
              <w:spacing w:before="86"/>
              <w:ind w:right="186"/>
              <w:jc w:val="right"/>
              <w:rPr>
                <w:sz w:val="16"/>
              </w:rPr>
            </w:pPr>
            <w:r>
              <w:rPr>
                <w:sz w:val="24"/>
              </w:rPr>
              <w:t>775.0</w:t>
            </w:r>
            <w:r>
              <w:rPr>
                <w:position w:val="9"/>
                <w:sz w:val="16"/>
              </w:rPr>
              <w:t>b</w:t>
            </w:r>
          </w:p>
        </w:tc>
        <w:tc>
          <w:tcPr>
            <w:tcW w:w="891" w:type="dxa"/>
          </w:tcPr>
          <w:p>
            <w:pPr>
              <w:pStyle w:val="TableParagraph"/>
              <w:spacing w:before="86"/>
              <w:ind w:left="131" w:right="99"/>
              <w:jc w:val="center"/>
              <w:rPr>
                <w:sz w:val="16"/>
              </w:rPr>
            </w:pPr>
            <w:r>
              <w:rPr>
                <w:sz w:val="24"/>
              </w:rPr>
              <w:t>561.4</w:t>
            </w:r>
            <w:r>
              <w:rPr>
                <w:position w:val="9"/>
                <w:sz w:val="16"/>
              </w:rPr>
              <w:t>b</w:t>
            </w:r>
          </w:p>
        </w:tc>
        <w:tc>
          <w:tcPr>
            <w:tcW w:w="971" w:type="dxa"/>
          </w:tcPr>
          <w:p>
            <w:pPr>
              <w:pStyle w:val="TableParagraph"/>
              <w:spacing w:before="86"/>
              <w:ind w:left="176"/>
              <w:rPr>
                <w:sz w:val="16"/>
              </w:rPr>
            </w:pPr>
            <w:r>
              <w:rPr>
                <w:sz w:val="24"/>
              </w:rPr>
              <w:t>658.5</w:t>
            </w:r>
            <w:r>
              <w:rPr>
                <w:position w:val="9"/>
                <w:sz w:val="16"/>
              </w:rPr>
              <w:t>b</w:t>
            </w:r>
          </w:p>
        </w:tc>
        <w:tc>
          <w:tcPr>
            <w:tcW w:w="784" w:type="dxa"/>
          </w:tcPr>
          <w:p>
            <w:pPr>
              <w:pStyle w:val="TableParagraph"/>
              <w:spacing w:before="86"/>
              <w:ind w:left="100" w:right="102"/>
              <w:jc w:val="center"/>
              <w:rPr>
                <w:sz w:val="16"/>
              </w:rPr>
            </w:pPr>
            <w:r>
              <w:rPr>
                <w:sz w:val="24"/>
              </w:rPr>
              <w:t>57.9</w:t>
            </w:r>
            <w:r>
              <w:rPr>
                <w:position w:val="9"/>
                <w:sz w:val="16"/>
              </w:rPr>
              <w:t>b</w:t>
            </w:r>
          </w:p>
        </w:tc>
        <w:tc>
          <w:tcPr>
            <w:tcW w:w="777" w:type="dxa"/>
          </w:tcPr>
          <w:p>
            <w:pPr>
              <w:pStyle w:val="TableParagraph"/>
              <w:spacing w:before="86"/>
              <w:ind w:left="102" w:right="93"/>
              <w:jc w:val="center"/>
              <w:rPr>
                <w:sz w:val="16"/>
              </w:rPr>
            </w:pPr>
            <w:r>
              <w:rPr>
                <w:sz w:val="24"/>
              </w:rPr>
              <w:t>11.0</w:t>
            </w:r>
            <w:r>
              <w:rPr>
                <w:position w:val="9"/>
                <w:sz w:val="16"/>
              </w:rPr>
              <w:t>b</w:t>
            </w:r>
          </w:p>
        </w:tc>
        <w:tc>
          <w:tcPr>
            <w:tcW w:w="922" w:type="dxa"/>
          </w:tcPr>
          <w:p>
            <w:pPr>
              <w:pStyle w:val="TableParagraph"/>
              <w:spacing w:before="101"/>
              <w:ind w:left="91" w:right="95"/>
              <w:jc w:val="center"/>
              <w:rPr>
                <w:sz w:val="24"/>
              </w:rPr>
            </w:pPr>
            <w:r>
              <w:rPr>
                <w:sz w:val="24"/>
              </w:rPr>
              <w:t>172.5</w:t>
            </w:r>
          </w:p>
        </w:tc>
        <w:tc>
          <w:tcPr>
            <w:tcW w:w="815" w:type="dxa"/>
          </w:tcPr>
          <w:p>
            <w:pPr>
              <w:pStyle w:val="TableParagraph"/>
              <w:spacing w:before="101"/>
              <w:ind w:right="202"/>
              <w:jc w:val="right"/>
              <w:rPr>
                <w:sz w:val="24"/>
              </w:rPr>
            </w:pPr>
            <w:r>
              <w:rPr>
                <w:sz w:val="24"/>
              </w:rPr>
              <w:t>0.76</w:t>
            </w:r>
          </w:p>
        </w:tc>
        <w:tc>
          <w:tcPr>
            <w:tcW w:w="1019" w:type="dxa"/>
          </w:tcPr>
          <w:p>
            <w:pPr>
              <w:pStyle w:val="TableParagraph"/>
              <w:spacing w:before="86"/>
              <w:ind w:left="131"/>
              <w:rPr>
                <w:sz w:val="16"/>
              </w:rPr>
            </w:pPr>
            <w:r>
              <w:rPr>
                <w:sz w:val="24"/>
              </w:rPr>
              <w:t>138.4</w:t>
            </w:r>
            <w:r>
              <w:rPr>
                <w:position w:val="9"/>
                <w:sz w:val="16"/>
              </w:rPr>
              <w:t>ac</w:t>
            </w:r>
          </w:p>
        </w:tc>
      </w:tr>
      <w:tr>
        <w:trPr>
          <w:trHeight w:val="488" w:hRule="exact"/>
        </w:trPr>
        <w:tc>
          <w:tcPr>
            <w:tcW w:w="1590" w:type="dxa"/>
          </w:tcPr>
          <w:p>
            <w:pPr/>
          </w:p>
        </w:tc>
        <w:tc>
          <w:tcPr>
            <w:tcW w:w="791" w:type="dxa"/>
          </w:tcPr>
          <w:p>
            <w:pPr>
              <w:pStyle w:val="TableParagraph"/>
              <w:spacing w:before="100"/>
              <w:ind w:left="278"/>
              <w:rPr>
                <w:sz w:val="24"/>
              </w:rPr>
            </w:pPr>
            <w:r>
              <w:rPr>
                <w:sz w:val="24"/>
              </w:rPr>
              <w:t>30</w:t>
            </w:r>
          </w:p>
        </w:tc>
        <w:tc>
          <w:tcPr>
            <w:tcW w:w="1004" w:type="dxa"/>
          </w:tcPr>
          <w:p>
            <w:pPr>
              <w:pStyle w:val="TableParagraph"/>
              <w:spacing w:before="85"/>
              <w:ind w:left="219" w:right="58"/>
              <w:jc w:val="center"/>
              <w:rPr>
                <w:sz w:val="16"/>
              </w:rPr>
            </w:pPr>
            <w:r>
              <w:rPr>
                <w:sz w:val="24"/>
              </w:rPr>
              <w:t>721.0</w:t>
            </w:r>
            <w:r>
              <w:rPr>
                <w:position w:val="9"/>
                <w:sz w:val="16"/>
              </w:rPr>
              <w:t>d</w:t>
            </w:r>
          </w:p>
        </w:tc>
        <w:tc>
          <w:tcPr>
            <w:tcW w:w="963" w:type="dxa"/>
          </w:tcPr>
          <w:p>
            <w:pPr>
              <w:pStyle w:val="TableParagraph"/>
              <w:spacing w:before="85"/>
              <w:ind w:left="93" w:right="138"/>
              <w:jc w:val="center"/>
              <w:rPr>
                <w:sz w:val="16"/>
              </w:rPr>
            </w:pPr>
            <w:r>
              <w:rPr>
                <w:sz w:val="24"/>
              </w:rPr>
              <w:t>726.8</w:t>
            </w:r>
            <w:r>
              <w:rPr>
                <w:position w:val="9"/>
                <w:sz w:val="16"/>
              </w:rPr>
              <w:t>cb</w:t>
            </w:r>
          </w:p>
        </w:tc>
        <w:tc>
          <w:tcPr>
            <w:tcW w:w="970" w:type="dxa"/>
          </w:tcPr>
          <w:p>
            <w:pPr>
              <w:pStyle w:val="TableParagraph"/>
              <w:spacing w:before="85"/>
              <w:ind w:left="163"/>
              <w:rPr>
                <w:sz w:val="16"/>
              </w:rPr>
            </w:pPr>
            <w:r>
              <w:rPr>
                <w:sz w:val="24"/>
              </w:rPr>
              <w:t>729.6</w:t>
            </w:r>
            <w:r>
              <w:rPr>
                <w:position w:val="9"/>
                <w:sz w:val="16"/>
              </w:rPr>
              <w:t>a</w:t>
            </w:r>
          </w:p>
        </w:tc>
        <w:tc>
          <w:tcPr>
            <w:tcW w:w="1036" w:type="dxa"/>
          </w:tcPr>
          <w:p>
            <w:pPr>
              <w:pStyle w:val="TableParagraph"/>
              <w:spacing w:before="85"/>
              <w:ind w:right="190"/>
              <w:jc w:val="right"/>
              <w:rPr>
                <w:sz w:val="16"/>
              </w:rPr>
            </w:pPr>
            <w:r>
              <w:rPr>
                <w:sz w:val="24"/>
              </w:rPr>
              <w:t>728.1</w:t>
            </w:r>
            <w:r>
              <w:rPr>
                <w:position w:val="9"/>
                <w:sz w:val="16"/>
              </w:rPr>
              <w:t>c</w:t>
            </w:r>
          </w:p>
        </w:tc>
        <w:tc>
          <w:tcPr>
            <w:tcW w:w="891" w:type="dxa"/>
          </w:tcPr>
          <w:p>
            <w:pPr>
              <w:pStyle w:val="TableParagraph"/>
              <w:spacing w:before="85"/>
              <w:ind w:left="131" w:right="99"/>
              <w:jc w:val="center"/>
              <w:rPr>
                <w:sz w:val="16"/>
              </w:rPr>
            </w:pPr>
            <w:r>
              <w:rPr>
                <w:sz w:val="24"/>
              </w:rPr>
              <w:t>594.5</w:t>
            </w:r>
            <w:r>
              <w:rPr>
                <w:position w:val="9"/>
                <w:sz w:val="16"/>
              </w:rPr>
              <w:t>b</w:t>
            </w:r>
          </w:p>
        </w:tc>
        <w:tc>
          <w:tcPr>
            <w:tcW w:w="971" w:type="dxa"/>
          </w:tcPr>
          <w:p>
            <w:pPr>
              <w:pStyle w:val="TableParagraph"/>
              <w:spacing w:before="85"/>
              <w:ind w:left="179"/>
              <w:rPr>
                <w:sz w:val="16"/>
              </w:rPr>
            </w:pPr>
            <w:r>
              <w:rPr>
                <w:sz w:val="24"/>
              </w:rPr>
              <w:t>569.8</w:t>
            </w:r>
            <w:r>
              <w:rPr>
                <w:position w:val="9"/>
                <w:sz w:val="16"/>
              </w:rPr>
              <w:t>c</w:t>
            </w:r>
          </w:p>
        </w:tc>
        <w:tc>
          <w:tcPr>
            <w:tcW w:w="784" w:type="dxa"/>
          </w:tcPr>
          <w:p>
            <w:pPr>
              <w:pStyle w:val="TableParagraph"/>
              <w:spacing w:before="85"/>
              <w:ind w:left="100" w:right="102"/>
              <w:jc w:val="center"/>
              <w:rPr>
                <w:sz w:val="16"/>
              </w:rPr>
            </w:pPr>
            <w:r>
              <w:rPr>
                <w:sz w:val="24"/>
              </w:rPr>
              <w:t>54.0</w:t>
            </w:r>
            <w:r>
              <w:rPr>
                <w:position w:val="9"/>
                <w:sz w:val="16"/>
              </w:rPr>
              <w:t>b</w:t>
            </w:r>
          </w:p>
        </w:tc>
        <w:tc>
          <w:tcPr>
            <w:tcW w:w="777" w:type="dxa"/>
          </w:tcPr>
          <w:p>
            <w:pPr>
              <w:pStyle w:val="TableParagraph"/>
              <w:spacing w:before="85"/>
              <w:ind w:left="102" w:right="93"/>
              <w:jc w:val="center"/>
              <w:rPr>
                <w:sz w:val="16"/>
              </w:rPr>
            </w:pPr>
            <w:r>
              <w:rPr>
                <w:sz w:val="24"/>
              </w:rPr>
              <w:t>11.5</w:t>
            </w:r>
            <w:r>
              <w:rPr>
                <w:position w:val="9"/>
                <w:sz w:val="16"/>
              </w:rPr>
              <w:t>a</w:t>
            </w:r>
          </w:p>
        </w:tc>
        <w:tc>
          <w:tcPr>
            <w:tcW w:w="922" w:type="dxa"/>
          </w:tcPr>
          <w:p>
            <w:pPr>
              <w:pStyle w:val="TableParagraph"/>
              <w:spacing w:before="100"/>
              <w:ind w:left="91" w:right="95"/>
              <w:jc w:val="center"/>
              <w:rPr>
                <w:sz w:val="24"/>
              </w:rPr>
            </w:pPr>
            <w:r>
              <w:rPr>
                <w:sz w:val="24"/>
              </w:rPr>
              <w:t>165.0</w:t>
            </w:r>
          </w:p>
        </w:tc>
        <w:tc>
          <w:tcPr>
            <w:tcW w:w="815" w:type="dxa"/>
          </w:tcPr>
          <w:p>
            <w:pPr>
              <w:pStyle w:val="TableParagraph"/>
              <w:spacing w:before="100"/>
              <w:ind w:right="202"/>
              <w:jc w:val="right"/>
              <w:rPr>
                <w:sz w:val="24"/>
              </w:rPr>
            </w:pPr>
            <w:r>
              <w:rPr>
                <w:sz w:val="24"/>
              </w:rPr>
              <w:t>0.72</w:t>
            </w:r>
          </w:p>
        </w:tc>
        <w:tc>
          <w:tcPr>
            <w:tcW w:w="1019" w:type="dxa"/>
          </w:tcPr>
          <w:p>
            <w:pPr>
              <w:pStyle w:val="TableParagraph"/>
              <w:spacing w:before="85"/>
              <w:ind w:left="126"/>
              <w:rPr>
                <w:sz w:val="16"/>
              </w:rPr>
            </w:pPr>
            <w:r>
              <w:rPr>
                <w:sz w:val="24"/>
              </w:rPr>
              <w:t>184.8</w:t>
            </w:r>
            <w:r>
              <w:rPr>
                <w:position w:val="9"/>
                <w:sz w:val="16"/>
              </w:rPr>
              <w:t>ab</w:t>
            </w:r>
          </w:p>
        </w:tc>
      </w:tr>
      <w:tr>
        <w:trPr>
          <w:trHeight w:val="754" w:hRule="exact"/>
        </w:trPr>
        <w:tc>
          <w:tcPr>
            <w:tcW w:w="1590" w:type="dxa"/>
          </w:tcPr>
          <w:p>
            <w:pPr>
              <w:pStyle w:val="TableParagraph"/>
              <w:spacing w:before="85"/>
              <w:ind w:left="200" w:right="317"/>
              <w:rPr>
                <w:sz w:val="24"/>
              </w:rPr>
            </w:pPr>
            <w:r>
              <w:rPr>
                <w:sz w:val="24"/>
              </w:rPr>
              <w:t>SEM</w:t>
            </w:r>
          </w:p>
          <w:p>
            <w:pPr>
              <w:pStyle w:val="TableParagraph"/>
              <w:spacing w:before="2"/>
              <w:ind w:left="200" w:right="317"/>
              <w:rPr>
                <w:sz w:val="24"/>
              </w:rPr>
            </w:pPr>
            <w:r>
              <w:rPr>
                <w:sz w:val="24"/>
              </w:rPr>
              <w:t>species</w:t>
            </w:r>
          </w:p>
        </w:tc>
        <w:tc>
          <w:tcPr>
            <w:tcW w:w="791" w:type="dxa"/>
          </w:tcPr>
          <w:p>
            <w:pPr/>
          </w:p>
        </w:tc>
        <w:tc>
          <w:tcPr>
            <w:tcW w:w="1004" w:type="dxa"/>
          </w:tcPr>
          <w:p>
            <w:pPr>
              <w:pStyle w:val="TableParagraph"/>
              <w:spacing w:before="8"/>
              <w:rPr>
                <w:sz w:val="19"/>
              </w:rPr>
            </w:pPr>
          </w:p>
          <w:p>
            <w:pPr>
              <w:pStyle w:val="TableParagraph"/>
              <w:ind w:left="219" w:right="62"/>
              <w:jc w:val="center"/>
              <w:rPr>
                <w:sz w:val="24"/>
              </w:rPr>
            </w:pPr>
            <w:r>
              <w:rPr>
                <w:sz w:val="24"/>
              </w:rPr>
              <w:t>7.8</w:t>
            </w:r>
          </w:p>
        </w:tc>
        <w:tc>
          <w:tcPr>
            <w:tcW w:w="963" w:type="dxa"/>
          </w:tcPr>
          <w:p>
            <w:pPr>
              <w:pStyle w:val="TableParagraph"/>
              <w:spacing w:before="8"/>
              <w:rPr>
                <w:sz w:val="19"/>
              </w:rPr>
            </w:pPr>
          </w:p>
          <w:p>
            <w:pPr>
              <w:pStyle w:val="TableParagraph"/>
              <w:ind w:left="89" w:right="138"/>
              <w:jc w:val="center"/>
              <w:rPr>
                <w:sz w:val="24"/>
              </w:rPr>
            </w:pPr>
            <w:r>
              <w:rPr>
                <w:sz w:val="24"/>
              </w:rPr>
              <w:t>9.5</w:t>
            </w:r>
          </w:p>
        </w:tc>
        <w:tc>
          <w:tcPr>
            <w:tcW w:w="970" w:type="dxa"/>
          </w:tcPr>
          <w:p>
            <w:pPr>
              <w:pStyle w:val="TableParagraph"/>
              <w:spacing w:before="8"/>
              <w:rPr>
                <w:sz w:val="19"/>
              </w:rPr>
            </w:pPr>
          </w:p>
          <w:p>
            <w:pPr>
              <w:pStyle w:val="TableParagraph"/>
              <w:ind w:left="319"/>
              <w:rPr>
                <w:sz w:val="24"/>
              </w:rPr>
            </w:pPr>
            <w:r>
              <w:rPr>
                <w:sz w:val="24"/>
              </w:rPr>
              <w:t>7.2</w:t>
            </w:r>
          </w:p>
        </w:tc>
        <w:tc>
          <w:tcPr>
            <w:tcW w:w="1036" w:type="dxa"/>
          </w:tcPr>
          <w:p>
            <w:pPr>
              <w:pStyle w:val="TableParagraph"/>
              <w:spacing w:before="8"/>
              <w:rPr>
                <w:sz w:val="19"/>
              </w:rPr>
            </w:pPr>
          </w:p>
          <w:p>
            <w:pPr>
              <w:pStyle w:val="TableParagraph"/>
              <w:ind w:left="328"/>
              <w:rPr>
                <w:sz w:val="24"/>
              </w:rPr>
            </w:pPr>
            <w:r>
              <w:rPr>
                <w:sz w:val="24"/>
              </w:rPr>
              <w:t>10.2</w:t>
            </w:r>
          </w:p>
        </w:tc>
        <w:tc>
          <w:tcPr>
            <w:tcW w:w="891" w:type="dxa"/>
          </w:tcPr>
          <w:p>
            <w:pPr>
              <w:pStyle w:val="TableParagraph"/>
              <w:spacing w:before="8"/>
              <w:rPr>
                <w:sz w:val="19"/>
              </w:rPr>
            </w:pPr>
          </w:p>
          <w:p>
            <w:pPr>
              <w:pStyle w:val="TableParagraph"/>
              <w:ind w:left="127" w:right="99"/>
              <w:jc w:val="center"/>
              <w:rPr>
                <w:sz w:val="24"/>
              </w:rPr>
            </w:pPr>
            <w:r>
              <w:rPr>
                <w:sz w:val="24"/>
              </w:rPr>
              <w:t>12.5</w:t>
            </w:r>
          </w:p>
        </w:tc>
        <w:tc>
          <w:tcPr>
            <w:tcW w:w="971" w:type="dxa"/>
          </w:tcPr>
          <w:p>
            <w:pPr>
              <w:pStyle w:val="TableParagraph"/>
              <w:spacing w:before="8"/>
              <w:rPr>
                <w:sz w:val="19"/>
              </w:rPr>
            </w:pPr>
          </w:p>
          <w:p>
            <w:pPr>
              <w:pStyle w:val="TableParagraph"/>
              <w:ind w:left="275"/>
              <w:rPr>
                <w:sz w:val="24"/>
              </w:rPr>
            </w:pPr>
            <w:r>
              <w:rPr>
                <w:sz w:val="24"/>
              </w:rPr>
              <w:t>20.4</w:t>
            </w:r>
          </w:p>
        </w:tc>
        <w:tc>
          <w:tcPr>
            <w:tcW w:w="784" w:type="dxa"/>
          </w:tcPr>
          <w:p>
            <w:pPr>
              <w:pStyle w:val="TableParagraph"/>
              <w:spacing w:before="8"/>
              <w:rPr>
                <w:sz w:val="19"/>
              </w:rPr>
            </w:pPr>
          </w:p>
          <w:p>
            <w:pPr>
              <w:pStyle w:val="TableParagraph"/>
              <w:ind w:left="101" w:right="102"/>
              <w:jc w:val="center"/>
              <w:rPr>
                <w:sz w:val="24"/>
              </w:rPr>
            </w:pPr>
            <w:r>
              <w:rPr>
                <w:sz w:val="24"/>
              </w:rPr>
              <w:t>1.4</w:t>
            </w:r>
          </w:p>
        </w:tc>
        <w:tc>
          <w:tcPr>
            <w:tcW w:w="777" w:type="dxa"/>
          </w:tcPr>
          <w:p>
            <w:pPr>
              <w:pStyle w:val="TableParagraph"/>
              <w:spacing w:before="8"/>
              <w:rPr>
                <w:sz w:val="19"/>
              </w:rPr>
            </w:pPr>
          </w:p>
          <w:p>
            <w:pPr>
              <w:pStyle w:val="TableParagraph"/>
              <w:ind w:left="103" w:right="93"/>
              <w:jc w:val="center"/>
              <w:rPr>
                <w:sz w:val="24"/>
              </w:rPr>
            </w:pPr>
            <w:r>
              <w:rPr>
                <w:sz w:val="24"/>
              </w:rPr>
              <w:t>0.1</w:t>
            </w:r>
          </w:p>
        </w:tc>
        <w:tc>
          <w:tcPr>
            <w:tcW w:w="922" w:type="dxa"/>
          </w:tcPr>
          <w:p>
            <w:pPr>
              <w:pStyle w:val="TableParagraph"/>
              <w:spacing w:before="8"/>
              <w:rPr>
                <w:sz w:val="19"/>
              </w:rPr>
            </w:pPr>
          </w:p>
          <w:p>
            <w:pPr>
              <w:pStyle w:val="TableParagraph"/>
              <w:ind w:left="91" w:right="95"/>
              <w:jc w:val="center"/>
              <w:rPr>
                <w:sz w:val="24"/>
              </w:rPr>
            </w:pPr>
            <w:r>
              <w:rPr>
                <w:sz w:val="24"/>
              </w:rPr>
              <w:t>1.9</w:t>
            </w:r>
          </w:p>
        </w:tc>
        <w:tc>
          <w:tcPr>
            <w:tcW w:w="815" w:type="dxa"/>
          </w:tcPr>
          <w:p>
            <w:pPr>
              <w:pStyle w:val="TableParagraph"/>
              <w:spacing w:before="8"/>
              <w:rPr>
                <w:sz w:val="19"/>
              </w:rPr>
            </w:pPr>
          </w:p>
          <w:p>
            <w:pPr>
              <w:pStyle w:val="TableParagraph"/>
              <w:ind w:right="142"/>
              <w:jc w:val="right"/>
              <w:rPr>
                <w:sz w:val="24"/>
              </w:rPr>
            </w:pPr>
            <w:r>
              <w:rPr>
                <w:sz w:val="24"/>
              </w:rPr>
              <w:t>0.008</w:t>
            </w:r>
          </w:p>
        </w:tc>
        <w:tc>
          <w:tcPr>
            <w:tcW w:w="1019" w:type="dxa"/>
          </w:tcPr>
          <w:p>
            <w:pPr>
              <w:pStyle w:val="TableParagraph"/>
              <w:spacing w:before="8"/>
              <w:rPr>
                <w:sz w:val="19"/>
              </w:rPr>
            </w:pPr>
          </w:p>
          <w:p>
            <w:pPr>
              <w:pStyle w:val="TableParagraph"/>
              <w:ind w:left="320"/>
              <w:rPr>
                <w:sz w:val="24"/>
              </w:rPr>
            </w:pPr>
            <w:r>
              <w:rPr>
                <w:sz w:val="24"/>
              </w:rPr>
              <w:t>8.2</w:t>
            </w:r>
          </w:p>
        </w:tc>
      </w:tr>
      <w:tr>
        <w:trPr>
          <w:trHeight w:val="475" w:hRule="exact"/>
        </w:trPr>
        <w:tc>
          <w:tcPr>
            <w:tcW w:w="1590" w:type="dxa"/>
          </w:tcPr>
          <w:p>
            <w:pPr>
              <w:pStyle w:val="TableParagraph"/>
              <w:spacing w:before="88"/>
              <w:ind w:left="200" w:right="317"/>
              <w:rPr>
                <w:sz w:val="24"/>
              </w:rPr>
            </w:pPr>
            <w:r>
              <w:rPr>
                <w:sz w:val="24"/>
              </w:rPr>
              <w:t>P value</w:t>
            </w:r>
          </w:p>
        </w:tc>
        <w:tc>
          <w:tcPr>
            <w:tcW w:w="791" w:type="dxa"/>
          </w:tcPr>
          <w:p>
            <w:pPr/>
          </w:p>
        </w:tc>
        <w:tc>
          <w:tcPr>
            <w:tcW w:w="1004" w:type="dxa"/>
          </w:tcPr>
          <w:p>
            <w:pPr/>
          </w:p>
        </w:tc>
        <w:tc>
          <w:tcPr>
            <w:tcW w:w="963" w:type="dxa"/>
          </w:tcPr>
          <w:p>
            <w:pPr/>
          </w:p>
        </w:tc>
        <w:tc>
          <w:tcPr>
            <w:tcW w:w="970" w:type="dxa"/>
          </w:tcPr>
          <w:p>
            <w:pPr/>
          </w:p>
        </w:tc>
        <w:tc>
          <w:tcPr>
            <w:tcW w:w="1036" w:type="dxa"/>
          </w:tcPr>
          <w:p>
            <w:pPr/>
          </w:p>
        </w:tc>
        <w:tc>
          <w:tcPr>
            <w:tcW w:w="891" w:type="dxa"/>
          </w:tcPr>
          <w:p>
            <w:pPr/>
          </w:p>
        </w:tc>
        <w:tc>
          <w:tcPr>
            <w:tcW w:w="971" w:type="dxa"/>
          </w:tcPr>
          <w:p>
            <w:pPr/>
          </w:p>
        </w:tc>
        <w:tc>
          <w:tcPr>
            <w:tcW w:w="784" w:type="dxa"/>
          </w:tcPr>
          <w:p>
            <w:pPr/>
          </w:p>
        </w:tc>
        <w:tc>
          <w:tcPr>
            <w:tcW w:w="777" w:type="dxa"/>
          </w:tcPr>
          <w:p>
            <w:pPr/>
          </w:p>
        </w:tc>
        <w:tc>
          <w:tcPr>
            <w:tcW w:w="922" w:type="dxa"/>
          </w:tcPr>
          <w:p>
            <w:pPr/>
          </w:p>
        </w:tc>
        <w:tc>
          <w:tcPr>
            <w:tcW w:w="815" w:type="dxa"/>
          </w:tcPr>
          <w:p>
            <w:pPr/>
          </w:p>
        </w:tc>
        <w:tc>
          <w:tcPr>
            <w:tcW w:w="1019" w:type="dxa"/>
          </w:tcPr>
          <w:p>
            <w:pPr/>
          </w:p>
        </w:tc>
      </w:tr>
      <w:tr>
        <w:trPr>
          <w:trHeight w:val="635" w:hRule="exact"/>
        </w:trPr>
        <w:tc>
          <w:tcPr>
            <w:tcW w:w="1590" w:type="dxa"/>
          </w:tcPr>
          <w:p>
            <w:pPr>
              <w:pStyle w:val="TableParagraph"/>
              <w:spacing w:line="242" w:lineRule="auto" w:before="85"/>
              <w:ind w:left="200" w:right="676"/>
              <w:rPr>
                <w:sz w:val="24"/>
              </w:rPr>
            </w:pPr>
            <w:r>
              <w:rPr>
                <w:sz w:val="24"/>
              </w:rPr>
              <w:t>Level (lineal)</w:t>
            </w:r>
          </w:p>
        </w:tc>
        <w:tc>
          <w:tcPr>
            <w:tcW w:w="791" w:type="dxa"/>
          </w:tcPr>
          <w:p>
            <w:pPr/>
          </w:p>
        </w:tc>
        <w:tc>
          <w:tcPr>
            <w:tcW w:w="1004" w:type="dxa"/>
          </w:tcPr>
          <w:p>
            <w:pPr>
              <w:pStyle w:val="TableParagraph"/>
              <w:spacing w:before="8"/>
              <w:rPr>
                <w:sz w:val="19"/>
              </w:rPr>
            </w:pPr>
          </w:p>
          <w:p>
            <w:pPr>
              <w:pStyle w:val="TableParagraph"/>
              <w:ind w:left="219" w:right="62"/>
              <w:jc w:val="center"/>
              <w:rPr>
                <w:sz w:val="24"/>
              </w:rPr>
            </w:pPr>
            <w:r>
              <w:rPr>
                <w:sz w:val="24"/>
              </w:rPr>
              <w:t>0.001</w:t>
            </w:r>
          </w:p>
        </w:tc>
        <w:tc>
          <w:tcPr>
            <w:tcW w:w="963" w:type="dxa"/>
          </w:tcPr>
          <w:p>
            <w:pPr>
              <w:pStyle w:val="TableParagraph"/>
              <w:spacing w:before="8"/>
              <w:rPr>
                <w:sz w:val="19"/>
              </w:rPr>
            </w:pPr>
          </w:p>
          <w:p>
            <w:pPr>
              <w:pStyle w:val="TableParagraph"/>
              <w:ind w:left="89" w:right="138"/>
              <w:jc w:val="center"/>
              <w:rPr>
                <w:sz w:val="24"/>
              </w:rPr>
            </w:pPr>
            <w:r>
              <w:rPr>
                <w:sz w:val="24"/>
              </w:rPr>
              <w:t>0.001</w:t>
            </w:r>
          </w:p>
        </w:tc>
        <w:tc>
          <w:tcPr>
            <w:tcW w:w="970" w:type="dxa"/>
          </w:tcPr>
          <w:p>
            <w:pPr>
              <w:pStyle w:val="TableParagraph"/>
              <w:spacing w:before="8"/>
              <w:rPr>
                <w:sz w:val="19"/>
              </w:rPr>
            </w:pPr>
          </w:p>
          <w:p>
            <w:pPr>
              <w:pStyle w:val="TableParagraph"/>
              <w:ind w:left="199"/>
              <w:rPr>
                <w:sz w:val="24"/>
              </w:rPr>
            </w:pPr>
            <w:r>
              <w:rPr>
                <w:sz w:val="24"/>
              </w:rPr>
              <w:t>0.001</w:t>
            </w:r>
          </w:p>
        </w:tc>
        <w:tc>
          <w:tcPr>
            <w:tcW w:w="1036" w:type="dxa"/>
          </w:tcPr>
          <w:p>
            <w:pPr>
              <w:pStyle w:val="TableParagraph"/>
              <w:spacing w:before="8"/>
              <w:rPr>
                <w:sz w:val="19"/>
              </w:rPr>
            </w:pPr>
          </w:p>
          <w:p>
            <w:pPr>
              <w:pStyle w:val="TableParagraph"/>
              <w:ind w:right="225"/>
              <w:jc w:val="right"/>
              <w:rPr>
                <w:sz w:val="24"/>
              </w:rPr>
            </w:pPr>
            <w:r>
              <w:rPr>
                <w:sz w:val="24"/>
              </w:rPr>
              <w:t>0.001</w:t>
            </w:r>
          </w:p>
        </w:tc>
        <w:tc>
          <w:tcPr>
            <w:tcW w:w="891" w:type="dxa"/>
          </w:tcPr>
          <w:p>
            <w:pPr>
              <w:pStyle w:val="TableParagraph"/>
              <w:spacing w:before="8"/>
              <w:rPr>
                <w:sz w:val="19"/>
              </w:rPr>
            </w:pPr>
          </w:p>
          <w:p>
            <w:pPr>
              <w:pStyle w:val="TableParagraph"/>
              <w:ind w:left="127" w:right="99"/>
              <w:jc w:val="center"/>
              <w:rPr>
                <w:sz w:val="24"/>
              </w:rPr>
            </w:pPr>
            <w:r>
              <w:rPr>
                <w:sz w:val="24"/>
              </w:rPr>
              <w:t>0.001</w:t>
            </w:r>
          </w:p>
        </w:tc>
        <w:tc>
          <w:tcPr>
            <w:tcW w:w="971" w:type="dxa"/>
          </w:tcPr>
          <w:p>
            <w:pPr>
              <w:pStyle w:val="TableParagraph"/>
              <w:spacing w:before="8"/>
              <w:rPr>
                <w:sz w:val="19"/>
              </w:rPr>
            </w:pPr>
          </w:p>
          <w:p>
            <w:pPr>
              <w:pStyle w:val="TableParagraph"/>
              <w:ind w:left="215"/>
              <w:rPr>
                <w:sz w:val="24"/>
              </w:rPr>
            </w:pPr>
            <w:r>
              <w:rPr>
                <w:sz w:val="24"/>
              </w:rPr>
              <w:t>0.001</w:t>
            </w:r>
          </w:p>
        </w:tc>
        <w:tc>
          <w:tcPr>
            <w:tcW w:w="784" w:type="dxa"/>
          </w:tcPr>
          <w:p>
            <w:pPr>
              <w:pStyle w:val="TableParagraph"/>
              <w:spacing w:before="8"/>
              <w:rPr>
                <w:sz w:val="19"/>
              </w:rPr>
            </w:pPr>
          </w:p>
          <w:p>
            <w:pPr>
              <w:pStyle w:val="TableParagraph"/>
              <w:ind w:left="101" w:right="102"/>
              <w:jc w:val="center"/>
              <w:rPr>
                <w:sz w:val="24"/>
              </w:rPr>
            </w:pPr>
            <w:r>
              <w:rPr>
                <w:sz w:val="24"/>
              </w:rPr>
              <w:t>0.001</w:t>
            </w:r>
          </w:p>
        </w:tc>
        <w:tc>
          <w:tcPr>
            <w:tcW w:w="777" w:type="dxa"/>
          </w:tcPr>
          <w:p>
            <w:pPr>
              <w:pStyle w:val="TableParagraph"/>
              <w:spacing w:before="8"/>
              <w:rPr>
                <w:sz w:val="19"/>
              </w:rPr>
            </w:pPr>
          </w:p>
          <w:p>
            <w:pPr>
              <w:pStyle w:val="TableParagraph"/>
              <w:ind w:left="103" w:right="93"/>
              <w:jc w:val="center"/>
              <w:rPr>
                <w:sz w:val="24"/>
              </w:rPr>
            </w:pPr>
            <w:r>
              <w:rPr>
                <w:sz w:val="24"/>
              </w:rPr>
              <w:t>0.001</w:t>
            </w:r>
          </w:p>
        </w:tc>
        <w:tc>
          <w:tcPr>
            <w:tcW w:w="922" w:type="dxa"/>
          </w:tcPr>
          <w:p>
            <w:pPr>
              <w:pStyle w:val="TableParagraph"/>
              <w:spacing w:before="8"/>
              <w:rPr>
                <w:sz w:val="19"/>
              </w:rPr>
            </w:pPr>
          </w:p>
          <w:p>
            <w:pPr>
              <w:pStyle w:val="TableParagraph"/>
              <w:ind w:left="91" w:right="95"/>
              <w:jc w:val="center"/>
              <w:rPr>
                <w:sz w:val="24"/>
              </w:rPr>
            </w:pPr>
            <w:r>
              <w:rPr>
                <w:sz w:val="24"/>
              </w:rPr>
              <w:t>0.100</w:t>
            </w:r>
          </w:p>
        </w:tc>
        <w:tc>
          <w:tcPr>
            <w:tcW w:w="815" w:type="dxa"/>
          </w:tcPr>
          <w:p>
            <w:pPr>
              <w:pStyle w:val="TableParagraph"/>
              <w:spacing w:before="8"/>
              <w:rPr>
                <w:sz w:val="19"/>
              </w:rPr>
            </w:pPr>
          </w:p>
          <w:p>
            <w:pPr>
              <w:pStyle w:val="TableParagraph"/>
              <w:ind w:right="142"/>
              <w:jc w:val="right"/>
              <w:rPr>
                <w:sz w:val="24"/>
              </w:rPr>
            </w:pPr>
            <w:r>
              <w:rPr>
                <w:sz w:val="24"/>
              </w:rPr>
              <w:t>0.100</w:t>
            </w:r>
          </w:p>
        </w:tc>
        <w:tc>
          <w:tcPr>
            <w:tcW w:w="1019" w:type="dxa"/>
          </w:tcPr>
          <w:p>
            <w:pPr>
              <w:pStyle w:val="TableParagraph"/>
              <w:spacing w:before="8"/>
              <w:rPr>
                <w:sz w:val="19"/>
              </w:rPr>
            </w:pPr>
          </w:p>
          <w:p>
            <w:pPr>
              <w:pStyle w:val="TableParagraph"/>
              <w:ind w:left="200"/>
              <w:rPr>
                <w:sz w:val="24"/>
              </w:rPr>
            </w:pPr>
            <w:r>
              <w:rPr>
                <w:sz w:val="24"/>
              </w:rPr>
              <w:t>0.007</w:t>
            </w:r>
          </w:p>
        </w:tc>
      </w:tr>
    </w:tbl>
    <w:p>
      <w:pPr>
        <w:spacing w:after="0"/>
        <w:rPr>
          <w:sz w:val="24"/>
        </w:rPr>
        <w:sectPr>
          <w:pgSz w:w="15840" w:h="12240" w:orient="landscape"/>
          <w:pgMar w:header="0" w:footer="1756" w:top="1140" w:bottom="1940" w:left="1500" w:right="1580"/>
        </w:sectPr>
      </w:pPr>
    </w:p>
    <w:p>
      <w:pPr>
        <w:pStyle w:val="BodyText"/>
        <w:rPr>
          <w:sz w:val="20"/>
        </w:rPr>
      </w:pPr>
    </w:p>
    <w:p>
      <w:pPr>
        <w:pStyle w:val="BodyText"/>
        <w:rPr>
          <w:sz w:val="16"/>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4"/>
        <w:gridCol w:w="1429"/>
        <w:gridCol w:w="928"/>
        <w:gridCol w:w="1008"/>
        <w:gridCol w:w="999"/>
        <w:gridCol w:w="937"/>
        <w:gridCol w:w="896"/>
        <w:gridCol w:w="832"/>
        <w:gridCol w:w="814"/>
        <w:gridCol w:w="852"/>
        <w:gridCol w:w="875"/>
        <w:gridCol w:w="924"/>
      </w:tblGrid>
      <w:tr>
        <w:trPr>
          <w:trHeight w:val="874" w:hRule="exact"/>
        </w:trPr>
        <w:tc>
          <w:tcPr>
            <w:tcW w:w="1894" w:type="dxa"/>
          </w:tcPr>
          <w:p>
            <w:pPr>
              <w:pStyle w:val="TableParagraph"/>
              <w:spacing w:line="245" w:lineRule="exact"/>
              <w:ind w:left="122" w:right="419"/>
              <w:rPr>
                <w:sz w:val="24"/>
              </w:rPr>
            </w:pPr>
            <w:r>
              <w:rPr>
                <w:sz w:val="24"/>
              </w:rPr>
              <w:t>Level</w:t>
            </w:r>
          </w:p>
          <w:p>
            <w:pPr>
              <w:pStyle w:val="TableParagraph"/>
              <w:spacing w:before="2"/>
              <w:ind w:left="122" w:right="419"/>
              <w:rPr>
                <w:sz w:val="24"/>
              </w:rPr>
            </w:pPr>
            <w:r>
              <w:rPr>
                <w:sz w:val="24"/>
              </w:rPr>
              <w:t>(quadratic)</w:t>
            </w:r>
          </w:p>
        </w:tc>
        <w:tc>
          <w:tcPr>
            <w:tcW w:w="1429" w:type="dxa"/>
          </w:tcPr>
          <w:p>
            <w:pPr>
              <w:pStyle w:val="TableParagraph"/>
              <w:spacing w:before="108"/>
              <w:ind w:left="699" w:right="149"/>
              <w:jc w:val="center"/>
              <w:rPr>
                <w:sz w:val="24"/>
              </w:rPr>
            </w:pPr>
            <w:r>
              <w:rPr>
                <w:sz w:val="24"/>
              </w:rPr>
              <w:t>0.001</w:t>
            </w:r>
          </w:p>
        </w:tc>
        <w:tc>
          <w:tcPr>
            <w:tcW w:w="928" w:type="dxa"/>
          </w:tcPr>
          <w:p>
            <w:pPr>
              <w:pStyle w:val="TableParagraph"/>
              <w:spacing w:before="108"/>
              <w:ind w:left="150" w:right="196"/>
              <w:jc w:val="center"/>
              <w:rPr>
                <w:sz w:val="24"/>
              </w:rPr>
            </w:pPr>
            <w:r>
              <w:rPr>
                <w:sz w:val="24"/>
              </w:rPr>
              <w:t>0.572</w:t>
            </w:r>
          </w:p>
        </w:tc>
        <w:tc>
          <w:tcPr>
            <w:tcW w:w="1008" w:type="dxa"/>
          </w:tcPr>
          <w:p>
            <w:pPr>
              <w:pStyle w:val="TableParagraph"/>
              <w:spacing w:before="108"/>
              <w:ind w:left="199" w:right="228"/>
              <w:jc w:val="center"/>
              <w:rPr>
                <w:sz w:val="24"/>
              </w:rPr>
            </w:pPr>
            <w:r>
              <w:rPr>
                <w:sz w:val="24"/>
              </w:rPr>
              <w:t>0.001</w:t>
            </w:r>
          </w:p>
        </w:tc>
        <w:tc>
          <w:tcPr>
            <w:tcW w:w="999" w:type="dxa"/>
          </w:tcPr>
          <w:p>
            <w:pPr>
              <w:pStyle w:val="TableParagraph"/>
              <w:spacing w:before="108"/>
              <w:ind w:left="229" w:right="189"/>
              <w:jc w:val="center"/>
              <w:rPr>
                <w:sz w:val="24"/>
              </w:rPr>
            </w:pPr>
            <w:r>
              <w:rPr>
                <w:sz w:val="24"/>
              </w:rPr>
              <w:t>0.362</w:t>
            </w:r>
          </w:p>
        </w:tc>
        <w:tc>
          <w:tcPr>
            <w:tcW w:w="937" w:type="dxa"/>
          </w:tcPr>
          <w:p>
            <w:pPr>
              <w:pStyle w:val="TableParagraph"/>
              <w:spacing w:before="108"/>
              <w:ind w:left="188" w:right="168"/>
              <w:jc w:val="center"/>
              <w:rPr>
                <w:sz w:val="24"/>
              </w:rPr>
            </w:pPr>
            <w:r>
              <w:rPr>
                <w:sz w:val="24"/>
              </w:rPr>
              <w:t>0.265</w:t>
            </w:r>
          </w:p>
        </w:tc>
        <w:tc>
          <w:tcPr>
            <w:tcW w:w="896" w:type="dxa"/>
          </w:tcPr>
          <w:p>
            <w:pPr>
              <w:pStyle w:val="TableParagraph"/>
              <w:spacing w:before="108"/>
              <w:ind w:left="168" w:right="148"/>
              <w:jc w:val="center"/>
              <w:rPr>
                <w:sz w:val="24"/>
              </w:rPr>
            </w:pPr>
            <w:r>
              <w:rPr>
                <w:sz w:val="24"/>
              </w:rPr>
              <w:t>0.746</w:t>
            </w:r>
          </w:p>
        </w:tc>
        <w:tc>
          <w:tcPr>
            <w:tcW w:w="832" w:type="dxa"/>
          </w:tcPr>
          <w:p>
            <w:pPr>
              <w:pStyle w:val="TableParagraph"/>
              <w:spacing w:before="108"/>
              <w:ind w:left="147" w:right="103"/>
              <w:jc w:val="center"/>
              <w:rPr>
                <w:sz w:val="24"/>
              </w:rPr>
            </w:pPr>
            <w:r>
              <w:rPr>
                <w:sz w:val="24"/>
              </w:rPr>
              <w:t>0.153</w:t>
            </w:r>
          </w:p>
        </w:tc>
        <w:tc>
          <w:tcPr>
            <w:tcW w:w="814" w:type="dxa"/>
          </w:tcPr>
          <w:p>
            <w:pPr>
              <w:pStyle w:val="TableParagraph"/>
              <w:spacing w:before="108"/>
              <w:ind w:left="104" w:right="128"/>
              <w:jc w:val="center"/>
              <w:rPr>
                <w:sz w:val="24"/>
              </w:rPr>
            </w:pPr>
            <w:r>
              <w:rPr>
                <w:sz w:val="24"/>
              </w:rPr>
              <w:t>0.001</w:t>
            </w:r>
          </w:p>
        </w:tc>
        <w:tc>
          <w:tcPr>
            <w:tcW w:w="852" w:type="dxa"/>
          </w:tcPr>
          <w:p>
            <w:pPr>
              <w:pStyle w:val="TableParagraph"/>
              <w:spacing w:before="108"/>
              <w:ind w:left="131" w:right="140"/>
              <w:jc w:val="center"/>
              <w:rPr>
                <w:sz w:val="24"/>
              </w:rPr>
            </w:pPr>
            <w:r>
              <w:rPr>
                <w:sz w:val="24"/>
              </w:rPr>
              <w:t>0.693</w:t>
            </w:r>
          </w:p>
        </w:tc>
        <w:tc>
          <w:tcPr>
            <w:tcW w:w="875" w:type="dxa"/>
          </w:tcPr>
          <w:p>
            <w:pPr>
              <w:pStyle w:val="TableParagraph"/>
              <w:spacing w:before="108"/>
              <w:ind w:left="143" w:right="151"/>
              <w:jc w:val="center"/>
              <w:rPr>
                <w:sz w:val="24"/>
              </w:rPr>
            </w:pPr>
            <w:r>
              <w:rPr>
                <w:sz w:val="24"/>
              </w:rPr>
              <w:t>0.693</w:t>
            </w:r>
          </w:p>
        </w:tc>
        <w:tc>
          <w:tcPr>
            <w:tcW w:w="924" w:type="dxa"/>
          </w:tcPr>
          <w:p>
            <w:pPr>
              <w:pStyle w:val="TableParagraph"/>
              <w:spacing w:before="108"/>
              <w:ind w:left="154" w:right="190"/>
              <w:jc w:val="center"/>
              <w:rPr>
                <w:sz w:val="24"/>
              </w:rPr>
            </w:pPr>
            <w:r>
              <w:rPr>
                <w:sz w:val="24"/>
              </w:rPr>
              <w:t>0.001</w:t>
            </w:r>
          </w:p>
        </w:tc>
      </w:tr>
      <w:tr>
        <w:trPr>
          <w:trHeight w:val="991" w:hRule="exact"/>
        </w:trPr>
        <w:tc>
          <w:tcPr>
            <w:tcW w:w="1894" w:type="dxa"/>
          </w:tcPr>
          <w:p>
            <w:pPr>
              <w:pStyle w:val="TableParagraph"/>
              <w:spacing w:before="2"/>
              <w:rPr>
                <w:sz w:val="28"/>
              </w:rPr>
            </w:pPr>
          </w:p>
          <w:p>
            <w:pPr>
              <w:pStyle w:val="TableParagraph"/>
              <w:ind w:left="122" w:right="419"/>
              <w:rPr>
                <w:sz w:val="24"/>
              </w:rPr>
            </w:pPr>
            <w:r>
              <w:rPr>
                <w:sz w:val="24"/>
              </w:rPr>
              <w:t>SEM</w:t>
            </w:r>
          </w:p>
          <w:p>
            <w:pPr>
              <w:pStyle w:val="TableParagraph"/>
              <w:spacing w:before="2"/>
              <w:ind w:left="122" w:right="419"/>
              <w:rPr>
                <w:sz w:val="24"/>
              </w:rPr>
            </w:pPr>
            <w:r>
              <w:rPr>
                <w:sz w:val="24"/>
              </w:rPr>
              <w:t>(overall)</w:t>
            </w:r>
          </w:p>
        </w:tc>
        <w:tc>
          <w:tcPr>
            <w:tcW w:w="1429" w:type="dxa"/>
          </w:tcPr>
          <w:p>
            <w:pPr>
              <w:pStyle w:val="TableParagraph"/>
              <w:rPr>
                <w:sz w:val="24"/>
              </w:rPr>
            </w:pPr>
          </w:p>
          <w:p>
            <w:pPr>
              <w:pStyle w:val="TableParagraph"/>
              <w:spacing w:before="187"/>
              <w:ind w:left="699" w:right="149"/>
              <w:jc w:val="center"/>
              <w:rPr>
                <w:sz w:val="24"/>
              </w:rPr>
            </w:pPr>
            <w:r>
              <w:rPr>
                <w:sz w:val="24"/>
              </w:rPr>
              <w:t>7.0</w:t>
            </w:r>
          </w:p>
        </w:tc>
        <w:tc>
          <w:tcPr>
            <w:tcW w:w="928" w:type="dxa"/>
          </w:tcPr>
          <w:p>
            <w:pPr>
              <w:pStyle w:val="TableParagraph"/>
              <w:rPr>
                <w:sz w:val="24"/>
              </w:rPr>
            </w:pPr>
          </w:p>
          <w:p>
            <w:pPr>
              <w:pStyle w:val="TableParagraph"/>
              <w:spacing w:before="187"/>
              <w:ind w:left="150" w:right="196"/>
              <w:jc w:val="center"/>
              <w:rPr>
                <w:sz w:val="24"/>
              </w:rPr>
            </w:pPr>
            <w:r>
              <w:rPr>
                <w:sz w:val="24"/>
              </w:rPr>
              <w:t>5.4</w:t>
            </w:r>
          </w:p>
        </w:tc>
        <w:tc>
          <w:tcPr>
            <w:tcW w:w="1008" w:type="dxa"/>
          </w:tcPr>
          <w:p>
            <w:pPr>
              <w:pStyle w:val="TableParagraph"/>
              <w:rPr>
                <w:sz w:val="24"/>
              </w:rPr>
            </w:pPr>
          </w:p>
          <w:p>
            <w:pPr>
              <w:pStyle w:val="TableParagraph"/>
              <w:spacing w:before="187"/>
              <w:ind w:left="199" w:right="228"/>
              <w:jc w:val="center"/>
              <w:rPr>
                <w:sz w:val="24"/>
              </w:rPr>
            </w:pPr>
            <w:r>
              <w:rPr>
                <w:sz w:val="24"/>
              </w:rPr>
              <w:t>6.9</w:t>
            </w:r>
          </w:p>
        </w:tc>
        <w:tc>
          <w:tcPr>
            <w:tcW w:w="999" w:type="dxa"/>
          </w:tcPr>
          <w:p>
            <w:pPr>
              <w:pStyle w:val="TableParagraph"/>
              <w:rPr>
                <w:sz w:val="24"/>
              </w:rPr>
            </w:pPr>
          </w:p>
          <w:p>
            <w:pPr>
              <w:pStyle w:val="TableParagraph"/>
              <w:spacing w:before="187"/>
              <w:ind w:left="229" w:right="189"/>
              <w:jc w:val="center"/>
              <w:rPr>
                <w:sz w:val="24"/>
              </w:rPr>
            </w:pPr>
            <w:r>
              <w:rPr>
                <w:sz w:val="24"/>
              </w:rPr>
              <w:t>6.1</w:t>
            </w:r>
          </w:p>
        </w:tc>
        <w:tc>
          <w:tcPr>
            <w:tcW w:w="937" w:type="dxa"/>
          </w:tcPr>
          <w:p>
            <w:pPr>
              <w:pStyle w:val="TableParagraph"/>
              <w:rPr>
                <w:sz w:val="24"/>
              </w:rPr>
            </w:pPr>
          </w:p>
          <w:p>
            <w:pPr>
              <w:pStyle w:val="TableParagraph"/>
              <w:spacing w:before="187"/>
              <w:ind w:left="188" w:right="168"/>
              <w:jc w:val="center"/>
              <w:rPr>
                <w:sz w:val="24"/>
              </w:rPr>
            </w:pPr>
            <w:r>
              <w:rPr>
                <w:sz w:val="24"/>
              </w:rPr>
              <w:t>8.9</w:t>
            </w:r>
          </w:p>
        </w:tc>
        <w:tc>
          <w:tcPr>
            <w:tcW w:w="896" w:type="dxa"/>
          </w:tcPr>
          <w:p>
            <w:pPr>
              <w:pStyle w:val="TableParagraph"/>
              <w:rPr>
                <w:sz w:val="24"/>
              </w:rPr>
            </w:pPr>
          </w:p>
          <w:p>
            <w:pPr>
              <w:pStyle w:val="TableParagraph"/>
              <w:spacing w:before="187"/>
              <w:ind w:left="168" w:right="148"/>
              <w:jc w:val="center"/>
              <w:rPr>
                <w:sz w:val="24"/>
              </w:rPr>
            </w:pPr>
            <w:r>
              <w:rPr>
                <w:sz w:val="24"/>
              </w:rPr>
              <w:t>9.7</w:t>
            </w:r>
          </w:p>
        </w:tc>
        <w:tc>
          <w:tcPr>
            <w:tcW w:w="832" w:type="dxa"/>
          </w:tcPr>
          <w:p>
            <w:pPr>
              <w:pStyle w:val="TableParagraph"/>
              <w:rPr>
                <w:sz w:val="24"/>
              </w:rPr>
            </w:pPr>
          </w:p>
          <w:p>
            <w:pPr>
              <w:pStyle w:val="TableParagraph"/>
              <w:spacing w:before="187"/>
              <w:ind w:left="147" w:right="103"/>
              <w:jc w:val="center"/>
              <w:rPr>
                <w:sz w:val="24"/>
              </w:rPr>
            </w:pPr>
            <w:r>
              <w:rPr>
                <w:sz w:val="24"/>
              </w:rPr>
              <w:t>2.2</w:t>
            </w:r>
          </w:p>
        </w:tc>
        <w:tc>
          <w:tcPr>
            <w:tcW w:w="814" w:type="dxa"/>
          </w:tcPr>
          <w:p>
            <w:pPr>
              <w:pStyle w:val="TableParagraph"/>
              <w:rPr>
                <w:sz w:val="24"/>
              </w:rPr>
            </w:pPr>
          </w:p>
          <w:p>
            <w:pPr>
              <w:pStyle w:val="TableParagraph"/>
              <w:spacing w:before="187"/>
              <w:ind w:left="104" w:right="128"/>
              <w:jc w:val="center"/>
              <w:rPr>
                <w:sz w:val="24"/>
              </w:rPr>
            </w:pPr>
            <w:r>
              <w:rPr>
                <w:sz w:val="24"/>
              </w:rPr>
              <w:t>0.1</w:t>
            </w:r>
          </w:p>
        </w:tc>
        <w:tc>
          <w:tcPr>
            <w:tcW w:w="852" w:type="dxa"/>
          </w:tcPr>
          <w:p>
            <w:pPr>
              <w:pStyle w:val="TableParagraph"/>
              <w:rPr>
                <w:sz w:val="24"/>
              </w:rPr>
            </w:pPr>
          </w:p>
          <w:p>
            <w:pPr>
              <w:pStyle w:val="TableParagraph"/>
              <w:spacing w:before="187"/>
              <w:ind w:left="131" w:right="140"/>
              <w:jc w:val="center"/>
              <w:rPr>
                <w:sz w:val="24"/>
              </w:rPr>
            </w:pPr>
            <w:r>
              <w:rPr>
                <w:sz w:val="24"/>
              </w:rPr>
              <w:t>4.0</w:t>
            </w:r>
          </w:p>
        </w:tc>
        <w:tc>
          <w:tcPr>
            <w:tcW w:w="875" w:type="dxa"/>
          </w:tcPr>
          <w:p>
            <w:pPr>
              <w:pStyle w:val="TableParagraph"/>
              <w:rPr>
                <w:sz w:val="24"/>
              </w:rPr>
            </w:pPr>
          </w:p>
          <w:p>
            <w:pPr>
              <w:pStyle w:val="TableParagraph"/>
              <w:spacing w:before="187"/>
              <w:ind w:left="143" w:right="151"/>
              <w:jc w:val="center"/>
              <w:rPr>
                <w:sz w:val="24"/>
              </w:rPr>
            </w:pPr>
            <w:r>
              <w:rPr>
                <w:sz w:val="24"/>
              </w:rPr>
              <w:t>0.02</w:t>
            </w:r>
          </w:p>
        </w:tc>
        <w:tc>
          <w:tcPr>
            <w:tcW w:w="924" w:type="dxa"/>
          </w:tcPr>
          <w:p>
            <w:pPr>
              <w:pStyle w:val="TableParagraph"/>
              <w:rPr>
                <w:sz w:val="24"/>
              </w:rPr>
            </w:pPr>
          </w:p>
          <w:p>
            <w:pPr>
              <w:pStyle w:val="TableParagraph"/>
              <w:spacing w:before="187"/>
              <w:ind w:left="154" w:right="190"/>
              <w:jc w:val="center"/>
              <w:rPr>
                <w:sz w:val="24"/>
              </w:rPr>
            </w:pPr>
            <w:r>
              <w:rPr>
                <w:sz w:val="24"/>
              </w:rPr>
              <w:t>9.0</w:t>
            </w:r>
          </w:p>
        </w:tc>
      </w:tr>
      <w:tr>
        <w:trPr>
          <w:trHeight w:val="474" w:hRule="exact"/>
        </w:trPr>
        <w:tc>
          <w:tcPr>
            <w:tcW w:w="1894" w:type="dxa"/>
          </w:tcPr>
          <w:p>
            <w:pPr>
              <w:pStyle w:val="TableParagraph"/>
              <w:spacing w:before="86"/>
              <w:ind w:left="122" w:right="419"/>
              <w:rPr>
                <w:sz w:val="24"/>
              </w:rPr>
            </w:pPr>
            <w:r>
              <w:rPr>
                <w:sz w:val="24"/>
              </w:rPr>
              <w:t>P value</w:t>
            </w:r>
          </w:p>
        </w:tc>
        <w:tc>
          <w:tcPr>
            <w:tcW w:w="1429" w:type="dxa"/>
          </w:tcPr>
          <w:p>
            <w:pPr/>
          </w:p>
        </w:tc>
        <w:tc>
          <w:tcPr>
            <w:tcW w:w="928" w:type="dxa"/>
          </w:tcPr>
          <w:p>
            <w:pPr/>
          </w:p>
        </w:tc>
        <w:tc>
          <w:tcPr>
            <w:tcW w:w="1008" w:type="dxa"/>
          </w:tcPr>
          <w:p>
            <w:pPr/>
          </w:p>
        </w:tc>
        <w:tc>
          <w:tcPr>
            <w:tcW w:w="999" w:type="dxa"/>
          </w:tcPr>
          <w:p>
            <w:pPr/>
          </w:p>
        </w:tc>
        <w:tc>
          <w:tcPr>
            <w:tcW w:w="937" w:type="dxa"/>
          </w:tcPr>
          <w:p>
            <w:pPr/>
          </w:p>
        </w:tc>
        <w:tc>
          <w:tcPr>
            <w:tcW w:w="896" w:type="dxa"/>
          </w:tcPr>
          <w:p>
            <w:pPr/>
          </w:p>
        </w:tc>
        <w:tc>
          <w:tcPr>
            <w:tcW w:w="832" w:type="dxa"/>
          </w:tcPr>
          <w:p>
            <w:pPr/>
          </w:p>
        </w:tc>
        <w:tc>
          <w:tcPr>
            <w:tcW w:w="814" w:type="dxa"/>
          </w:tcPr>
          <w:p>
            <w:pPr/>
          </w:p>
        </w:tc>
        <w:tc>
          <w:tcPr>
            <w:tcW w:w="852" w:type="dxa"/>
          </w:tcPr>
          <w:p>
            <w:pPr/>
          </w:p>
        </w:tc>
        <w:tc>
          <w:tcPr>
            <w:tcW w:w="875" w:type="dxa"/>
          </w:tcPr>
          <w:p>
            <w:pPr/>
          </w:p>
        </w:tc>
        <w:tc>
          <w:tcPr>
            <w:tcW w:w="924" w:type="dxa"/>
          </w:tcPr>
          <w:p>
            <w:pPr/>
          </w:p>
        </w:tc>
      </w:tr>
      <w:tr>
        <w:trPr>
          <w:trHeight w:val="753" w:hRule="exact"/>
        </w:trPr>
        <w:tc>
          <w:tcPr>
            <w:tcW w:w="1894" w:type="dxa"/>
          </w:tcPr>
          <w:p>
            <w:pPr>
              <w:pStyle w:val="TableParagraph"/>
              <w:spacing w:line="242" w:lineRule="auto" w:before="85"/>
              <w:ind w:left="122" w:right="1018"/>
              <w:rPr>
                <w:sz w:val="24"/>
              </w:rPr>
            </w:pPr>
            <w:r>
              <w:rPr>
                <w:sz w:val="24"/>
              </w:rPr>
              <w:t>Species</w:t>
            </w:r>
            <w:r>
              <w:rPr>
                <w:w w:val="99"/>
                <w:sz w:val="24"/>
              </w:rPr>
              <w:t> </w:t>
            </w:r>
            <w:r>
              <w:rPr>
                <w:sz w:val="24"/>
              </w:rPr>
              <w:t>(lineal)</w:t>
            </w:r>
          </w:p>
        </w:tc>
        <w:tc>
          <w:tcPr>
            <w:tcW w:w="1429" w:type="dxa"/>
          </w:tcPr>
          <w:p>
            <w:pPr>
              <w:pStyle w:val="TableParagraph"/>
              <w:spacing w:before="8"/>
              <w:rPr>
                <w:sz w:val="19"/>
              </w:rPr>
            </w:pPr>
          </w:p>
          <w:p>
            <w:pPr>
              <w:pStyle w:val="TableParagraph"/>
              <w:spacing w:before="1"/>
              <w:ind w:left="699" w:right="149"/>
              <w:jc w:val="center"/>
              <w:rPr>
                <w:sz w:val="24"/>
              </w:rPr>
            </w:pPr>
            <w:r>
              <w:rPr>
                <w:sz w:val="24"/>
              </w:rPr>
              <w:t>0.001</w:t>
            </w:r>
          </w:p>
        </w:tc>
        <w:tc>
          <w:tcPr>
            <w:tcW w:w="928" w:type="dxa"/>
          </w:tcPr>
          <w:p>
            <w:pPr>
              <w:pStyle w:val="TableParagraph"/>
              <w:spacing w:before="8"/>
              <w:rPr>
                <w:sz w:val="19"/>
              </w:rPr>
            </w:pPr>
          </w:p>
          <w:p>
            <w:pPr>
              <w:pStyle w:val="TableParagraph"/>
              <w:spacing w:before="1"/>
              <w:ind w:left="150" w:right="196"/>
              <w:jc w:val="center"/>
              <w:rPr>
                <w:sz w:val="24"/>
              </w:rPr>
            </w:pPr>
            <w:r>
              <w:rPr>
                <w:sz w:val="24"/>
              </w:rPr>
              <w:t>0.001</w:t>
            </w:r>
          </w:p>
        </w:tc>
        <w:tc>
          <w:tcPr>
            <w:tcW w:w="1008" w:type="dxa"/>
          </w:tcPr>
          <w:p>
            <w:pPr>
              <w:pStyle w:val="TableParagraph"/>
              <w:spacing w:before="8"/>
              <w:rPr>
                <w:sz w:val="19"/>
              </w:rPr>
            </w:pPr>
          </w:p>
          <w:p>
            <w:pPr>
              <w:pStyle w:val="TableParagraph"/>
              <w:spacing w:before="1"/>
              <w:ind w:left="199" w:right="228"/>
              <w:jc w:val="center"/>
              <w:rPr>
                <w:sz w:val="24"/>
              </w:rPr>
            </w:pPr>
            <w:r>
              <w:rPr>
                <w:sz w:val="24"/>
              </w:rPr>
              <w:t>0.001</w:t>
            </w:r>
          </w:p>
        </w:tc>
        <w:tc>
          <w:tcPr>
            <w:tcW w:w="999" w:type="dxa"/>
          </w:tcPr>
          <w:p>
            <w:pPr>
              <w:pStyle w:val="TableParagraph"/>
              <w:spacing w:before="8"/>
              <w:rPr>
                <w:sz w:val="19"/>
              </w:rPr>
            </w:pPr>
          </w:p>
          <w:p>
            <w:pPr>
              <w:pStyle w:val="TableParagraph"/>
              <w:spacing w:before="1"/>
              <w:ind w:left="229" w:right="189"/>
              <w:jc w:val="center"/>
              <w:rPr>
                <w:sz w:val="24"/>
              </w:rPr>
            </w:pPr>
            <w:r>
              <w:rPr>
                <w:sz w:val="24"/>
              </w:rPr>
              <w:t>0.001</w:t>
            </w:r>
          </w:p>
        </w:tc>
        <w:tc>
          <w:tcPr>
            <w:tcW w:w="937" w:type="dxa"/>
          </w:tcPr>
          <w:p>
            <w:pPr>
              <w:pStyle w:val="TableParagraph"/>
              <w:spacing w:before="8"/>
              <w:rPr>
                <w:sz w:val="19"/>
              </w:rPr>
            </w:pPr>
          </w:p>
          <w:p>
            <w:pPr>
              <w:pStyle w:val="TableParagraph"/>
              <w:spacing w:before="1"/>
              <w:ind w:left="188" w:right="168"/>
              <w:jc w:val="center"/>
              <w:rPr>
                <w:sz w:val="24"/>
              </w:rPr>
            </w:pPr>
            <w:r>
              <w:rPr>
                <w:sz w:val="24"/>
              </w:rPr>
              <w:t>0.001</w:t>
            </w:r>
          </w:p>
        </w:tc>
        <w:tc>
          <w:tcPr>
            <w:tcW w:w="896" w:type="dxa"/>
          </w:tcPr>
          <w:p>
            <w:pPr>
              <w:pStyle w:val="TableParagraph"/>
              <w:spacing w:before="8"/>
              <w:rPr>
                <w:sz w:val="19"/>
              </w:rPr>
            </w:pPr>
          </w:p>
          <w:p>
            <w:pPr>
              <w:pStyle w:val="TableParagraph"/>
              <w:spacing w:before="1"/>
              <w:ind w:left="168" w:right="148"/>
              <w:jc w:val="center"/>
              <w:rPr>
                <w:sz w:val="24"/>
              </w:rPr>
            </w:pPr>
            <w:r>
              <w:rPr>
                <w:sz w:val="24"/>
              </w:rPr>
              <w:t>0.001</w:t>
            </w:r>
          </w:p>
        </w:tc>
        <w:tc>
          <w:tcPr>
            <w:tcW w:w="832" w:type="dxa"/>
          </w:tcPr>
          <w:p>
            <w:pPr>
              <w:pStyle w:val="TableParagraph"/>
              <w:spacing w:before="8"/>
              <w:rPr>
                <w:sz w:val="19"/>
              </w:rPr>
            </w:pPr>
          </w:p>
          <w:p>
            <w:pPr>
              <w:pStyle w:val="TableParagraph"/>
              <w:spacing w:before="1"/>
              <w:ind w:left="147" w:right="103"/>
              <w:jc w:val="center"/>
              <w:rPr>
                <w:sz w:val="24"/>
              </w:rPr>
            </w:pPr>
            <w:r>
              <w:rPr>
                <w:sz w:val="24"/>
              </w:rPr>
              <w:t>0.001</w:t>
            </w:r>
          </w:p>
        </w:tc>
        <w:tc>
          <w:tcPr>
            <w:tcW w:w="814" w:type="dxa"/>
          </w:tcPr>
          <w:p>
            <w:pPr>
              <w:pStyle w:val="TableParagraph"/>
              <w:spacing w:before="8"/>
              <w:rPr>
                <w:sz w:val="19"/>
              </w:rPr>
            </w:pPr>
          </w:p>
          <w:p>
            <w:pPr>
              <w:pStyle w:val="TableParagraph"/>
              <w:spacing w:before="1"/>
              <w:ind w:left="104" w:right="128"/>
              <w:jc w:val="center"/>
              <w:rPr>
                <w:sz w:val="24"/>
              </w:rPr>
            </w:pPr>
            <w:r>
              <w:rPr>
                <w:sz w:val="24"/>
              </w:rPr>
              <w:t>0.001</w:t>
            </w:r>
          </w:p>
        </w:tc>
        <w:tc>
          <w:tcPr>
            <w:tcW w:w="852" w:type="dxa"/>
          </w:tcPr>
          <w:p>
            <w:pPr>
              <w:pStyle w:val="TableParagraph"/>
              <w:spacing w:before="8"/>
              <w:rPr>
                <w:sz w:val="19"/>
              </w:rPr>
            </w:pPr>
          </w:p>
          <w:p>
            <w:pPr>
              <w:pStyle w:val="TableParagraph"/>
              <w:spacing w:before="1"/>
              <w:ind w:left="131" w:right="140"/>
              <w:jc w:val="center"/>
              <w:rPr>
                <w:sz w:val="24"/>
              </w:rPr>
            </w:pPr>
            <w:r>
              <w:rPr>
                <w:sz w:val="24"/>
              </w:rPr>
              <w:t>0.060</w:t>
            </w:r>
          </w:p>
        </w:tc>
        <w:tc>
          <w:tcPr>
            <w:tcW w:w="875" w:type="dxa"/>
          </w:tcPr>
          <w:p>
            <w:pPr>
              <w:pStyle w:val="TableParagraph"/>
              <w:spacing w:before="8"/>
              <w:rPr>
                <w:sz w:val="19"/>
              </w:rPr>
            </w:pPr>
          </w:p>
          <w:p>
            <w:pPr>
              <w:pStyle w:val="TableParagraph"/>
              <w:spacing w:before="1"/>
              <w:ind w:left="143" w:right="151"/>
              <w:jc w:val="center"/>
              <w:rPr>
                <w:sz w:val="24"/>
              </w:rPr>
            </w:pPr>
            <w:r>
              <w:rPr>
                <w:sz w:val="24"/>
              </w:rPr>
              <w:t>0.060</w:t>
            </w:r>
          </w:p>
        </w:tc>
        <w:tc>
          <w:tcPr>
            <w:tcW w:w="924" w:type="dxa"/>
          </w:tcPr>
          <w:p>
            <w:pPr>
              <w:pStyle w:val="TableParagraph"/>
              <w:spacing w:before="8"/>
              <w:rPr>
                <w:sz w:val="19"/>
              </w:rPr>
            </w:pPr>
          </w:p>
          <w:p>
            <w:pPr>
              <w:pStyle w:val="TableParagraph"/>
              <w:spacing w:before="1"/>
              <w:ind w:left="154" w:right="190"/>
              <w:jc w:val="center"/>
              <w:rPr>
                <w:sz w:val="24"/>
              </w:rPr>
            </w:pPr>
            <w:r>
              <w:rPr>
                <w:sz w:val="24"/>
              </w:rPr>
              <w:t>0.001</w:t>
            </w:r>
          </w:p>
        </w:tc>
      </w:tr>
      <w:tr>
        <w:trPr>
          <w:trHeight w:val="751" w:hRule="exact"/>
        </w:trPr>
        <w:tc>
          <w:tcPr>
            <w:tcW w:w="1894" w:type="dxa"/>
          </w:tcPr>
          <w:p>
            <w:pPr>
              <w:pStyle w:val="TableParagraph"/>
              <w:spacing w:before="86"/>
              <w:ind w:left="122" w:right="699"/>
              <w:rPr>
                <w:sz w:val="24"/>
              </w:rPr>
            </w:pPr>
            <w:r>
              <w:rPr>
                <w:sz w:val="24"/>
              </w:rPr>
              <w:t>Species (quadratic)</w:t>
            </w:r>
          </w:p>
        </w:tc>
        <w:tc>
          <w:tcPr>
            <w:tcW w:w="1429" w:type="dxa"/>
          </w:tcPr>
          <w:p>
            <w:pPr>
              <w:pStyle w:val="TableParagraph"/>
              <w:spacing w:before="7"/>
              <w:rPr>
                <w:sz w:val="19"/>
              </w:rPr>
            </w:pPr>
          </w:p>
          <w:p>
            <w:pPr>
              <w:pStyle w:val="TableParagraph"/>
              <w:ind w:left="699" w:right="149"/>
              <w:jc w:val="center"/>
              <w:rPr>
                <w:sz w:val="24"/>
              </w:rPr>
            </w:pPr>
            <w:r>
              <w:rPr>
                <w:sz w:val="24"/>
              </w:rPr>
              <w:t>0.001</w:t>
            </w:r>
          </w:p>
        </w:tc>
        <w:tc>
          <w:tcPr>
            <w:tcW w:w="928" w:type="dxa"/>
          </w:tcPr>
          <w:p>
            <w:pPr>
              <w:pStyle w:val="TableParagraph"/>
              <w:spacing w:before="7"/>
              <w:rPr>
                <w:sz w:val="19"/>
              </w:rPr>
            </w:pPr>
          </w:p>
          <w:p>
            <w:pPr>
              <w:pStyle w:val="TableParagraph"/>
              <w:ind w:left="150" w:right="196"/>
              <w:jc w:val="center"/>
              <w:rPr>
                <w:sz w:val="24"/>
              </w:rPr>
            </w:pPr>
            <w:r>
              <w:rPr>
                <w:sz w:val="24"/>
              </w:rPr>
              <w:t>0.024</w:t>
            </w:r>
          </w:p>
        </w:tc>
        <w:tc>
          <w:tcPr>
            <w:tcW w:w="1008" w:type="dxa"/>
          </w:tcPr>
          <w:p>
            <w:pPr>
              <w:pStyle w:val="TableParagraph"/>
              <w:spacing w:before="7"/>
              <w:rPr>
                <w:sz w:val="19"/>
              </w:rPr>
            </w:pPr>
          </w:p>
          <w:p>
            <w:pPr>
              <w:pStyle w:val="TableParagraph"/>
              <w:ind w:left="199" w:right="228"/>
              <w:jc w:val="center"/>
              <w:rPr>
                <w:sz w:val="24"/>
              </w:rPr>
            </w:pPr>
            <w:r>
              <w:rPr>
                <w:sz w:val="24"/>
              </w:rPr>
              <w:t>0.001</w:t>
            </w:r>
          </w:p>
        </w:tc>
        <w:tc>
          <w:tcPr>
            <w:tcW w:w="999" w:type="dxa"/>
          </w:tcPr>
          <w:p>
            <w:pPr>
              <w:pStyle w:val="TableParagraph"/>
              <w:spacing w:before="7"/>
              <w:rPr>
                <w:sz w:val="19"/>
              </w:rPr>
            </w:pPr>
          </w:p>
          <w:p>
            <w:pPr>
              <w:pStyle w:val="TableParagraph"/>
              <w:ind w:left="229" w:right="189"/>
              <w:jc w:val="center"/>
              <w:rPr>
                <w:sz w:val="24"/>
              </w:rPr>
            </w:pPr>
            <w:r>
              <w:rPr>
                <w:sz w:val="24"/>
              </w:rPr>
              <w:t>0.024</w:t>
            </w:r>
          </w:p>
        </w:tc>
        <w:tc>
          <w:tcPr>
            <w:tcW w:w="937" w:type="dxa"/>
          </w:tcPr>
          <w:p>
            <w:pPr>
              <w:pStyle w:val="TableParagraph"/>
              <w:spacing w:before="7"/>
              <w:rPr>
                <w:sz w:val="19"/>
              </w:rPr>
            </w:pPr>
          </w:p>
          <w:p>
            <w:pPr>
              <w:pStyle w:val="TableParagraph"/>
              <w:ind w:left="188" w:right="168"/>
              <w:jc w:val="center"/>
              <w:rPr>
                <w:sz w:val="24"/>
              </w:rPr>
            </w:pPr>
            <w:r>
              <w:rPr>
                <w:sz w:val="24"/>
              </w:rPr>
              <w:t>0.002</w:t>
            </w:r>
          </w:p>
        </w:tc>
        <w:tc>
          <w:tcPr>
            <w:tcW w:w="896" w:type="dxa"/>
          </w:tcPr>
          <w:p>
            <w:pPr>
              <w:pStyle w:val="TableParagraph"/>
              <w:spacing w:before="7"/>
              <w:rPr>
                <w:sz w:val="19"/>
              </w:rPr>
            </w:pPr>
          </w:p>
          <w:p>
            <w:pPr>
              <w:pStyle w:val="TableParagraph"/>
              <w:ind w:left="168" w:right="148"/>
              <w:jc w:val="center"/>
              <w:rPr>
                <w:sz w:val="24"/>
              </w:rPr>
            </w:pPr>
            <w:r>
              <w:rPr>
                <w:sz w:val="24"/>
              </w:rPr>
              <w:t>0.133</w:t>
            </w:r>
          </w:p>
        </w:tc>
        <w:tc>
          <w:tcPr>
            <w:tcW w:w="832" w:type="dxa"/>
          </w:tcPr>
          <w:p>
            <w:pPr>
              <w:pStyle w:val="TableParagraph"/>
              <w:spacing w:before="7"/>
              <w:rPr>
                <w:sz w:val="19"/>
              </w:rPr>
            </w:pPr>
          </w:p>
          <w:p>
            <w:pPr>
              <w:pStyle w:val="TableParagraph"/>
              <w:ind w:left="147" w:right="103"/>
              <w:jc w:val="center"/>
              <w:rPr>
                <w:sz w:val="24"/>
              </w:rPr>
            </w:pPr>
            <w:r>
              <w:rPr>
                <w:sz w:val="24"/>
              </w:rPr>
              <w:t>0.001</w:t>
            </w:r>
          </w:p>
        </w:tc>
        <w:tc>
          <w:tcPr>
            <w:tcW w:w="814" w:type="dxa"/>
          </w:tcPr>
          <w:p>
            <w:pPr>
              <w:pStyle w:val="TableParagraph"/>
              <w:spacing w:before="7"/>
              <w:rPr>
                <w:sz w:val="19"/>
              </w:rPr>
            </w:pPr>
          </w:p>
          <w:p>
            <w:pPr>
              <w:pStyle w:val="TableParagraph"/>
              <w:ind w:left="104" w:right="128"/>
              <w:jc w:val="center"/>
              <w:rPr>
                <w:sz w:val="24"/>
              </w:rPr>
            </w:pPr>
            <w:r>
              <w:rPr>
                <w:sz w:val="24"/>
              </w:rPr>
              <w:t>0.001</w:t>
            </w:r>
          </w:p>
        </w:tc>
        <w:tc>
          <w:tcPr>
            <w:tcW w:w="852" w:type="dxa"/>
          </w:tcPr>
          <w:p>
            <w:pPr>
              <w:pStyle w:val="TableParagraph"/>
              <w:spacing w:before="7"/>
              <w:rPr>
                <w:sz w:val="19"/>
              </w:rPr>
            </w:pPr>
          </w:p>
          <w:p>
            <w:pPr>
              <w:pStyle w:val="TableParagraph"/>
              <w:ind w:left="131" w:right="140"/>
              <w:jc w:val="center"/>
              <w:rPr>
                <w:sz w:val="24"/>
              </w:rPr>
            </w:pPr>
            <w:r>
              <w:rPr>
                <w:sz w:val="24"/>
              </w:rPr>
              <w:t>0.193</w:t>
            </w:r>
          </w:p>
        </w:tc>
        <w:tc>
          <w:tcPr>
            <w:tcW w:w="875" w:type="dxa"/>
          </w:tcPr>
          <w:p>
            <w:pPr>
              <w:pStyle w:val="TableParagraph"/>
              <w:spacing w:before="7"/>
              <w:rPr>
                <w:sz w:val="19"/>
              </w:rPr>
            </w:pPr>
          </w:p>
          <w:p>
            <w:pPr>
              <w:pStyle w:val="TableParagraph"/>
              <w:ind w:left="143" w:right="151"/>
              <w:jc w:val="center"/>
              <w:rPr>
                <w:sz w:val="24"/>
              </w:rPr>
            </w:pPr>
            <w:r>
              <w:rPr>
                <w:sz w:val="24"/>
              </w:rPr>
              <w:t>0.193</w:t>
            </w:r>
          </w:p>
        </w:tc>
        <w:tc>
          <w:tcPr>
            <w:tcW w:w="924" w:type="dxa"/>
          </w:tcPr>
          <w:p>
            <w:pPr>
              <w:pStyle w:val="TableParagraph"/>
              <w:spacing w:before="7"/>
              <w:rPr>
                <w:sz w:val="19"/>
              </w:rPr>
            </w:pPr>
          </w:p>
          <w:p>
            <w:pPr>
              <w:pStyle w:val="TableParagraph"/>
              <w:ind w:left="154" w:right="190"/>
              <w:jc w:val="center"/>
              <w:rPr>
                <w:sz w:val="24"/>
              </w:rPr>
            </w:pPr>
            <w:r>
              <w:rPr>
                <w:sz w:val="24"/>
              </w:rPr>
              <w:t>0.011</w:t>
            </w:r>
          </w:p>
        </w:tc>
      </w:tr>
      <w:tr>
        <w:trPr>
          <w:trHeight w:val="1028" w:hRule="exact"/>
        </w:trPr>
        <w:tc>
          <w:tcPr>
            <w:tcW w:w="1894" w:type="dxa"/>
          </w:tcPr>
          <w:p>
            <w:pPr>
              <w:pStyle w:val="TableParagraph"/>
              <w:spacing w:before="86"/>
              <w:ind w:left="122" w:right="925"/>
              <w:rPr>
                <w:sz w:val="24"/>
              </w:rPr>
            </w:pPr>
            <w:r>
              <w:rPr>
                <w:sz w:val="24"/>
              </w:rPr>
              <w:t>Level (overall- lineal)</w:t>
            </w:r>
          </w:p>
        </w:tc>
        <w:tc>
          <w:tcPr>
            <w:tcW w:w="1429" w:type="dxa"/>
          </w:tcPr>
          <w:p>
            <w:pPr>
              <w:pStyle w:val="TableParagraph"/>
              <w:spacing w:before="8"/>
              <w:rPr>
                <w:sz w:val="31"/>
              </w:rPr>
            </w:pPr>
          </w:p>
          <w:p>
            <w:pPr>
              <w:pStyle w:val="TableParagraph"/>
              <w:ind w:left="699" w:right="149"/>
              <w:jc w:val="center"/>
              <w:rPr>
                <w:sz w:val="24"/>
              </w:rPr>
            </w:pPr>
            <w:r>
              <w:rPr>
                <w:sz w:val="24"/>
              </w:rPr>
              <w:t>0.001</w:t>
            </w:r>
          </w:p>
        </w:tc>
        <w:tc>
          <w:tcPr>
            <w:tcW w:w="928" w:type="dxa"/>
          </w:tcPr>
          <w:p>
            <w:pPr>
              <w:pStyle w:val="TableParagraph"/>
              <w:spacing w:before="8"/>
              <w:rPr>
                <w:sz w:val="31"/>
              </w:rPr>
            </w:pPr>
          </w:p>
          <w:p>
            <w:pPr>
              <w:pStyle w:val="TableParagraph"/>
              <w:ind w:left="150" w:right="196"/>
              <w:jc w:val="center"/>
              <w:rPr>
                <w:sz w:val="24"/>
              </w:rPr>
            </w:pPr>
            <w:r>
              <w:rPr>
                <w:sz w:val="24"/>
              </w:rPr>
              <w:t>0.001</w:t>
            </w:r>
          </w:p>
        </w:tc>
        <w:tc>
          <w:tcPr>
            <w:tcW w:w="1008" w:type="dxa"/>
          </w:tcPr>
          <w:p>
            <w:pPr>
              <w:pStyle w:val="TableParagraph"/>
              <w:spacing w:before="8"/>
              <w:rPr>
                <w:sz w:val="31"/>
              </w:rPr>
            </w:pPr>
          </w:p>
          <w:p>
            <w:pPr>
              <w:pStyle w:val="TableParagraph"/>
              <w:ind w:left="199" w:right="228"/>
              <w:jc w:val="center"/>
              <w:rPr>
                <w:sz w:val="24"/>
              </w:rPr>
            </w:pPr>
            <w:r>
              <w:rPr>
                <w:sz w:val="24"/>
              </w:rPr>
              <w:t>0.001</w:t>
            </w:r>
          </w:p>
        </w:tc>
        <w:tc>
          <w:tcPr>
            <w:tcW w:w="999" w:type="dxa"/>
          </w:tcPr>
          <w:p>
            <w:pPr>
              <w:pStyle w:val="TableParagraph"/>
              <w:spacing w:before="8"/>
              <w:rPr>
                <w:sz w:val="31"/>
              </w:rPr>
            </w:pPr>
          </w:p>
          <w:p>
            <w:pPr>
              <w:pStyle w:val="TableParagraph"/>
              <w:ind w:left="229" w:right="189"/>
              <w:jc w:val="center"/>
              <w:rPr>
                <w:sz w:val="24"/>
              </w:rPr>
            </w:pPr>
            <w:r>
              <w:rPr>
                <w:sz w:val="24"/>
              </w:rPr>
              <w:t>0.001</w:t>
            </w:r>
          </w:p>
        </w:tc>
        <w:tc>
          <w:tcPr>
            <w:tcW w:w="937" w:type="dxa"/>
          </w:tcPr>
          <w:p>
            <w:pPr>
              <w:pStyle w:val="TableParagraph"/>
              <w:spacing w:before="8"/>
              <w:rPr>
                <w:sz w:val="31"/>
              </w:rPr>
            </w:pPr>
          </w:p>
          <w:p>
            <w:pPr>
              <w:pStyle w:val="TableParagraph"/>
              <w:ind w:left="188" w:right="168"/>
              <w:jc w:val="center"/>
              <w:rPr>
                <w:sz w:val="24"/>
              </w:rPr>
            </w:pPr>
            <w:r>
              <w:rPr>
                <w:sz w:val="24"/>
              </w:rPr>
              <w:t>0.001</w:t>
            </w:r>
          </w:p>
        </w:tc>
        <w:tc>
          <w:tcPr>
            <w:tcW w:w="896" w:type="dxa"/>
          </w:tcPr>
          <w:p>
            <w:pPr>
              <w:pStyle w:val="TableParagraph"/>
              <w:spacing w:before="8"/>
              <w:rPr>
                <w:sz w:val="31"/>
              </w:rPr>
            </w:pPr>
          </w:p>
          <w:p>
            <w:pPr>
              <w:pStyle w:val="TableParagraph"/>
              <w:ind w:left="168" w:right="148"/>
              <w:jc w:val="center"/>
              <w:rPr>
                <w:sz w:val="24"/>
              </w:rPr>
            </w:pPr>
            <w:r>
              <w:rPr>
                <w:sz w:val="24"/>
              </w:rPr>
              <w:t>0.001</w:t>
            </w:r>
          </w:p>
        </w:tc>
        <w:tc>
          <w:tcPr>
            <w:tcW w:w="832" w:type="dxa"/>
          </w:tcPr>
          <w:p>
            <w:pPr>
              <w:pStyle w:val="TableParagraph"/>
              <w:spacing w:before="8"/>
              <w:rPr>
                <w:sz w:val="31"/>
              </w:rPr>
            </w:pPr>
          </w:p>
          <w:p>
            <w:pPr>
              <w:pStyle w:val="TableParagraph"/>
              <w:ind w:left="147" w:right="103"/>
              <w:jc w:val="center"/>
              <w:rPr>
                <w:sz w:val="24"/>
              </w:rPr>
            </w:pPr>
            <w:r>
              <w:rPr>
                <w:sz w:val="24"/>
              </w:rPr>
              <w:t>0.001</w:t>
            </w:r>
          </w:p>
        </w:tc>
        <w:tc>
          <w:tcPr>
            <w:tcW w:w="814" w:type="dxa"/>
          </w:tcPr>
          <w:p>
            <w:pPr>
              <w:pStyle w:val="TableParagraph"/>
              <w:spacing w:before="8"/>
              <w:rPr>
                <w:sz w:val="31"/>
              </w:rPr>
            </w:pPr>
          </w:p>
          <w:p>
            <w:pPr>
              <w:pStyle w:val="TableParagraph"/>
              <w:ind w:left="104" w:right="128"/>
              <w:jc w:val="center"/>
              <w:rPr>
                <w:sz w:val="24"/>
              </w:rPr>
            </w:pPr>
            <w:r>
              <w:rPr>
                <w:sz w:val="24"/>
              </w:rPr>
              <w:t>0.001</w:t>
            </w:r>
          </w:p>
        </w:tc>
        <w:tc>
          <w:tcPr>
            <w:tcW w:w="852" w:type="dxa"/>
          </w:tcPr>
          <w:p>
            <w:pPr>
              <w:pStyle w:val="TableParagraph"/>
              <w:spacing w:before="8"/>
              <w:rPr>
                <w:sz w:val="31"/>
              </w:rPr>
            </w:pPr>
          </w:p>
          <w:p>
            <w:pPr>
              <w:pStyle w:val="TableParagraph"/>
              <w:ind w:left="131" w:right="140"/>
              <w:jc w:val="center"/>
              <w:rPr>
                <w:sz w:val="24"/>
              </w:rPr>
            </w:pPr>
            <w:r>
              <w:rPr>
                <w:sz w:val="24"/>
              </w:rPr>
              <w:t>0.001</w:t>
            </w:r>
          </w:p>
        </w:tc>
        <w:tc>
          <w:tcPr>
            <w:tcW w:w="875" w:type="dxa"/>
          </w:tcPr>
          <w:p>
            <w:pPr>
              <w:pStyle w:val="TableParagraph"/>
              <w:spacing w:before="8"/>
              <w:rPr>
                <w:sz w:val="31"/>
              </w:rPr>
            </w:pPr>
          </w:p>
          <w:p>
            <w:pPr>
              <w:pStyle w:val="TableParagraph"/>
              <w:ind w:left="143" w:right="151"/>
              <w:jc w:val="center"/>
              <w:rPr>
                <w:sz w:val="24"/>
              </w:rPr>
            </w:pPr>
            <w:r>
              <w:rPr>
                <w:sz w:val="24"/>
              </w:rPr>
              <w:t>0.001</w:t>
            </w:r>
          </w:p>
        </w:tc>
        <w:tc>
          <w:tcPr>
            <w:tcW w:w="924" w:type="dxa"/>
          </w:tcPr>
          <w:p>
            <w:pPr>
              <w:pStyle w:val="TableParagraph"/>
              <w:spacing w:before="8"/>
              <w:rPr>
                <w:sz w:val="31"/>
              </w:rPr>
            </w:pPr>
          </w:p>
          <w:p>
            <w:pPr>
              <w:pStyle w:val="TableParagraph"/>
              <w:ind w:left="154" w:right="190"/>
              <w:jc w:val="center"/>
              <w:rPr>
                <w:sz w:val="24"/>
              </w:rPr>
            </w:pPr>
            <w:r>
              <w:rPr>
                <w:sz w:val="24"/>
              </w:rPr>
              <w:t>0.001</w:t>
            </w:r>
          </w:p>
        </w:tc>
      </w:tr>
      <w:tr>
        <w:trPr>
          <w:trHeight w:val="1028" w:hRule="exact"/>
        </w:trPr>
        <w:tc>
          <w:tcPr>
            <w:tcW w:w="1894" w:type="dxa"/>
          </w:tcPr>
          <w:p>
            <w:pPr>
              <w:pStyle w:val="TableParagraph"/>
              <w:spacing w:line="242" w:lineRule="auto" w:before="85"/>
              <w:ind w:left="122" w:right="419"/>
              <w:rPr>
                <w:sz w:val="24"/>
              </w:rPr>
            </w:pPr>
            <w:r>
              <w:rPr>
                <w:sz w:val="24"/>
              </w:rPr>
              <w:t>Level (overall- quadratic)</w:t>
            </w:r>
          </w:p>
        </w:tc>
        <w:tc>
          <w:tcPr>
            <w:tcW w:w="1429" w:type="dxa"/>
          </w:tcPr>
          <w:p>
            <w:pPr>
              <w:pStyle w:val="TableParagraph"/>
              <w:spacing w:before="7"/>
              <w:rPr>
                <w:sz w:val="31"/>
              </w:rPr>
            </w:pPr>
          </w:p>
          <w:p>
            <w:pPr>
              <w:pStyle w:val="TableParagraph"/>
              <w:ind w:left="699" w:right="149"/>
              <w:jc w:val="center"/>
              <w:rPr>
                <w:sz w:val="24"/>
              </w:rPr>
            </w:pPr>
            <w:r>
              <w:rPr>
                <w:sz w:val="24"/>
              </w:rPr>
              <w:t>0.001</w:t>
            </w:r>
          </w:p>
        </w:tc>
        <w:tc>
          <w:tcPr>
            <w:tcW w:w="928" w:type="dxa"/>
          </w:tcPr>
          <w:p>
            <w:pPr>
              <w:pStyle w:val="TableParagraph"/>
              <w:spacing w:before="7"/>
              <w:rPr>
                <w:sz w:val="31"/>
              </w:rPr>
            </w:pPr>
          </w:p>
          <w:p>
            <w:pPr>
              <w:pStyle w:val="TableParagraph"/>
              <w:ind w:left="150" w:right="196"/>
              <w:jc w:val="center"/>
              <w:rPr>
                <w:sz w:val="24"/>
              </w:rPr>
            </w:pPr>
            <w:r>
              <w:rPr>
                <w:sz w:val="24"/>
              </w:rPr>
              <w:t>0.001</w:t>
            </w:r>
          </w:p>
        </w:tc>
        <w:tc>
          <w:tcPr>
            <w:tcW w:w="1008" w:type="dxa"/>
          </w:tcPr>
          <w:p>
            <w:pPr>
              <w:pStyle w:val="TableParagraph"/>
              <w:spacing w:before="7"/>
              <w:rPr>
                <w:sz w:val="31"/>
              </w:rPr>
            </w:pPr>
          </w:p>
          <w:p>
            <w:pPr>
              <w:pStyle w:val="TableParagraph"/>
              <w:ind w:left="199" w:right="228"/>
              <w:jc w:val="center"/>
              <w:rPr>
                <w:sz w:val="24"/>
              </w:rPr>
            </w:pPr>
            <w:r>
              <w:rPr>
                <w:sz w:val="24"/>
              </w:rPr>
              <w:t>0.001</w:t>
            </w:r>
          </w:p>
        </w:tc>
        <w:tc>
          <w:tcPr>
            <w:tcW w:w="999" w:type="dxa"/>
          </w:tcPr>
          <w:p>
            <w:pPr>
              <w:pStyle w:val="TableParagraph"/>
              <w:spacing w:before="7"/>
              <w:rPr>
                <w:sz w:val="31"/>
              </w:rPr>
            </w:pPr>
          </w:p>
          <w:p>
            <w:pPr>
              <w:pStyle w:val="TableParagraph"/>
              <w:ind w:left="229" w:right="189"/>
              <w:jc w:val="center"/>
              <w:rPr>
                <w:sz w:val="24"/>
              </w:rPr>
            </w:pPr>
            <w:r>
              <w:rPr>
                <w:sz w:val="24"/>
              </w:rPr>
              <w:t>0.001</w:t>
            </w:r>
          </w:p>
        </w:tc>
        <w:tc>
          <w:tcPr>
            <w:tcW w:w="937" w:type="dxa"/>
          </w:tcPr>
          <w:p>
            <w:pPr>
              <w:pStyle w:val="TableParagraph"/>
              <w:spacing w:before="7"/>
              <w:rPr>
                <w:sz w:val="31"/>
              </w:rPr>
            </w:pPr>
          </w:p>
          <w:p>
            <w:pPr>
              <w:pStyle w:val="TableParagraph"/>
              <w:ind w:left="188" w:right="168"/>
              <w:jc w:val="center"/>
              <w:rPr>
                <w:sz w:val="24"/>
              </w:rPr>
            </w:pPr>
            <w:r>
              <w:rPr>
                <w:sz w:val="24"/>
              </w:rPr>
              <w:t>0.001</w:t>
            </w:r>
          </w:p>
        </w:tc>
        <w:tc>
          <w:tcPr>
            <w:tcW w:w="896" w:type="dxa"/>
          </w:tcPr>
          <w:p>
            <w:pPr>
              <w:pStyle w:val="TableParagraph"/>
              <w:spacing w:before="7"/>
              <w:rPr>
                <w:sz w:val="31"/>
              </w:rPr>
            </w:pPr>
          </w:p>
          <w:p>
            <w:pPr>
              <w:pStyle w:val="TableParagraph"/>
              <w:ind w:left="168" w:right="148"/>
              <w:jc w:val="center"/>
              <w:rPr>
                <w:sz w:val="24"/>
              </w:rPr>
            </w:pPr>
            <w:r>
              <w:rPr>
                <w:sz w:val="24"/>
              </w:rPr>
              <w:t>0.001</w:t>
            </w:r>
          </w:p>
        </w:tc>
        <w:tc>
          <w:tcPr>
            <w:tcW w:w="832" w:type="dxa"/>
          </w:tcPr>
          <w:p>
            <w:pPr>
              <w:pStyle w:val="TableParagraph"/>
              <w:spacing w:before="7"/>
              <w:rPr>
                <w:sz w:val="31"/>
              </w:rPr>
            </w:pPr>
          </w:p>
          <w:p>
            <w:pPr>
              <w:pStyle w:val="TableParagraph"/>
              <w:ind w:left="147" w:right="103"/>
              <w:jc w:val="center"/>
              <w:rPr>
                <w:sz w:val="24"/>
              </w:rPr>
            </w:pPr>
            <w:r>
              <w:rPr>
                <w:sz w:val="24"/>
              </w:rPr>
              <w:t>0.001</w:t>
            </w:r>
          </w:p>
        </w:tc>
        <w:tc>
          <w:tcPr>
            <w:tcW w:w="814" w:type="dxa"/>
          </w:tcPr>
          <w:p>
            <w:pPr>
              <w:pStyle w:val="TableParagraph"/>
              <w:spacing w:before="7"/>
              <w:rPr>
                <w:sz w:val="31"/>
              </w:rPr>
            </w:pPr>
          </w:p>
          <w:p>
            <w:pPr>
              <w:pStyle w:val="TableParagraph"/>
              <w:ind w:left="104" w:right="128"/>
              <w:jc w:val="center"/>
              <w:rPr>
                <w:sz w:val="24"/>
              </w:rPr>
            </w:pPr>
            <w:r>
              <w:rPr>
                <w:sz w:val="24"/>
              </w:rPr>
              <w:t>0.001</w:t>
            </w:r>
          </w:p>
        </w:tc>
        <w:tc>
          <w:tcPr>
            <w:tcW w:w="852" w:type="dxa"/>
          </w:tcPr>
          <w:p>
            <w:pPr>
              <w:pStyle w:val="TableParagraph"/>
              <w:spacing w:before="7"/>
              <w:rPr>
                <w:sz w:val="31"/>
              </w:rPr>
            </w:pPr>
          </w:p>
          <w:p>
            <w:pPr>
              <w:pStyle w:val="TableParagraph"/>
              <w:ind w:left="131" w:right="140"/>
              <w:jc w:val="center"/>
              <w:rPr>
                <w:sz w:val="24"/>
              </w:rPr>
            </w:pPr>
            <w:r>
              <w:rPr>
                <w:sz w:val="24"/>
              </w:rPr>
              <w:t>0.003</w:t>
            </w:r>
          </w:p>
        </w:tc>
        <w:tc>
          <w:tcPr>
            <w:tcW w:w="875" w:type="dxa"/>
          </w:tcPr>
          <w:p>
            <w:pPr>
              <w:pStyle w:val="TableParagraph"/>
              <w:spacing w:before="7"/>
              <w:rPr>
                <w:sz w:val="31"/>
              </w:rPr>
            </w:pPr>
          </w:p>
          <w:p>
            <w:pPr>
              <w:pStyle w:val="TableParagraph"/>
              <w:ind w:left="143" w:right="151"/>
              <w:jc w:val="center"/>
              <w:rPr>
                <w:sz w:val="24"/>
              </w:rPr>
            </w:pPr>
            <w:r>
              <w:rPr>
                <w:sz w:val="24"/>
              </w:rPr>
              <w:t>0.003</w:t>
            </w:r>
          </w:p>
        </w:tc>
        <w:tc>
          <w:tcPr>
            <w:tcW w:w="924" w:type="dxa"/>
          </w:tcPr>
          <w:p>
            <w:pPr>
              <w:pStyle w:val="TableParagraph"/>
              <w:spacing w:before="7"/>
              <w:rPr>
                <w:sz w:val="31"/>
              </w:rPr>
            </w:pPr>
          </w:p>
          <w:p>
            <w:pPr>
              <w:pStyle w:val="TableParagraph"/>
              <w:ind w:left="154" w:right="190"/>
              <w:jc w:val="center"/>
              <w:rPr>
                <w:sz w:val="24"/>
              </w:rPr>
            </w:pPr>
            <w:r>
              <w:rPr>
                <w:sz w:val="24"/>
              </w:rPr>
              <w:t>0.419</w:t>
            </w:r>
          </w:p>
        </w:tc>
      </w:tr>
      <w:tr>
        <w:trPr>
          <w:trHeight w:val="1028" w:hRule="exact"/>
        </w:trPr>
        <w:tc>
          <w:tcPr>
            <w:tcW w:w="1894" w:type="dxa"/>
          </w:tcPr>
          <w:p>
            <w:pPr>
              <w:pStyle w:val="TableParagraph"/>
              <w:spacing w:before="85"/>
              <w:ind w:left="122" w:right="931"/>
              <w:rPr>
                <w:sz w:val="24"/>
              </w:rPr>
            </w:pPr>
            <w:r>
              <w:rPr>
                <w:sz w:val="24"/>
              </w:rPr>
              <w:t>Specie * level (lineal)</w:t>
            </w:r>
          </w:p>
        </w:tc>
        <w:tc>
          <w:tcPr>
            <w:tcW w:w="1429" w:type="dxa"/>
          </w:tcPr>
          <w:p>
            <w:pPr>
              <w:pStyle w:val="TableParagraph"/>
              <w:spacing w:before="7"/>
              <w:rPr>
                <w:sz w:val="31"/>
              </w:rPr>
            </w:pPr>
          </w:p>
          <w:p>
            <w:pPr>
              <w:pStyle w:val="TableParagraph"/>
              <w:ind w:left="699" w:right="149"/>
              <w:jc w:val="center"/>
              <w:rPr>
                <w:sz w:val="24"/>
              </w:rPr>
            </w:pPr>
            <w:r>
              <w:rPr>
                <w:sz w:val="24"/>
              </w:rPr>
              <w:t>0.001</w:t>
            </w:r>
          </w:p>
        </w:tc>
        <w:tc>
          <w:tcPr>
            <w:tcW w:w="928" w:type="dxa"/>
          </w:tcPr>
          <w:p>
            <w:pPr>
              <w:pStyle w:val="TableParagraph"/>
              <w:spacing w:before="7"/>
              <w:rPr>
                <w:sz w:val="31"/>
              </w:rPr>
            </w:pPr>
          </w:p>
          <w:p>
            <w:pPr>
              <w:pStyle w:val="TableParagraph"/>
              <w:ind w:left="150" w:right="196"/>
              <w:jc w:val="center"/>
              <w:rPr>
                <w:sz w:val="24"/>
              </w:rPr>
            </w:pPr>
            <w:r>
              <w:rPr>
                <w:sz w:val="24"/>
              </w:rPr>
              <w:t>0.001</w:t>
            </w:r>
          </w:p>
        </w:tc>
        <w:tc>
          <w:tcPr>
            <w:tcW w:w="1008" w:type="dxa"/>
          </w:tcPr>
          <w:p>
            <w:pPr>
              <w:pStyle w:val="TableParagraph"/>
              <w:spacing w:before="7"/>
              <w:rPr>
                <w:sz w:val="31"/>
              </w:rPr>
            </w:pPr>
          </w:p>
          <w:p>
            <w:pPr>
              <w:pStyle w:val="TableParagraph"/>
              <w:ind w:left="199" w:right="228"/>
              <w:jc w:val="center"/>
              <w:rPr>
                <w:sz w:val="24"/>
              </w:rPr>
            </w:pPr>
            <w:r>
              <w:rPr>
                <w:sz w:val="24"/>
              </w:rPr>
              <w:t>0.001</w:t>
            </w:r>
          </w:p>
        </w:tc>
        <w:tc>
          <w:tcPr>
            <w:tcW w:w="999" w:type="dxa"/>
          </w:tcPr>
          <w:p>
            <w:pPr>
              <w:pStyle w:val="TableParagraph"/>
              <w:spacing w:before="7"/>
              <w:rPr>
                <w:sz w:val="31"/>
              </w:rPr>
            </w:pPr>
          </w:p>
          <w:p>
            <w:pPr>
              <w:pStyle w:val="TableParagraph"/>
              <w:ind w:left="229" w:right="189"/>
              <w:jc w:val="center"/>
              <w:rPr>
                <w:sz w:val="24"/>
              </w:rPr>
            </w:pPr>
            <w:r>
              <w:rPr>
                <w:sz w:val="24"/>
              </w:rPr>
              <w:t>0.001</w:t>
            </w:r>
          </w:p>
        </w:tc>
        <w:tc>
          <w:tcPr>
            <w:tcW w:w="937" w:type="dxa"/>
          </w:tcPr>
          <w:p>
            <w:pPr>
              <w:pStyle w:val="TableParagraph"/>
              <w:spacing w:before="7"/>
              <w:rPr>
                <w:sz w:val="31"/>
              </w:rPr>
            </w:pPr>
          </w:p>
          <w:p>
            <w:pPr>
              <w:pStyle w:val="TableParagraph"/>
              <w:ind w:left="188" w:right="168"/>
              <w:jc w:val="center"/>
              <w:rPr>
                <w:sz w:val="24"/>
              </w:rPr>
            </w:pPr>
            <w:r>
              <w:rPr>
                <w:sz w:val="24"/>
              </w:rPr>
              <w:t>0.001</w:t>
            </w:r>
          </w:p>
        </w:tc>
        <w:tc>
          <w:tcPr>
            <w:tcW w:w="896" w:type="dxa"/>
          </w:tcPr>
          <w:p>
            <w:pPr>
              <w:pStyle w:val="TableParagraph"/>
              <w:spacing w:before="7"/>
              <w:rPr>
                <w:sz w:val="31"/>
              </w:rPr>
            </w:pPr>
          </w:p>
          <w:p>
            <w:pPr>
              <w:pStyle w:val="TableParagraph"/>
              <w:ind w:left="168" w:right="148"/>
              <w:jc w:val="center"/>
              <w:rPr>
                <w:sz w:val="24"/>
              </w:rPr>
            </w:pPr>
            <w:r>
              <w:rPr>
                <w:sz w:val="24"/>
              </w:rPr>
              <w:t>0.001</w:t>
            </w:r>
          </w:p>
        </w:tc>
        <w:tc>
          <w:tcPr>
            <w:tcW w:w="832" w:type="dxa"/>
          </w:tcPr>
          <w:p>
            <w:pPr>
              <w:pStyle w:val="TableParagraph"/>
              <w:spacing w:before="7"/>
              <w:rPr>
                <w:sz w:val="31"/>
              </w:rPr>
            </w:pPr>
          </w:p>
          <w:p>
            <w:pPr>
              <w:pStyle w:val="TableParagraph"/>
              <w:ind w:left="147" w:right="103"/>
              <w:jc w:val="center"/>
              <w:rPr>
                <w:sz w:val="24"/>
              </w:rPr>
            </w:pPr>
            <w:r>
              <w:rPr>
                <w:sz w:val="24"/>
              </w:rPr>
              <w:t>0.001</w:t>
            </w:r>
          </w:p>
        </w:tc>
        <w:tc>
          <w:tcPr>
            <w:tcW w:w="814" w:type="dxa"/>
          </w:tcPr>
          <w:p>
            <w:pPr>
              <w:pStyle w:val="TableParagraph"/>
              <w:spacing w:before="7"/>
              <w:rPr>
                <w:sz w:val="31"/>
              </w:rPr>
            </w:pPr>
          </w:p>
          <w:p>
            <w:pPr>
              <w:pStyle w:val="TableParagraph"/>
              <w:ind w:left="104" w:right="128"/>
              <w:jc w:val="center"/>
              <w:rPr>
                <w:sz w:val="24"/>
              </w:rPr>
            </w:pPr>
            <w:r>
              <w:rPr>
                <w:sz w:val="24"/>
              </w:rPr>
              <w:t>0.001</w:t>
            </w:r>
          </w:p>
        </w:tc>
        <w:tc>
          <w:tcPr>
            <w:tcW w:w="852" w:type="dxa"/>
          </w:tcPr>
          <w:p>
            <w:pPr>
              <w:pStyle w:val="TableParagraph"/>
              <w:spacing w:before="7"/>
              <w:rPr>
                <w:sz w:val="31"/>
              </w:rPr>
            </w:pPr>
          </w:p>
          <w:p>
            <w:pPr>
              <w:pStyle w:val="TableParagraph"/>
              <w:ind w:left="131" w:right="140"/>
              <w:jc w:val="center"/>
              <w:rPr>
                <w:sz w:val="24"/>
              </w:rPr>
            </w:pPr>
            <w:r>
              <w:rPr>
                <w:sz w:val="24"/>
              </w:rPr>
              <w:t>0.001</w:t>
            </w:r>
          </w:p>
        </w:tc>
        <w:tc>
          <w:tcPr>
            <w:tcW w:w="875" w:type="dxa"/>
          </w:tcPr>
          <w:p>
            <w:pPr>
              <w:pStyle w:val="TableParagraph"/>
              <w:spacing w:before="7"/>
              <w:rPr>
                <w:sz w:val="31"/>
              </w:rPr>
            </w:pPr>
          </w:p>
          <w:p>
            <w:pPr>
              <w:pStyle w:val="TableParagraph"/>
              <w:ind w:left="143" w:right="151"/>
              <w:jc w:val="center"/>
              <w:rPr>
                <w:sz w:val="24"/>
              </w:rPr>
            </w:pPr>
            <w:r>
              <w:rPr>
                <w:sz w:val="24"/>
              </w:rPr>
              <w:t>0.001</w:t>
            </w:r>
          </w:p>
        </w:tc>
        <w:tc>
          <w:tcPr>
            <w:tcW w:w="924" w:type="dxa"/>
          </w:tcPr>
          <w:p>
            <w:pPr>
              <w:pStyle w:val="TableParagraph"/>
              <w:spacing w:before="7"/>
              <w:rPr>
                <w:sz w:val="31"/>
              </w:rPr>
            </w:pPr>
          </w:p>
          <w:p>
            <w:pPr>
              <w:pStyle w:val="TableParagraph"/>
              <w:ind w:left="154" w:right="190"/>
              <w:jc w:val="center"/>
              <w:rPr>
                <w:sz w:val="24"/>
              </w:rPr>
            </w:pPr>
            <w:r>
              <w:rPr>
                <w:sz w:val="24"/>
              </w:rPr>
              <w:t>0.001</w:t>
            </w:r>
          </w:p>
        </w:tc>
      </w:tr>
      <w:tr>
        <w:trPr>
          <w:trHeight w:val="1127" w:hRule="exact"/>
        </w:trPr>
        <w:tc>
          <w:tcPr>
            <w:tcW w:w="1894" w:type="dxa"/>
            <w:tcBorders>
              <w:bottom w:val="single" w:sz="4" w:space="0" w:color="000000"/>
            </w:tcBorders>
          </w:tcPr>
          <w:p>
            <w:pPr>
              <w:pStyle w:val="TableParagraph"/>
              <w:spacing w:before="86"/>
              <w:ind w:left="122" w:right="699"/>
              <w:rPr>
                <w:sz w:val="24"/>
              </w:rPr>
            </w:pPr>
            <w:r>
              <w:rPr>
                <w:sz w:val="24"/>
              </w:rPr>
              <w:t>Species * level (quadratic)</w:t>
            </w:r>
          </w:p>
        </w:tc>
        <w:tc>
          <w:tcPr>
            <w:tcW w:w="1429" w:type="dxa"/>
            <w:tcBorders>
              <w:bottom w:val="single" w:sz="4" w:space="0" w:color="000000"/>
            </w:tcBorders>
          </w:tcPr>
          <w:p>
            <w:pPr>
              <w:pStyle w:val="TableParagraph"/>
              <w:spacing w:before="8"/>
              <w:rPr>
                <w:sz w:val="31"/>
              </w:rPr>
            </w:pPr>
          </w:p>
          <w:p>
            <w:pPr>
              <w:pStyle w:val="TableParagraph"/>
              <w:ind w:left="699" w:right="149"/>
              <w:jc w:val="center"/>
              <w:rPr>
                <w:sz w:val="24"/>
              </w:rPr>
            </w:pPr>
            <w:r>
              <w:rPr>
                <w:sz w:val="24"/>
              </w:rPr>
              <w:t>0.001</w:t>
            </w:r>
          </w:p>
        </w:tc>
        <w:tc>
          <w:tcPr>
            <w:tcW w:w="928" w:type="dxa"/>
            <w:tcBorders>
              <w:bottom w:val="single" w:sz="4" w:space="0" w:color="000000"/>
            </w:tcBorders>
          </w:tcPr>
          <w:p>
            <w:pPr>
              <w:pStyle w:val="TableParagraph"/>
              <w:spacing w:before="8"/>
              <w:rPr>
                <w:sz w:val="31"/>
              </w:rPr>
            </w:pPr>
          </w:p>
          <w:p>
            <w:pPr>
              <w:pStyle w:val="TableParagraph"/>
              <w:ind w:left="150" w:right="196"/>
              <w:jc w:val="center"/>
              <w:rPr>
                <w:sz w:val="24"/>
              </w:rPr>
            </w:pPr>
            <w:r>
              <w:rPr>
                <w:sz w:val="24"/>
              </w:rPr>
              <w:t>0.004</w:t>
            </w:r>
          </w:p>
        </w:tc>
        <w:tc>
          <w:tcPr>
            <w:tcW w:w="1008" w:type="dxa"/>
            <w:tcBorders>
              <w:bottom w:val="single" w:sz="4" w:space="0" w:color="000000"/>
            </w:tcBorders>
          </w:tcPr>
          <w:p>
            <w:pPr>
              <w:pStyle w:val="TableParagraph"/>
              <w:spacing w:before="8"/>
              <w:rPr>
                <w:sz w:val="31"/>
              </w:rPr>
            </w:pPr>
          </w:p>
          <w:p>
            <w:pPr>
              <w:pStyle w:val="TableParagraph"/>
              <w:ind w:left="199" w:right="228"/>
              <w:jc w:val="center"/>
              <w:rPr>
                <w:sz w:val="24"/>
              </w:rPr>
            </w:pPr>
            <w:r>
              <w:rPr>
                <w:sz w:val="24"/>
              </w:rPr>
              <w:t>0.001</w:t>
            </w:r>
          </w:p>
        </w:tc>
        <w:tc>
          <w:tcPr>
            <w:tcW w:w="999" w:type="dxa"/>
            <w:tcBorders>
              <w:bottom w:val="single" w:sz="4" w:space="0" w:color="000000"/>
            </w:tcBorders>
          </w:tcPr>
          <w:p>
            <w:pPr>
              <w:pStyle w:val="TableParagraph"/>
              <w:spacing w:before="8"/>
              <w:rPr>
                <w:sz w:val="31"/>
              </w:rPr>
            </w:pPr>
          </w:p>
          <w:p>
            <w:pPr>
              <w:pStyle w:val="TableParagraph"/>
              <w:ind w:left="229" w:right="189"/>
              <w:jc w:val="center"/>
              <w:rPr>
                <w:sz w:val="24"/>
              </w:rPr>
            </w:pPr>
            <w:r>
              <w:rPr>
                <w:sz w:val="24"/>
              </w:rPr>
              <w:t>0.012</w:t>
            </w:r>
          </w:p>
        </w:tc>
        <w:tc>
          <w:tcPr>
            <w:tcW w:w="937" w:type="dxa"/>
            <w:tcBorders>
              <w:bottom w:val="single" w:sz="4" w:space="0" w:color="000000"/>
            </w:tcBorders>
          </w:tcPr>
          <w:p>
            <w:pPr>
              <w:pStyle w:val="TableParagraph"/>
              <w:spacing w:before="8"/>
              <w:rPr>
                <w:sz w:val="31"/>
              </w:rPr>
            </w:pPr>
          </w:p>
          <w:p>
            <w:pPr>
              <w:pStyle w:val="TableParagraph"/>
              <w:ind w:left="188" w:right="168"/>
              <w:jc w:val="center"/>
              <w:rPr>
                <w:sz w:val="24"/>
              </w:rPr>
            </w:pPr>
            <w:r>
              <w:rPr>
                <w:sz w:val="24"/>
              </w:rPr>
              <w:t>0.001</w:t>
            </w:r>
          </w:p>
        </w:tc>
        <w:tc>
          <w:tcPr>
            <w:tcW w:w="896" w:type="dxa"/>
            <w:tcBorders>
              <w:bottom w:val="single" w:sz="4" w:space="0" w:color="000000"/>
            </w:tcBorders>
          </w:tcPr>
          <w:p>
            <w:pPr>
              <w:pStyle w:val="TableParagraph"/>
              <w:spacing w:before="8"/>
              <w:rPr>
                <w:sz w:val="31"/>
              </w:rPr>
            </w:pPr>
          </w:p>
          <w:p>
            <w:pPr>
              <w:pStyle w:val="TableParagraph"/>
              <w:ind w:left="168" w:right="148"/>
              <w:jc w:val="center"/>
              <w:rPr>
                <w:sz w:val="24"/>
              </w:rPr>
            </w:pPr>
            <w:r>
              <w:rPr>
                <w:sz w:val="24"/>
              </w:rPr>
              <w:t>0.278</w:t>
            </w:r>
          </w:p>
        </w:tc>
        <w:tc>
          <w:tcPr>
            <w:tcW w:w="832" w:type="dxa"/>
            <w:tcBorders>
              <w:bottom w:val="single" w:sz="4" w:space="0" w:color="000000"/>
            </w:tcBorders>
          </w:tcPr>
          <w:p>
            <w:pPr>
              <w:pStyle w:val="TableParagraph"/>
              <w:spacing w:before="8"/>
              <w:rPr>
                <w:sz w:val="31"/>
              </w:rPr>
            </w:pPr>
          </w:p>
          <w:p>
            <w:pPr>
              <w:pStyle w:val="TableParagraph"/>
              <w:ind w:left="147" w:right="103"/>
              <w:jc w:val="center"/>
              <w:rPr>
                <w:sz w:val="24"/>
              </w:rPr>
            </w:pPr>
            <w:r>
              <w:rPr>
                <w:sz w:val="24"/>
              </w:rPr>
              <w:t>0.001</w:t>
            </w:r>
          </w:p>
        </w:tc>
        <w:tc>
          <w:tcPr>
            <w:tcW w:w="814" w:type="dxa"/>
            <w:tcBorders>
              <w:bottom w:val="single" w:sz="4" w:space="0" w:color="000000"/>
            </w:tcBorders>
          </w:tcPr>
          <w:p>
            <w:pPr>
              <w:pStyle w:val="TableParagraph"/>
              <w:spacing w:before="8"/>
              <w:rPr>
                <w:sz w:val="31"/>
              </w:rPr>
            </w:pPr>
          </w:p>
          <w:p>
            <w:pPr>
              <w:pStyle w:val="TableParagraph"/>
              <w:ind w:left="104" w:right="128"/>
              <w:jc w:val="center"/>
              <w:rPr>
                <w:sz w:val="24"/>
              </w:rPr>
            </w:pPr>
            <w:r>
              <w:rPr>
                <w:sz w:val="24"/>
              </w:rPr>
              <w:t>0.001</w:t>
            </w:r>
          </w:p>
        </w:tc>
        <w:tc>
          <w:tcPr>
            <w:tcW w:w="852" w:type="dxa"/>
            <w:tcBorders>
              <w:bottom w:val="single" w:sz="4" w:space="0" w:color="000000"/>
            </w:tcBorders>
          </w:tcPr>
          <w:p>
            <w:pPr>
              <w:pStyle w:val="TableParagraph"/>
              <w:spacing w:before="8"/>
              <w:rPr>
                <w:sz w:val="31"/>
              </w:rPr>
            </w:pPr>
          </w:p>
          <w:p>
            <w:pPr>
              <w:pStyle w:val="TableParagraph"/>
              <w:ind w:left="131" w:right="140"/>
              <w:jc w:val="center"/>
              <w:rPr>
                <w:sz w:val="24"/>
              </w:rPr>
            </w:pPr>
            <w:r>
              <w:rPr>
                <w:sz w:val="24"/>
              </w:rPr>
              <w:t>0.017</w:t>
            </w:r>
          </w:p>
        </w:tc>
        <w:tc>
          <w:tcPr>
            <w:tcW w:w="875" w:type="dxa"/>
            <w:tcBorders>
              <w:bottom w:val="single" w:sz="4" w:space="0" w:color="000000"/>
            </w:tcBorders>
          </w:tcPr>
          <w:p>
            <w:pPr>
              <w:pStyle w:val="TableParagraph"/>
              <w:spacing w:before="8"/>
              <w:rPr>
                <w:sz w:val="31"/>
              </w:rPr>
            </w:pPr>
          </w:p>
          <w:p>
            <w:pPr>
              <w:pStyle w:val="TableParagraph"/>
              <w:ind w:left="143" w:right="151"/>
              <w:jc w:val="center"/>
              <w:rPr>
                <w:sz w:val="24"/>
              </w:rPr>
            </w:pPr>
            <w:r>
              <w:rPr>
                <w:sz w:val="24"/>
              </w:rPr>
              <w:t>0.17</w:t>
            </w:r>
          </w:p>
        </w:tc>
        <w:tc>
          <w:tcPr>
            <w:tcW w:w="924" w:type="dxa"/>
            <w:tcBorders>
              <w:bottom w:val="single" w:sz="4" w:space="0" w:color="000000"/>
            </w:tcBorders>
          </w:tcPr>
          <w:p>
            <w:pPr>
              <w:pStyle w:val="TableParagraph"/>
              <w:spacing w:before="8"/>
              <w:rPr>
                <w:sz w:val="31"/>
              </w:rPr>
            </w:pPr>
          </w:p>
          <w:p>
            <w:pPr>
              <w:pStyle w:val="TableParagraph"/>
              <w:ind w:left="154" w:right="190"/>
              <w:jc w:val="center"/>
              <w:rPr>
                <w:sz w:val="24"/>
              </w:rPr>
            </w:pPr>
            <w:r>
              <w:rPr>
                <w:sz w:val="24"/>
              </w:rPr>
              <w:t>0.003</w:t>
            </w:r>
          </w:p>
        </w:tc>
      </w:tr>
    </w:tbl>
    <w:p>
      <w:pPr>
        <w:spacing w:after="0"/>
        <w:jc w:val="center"/>
        <w:rPr>
          <w:sz w:val="24"/>
        </w:rPr>
        <w:sectPr>
          <w:pgSz w:w="15840" w:h="12240" w:orient="landscape"/>
          <w:pgMar w:header="0" w:footer="1756" w:top="1140" w:bottom="1940" w:left="1580" w:right="1640"/>
        </w:sectPr>
      </w:pPr>
    </w:p>
    <w:p>
      <w:pPr>
        <w:pStyle w:val="BodyText"/>
        <w:spacing w:before="11"/>
      </w:pPr>
    </w:p>
    <w:p>
      <w:pPr>
        <w:pStyle w:val="BodyText"/>
        <w:spacing w:before="80"/>
        <w:ind w:left="114" w:right="181"/>
      </w:pPr>
      <w:r>
        <w:rPr>
          <w:position w:val="11"/>
          <w:sz w:val="16"/>
        </w:rPr>
        <w:t>1 </w:t>
      </w:r>
      <w:r>
        <w:rPr>
          <w:position w:val="2"/>
        </w:rPr>
        <w:t>ADS is Apparently degraded substrate (mg/g DM);  IVOMD is </w:t>
      </w:r>
      <w:r>
        <w:rPr>
          <w:i/>
          <w:position w:val="2"/>
        </w:rPr>
        <w:t>in vitro </w:t>
      </w:r>
      <w:r>
        <w:rPr>
          <w:position w:val="2"/>
        </w:rPr>
        <w:t>organic matter digestibility (g/kg MS); CH</w:t>
      </w:r>
      <w:r>
        <w:rPr>
          <w:sz w:val="16"/>
        </w:rPr>
        <w:t>4</w:t>
      </w:r>
      <w:r>
        <w:rPr>
          <w:position w:val="2"/>
        </w:rPr>
        <w:t>, Methane production ( ml CH</w:t>
      </w:r>
      <w:r>
        <w:rPr>
          <w:sz w:val="16"/>
        </w:rPr>
        <w:t>4</w:t>
      </w:r>
      <w:r>
        <w:rPr>
          <w:position w:val="2"/>
        </w:rPr>
        <w:t>/ g DM); ME is metabolizable energy (MJ/kg DM); GY</w:t>
      </w:r>
      <w:r>
        <w:rPr>
          <w:sz w:val="16"/>
        </w:rPr>
        <w:t>24 </w:t>
      </w:r>
      <w:r>
        <w:rPr>
          <w:position w:val="2"/>
        </w:rPr>
        <w:t>is gas yield at 24h (ml gas/g ADS); </w:t>
      </w:r>
      <w:r>
        <w:rPr/>
        <w:t>SCFA is short chain fatty acids (mmol/g DM); MP is microbial protein production (mg/g DM), SEM, Standard Error Mean.</w:t>
      </w:r>
    </w:p>
    <w:p>
      <w:pPr>
        <w:pStyle w:val="BodyText"/>
        <w:spacing w:line="242" w:lineRule="auto" w:before="181"/>
        <w:ind w:left="114" w:right="175"/>
      </w:pPr>
      <w:r>
        <w:rPr>
          <w:position w:val="9"/>
          <w:sz w:val="16"/>
        </w:rPr>
        <w:t>a,b,c,d </w:t>
      </w:r>
      <w:r>
        <w:rPr/>
        <w:t>Different superscripts following means among plant species inclusion levels within plant species in the column indicate differences at </w:t>
      </w:r>
      <w:r>
        <w:rPr>
          <w:i/>
        </w:rPr>
        <w:t>P</w:t>
      </w:r>
      <w:r>
        <w:rPr/>
        <w:t>&lt;0.05</w:t>
      </w:r>
    </w:p>
    <w:p>
      <w:pPr>
        <w:spacing w:after="0" w:line="242" w:lineRule="auto"/>
        <w:sectPr>
          <w:pgSz w:w="15840" w:h="12240" w:orient="landscape"/>
          <w:pgMar w:header="0" w:footer="1756" w:top="1140" w:bottom="1940" w:left="1700" w:right="1760"/>
        </w:sectPr>
      </w:pPr>
    </w:p>
    <w:p>
      <w:pPr>
        <w:pStyle w:val="BodyText"/>
        <w:spacing w:before="3"/>
        <w:rPr>
          <w:sz w:val="21"/>
        </w:rPr>
      </w:pPr>
      <w:r>
        <w:rPr/>
        <w:pict>
          <v:group style="position:absolute;margin-left:125.144997pt;margin-top:230.024994pt;width:377.7pt;height:85pt;mso-position-horizontal-relative:page;mso-position-vertical-relative:page;z-index:1432" coordorigin="2503,4600" coordsize="7554,1700">
            <v:shape style="position:absolute;left:3504;top:5242;width:63;height:831" coordorigin="3504,5242" coordsize="63,831" path="m3566,6072l3566,5242m3504,6072l3566,6072m3504,5796l3566,5796m3504,5518l3566,5518m3504,5242l3566,5242e" filled="false" stroked="true" strokeweight=".72pt" strokecolor="#858585">
              <v:path arrowok="t"/>
            </v:shape>
            <v:shape style="position:absolute;left:3646;top:5338;width:5556;height:718" coordorigin="3646,5338" coordsize="5556,718" path="m3646,6055l3658,6052,3675,6047,3697,6041,3757,6021,3839,5993,3920,5963,3998,5934,4072,5901,4105,5884,4143,5866,4245,5828,4313,5806,4399,5781,4506,5755,4561,5743,4619,5730,4682,5716,4750,5702,4822,5686,4898,5671,4978,5655,5063,5639,5152,5623,5245,5608,5343,5593,5445,5579,5509,5571,5574,5563,5640,5556,5708,5548,5778,5540,5849,5532,5922,5524,5996,5517,6072,5509,6150,5502,6229,5495,6309,5487,6392,5480,6475,5473,6561,5466,6647,5460,6736,5453,6826,5447,6917,5440,7011,5434,7081,5430,7153,5426,7227,5421,7302,5417,7378,5413,7455,5410,7534,5406,7614,5402,7695,5398,7776,5395,7858,5391,7941,5388,8025,5385,8109,5381,8193,5378,8278,5375,8363,5371,8448,5368,8533,5365,8618,5361,8703,5358,8787,5355,8871,5351,8955,5348,9038,5345,9120,5341,9202,5338e" filled="false" stroked="true" strokeweight=".96pt" strokecolor="#5f5f5f">
              <v:path arrowok="t"/>
            </v:shape>
            <v:shape style="position:absolute;left:3592;top:5978;width:183;height:128" type="#_x0000_t75" stroked="false">
              <v:imagedata r:id="rId54" o:title=""/>
            </v:shape>
            <v:shape style="position:absolute;left:3827;top:5925;width:104;height:104" type="#_x0000_t75" stroked="false">
              <v:imagedata r:id="rId55" o:title=""/>
            </v:shape>
            <v:shape style="position:absolute;left:3983;top:5865;width:104;height:104" type="#_x0000_t75" stroked="false">
              <v:imagedata r:id="rId55" o:title=""/>
            </v:shape>
            <v:shape style="position:absolute;left:4142;top:5793;width:104;height:104" type="#_x0000_t75" stroked="false">
              <v:imagedata r:id="rId55" o:title=""/>
            </v:shape>
            <v:shape style="position:absolute;left:4454;top:5702;width:104;height:104" type="#_x0000_t75" stroked="false">
              <v:imagedata r:id="rId55" o:title=""/>
            </v:shape>
            <v:shape style="position:absolute;left:5392;top:5526;width:104;height:104" type="#_x0000_t75" stroked="false">
              <v:imagedata r:id="rId55" o:title=""/>
            </v:shape>
            <v:shape style="position:absolute;left:6959;top:5382;width:104;height:104" type="#_x0000_t75" stroked="false">
              <v:imagedata r:id="rId56" o:title=""/>
            </v:shape>
            <v:shape style="position:absolute;left:9151;top:5286;width:104;height:104" type="#_x0000_t75" stroked="false">
              <v:imagedata r:id="rId55" o:title=""/>
            </v:shape>
            <v:shape style="position:absolute;left:3646;top:5448;width:5556;height:624" coordorigin="3646,5448" coordsize="5556,624" path="m3646,6071l3658,6071,3675,6071,3697,6069,3757,6061,3839,6046,3920,6026,3998,6002,4072,5978,4105,5967,4143,5955,4193,5939,4245,5921,4312,5898,4399,5872,4506,5844,4561,5832,4619,5818,4682,5803,4750,5787,4822,5771,4898,5754,4978,5737,5063,5720,5152,5703,5245,5687,5343,5672,5445,5658,5509,5650,5574,5642,5640,5634,5708,5626,5778,5619,5849,5611,5922,5604,5996,5597,6072,5590,6150,5583,6229,5576,6309,5569,6392,5563,6475,5556,6561,5550,6647,5544,6736,5538,6826,5532,6917,5527,7011,5521,7081,5518,7153,5514,7227,5510,7302,5507,7378,5504,7455,5501,7534,5498,7614,5495,7695,5492,7776,5490,7858,5487,7941,5484,8025,5482,8109,5480,8193,5477,8278,5475,8363,5472,8448,5470,8533,5468,8618,5465,8703,5463,8787,5461,8871,5458,8955,5456,9038,5453,9120,5451,9202,5448e" filled="false" stroked="true" strokeweight=".96pt" strokecolor="#aeaeae">
              <v:path arrowok="t"/>
            </v:shape>
            <v:rect style="position:absolute;left:3594;top:6020;width:98;height:98" filled="true" fillcolor="#b3b3b3" stroked="false">
              <v:fill type="solid"/>
            </v:rect>
            <v:rect style="position:absolute;left:3594;top:6020;width:98;height:98" filled="false" stroked="true" strokeweight=".140pt" strokecolor="#aeaeae"/>
            <v:rect style="position:absolute;left:3673;top:6015;width:98;height:98" filled="true" fillcolor="#b3b3b3" stroked="false">
              <v:fill type="solid"/>
            </v:rect>
            <v:rect style="position:absolute;left:3673;top:6015;width:98;height:98" filled="false" stroked="true" strokeweight=".140pt" strokecolor="#aeaeae"/>
            <v:line style="position:absolute" from="3878,5984" to="3878,6082" stroked="true" strokeweight="4.92pt" strokecolor="#b3b3b3"/>
            <v:rect style="position:absolute;left:3829;top:5984;width:98;height:98" filled="false" stroked="true" strokeweight=".140pt" strokecolor="#aeaeae"/>
            <v:line style="position:absolute" from="4034,5938" to="4034,6037" stroked="true" strokeweight="4.92pt" strokecolor="#b3b3b3"/>
            <v:rect style="position:absolute;left:3985;top:5938;width:98;height:98" filled="false" stroked="true" strokeweight=".140pt" strokecolor="#aeaeae"/>
            <v:line style="position:absolute" from="4192,5888" to="4192,5986" stroked="true" strokeweight="4.92pt" strokecolor="#b3b3b3"/>
            <v:rect style="position:absolute;left:4143;top:5888;width:98;height:98" filled="false" stroked="true" strokeweight=".140pt" strokecolor="#aeaeae"/>
            <v:line style="position:absolute" from="4504,5792" to="4504,5890" stroked="true" strokeweight="4.92pt" strokecolor="#b3b3b3"/>
            <v:rect style="position:absolute;left:4455;top:5792;width:98;height:98" filled="false" stroked="true" strokeweight=".140pt" strokecolor="#aeaeae"/>
            <v:line style="position:absolute" from="5443,5607" to="5443,5705" stroked="true" strokeweight="4.92pt" strokecolor="#b3b3b3"/>
            <v:rect style="position:absolute;left:5394;top:5607;width:98;height:98" filled="false" stroked="true" strokeweight=".140pt" strokecolor="#aeaeae"/>
            <v:line style="position:absolute" from="7010,5470" to="7010,5569" stroked="true" strokeweight="4.92pt" strokecolor="#b3b3b3"/>
            <v:rect style="position:absolute;left:6961;top:5470;width:98;height:98" filled="false" stroked="true" strokeweight=".140pt" strokecolor="#aeaeae"/>
            <v:line style="position:absolute" from="9201,5398" to="9201,5497" stroked="true" strokeweight="4.92pt" strokecolor="#b3b3b3"/>
            <v:rect style="position:absolute;left:9152;top:5398;width:98;height:98" filled="false" stroked="true" strokeweight=".140pt" strokecolor="#aeaeae"/>
            <v:shape style="position:absolute;left:3646;top:5362;width:5556;height:701" coordorigin="3646,5362" coordsize="5556,701" path="m3646,6062l3658,6061,3675,6059,3697,6056,3757,6042,3839,6018,3920,5992,3998,5964,4072,5931,4105,5913,4143,5893,4245,5848,4312,5819,4398,5787,4506,5756,4561,5743,4619,5728,4682,5713,4750,5697,4822,5680,4898,5663,4978,5647,5063,5630,5152,5613,5245,5597,5343,5582,5445,5568,5509,5560,5574,5552,5640,5544,5708,5536,5778,5529,5849,5521,5922,5513,5996,5506,6072,5499,6150,5492,6229,5485,6309,5478,6392,5471,6475,5465,6561,5459,6647,5453,6736,5447,6826,5441,6917,5435,7011,5430,7081,5426,7153,5423,7227,5419,7302,5416,7378,5413,7455,5410,7534,5407,7614,5405,7695,5402,7776,5400,7858,5397,7941,5395,8025,5393,8109,5390,8193,5388,8278,5386,8363,5384,8448,5382,8533,5380,8618,5378,8703,5375,8787,5373,8871,5371,8955,5369,9038,5366,9120,5364,9202,5362e" filled="false" stroked="true" strokeweight=".96pt" strokecolor="#7d7d7d">
              <v:path arrowok="t"/>
            </v:shape>
            <v:shape style="position:absolute;left:3592;top:5999;width:183;height:116" type="#_x0000_t75" stroked="false">
              <v:imagedata r:id="rId57" o:title=""/>
            </v:shape>
            <v:shape style="position:absolute;left:3827;top:5954;width:104;height:104" type="#_x0000_t75" stroked="false">
              <v:imagedata r:id="rId58" o:title=""/>
            </v:shape>
            <v:shape style="position:absolute;left:3983;top:5896;width:104;height:104" type="#_x0000_t75" stroked="false">
              <v:imagedata r:id="rId58" o:title=""/>
            </v:shape>
            <v:shape style="position:absolute;left:4142;top:5819;width:104;height:104" type="#_x0000_t75" stroked="false">
              <v:imagedata r:id="rId58" o:title=""/>
            </v:shape>
            <v:shape style="position:absolute;left:4454;top:5704;width:104;height:104" type="#_x0000_t75" stroked="false">
              <v:imagedata r:id="rId59" o:title=""/>
            </v:shape>
            <v:shape style="position:absolute;left:5392;top:5514;width:104;height:104" type="#_x0000_t75" stroked="false">
              <v:imagedata r:id="rId58" o:title=""/>
            </v:shape>
            <v:shape style="position:absolute;left:6959;top:5378;width:104;height:104" type="#_x0000_t75" stroked="false">
              <v:imagedata r:id="rId58" o:title=""/>
            </v:shape>
            <v:shape style="position:absolute;left:9151;top:5308;width:104;height:104" type="#_x0000_t75" stroked="false">
              <v:imagedata r:id="rId58" o:title=""/>
            </v:shape>
            <v:shape style="position:absolute;left:3646;top:5383;width:5556;height:680" coordorigin="3646,5383" coordsize="5556,680" path="m3646,6062l3658,6061,3675,6059,3697,6055,3757,6040,3839,6016,3920,5989,3998,5959,4072,5928,4105,5912,4143,5895,4245,5854,4312,5828,4398,5799,4506,5769,4561,5756,4619,5741,4682,5725,4750,5708,4822,5691,4898,5673,4978,5656,5063,5638,5152,5621,5245,5605,5343,5589,5445,5575,5509,5567,5574,5559,5640,5552,5708,5544,5778,5537,5849,5530,5922,5523,5996,5516,6072,5509,6150,5502,6229,5496,6309,5490,6392,5484,6475,5478,6561,5472,6647,5467,6736,5461,6826,5456,6917,5451,7011,5446,7081,5443,7153,5439,7227,5436,7302,5433,7378,5430,7455,5428,7534,5425,7614,5423,7695,5420,7776,5418,7858,5416,7941,5414,8025,5412,8109,5410,8193,5408,8278,5406,8363,5404,8448,5402,8533,5400,8618,5398,8703,5396,8787,5394,8871,5392,8955,5390,9038,5388,9120,5385,9202,5383e" filled="false" stroked="true" strokeweight=".96pt" strokecolor="#4e4e4e">
              <v:path arrowok="t"/>
            </v:shape>
            <v:shape style="position:absolute;left:3591;top:5996;width:185;height:118" type="#_x0000_t75" stroked="false">
              <v:imagedata r:id="rId60" o:title=""/>
            </v:shape>
            <v:shape style="position:absolute;left:3826;top:5950;width:106;height:106" type="#_x0000_t75" stroked="false">
              <v:imagedata r:id="rId61" o:title=""/>
            </v:shape>
            <v:shape style="position:absolute;left:3982;top:5890;width:106;height:106" type="#_x0000_t75" stroked="false">
              <v:imagedata r:id="rId61" o:title=""/>
            </v:shape>
            <v:shape style="position:absolute;left:4141;top:5820;width:106;height:106" type="#_x0000_t75" stroked="false">
              <v:imagedata r:id="rId61" o:title=""/>
            </v:shape>
            <v:shape style="position:absolute;left:4453;top:5715;width:106;height:106" type="#_x0000_t75" stroked="false">
              <v:imagedata r:id="rId61" o:title=""/>
            </v:shape>
            <v:shape style="position:absolute;left:5391;top:5523;width:106;height:106" type="#_x0000_t75" stroked="false">
              <v:imagedata r:id="rId62" o:title=""/>
            </v:shape>
            <v:shape style="position:absolute;left:6958;top:5393;width:106;height:106" type="#_x0000_t75" stroked="false">
              <v:imagedata r:id="rId61" o:title=""/>
            </v:shape>
            <v:shape style="position:absolute;left:9149;top:5331;width:106;height:106" type="#_x0000_t75" stroked="false">
              <v:imagedata r:id="rId61" o:title=""/>
            </v:shape>
            <v:rect style="position:absolute;left:2510;top:4608;width:7538;height:1685" filled="false" stroked="true" strokeweight=".72pt" strokecolor="#858585"/>
            <v:shape style="position:absolute;left:5653;top:4786;width:1253;height:200" type="#_x0000_t202" filled="false" stroked="false">
              <v:textbox inset="0,0,0,0">
                <w:txbxContent>
                  <w:p>
                    <w:pPr>
                      <w:spacing w:line="199" w:lineRule="exact" w:before="0"/>
                      <w:ind w:left="0" w:right="-16" w:firstLine="0"/>
                      <w:jc w:val="left"/>
                      <w:rPr>
                        <w:rFonts w:ascii="Cambria"/>
                        <w:b/>
                        <w:i/>
                        <w:sz w:val="20"/>
                      </w:rPr>
                    </w:pPr>
                    <w:r>
                      <w:rPr>
                        <w:rFonts w:ascii="Cambria"/>
                        <w:b/>
                        <w:i/>
                        <w:sz w:val="20"/>
                      </w:rPr>
                      <w:t>Jaegeria</w:t>
                    </w:r>
                    <w:r>
                      <w:rPr>
                        <w:rFonts w:ascii="Cambria"/>
                        <w:b/>
                        <w:i/>
                        <w:spacing w:val="-8"/>
                        <w:sz w:val="20"/>
                      </w:rPr>
                      <w:t> </w:t>
                    </w:r>
                    <w:r>
                      <w:rPr>
                        <w:rFonts w:ascii="Cambria"/>
                        <w:b/>
                        <w:i/>
                        <w:sz w:val="20"/>
                      </w:rPr>
                      <w:t>hirta</w:t>
                    </w:r>
                  </w:p>
                </w:txbxContent>
              </v:textbox>
              <w10:wrap type="none"/>
            </v:shape>
            <v:shape style="position:absolute;left:3055;top:5145;width:333;height:1030" type="#_x0000_t202" filled="false" stroked="false">
              <v:textbox inset="0,0,0,0">
                <w:txbxContent>
                  <w:p>
                    <w:pPr>
                      <w:spacing w:line="206" w:lineRule="exact" w:before="0"/>
                      <w:ind w:left="0" w:right="-20" w:firstLine="0"/>
                      <w:jc w:val="left"/>
                      <w:rPr>
                        <w:rFonts w:ascii="Cambria"/>
                        <w:sz w:val="20"/>
                      </w:rPr>
                    </w:pPr>
                    <w:r>
                      <w:rPr>
                        <w:rFonts w:ascii="Cambria"/>
                        <w:sz w:val="20"/>
                      </w:rPr>
                      <w:t>300</w:t>
                    </w:r>
                  </w:p>
                  <w:p>
                    <w:pPr>
                      <w:spacing w:before="42"/>
                      <w:ind w:left="0" w:right="-20" w:firstLine="0"/>
                      <w:jc w:val="left"/>
                      <w:rPr>
                        <w:rFonts w:ascii="Cambria"/>
                        <w:sz w:val="20"/>
                      </w:rPr>
                    </w:pPr>
                    <w:r>
                      <w:rPr>
                        <w:rFonts w:ascii="Cambria"/>
                        <w:sz w:val="20"/>
                      </w:rPr>
                      <w:t>200</w:t>
                    </w:r>
                  </w:p>
                  <w:p>
                    <w:pPr>
                      <w:spacing w:before="42"/>
                      <w:ind w:left="0" w:right="-20" w:firstLine="0"/>
                      <w:jc w:val="left"/>
                      <w:rPr>
                        <w:rFonts w:ascii="Cambria"/>
                        <w:sz w:val="20"/>
                      </w:rPr>
                    </w:pPr>
                    <w:r>
                      <w:rPr>
                        <w:rFonts w:ascii="Cambria"/>
                        <w:sz w:val="20"/>
                      </w:rPr>
                      <w:t>100</w:t>
                    </w:r>
                  </w:p>
                  <w:p>
                    <w:pPr>
                      <w:spacing w:line="228" w:lineRule="exact" w:before="42"/>
                      <w:ind w:left="221" w:right="0" w:firstLine="0"/>
                      <w:jc w:val="left"/>
                      <w:rPr>
                        <w:rFonts w:ascii="Cambria"/>
                        <w:sz w:val="20"/>
                      </w:rPr>
                    </w:pPr>
                    <w:r>
                      <w:rPr>
                        <w:rFonts w:ascii="Cambria"/>
                        <w:w w:val="99"/>
                        <w:sz w:val="20"/>
                      </w:rPr>
                      <w:t>0</w:t>
                    </w:r>
                  </w:p>
                </w:txbxContent>
              </v:textbox>
              <w10:wrap type="none"/>
            </v:shape>
            <v:shape style="position:absolute;left:5778;top:5422;width:571;height:200" type="#_x0000_t202" filled="false" stroked="false">
              <v:textbox inset="0,0,0,0">
                <w:txbxContent>
                  <w:p>
                    <w:pPr>
                      <w:tabs>
                        <w:tab w:pos="570" w:val="left" w:leader="none"/>
                      </w:tabs>
                      <w:spacing w:line="199" w:lineRule="exact" w:before="0"/>
                      <w:ind w:left="0" w:right="0" w:firstLine="0"/>
                      <w:jc w:val="left"/>
                      <w:rPr>
                        <w:rFonts w:ascii="Cambria"/>
                        <w:sz w:val="20"/>
                      </w:rPr>
                    </w:pPr>
                    <w:r>
                      <w:rPr>
                        <w:rFonts w:ascii="Cambria"/>
                        <w:w w:val="99"/>
                        <w:sz w:val="20"/>
                        <w:u w:val="thick" w:color="AEAEAE"/>
                      </w:rPr>
                      <w:t> </w:t>
                    </w:r>
                    <w:r>
                      <w:rPr>
                        <w:rFonts w:ascii="Cambria"/>
                        <w:sz w:val="20"/>
                        <w:u w:val="thick" w:color="AEAEAE"/>
                      </w:rPr>
                      <w:tab/>
                    </w:r>
                  </w:p>
                </w:txbxContent>
              </v:textbox>
              <w10:wrap type="none"/>
            </v:shape>
            <w10:wrap type="none"/>
          </v:group>
        </w:pict>
      </w:r>
      <w:r>
        <w:rPr/>
        <w:pict>
          <v:group style="position:absolute;margin-left:125.144997pt;margin-top:327.584991pt;width:377.55pt;height:84.3pt;mso-position-horizontal-relative:page;mso-position-vertical-relative:page;z-index:1480" coordorigin="2503,6552" coordsize="7551,1686">
            <v:shape style="position:absolute;left:3504;top:7193;width:63;height:816" coordorigin="3504,7193" coordsize="63,816" path="m3566,8009l3566,7193m3504,8009l3566,8009m3504,7738l3566,7738m3504,7466l3566,7466m3504,7193l3566,7193e" filled="false" stroked="true" strokeweight=".72pt" strokecolor="#858585">
              <v:path arrowok="t"/>
            </v:shape>
            <v:shape style="position:absolute;left:3646;top:7289;width:5556;height:704" coordorigin="3646,7289" coordsize="5556,704" path="m3646,7992l3663,7987,3680,7983,3699,7977,3757,7958,3839,7931,3920,7902,3998,7873,4072,7841,4105,7824,4143,7806,4245,7769,4313,7747,4399,7723,4506,7698,4561,7686,4619,7674,4682,7660,4750,7645,4822,7630,4898,7615,4978,7600,5063,7584,5152,7569,5245,7554,5343,7539,5445,7526,5509,7518,5574,7510,5640,7502,5708,7495,5778,7487,5849,7479,5922,7472,5996,7464,6072,7457,6150,7450,6229,7443,6309,7436,6392,7429,6475,7422,6561,7415,6647,7408,6736,7402,6826,7396,6917,7389,7011,7383,7081,7379,7153,7375,7227,7371,7302,7367,7378,7363,7455,7359,7534,7356,7614,7352,7695,7348,7776,7345,7858,7342,7941,7338,8025,7335,8109,7332,8193,7328,8278,7325,8363,7322,8448,7319,8533,7315,8618,7312,8703,7309,8787,7306,8871,7302,8955,7299,9038,7296,9120,7292,9202,7289e" filled="false" stroked="true" strokeweight=".96pt" strokecolor="#5f5f5f">
              <v:path arrowok="t"/>
            </v:shape>
            <v:shape style="position:absolute;left:3592;top:7917;width:183;height:125" type="#_x0000_t75" stroked="false">
              <v:imagedata r:id="rId63" o:title=""/>
            </v:shape>
            <v:shape style="position:absolute;left:3827;top:7864;width:104;height:104" type="#_x0000_t75" stroked="false">
              <v:imagedata r:id="rId56" o:title=""/>
            </v:shape>
            <v:shape style="position:absolute;left:3983;top:7804;width:104;height:104" type="#_x0000_t75" stroked="false">
              <v:imagedata r:id="rId56" o:title=""/>
            </v:shape>
            <v:shape style="position:absolute;left:4142;top:7735;width:104;height:104" type="#_x0000_t75" stroked="false">
              <v:imagedata r:id="rId55" o:title=""/>
            </v:shape>
            <v:shape style="position:absolute;left:4454;top:7646;width:104;height:104" type="#_x0000_t75" stroked="false">
              <v:imagedata r:id="rId55" o:title=""/>
            </v:shape>
            <v:shape style="position:absolute;left:5392;top:7473;width:104;height:104" type="#_x0000_t75" stroked="false">
              <v:imagedata r:id="rId55" o:title=""/>
            </v:shape>
            <v:shape style="position:absolute;left:6957;top:7331;width:104;height:104" type="#_x0000_t75" stroked="false">
              <v:imagedata r:id="rId64" o:title=""/>
            </v:shape>
            <v:shape style="position:absolute;left:9148;top:7235;width:104;height:104" type="#_x0000_t75" stroked="false">
              <v:imagedata r:id="rId55" o:title=""/>
            </v:shape>
            <v:shape style="position:absolute;left:3646;top:7315;width:5556;height:680" coordorigin="3646,7315" coordsize="5556,680" path="m3646,7994l3663,7991,3680,7989,3699,7985,3757,7967,3839,7938,3920,7904,3998,7866,4037,7848,4072,7831,4105,7815,4143,7798,4245,7758,4312,7732,4398,7704,4506,7676,4561,7664,4619,7650,4682,7636,4750,7621,4822,7605,4898,7589,4978,7573,5063,7557,5152,7542,5245,7527,5343,7513,5445,7500,5509,7492,5574,7485,5640,7478,5708,7471,5778,7464,5849,7457,5922,7450,5996,7444,6072,7437,6150,7431,6229,7425,6309,7419,6392,7413,6475,7407,6561,7402,6647,7396,6736,7391,6826,7386,6917,7381,7011,7377,7081,7373,7153,7370,7227,7367,7302,7364,7378,7361,7455,7359,7534,7356,7614,7354,7695,7352,7776,7349,7858,7347,7941,7345,8025,7343,8109,7341,8193,7339,8278,7337,8363,7335,8448,7333,8533,7331,8618,7330,8703,7328,8787,7326,8871,7324,8955,7322,9038,7320,9120,7317,9202,7315e" filled="false" stroked="true" strokeweight=".96pt" strokecolor="#aeaeae">
              <v:path arrowok="t"/>
            </v:shape>
            <v:rect style="position:absolute;left:3594;top:7942;width:98;height:98" filled="true" fillcolor="#b3b3b3" stroked="false">
              <v:fill type="solid"/>
            </v:rect>
            <v:rect style="position:absolute;left:3594;top:7942;width:98;height:98" filled="false" stroked="true" strokeweight=".140pt" strokecolor="#aeaeae"/>
            <v:rect style="position:absolute;left:3673;top:7926;width:98;height:98" filled="true" fillcolor="#b3b3b3" stroked="false">
              <v:fill type="solid"/>
            </v:rect>
            <v:rect style="position:absolute;left:3673;top:7926;width:98;height:98" filled="false" stroked="true" strokeweight=".140pt" strokecolor="#aeaeae"/>
            <v:line style="position:absolute" from="3878,7870" to="3878,7969" stroked="true" strokeweight="4.92pt" strokecolor="#b3b3b3"/>
            <v:rect style="position:absolute;left:3829;top:7870;width:98;height:98" filled="false" stroked="true" strokeweight=".140pt" strokecolor="#aeaeae"/>
            <v:line style="position:absolute" from="4034,7796" to="4034,7894" stroked="true" strokeweight="4.92pt" strokecolor="#b3b3b3"/>
            <v:rect style="position:absolute;left:3985;top:7796;width:98;height:98" filled="false" stroked="true" strokeweight=".140pt" strokecolor="#aeaeae"/>
            <v:line style="position:absolute" from="4192,7726" to="4192,7825" stroked="true" strokeweight="4.92pt" strokecolor="#b3b3b3"/>
            <v:rect style="position:absolute;left:4143;top:7726;width:98;height:98" filled="false" stroked="true" strokeweight=".140pt" strokecolor="#aeaeae"/>
            <v:line style="position:absolute" from="4504,7623" to="4504,7722" stroked="true" strokeweight="4.92pt" strokecolor="#b3b3b3"/>
            <v:rect style="position:absolute;left:4455;top:7623;width:98;height:98" filled="false" stroked="true" strokeweight=".140pt" strokecolor="#aeaeae"/>
            <v:line style="position:absolute" from="5443,7448" to="5443,7546" stroked="true" strokeweight="4.92pt" strokecolor="#b3b3b3"/>
            <v:rect style="position:absolute;left:5394;top:7448;width:98;height:98" filled="false" stroked="true" strokeweight=".140pt" strokecolor="#aeaeae"/>
            <v:line style="position:absolute" from="7008,7326" to="7008,7424" stroked="true" strokeweight="4.92pt" strokecolor="#b3b3b3"/>
            <v:rect style="position:absolute;left:6958;top:7326;width:98;height:98" filled="false" stroked="true" strokeweight=".140pt" strokecolor="#aeaeae"/>
            <v:line style="position:absolute" from="9199,7263" to="9199,7362" stroked="true" strokeweight="4.92pt" strokecolor="#b3b3b3"/>
            <v:rect style="position:absolute;left:9150;top:7263;width:98;height:98" filled="false" stroked="true" strokeweight=".140pt" strokecolor="#aeaeae"/>
            <v:shape style="position:absolute;left:3646;top:7428;width:5556;height:579" coordorigin="3646,7428" coordsize="5556,579" path="m3646,8006l3663,8004,3680,8002,3699,8000,3724,7996,3757,7991,3797,7985,3880,7972,3959,7956,4037,7937,4105,7915,4143,7902,4193,7887,4245,7870,4313,7849,4399,7825,4506,7799,4561,7788,4619,7775,4682,7761,4750,7746,4822,7731,4898,7715,4978,7699,5063,7683,5152,7667,5245,7653,5343,7638,5445,7625,5509,7618,5574,7610,5640,7603,5708,7596,5778,7589,5849,7582,5922,7575,5996,7568,6072,7561,6150,7555,6229,7548,6309,7542,6392,7536,6475,7530,6561,7524,6647,7519,6736,7513,6826,7508,6917,7503,7011,7498,7081,7494,7153,7491,7227,7487,7302,7484,7378,7481,7455,7478,7534,7475,7614,7473,7695,7470,7776,7468,7858,7465,7941,7463,8025,7460,8109,7458,8193,7456,8278,7453,8363,7451,8448,7449,8533,7447,8618,7445,8703,7442,8787,7440,8871,7438,8955,7435,9038,7433,9120,7431,9202,7428e" filled="false" stroked="true" strokeweight=".96pt" strokecolor="#7d7d7d">
              <v:path arrowok="t"/>
            </v:shape>
            <v:shape style="position:absolute;left:3592;top:7943;width:183;height:113" type="#_x0000_t75" stroked="false">
              <v:imagedata r:id="rId65" o:title=""/>
            </v:shape>
            <v:shape style="position:absolute;left:3827;top:7919;width:104;height:104" type="#_x0000_t75" stroked="false">
              <v:imagedata r:id="rId58" o:title=""/>
            </v:shape>
            <v:shape style="position:absolute;left:3983;top:7886;width:104;height:104" type="#_x0000_t75" stroked="false">
              <v:imagedata r:id="rId58" o:title=""/>
            </v:shape>
            <v:shape style="position:absolute;left:4142;top:7835;width:104;height:104" type="#_x0000_t75" stroked="false">
              <v:imagedata r:id="rId58" o:title=""/>
            </v:shape>
            <v:shape style="position:absolute;left:4454;top:7747;width:104;height:104" type="#_x0000_t75" stroked="false">
              <v:imagedata r:id="rId58" o:title=""/>
            </v:shape>
            <v:shape style="position:absolute;left:5392;top:7574;width:104;height:104" type="#_x0000_t75" stroked="false">
              <v:imagedata r:id="rId58" o:title=""/>
            </v:shape>
            <v:shape style="position:absolute;left:6957;top:7447;width:104;height:104" type="#_x0000_t75" stroked="false">
              <v:imagedata r:id="rId66" o:title=""/>
            </v:shape>
            <v:shape style="position:absolute;left:9148;top:7377;width:104;height:104" type="#_x0000_t75" stroked="false">
              <v:imagedata r:id="rId59" o:title=""/>
            </v:shape>
            <v:shape style="position:absolute;left:3646;top:7409;width:5556;height:598" coordorigin="3646,7409" coordsize="5556,598" path="m3646,8006l3663,8005,3680,8004,3699,8003,3797,7987,3880,7970,3959,7950,4037,7925,4105,7895,4143,7877,4245,7840,4312,7816,4398,7790,4506,7763,4561,7751,4619,7737,4682,7722,4750,7706,4822,7690,4898,7673,4978,7657,5063,7640,5152,7624,5245,7609,5343,7594,5445,7581,5509,7574,5574,7567,5640,7560,5708,7553,5778,7547,5849,7540,5922,7534,5996,7528,6072,7522,6150,7517,6229,7511,6309,7506,6392,7500,6475,7495,6561,7490,6647,7485,6736,7481,6826,7476,6917,7472,7011,7467,7081,7464,7153,7461,7227,7458,7302,7456,7378,7453,7455,7451,7534,7448,7614,7446,7695,7444,7776,7442,7858,7439,7941,7437,8025,7436,8109,7434,8193,7432,8278,7430,8363,7428,8448,7426,8533,7424,8618,7423,8703,7421,8787,7419,8871,7417,8955,7415,9038,7413,9120,7411,9202,7409e" filled="false" stroked="true" strokeweight=".96pt" strokecolor="#4e4e4e">
              <v:path arrowok="t"/>
            </v:shape>
            <v:shape style="position:absolute;left:3591;top:7945;width:185;height:113" type="#_x0000_t75" stroked="false">
              <v:imagedata r:id="rId67" o:title=""/>
            </v:shape>
            <v:shape style="position:absolute;left:3826;top:7916;width:106;height:106" type="#_x0000_t75" stroked="false">
              <v:imagedata r:id="rId62" o:title=""/>
            </v:shape>
            <v:shape style="position:absolute;left:3982;top:7870;width:106;height:106" type="#_x0000_t75" stroked="false">
              <v:imagedata r:id="rId61" o:title=""/>
            </v:shape>
            <v:shape style="position:absolute;left:4141;top:7803;width:106;height:106" type="#_x0000_t75" stroked="false">
              <v:imagedata r:id="rId62" o:title=""/>
            </v:shape>
            <v:shape style="position:absolute;left:4453;top:7709;width:106;height:106" type="#_x0000_t75" stroked="false">
              <v:imagedata r:id="rId61" o:title=""/>
            </v:shape>
            <v:shape style="position:absolute;left:5391;top:7527;width:106;height:106" type="#_x0000_t75" stroked="false">
              <v:imagedata r:id="rId61" o:title=""/>
            </v:shape>
            <v:shape style="position:absolute;left:6956;top:7414;width:106;height:106" type="#_x0000_t75" stroked="false">
              <v:imagedata r:id="rId68" o:title=""/>
            </v:shape>
            <v:shape style="position:absolute;left:9147;top:7357;width:106;height:106" type="#_x0000_t75" stroked="false">
              <v:imagedata r:id="rId61" o:title=""/>
            </v:shape>
            <v:shape style="position:absolute;left:2510;top:6559;width:7536;height:1671" type="#_x0000_t202" filled="false" stroked="true" strokeweight=".72pt" strokecolor="#858585">
              <v:textbox inset="0,0,0,0">
                <w:txbxContent>
                  <w:p>
                    <w:pPr>
                      <w:spacing w:before="143"/>
                      <w:ind w:left="3123" w:right="3121" w:firstLine="0"/>
                      <w:jc w:val="center"/>
                      <w:rPr>
                        <w:rFonts w:ascii="Cambria"/>
                        <w:b/>
                        <w:i/>
                        <w:sz w:val="20"/>
                      </w:rPr>
                    </w:pPr>
                    <w:r>
                      <w:rPr>
                        <w:rFonts w:ascii="Cambria"/>
                        <w:b/>
                        <w:i/>
                        <w:sz w:val="20"/>
                      </w:rPr>
                      <w:t>Senna hirsuta</w:t>
                    </w:r>
                  </w:p>
                  <w:p>
                    <w:pPr>
                      <w:spacing w:before="124"/>
                      <w:ind w:left="537" w:right="0" w:firstLine="0"/>
                      <w:jc w:val="left"/>
                      <w:rPr>
                        <w:rFonts w:ascii="Cambria"/>
                        <w:sz w:val="20"/>
                      </w:rPr>
                    </w:pPr>
                    <w:r>
                      <w:rPr>
                        <w:rFonts w:ascii="Cambria"/>
                        <w:sz w:val="20"/>
                      </w:rPr>
                      <w:t>300</w:t>
                    </w:r>
                  </w:p>
                  <w:p>
                    <w:pPr>
                      <w:spacing w:before="37"/>
                      <w:ind w:left="537" w:right="0" w:firstLine="0"/>
                      <w:jc w:val="left"/>
                      <w:rPr>
                        <w:rFonts w:ascii="Cambria"/>
                        <w:sz w:val="20"/>
                      </w:rPr>
                    </w:pPr>
                    <w:r>
                      <w:rPr>
                        <w:rFonts w:ascii="Cambria"/>
                        <w:sz w:val="20"/>
                      </w:rPr>
                      <w:t>200</w:t>
                    </w:r>
                  </w:p>
                  <w:p>
                    <w:pPr>
                      <w:spacing w:before="37"/>
                      <w:ind w:left="537" w:right="0" w:firstLine="0"/>
                      <w:jc w:val="left"/>
                      <w:rPr>
                        <w:rFonts w:ascii="Cambria"/>
                        <w:sz w:val="20"/>
                      </w:rPr>
                    </w:pPr>
                    <w:r>
                      <w:rPr>
                        <w:rFonts w:ascii="Cambria"/>
                        <w:sz w:val="20"/>
                      </w:rPr>
                      <w:t>100</w:t>
                    </w:r>
                  </w:p>
                  <w:p>
                    <w:pPr>
                      <w:spacing w:before="37"/>
                      <w:ind w:left="758" w:right="0" w:firstLine="0"/>
                      <w:jc w:val="left"/>
                      <w:rPr>
                        <w:rFonts w:ascii="Cambria"/>
                        <w:sz w:val="20"/>
                      </w:rPr>
                    </w:pPr>
                    <w:r>
                      <w:rPr>
                        <w:rFonts w:ascii="Cambria"/>
                        <w:w w:val="99"/>
                        <w:sz w:val="20"/>
                      </w:rPr>
                      <w:t>0</w:t>
                    </w:r>
                  </w:p>
                </w:txbxContent>
              </v:textbox>
              <w10:wrap type="none"/>
            </v:shape>
            <w10:wrap type="none"/>
          </v:group>
        </w:pict>
      </w:r>
      <w:r>
        <w:rPr/>
        <w:pict>
          <v:group style="position:absolute;margin-left:128.145004pt;margin-top:423.584991pt;width:372.65pt;height:84.4pt;mso-position-horizontal-relative:page;mso-position-vertical-relative:page;z-index:1528" coordorigin="2563,8472" coordsize="7453,1688">
            <v:shape style="position:absolute;left:3576;top:9115;width:63;height:816" coordorigin="3576,9115" coordsize="63,816" path="m3638,9931l3638,9115m3576,9931l3638,9931m3576,9660l3638,9660m3576,9386l3638,9386m3576,9115l3638,9115e" filled="false" stroked="true" strokeweight=".72pt" strokecolor="#858585">
              <v:path arrowok="t"/>
            </v:shape>
            <v:shape style="position:absolute;left:3715;top:9209;width:5458;height:706" coordorigin="3715,9209" coordsize="5458,706" path="m3715,9914l3727,9911,3744,9906,3766,9900,3825,9881,3906,9853,3984,9824,4061,9795,4134,9763,4167,9746,4204,9728,4304,9691,4370,9669,4455,9644,4561,9619,4614,9608,4672,9595,4734,9581,4800,9567,4870,9552,4945,9536,5024,9521,5107,9505,5195,9490,5287,9475,5383,9460,5483,9447,5549,9438,5616,9430,5685,9422,5756,9414,5828,9406,5902,9398,5978,9390,6056,9382,6135,9374,6216,9367,6298,9359,6383,9352,6469,9344,6556,9337,6646,9330,6737,9323,6830,9317,6924,9310,7021,9304,7090,9299,7160,9295,7233,9291,7306,9287,7381,9283,7457,9279,7535,9276,7613,9272,7692,9269,7773,9265,7853,9262,7935,9258,8017,9255,8100,9252,8182,9248,8266,9245,8349,9242,8433,9239,8516,9235,8599,9232,8683,9229,8766,9226,8848,9222,8930,9219,9012,9216,9093,9212,9173,9209e" filled="false" stroked="true" strokeweight=".96pt" strokecolor="#5f5f5f">
              <v:path arrowok="t"/>
            </v:shape>
            <v:shape style="position:absolute;left:3664;top:9841;width:180;height:125" type="#_x0000_t75" stroked="false">
              <v:imagedata r:id="rId69" o:title=""/>
            </v:shape>
            <v:shape style="position:absolute;left:3895;top:9788;width:104;height:104" type="#_x0000_t75" stroked="false">
              <v:imagedata r:id="rId55" o:title=""/>
            </v:shape>
            <v:shape style="position:absolute;left:4048;top:9728;width:104;height:104" type="#_x0000_t75" stroked="false">
              <v:imagedata r:id="rId55" o:title=""/>
            </v:shape>
            <v:shape style="position:absolute;left:4202;top:9658;width:104;height:104" type="#_x0000_t75" stroked="false">
              <v:imagedata r:id="rId55" o:title=""/>
            </v:shape>
            <v:shape style="position:absolute;left:4509;top:9570;width:104;height:104" type="#_x0000_t75" stroked="false">
              <v:imagedata r:id="rId55" o:title=""/>
            </v:shape>
            <v:shape style="position:absolute;left:5431;top:9397;width:104;height:104" type="#_x0000_t75" stroked="false">
              <v:imagedata r:id="rId55" o:title=""/>
            </v:shape>
            <v:shape style="position:absolute;left:6969;top:9253;width:104;height:104" type="#_x0000_t75" stroked="false">
              <v:imagedata r:id="rId55" o:title=""/>
            </v:shape>
            <v:shape style="position:absolute;left:9119;top:9159;width:104;height:104" type="#_x0000_t75" stroked="false">
              <v:imagedata r:id="rId55" o:title=""/>
            </v:shape>
            <v:shape style="position:absolute;left:3715;top:9305;width:5458;height:625" coordorigin="3715,9305" coordsize="5458,625" path="m3715,9930l3727,9930,3744,9930,3766,9929,3864,9919,3946,9906,4023,9884,4100,9858,4167,9831,4204,9816,4304,9780,4370,9758,4455,9732,4561,9705,4614,9692,4672,9678,4734,9662,4800,9645,4870,9628,4945,9610,5024,9592,5107,9575,5195,9557,5287,9541,5383,9525,5483,9511,5549,9502,5616,9494,5685,9486,5756,9478,5828,9470,5902,9462,5978,9455,6056,9448,6135,9441,6216,9434,6298,9427,6383,9420,6469,9414,6556,9408,6646,9401,6737,9395,6830,9390,6924,9384,7021,9379,7090,9375,7160,9371,7233,9368,7306,9365,7381,9361,7457,9358,7535,9355,7613,9352,7692,9350,7773,9347,7853,9344,7935,9342,8017,9339,8100,9337,8182,9334,8266,9332,8349,9330,8433,9327,8516,9325,8599,9322,8683,9320,8766,9318,8848,9315,8930,9313,9012,9310,9093,9307,9173,9305e" filled="false" stroked="true" strokeweight=".96pt" strokecolor="#aeaeae">
              <v:path arrowok="t"/>
            </v:shape>
            <v:rect style="position:absolute;left:3666;top:9881;width:98;height:98" filled="true" fillcolor="#b3b3b3" stroked="false">
              <v:fill type="solid"/>
            </v:rect>
            <v:rect style="position:absolute;left:3666;top:9881;width:98;height:98" filled="false" stroked="true" strokeweight=".140pt" strokecolor="#aeaeae"/>
            <v:rect style="position:absolute;left:3742;top:9878;width:98;height:98" filled="true" fillcolor="#b3b3b3" stroked="false">
              <v:fill type="solid"/>
            </v:rect>
            <v:rect style="position:absolute;left:3742;top:9878;width:98;height:98" filled="false" stroked="true" strokeweight=".140pt" strokecolor="#aeaeae"/>
            <v:line style="position:absolute" from="3945,9857" to="3945,9955" stroked="true" strokeweight="4.92pt" strokecolor="#b3b3b3"/>
            <v:rect style="position:absolute;left:3896;top:9857;width:98;height:98" filled="false" stroked="true" strokeweight=".140pt" strokecolor="#aeaeae"/>
            <v:line style="position:absolute" from="4099,9809" to="4099,9907" stroked="true" strokeweight="4.92pt" strokecolor="#b3b3b3"/>
            <v:rect style="position:absolute;left:4050;top:9809;width:98;height:98" filled="false" stroked="true" strokeweight=".140pt" strokecolor="#aeaeae"/>
            <v:line style="position:absolute" from="4252,9749" to="4252,9847" stroked="true" strokeweight="4.92pt" strokecolor="#b3b3b3"/>
            <v:rect style="position:absolute;left:4203;top:9749;width:98;height:98" filled="false" stroked="true" strokeweight=".140pt" strokecolor="#aeaeae"/>
            <v:line style="position:absolute" from="4560,9655" to="4560,9753" stroked="true" strokeweight="4.92pt" strokecolor="#b3b3b3"/>
            <v:rect style="position:absolute;left:4510;top:9655;width:98;height:98" filled="false" stroked="true" strokeweight=".140pt" strokecolor="#aeaeae"/>
            <v:line style="position:absolute" from="5481,9461" to="5481,9559" stroked="true" strokeweight="4.92pt" strokecolor="#b3b3b3"/>
            <v:rect style="position:absolute;left:5432;top:9461;width:98;height:98" filled="false" stroked="true" strokeweight=".140pt" strokecolor="#aeaeae"/>
            <v:line style="position:absolute" from="7020,9331" to="7020,9429" stroked="true" strokeweight="4.92pt" strokecolor="#b3b3b3"/>
            <v:rect style="position:absolute;left:6970;top:9331;width:98;height:98" filled="false" stroked="true" strokeweight=".140pt" strokecolor="#aeaeae"/>
            <v:line style="position:absolute" from="9170,9257" to="9170,9355" stroked="true" strokeweight="4.92pt" strokecolor="#b3b3b3"/>
            <v:rect style="position:absolute;left:9121;top:9257;width:98;height:98" filled="false" stroked="true" strokeweight=".140pt" strokecolor="#aeaeae"/>
            <v:shape style="position:absolute;left:3715;top:9307;width:5458;height:624" coordorigin="3715,9307" coordsize="5458,624" path="m3715,9931l3727,9930,3744,9930,3766,9930,3864,9922,3946,9913,4023,9898,4100,9878,4167,9853,4204,9839,4304,9806,4370,9785,4455,9760,4561,9734,4614,9721,4672,9707,4734,9692,4800,9675,4870,9658,4945,9640,5024,9622,5107,9604,5195,9587,5287,9570,5383,9554,5483,9539,5549,9531,5616,9522,5685,9513,5756,9505,5828,9497,5902,9488,5978,9480,6056,9473,6135,9465,6216,9457,6298,9450,6383,9443,6469,9436,6556,9429,6646,9422,6737,9415,6830,9409,6924,9402,7021,9396,7090,9392,7160,9388,7233,9384,7306,9380,7381,9376,7457,9373,7535,9369,7613,9366,7692,9362,7773,9359,7853,9356,7935,9353,8017,9350,8100,9347,8182,9344,8266,9341,8349,9338,8433,9335,8516,9332,8599,9329,8683,9326,8766,9323,8848,9320,8930,9317,9012,9314,9093,9310,9173,9307e" filled="false" stroked="true" strokeweight=".96pt" strokecolor="#7d7d7d">
              <v:path arrowok="t"/>
            </v:shape>
            <v:shape style="position:absolute;left:3664;top:9877;width:180;height:106" type="#_x0000_t75" stroked="false">
              <v:imagedata r:id="rId70" o:title=""/>
            </v:shape>
            <v:shape style="position:absolute;left:3895;top:9862;width:104;height:104" type="#_x0000_t75" stroked="false">
              <v:imagedata r:id="rId58" o:title=""/>
            </v:shape>
            <v:shape style="position:absolute;left:4048;top:9826;width:104;height:104" type="#_x0000_t75" stroked="false">
              <v:imagedata r:id="rId58" o:title=""/>
            </v:shape>
            <v:shape style="position:absolute;left:4202;top:9771;width:104;height:104" type="#_x0000_t75" stroked="false">
              <v:imagedata r:id="rId58" o:title=""/>
            </v:shape>
            <v:shape style="position:absolute;left:4509;top:9682;width:104;height:104" type="#_x0000_t75" stroked="false">
              <v:imagedata r:id="rId58" o:title=""/>
            </v:shape>
            <v:shape style="position:absolute;left:5431;top:9488;width:104;height:104" type="#_x0000_t75" stroked="false">
              <v:imagedata r:id="rId58" o:title=""/>
            </v:shape>
            <v:shape style="position:absolute;left:6969;top:9344;width:104;height:104" type="#_x0000_t75" stroked="false">
              <v:imagedata r:id="rId58" o:title=""/>
            </v:shape>
            <v:shape style="position:absolute;left:9119;top:9255;width:104;height:104" type="#_x0000_t75" stroked="false">
              <v:imagedata r:id="rId58" o:title=""/>
            </v:shape>
            <v:shape style="position:absolute;left:3715;top:9238;width:5458;height:684" coordorigin="3715,9238" coordsize="5458,684" path="m3715,9922l3727,9918,3744,9912,3766,9905,3792,9898,3825,9889,3864,9880,3906,9870,3984,9844,4061,9812,4134,9776,4167,9757,4204,9737,4304,9695,4370,9670,4454,9642,4561,9614,4614,9601,4672,9587,4734,9573,4800,9557,4870,9541,4945,9524,5024,9507,5107,9491,5195,9475,5287,9459,5383,9445,5483,9431,5549,9423,5616,9415,5685,9408,5756,9400,5828,9392,5902,9385,5978,9378,6056,9371,6135,9364,6216,9358,6298,9351,6383,9345,6469,9339,6556,9332,6646,9327,6737,9321,6830,9315,6924,9310,7021,9305,7090,9301,7160,9298,7233,9295,7306,9292,7381,9289,7457,9286,7535,9283,7613,9281,7692,9278,7773,9276,7853,9273,7935,9271,8017,9269,8100,9266,8182,9264,8266,9262,8349,9260,8433,9258,8516,9256,8599,9254,8683,9251,8766,9249,8848,9247,8930,9245,9012,9242,9093,9240,9173,9238e" filled="false" stroked="true" strokeweight=".96pt" strokecolor="#4e4e4e">
              <v:path arrowok="t"/>
            </v:shape>
            <v:shape style="position:absolute;left:3663;top:9844;width:183;height:130" type="#_x0000_t75" stroked="false">
              <v:imagedata r:id="rId71" o:title=""/>
            </v:shape>
            <v:shape style="position:absolute;left:3893;top:9804;width:106;height:106" type="#_x0000_t75" stroked="false">
              <v:imagedata r:id="rId61" o:title=""/>
            </v:shape>
            <v:shape style="position:absolute;left:4047;top:9741;width:106;height:106" type="#_x0000_t75" stroked="false">
              <v:imagedata r:id="rId61" o:title=""/>
            </v:shape>
            <v:shape style="position:absolute;left:4201;top:9662;width:106;height:106" type="#_x0000_t75" stroked="false">
              <v:imagedata r:id="rId61" o:title=""/>
            </v:shape>
            <v:shape style="position:absolute;left:4508;top:9561;width:106;height:106" type="#_x0000_t75" stroked="false">
              <v:imagedata r:id="rId61" o:title=""/>
            </v:shape>
            <v:shape style="position:absolute;left:5429;top:9379;width:106;height:106" type="#_x0000_t75" stroked="false">
              <v:imagedata r:id="rId61" o:title=""/>
            </v:shape>
            <v:shape style="position:absolute;left:6968;top:9252;width:106;height:106" type="#_x0000_t75" stroked="false">
              <v:imagedata r:id="rId61" o:title=""/>
            </v:shape>
            <v:shape style="position:absolute;left:9118;top:9184;width:106;height:106" type="#_x0000_t75" stroked="false">
              <v:imagedata r:id="rId61" o:title=""/>
            </v:shape>
            <v:shape style="position:absolute;left:2570;top:8479;width:7438;height:1673" type="#_x0000_t202" filled="false" stroked="true" strokeweight=".72pt" strokecolor="#858585">
              <v:textbox inset="0,0,0,0">
                <w:txbxContent>
                  <w:p>
                    <w:pPr>
                      <w:spacing w:before="144"/>
                      <w:ind w:left="3039" w:right="3039" w:firstLine="0"/>
                      <w:jc w:val="center"/>
                      <w:rPr>
                        <w:rFonts w:ascii="Cambria"/>
                        <w:b/>
                        <w:i/>
                        <w:sz w:val="20"/>
                      </w:rPr>
                    </w:pPr>
                    <w:r>
                      <w:rPr>
                        <w:rFonts w:ascii="Cambria"/>
                        <w:b/>
                        <w:i/>
                        <w:sz w:val="20"/>
                      </w:rPr>
                      <w:t>Tagetes erecta</w:t>
                    </w:r>
                  </w:p>
                  <w:p>
                    <w:pPr>
                      <w:spacing w:before="124"/>
                      <w:ind w:left="549" w:right="0" w:firstLine="0"/>
                      <w:jc w:val="left"/>
                      <w:rPr>
                        <w:rFonts w:ascii="Cambria"/>
                        <w:sz w:val="20"/>
                      </w:rPr>
                    </w:pPr>
                    <w:r>
                      <w:rPr>
                        <w:rFonts w:ascii="Cambria"/>
                        <w:sz w:val="20"/>
                      </w:rPr>
                      <w:t>300</w:t>
                    </w:r>
                  </w:p>
                  <w:p>
                    <w:pPr>
                      <w:spacing w:before="38"/>
                      <w:ind w:left="549" w:right="0" w:firstLine="0"/>
                      <w:jc w:val="left"/>
                      <w:rPr>
                        <w:rFonts w:ascii="Cambria"/>
                        <w:sz w:val="20"/>
                      </w:rPr>
                    </w:pPr>
                    <w:r>
                      <w:rPr>
                        <w:rFonts w:ascii="Cambria"/>
                        <w:sz w:val="20"/>
                      </w:rPr>
                      <w:t>200</w:t>
                    </w:r>
                  </w:p>
                  <w:p>
                    <w:pPr>
                      <w:spacing w:before="38"/>
                      <w:ind w:left="549" w:right="0" w:firstLine="0"/>
                      <w:jc w:val="left"/>
                      <w:rPr>
                        <w:rFonts w:ascii="Cambria"/>
                        <w:sz w:val="20"/>
                      </w:rPr>
                    </w:pPr>
                    <w:r>
                      <w:rPr>
                        <w:rFonts w:ascii="Cambria"/>
                        <w:sz w:val="20"/>
                      </w:rPr>
                      <w:t>100</w:t>
                    </w:r>
                  </w:p>
                  <w:p>
                    <w:pPr>
                      <w:spacing w:before="38"/>
                      <w:ind w:left="770" w:right="0" w:firstLine="0"/>
                      <w:jc w:val="left"/>
                      <w:rPr>
                        <w:rFonts w:ascii="Cambria"/>
                        <w:sz w:val="20"/>
                      </w:rPr>
                    </w:pPr>
                    <w:r>
                      <w:rPr>
                        <w:rFonts w:ascii="Cambria"/>
                        <w:w w:val="99"/>
                        <w:sz w:val="20"/>
                      </w:rPr>
                      <w:t>0</w:t>
                    </w:r>
                  </w:p>
                </w:txbxContent>
              </v:textbox>
              <w10:wrap type="none"/>
            </v:shape>
            <w10:wrap type="none"/>
          </v:group>
        </w:pict>
      </w:r>
      <w:r>
        <w:rPr/>
        <w:pict>
          <v:group style="position:absolute;margin-left:128.865005pt;margin-top:519.705017pt;width:370.75pt;height:114.75pt;mso-position-horizontal-relative:page;mso-position-vertical-relative:page;z-index:1840" coordorigin="2577,10394" coordsize="7415,2295">
            <v:shape style="position:absolute;left:3578;top:11035;width:6075;height:730" coordorigin="3578,11035" coordsize="6075,730" path="m3643,11765l3643,11035m3578,11765l3643,11765m3578,11522l3643,11522m3578,11280l3643,11280m3578,11035l3643,11035m3643,11765l3666,11765m3765,11765l9653,11765e" filled="false" stroked="true" strokeweight=".72pt" strokecolor="#858585">
              <v:path arrowok="t"/>
            </v:shape>
            <v:shape style="position:absolute;left:3718;top:11122;width:5336;height:629" coordorigin="3718,11122" coordsize="5336,629" path="m3718,11750l3729,11747,3746,11743,3767,11738,3825,11720,3904,11696,3981,11670,4056,11644,4127,11615,4159,11600,4195,11584,4293,11551,4358,11532,4441,11510,4544,11487,4601,11476,4663,11464,4731,11450,4803,11436,4880,11421,4962,11406,5049,11391,5140,11376,5237,11361,5339,11347,5446,11333,5510,11326,5576,11319,5643,11311,5712,11304,5783,11297,5856,11290,5930,11283,6005,11276,6083,11269,6162,11262,6243,11255,6325,11249,6409,11242,6495,11236,6582,11230,6672,11224,6762,11218,6855,11212,6949,11206,7019,11202,7091,11198,7164,11195,7239,11191,7316,11187,7393,11184,7472,11180,7552,11177,7633,11174,7714,11171,7797,11167,7880,11164,7963,11161,8047,11158,8132,11155,8216,11152,8301,11149,8386,11146,8470,11143,8555,11140,8639,11137,8723,11134,8806,11131,8889,11128,8971,11125,9053,11122e" filled="false" stroked="true" strokeweight=".96pt" strokecolor="#5f5f5f">
              <v:path arrowok="t"/>
            </v:shape>
            <v:shape style="position:absolute;left:3665;top:11678;width:180;height:123" type="#_x0000_t75" stroked="false">
              <v:imagedata r:id="rId72" o:title=""/>
            </v:shape>
            <v:shape style="position:absolute;left:3890;top:11630;width:104;height:104" type="#_x0000_t75" stroked="false">
              <v:imagedata r:id="rId55" o:title=""/>
            </v:shape>
            <v:shape style="position:absolute;left:4042;top:11577;width:104;height:104" type="#_x0000_t75" stroked="false">
              <v:imagedata r:id="rId56" o:title=""/>
            </v:shape>
            <v:shape style="position:absolute;left:4190;top:11515;width:104;height:104" type="#_x0000_t75" stroked="false">
              <v:imagedata r:id="rId55" o:title=""/>
            </v:shape>
            <v:shape style="position:absolute;left:4493;top:11436;width:104;height:104" type="#_x0000_t75" stroked="false">
              <v:imagedata r:id="rId55" o:title=""/>
            </v:shape>
            <v:shape style="position:absolute;left:5393;top:11280;width:104;height:104" type="#_x0000_t75" stroked="false">
              <v:imagedata r:id="rId55" o:title=""/>
            </v:shape>
            <v:shape style="position:absolute;left:6898;top:11153;width:104;height:104" type="#_x0000_t75" stroked="false">
              <v:imagedata r:id="rId73" o:title=""/>
            </v:shape>
            <v:shape style="position:absolute;left:9000;top:11069;width:104;height:104" type="#_x0000_t75" stroked="false">
              <v:imagedata r:id="rId55" o:title=""/>
            </v:shape>
            <v:shape style="position:absolute;left:3718;top:11153;width:5336;height:600" coordorigin="3718,11153" coordsize="5336,600" path="m3718,11753l3729,11750,3746,11747,3767,11743,3863,11717,3943,11693,4018,11668,4093,11640,4159,11610,4195,11594,4293,11564,4358,11547,4441,11528,4544,11507,4601,11496,4663,11483,4731,11469,4803,11453,4880,11437,4962,11421,5049,11405,5140,11389,5237,11373,5339,11359,5446,11345,5510,11338,5576,11330,5643,11323,5712,11316,5783,11309,5856,11303,5930,11296,6005,11289,6083,11283,6162,11277,6243,11271,6325,11265,6409,11259,6495,11253,6582,11247,6672,11242,6762,11236,6855,11231,6949,11226,7019,11222,7091,11219,7164,11215,7239,11212,7316,11209,7393,11206,7472,11203,7552,11200,7633,11197,7714,11195,7797,11192,7880,11189,7963,11187,8047,11184,8132,11181,8216,11179,8301,11176,8386,11174,8470,11171,8555,11169,8639,11166,8723,11164,8806,11161,8889,11158,8971,11156,9053,11153e" filled="false" stroked="true" strokeweight=".96pt" strokecolor="#aeaeae">
              <v:path arrowok="t"/>
            </v:shape>
            <v:rect style="position:absolute;left:3666;top:11701;width:98;height:98" filled="true" fillcolor="#b3b3b3" stroked="false">
              <v:fill type="solid"/>
            </v:rect>
            <v:rect style="position:absolute;left:3666;top:11701;width:98;height:98" filled="false" stroked="true" strokeweight=".140pt" strokecolor="#aeaeae"/>
            <v:rect style="position:absolute;left:3743;top:11684;width:98;height:98" filled="true" fillcolor="#b3b3b3" stroked="false">
              <v:fill type="solid"/>
            </v:rect>
            <v:rect style="position:absolute;left:3743;top:11684;width:98;height:98" filled="false" stroked="true" strokeweight=".140pt" strokecolor="#aeaeae"/>
            <v:line style="position:absolute" from="3941,11641" to="3941,11740" stroked="true" strokeweight="4.92pt" strokecolor="#b3b3b3"/>
            <v:rect style="position:absolute;left:3892;top:11641;width:98;height:98" filled="false" stroked="true" strokeweight=".140pt" strokecolor="#aeaeae"/>
            <v:line style="position:absolute" from="4092,11588" to="4092,11687" stroked="true" strokeweight="4.92pt" strokecolor="#b3b3b3"/>
            <v:rect style="position:absolute;left:4043;top:11588;width:98;height:98" filled="false" stroked="true" strokeweight=".140pt" strokecolor="#aeaeae"/>
            <v:line style="position:absolute" from="4241,11526" to="4241,11624" stroked="true" strokeweight="4.92pt" strokecolor="#b3b3b3"/>
            <v:rect style="position:absolute;left:4192;top:11526;width:98;height:98" filled="false" stroked="true" strokeweight=".140pt" strokecolor="#aeaeae"/>
            <v:line style="position:absolute" from="4543,11456" to="4543,11555" stroked="true" strokeweight="4.92pt" strokecolor="#b3b3b3"/>
            <v:rect style="position:absolute;left:4494;top:11456;width:98;height:98" filled="false" stroked="true" strokeweight=".140pt" strokecolor="#aeaeae"/>
            <v:line style="position:absolute" from="5443,11296" to="5443,11394" stroked="true" strokeweight="4.92pt" strokecolor="#b3b3b3"/>
            <v:rect style="position:absolute;left:5394;top:11296;width:98;height:98" filled="false" stroked="true" strokeweight=".140pt" strokecolor="#aeaeae"/>
            <v:line style="position:absolute" from="6948,11176" to="6948,11274" stroked="true" strokeweight="4.92pt" strokecolor="#b3b3b3"/>
            <v:rect style="position:absolute;left:6899;top:11176;width:98;height:98" filled="false" stroked="true" strokeweight=".140pt" strokecolor="#aeaeae"/>
            <v:line style="position:absolute" from="9051,11104" to="9051,11202" stroked="true" strokeweight="4.92pt" strokecolor="#b3b3b3"/>
            <v:rect style="position:absolute;left:9001;top:11104;width:98;height:98" filled="false" stroked="true" strokeweight=".140pt" strokecolor="#aeaeae"/>
            <v:shape style="position:absolute;left:3718;top:11158;width:5336;height:596" coordorigin="3718,11158" coordsize="5336,596" path="m3718,11753l3729,11750,3746,11747,3767,11742,3825,11726,3904,11703,3981,11679,4056,11653,4127,11624,4159,11609,4195,11593,4293,11563,4358,11546,4441,11528,4544,11507,4601,11495,4663,11482,4731,11468,4803,11453,4880,11437,4962,11421,5049,11405,5140,11389,5237,11373,5339,11359,5446,11345,5510,11338,5576,11331,5643,11324,5712,11317,5783,11310,5856,11303,5930,11296,6005,11290,6083,11284,6162,11277,6243,11271,6325,11265,6409,11259,6495,11254,6582,11248,6672,11243,6762,11237,6855,11232,6949,11227,7019,11224,7091,11220,7164,11217,7239,11214,7316,11211,7393,11208,7472,11205,7552,11202,7633,11200,7714,11197,7797,11194,7880,11192,7963,11189,8047,11187,8132,11185,8216,11182,8301,11180,8386,11177,8470,11175,8555,11173,8639,11170,8723,11168,8806,11165,8889,11163,8971,11160,9053,11158e" filled="false" stroked="true" strokeweight=".96pt" strokecolor="#7d7d7d">
              <v:path arrowok="t"/>
            </v:shape>
            <v:shape style="position:absolute;left:3665;top:11683;width:180;height:123" type="#_x0000_t75" stroked="false">
              <v:imagedata r:id="rId74" o:title=""/>
            </v:shape>
            <v:shape style="position:absolute;left:3890;top:11640;width:104;height:104" type="#_x0000_t75" stroked="false">
              <v:imagedata r:id="rId58" o:title=""/>
            </v:shape>
            <v:shape style="position:absolute;left:4042;top:11587;width:104;height:104" type="#_x0000_t75" stroked="false">
              <v:imagedata r:id="rId58" o:title=""/>
            </v:shape>
            <v:shape style="position:absolute;left:4190;top:11525;width:104;height:104" type="#_x0000_t75" stroked="false">
              <v:imagedata r:id="rId59" o:title=""/>
            </v:shape>
            <v:shape style="position:absolute;left:4493;top:11455;width:104;height:104" type="#_x0000_t75" stroked="false">
              <v:imagedata r:id="rId58" o:title=""/>
            </v:shape>
            <v:shape style="position:absolute;left:5393;top:11294;width:104;height:104" type="#_x0000_t75" stroked="false">
              <v:imagedata r:id="rId58" o:title=""/>
            </v:shape>
            <v:shape style="position:absolute;left:6898;top:11177;width:104;height:104" type="#_x0000_t75" stroked="false">
              <v:imagedata r:id="rId66" o:title=""/>
            </v:shape>
            <v:shape style="position:absolute;left:9000;top:11107;width:104;height:104" type="#_x0000_t75" stroked="false">
              <v:imagedata r:id="rId58" o:title=""/>
            </v:shape>
            <v:shape style="position:absolute;left:3718;top:11172;width:5336;height:584" coordorigin="3718,11172" coordsize="5336,584" path="m3718,11755l3729,11753,3746,11750,3767,11746,3863,11722,3943,11700,3981,11690,4056,11669,4127,11645,4159,11632,4195,11618,4293,11589,4358,11572,4441,11552,4544,11531,4601,11519,4663,11505,4731,11491,4803,11475,4880,11458,4962,11442,5049,11425,5140,11408,5237,11393,5339,11378,5446,11364,5510,11357,5576,11349,5643,11342,5712,11336,5783,11329,5856,11322,5930,11316,6005,11310,6083,11304,6162,11297,6243,11292,6325,11286,6409,11280,6495,11275,6582,11269,6672,11264,6762,11258,6855,11253,6949,11248,7019,11245,7091,11241,7164,11238,7239,11234,7316,11231,7393,11228,7472,11225,7552,11222,7633,11219,7714,11216,7797,11213,7880,11210,7963,11208,8047,11205,8132,11202,8216,11200,8301,11197,8386,11194,8470,11191,8555,11189,8639,11186,8723,11183,8806,11181,8889,11178,8971,11175,9053,11172e" filled="false" stroked="true" strokeweight=".96pt" strokecolor="#4e4e4e">
              <v:path arrowok="t"/>
            </v:shape>
            <v:shape style="position:absolute;left:3664;top:11687;width:183;height:120" type="#_x0000_t75" stroked="false">
              <v:imagedata r:id="rId75" o:title=""/>
            </v:shape>
            <v:shape style="position:absolute;left:3889;top:11646;width:106;height:106" type="#_x0000_t75" stroked="false">
              <v:imagedata r:id="rId61" o:title=""/>
            </v:shape>
            <v:shape style="position:absolute;left:4040;top:11603;width:106;height:106" type="#_x0000_t75" stroked="false">
              <v:imagedata r:id="rId61" o:title=""/>
            </v:shape>
            <v:shape style="position:absolute;left:4189;top:11550;width:106;height:106" type="#_x0000_t75" stroked="false">
              <v:imagedata r:id="rId61" o:title=""/>
            </v:shape>
            <v:shape style="position:absolute;left:4492;top:11478;width:106;height:106" type="#_x0000_t75" stroked="false">
              <v:imagedata r:id="rId62" o:title=""/>
            </v:shape>
            <v:shape style="position:absolute;left:5392;top:11312;width:106;height:106" type="#_x0000_t75" stroked="false">
              <v:imagedata r:id="rId61" o:title=""/>
            </v:shape>
            <v:shape style="position:absolute;left:6896;top:11195;width:106;height:106" type="#_x0000_t75" stroked="false">
              <v:imagedata r:id="rId61" o:title=""/>
            </v:shape>
            <v:shape style="position:absolute;left:8999;top:11120;width:106;height:106" type="#_x0000_t75" stroked="false">
              <v:imagedata r:id="rId61" o:title=""/>
            </v:shape>
            <v:rect style="position:absolute;left:2585;top:10402;width:7399;height:2280" filled="false" stroked="true" strokeweight=".72pt" strokecolor="#858585"/>
            <v:shape style="position:absolute;left:5584;top:10581;width:1402;height:200" type="#_x0000_t202" filled="false" stroked="false">
              <v:textbox inset="0,0,0,0">
                <w:txbxContent>
                  <w:p>
                    <w:pPr>
                      <w:spacing w:line="199" w:lineRule="exact" w:before="0"/>
                      <w:ind w:left="0" w:right="-12" w:firstLine="0"/>
                      <w:jc w:val="left"/>
                      <w:rPr>
                        <w:rFonts w:ascii="Cambria"/>
                        <w:b/>
                        <w:i/>
                        <w:sz w:val="20"/>
                      </w:rPr>
                    </w:pPr>
                    <w:r>
                      <w:rPr>
                        <w:rFonts w:ascii="Cambria"/>
                        <w:b/>
                        <w:i/>
                        <w:sz w:val="20"/>
                      </w:rPr>
                      <w:t>Tagetes</w:t>
                    </w:r>
                    <w:r>
                      <w:rPr>
                        <w:rFonts w:ascii="Cambria"/>
                        <w:b/>
                        <w:i/>
                        <w:spacing w:val="-9"/>
                        <w:sz w:val="20"/>
                      </w:rPr>
                      <w:t> </w:t>
                    </w:r>
                    <w:r>
                      <w:rPr>
                        <w:rFonts w:ascii="Cambria"/>
                        <w:b/>
                        <w:i/>
                        <w:sz w:val="20"/>
                      </w:rPr>
                      <w:t>filifolia</w:t>
                    </w:r>
                  </w:p>
                </w:txbxContent>
              </v:textbox>
              <w10:wrap type="none"/>
            </v:shape>
            <v:shape style="position:absolute;left:3130;top:10940;width:332;height:929" type="#_x0000_t202" filled="false" stroked="false">
              <v:textbox inset="0,0,0,0">
                <w:txbxContent>
                  <w:p>
                    <w:pPr>
                      <w:spacing w:line="206" w:lineRule="exact" w:before="0"/>
                      <w:ind w:left="0" w:right="-4" w:firstLine="0"/>
                      <w:jc w:val="left"/>
                      <w:rPr>
                        <w:rFonts w:ascii="Cambria"/>
                        <w:sz w:val="20"/>
                      </w:rPr>
                    </w:pPr>
                    <w:r>
                      <w:rPr>
                        <w:rFonts w:ascii="Cambria"/>
                        <w:w w:val="95"/>
                        <w:sz w:val="20"/>
                      </w:rPr>
                      <w:t>300</w:t>
                    </w:r>
                  </w:p>
                  <w:p>
                    <w:pPr>
                      <w:spacing w:before="8"/>
                      <w:ind w:left="0" w:right="-4" w:firstLine="0"/>
                      <w:jc w:val="left"/>
                      <w:rPr>
                        <w:rFonts w:ascii="Cambria"/>
                        <w:sz w:val="20"/>
                      </w:rPr>
                    </w:pPr>
                    <w:r>
                      <w:rPr>
                        <w:rFonts w:ascii="Cambria"/>
                        <w:w w:val="95"/>
                        <w:sz w:val="20"/>
                      </w:rPr>
                      <w:t>200</w:t>
                    </w:r>
                  </w:p>
                  <w:p>
                    <w:pPr>
                      <w:spacing w:before="8"/>
                      <w:ind w:left="0" w:right="-4" w:firstLine="0"/>
                      <w:jc w:val="left"/>
                      <w:rPr>
                        <w:rFonts w:ascii="Cambria"/>
                        <w:sz w:val="20"/>
                      </w:rPr>
                    </w:pPr>
                    <w:r>
                      <w:rPr>
                        <w:rFonts w:ascii="Cambria"/>
                        <w:w w:val="95"/>
                        <w:sz w:val="20"/>
                      </w:rPr>
                      <w:t>100</w:t>
                    </w:r>
                  </w:p>
                  <w:p>
                    <w:pPr>
                      <w:spacing w:line="228" w:lineRule="exact" w:before="9"/>
                      <w:ind w:left="0" w:right="0" w:firstLine="0"/>
                      <w:jc w:val="right"/>
                      <w:rPr>
                        <w:rFonts w:ascii="Cambria"/>
                        <w:sz w:val="20"/>
                      </w:rPr>
                    </w:pPr>
                    <w:r>
                      <w:rPr>
                        <w:rFonts w:ascii="Cambria"/>
                        <w:w w:val="99"/>
                        <w:sz w:val="20"/>
                      </w:rPr>
                      <w:t>0</w:t>
                    </w:r>
                  </w:p>
                </w:txbxContent>
              </v:textbox>
              <w10:wrap type="none"/>
            </v:shape>
            <v:shape style="position:absolute;left:3588;top:11922;width:111;height:200" type="#_x0000_t202" filled="false" stroked="false">
              <v:textbox inset="0,0,0,0">
                <w:txbxContent>
                  <w:p>
                    <w:pPr>
                      <w:spacing w:line="199" w:lineRule="exact" w:before="0"/>
                      <w:ind w:left="0" w:right="0" w:firstLine="0"/>
                      <w:jc w:val="left"/>
                      <w:rPr>
                        <w:rFonts w:ascii="Cambria"/>
                        <w:sz w:val="20"/>
                      </w:rPr>
                    </w:pPr>
                    <w:r>
                      <w:rPr>
                        <w:rFonts w:ascii="Cambria"/>
                        <w:w w:val="99"/>
                        <w:sz w:val="20"/>
                      </w:rPr>
                      <w:t>0</w:t>
                    </w:r>
                  </w:p>
                </w:txbxContent>
              </v:textbox>
              <w10:wrap type="none"/>
            </v:shape>
            <v:shape style="position:absolute;left:4284;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10</w:t>
                    </w:r>
                  </w:p>
                </w:txbxContent>
              </v:textbox>
              <w10:wrap type="none"/>
            </v:shape>
            <v:shape style="position:absolute;left:5035;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20</w:t>
                    </w:r>
                  </w:p>
                </w:txbxContent>
              </v:textbox>
              <w10:wrap type="none"/>
            </v:shape>
            <v:shape style="position:absolute;left:5786;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30</w:t>
                    </w:r>
                  </w:p>
                </w:txbxContent>
              </v:textbox>
              <w10:wrap type="none"/>
            </v:shape>
            <v:shape style="position:absolute;left:6538;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40</w:t>
                    </w:r>
                  </w:p>
                </w:txbxContent>
              </v:textbox>
              <w10:wrap type="none"/>
            </v:shape>
            <v:shape style="position:absolute;left:7290;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50</w:t>
                    </w:r>
                  </w:p>
                </w:txbxContent>
              </v:textbox>
              <w10:wrap type="none"/>
            </v:shape>
            <v:shape style="position:absolute;left:8041;top:11922;width:222;height:200" type="#_x0000_t202" filled="false" stroked="false">
              <v:textbox inset="0,0,0,0">
                <w:txbxContent>
                  <w:p>
                    <w:pPr>
                      <w:spacing w:line="199" w:lineRule="exact" w:before="0"/>
                      <w:ind w:left="0" w:right="-20" w:firstLine="0"/>
                      <w:jc w:val="left"/>
                      <w:rPr>
                        <w:rFonts w:ascii="Cambria"/>
                        <w:sz w:val="20"/>
                      </w:rPr>
                    </w:pPr>
                    <w:r>
                      <w:rPr>
                        <w:rFonts w:ascii="Cambria"/>
                        <w:sz w:val="20"/>
                      </w:rPr>
                      <w:t>60</w:t>
                    </w:r>
                  </w:p>
                </w:txbxContent>
              </v:textbox>
              <w10:wrap type="none"/>
            </v:shape>
            <v:shape style="position:absolute;left:8793;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70</w:t>
                    </w:r>
                  </w:p>
                </w:txbxContent>
              </v:textbox>
              <w10:wrap type="none"/>
            </v:shape>
            <v:shape style="position:absolute;left:9544;top:11922;width:221;height:200" type="#_x0000_t202" filled="false" stroked="false">
              <v:textbox inset="0,0,0,0">
                <w:txbxContent>
                  <w:p>
                    <w:pPr>
                      <w:spacing w:line="199" w:lineRule="exact" w:before="0"/>
                      <w:ind w:left="0" w:right="-10" w:firstLine="0"/>
                      <w:jc w:val="left"/>
                      <w:rPr>
                        <w:rFonts w:ascii="Cambria"/>
                        <w:sz w:val="20"/>
                      </w:rPr>
                    </w:pPr>
                    <w:r>
                      <w:rPr>
                        <w:rFonts w:ascii="Cambria"/>
                        <w:w w:val="95"/>
                        <w:sz w:val="20"/>
                      </w:rPr>
                      <w:t>80</w:t>
                    </w:r>
                  </w:p>
                </w:txbxContent>
              </v:textbox>
              <w10:wrap type="none"/>
            </v:shape>
            <v:shape style="position:absolute;left:5832;top:12216;width:1629;height:212" type="#_x0000_t202" filled="false" stroked="false">
              <v:textbox inset="0,0,0,0">
                <w:txbxContent>
                  <w:p>
                    <w:pPr>
                      <w:spacing w:line="211" w:lineRule="exact" w:before="0"/>
                      <w:ind w:left="0" w:right="-19" w:firstLine="0"/>
                      <w:jc w:val="left"/>
                      <w:rPr>
                        <w:rFonts w:ascii="Cambria"/>
                        <w:sz w:val="21"/>
                      </w:rPr>
                    </w:pPr>
                    <w:r>
                      <w:rPr>
                        <w:rFonts w:ascii="Cambria"/>
                        <w:sz w:val="21"/>
                      </w:rPr>
                      <w:t>Incubation time, h</w:t>
                    </w:r>
                  </w:p>
                </w:txbxContent>
              </v:textbox>
              <w10:wrap type="none"/>
            </v:shape>
            <w10:wrap type="none"/>
          </v:group>
        </w:pict>
      </w:r>
      <w:r>
        <w:rPr/>
        <w:pict>
          <v:shape style="position:absolute;margin-left:138.42746pt;margin-top:361.818146pt;width:12pt;height:41.9pt;mso-position-horizontal-relative:page;mso-position-vertical-relative:page;z-index:1864" type="#_x0000_t202" filled="false" stroked="false">
            <v:textbox inset="0,0,0,0" style="layout-flow:vertical;mso-layout-flow-alt:bottom-to-top">
              <w:txbxContent>
                <w:p>
                  <w:pPr>
                    <w:spacing w:line="226" w:lineRule="exact" w:before="0"/>
                    <w:ind w:left="20" w:right="-242" w:firstLine="0"/>
                    <w:jc w:val="left"/>
                    <w:rPr>
                      <w:rFonts w:ascii="Cambria"/>
                      <w:b/>
                      <w:sz w:val="20"/>
                    </w:rPr>
                  </w:pPr>
                  <w:r>
                    <w:rPr>
                      <w:rFonts w:ascii="Cambria"/>
                      <w:b/>
                      <w:spacing w:val="-1"/>
                      <w:w w:val="99"/>
                      <w:sz w:val="20"/>
                    </w:rPr>
                    <w:t>m</w:t>
                  </w:r>
                  <w:r>
                    <w:rPr>
                      <w:rFonts w:ascii="Cambria"/>
                      <w:b/>
                      <w:spacing w:val="1"/>
                      <w:w w:val="99"/>
                      <w:sz w:val="20"/>
                    </w:rPr>
                    <w:t>l</w:t>
                  </w:r>
                  <w:r>
                    <w:rPr>
                      <w:rFonts w:ascii="Cambria"/>
                      <w:b/>
                      <w:spacing w:val="-1"/>
                      <w:w w:val="99"/>
                      <w:sz w:val="20"/>
                    </w:rPr>
                    <w:t>/</w:t>
                  </w:r>
                  <w:r>
                    <w:rPr>
                      <w:rFonts w:ascii="Cambria"/>
                      <w:b/>
                      <w:w w:val="99"/>
                      <w:sz w:val="20"/>
                    </w:rPr>
                    <w:t>g</w:t>
                  </w:r>
                  <w:r>
                    <w:rPr>
                      <w:rFonts w:ascii="Cambria"/>
                      <w:b/>
                      <w:spacing w:val="1"/>
                      <w:sz w:val="20"/>
                    </w:rPr>
                    <w:t> </w:t>
                  </w:r>
                  <w:r>
                    <w:rPr>
                      <w:rFonts w:ascii="Cambria"/>
                      <w:b/>
                      <w:spacing w:val="-2"/>
                      <w:w w:val="99"/>
                      <w:sz w:val="20"/>
                    </w:rPr>
                    <w:t>D</w:t>
                  </w:r>
                  <w:r>
                    <w:rPr>
                      <w:rFonts w:ascii="Cambria"/>
                      <w:b/>
                      <w:w w:val="99"/>
                      <w:sz w:val="20"/>
                    </w:rPr>
                    <w:t>M</w:t>
                  </w:r>
                </w:p>
              </w:txbxContent>
            </v:textbox>
            <w10:wrap type="none"/>
          </v:shape>
        </w:pict>
      </w:r>
      <w:r>
        <w:rPr/>
        <w:pict>
          <v:shape style="position:absolute;margin-left:138.42746pt;margin-top:264.138123pt;width:12pt;height:41.9pt;mso-position-horizontal-relative:page;mso-position-vertical-relative:page;z-index:1888" type="#_x0000_t202" filled="false" stroked="false">
            <v:textbox inset="0,0,0,0" style="layout-flow:vertical;mso-layout-flow-alt:bottom-to-top">
              <w:txbxContent>
                <w:p>
                  <w:pPr>
                    <w:spacing w:line="226" w:lineRule="exact" w:before="0"/>
                    <w:ind w:left="20" w:right="-242" w:firstLine="0"/>
                    <w:jc w:val="left"/>
                    <w:rPr>
                      <w:rFonts w:ascii="Cambria"/>
                      <w:b/>
                      <w:sz w:val="20"/>
                    </w:rPr>
                  </w:pPr>
                  <w:r>
                    <w:rPr>
                      <w:rFonts w:ascii="Cambria"/>
                      <w:b/>
                      <w:spacing w:val="-1"/>
                      <w:w w:val="99"/>
                      <w:sz w:val="20"/>
                    </w:rPr>
                    <w:t>m</w:t>
                  </w:r>
                  <w:r>
                    <w:rPr>
                      <w:rFonts w:ascii="Cambria"/>
                      <w:b/>
                      <w:spacing w:val="1"/>
                      <w:w w:val="99"/>
                      <w:sz w:val="20"/>
                    </w:rPr>
                    <w:t>l</w:t>
                  </w:r>
                  <w:r>
                    <w:rPr>
                      <w:rFonts w:ascii="Cambria"/>
                      <w:b/>
                      <w:spacing w:val="-1"/>
                      <w:w w:val="99"/>
                      <w:sz w:val="20"/>
                    </w:rPr>
                    <w:t>/</w:t>
                  </w:r>
                  <w:r>
                    <w:rPr>
                      <w:rFonts w:ascii="Cambria"/>
                      <w:b/>
                      <w:w w:val="99"/>
                      <w:sz w:val="20"/>
                    </w:rPr>
                    <w:t>g</w:t>
                  </w:r>
                  <w:r>
                    <w:rPr>
                      <w:rFonts w:ascii="Cambria"/>
                      <w:b/>
                      <w:spacing w:val="1"/>
                      <w:sz w:val="20"/>
                    </w:rPr>
                    <w:t> </w:t>
                  </w:r>
                  <w:r>
                    <w:rPr>
                      <w:rFonts w:ascii="Cambria"/>
                      <w:b/>
                      <w:spacing w:val="-2"/>
                      <w:w w:val="99"/>
                      <w:sz w:val="20"/>
                    </w:rPr>
                    <w:t>D</w:t>
                  </w:r>
                  <w:r>
                    <w:rPr>
                      <w:rFonts w:ascii="Cambria"/>
                      <w:b/>
                      <w:w w:val="99"/>
                      <w:sz w:val="20"/>
                    </w:rPr>
                    <w:t>M</w:t>
                  </w:r>
                </w:p>
              </w:txbxContent>
            </v:textbox>
            <w10:wrap type="none"/>
          </v:shape>
        </w:pict>
      </w:r>
      <w:r>
        <w:rPr/>
        <w:pict>
          <v:shape style="position:absolute;margin-left:141.421158pt;margin-top:457.818573pt;width:12.6pt;height:41.9pt;mso-position-horizontal-relative:page;mso-position-vertical-relative:page;z-index:1936" type="#_x0000_t202" filled="false" stroked="false">
            <v:textbox inset="0,0,0,0" style="layout-flow:vertical;mso-layout-flow-alt:bottom-to-top">
              <w:txbxContent>
                <w:p>
                  <w:pPr>
                    <w:spacing w:line="238" w:lineRule="exact" w:before="0"/>
                    <w:ind w:left="20" w:right="-229" w:firstLine="0"/>
                    <w:jc w:val="left"/>
                    <w:rPr>
                      <w:rFonts w:ascii="Cambria"/>
                      <w:sz w:val="21"/>
                    </w:rPr>
                  </w:pPr>
                  <w:r>
                    <w:rPr>
                      <w:rFonts w:ascii="Cambria"/>
                      <w:w w:val="100"/>
                      <w:sz w:val="21"/>
                    </w:rPr>
                    <w:t>ml/g</w:t>
                  </w:r>
                  <w:r>
                    <w:rPr>
                      <w:rFonts w:ascii="Cambria"/>
                      <w:spacing w:val="-3"/>
                      <w:sz w:val="21"/>
                    </w:rPr>
                    <w:t> </w:t>
                  </w:r>
                  <w:r>
                    <w:rPr>
                      <w:rFonts w:ascii="Cambria"/>
                      <w:w w:val="100"/>
                      <w:sz w:val="21"/>
                    </w:rPr>
                    <w:t>DM</w:t>
                  </w:r>
                </w:p>
              </w:txbxContent>
            </v:textbox>
            <w10:wrap type="none"/>
          </v:shape>
        </w:pict>
      </w:r>
      <w:r>
        <w:rPr/>
        <w:pict>
          <v:shape style="position:absolute;margin-left:142.17746pt;margin-top:554.043457pt;width:12pt;height:39.75pt;mso-position-horizontal-relative:page;mso-position-vertical-relative:page;z-index:1960" type="#_x0000_t202" filled="false" stroked="false">
            <v:textbox inset="0,0,0,0" style="layout-flow:vertical;mso-layout-flow-alt:bottom-to-top">
              <w:txbxContent>
                <w:p>
                  <w:pPr>
                    <w:spacing w:line="226" w:lineRule="exact" w:before="0"/>
                    <w:ind w:left="20" w:right="-216" w:firstLine="0"/>
                    <w:jc w:val="left"/>
                    <w:rPr>
                      <w:rFonts w:ascii="Cambria"/>
                      <w:sz w:val="20"/>
                    </w:rPr>
                  </w:pPr>
                  <w:r>
                    <w:rPr>
                      <w:rFonts w:ascii="Cambria"/>
                      <w:w w:val="99"/>
                      <w:sz w:val="20"/>
                    </w:rPr>
                    <w:t>ml/g</w:t>
                  </w:r>
                  <w:r>
                    <w:rPr>
                      <w:rFonts w:ascii="Cambria"/>
                      <w:spacing w:val="-1"/>
                      <w:sz w:val="20"/>
                    </w:rPr>
                    <w:t> </w:t>
                  </w:r>
                  <w:r>
                    <w:rPr>
                      <w:rFonts w:ascii="Cambria"/>
                      <w:w w:val="99"/>
                      <w:sz w:val="20"/>
                    </w:rPr>
                    <w:t>DM</w:t>
                  </w:r>
                </w:p>
              </w:txbxContent>
            </v:textbox>
            <w10:wrap type="none"/>
          </v:shape>
        </w:pict>
      </w:r>
    </w:p>
    <w:p>
      <w:pPr>
        <w:pStyle w:val="Heading1"/>
      </w:pPr>
      <w:r>
        <w:rPr/>
        <w:pict>
          <v:group style="position:absolute;margin-left:125.864998pt;margin-top:40.6581pt;width:376.95pt;height:89.35pt;mso-position-horizontal-relative:page;mso-position-vertical-relative:paragraph;z-index:1336" coordorigin="2517,813" coordsize="7539,1787">
            <v:shape style="position:absolute;left:3518;top:1454;width:65;height:920" coordorigin="3518,1454" coordsize="65,920" path="m3583,2373l3583,1454m3518,2373l3583,2373m3518,2066l3583,2066m3518,1761l3583,1761m3518,1454l3583,1454e" filled="false" stroked="true" strokeweight=".72pt" strokecolor="#858585">
              <v:path arrowok="t"/>
            </v:shape>
            <v:shape style="position:absolute;left:3660;top:1562;width:5544;height:790" coordorigin="3660,1562" coordsize="5544,790" path="m3660,2352l3672,2348,3689,2343,3711,2336,3772,2314,3853,2283,3933,2251,4011,2218,4086,2182,4119,2163,4157,2143,4258,2102,4325,2077,4411,2050,4519,2021,4573,2009,4632,1994,4695,1979,4762,1963,4833,1946,4909,1929,4990,1911,5074,1894,5163,1876,5256,1860,5354,1843,5456,1828,5519,1819,5584,1811,5650,1802,5718,1793,5788,1785,5859,1776,5932,1768,6006,1759,6081,1751,6159,1743,6238,1735,6318,1727,6400,1719,6484,1712,6569,1704,6655,1697,6744,1689,6833,1682,6925,1675,7018,1669,7088,1664,7160,1659,7233,1654,7308,1650,7384,1646,7462,1641,7540,1637,7620,1633,7700,1629,7782,1625,7864,1621,7947,1618,8030,1614,8114,1610,8198,1607,8283,1603,8367,1599,8452,1596,8537,1592,8622,1588,8706,1585,8790,1581,8874,1578,8958,1574,9040,1570,9123,1566,9204,1562e" filled="false" stroked="true" strokeweight=".96pt" strokecolor="#5f5f5f">
              <v:path arrowok="t"/>
            </v:shape>
            <v:shape style="position:absolute;left:3610;top:2275;width:180;height:130" type="#_x0000_t75" stroked="false">
              <v:imagedata r:id="rId76" o:title=""/>
            </v:shape>
            <v:shape style="position:absolute;left:3842;top:2215;width:104;height:104" type="#_x0000_t75" stroked="false">
              <v:imagedata r:id="rId55" o:title=""/>
            </v:shape>
            <v:shape style="position:absolute;left:3998;top:2150;width:104;height:104" type="#_x0000_t75" stroked="false">
              <v:imagedata r:id="rId55" o:title=""/>
            </v:shape>
            <v:shape style="position:absolute;left:4154;top:2071;width:104;height:104" type="#_x0000_t75" stroked="false">
              <v:imagedata r:id="rId55" o:title=""/>
            </v:shape>
            <v:shape style="position:absolute;left:4466;top:1970;width:104;height:104" type="#_x0000_t75" stroked="false">
              <v:imagedata r:id="rId73" o:title=""/>
            </v:shape>
            <v:shape style="position:absolute;left:5405;top:1778;width:104;height:104" type="#_x0000_t75" stroked="false">
              <v:imagedata r:id="rId73" o:title=""/>
            </v:shape>
            <v:shape style="position:absolute;left:6967;top:1618;width:104;height:104" type="#_x0000_t75" stroked="false">
              <v:imagedata r:id="rId55" o:title=""/>
            </v:shape>
            <v:shape style="position:absolute;left:9154;top:1512;width:104;height:104" type="#_x0000_t75" stroked="false">
              <v:imagedata r:id="rId55" o:title=""/>
            </v:shape>
            <v:shape style="position:absolute;left:3660;top:1620;width:5544;height:744" coordorigin="3660,1620" coordsize="5544,744" path="m3660,2364l3672,2362,3689,2360,3711,2356,3772,2340,3853,2316,3894,2304,3933,2292,4011,2268,4086,2239,4119,2223,4157,2205,4207,2183,4258,2160,4325,2131,4411,2098,4519,2066,4573,2052,4632,2037,4695,2021,4762,2005,4833,1987,4909,1969,4990,1951,5074,1933,5163,1916,5256,1898,5354,1881,5456,1865,5519,1856,5584,1846,5650,1837,5718,1827,5788,1818,5859,1808,5932,1798,6006,1789,6081,1780,6159,1770,6238,1761,6318,1752,6400,1744,6484,1735,6569,1727,6655,1719,6744,1712,6833,1705,6925,1698,7018,1691,7088,1687,7160,1683,7233,1679,7308,1675,7384,1672,7462,1669,7540,1666,7620,1663,7700,1660,7782,1657,7864,1655,7947,1653,8030,1650,8114,1648,8198,1646,8283,1644,8367,1642,8452,1640,8537,1638,8622,1636,8706,1634,8790,1632,8874,1629,8958,1627,9040,1625,9123,1622,9204,1620e" filled="false" stroked="true" strokeweight=".96pt" strokecolor="#aeaeae">
              <v:path arrowok="t"/>
            </v:shape>
            <v:rect style="position:absolute;left:3611;top:2313;width:98;height:98" filled="true" fillcolor="#b3b3b3" stroked="false">
              <v:fill type="solid"/>
            </v:rect>
            <v:rect style="position:absolute;left:3611;top:2313;width:98;height:98" filled="false" stroked="true" strokeweight=".140pt" strokecolor="#aeaeae"/>
            <v:rect style="position:absolute;left:3688;top:2298;width:98;height:98" filled="true" fillcolor="#b3b3b3" stroked="false">
              <v:fill type="solid"/>
            </v:rect>
            <v:rect style="position:absolute;left:3688;top:2298;width:98;height:98" filled="false" stroked="true" strokeweight=".140pt" strokecolor="#aeaeae"/>
            <v:line style="position:absolute" from="3893,2253" to="3893,2351" stroked="true" strokeweight="4.92pt" strokecolor="#b3b3b3"/>
            <v:rect style="position:absolute;left:3844;top:2253;width:98;height:98" filled="false" stroked="true" strokeweight=".140pt" strokecolor="#aeaeae"/>
            <v:line style="position:absolute" from="4049,2205" to="4049,2303" stroked="true" strokeweight="4.92pt" strokecolor="#b3b3b3"/>
            <v:rect style="position:absolute;left:4000;top:2205;width:98;height:98" filled="false" stroked="true" strokeweight=".140pt" strokecolor="#aeaeae"/>
            <v:line style="position:absolute" from="4205,2133" to="4205,2231" stroked="true" strokeweight="4.92pt" strokecolor="#b3b3b3"/>
            <v:rect style="position:absolute;left:4156;top:2133;width:98;height:98" filled="false" stroked="true" strokeweight=".140pt" strokecolor="#aeaeae"/>
            <v:line style="position:absolute" from="4517,2015" to="4517,2113" stroked="true" strokeweight="4.92pt" strokecolor="#b3b3b3"/>
            <v:rect style="position:absolute;left:4468;top:2015;width:98;height:98" filled="false" stroked="true" strokeweight=".140pt" strokecolor="#aeaeae"/>
            <v:line style="position:absolute" from="5455,1816" to="5455,1914" stroked="true" strokeweight="4.92pt" strokecolor="#b3b3b3"/>
            <v:rect style="position:absolute;left:5406;top:1816;width:98;height:98" filled="false" stroked="true" strokeweight=".140pt" strokecolor="#aeaeae"/>
            <v:line style="position:absolute" from="7018,1643" to="7018,1741" stroked="true" strokeweight="4.92pt" strokecolor="#b3b3b3"/>
            <v:rect style="position:absolute;left:6969;top:1643;width:98;height:98" filled="false" stroked="true" strokeweight=".140pt" strokecolor="#aeaeae"/>
            <v:line style="position:absolute" from="9204,1571" to="9204,1669" stroked="true" strokeweight="4.92pt" strokecolor="#b3b3b3"/>
            <v:rect style="position:absolute;left:9155;top:1571;width:98;height:98" filled="false" stroked="true" strokeweight=".140pt" strokecolor="#aeaeae"/>
            <v:shape style="position:absolute;left:3660;top:1577;width:5544;height:783" coordorigin="3660,1577" coordsize="5544,783" path="m3660,2359l3672,2357,3689,2355,3711,2351,3772,2335,3853,2309,3933,2282,4011,2255,4086,2221,4119,2203,4157,2182,4207,2158,4258,2134,4325,2102,4410,2068,4519,2034,4632,2005,4695,1988,4762,1971,4833,1953,4909,1935,4990,1917,5074,1898,5163,1880,5256,1862,5354,1845,5456,1829,5519,1819,5584,1809,5650,1799,5718,1789,5788,1779,5859,1770,5932,1760,6006,1750,6081,1740,6159,1731,6238,1721,6318,1712,6400,1703,6484,1695,6569,1686,6655,1678,6744,1670,6833,1663,6925,1656,7018,1649,7088,1645,7160,1641,7233,1637,7308,1633,7384,1629,7462,1626,7540,1623,7620,1620,7700,1617,7782,1615,7864,1612,7947,1610,8030,1607,8114,1605,8198,1603,8283,1601,8367,1599,8452,1597,8537,1595,8622,1593,8706,1591,8790,1589,8874,1586,8958,1584,9040,1582,9123,1579,9204,1577e" filled="false" stroked="true" strokeweight=".96pt" strokecolor="#7d7d7d">
              <v:path arrowok="t"/>
            </v:shape>
            <v:shape style="position:absolute;left:3610;top:2294;width:180;height:118" type="#_x0000_t75" stroked="false">
              <v:imagedata r:id="rId77" o:title=""/>
            </v:shape>
            <v:shape style="position:absolute;left:3842;top:2244;width:104;height:104" type="#_x0000_t75" stroked="false">
              <v:imagedata r:id="rId58" o:title=""/>
            </v:shape>
            <v:shape style="position:absolute;left:3998;top:2189;width:104;height:104" type="#_x0000_t75" stroked="false">
              <v:imagedata r:id="rId59" o:title=""/>
            </v:shape>
            <v:shape style="position:absolute;left:4154;top:2107;width:104;height:104" type="#_x0000_t75" stroked="false">
              <v:imagedata r:id="rId59" o:title=""/>
            </v:shape>
            <v:shape style="position:absolute;left:4466;top:1985;width:104;height:104" type="#_x0000_t75" stroked="false">
              <v:imagedata r:id="rId66" o:title=""/>
            </v:shape>
            <v:shape style="position:absolute;left:5405;top:1778;width:104;height:104" type="#_x0000_t75" stroked="false">
              <v:imagedata r:id="rId66" o:title=""/>
            </v:shape>
            <v:shape style="position:absolute;left:6967;top:1598;width:104;height:104" type="#_x0000_t75" stroked="false">
              <v:imagedata r:id="rId58" o:title=""/>
            </v:shape>
            <v:shape style="position:absolute;left:9154;top:1526;width:104;height:104" type="#_x0000_t75" stroked="false">
              <v:imagedata r:id="rId58" o:title=""/>
            </v:shape>
            <v:shape style="position:absolute;left:3660;top:1593;width:5544;height:768" coordorigin="3660,1593" coordsize="5544,768" path="m3660,2361l3672,2360,3689,2358,3711,2354,3772,2340,3853,2317,3933,2294,4011,2270,4086,2241,4157,2208,4207,2185,4258,2160,4324,2127,4410,2090,4519,2055,4632,2024,4695,2008,4762,1990,4833,1972,4909,1953,4990,1935,5074,1916,5163,1898,5256,1879,5354,1862,5456,1845,5519,1836,5584,1826,5650,1816,5718,1806,5788,1797,5859,1787,5932,1777,6006,1767,6081,1758,6159,1748,6238,1739,6318,1730,6400,1721,6484,1713,6569,1705,6655,1697,6744,1689,6833,1682,6925,1675,7018,1668,7088,1664,7160,1659,7233,1655,7308,1652,7384,1648,7462,1645,7540,1642,7620,1639,7700,1636,7782,1633,7864,1630,7947,1628,8030,1626,8114,1623,8198,1621,8283,1619,8367,1617,8452,1615,8537,1612,8622,1610,8706,1608,8790,1606,8874,1604,8958,1601,9040,1599,9123,1596,9204,1593e" filled="false" stroked="true" strokeweight=".96pt" strokecolor="#4e4e4e">
              <v:path arrowok="t"/>
            </v:shape>
            <v:shape style="position:absolute;left:3608;top:2296;width:183;height:118" type="#_x0000_t75" stroked="false">
              <v:imagedata r:id="rId78" o:title=""/>
            </v:shape>
            <v:shape style="position:absolute;left:3841;top:2252;width:106;height:106" type="#_x0000_t75" stroked="false">
              <v:imagedata r:id="rId61" o:title=""/>
            </v:shape>
            <v:shape style="position:absolute;left:3997;top:2202;width:106;height:106" type="#_x0000_t75" stroked="false">
              <v:imagedata r:id="rId61" o:title=""/>
            </v:shape>
            <v:shape style="position:absolute;left:4153;top:2132;width:106;height:106" type="#_x0000_t75" stroked="false">
              <v:imagedata r:id="rId61" o:title=""/>
            </v:shape>
            <v:shape style="position:absolute;left:4465;top:2003;width:106;height:106" type="#_x0000_t75" stroked="false">
              <v:imagedata r:id="rId61" o:title=""/>
            </v:shape>
            <v:shape style="position:absolute;left:5404;top:1792;width:106;height:106" type="#_x0000_t75" stroked="false">
              <v:imagedata r:id="rId68" o:title=""/>
            </v:shape>
            <v:shape style="position:absolute;left:6966;top:1614;width:106;height:106" type="#_x0000_t75" stroked="false">
              <v:imagedata r:id="rId61" o:title=""/>
            </v:shape>
            <v:shape style="position:absolute;left:9152;top:1540;width:106;height:106" type="#_x0000_t75" stroked="false">
              <v:imagedata r:id="rId61" o:title=""/>
            </v:shape>
            <v:shape style="position:absolute;left:2525;top:821;width:7524;height:1772" type="#_x0000_t202" filled="false" stroked="true" strokeweight=".72pt" strokecolor="#858585">
              <v:textbox inset="0,0,0,0">
                <w:txbxContent>
                  <w:p>
                    <w:pPr>
                      <w:spacing w:before="143"/>
                      <w:ind w:left="2809" w:right="2809" w:firstLine="0"/>
                      <w:jc w:val="center"/>
                      <w:rPr>
                        <w:rFonts w:ascii="Cambria"/>
                        <w:b/>
                        <w:i/>
                        <w:sz w:val="20"/>
                      </w:rPr>
                    </w:pPr>
                    <w:r>
                      <w:rPr>
                        <w:rFonts w:ascii="Cambria"/>
                        <w:b/>
                        <w:i/>
                        <w:sz w:val="20"/>
                      </w:rPr>
                      <w:t>Ipomoea orizabensis</w:t>
                    </w:r>
                  </w:p>
                  <w:p>
                    <w:pPr>
                      <w:spacing w:before="124"/>
                      <w:ind w:left="538" w:right="0" w:firstLine="0"/>
                      <w:jc w:val="left"/>
                      <w:rPr>
                        <w:rFonts w:ascii="Cambria"/>
                        <w:sz w:val="20"/>
                      </w:rPr>
                    </w:pPr>
                    <w:r>
                      <w:rPr>
                        <w:rFonts w:ascii="Cambria"/>
                        <w:sz w:val="20"/>
                      </w:rPr>
                      <w:t>300</w:t>
                    </w:r>
                  </w:p>
                  <w:p>
                    <w:pPr>
                      <w:spacing w:before="72"/>
                      <w:ind w:left="538" w:right="0" w:firstLine="0"/>
                      <w:jc w:val="left"/>
                      <w:rPr>
                        <w:rFonts w:ascii="Cambria"/>
                        <w:sz w:val="20"/>
                      </w:rPr>
                    </w:pPr>
                    <w:r>
                      <w:rPr>
                        <w:rFonts w:ascii="Cambria"/>
                        <w:sz w:val="20"/>
                      </w:rPr>
                      <w:t>200</w:t>
                    </w:r>
                  </w:p>
                  <w:p>
                    <w:pPr>
                      <w:spacing w:before="71"/>
                      <w:ind w:left="538" w:right="0" w:firstLine="0"/>
                      <w:jc w:val="left"/>
                      <w:rPr>
                        <w:rFonts w:ascii="Cambria"/>
                        <w:sz w:val="20"/>
                      </w:rPr>
                    </w:pPr>
                    <w:r>
                      <w:rPr>
                        <w:rFonts w:ascii="Cambria"/>
                        <w:sz w:val="20"/>
                      </w:rPr>
                      <w:t>100</w:t>
                    </w:r>
                  </w:p>
                  <w:p>
                    <w:pPr>
                      <w:spacing w:before="71"/>
                      <w:ind w:left="759" w:right="0" w:firstLine="0"/>
                      <w:jc w:val="left"/>
                      <w:rPr>
                        <w:rFonts w:ascii="Cambria"/>
                        <w:sz w:val="20"/>
                      </w:rPr>
                    </w:pPr>
                    <w:r>
                      <w:rPr>
                        <w:rFonts w:ascii="Cambria"/>
                        <w:w w:val="99"/>
                        <w:sz w:val="20"/>
                      </w:rPr>
                      <w:t>0</w:t>
                    </w:r>
                  </w:p>
                </w:txbxContent>
              </v:textbox>
              <w10:wrap type="none"/>
            </v:shape>
            <w10:wrap type="none"/>
          </v:group>
        </w:pict>
      </w:r>
      <w:r>
        <w:rPr/>
        <w:pict>
          <v:shape style="position:absolute;margin-left:139.17746pt;margin-top:74.871231pt;width:12pt;height:41.9pt;mso-position-horizontal-relative:page;mso-position-vertical-relative:paragraph;z-index:1912" type="#_x0000_t202" filled="false" stroked="false">
            <v:textbox inset="0,0,0,0" style="layout-flow:vertical;mso-layout-flow-alt:bottom-to-top">
              <w:txbxContent>
                <w:p>
                  <w:pPr>
                    <w:spacing w:line="226" w:lineRule="exact" w:before="0"/>
                    <w:ind w:left="20" w:right="-242" w:firstLine="0"/>
                    <w:jc w:val="left"/>
                    <w:rPr>
                      <w:rFonts w:ascii="Cambria"/>
                      <w:b/>
                      <w:sz w:val="20"/>
                    </w:rPr>
                  </w:pPr>
                  <w:r>
                    <w:rPr>
                      <w:rFonts w:ascii="Cambria"/>
                      <w:b/>
                      <w:spacing w:val="-1"/>
                      <w:w w:val="99"/>
                      <w:sz w:val="20"/>
                    </w:rPr>
                    <w:t>m</w:t>
                  </w:r>
                  <w:r>
                    <w:rPr>
                      <w:rFonts w:ascii="Cambria"/>
                      <w:b/>
                      <w:spacing w:val="1"/>
                      <w:w w:val="99"/>
                      <w:sz w:val="20"/>
                    </w:rPr>
                    <w:t>l</w:t>
                  </w:r>
                  <w:r>
                    <w:rPr>
                      <w:rFonts w:ascii="Cambria"/>
                      <w:b/>
                      <w:spacing w:val="-1"/>
                      <w:w w:val="99"/>
                      <w:sz w:val="20"/>
                    </w:rPr>
                    <w:t>/</w:t>
                  </w:r>
                  <w:r>
                    <w:rPr>
                      <w:rFonts w:ascii="Cambria"/>
                      <w:b/>
                      <w:w w:val="99"/>
                      <w:sz w:val="20"/>
                    </w:rPr>
                    <w:t>g</w:t>
                  </w:r>
                  <w:r>
                    <w:rPr>
                      <w:rFonts w:ascii="Cambria"/>
                      <w:b/>
                      <w:spacing w:val="1"/>
                      <w:sz w:val="20"/>
                    </w:rPr>
                    <w:t> </w:t>
                  </w:r>
                  <w:r>
                    <w:rPr>
                      <w:rFonts w:ascii="Cambria"/>
                      <w:b/>
                      <w:spacing w:val="-2"/>
                      <w:w w:val="99"/>
                      <w:sz w:val="20"/>
                    </w:rPr>
                    <w:t>D</w:t>
                  </w:r>
                  <w:r>
                    <w:rPr>
                      <w:rFonts w:ascii="Cambria"/>
                      <w:b/>
                      <w:w w:val="99"/>
                      <w:sz w:val="20"/>
                    </w:rPr>
                    <w:t>M</w:t>
                  </w:r>
                </w:p>
              </w:txbxContent>
            </v:textbox>
            <w10:wrap type="none"/>
          </v:shape>
        </w:pict>
      </w:r>
      <w:r>
        <w:rPr/>
        <w:t>Figure 1 : Cumulative gas production profiles (ml gas/g DM)</w:t>
      </w:r>
    </w:p>
    <w:p>
      <w:pPr>
        <w:spacing w:after="0"/>
        <w:sectPr>
          <w:footerReference w:type="default" r:id="rId53"/>
          <w:pgSz w:w="12240" w:h="15840"/>
          <w:pgMar w:footer="1816" w:header="0" w:top="1500" w:bottom="2000" w:left="1720" w:right="0"/>
          <w:pgNumType w:start="100"/>
        </w:sectPr>
      </w:pPr>
    </w:p>
    <w:p>
      <w:pPr>
        <w:pStyle w:val="BodyText"/>
        <w:spacing w:before="10"/>
        <w:rPr>
          <w:b/>
          <w:sz w:val="20"/>
        </w:rPr>
      </w:pPr>
    </w:p>
    <w:p>
      <w:pPr>
        <w:pStyle w:val="BodyText"/>
        <w:spacing w:line="276" w:lineRule="auto" w:before="69"/>
        <w:ind w:left="152" w:right="102"/>
      </w:pPr>
      <w:r>
        <w:rPr/>
        <w:t>Fig. 1. Cumulative gas production profiles (ml gas/g DM) from </w:t>
      </w:r>
      <w:r>
        <w:rPr>
          <w:i/>
        </w:rPr>
        <w:t>in vitro </w:t>
      </w:r>
      <w:r>
        <w:rPr/>
        <w:t>fermentation of five plant species at four levels of inclusion in cows diets. (-♦-, 0% ; -</w:t>
      </w:r>
      <w:r>
        <w:rPr>
          <w:rFonts w:ascii="Wingdings" w:hAnsi="Wingdings"/>
          <w:color w:val="BEBEBE"/>
        </w:rPr>
        <w:t></w:t>
      </w:r>
      <w:r>
        <w:rPr/>
        <w:t>-, 10% ; -▲-, 20% ;  -</w:t>
      </w:r>
    </w:p>
    <w:p>
      <w:pPr>
        <w:pStyle w:val="BodyText"/>
        <w:ind w:left="152" w:right="340"/>
      </w:pPr>
      <w:r>
        <w:rPr>
          <w:rFonts w:ascii="Wingdings" w:hAnsi="Wingdings"/>
        </w:rPr>
        <w:t></w:t>
      </w:r>
      <w:r>
        <w:rPr/>
        <w:t>-, 30% of plant species; SEM is for the overall fit).</w:t>
      </w:r>
    </w:p>
    <w:p>
      <w:pPr>
        <w:spacing w:after="0"/>
        <w:sectPr>
          <w:pgSz w:w="12240" w:h="15840"/>
          <w:pgMar w:header="0" w:footer="1816" w:top="1500" w:bottom="2000" w:left="1720" w:right="1420"/>
        </w:sectPr>
      </w:pPr>
    </w:p>
    <w:p>
      <w:pPr>
        <w:pStyle w:val="BodyText"/>
        <w:spacing w:before="7"/>
      </w:pPr>
    </w:p>
    <w:p>
      <w:pPr>
        <w:pStyle w:val="Heading1"/>
        <w:numPr>
          <w:ilvl w:val="2"/>
          <w:numId w:val="7"/>
        </w:numPr>
        <w:tabs>
          <w:tab w:pos="1005" w:val="left" w:leader="none"/>
        </w:tabs>
        <w:spacing w:line="240" w:lineRule="auto" w:before="69" w:after="0"/>
        <w:ind w:left="1004" w:right="0" w:hanging="569"/>
        <w:jc w:val="left"/>
      </w:pPr>
      <w:bookmarkStart w:name="_TOC_250000" w:id="35"/>
      <w:r>
        <w:rPr/>
        <w:t>DISCUSIÓN</w:t>
      </w:r>
      <w:r>
        <w:rPr>
          <w:spacing w:val="-2"/>
        </w:rPr>
        <w:t> </w:t>
      </w:r>
      <w:bookmarkEnd w:id="35"/>
      <w:r>
        <w:rPr/>
        <w:t>GENERAL</w:t>
      </w:r>
    </w:p>
    <w:p>
      <w:pPr>
        <w:spacing w:before="60"/>
        <w:ind w:left="152" w:right="0" w:firstLine="0"/>
        <w:jc w:val="both"/>
        <w:rPr>
          <w:b/>
          <w:sz w:val="24"/>
        </w:rPr>
      </w:pPr>
      <w:r>
        <w:rPr>
          <w:b/>
          <w:sz w:val="24"/>
        </w:rPr>
        <w:t>Efecto del contenido de taninos en la producción de metano</w:t>
      </w:r>
    </w:p>
    <w:p>
      <w:pPr>
        <w:pStyle w:val="BodyText"/>
        <w:spacing w:before="7"/>
        <w:rPr>
          <w:b/>
          <w:sz w:val="20"/>
        </w:rPr>
      </w:pPr>
    </w:p>
    <w:p>
      <w:pPr>
        <w:pStyle w:val="BodyText"/>
        <w:spacing w:line="276" w:lineRule="auto"/>
        <w:ind w:left="152" w:right="105"/>
        <w:jc w:val="both"/>
      </w:pPr>
      <w:r>
        <w:rPr/>
        <w:t>En el presente estudio, se observó una tendencia significativa a una menor liberación de metano por unidad de materia orgánica fermentada al parecer con el aumento de suministro de plantas ricos en taninos totales como </w:t>
      </w:r>
      <w:r>
        <w:rPr>
          <w:i/>
        </w:rPr>
        <w:t>T. erecta </w:t>
      </w:r>
      <w:r>
        <w:rPr/>
        <w:t>y plantas con la concentración de taninos de alto condensó como S. hirsuta. Sorprendentemente, este patrón de producción de metano no se asoció con efectos negativos sobre la degradación de la FDN. Este resultado contrasta con Goel </w:t>
      </w:r>
      <w:r>
        <w:rPr>
          <w:i/>
        </w:rPr>
        <w:t>et al</w:t>
      </w:r>
      <w:r>
        <w:rPr/>
        <w:t>. (2008) quien mencionó que existe una correlación positiva entre la degradación de la FND y la producción de metano. Resultados similares a los obtenidos en el presente trabajo fueron reportados por Jayanegara </w:t>
      </w:r>
      <w:r>
        <w:rPr>
          <w:i/>
        </w:rPr>
        <w:t>et al</w:t>
      </w:r>
      <w:r>
        <w:rPr/>
        <w:t>. (2009), que utiliza </w:t>
      </w:r>
      <w:r>
        <w:rPr>
          <w:i/>
        </w:rPr>
        <w:t>Rhus typhina </w:t>
      </w:r>
      <w:r>
        <w:rPr/>
        <w:t>y </w:t>
      </w:r>
      <w:r>
        <w:rPr>
          <w:i/>
        </w:rPr>
        <w:t>Salix alba </w:t>
      </w:r>
      <w:r>
        <w:rPr/>
        <w:t>como fuente de taninos, el uso de ambas plantas se redujo significativamente (P &lt;0.05) la cantidad de la producción de metano ruminal en un 11.2% y un 4.3% cuando  se añade a la dieta de heno, respectivamente. También observaron que el porcentaje de la producción de metano se incrementó a 15.8% y 6.1%, respectivamente, cuando se añadió la paja de arroz a la dieta. Por otra parte, la suplementación de estos forrajes que contienen taninos aumentó significativamente (P &lt;0.05) digestibilidad de la materia orgánica del heno y paja dietas. Los antiguos autores concluyeron que la suplementación de los forrajes que contienen taninos estratégicamente podría utilizarse para disminuir la emisión de metano de la fermentación del rumen </w:t>
      </w:r>
      <w:r>
        <w:rPr>
          <w:i/>
        </w:rPr>
        <w:t>in vitro</w:t>
      </w:r>
      <w:r>
        <w:rPr/>
        <w:t>, y al mismo tiempo aumentar la calidad de las dietas basales.</w:t>
      </w:r>
    </w:p>
    <w:p>
      <w:pPr>
        <w:pStyle w:val="BodyText"/>
        <w:spacing w:line="276" w:lineRule="auto" w:before="202"/>
        <w:ind w:left="152" w:right="106"/>
        <w:jc w:val="both"/>
      </w:pPr>
      <w:r>
        <w:rPr/>
        <w:t>Es bien conocido que los taninos son compuestos polifenólicos solubles en agua con pesos moleculares elevados, que tienen una potencialmente amplia gama de efectos sobre la fermentación del rumen, tales como la reducción de la degradación de proteínas en el rumen, la disminución de la producción de metano (Puchala </w:t>
      </w:r>
      <w:r>
        <w:rPr>
          <w:i/>
        </w:rPr>
        <w:t>et al</w:t>
      </w:r>
      <w:r>
        <w:rPr/>
        <w:t>, 2005; Tavendale </w:t>
      </w:r>
      <w:r>
        <w:rPr>
          <w:i/>
        </w:rPr>
        <w:t>et al</w:t>
      </w:r>
      <w:r>
        <w:rPr/>
        <w:t>., 2005). Por otra parte, los taninos en cantidades moderadas pueden mejorar la ganancia de peso corporal, crecimiento de la lana, la producción de leche y el rendimiento reproductivo (Patra y Saxena, 2011). Sin embargo, el papel de taninos en la reducción de la producción de metano no se aclara completamente todavía, por ejemplo Jayanegara </w:t>
      </w:r>
      <w:r>
        <w:rPr>
          <w:i/>
        </w:rPr>
        <w:t>et al</w:t>
      </w:r>
      <w:r>
        <w:rPr/>
        <w:t>. (2015) encontraron que los taninos se redujo la concentración de metano, ya sea de forma lineal o cuadrática, como en el presente trabajo, pero sus magnitudes eran diferentes. Jayanegara </w:t>
      </w:r>
      <w:r>
        <w:rPr>
          <w:i/>
        </w:rPr>
        <w:t>et </w:t>
      </w:r>
      <w:r>
        <w:rPr>
          <w:i/>
        </w:rPr>
        <w:t>al</w:t>
      </w:r>
      <w:r>
        <w:rPr/>
        <w:t>. (2015) también informó que la magnitud de la disminución fue mayor para los taninos hidrolizables que contienen las plantas que para esas plantas ricas en taninos condensados. Esto explica por qué puede </w:t>
      </w:r>
      <w:r>
        <w:rPr>
          <w:i/>
        </w:rPr>
        <w:t>T. erecta </w:t>
      </w:r>
      <w:r>
        <w:rPr/>
        <w:t>era no sólo las especies de plantas con el mayor potencial en la reducción de la producción de metano, pero al mismo tiempo no afectó dNDF después de 24 h de incubación, su bajo contenido de taninos condensados puede ser una explicación plausible para este comportamiento .</w:t>
      </w:r>
    </w:p>
    <w:p>
      <w:pPr>
        <w:spacing w:after="0" w:line="276" w:lineRule="auto"/>
        <w:jc w:val="both"/>
        <w:sectPr>
          <w:pgSz w:w="12240" w:h="15840"/>
          <w:pgMar w:header="0" w:footer="1816" w:top="1500" w:bottom="2000" w:left="1720" w:right="1420"/>
        </w:sectPr>
      </w:pPr>
    </w:p>
    <w:p>
      <w:pPr>
        <w:pStyle w:val="BodyText"/>
        <w:spacing w:before="10"/>
        <w:rPr>
          <w:sz w:val="20"/>
        </w:rPr>
      </w:pPr>
    </w:p>
    <w:p>
      <w:pPr>
        <w:pStyle w:val="BodyText"/>
        <w:spacing w:line="276" w:lineRule="auto" w:before="69"/>
        <w:ind w:left="152" w:right="104"/>
        <w:jc w:val="both"/>
      </w:pPr>
      <w:r>
        <w:rPr/>
        <w:t>Varios autores coinciden (Tavendale </w:t>
      </w:r>
      <w:r>
        <w:rPr>
          <w:i/>
        </w:rPr>
        <w:t>et al</w:t>
      </w:r>
      <w:r>
        <w:rPr/>
        <w:t>, 2005; Patra y Saxena, 2011) que las plantas tanniferous reducir la producción de metano debido a sus propiedades antimicrobianas, por ejemplo Francis </w:t>
      </w:r>
      <w:r>
        <w:rPr>
          <w:i/>
        </w:rPr>
        <w:t>et al</w:t>
      </w:r>
      <w:r>
        <w:rPr/>
        <w:t>. (2002) encontraron que los taninos pueden inhibir el crecimiento de bacterias metanogénicas directamente. Por otro lado, taninos tienen un efecto indirecto por la disminución de número de protozoos, por lo que afecta a las bacterias metanógenas asociados. Jayanegara </w:t>
      </w:r>
      <w:r>
        <w:rPr>
          <w:i/>
        </w:rPr>
        <w:t>et al</w:t>
      </w:r>
      <w:r>
        <w:rPr/>
        <w:t>. (2015) encontraron que todos los taninos hidrolizables y condensados purificados disminuyeron significativamente, de 22.3 a la 36.7% del control,  la población total de los metanógenos (P &gt; 0.05) cuando se añade a una dosis de 1.0 mg / ml. Los autores anteriores la conclusión de que los taninos hidrolizables tenían un mayor efecto en la reducción de las emisiones de metano con menos efectos adversos sobre la digestibilidad que las de los taninos condensados. Nuestro resultado están en línea con Jayanegara </w:t>
      </w:r>
      <w:r>
        <w:rPr>
          <w:i/>
        </w:rPr>
        <w:t>et al</w:t>
      </w:r>
      <w:r>
        <w:rPr/>
        <w:t>. estudio (2015), </w:t>
      </w:r>
      <w:r>
        <w:rPr>
          <w:spacing w:val="-3"/>
        </w:rPr>
        <w:t>ya </w:t>
      </w:r>
      <w:r>
        <w:rPr/>
        <w:t>que parece que las plantas tanniferous como </w:t>
      </w:r>
      <w:r>
        <w:rPr>
          <w:i/>
        </w:rPr>
        <w:t>T. erecta </w:t>
      </w:r>
      <w:r>
        <w:rPr/>
        <w:t>reducen las bacterias metanogénicas, pero no las bacterias digestión de la fibra como dNDF se mantuvo constante (P&gt; 0.05), incluso en el nivel más alto de inclusión. Esta respuesta es posiblemente debido al bajo contenido en taninos condensados </w:t>
      </w:r>
      <w:r>
        <w:rPr>
          <w:i/>
        </w:rPr>
        <w:t>T. erecta</w:t>
      </w:r>
      <w:r>
        <w:rPr/>
        <w:t>. Por el contrario, Goel </w:t>
      </w:r>
      <w:r>
        <w:rPr>
          <w:i/>
        </w:rPr>
        <w:t>et al</w:t>
      </w:r>
      <w:r>
        <w:rPr/>
        <w:t>. (2008) informaron de que los extractos de Sesbania y alholva tenían actividad antiprotozoaria, pero no se observó reducción de metano para estos extractos, lo  que sugiere que otros compuestos no tanino en la planta pueden jugar un papel en la reducción de metano, a pesar del hecho de que algunos planta secundaria compuestos son tóxicos para rumen protozoos lo que se reduce la producción de metano (Moss </w:t>
      </w:r>
      <w:r>
        <w:rPr>
          <w:i/>
        </w:rPr>
        <w:t>et al</w:t>
      </w:r>
      <w:r>
        <w:rPr/>
        <w:t>., 2000) y Patra </w:t>
      </w:r>
      <w:r>
        <w:rPr>
          <w:i/>
        </w:rPr>
        <w:t>et al</w:t>
      </w:r>
      <w:r>
        <w:rPr/>
        <w:t>. (2006). Por lo tanto, se necesita más investigación con el fin de aclarar el papel de las plantas tanniferous, las fracciones de taninos y sus diversos metabolitos secundarios en la producción de metano a la vista de los resultados</w:t>
      </w:r>
      <w:r>
        <w:rPr>
          <w:spacing w:val="-9"/>
        </w:rPr>
        <w:t> </w:t>
      </w:r>
      <w:r>
        <w:rPr/>
        <w:t>contrastantes.</w:t>
      </w:r>
    </w:p>
    <w:p>
      <w:pPr>
        <w:pStyle w:val="BodyText"/>
        <w:spacing w:line="276" w:lineRule="auto" w:before="202"/>
        <w:ind w:left="152" w:right="108"/>
        <w:jc w:val="both"/>
      </w:pPr>
      <w:r>
        <w:rPr/>
        <w:t>En el presente estudio, hemos encontrado niveles significativamente más bajos de metano liberado (por unidad de materia orgánica fermentada aparentemente) con el aumento de los niveles de la mayoría de las plantas ricas en tanino añadido a la dieta experimental. Esta tendencia no se asoció con efectos negativos sobre la degradación de la fibra, de hecho, algunos casos como </w:t>
      </w:r>
      <w:r>
        <w:rPr>
          <w:i/>
        </w:rPr>
        <w:t>A. spinosus</w:t>
      </w:r>
      <w:r>
        <w:rPr/>
        <w:t>, </w:t>
      </w:r>
      <w:r>
        <w:rPr>
          <w:i/>
        </w:rPr>
        <w:t>C. bipnnatus </w:t>
      </w:r>
      <w:r>
        <w:rPr/>
        <w:t>la dNDF aumentaron. Los taninos se observaron con frecuencia para reducir la degradación de los hidratos de carbono  estructural al reducir el número de microbios celulolíticas en fluido ruminal (Singleton, 1981), inhibición de la enzima celulasa (Leinmüller </w:t>
      </w:r>
      <w:r>
        <w:rPr>
          <w:i/>
        </w:rPr>
        <w:t>et al </w:t>
      </w:r>
      <w:r>
        <w:rPr/>
        <w:t>1991;. Makkar, 1993a), la prevención de la adhesión de microbios sobre partículas de alimentos (Leinmüller y Menke, 1990) y / o la supresión de la degradación por la formación de complejos con celulosa (McSweeney </w:t>
      </w:r>
      <w:r>
        <w:rPr>
          <w:i/>
        </w:rPr>
        <w:t>et al</w:t>
      </w:r>
      <w:r>
        <w:rPr/>
        <w:t>. 2001). Sin embargo, no se da información por estos autores en cuanto a si existe una diferencia entre los efectos de taninos hidrolizables y condensados, pero Leinmüller </w:t>
      </w:r>
      <w:r>
        <w:rPr>
          <w:i/>
        </w:rPr>
        <w:t>et al</w:t>
      </w:r>
      <w:r>
        <w:rPr/>
        <w:t>. (1991) consideró taninos hidrolizables como menos adverso a este respecto.</w:t>
      </w:r>
    </w:p>
    <w:p>
      <w:pPr>
        <w:spacing w:after="0" w:line="276" w:lineRule="auto"/>
        <w:jc w:val="both"/>
        <w:sectPr>
          <w:pgSz w:w="12240" w:h="15840"/>
          <w:pgMar w:header="0" w:footer="1816" w:top="1500" w:bottom="2000" w:left="1720" w:right="1420"/>
        </w:sectPr>
      </w:pPr>
    </w:p>
    <w:p>
      <w:pPr>
        <w:pStyle w:val="BodyText"/>
        <w:spacing w:before="3"/>
        <w:rPr>
          <w:sz w:val="21"/>
        </w:rPr>
      </w:pPr>
    </w:p>
    <w:p>
      <w:pPr>
        <w:pStyle w:val="Heading1"/>
        <w:jc w:val="both"/>
      </w:pPr>
      <w:r>
        <w:rPr/>
        <w:t>La producción de gas</w:t>
      </w:r>
    </w:p>
    <w:p>
      <w:pPr>
        <w:pStyle w:val="BodyText"/>
        <w:spacing w:before="5"/>
        <w:rPr>
          <w:b/>
          <w:sz w:val="20"/>
        </w:rPr>
      </w:pPr>
    </w:p>
    <w:p>
      <w:pPr>
        <w:pStyle w:val="BodyText"/>
        <w:spacing w:line="276" w:lineRule="auto"/>
        <w:ind w:left="152" w:right="106"/>
        <w:jc w:val="both"/>
      </w:pPr>
      <w:r>
        <w:rPr/>
        <w:t>La producción de gas es generalmente reconocida como un método más sensible para la detección de diferencias en la fermentación del sustrato utilizando sistemas in vitro que la desaparición de DM (Xu </w:t>
      </w:r>
      <w:r>
        <w:rPr>
          <w:i/>
        </w:rPr>
        <w:t>et al</w:t>
      </w:r>
      <w:r>
        <w:rPr/>
        <w:t>., 2010). Nuestros resultados muestran que GP se vio afectada negativamente por algunos niveles de inclusión de las plantas tanniferous en la dieta experimental. Este efecto podría atribuirse a las propiedades antimicrobianas de taninos y compuestos fenólicos en las plantas experimentales, que a su vez causan una reducción en la producción de gas (Francis </w:t>
      </w:r>
      <w:r>
        <w:rPr>
          <w:i/>
        </w:rPr>
        <w:t>et al</w:t>
      </w:r>
      <w:r>
        <w:rPr/>
        <w:t>., 2002). Alternativamente, el estudio de Patra </w:t>
      </w:r>
      <w:r>
        <w:rPr>
          <w:i/>
        </w:rPr>
        <w:t>et al</w:t>
      </w:r>
      <w:r>
        <w:rPr/>
        <w:t>. (2010) demostraron que la producción de gas aumentó con extractos de plantas que contienen fenoles o saponinas y que esto probablemente fue causado por el aumento de azúcares solubles en la dieta (Santoso </w:t>
      </w:r>
      <w:r>
        <w:rPr>
          <w:i/>
        </w:rPr>
        <w:t>et al</w:t>
      </w:r>
      <w:r>
        <w:rPr/>
        <w:t>., 2013). Es posible plantear la hipótesis de que esto puede haber ocurrido en nuestro trabajo para el caso de </w:t>
      </w:r>
      <w:r>
        <w:rPr>
          <w:i/>
        </w:rPr>
        <w:t>A. spinosus</w:t>
      </w:r>
      <w:r>
        <w:rPr/>
        <w:t>, que es una especie de baja en taninos y con alto contenido de azúcares solubles y CP. Esta combinación probablemente resultó en un efecto modulador, en donde por un lado el medio ambiente rumen se mejoró por la proteína adicional, y por otro lado, </w:t>
      </w:r>
      <w:r>
        <w:rPr>
          <w:i/>
        </w:rPr>
        <w:t>A. spinosus </w:t>
      </w:r>
      <w:r>
        <w:rPr/>
        <w:t>mantiene baja producción de metano por los efectos de taninos sobre las bacterias metanogénicas. Esta hipótesis podría ser sostenida por el hecho de que </w:t>
      </w:r>
      <w:r>
        <w:rPr>
          <w:i/>
        </w:rPr>
        <w:t>A. spinosus </w:t>
      </w:r>
      <w:r>
        <w:rPr/>
        <w:t>no afectó la digestibilidad a las 24 h de incubación y el aumento de la digestibilidad a las 72 h, mientras que la producción de gas se mantuvo bastante constante en todos los niveles, pero el nivel de 20%. Por otra parte, una correlación positiva (r = 0.54) entre la producción de gas y el contenido de CP en hojas que contienen taninos ha sido reportado por Kamalak </w:t>
      </w:r>
      <w:r>
        <w:rPr>
          <w:i/>
        </w:rPr>
        <w:t>et al</w:t>
      </w:r>
      <w:r>
        <w:rPr/>
        <w:t>. (2004). Por lo tanto, parece que las plantas tanniferous como </w:t>
      </w:r>
      <w:r>
        <w:rPr>
          <w:i/>
        </w:rPr>
        <w:t>A. spinosus </w:t>
      </w:r>
      <w:r>
        <w:rPr/>
        <w:t>podrían reducir las bacterias metanogénicas pero no bacterias digestión de la fibra lo que sugiere que menos energía se desvía a metano formación. El efecto moderado de </w:t>
      </w:r>
      <w:r>
        <w:rPr>
          <w:i/>
        </w:rPr>
        <w:t>A. spinosus </w:t>
      </w:r>
      <w:r>
        <w:rPr/>
        <w:t>en el GP puede ser relevante debido a que la cantidad de gas producido está muy relacionada con la digestibilidad y por lo tanto al valor de alimentación energética de los piensos para rumiantes (Menke y Staingass, 1988). Nuestros resultados también están en línea con Jayanegara </w:t>
      </w:r>
      <w:r>
        <w:rPr>
          <w:i/>
        </w:rPr>
        <w:t>et al</w:t>
      </w:r>
      <w:r>
        <w:rPr/>
        <w:t>. (2015) que evaluó el efecto de diferentes fracciones de tanino en la producción de metano y concluyó que estas fracciones pueden actuar</w:t>
      </w:r>
      <w:r>
        <w:rPr>
          <w:spacing w:val="-11"/>
        </w:rPr>
        <w:t> </w:t>
      </w:r>
      <w:r>
        <w:rPr/>
        <w:t>diferencialmente.</w:t>
      </w:r>
    </w:p>
    <w:p>
      <w:pPr>
        <w:pStyle w:val="Heading1"/>
        <w:spacing w:before="205"/>
        <w:jc w:val="both"/>
      </w:pPr>
      <w:r>
        <w:rPr/>
        <w:t>La producción de metano</w:t>
      </w:r>
    </w:p>
    <w:p>
      <w:pPr>
        <w:pStyle w:val="BodyText"/>
        <w:spacing w:before="7"/>
        <w:rPr>
          <w:b/>
          <w:sz w:val="20"/>
        </w:rPr>
      </w:pPr>
    </w:p>
    <w:p>
      <w:pPr>
        <w:pStyle w:val="BodyText"/>
        <w:spacing w:line="276" w:lineRule="auto"/>
        <w:ind w:left="152" w:right="104"/>
        <w:jc w:val="both"/>
      </w:pPr>
      <w:r>
        <w:rPr/>
        <w:t>Los resultados del presente estudio muestran que el metano se redujo constantemente por todas las cinco plantas tanniferous, y que la mayor reducción se observó por la inclusión</w:t>
      </w:r>
      <w:r>
        <w:rPr>
          <w:spacing w:val="57"/>
        </w:rPr>
        <w:t> </w:t>
      </w:r>
      <w:r>
        <w:rPr/>
        <w:t>de</w:t>
      </w:r>
    </w:p>
    <w:p>
      <w:pPr>
        <w:pStyle w:val="BodyText"/>
        <w:spacing w:line="276" w:lineRule="auto" w:before="1"/>
        <w:ind w:left="152" w:right="105"/>
        <w:jc w:val="both"/>
      </w:pPr>
      <w:r>
        <w:rPr>
          <w:i/>
        </w:rPr>
        <w:t>C. coelestis </w:t>
      </w:r>
      <w:r>
        <w:rPr/>
        <w:t>y </w:t>
      </w:r>
      <w:r>
        <w:rPr>
          <w:i/>
        </w:rPr>
        <w:t>A. spinosus </w:t>
      </w:r>
      <w:r>
        <w:rPr/>
        <w:t>en 30 y 20% de nivel de inclusión respectivamente. El mismo efecto de plantas ricos en taninos fue observado por Rodríguez </w:t>
      </w:r>
      <w:r>
        <w:rPr>
          <w:i/>
        </w:rPr>
        <w:t>et al</w:t>
      </w:r>
      <w:r>
        <w:rPr/>
        <w:t>. (2011) informó que la producción de metano reducida con la adición de extracto vegetal que contiene taninos. Por</w:t>
      </w:r>
    </w:p>
    <w:p>
      <w:pPr>
        <w:spacing w:after="0" w:line="276" w:lineRule="auto"/>
        <w:jc w:val="both"/>
        <w:sectPr>
          <w:pgSz w:w="12240" w:h="15840"/>
          <w:pgMar w:header="0" w:footer="1816" w:top="1500" w:bottom="2000" w:left="1720" w:right="1420"/>
        </w:sectPr>
      </w:pPr>
    </w:p>
    <w:p>
      <w:pPr>
        <w:pStyle w:val="BodyText"/>
        <w:spacing w:before="10"/>
        <w:rPr>
          <w:sz w:val="20"/>
        </w:rPr>
      </w:pPr>
    </w:p>
    <w:p>
      <w:pPr>
        <w:pStyle w:val="BodyText"/>
        <w:spacing w:line="276" w:lineRule="auto" w:before="69"/>
        <w:ind w:left="152" w:right="109"/>
        <w:jc w:val="both"/>
      </w:pPr>
      <w:bookmarkStart w:name="_bookmark16" w:id="36"/>
      <w:bookmarkEnd w:id="36"/>
      <w:r>
        <w:rPr/>
      </w:r>
      <w:r>
        <w:rPr/>
        <w:t>el contrario, Beauchemin </w:t>
      </w:r>
      <w:r>
        <w:rPr>
          <w:i/>
        </w:rPr>
        <w:t>et al</w:t>
      </w:r>
      <w:r>
        <w:rPr/>
        <w:t>. (2007) describieron que la suplementación de una dieta basada en forraje con extracto de quebracho tanino no logró reducir la producción de metano en el ganado, lo que sugiere que se necesita más investigación para aclarar el efecto de los taninos en los extractos de las plantas y en toda la planta como en el presente trabajo.</w:t>
      </w:r>
    </w:p>
    <w:p>
      <w:pPr>
        <w:pStyle w:val="BodyText"/>
        <w:spacing w:line="276" w:lineRule="auto" w:before="200"/>
        <w:ind w:left="152" w:right="104"/>
        <w:jc w:val="both"/>
      </w:pPr>
      <w:r>
        <w:rPr/>
        <w:t>Esto es importante porque en el presente estudio no se encontró la mayor reducción en la producción de metano para coincidir con el más alto contenido de fenol o tanino en las plantas de aditivos. Goel </w:t>
      </w:r>
      <w:r>
        <w:rPr>
          <w:i/>
        </w:rPr>
        <w:t>et al</w:t>
      </w:r>
      <w:r>
        <w:rPr/>
        <w:t>. (2008) informaron de que los extractos de Sesbania y  alholva tenían actividad antiprotozoaria, pero no se observó reducción de metano para estos extractos, lo que sugiere que otros compuestos no tanino en la planta pueden jugar un papel en la reducción de metano, a pesar del hecho de que algunos planta secundaria compuestos son tóxicos para rumen protozoos lo que se reduce la producción de metano (Patra </w:t>
      </w:r>
      <w:r>
        <w:rPr>
          <w:i/>
        </w:rPr>
        <w:t>et al</w:t>
      </w:r>
      <w:r>
        <w:rPr/>
        <w:t>., 2006). Que es posible sugerir que </w:t>
      </w:r>
      <w:r>
        <w:rPr>
          <w:i/>
        </w:rPr>
        <w:t>A. spinosus </w:t>
      </w:r>
      <w:r>
        <w:rPr/>
        <w:t>y </w:t>
      </w:r>
      <w:r>
        <w:rPr>
          <w:i/>
        </w:rPr>
        <w:t>C. coelestis </w:t>
      </w:r>
      <w:r>
        <w:rPr/>
        <w:t>pueden haber tenido un efecto importante en la producción de metano porque tenían más fenoles no tanino que las otras especies, que pueden ser más activo en la reducción de la producción de</w:t>
      </w:r>
      <w:r>
        <w:rPr>
          <w:spacing w:val="-13"/>
        </w:rPr>
        <w:t> </w:t>
      </w:r>
      <w:r>
        <w:rPr/>
        <w:t>metano.</w:t>
      </w:r>
    </w:p>
    <w:p>
      <w:pPr>
        <w:pStyle w:val="BodyText"/>
        <w:spacing w:line="276" w:lineRule="auto" w:before="202"/>
        <w:ind w:left="152" w:right="107"/>
        <w:jc w:val="both"/>
      </w:pPr>
      <w:r>
        <w:rPr/>
        <w:t>La interacción significativa entre las especies a nivel de inclusión y de plantas para la producción de metano y gas, indican que el comportamiento de ambas variables son el resultado del efecto combinado entre la planta y el nivel de inclusión de la misma en la dieta. Se concluye que </w:t>
      </w:r>
      <w:r>
        <w:rPr>
          <w:i/>
        </w:rPr>
        <w:t>Amaranthus spinosus </w:t>
      </w:r>
      <w:r>
        <w:rPr/>
        <w:t>y </w:t>
      </w:r>
      <w:r>
        <w:rPr>
          <w:i/>
        </w:rPr>
        <w:t>coelestis Commelina </w:t>
      </w:r>
      <w:r>
        <w:rPr/>
        <w:t>reducen consistentemente la producción de metano sin influir en la producción de gas in vitro o digestibilidad. El impacto de esta inhibición sobre todo rumiantes animales energética debe ser evaluado in vivo con el fin de utilizar estas plantas en las estrategias de mitigación de metano sostenibles siempre que muestren mismos efectos que en vitro.</w:t>
      </w:r>
    </w:p>
    <w:p>
      <w:pPr>
        <w:spacing w:after="0" w:line="276" w:lineRule="auto"/>
        <w:jc w:val="both"/>
        <w:sectPr>
          <w:pgSz w:w="12240" w:h="15840"/>
          <w:pgMar w:header="0" w:footer="1816" w:top="1500" w:bottom="2000" w:left="1720" w:right="1420"/>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bookmarkStart w:name="_bookmark17" w:id="37"/>
      <w:bookmarkEnd w:id="37"/>
      <w:r>
        <w:rPr>
          <w:b w:val="0"/>
        </w:rPr>
      </w:r>
      <w:bookmarkStart w:name="_bookmark17" w:id="38"/>
      <w:bookmarkEnd w:id="38"/>
      <w:r>
        <w:rPr/>
        <w:t>CON</w:t>
      </w:r>
      <w:r>
        <w:rPr/>
        <w:t>CLUSIONES</w:t>
      </w:r>
      <w:r>
        <w:rPr>
          <w:spacing w:val="-4"/>
        </w:rPr>
        <w:t> </w:t>
      </w:r>
      <w:r>
        <w:rPr/>
        <w:t>GENERALES</w:t>
      </w:r>
    </w:p>
    <w:p>
      <w:pPr>
        <w:pStyle w:val="BodyText"/>
        <w:spacing w:before="6"/>
        <w:rPr>
          <w:b/>
          <w:sz w:val="32"/>
        </w:rPr>
      </w:pPr>
    </w:p>
    <w:p>
      <w:pPr>
        <w:pStyle w:val="BodyText"/>
        <w:spacing w:line="276" w:lineRule="auto"/>
        <w:ind w:left="152" w:right="107"/>
        <w:jc w:val="both"/>
      </w:pPr>
      <w:r>
        <w:rPr/>
        <w:t>Se concluye que las plantas </w:t>
      </w:r>
      <w:r>
        <w:rPr>
          <w:i/>
        </w:rPr>
        <w:t>Amaranthus spinosus, Commelina coelestis, Tagetes erecta</w:t>
      </w:r>
      <w:r>
        <w:rPr/>
        <w:t>, </w:t>
      </w:r>
      <w:r>
        <w:rPr>
          <w:i/>
        </w:rPr>
        <w:t>Senna hirsuta </w:t>
      </w:r>
      <w:r>
        <w:rPr/>
        <w:t>y </w:t>
      </w:r>
      <w:r>
        <w:rPr>
          <w:i/>
        </w:rPr>
        <w:t>Jaegeria hirta </w:t>
      </w:r>
      <w:r>
        <w:rPr/>
        <w:t>redujeron constantemente la producción de metano sin influir en la producción o digestibilidad del gas medidas después de una fermentación in vitro de 24 h y 72 h. El aumento del nivel de especies de plantas tuvo un efecto cuadrático en la producción de gas y metano, incluyendo la tasa de fermentación y la producción de gas. Se requiere una investigación adicional para dilucidar los mecanismos responsables de estos hallazgos, mientras que la investigación </w:t>
      </w:r>
      <w:r>
        <w:rPr>
          <w:i/>
        </w:rPr>
        <w:t>in vivo </w:t>
      </w:r>
      <w:r>
        <w:rPr/>
        <w:t>es necesaria para confirmar las propiedades antimetanógenas, así como las capacidades de producción de las especies vegetales</w:t>
      </w:r>
      <w:r>
        <w:rPr>
          <w:spacing w:val="-7"/>
        </w:rPr>
        <w:t> </w:t>
      </w:r>
      <w:r>
        <w:rPr/>
        <w:t>alternativas.</w:t>
      </w:r>
    </w:p>
    <w:p>
      <w:pPr>
        <w:spacing w:after="0" w:line="276" w:lineRule="auto"/>
        <w:jc w:val="both"/>
        <w:sectPr>
          <w:pgSz w:w="12240" w:h="15840"/>
          <w:pgMar w:header="0" w:footer="1816" w:top="1500" w:bottom="2000" w:left="1720" w:right="1420"/>
        </w:sectPr>
      </w:pPr>
    </w:p>
    <w:p>
      <w:pPr>
        <w:pStyle w:val="BodyText"/>
        <w:spacing w:before="1"/>
        <w:rPr>
          <w:sz w:val="21"/>
        </w:rPr>
      </w:pPr>
    </w:p>
    <w:p>
      <w:pPr>
        <w:pStyle w:val="Heading1"/>
        <w:numPr>
          <w:ilvl w:val="2"/>
          <w:numId w:val="7"/>
        </w:numPr>
        <w:tabs>
          <w:tab w:pos="861" w:val="left" w:leader="none"/>
        </w:tabs>
        <w:spacing w:line="240" w:lineRule="auto" w:before="69" w:after="0"/>
        <w:ind w:left="860" w:right="0" w:hanging="425"/>
        <w:jc w:val="left"/>
      </w:pPr>
      <w:r>
        <w:rPr/>
        <w:t>ANEXOS</w:t>
      </w:r>
    </w:p>
    <w:p>
      <w:pPr>
        <w:pStyle w:val="BodyText"/>
        <w:spacing w:before="10"/>
        <w:rPr>
          <w:b/>
          <w:sz w:val="20"/>
        </w:rPr>
      </w:pPr>
    </w:p>
    <w:p>
      <w:pPr>
        <w:pStyle w:val="Heading1"/>
        <w:numPr>
          <w:ilvl w:val="1"/>
          <w:numId w:val="14"/>
        </w:numPr>
        <w:tabs>
          <w:tab w:pos="633" w:val="left" w:leader="none"/>
        </w:tabs>
        <w:spacing w:line="240" w:lineRule="auto" w:before="0" w:after="0"/>
        <w:ind w:left="152" w:right="296" w:firstLine="0"/>
        <w:jc w:val="both"/>
      </w:pPr>
      <w:bookmarkStart w:name="_bookmark18" w:id="39"/>
      <w:bookmarkEnd w:id="39"/>
      <w:r>
        <w:rPr>
          <w:b w:val="0"/>
        </w:rPr>
      </w:r>
      <w:bookmarkStart w:name="_bookmark18" w:id="40"/>
      <w:bookmarkEnd w:id="40"/>
      <w:r>
        <w:rPr/>
        <w:t>T</w:t>
      </w:r>
      <w:r>
        <w:rPr/>
        <w:t>rabajo presentado en formato de cartel en el “Animal Science and Production Association Conference 2015 : “Animal production for feeding the planet 9 - 12 June 2015. Milano,</w:t>
      </w:r>
      <w:r>
        <w:rPr>
          <w:spacing w:val="-3"/>
        </w:rPr>
        <w:t> </w:t>
      </w:r>
      <w:r>
        <w:rPr/>
        <w:t>Italy</w:t>
      </w:r>
    </w:p>
    <w:p>
      <w:pPr>
        <w:pStyle w:val="BodyText"/>
        <w:rPr>
          <w:b/>
          <w:sz w:val="20"/>
        </w:rPr>
      </w:pPr>
    </w:p>
    <w:p>
      <w:pPr>
        <w:pStyle w:val="BodyText"/>
        <w:spacing w:before="10"/>
        <w:rPr>
          <w:b/>
          <w:sz w:val="26"/>
        </w:rPr>
      </w:pPr>
      <w:r>
        <w:rPr/>
        <w:drawing>
          <wp:anchor distT="0" distB="0" distL="0" distR="0" allowOverlap="1" layoutInCell="1" locked="0" behindDoc="0" simplePos="0" relativeHeight="1984">
            <wp:simplePos x="0" y="0"/>
            <wp:positionH relativeFrom="page">
              <wp:posOffset>1822704</wp:posOffset>
            </wp:positionH>
            <wp:positionV relativeFrom="paragraph">
              <wp:posOffset>221555</wp:posOffset>
            </wp:positionV>
            <wp:extent cx="4318694" cy="5926074"/>
            <wp:effectExtent l="0" t="0" r="0" b="0"/>
            <wp:wrapTopAndBottom/>
            <wp:docPr id="35" name="image34.jpeg" descr=""/>
            <wp:cNvGraphicFramePr>
              <a:graphicFrameLocks noChangeAspect="1"/>
            </wp:cNvGraphicFramePr>
            <a:graphic>
              <a:graphicData uri="http://schemas.openxmlformats.org/drawingml/2006/picture">
                <pic:pic>
                  <pic:nvPicPr>
                    <pic:cNvPr id="36" name="image34.jpeg"/>
                    <pic:cNvPicPr/>
                  </pic:nvPicPr>
                  <pic:blipFill>
                    <a:blip r:embed="rId79" cstate="print"/>
                    <a:stretch>
                      <a:fillRect/>
                    </a:stretch>
                  </pic:blipFill>
                  <pic:spPr>
                    <a:xfrm>
                      <a:off x="0" y="0"/>
                      <a:ext cx="4318694" cy="5926074"/>
                    </a:xfrm>
                    <a:prstGeom prst="rect">
                      <a:avLst/>
                    </a:prstGeom>
                  </pic:spPr>
                </pic:pic>
              </a:graphicData>
            </a:graphic>
          </wp:anchor>
        </w:drawing>
      </w:r>
    </w:p>
    <w:p>
      <w:pPr>
        <w:spacing w:after="0"/>
        <w:rPr>
          <w:sz w:val="26"/>
        </w:rPr>
        <w:sectPr>
          <w:pgSz w:w="12240" w:h="15840"/>
          <w:pgMar w:header="0" w:footer="1816" w:top="1500" w:bottom="2000" w:left="1720" w:right="1420"/>
        </w:sectPr>
      </w:pPr>
    </w:p>
    <w:p>
      <w:pPr>
        <w:pStyle w:val="BodyText"/>
        <w:spacing w:before="1"/>
        <w:rPr>
          <w:b/>
          <w:sz w:val="21"/>
        </w:rPr>
      </w:pPr>
    </w:p>
    <w:p>
      <w:pPr>
        <w:pStyle w:val="Heading1"/>
        <w:numPr>
          <w:ilvl w:val="1"/>
          <w:numId w:val="14"/>
        </w:numPr>
        <w:tabs>
          <w:tab w:pos="633" w:val="left" w:leader="none"/>
        </w:tabs>
        <w:spacing w:line="240" w:lineRule="auto" w:before="69" w:after="0"/>
        <w:ind w:left="152" w:right="605" w:firstLine="0"/>
        <w:jc w:val="both"/>
      </w:pPr>
      <w:bookmarkStart w:name="_bookmark20" w:id="41"/>
      <w:bookmarkEnd w:id="41"/>
      <w:r>
        <w:rPr>
          <w:b w:val="0"/>
        </w:rPr>
      </w:r>
      <w:bookmarkStart w:name="_bookmark19" w:id="42"/>
      <w:bookmarkEnd w:id="42"/>
      <w:r>
        <w:rPr>
          <w:b w:val="0"/>
        </w:rPr>
      </w:r>
      <w:bookmarkStart w:name="_bookmark19" w:id="43"/>
      <w:bookmarkEnd w:id="43"/>
      <w:r>
        <w:rPr/>
        <w:t>R</w:t>
      </w:r>
      <w:r>
        <w:rPr/>
        <w:t>esumen Aceptado en la reunión de GGAA 2016 in Australia: “Reduction of methane production from ruminant livestock using tropical tanniferous plants: a sustainable option for</w:t>
      </w:r>
      <w:r>
        <w:rPr>
          <w:spacing w:val="-9"/>
        </w:rPr>
        <w:t> </w:t>
      </w:r>
      <w:r>
        <w:rPr/>
        <w:t>mitigation”</w:t>
      </w:r>
    </w:p>
    <w:p>
      <w:pPr>
        <w:pStyle w:val="BodyText"/>
        <w:rPr>
          <w:b/>
          <w:sz w:val="20"/>
        </w:rPr>
      </w:pPr>
    </w:p>
    <w:p>
      <w:pPr>
        <w:pStyle w:val="BodyText"/>
        <w:spacing w:before="10"/>
        <w:rPr>
          <w:b/>
          <w:sz w:val="26"/>
        </w:rPr>
      </w:pPr>
      <w:r>
        <w:rPr/>
        <w:drawing>
          <wp:anchor distT="0" distB="0" distL="0" distR="0" allowOverlap="1" layoutInCell="1" locked="0" behindDoc="0" simplePos="0" relativeHeight="2008">
            <wp:simplePos x="0" y="0"/>
            <wp:positionH relativeFrom="page">
              <wp:posOffset>1207008</wp:posOffset>
            </wp:positionH>
            <wp:positionV relativeFrom="paragraph">
              <wp:posOffset>221554</wp:posOffset>
            </wp:positionV>
            <wp:extent cx="4925829" cy="4542472"/>
            <wp:effectExtent l="0" t="0" r="0" b="0"/>
            <wp:wrapTopAndBottom/>
            <wp:docPr id="37" name="image35.jpeg" descr=""/>
            <wp:cNvGraphicFramePr>
              <a:graphicFrameLocks noChangeAspect="1"/>
            </wp:cNvGraphicFramePr>
            <a:graphic>
              <a:graphicData uri="http://schemas.openxmlformats.org/drawingml/2006/picture">
                <pic:pic>
                  <pic:nvPicPr>
                    <pic:cNvPr id="38" name="image35.jpeg"/>
                    <pic:cNvPicPr/>
                  </pic:nvPicPr>
                  <pic:blipFill>
                    <a:blip r:embed="rId80" cstate="print"/>
                    <a:stretch>
                      <a:fillRect/>
                    </a:stretch>
                  </pic:blipFill>
                  <pic:spPr>
                    <a:xfrm>
                      <a:off x="0" y="0"/>
                      <a:ext cx="4925829" cy="4542472"/>
                    </a:xfrm>
                    <a:prstGeom prst="rect">
                      <a:avLst/>
                    </a:prstGeom>
                  </pic:spPr>
                </pic:pic>
              </a:graphicData>
            </a:graphic>
          </wp:anchor>
        </w:drawing>
      </w:r>
    </w:p>
    <w:p>
      <w:pPr>
        <w:spacing w:after="0"/>
        <w:rPr>
          <w:sz w:val="26"/>
        </w:rPr>
        <w:sectPr>
          <w:pgSz w:w="12240" w:h="15840"/>
          <w:pgMar w:header="0" w:footer="1816" w:top="1500" w:bottom="2000" w:left="1720" w:right="1420"/>
        </w:sectPr>
      </w:pPr>
    </w:p>
    <w:p>
      <w:pPr>
        <w:pStyle w:val="BodyText"/>
        <w:spacing w:before="1"/>
        <w:rPr>
          <w:b/>
          <w:sz w:val="21"/>
        </w:rPr>
      </w:pPr>
    </w:p>
    <w:p>
      <w:pPr>
        <w:pStyle w:val="Heading1"/>
        <w:ind w:right="354"/>
      </w:pPr>
      <w:r>
        <w:rPr/>
        <w:t>11.3. Trabajo presentado en la “XVII Congreso BIENAL AMENA” 20 - 23 Octobre 2015. Puerto Vallarta, Jalisco. México</w:t>
      </w:r>
    </w:p>
    <w:p>
      <w:pPr>
        <w:pStyle w:val="BodyText"/>
        <w:rPr>
          <w:b/>
          <w:sz w:val="20"/>
        </w:rPr>
      </w:pPr>
    </w:p>
    <w:p>
      <w:pPr>
        <w:pStyle w:val="BodyText"/>
        <w:spacing w:before="10"/>
        <w:rPr>
          <w:b/>
          <w:sz w:val="26"/>
        </w:rPr>
      </w:pPr>
      <w:r>
        <w:rPr/>
        <w:drawing>
          <wp:anchor distT="0" distB="0" distL="0" distR="0" allowOverlap="1" layoutInCell="1" locked="0" behindDoc="0" simplePos="0" relativeHeight="2032">
            <wp:simplePos x="0" y="0"/>
            <wp:positionH relativeFrom="page">
              <wp:posOffset>1188719</wp:posOffset>
            </wp:positionH>
            <wp:positionV relativeFrom="paragraph">
              <wp:posOffset>221554</wp:posOffset>
            </wp:positionV>
            <wp:extent cx="4775208" cy="5963697"/>
            <wp:effectExtent l="0" t="0" r="0" b="0"/>
            <wp:wrapTopAndBottom/>
            <wp:docPr id="39" name="image36.jpeg" descr=""/>
            <wp:cNvGraphicFramePr>
              <a:graphicFrameLocks noChangeAspect="1"/>
            </wp:cNvGraphicFramePr>
            <a:graphic>
              <a:graphicData uri="http://schemas.openxmlformats.org/drawingml/2006/picture">
                <pic:pic>
                  <pic:nvPicPr>
                    <pic:cNvPr id="40" name="image36.jpeg"/>
                    <pic:cNvPicPr/>
                  </pic:nvPicPr>
                  <pic:blipFill>
                    <a:blip r:embed="rId81" cstate="print"/>
                    <a:stretch>
                      <a:fillRect/>
                    </a:stretch>
                  </pic:blipFill>
                  <pic:spPr>
                    <a:xfrm>
                      <a:off x="0" y="0"/>
                      <a:ext cx="4775208" cy="5963697"/>
                    </a:xfrm>
                    <a:prstGeom prst="rect">
                      <a:avLst/>
                    </a:prstGeom>
                  </pic:spPr>
                </pic:pic>
              </a:graphicData>
            </a:graphic>
          </wp:anchor>
        </w:drawing>
      </w:r>
    </w:p>
    <w:sectPr>
      <w:pgSz w:w="12240" w:h="15840"/>
      <w:pgMar w:header="0" w:footer="1816" w:top="1500" w:bottom="200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940002pt;margin-top:711.679993pt;width:16.8pt;height:13.05pt;mso-position-horizontal-relative:page;mso-position-vertical-relative:page;z-index:-230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0.176025pt;width:15.3pt;height:13.05pt;mso-position-horizontal-relative:page;mso-position-vertical-relative:page;z-index:-230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36</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0.176025pt;width:13.3pt;height:13.05pt;mso-position-horizontal-relative:page;mso-position-vertical-relative:page;z-index:-230464"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380005pt;margin-top:690.176025pt;width:15.3pt;height:13.05pt;mso-position-horizontal-relative:page;mso-position-vertical-relative:page;z-index:-230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44</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0.176025pt;width:13.3pt;height:13.05pt;mso-position-horizontal-relative:page;mso-position-vertical-relative:page;z-index:-230416"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0.176025pt;width:15.3pt;height:13.05pt;mso-position-horizontal-relative:page;mso-position-vertical-relative:page;z-index:-2303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0.176025pt;width:13.3pt;height:13.05pt;mso-position-horizontal-relative:page;mso-position-vertical-relative:page;z-index:-230368"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0.176025pt;width:15.3pt;height:13.05pt;mso-position-horizontal-relative:page;mso-position-vertical-relative:page;z-index:-230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5.460022pt;margin-top:510.175995pt;width:15.3pt;height:13.05pt;mso-position-horizontal-relative:page;mso-position-vertical-relative:page;z-index:-230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6"/>
      </w:rPr>
    </w:pPr>
    <w:r>
      <w:rPr/>
      <w:pict>
        <v:shape style="position:absolute;margin-left:522.380005pt;margin-top:690.176025pt;width:14.3pt;height:21.1pt;mso-position-horizontal-relative:page;mso-position-vertical-relative:page;z-index:-230296" type="#_x0000_t202" filled="false" stroked="false">
          <v:textbox inset="0,0,0,0">
            <w:txbxContent>
              <w:p>
                <w:pPr>
                  <w:spacing w:before="137"/>
                  <w:ind w:left="40" w:right="0" w:firstLine="0"/>
                  <w:jc w:val="left"/>
                  <w:rPr>
                    <w:rFonts w:ascii="Calibri"/>
                    <w:sz w:val="22"/>
                  </w:rPr>
                </w:pPr>
                <w:r>
                  <w:rPr/>
                  <w:fldChar w:fldCharType="begin"/>
                </w:r>
                <w:r>
                  <w:rPr>
                    <w:rFonts w:ascii="Calibri"/>
                    <w:sz w:val="22"/>
                  </w:rPr>
                  <w:instrText> PAGE </w:instrText>
                </w:r>
                <w:r>
                  <w:rPr/>
                  <w:fldChar w:fldCharType="separate"/>
                </w:r>
                <w:r>
                  <w:rPr/>
                  <w:t>7</w:t>
                </w:r>
                <w:r>
                  <w:rPr/>
                  <w:fldChar w:fldCharType="end"/>
                </w:r>
                <w:r>
                  <w:rPr>
                    <w:rFonts w:ascii="Calibri"/>
                    <w:sz w:val="22"/>
                  </w:rPr>
                  <w:t>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0.176025pt;width:15.3pt;height:13.05pt;mso-position-horizontal-relative:page;mso-position-vertical-relative:page;z-index:-230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219971pt;margin-top:711.679993pt;width:11.3pt;height:13.05pt;mso-position-horizontal-relative:page;mso-position-vertical-relative:page;z-index:-230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0.176025pt;width:13.3pt;height:13.05pt;mso-position-horizontal-relative:page;mso-position-vertical-relative:page;z-index:-230248"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0.176025pt;width:15.3pt;height:13.05pt;mso-position-horizontal-relative:page;mso-position-vertical-relative:page;z-index:-230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5.460022pt;margin-top:510.175995pt;width:15.3pt;height:21.1pt;mso-position-horizontal-relative:page;mso-position-vertical-relative:page;z-index:-230200" type="#_x0000_t202" filled="false" stroked="false">
          <v:textbox inset="0,0,0,0">
            <w:txbxContent>
              <w:p>
                <w:pPr>
                  <w:spacing w:before="137"/>
                  <w:ind w:left="40" w:right="0" w:firstLine="0"/>
                  <w:jc w:val="left"/>
                  <w:rPr>
                    <w:rFonts w:ascii="Calibri"/>
                    <w:sz w:val="22"/>
                  </w:rPr>
                </w:pPr>
                <w:r>
                  <w:rPr/>
                  <w:fldChar w:fldCharType="begin"/>
                </w:r>
                <w:r>
                  <w:rPr>
                    <w:rFonts w:ascii="Calibri"/>
                    <w:sz w:val="22"/>
                  </w:rPr>
                  <w:instrText> PAGE </w:instrText>
                </w:r>
                <w:r>
                  <w:rPr/>
                  <w:fldChar w:fldCharType="separate"/>
                </w:r>
                <w:r>
                  <w:rPr/>
                  <w:t>88</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6.460022pt;margin-top:510.175995pt;width:13.3pt;height:13.05pt;mso-position-horizontal-relative:page;mso-position-vertical-relative:page;z-index:-23017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685.460022pt;margin-top:510.175995pt;width:15.3pt;height:13.05pt;mso-position-horizontal-relative:page;mso-position-vertical-relative:page;z-index:-230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90.176025pt;width:20.75pt;height:13.05pt;mso-position-horizontal-relative:page;mso-position-vertical-relative:page;z-index:-230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11.679993pt;width:9.6pt;height:13.05pt;mso-position-horizontal-relative:page;mso-position-vertical-relative:page;z-index:-230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11.679993pt;width:13.3pt;height:13.05pt;mso-position-horizontal-relative:page;mso-position-vertical-relative:page;z-index:-2306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11.679993pt;width:15.3pt;height:13.05pt;mso-position-horizontal-relative:page;mso-position-vertical-relative:page;z-index:-230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11.679993pt;width:13.3pt;height:13.05pt;mso-position-horizontal-relative:page;mso-position-vertical-relative:page;z-index:-2305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711.679993pt;width:15.3pt;height:13.05pt;mso-position-horizontal-relative:page;mso-position-vertical-relative:page;z-index:-230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711.679993pt;width:13.3pt;height:13.05pt;mso-position-horizontal-relative:page;mso-position-vertical-relative:page;z-index:-2305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380005pt;margin-top:711.679993pt;width:15.3pt;height:13.05pt;mso-position-horizontal-relative:page;mso-position-vertical-relative:page;z-index:-230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1"/>
      <w:numFmt w:val="decimal"/>
      <w:lvlText w:val="%1"/>
      <w:lvlJc w:val="left"/>
      <w:pPr>
        <w:ind w:left="152" w:hanging="480"/>
        <w:jc w:val="left"/>
      </w:pPr>
      <w:rPr>
        <w:rFonts w:hint="default"/>
      </w:rPr>
    </w:lvl>
    <w:lvl w:ilvl="1">
      <w:start w:val="1"/>
      <w:numFmt w:val="decimal"/>
      <w:lvlText w:val="%1.%2"/>
      <w:lvlJc w:val="left"/>
      <w:pPr>
        <w:ind w:left="152" w:hanging="48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948" w:hanging="480"/>
      </w:pPr>
      <w:rPr>
        <w:rFonts w:hint="default"/>
      </w:rPr>
    </w:lvl>
    <w:lvl w:ilvl="3">
      <w:start w:val="1"/>
      <w:numFmt w:val="bullet"/>
      <w:lvlText w:val="•"/>
      <w:lvlJc w:val="left"/>
      <w:pPr>
        <w:ind w:left="2842" w:hanging="480"/>
      </w:pPr>
      <w:rPr>
        <w:rFonts w:hint="default"/>
      </w:rPr>
    </w:lvl>
    <w:lvl w:ilvl="4">
      <w:start w:val="1"/>
      <w:numFmt w:val="bullet"/>
      <w:lvlText w:val="•"/>
      <w:lvlJc w:val="left"/>
      <w:pPr>
        <w:ind w:left="3736" w:hanging="480"/>
      </w:pPr>
      <w:rPr>
        <w:rFonts w:hint="default"/>
      </w:rPr>
    </w:lvl>
    <w:lvl w:ilvl="5">
      <w:start w:val="1"/>
      <w:numFmt w:val="bullet"/>
      <w:lvlText w:val="•"/>
      <w:lvlJc w:val="left"/>
      <w:pPr>
        <w:ind w:left="4630" w:hanging="480"/>
      </w:pPr>
      <w:rPr>
        <w:rFonts w:hint="default"/>
      </w:rPr>
    </w:lvl>
    <w:lvl w:ilvl="6">
      <w:start w:val="1"/>
      <w:numFmt w:val="bullet"/>
      <w:lvlText w:val="•"/>
      <w:lvlJc w:val="left"/>
      <w:pPr>
        <w:ind w:left="5524" w:hanging="480"/>
      </w:pPr>
      <w:rPr>
        <w:rFonts w:hint="default"/>
      </w:rPr>
    </w:lvl>
    <w:lvl w:ilvl="7">
      <w:start w:val="1"/>
      <w:numFmt w:val="bullet"/>
      <w:lvlText w:val="•"/>
      <w:lvlJc w:val="left"/>
      <w:pPr>
        <w:ind w:left="6418" w:hanging="480"/>
      </w:pPr>
      <w:rPr>
        <w:rFonts w:hint="default"/>
      </w:rPr>
    </w:lvl>
    <w:lvl w:ilvl="8">
      <w:start w:val="1"/>
      <w:numFmt w:val="bullet"/>
      <w:lvlText w:val="•"/>
      <w:lvlJc w:val="left"/>
      <w:pPr>
        <w:ind w:left="7312" w:hanging="480"/>
      </w:pPr>
      <w:rPr>
        <w:rFonts w:hint="default"/>
      </w:rPr>
    </w:lvl>
  </w:abstractNum>
  <w:abstractNum w:abstractNumId="12">
    <w:multiLevelType w:val="hybridMultilevel"/>
    <w:lvl w:ilvl="0">
      <w:start w:val="3"/>
      <w:numFmt w:val="decimal"/>
      <w:lvlText w:val="%1."/>
      <w:lvlJc w:val="left"/>
      <w:pPr>
        <w:ind w:left="392" w:hanging="240"/>
        <w:jc w:val="left"/>
      </w:pPr>
      <w:rPr>
        <w:rFonts w:hint="default" w:ascii="Times New Roman" w:hAnsi="Times New Roman" w:eastAsia="Times New Roman" w:cs="Times New Roman"/>
        <w:b/>
        <w:bCs/>
        <w:spacing w:val="-2"/>
        <w:w w:val="99"/>
        <w:sz w:val="24"/>
        <w:szCs w:val="24"/>
      </w:rPr>
    </w:lvl>
    <w:lvl w:ilvl="1">
      <w:start w:val="1"/>
      <w:numFmt w:val="bullet"/>
      <w:lvlText w:val="•"/>
      <w:lvlJc w:val="left"/>
      <w:pPr>
        <w:ind w:left="1270" w:hanging="240"/>
      </w:pPr>
      <w:rPr>
        <w:rFonts w:hint="default"/>
      </w:rPr>
    </w:lvl>
    <w:lvl w:ilvl="2">
      <w:start w:val="1"/>
      <w:numFmt w:val="bullet"/>
      <w:lvlText w:val="•"/>
      <w:lvlJc w:val="left"/>
      <w:pPr>
        <w:ind w:left="2140" w:hanging="240"/>
      </w:pPr>
      <w:rPr>
        <w:rFonts w:hint="default"/>
      </w:rPr>
    </w:lvl>
    <w:lvl w:ilvl="3">
      <w:start w:val="1"/>
      <w:numFmt w:val="bullet"/>
      <w:lvlText w:val="•"/>
      <w:lvlJc w:val="left"/>
      <w:pPr>
        <w:ind w:left="3010" w:hanging="240"/>
      </w:pPr>
      <w:rPr>
        <w:rFonts w:hint="default"/>
      </w:rPr>
    </w:lvl>
    <w:lvl w:ilvl="4">
      <w:start w:val="1"/>
      <w:numFmt w:val="bullet"/>
      <w:lvlText w:val="•"/>
      <w:lvlJc w:val="left"/>
      <w:pPr>
        <w:ind w:left="3880" w:hanging="240"/>
      </w:pPr>
      <w:rPr>
        <w:rFonts w:hint="default"/>
      </w:rPr>
    </w:lvl>
    <w:lvl w:ilvl="5">
      <w:start w:val="1"/>
      <w:numFmt w:val="bullet"/>
      <w:lvlText w:val="•"/>
      <w:lvlJc w:val="left"/>
      <w:pPr>
        <w:ind w:left="4750" w:hanging="240"/>
      </w:pPr>
      <w:rPr>
        <w:rFonts w:hint="default"/>
      </w:rPr>
    </w:lvl>
    <w:lvl w:ilvl="6">
      <w:start w:val="1"/>
      <w:numFmt w:val="bullet"/>
      <w:lvlText w:val="•"/>
      <w:lvlJc w:val="left"/>
      <w:pPr>
        <w:ind w:left="5620" w:hanging="240"/>
      </w:pPr>
      <w:rPr>
        <w:rFonts w:hint="default"/>
      </w:rPr>
    </w:lvl>
    <w:lvl w:ilvl="7">
      <w:start w:val="1"/>
      <w:numFmt w:val="bullet"/>
      <w:lvlText w:val="•"/>
      <w:lvlJc w:val="left"/>
      <w:pPr>
        <w:ind w:left="6490" w:hanging="240"/>
      </w:pPr>
      <w:rPr>
        <w:rFonts w:hint="default"/>
      </w:rPr>
    </w:lvl>
    <w:lvl w:ilvl="8">
      <w:start w:val="1"/>
      <w:numFmt w:val="bullet"/>
      <w:lvlText w:val="•"/>
      <w:lvlJc w:val="left"/>
      <w:pPr>
        <w:ind w:left="7360" w:hanging="240"/>
      </w:pPr>
      <w:rPr>
        <w:rFonts w:hint="default"/>
      </w:rPr>
    </w:lvl>
  </w:abstractNum>
  <w:abstractNum w:abstractNumId="11">
    <w:multiLevelType w:val="hybridMultilevel"/>
    <w:lvl w:ilvl="0">
      <w:start w:val="7"/>
      <w:numFmt w:val="decimal"/>
      <w:lvlText w:val="%1"/>
      <w:lvlJc w:val="left"/>
      <w:pPr>
        <w:ind w:left="692" w:hanging="360"/>
        <w:jc w:val="left"/>
      </w:pPr>
      <w:rPr>
        <w:rFonts w:hint="default"/>
      </w:rPr>
    </w:lvl>
    <w:lvl w:ilvl="1">
      <w:start w:val="2"/>
      <w:numFmt w:val="decimal"/>
      <w:lvlText w:val="%1.%2"/>
      <w:lvlJc w:val="left"/>
      <w:pPr>
        <w:ind w:left="692" w:hanging="360"/>
        <w:jc w:val="left"/>
      </w:pPr>
      <w:rPr>
        <w:rFonts w:hint="default" w:ascii="Times New Roman" w:hAnsi="Times New Roman" w:eastAsia="Times New Roman" w:cs="Times New Roman"/>
        <w:b/>
        <w:bCs/>
        <w:spacing w:val="-4"/>
        <w:w w:val="99"/>
        <w:sz w:val="24"/>
        <w:szCs w:val="24"/>
      </w:rPr>
    </w:lvl>
    <w:lvl w:ilvl="2">
      <w:start w:val="2"/>
      <w:numFmt w:val="decimal"/>
      <w:lvlText w:val="%1.%2.%3"/>
      <w:lvlJc w:val="left"/>
      <w:pPr>
        <w:ind w:left="1232" w:hanging="540"/>
        <w:jc w:val="right"/>
      </w:pPr>
      <w:rPr>
        <w:rFonts w:hint="default" w:ascii="Times New Roman" w:hAnsi="Times New Roman" w:eastAsia="Times New Roman" w:cs="Times New Roman"/>
        <w:b/>
        <w:bCs/>
        <w:spacing w:val="-2"/>
        <w:w w:val="99"/>
        <w:sz w:val="24"/>
        <w:szCs w:val="24"/>
      </w:rPr>
    </w:lvl>
    <w:lvl w:ilvl="3">
      <w:start w:val="1"/>
      <w:numFmt w:val="bullet"/>
      <w:lvlText w:val="•"/>
      <w:lvlJc w:val="left"/>
      <w:pPr>
        <w:ind w:left="3106" w:hanging="540"/>
      </w:pPr>
      <w:rPr>
        <w:rFonts w:hint="default"/>
      </w:rPr>
    </w:lvl>
    <w:lvl w:ilvl="4">
      <w:start w:val="1"/>
      <w:numFmt w:val="bullet"/>
      <w:lvlText w:val="•"/>
      <w:lvlJc w:val="left"/>
      <w:pPr>
        <w:ind w:left="4040" w:hanging="540"/>
      </w:pPr>
      <w:rPr>
        <w:rFonts w:hint="default"/>
      </w:rPr>
    </w:lvl>
    <w:lvl w:ilvl="5">
      <w:start w:val="1"/>
      <w:numFmt w:val="bullet"/>
      <w:lvlText w:val="•"/>
      <w:lvlJc w:val="left"/>
      <w:pPr>
        <w:ind w:left="4973" w:hanging="540"/>
      </w:pPr>
      <w:rPr>
        <w:rFonts w:hint="default"/>
      </w:rPr>
    </w:lvl>
    <w:lvl w:ilvl="6">
      <w:start w:val="1"/>
      <w:numFmt w:val="bullet"/>
      <w:lvlText w:val="•"/>
      <w:lvlJc w:val="left"/>
      <w:pPr>
        <w:ind w:left="5906" w:hanging="540"/>
      </w:pPr>
      <w:rPr>
        <w:rFonts w:hint="default"/>
      </w:rPr>
    </w:lvl>
    <w:lvl w:ilvl="7">
      <w:start w:val="1"/>
      <w:numFmt w:val="bullet"/>
      <w:lvlText w:val="•"/>
      <w:lvlJc w:val="left"/>
      <w:pPr>
        <w:ind w:left="6840" w:hanging="540"/>
      </w:pPr>
      <w:rPr>
        <w:rFonts w:hint="default"/>
      </w:rPr>
    </w:lvl>
    <w:lvl w:ilvl="8">
      <w:start w:val="1"/>
      <w:numFmt w:val="bullet"/>
      <w:lvlText w:val="•"/>
      <w:lvlJc w:val="left"/>
      <w:pPr>
        <w:ind w:left="7773" w:hanging="540"/>
      </w:pPr>
      <w:rPr>
        <w:rFonts w:hint="default"/>
      </w:rPr>
    </w:lvl>
  </w:abstractNum>
  <w:abstractNum w:abstractNumId="10">
    <w:multiLevelType w:val="hybridMultilevel"/>
    <w:lvl w:ilvl="0">
      <w:start w:val="7"/>
      <w:numFmt w:val="decimal"/>
      <w:lvlText w:val="%1"/>
      <w:lvlJc w:val="left"/>
      <w:pPr>
        <w:ind w:left="152" w:hanging="360"/>
        <w:jc w:val="left"/>
      </w:pPr>
      <w:rPr>
        <w:rFonts w:hint="default"/>
      </w:rPr>
    </w:lvl>
    <w:lvl w:ilvl="1">
      <w:start w:val="1"/>
      <w:numFmt w:val="decimal"/>
      <w:lvlText w:val="%1.%2"/>
      <w:lvlJc w:val="left"/>
      <w:pPr>
        <w:ind w:left="152" w:hanging="360"/>
        <w:jc w:val="left"/>
      </w:pPr>
      <w:rPr>
        <w:rFonts w:hint="default" w:ascii="Times New Roman" w:hAnsi="Times New Roman" w:eastAsia="Times New Roman" w:cs="Times New Roman"/>
        <w:b/>
        <w:bCs/>
        <w:spacing w:val="-4"/>
        <w:w w:val="99"/>
        <w:sz w:val="24"/>
        <w:szCs w:val="24"/>
      </w:rPr>
    </w:lvl>
    <w:lvl w:ilvl="2">
      <w:start w:val="2"/>
      <w:numFmt w:val="decimal"/>
      <w:lvlText w:val="%1.%2.%3"/>
      <w:lvlJc w:val="left"/>
      <w:pPr>
        <w:ind w:left="692"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66" w:hanging="540"/>
      </w:pPr>
      <w:rPr>
        <w:rFonts w:hint="default"/>
      </w:rPr>
    </w:lvl>
    <w:lvl w:ilvl="4">
      <w:start w:val="1"/>
      <w:numFmt w:val="bullet"/>
      <w:lvlText w:val="•"/>
      <w:lvlJc w:val="left"/>
      <w:pPr>
        <w:ind w:left="3500" w:hanging="540"/>
      </w:pPr>
      <w:rPr>
        <w:rFonts w:hint="default"/>
      </w:rPr>
    </w:lvl>
    <w:lvl w:ilvl="5">
      <w:start w:val="1"/>
      <w:numFmt w:val="bullet"/>
      <w:lvlText w:val="•"/>
      <w:lvlJc w:val="left"/>
      <w:pPr>
        <w:ind w:left="4433" w:hanging="540"/>
      </w:pPr>
      <w:rPr>
        <w:rFonts w:hint="default"/>
      </w:rPr>
    </w:lvl>
    <w:lvl w:ilvl="6">
      <w:start w:val="1"/>
      <w:numFmt w:val="bullet"/>
      <w:lvlText w:val="•"/>
      <w:lvlJc w:val="left"/>
      <w:pPr>
        <w:ind w:left="5366" w:hanging="540"/>
      </w:pPr>
      <w:rPr>
        <w:rFonts w:hint="default"/>
      </w:rPr>
    </w:lvl>
    <w:lvl w:ilvl="7">
      <w:start w:val="1"/>
      <w:numFmt w:val="bullet"/>
      <w:lvlText w:val="•"/>
      <w:lvlJc w:val="left"/>
      <w:pPr>
        <w:ind w:left="6300" w:hanging="540"/>
      </w:pPr>
      <w:rPr>
        <w:rFonts w:hint="default"/>
      </w:rPr>
    </w:lvl>
    <w:lvl w:ilvl="8">
      <w:start w:val="1"/>
      <w:numFmt w:val="bullet"/>
      <w:lvlText w:val="•"/>
      <w:lvlJc w:val="left"/>
      <w:pPr>
        <w:ind w:left="7233" w:hanging="540"/>
      </w:pPr>
      <w:rPr>
        <w:rFonts w:hint="default"/>
      </w:rPr>
    </w:lvl>
  </w:abstractNum>
  <w:abstractNum w:abstractNumId="9">
    <w:multiLevelType w:val="hybridMultilevel"/>
    <w:lvl w:ilvl="0">
      <w:start w:val="6"/>
      <w:numFmt w:val="decimal"/>
      <w:lvlText w:val="%1"/>
      <w:lvlJc w:val="left"/>
      <w:pPr>
        <w:ind w:left="512" w:hanging="360"/>
        <w:jc w:val="left"/>
      </w:pPr>
      <w:rPr>
        <w:rFonts w:hint="default"/>
      </w:rPr>
    </w:lvl>
    <w:lvl w:ilvl="1">
      <w:start w:val="1"/>
      <w:numFmt w:val="decimal"/>
      <w:lvlText w:val="%1.%2"/>
      <w:lvlJc w:val="left"/>
      <w:pPr>
        <w:ind w:left="512" w:hanging="360"/>
        <w:jc w:val="left"/>
      </w:pPr>
      <w:rPr>
        <w:rFonts w:hint="default" w:ascii="Times New Roman" w:hAnsi="Times New Roman" w:eastAsia="Times New Roman" w:cs="Times New Roman"/>
        <w:b/>
        <w:bCs/>
        <w:w w:val="100"/>
        <w:sz w:val="24"/>
        <w:szCs w:val="24"/>
      </w:rPr>
    </w:lvl>
    <w:lvl w:ilvl="2">
      <w:start w:val="1"/>
      <w:numFmt w:val="bullet"/>
      <w:lvlText w:val="•"/>
      <w:lvlJc w:val="left"/>
      <w:pPr>
        <w:ind w:left="2236" w:hanging="360"/>
      </w:pPr>
      <w:rPr>
        <w:rFonts w:hint="default"/>
      </w:rPr>
    </w:lvl>
    <w:lvl w:ilvl="3">
      <w:start w:val="1"/>
      <w:numFmt w:val="bullet"/>
      <w:lvlText w:val="•"/>
      <w:lvlJc w:val="left"/>
      <w:pPr>
        <w:ind w:left="309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26" w:hanging="360"/>
      </w:pPr>
      <w:rPr>
        <w:rFonts w:hint="default"/>
      </w:rPr>
    </w:lvl>
    <w:lvl w:ilvl="8">
      <w:start w:val="1"/>
      <w:numFmt w:val="bullet"/>
      <w:lvlText w:val="•"/>
      <w:lvlJc w:val="left"/>
      <w:pPr>
        <w:ind w:left="7384" w:hanging="360"/>
      </w:pPr>
      <w:rPr>
        <w:rFonts w:hint="default"/>
      </w:rPr>
    </w:lvl>
  </w:abstractNum>
  <w:abstractNum w:abstractNumId="8">
    <w:multiLevelType w:val="hybridMultilevel"/>
    <w:lvl w:ilvl="0">
      <w:start w:val="5"/>
      <w:numFmt w:val="decimal"/>
      <w:lvlText w:val="%1"/>
      <w:lvlJc w:val="left"/>
      <w:pPr>
        <w:ind w:left="512" w:hanging="360"/>
        <w:jc w:val="left"/>
      </w:pPr>
      <w:rPr>
        <w:rFonts w:hint="default"/>
      </w:rPr>
    </w:lvl>
    <w:lvl w:ilvl="1">
      <w:start w:val="1"/>
      <w:numFmt w:val="decimal"/>
      <w:lvlText w:val="%1.%2"/>
      <w:lvlJc w:val="left"/>
      <w:pPr>
        <w:ind w:left="512" w:hanging="360"/>
        <w:jc w:val="left"/>
      </w:pPr>
      <w:rPr>
        <w:rFonts w:hint="default" w:ascii="Times New Roman" w:hAnsi="Times New Roman" w:eastAsia="Times New Roman" w:cs="Times New Roman"/>
        <w:b/>
        <w:bCs/>
        <w:spacing w:val="-3"/>
        <w:w w:val="99"/>
        <w:sz w:val="24"/>
        <w:szCs w:val="24"/>
      </w:rPr>
    </w:lvl>
    <w:lvl w:ilvl="2">
      <w:start w:val="1"/>
      <w:numFmt w:val="bullet"/>
      <w:lvlText w:val="•"/>
      <w:lvlJc w:val="left"/>
      <w:pPr>
        <w:ind w:left="2236" w:hanging="360"/>
      </w:pPr>
      <w:rPr>
        <w:rFonts w:hint="default"/>
      </w:rPr>
    </w:lvl>
    <w:lvl w:ilvl="3">
      <w:start w:val="1"/>
      <w:numFmt w:val="bullet"/>
      <w:lvlText w:val="•"/>
      <w:lvlJc w:val="left"/>
      <w:pPr>
        <w:ind w:left="3094" w:hanging="360"/>
      </w:pPr>
      <w:rPr>
        <w:rFonts w:hint="default"/>
      </w:rPr>
    </w:lvl>
    <w:lvl w:ilvl="4">
      <w:start w:val="1"/>
      <w:numFmt w:val="bullet"/>
      <w:lvlText w:val="•"/>
      <w:lvlJc w:val="left"/>
      <w:pPr>
        <w:ind w:left="3952"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26" w:hanging="360"/>
      </w:pPr>
      <w:rPr>
        <w:rFonts w:hint="default"/>
      </w:rPr>
    </w:lvl>
    <w:lvl w:ilvl="8">
      <w:start w:val="1"/>
      <w:numFmt w:val="bullet"/>
      <w:lvlText w:val="•"/>
      <w:lvlJc w:val="left"/>
      <w:pPr>
        <w:ind w:left="7384" w:hanging="360"/>
      </w:pPr>
      <w:rPr>
        <w:rFonts w:hint="default"/>
      </w:rPr>
    </w:lvl>
  </w:abstractNum>
  <w:abstractNum w:abstractNumId="7">
    <w:multiLevelType w:val="hybridMultilevel"/>
    <w:lvl w:ilvl="0">
      <w:start w:val="1"/>
      <w:numFmt w:val="upperLetter"/>
      <w:lvlText w:val="%1)"/>
      <w:lvlJc w:val="left"/>
      <w:pPr>
        <w:ind w:left="152" w:hanging="317"/>
        <w:jc w:val="left"/>
      </w:pPr>
      <w:rPr>
        <w:rFonts w:hint="default" w:ascii="Times New Roman" w:hAnsi="Times New Roman" w:eastAsia="Times New Roman" w:cs="Times New Roman"/>
        <w:b/>
        <w:bCs/>
        <w:spacing w:val="-1"/>
        <w:w w:val="99"/>
        <w:position w:val="2"/>
        <w:sz w:val="24"/>
        <w:szCs w:val="24"/>
      </w:rPr>
    </w:lvl>
    <w:lvl w:ilvl="1">
      <w:start w:val="1"/>
      <w:numFmt w:val="bullet"/>
      <w:lvlText w:val="•"/>
      <w:lvlJc w:val="left"/>
      <w:pPr>
        <w:ind w:left="1054" w:hanging="317"/>
      </w:pPr>
      <w:rPr>
        <w:rFonts w:hint="default"/>
      </w:rPr>
    </w:lvl>
    <w:lvl w:ilvl="2">
      <w:start w:val="1"/>
      <w:numFmt w:val="bullet"/>
      <w:lvlText w:val="•"/>
      <w:lvlJc w:val="left"/>
      <w:pPr>
        <w:ind w:left="1948" w:hanging="317"/>
      </w:pPr>
      <w:rPr>
        <w:rFonts w:hint="default"/>
      </w:rPr>
    </w:lvl>
    <w:lvl w:ilvl="3">
      <w:start w:val="1"/>
      <w:numFmt w:val="bullet"/>
      <w:lvlText w:val="•"/>
      <w:lvlJc w:val="left"/>
      <w:pPr>
        <w:ind w:left="2842" w:hanging="317"/>
      </w:pPr>
      <w:rPr>
        <w:rFonts w:hint="default"/>
      </w:rPr>
    </w:lvl>
    <w:lvl w:ilvl="4">
      <w:start w:val="1"/>
      <w:numFmt w:val="bullet"/>
      <w:lvlText w:val="•"/>
      <w:lvlJc w:val="left"/>
      <w:pPr>
        <w:ind w:left="3736" w:hanging="317"/>
      </w:pPr>
      <w:rPr>
        <w:rFonts w:hint="default"/>
      </w:rPr>
    </w:lvl>
    <w:lvl w:ilvl="5">
      <w:start w:val="1"/>
      <w:numFmt w:val="bullet"/>
      <w:lvlText w:val="•"/>
      <w:lvlJc w:val="left"/>
      <w:pPr>
        <w:ind w:left="4630" w:hanging="317"/>
      </w:pPr>
      <w:rPr>
        <w:rFonts w:hint="default"/>
      </w:rPr>
    </w:lvl>
    <w:lvl w:ilvl="6">
      <w:start w:val="1"/>
      <w:numFmt w:val="bullet"/>
      <w:lvlText w:val="•"/>
      <w:lvlJc w:val="left"/>
      <w:pPr>
        <w:ind w:left="5524" w:hanging="317"/>
      </w:pPr>
      <w:rPr>
        <w:rFonts w:hint="default"/>
      </w:rPr>
    </w:lvl>
    <w:lvl w:ilvl="7">
      <w:start w:val="1"/>
      <w:numFmt w:val="bullet"/>
      <w:lvlText w:val="•"/>
      <w:lvlJc w:val="left"/>
      <w:pPr>
        <w:ind w:left="6418" w:hanging="317"/>
      </w:pPr>
      <w:rPr>
        <w:rFonts w:hint="default"/>
      </w:rPr>
    </w:lvl>
    <w:lvl w:ilvl="8">
      <w:start w:val="1"/>
      <w:numFmt w:val="bullet"/>
      <w:lvlText w:val="•"/>
      <w:lvlJc w:val="left"/>
      <w:pPr>
        <w:ind w:left="7312" w:hanging="317"/>
      </w:pPr>
      <w:rPr>
        <w:rFonts w:hint="default"/>
      </w:rPr>
    </w:lvl>
  </w:abstractNum>
  <w:abstractNum w:abstractNumId="6">
    <w:multiLevelType w:val="hybridMultilevel"/>
    <w:lvl w:ilvl="0">
      <w:start w:val="11"/>
      <w:numFmt w:val="decimal"/>
      <w:lvlText w:val="%1"/>
      <w:lvlJc w:val="left"/>
      <w:pPr>
        <w:ind w:left="152" w:hanging="480"/>
        <w:jc w:val="left"/>
      </w:pPr>
      <w:rPr>
        <w:rFonts w:hint="default"/>
      </w:rPr>
    </w:lvl>
    <w:lvl w:ilvl="1">
      <w:start w:val="1"/>
      <w:numFmt w:val="decimal"/>
      <w:lvlText w:val="%1.%2"/>
      <w:lvlJc w:val="left"/>
      <w:pPr>
        <w:ind w:left="152" w:hanging="480"/>
        <w:jc w:val="left"/>
      </w:pPr>
      <w:rPr>
        <w:rFonts w:hint="default" w:ascii="Times New Roman" w:hAnsi="Times New Roman" w:eastAsia="Times New Roman" w:cs="Times New Roman"/>
        <w:w w:val="100"/>
        <w:sz w:val="24"/>
        <w:szCs w:val="24"/>
      </w:rPr>
    </w:lvl>
    <w:lvl w:ilvl="2">
      <w:start w:val="1"/>
      <w:numFmt w:val="upperRoman"/>
      <w:lvlText w:val="%3."/>
      <w:lvlJc w:val="left"/>
      <w:pPr>
        <w:ind w:left="860" w:hanging="425"/>
        <w:jc w:val="right"/>
      </w:pPr>
      <w:rPr>
        <w:rFonts w:hint="default" w:ascii="Times New Roman" w:hAnsi="Times New Roman" w:eastAsia="Times New Roman" w:cs="Times New Roman"/>
        <w:b/>
        <w:bCs/>
        <w:w w:val="99"/>
        <w:sz w:val="24"/>
        <w:szCs w:val="24"/>
      </w:rPr>
    </w:lvl>
    <w:lvl w:ilvl="3">
      <w:start w:val="1"/>
      <w:numFmt w:val="bullet"/>
      <w:lvlText w:val="•"/>
      <w:lvlJc w:val="left"/>
      <w:pPr>
        <w:ind w:left="2691" w:hanging="425"/>
      </w:pPr>
      <w:rPr>
        <w:rFonts w:hint="default"/>
      </w:rPr>
    </w:lvl>
    <w:lvl w:ilvl="4">
      <w:start w:val="1"/>
      <w:numFmt w:val="bullet"/>
      <w:lvlText w:val="•"/>
      <w:lvlJc w:val="left"/>
      <w:pPr>
        <w:ind w:left="3606" w:hanging="425"/>
      </w:pPr>
      <w:rPr>
        <w:rFonts w:hint="default"/>
      </w:rPr>
    </w:lvl>
    <w:lvl w:ilvl="5">
      <w:start w:val="1"/>
      <w:numFmt w:val="bullet"/>
      <w:lvlText w:val="•"/>
      <w:lvlJc w:val="left"/>
      <w:pPr>
        <w:ind w:left="4522" w:hanging="425"/>
      </w:pPr>
      <w:rPr>
        <w:rFonts w:hint="default"/>
      </w:rPr>
    </w:lvl>
    <w:lvl w:ilvl="6">
      <w:start w:val="1"/>
      <w:numFmt w:val="bullet"/>
      <w:lvlText w:val="•"/>
      <w:lvlJc w:val="left"/>
      <w:pPr>
        <w:ind w:left="5437" w:hanging="425"/>
      </w:pPr>
      <w:rPr>
        <w:rFonts w:hint="default"/>
      </w:rPr>
    </w:lvl>
    <w:lvl w:ilvl="7">
      <w:start w:val="1"/>
      <w:numFmt w:val="bullet"/>
      <w:lvlText w:val="•"/>
      <w:lvlJc w:val="left"/>
      <w:pPr>
        <w:ind w:left="6353" w:hanging="425"/>
      </w:pPr>
      <w:rPr>
        <w:rFonts w:hint="default"/>
      </w:rPr>
    </w:lvl>
    <w:lvl w:ilvl="8">
      <w:start w:val="1"/>
      <w:numFmt w:val="bullet"/>
      <w:lvlText w:val="•"/>
      <w:lvlJc w:val="left"/>
      <w:pPr>
        <w:ind w:left="7268" w:hanging="425"/>
      </w:pPr>
      <w:rPr>
        <w:rFonts w:hint="default"/>
      </w:rPr>
    </w:lvl>
  </w:abstractNum>
  <w:abstractNum w:abstractNumId="5">
    <w:multiLevelType w:val="hybridMultilevel"/>
    <w:lvl w:ilvl="0">
      <w:start w:val="7"/>
      <w:numFmt w:val="decimal"/>
      <w:lvlText w:val="%1"/>
      <w:lvlJc w:val="left"/>
      <w:pPr>
        <w:ind w:left="152" w:hanging="360"/>
        <w:jc w:val="left"/>
      </w:pPr>
      <w:rPr>
        <w:rFonts w:hint="default"/>
      </w:rPr>
    </w:lvl>
    <w:lvl w:ilvl="1">
      <w:start w:val="2"/>
      <w:numFmt w:val="decimal"/>
      <w:lvlText w:val="%1.%2"/>
      <w:lvlJc w:val="left"/>
      <w:pPr>
        <w:ind w:left="152" w:hanging="360"/>
        <w:jc w:val="left"/>
      </w:pPr>
      <w:rPr>
        <w:rFonts w:hint="default" w:ascii="Times New Roman" w:hAnsi="Times New Roman" w:eastAsia="Times New Roman" w:cs="Times New Roman"/>
        <w:spacing w:val="-3"/>
        <w:w w:val="99"/>
        <w:sz w:val="24"/>
        <w:szCs w:val="24"/>
      </w:rPr>
    </w:lvl>
    <w:lvl w:ilvl="2">
      <w:start w:val="2"/>
      <w:numFmt w:val="decimal"/>
      <w:lvlText w:val="%1.%2.%3"/>
      <w:lvlJc w:val="left"/>
      <w:pPr>
        <w:ind w:left="692" w:hanging="540"/>
        <w:jc w:val="left"/>
      </w:pPr>
      <w:rPr>
        <w:rFonts w:hint="default" w:ascii="Times New Roman" w:hAnsi="Times New Roman" w:eastAsia="Times New Roman" w:cs="Times New Roman"/>
        <w:spacing w:val="-2"/>
        <w:w w:val="100"/>
        <w:sz w:val="24"/>
        <w:szCs w:val="24"/>
      </w:rPr>
    </w:lvl>
    <w:lvl w:ilvl="3">
      <w:start w:val="1"/>
      <w:numFmt w:val="bullet"/>
      <w:lvlText w:val="•"/>
      <w:lvlJc w:val="left"/>
      <w:pPr>
        <w:ind w:left="2566" w:hanging="540"/>
      </w:pPr>
      <w:rPr>
        <w:rFonts w:hint="default"/>
      </w:rPr>
    </w:lvl>
    <w:lvl w:ilvl="4">
      <w:start w:val="1"/>
      <w:numFmt w:val="bullet"/>
      <w:lvlText w:val="•"/>
      <w:lvlJc w:val="left"/>
      <w:pPr>
        <w:ind w:left="3500" w:hanging="540"/>
      </w:pPr>
      <w:rPr>
        <w:rFonts w:hint="default"/>
      </w:rPr>
    </w:lvl>
    <w:lvl w:ilvl="5">
      <w:start w:val="1"/>
      <w:numFmt w:val="bullet"/>
      <w:lvlText w:val="•"/>
      <w:lvlJc w:val="left"/>
      <w:pPr>
        <w:ind w:left="4433" w:hanging="540"/>
      </w:pPr>
      <w:rPr>
        <w:rFonts w:hint="default"/>
      </w:rPr>
    </w:lvl>
    <w:lvl w:ilvl="6">
      <w:start w:val="1"/>
      <w:numFmt w:val="bullet"/>
      <w:lvlText w:val="•"/>
      <w:lvlJc w:val="left"/>
      <w:pPr>
        <w:ind w:left="5366" w:hanging="540"/>
      </w:pPr>
      <w:rPr>
        <w:rFonts w:hint="default"/>
      </w:rPr>
    </w:lvl>
    <w:lvl w:ilvl="7">
      <w:start w:val="1"/>
      <w:numFmt w:val="bullet"/>
      <w:lvlText w:val="•"/>
      <w:lvlJc w:val="left"/>
      <w:pPr>
        <w:ind w:left="6300" w:hanging="540"/>
      </w:pPr>
      <w:rPr>
        <w:rFonts w:hint="default"/>
      </w:rPr>
    </w:lvl>
    <w:lvl w:ilvl="8">
      <w:start w:val="1"/>
      <w:numFmt w:val="bullet"/>
      <w:lvlText w:val="•"/>
      <w:lvlJc w:val="left"/>
      <w:pPr>
        <w:ind w:left="7233" w:hanging="540"/>
      </w:pPr>
      <w:rPr>
        <w:rFonts w:hint="default"/>
      </w:rPr>
    </w:lvl>
  </w:abstractNum>
  <w:abstractNum w:abstractNumId="4">
    <w:multiLevelType w:val="hybridMultilevel"/>
    <w:lvl w:ilvl="0">
      <w:start w:val="7"/>
      <w:numFmt w:val="decimal"/>
      <w:lvlText w:val="%1"/>
      <w:lvlJc w:val="left"/>
      <w:pPr>
        <w:ind w:left="152" w:hanging="360"/>
        <w:jc w:val="left"/>
      </w:pPr>
      <w:rPr>
        <w:rFonts w:hint="default"/>
      </w:rPr>
    </w:lvl>
    <w:lvl w:ilvl="1">
      <w:start w:val="1"/>
      <w:numFmt w:val="decimal"/>
      <w:lvlText w:val="%1.%2"/>
      <w:lvlJc w:val="left"/>
      <w:pPr>
        <w:ind w:left="152" w:hanging="360"/>
        <w:jc w:val="left"/>
      </w:pPr>
      <w:rPr>
        <w:rFonts w:hint="default" w:ascii="Times New Roman" w:hAnsi="Times New Roman" w:eastAsia="Times New Roman" w:cs="Times New Roman"/>
        <w:spacing w:val="-5"/>
        <w:w w:val="99"/>
        <w:sz w:val="24"/>
        <w:szCs w:val="24"/>
      </w:rPr>
    </w:lvl>
    <w:lvl w:ilvl="2">
      <w:start w:val="2"/>
      <w:numFmt w:val="decimal"/>
      <w:lvlText w:val="%1.%2.%3"/>
      <w:lvlJc w:val="left"/>
      <w:pPr>
        <w:ind w:left="692" w:hanging="540"/>
        <w:jc w:val="left"/>
      </w:pPr>
      <w:rPr>
        <w:rFonts w:hint="default"/>
        <w:spacing w:val="-2"/>
        <w:u w:val="single" w:color="000000"/>
      </w:rPr>
    </w:lvl>
    <w:lvl w:ilvl="3">
      <w:start w:val="1"/>
      <w:numFmt w:val="bullet"/>
      <w:lvlText w:val="•"/>
      <w:lvlJc w:val="left"/>
      <w:pPr>
        <w:ind w:left="2566" w:hanging="540"/>
      </w:pPr>
      <w:rPr>
        <w:rFonts w:hint="default"/>
      </w:rPr>
    </w:lvl>
    <w:lvl w:ilvl="4">
      <w:start w:val="1"/>
      <w:numFmt w:val="bullet"/>
      <w:lvlText w:val="•"/>
      <w:lvlJc w:val="left"/>
      <w:pPr>
        <w:ind w:left="3500" w:hanging="540"/>
      </w:pPr>
      <w:rPr>
        <w:rFonts w:hint="default"/>
      </w:rPr>
    </w:lvl>
    <w:lvl w:ilvl="5">
      <w:start w:val="1"/>
      <w:numFmt w:val="bullet"/>
      <w:lvlText w:val="•"/>
      <w:lvlJc w:val="left"/>
      <w:pPr>
        <w:ind w:left="4433" w:hanging="540"/>
      </w:pPr>
      <w:rPr>
        <w:rFonts w:hint="default"/>
      </w:rPr>
    </w:lvl>
    <w:lvl w:ilvl="6">
      <w:start w:val="1"/>
      <w:numFmt w:val="bullet"/>
      <w:lvlText w:val="•"/>
      <w:lvlJc w:val="left"/>
      <w:pPr>
        <w:ind w:left="5366" w:hanging="540"/>
      </w:pPr>
      <w:rPr>
        <w:rFonts w:hint="default"/>
      </w:rPr>
    </w:lvl>
    <w:lvl w:ilvl="7">
      <w:start w:val="1"/>
      <w:numFmt w:val="bullet"/>
      <w:lvlText w:val="•"/>
      <w:lvlJc w:val="left"/>
      <w:pPr>
        <w:ind w:left="6300" w:hanging="540"/>
      </w:pPr>
      <w:rPr>
        <w:rFonts w:hint="default"/>
      </w:rPr>
    </w:lvl>
    <w:lvl w:ilvl="8">
      <w:start w:val="1"/>
      <w:numFmt w:val="bullet"/>
      <w:lvlText w:val="•"/>
      <w:lvlJc w:val="left"/>
      <w:pPr>
        <w:ind w:left="7233" w:hanging="540"/>
      </w:pPr>
      <w:rPr>
        <w:rFonts w:hint="default"/>
      </w:rPr>
    </w:lvl>
  </w:abstractNum>
  <w:abstractNum w:abstractNumId="3">
    <w:multiLevelType w:val="hybridMultilevel"/>
    <w:lvl w:ilvl="0">
      <w:start w:val="6"/>
      <w:numFmt w:val="decimal"/>
      <w:lvlText w:val="%1"/>
      <w:lvlJc w:val="left"/>
      <w:pPr>
        <w:ind w:left="812" w:hanging="660"/>
        <w:jc w:val="left"/>
      </w:pPr>
      <w:rPr>
        <w:rFonts w:hint="default"/>
      </w:rPr>
    </w:lvl>
    <w:lvl w:ilvl="1">
      <w:start w:val="6"/>
      <w:numFmt w:val="decimal"/>
      <w:lvlText w:val="%1.%2"/>
      <w:lvlJc w:val="left"/>
      <w:pPr>
        <w:ind w:left="812" w:hanging="660"/>
        <w:jc w:val="left"/>
      </w:pPr>
      <w:rPr>
        <w:rFonts w:hint="default"/>
        <w:spacing w:val="-1"/>
        <w:u w:val="single" w:color="000000"/>
      </w:rPr>
    </w:lvl>
    <w:lvl w:ilvl="2">
      <w:start w:val="1"/>
      <w:numFmt w:val="bullet"/>
      <w:lvlText w:val="•"/>
      <w:lvlJc w:val="left"/>
      <w:pPr>
        <w:ind w:left="2476" w:hanging="660"/>
      </w:pPr>
      <w:rPr>
        <w:rFonts w:hint="default"/>
      </w:rPr>
    </w:lvl>
    <w:lvl w:ilvl="3">
      <w:start w:val="1"/>
      <w:numFmt w:val="bullet"/>
      <w:lvlText w:val="•"/>
      <w:lvlJc w:val="left"/>
      <w:pPr>
        <w:ind w:left="3304" w:hanging="660"/>
      </w:pPr>
      <w:rPr>
        <w:rFonts w:hint="default"/>
      </w:rPr>
    </w:lvl>
    <w:lvl w:ilvl="4">
      <w:start w:val="1"/>
      <w:numFmt w:val="bullet"/>
      <w:lvlText w:val="•"/>
      <w:lvlJc w:val="left"/>
      <w:pPr>
        <w:ind w:left="4132" w:hanging="660"/>
      </w:pPr>
      <w:rPr>
        <w:rFonts w:hint="default"/>
      </w:rPr>
    </w:lvl>
    <w:lvl w:ilvl="5">
      <w:start w:val="1"/>
      <w:numFmt w:val="bullet"/>
      <w:lvlText w:val="•"/>
      <w:lvlJc w:val="left"/>
      <w:pPr>
        <w:ind w:left="4960" w:hanging="660"/>
      </w:pPr>
      <w:rPr>
        <w:rFonts w:hint="default"/>
      </w:rPr>
    </w:lvl>
    <w:lvl w:ilvl="6">
      <w:start w:val="1"/>
      <w:numFmt w:val="bullet"/>
      <w:lvlText w:val="•"/>
      <w:lvlJc w:val="left"/>
      <w:pPr>
        <w:ind w:left="5788" w:hanging="660"/>
      </w:pPr>
      <w:rPr>
        <w:rFonts w:hint="default"/>
      </w:rPr>
    </w:lvl>
    <w:lvl w:ilvl="7">
      <w:start w:val="1"/>
      <w:numFmt w:val="bullet"/>
      <w:lvlText w:val="•"/>
      <w:lvlJc w:val="left"/>
      <w:pPr>
        <w:ind w:left="6616" w:hanging="660"/>
      </w:pPr>
      <w:rPr>
        <w:rFonts w:hint="default"/>
      </w:rPr>
    </w:lvl>
    <w:lvl w:ilvl="8">
      <w:start w:val="1"/>
      <w:numFmt w:val="bullet"/>
      <w:lvlText w:val="•"/>
      <w:lvlJc w:val="left"/>
      <w:pPr>
        <w:ind w:left="7444" w:hanging="660"/>
      </w:pPr>
      <w:rPr>
        <w:rFonts w:hint="default"/>
      </w:rPr>
    </w:lvl>
  </w:abstractNum>
  <w:abstractNum w:abstractNumId="2">
    <w:multiLevelType w:val="hybridMultilevel"/>
    <w:lvl w:ilvl="0">
      <w:start w:val="6"/>
      <w:numFmt w:val="decimal"/>
      <w:lvlText w:val="%1"/>
      <w:lvlJc w:val="left"/>
      <w:pPr>
        <w:ind w:left="812" w:hanging="660"/>
        <w:jc w:val="left"/>
      </w:pPr>
      <w:rPr>
        <w:rFonts w:hint="default"/>
      </w:rPr>
    </w:lvl>
    <w:lvl w:ilvl="1">
      <w:start w:val="1"/>
      <w:numFmt w:val="decimal"/>
      <w:lvlText w:val="%1.%2"/>
      <w:lvlJc w:val="left"/>
      <w:pPr>
        <w:ind w:left="152" w:hanging="660"/>
        <w:jc w:val="left"/>
      </w:pPr>
      <w:rPr>
        <w:rFonts w:hint="default" w:ascii="Times New Roman" w:hAnsi="Times New Roman" w:eastAsia="Times New Roman" w:cs="Times New Roman"/>
        <w:spacing w:val="-5"/>
        <w:w w:val="99"/>
        <w:sz w:val="24"/>
        <w:szCs w:val="24"/>
      </w:rPr>
    </w:lvl>
    <w:lvl w:ilvl="2">
      <w:start w:val="1"/>
      <w:numFmt w:val="bullet"/>
      <w:lvlText w:val="•"/>
      <w:lvlJc w:val="left"/>
      <w:pPr>
        <w:ind w:left="1740" w:hanging="660"/>
      </w:pPr>
      <w:rPr>
        <w:rFonts w:hint="default"/>
      </w:rPr>
    </w:lvl>
    <w:lvl w:ilvl="3">
      <w:start w:val="1"/>
      <w:numFmt w:val="bullet"/>
      <w:lvlText w:val="•"/>
      <w:lvlJc w:val="left"/>
      <w:pPr>
        <w:ind w:left="2660" w:hanging="660"/>
      </w:pPr>
      <w:rPr>
        <w:rFonts w:hint="default"/>
      </w:rPr>
    </w:lvl>
    <w:lvl w:ilvl="4">
      <w:start w:val="1"/>
      <w:numFmt w:val="bullet"/>
      <w:lvlText w:val="•"/>
      <w:lvlJc w:val="left"/>
      <w:pPr>
        <w:ind w:left="3580" w:hanging="660"/>
      </w:pPr>
      <w:rPr>
        <w:rFonts w:hint="default"/>
      </w:rPr>
    </w:lvl>
    <w:lvl w:ilvl="5">
      <w:start w:val="1"/>
      <w:numFmt w:val="bullet"/>
      <w:lvlText w:val="•"/>
      <w:lvlJc w:val="left"/>
      <w:pPr>
        <w:ind w:left="4500" w:hanging="660"/>
      </w:pPr>
      <w:rPr>
        <w:rFonts w:hint="default"/>
      </w:rPr>
    </w:lvl>
    <w:lvl w:ilvl="6">
      <w:start w:val="1"/>
      <w:numFmt w:val="bullet"/>
      <w:lvlText w:val="•"/>
      <w:lvlJc w:val="left"/>
      <w:pPr>
        <w:ind w:left="5420" w:hanging="660"/>
      </w:pPr>
      <w:rPr>
        <w:rFonts w:hint="default"/>
      </w:rPr>
    </w:lvl>
    <w:lvl w:ilvl="7">
      <w:start w:val="1"/>
      <w:numFmt w:val="bullet"/>
      <w:lvlText w:val="•"/>
      <w:lvlJc w:val="left"/>
      <w:pPr>
        <w:ind w:left="6340" w:hanging="660"/>
      </w:pPr>
      <w:rPr>
        <w:rFonts w:hint="default"/>
      </w:rPr>
    </w:lvl>
    <w:lvl w:ilvl="8">
      <w:start w:val="1"/>
      <w:numFmt w:val="bullet"/>
      <w:lvlText w:val="•"/>
      <w:lvlJc w:val="left"/>
      <w:pPr>
        <w:ind w:left="7260" w:hanging="660"/>
      </w:pPr>
      <w:rPr>
        <w:rFonts w:hint="default"/>
      </w:rPr>
    </w:lvl>
  </w:abstractNum>
  <w:abstractNum w:abstractNumId="1">
    <w:multiLevelType w:val="hybridMultilevel"/>
    <w:lvl w:ilvl="0">
      <w:start w:val="5"/>
      <w:numFmt w:val="decimal"/>
      <w:lvlText w:val="%1"/>
      <w:lvlJc w:val="left"/>
      <w:pPr>
        <w:ind w:left="572" w:hanging="420"/>
        <w:jc w:val="left"/>
      </w:pPr>
      <w:rPr>
        <w:rFonts w:hint="default"/>
      </w:rPr>
    </w:lvl>
    <w:lvl w:ilvl="1">
      <w:start w:val="1"/>
      <w:numFmt w:val="decimal"/>
      <w:lvlText w:val="%1.%2"/>
      <w:lvlJc w:val="left"/>
      <w:pPr>
        <w:ind w:left="572" w:hanging="420"/>
        <w:jc w:val="left"/>
      </w:pPr>
      <w:rPr>
        <w:rFonts w:hint="default"/>
        <w:spacing w:val="-4"/>
        <w:w w:val="99"/>
        <w:u w:val="single" w:color="000000"/>
      </w:rPr>
    </w:lvl>
    <w:lvl w:ilvl="2">
      <w:start w:val="1"/>
      <w:numFmt w:val="bullet"/>
      <w:lvlText w:val="•"/>
      <w:lvlJc w:val="left"/>
      <w:pPr>
        <w:ind w:left="2284" w:hanging="420"/>
      </w:pPr>
      <w:rPr>
        <w:rFonts w:hint="default"/>
      </w:rPr>
    </w:lvl>
    <w:lvl w:ilvl="3">
      <w:start w:val="1"/>
      <w:numFmt w:val="bullet"/>
      <w:lvlText w:val="•"/>
      <w:lvlJc w:val="left"/>
      <w:pPr>
        <w:ind w:left="3136" w:hanging="420"/>
      </w:pPr>
      <w:rPr>
        <w:rFonts w:hint="default"/>
      </w:rPr>
    </w:lvl>
    <w:lvl w:ilvl="4">
      <w:start w:val="1"/>
      <w:numFmt w:val="bullet"/>
      <w:lvlText w:val="•"/>
      <w:lvlJc w:val="left"/>
      <w:pPr>
        <w:ind w:left="3988" w:hanging="420"/>
      </w:pPr>
      <w:rPr>
        <w:rFonts w:hint="default"/>
      </w:rPr>
    </w:lvl>
    <w:lvl w:ilvl="5">
      <w:start w:val="1"/>
      <w:numFmt w:val="bullet"/>
      <w:lvlText w:val="•"/>
      <w:lvlJc w:val="left"/>
      <w:pPr>
        <w:ind w:left="4840" w:hanging="420"/>
      </w:pPr>
      <w:rPr>
        <w:rFonts w:hint="default"/>
      </w:rPr>
    </w:lvl>
    <w:lvl w:ilvl="6">
      <w:start w:val="1"/>
      <w:numFmt w:val="bullet"/>
      <w:lvlText w:val="•"/>
      <w:lvlJc w:val="left"/>
      <w:pPr>
        <w:ind w:left="5692" w:hanging="420"/>
      </w:pPr>
      <w:rPr>
        <w:rFonts w:hint="default"/>
      </w:rPr>
    </w:lvl>
    <w:lvl w:ilvl="7">
      <w:start w:val="1"/>
      <w:numFmt w:val="bullet"/>
      <w:lvlText w:val="•"/>
      <w:lvlJc w:val="left"/>
      <w:pPr>
        <w:ind w:left="6544" w:hanging="420"/>
      </w:pPr>
      <w:rPr>
        <w:rFonts w:hint="default"/>
      </w:rPr>
    </w:lvl>
    <w:lvl w:ilvl="8">
      <w:start w:val="1"/>
      <w:numFmt w:val="bullet"/>
      <w:lvlText w:val="•"/>
      <w:lvlJc w:val="left"/>
      <w:pPr>
        <w:ind w:left="7396" w:hanging="420"/>
      </w:pPr>
      <w:rPr>
        <w:rFonts w:hint="default"/>
      </w:rPr>
    </w:lvl>
  </w:abstractNum>
  <w:abstractNum w:abstractNumId="0">
    <w:multiLevelType w:val="hybridMultilevel"/>
    <w:lvl w:ilvl="0">
      <w:start w:val="1"/>
      <w:numFmt w:val="upperRoman"/>
      <w:lvlText w:val="%1."/>
      <w:lvlJc w:val="left"/>
      <w:pPr>
        <w:ind w:left="591" w:hanging="440"/>
        <w:jc w:val="left"/>
      </w:pPr>
      <w:rPr>
        <w:rFonts w:hint="default"/>
        <w:spacing w:val="-4"/>
        <w:w w:val="99"/>
        <w:u w:val="single" w:color="000000"/>
      </w:rPr>
    </w:lvl>
    <w:lvl w:ilvl="1">
      <w:start w:val="1"/>
      <w:numFmt w:val="bullet"/>
      <w:lvlText w:val="•"/>
      <w:lvlJc w:val="left"/>
      <w:pPr>
        <w:ind w:left="1450" w:hanging="440"/>
      </w:pPr>
      <w:rPr>
        <w:rFonts w:hint="default"/>
      </w:rPr>
    </w:lvl>
    <w:lvl w:ilvl="2">
      <w:start w:val="1"/>
      <w:numFmt w:val="bullet"/>
      <w:lvlText w:val="•"/>
      <w:lvlJc w:val="left"/>
      <w:pPr>
        <w:ind w:left="2300" w:hanging="440"/>
      </w:pPr>
      <w:rPr>
        <w:rFonts w:hint="default"/>
      </w:rPr>
    </w:lvl>
    <w:lvl w:ilvl="3">
      <w:start w:val="1"/>
      <w:numFmt w:val="bullet"/>
      <w:lvlText w:val="•"/>
      <w:lvlJc w:val="left"/>
      <w:pPr>
        <w:ind w:left="3150" w:hanging="440"/>
      </w:pPr>
      <w:rPr>
        <w:rFonts w:hint="default"/>
      </w:rPr>
    </w:lvl>
    <w:lvl w:ilvl="4">
      <w:start w:val="1"/>
      <w:numFmt w:val="bullet"/>
      <w:lvlText w:val="•"/>
      <w:lvlJc w:val="left"/>
      <w:pPr>
        <w:ind w:left="4000" w:hanging="440"/>
      </w:pPr>
      <w:rPr>
        <w:rFonts w:hint="default"/>
      </w:rPr>
    </w:lvl>
    <w:lvl w:ilvl="5">
      <w:start w:val="1"/>
      <w:numFmt w:val="bullet"/>
      <w:lvlText w:val="•"/>
      <w:lvlJc w:val="left"/>
      <w:pPr>
        <w:ind w:left="4850" w:hanging="440"/>
      </w:pPr>
      <w:rPr>
        <w:rFonts w:hint="default"/>
      </w:rPr>
    </w:lvl>
    <w:lvl w:ilvl="6">
      <w:start w:val="1"/>
      <w:numFmt w:val="bullet"/>
      <w:lvlText w:val="•"/>
      <w:lvlJc w:val="left"/>
      <w:pPr>
        <w:ind w:left="5700" w:hanging="440"/>
      </w:pPr>
      <w:rPr>
        <w:rFonts w:hint="default"/>
      </w:rPr>
    </w:lvl>
    <w:lvl w:ilvl="7">
      <w:start w:val="1"/>
      <w:numFmt w:val="bullet"/>
      <w:lvlText w:val="•"/>
      <w:lvlJc w:val="left"/>
      <w:pPr>
        <w:ind w:left="6550" w:hanging="440"/>
      </w:pPr>
      <w:rPr>
        <w:rFonts w:hint="default"/>
      </w:rPr>
    </w:lvl>
    <w:lvl w:ilvl="8">
      <w:start w:val="1"/>
      <w:numFmt w:val="bullet"/>
      <w:lvlText w:val="•"/>
      <w:lvlJc w:val="left"/>
      <w:pPr>
        <w:ind w:left="7400" w:hanging="440"/>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ind w:left="152"/>
    </w:pPr>
    <w:rPr>
      <w:rFonts w:ascii="Times New Roman" w:hAnsi="Times New Roman" w:eastAsia="Times New Roman" w:cs="Times New Roman"/>
      <w:sz w:val="24"/>
      <w:szCs w:val="24"/>
    </w:rPr>
  </w:style>
  <w:style w:styleId="TOC2" w:type="paragraph">
    <w:name w:val="TOC 2"/>
    <w:basedOn w:val="Normal"/>
    <w:uiPriority w:val="1"/>
    <w:qFormat/>
    <w:pPr>
      <w:spacing w:line="281" w:lineRule="exact"/>
      <w:ind w:left="812" w:hanging="660"/>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52"/>
      <w:outlineLvl w:val="1"/>
    </w:pPr>
    <w:rPr>
      <w:rFonts w:ascii="Times New Roman" w:hAnsi="Times New Roman" w:eastAsia="Times New Roman" w:cs="Times New Roman"/>
      <w:b/>
      <w:bCs/>
      <w:sz w:val="24"/>
      <w:szCs w:val="24"/>
    </w:rPr>
  </w:style>
  <w:style w:styleId="Heading2" w:type="paragraph">
    <w:name w:val="Heading 2"/>
    <w:basedOn w:val="Normal"/>
    <w:uiPriority w:val="1"/>
    <w:qFormat/>
    <w:pPr>
      <w:ind w:left="152"/>
      <w:jc w:val="both"/>
      <w:outlineLvl w:val="2"/>
    </w:pPr>
    <w:rPr>
      <w:rFonts w:ascii="Times New Roman" w:hAnsi="Times New Roman" w:eastAsia="Times New Roman" w:cs="Times New Roman"/>
      <w:b/>
      <w:bCs/>
      <w:i/>
      <w:sz w:val="24"/>
      <w:szCs w:val="24"/>
    </w:rPr>
  </w:style>
  <w:style w:styleId="ListParagraph" w:type="paragraph">
    <w:name w:val="List Paragraph"/>
    <w:basedOn w:val="Normal"/>
    <w:uiPriority w:val="1"/>
    <w:qFormat/>
    <w:pPr>
      <w:ind w:left="152"/>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hyperlink" Target="http://dx.doi.org/10.1016/j.anifeedsci.2011.04.049" TargetMode="External"/><Relationship Id="rId15" Type="http://schemas.openxmlformats.org/officeDocument/2006/relationships/hyperlink" Target="http://dx.doi.org/10.1128/AEM.00675-12" TargetMode="External"/><Relationship Id="rId16" Type="http://schemas.openxmlformats.org/officeDocument/2006/relationships/hyperlink" Target="http://dx.doi.org/10.1016/j.livsci.2010.02.010" TargetMode="External"/><Relationship Id="rId17" Type="http://schemas.openxmlformats.org/officeDocument/2006/relationships/hyperlink" Target="http://dx.doi.org/10.3168/jds.2011-4606" TargetMode="External"/><Relationship Id="rId18" Type="http://schemas.openxmlformats.org/officeDocument/2006/relationships/hyperlink" Target="http://dx.doi.org/10.4141/CJAS08034" TargetMode="External"/><Relationship Id="rId19" Type="http://schemas.openxmlformats.org/officeDocument/2006/relationships/hyperlink" Target="http://dx.doi.org/10.1155/2010/945785" TargetMode="External"/><Relationship Id="rId20" Type="http://schemas.openxmlformats.org/officeDocument/2006/relationships/hyperlink" Target="http://dx.doi.org/10.1016/j.atmosenv.2010.03.012" TargetMode="External"/><Relationship Id="rId21" Type="http://schemas.openxmlformats.org/officeDocument/2006/relationships/hyperlink" Target="http://dx.doi.org/10.1071/EA07256" TargetMode="External"/><Relationship Id="rId22" Type="http://schemas.openxmlformats.org/officeDocument/2006/relationships/hyperlink" Target="http://dx.doi.org/10.1002/jsfa.2577" TargetMode="External"/><Relationship Id="rId23" Type="http://schemas.openxmlformats.org/officeDocument/2006/relationships/hyperlink" Target="http://dx.doi.org/10.3168/jds.2011-4298" TargetMode="External"/><Relationship Id="rId24" Type="http://schemas.openxmlformats.org/officeDocument/2006/relationships/footer" Target="footer8.xml"/><Relationship Id="rId25" Type="http://schemas.openxmlformats.org/officeDocument/2006/relationships/hyperlink" Target="http://dx.doi.org/10.3168/jds.2012-6095" TargetMode="External"/><Relationship Id="rId26" Type="http://schemas.openxmlformats.org/officeDocument/2006/relationships/footer" Target="footer9.xml"/><Relationship Id="rId27" Type="http://schemas.openxmlformats.org/officeDocument/2006/relationships/hyperlink" Target="http://dx.doi.org/10.1071/EA07278" TargetMode="External"/><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footer" Target="footer12.xml"/><Relationship Id="rId31" Type="http://schemas.openxmlformats.org/officeDocument/2006/relationships/image" Target="media/image3.jpeg"/><Relationship Id="rId32" Type="http://schemas.openxmlformats.org/officeDocument/2006/relationships/image" Target="media/image4.jpeg"/><Relationship Id="rId33" Type="http://schemas.openxmlformats.org/officeDocument/2006/relationships/hyperlink" Target="mailto:oaco2002@yahoo.com.mx" TargetMode="External"/><Relationship Id="rId34" Type="http://schemas.openxmlformats.org/officeDocument/2006/relationships/hyperlink" Target="http://www.ecolibrary.org/search/display/scientific_name/Brassica%20napus" TargetMode="External"/><Relationship Id="rId35" Type="http://schemas.openxmlformats.org/officeDocument/2006/relationships/footer" Target="footer13.xml"/><Relationship Id="rId36" Type="http://schemas.openxmlformats.org/officeDocument/2006/relationships/footer" Target="footer14.xml"/><Relationship Id="rId37" Type="http://schemas.openxmlformats.org/officeDocument/2006/relationships/footer" Target="footer15.xml"/><Relationship Id="rId38" Type="http://schemas.openxmlformats.org/officeDocument/2006/relationships/footer" Target="footer16.xml"/><Relationship Id="rId39" Type="http://schemas.openxmlformats.org/officeDocument/2006/relationships/footer" Target="footer17.xml"/><Relationship Id="rId40" Type="http://schemas.openxmlformats.org/officeDocument/2006/relationships/image" Target="media/image5.png"/><Relationship Id="rId41" Type="http://schemas.openxmlformats.org/officeDocument/2006/relationships/image" Target="media/image6.png"/><Relationship Id="rId42" Type="http://schemas.openxmlformats.org/officeDocument/2006/relationships/footer" Target="footer18.xml"/><Relationship Id="rId43" Type="http://schemas.openxmlformats.org/officeDocument/2006/relationships/image" Target="media/image7.png"/><Relationship Id="rId44" Type="http://schemas.openxmlformats.org/officeDocument/2006/relationships/image" Target="media/image8.jpeg"/><Relationship Id="rId45" Type="http://schemas.openxmlformats.org/officeDocument/2006/relationships/footer" Target="footer19.xml"/><Relationship Id="rId46" Type="http://schemas.openxmlformats.org/officeDocument/2006/relationships/hyperlink" Target="mailto:ltmolina@mce2.org" TargetMode="External"/><Relationship Id="rId47" Type="http://schemas.openxmlformats.org/officeDocument/2006/relationships/footer" Target="footer20.xml"/><Relationship Id="rId48" Type="http://schemas.openxmlformats.org/officeDocument/2006/relationships/footer" Target="footer21.xml"/><Relationship Id="rId49" Type="http://schemas.openxmlformats.org/officeDocument/2006/relationships/hyperlink" Target="http://dx.doi.org/10.5713/ajas.14.0692" TargetMode="External"/><Relationship Id="rId50" Type="http://schemas.openxmlformats.org/officeDocument/2006/relationships/footer" Target="footer22.xml"/><Relationship Id="rId51" Type="http://schemas.openxmlformats.org/officeDocument/2006/relationships/footer" Target="footer23.xml"/><Relationship Id="rId52" Type="http://schemas.openxmlformats.org/officeDocument/2006/relationships/footer" Target="footer24.xml"/><Relationship Id="rId53" Type="http://schemas.openxmlformats.org/officeDocument/2006/relationships/footer" Target="footer25.xml"/><Relationship Id="rId54" Type="http://schemas.openxmlformats.org/officeDocument/2006/relationships/image" Target="media/image9.png"/><Relationship Id="rId55" Type="http://schemas.openxmlformats.org/officeDocument/2006/relationships/image" Target="media/image10.png"/><Relationship Id="rId56" Type="http://schemas.openxmlformats.org/officeDocument/2006/relationships/image" Target="media/image11.png"/><Relationship Id="rId57" Type="http://schemas.openxmlformats.org/officeDocument/2006/relationships/image" Target="media/image12.png"/><Relationship Id="rId58" Type="http://schemas.openxmlformats.org/officeDocument/2006/relationships/image" Target="media/image13.png"/><Relationship Id="rId59" Type="http://schemas.openxmlformats.org/officeDocument/2006/relationships/image" Target="media/image14.png"/><Relationship Id="rId60" Type="http://schemas.openxmlformats.org/officeDocument/2006/relationships/image" Target="media/image15.png"/><Relationship Id="rId61" Type="http://schemas.openxmlformats.org/officeDocument/2006/relationships/image" Target="media/image16.png"/><Relationship Id="rId62" Type="http://schemas.openxmlformats.org/officeDocument/2006/relationships/image" Target="media/image17.png"/><Relationship Id="rId63" Type="http://schemas.openxmlformats.org/officeDocument/2006/relationships/image" Target="media/image18.png"/><Relationship Id="rId64" Type="http://schemas.openxmlformats.org/officeDocument/2006/relationships/image" Target="media/image19.png"/><Relationship Id="rId65" Type="http://schemas.openxmlformats.org/officeDocument/2006/relationships/image" Target="media/image20.png"/><Relationship Id="rId66" Type="http://schemas.openxmlformats.org/officeDocument/2006/relationships/image" Target="media/image21.png"/><Relationship Id="rId67" Type="http://schemas.openxmlformats.org/officeDocument/2006/relationships/image" Target="media/image22.png"/><Relationship Id="rId68" Type="http://schemas.openxmlformats.org/officeDocument/2006/relationships/image" Target="media/image23.png"/><Relationship Id="rId69" Type="http://schemas.openxmlformats.org/officeDocument/2006/relationships/image" Target="media/image24.png"/><Relationship Id="rId70" Type="http://schemas.openxmlformats.org/officeDocument/2006/relationships/image" Target="media/image25.png"/><Relationship Id="rId71" Type="http://schemas.openxmlformats.org/officeDocument/2006/relationships/image" Target="media/image26.png"/><Relationship Id="rId72" Type="http://schemas.openxmlformats.org/officeDocument/2006/relationships/image" Target="media/image27.png"/><Relationship Id="rId73" Type="http://schemas.openxmlformats.org/officeDocument/2006/relationships/image" Target="media/image28.png"/><Relationship Id="rId74" Type="http://schemas.openxmlformats.org/officeDocument/2006/relationships/image" Target="media/image29.png"/><Relationship Id="rId75" Type="http://schemas.openxmlformats.org/officeDocument/2006/relationships/image" Target="media/image30.png"/><Relationship Id="rId76" Type="http://schemas.openxmlformats.org/officeDocument/2006/relationships/image" Target="media/image31.png"/><Relationship Id="rId77" Type="http://schemas.openxmlformats.org/officeDocument/2006/relationships/image" Target="media/image32.png"/><Relationship Id="rId78" Type="http://schemas.openxmlformats.org/officeDocument/2006/relationships/image" Target="media/image33.png"/><Relationship Id="rId79" Type="http://schemas.openxmlformats.org/officeDocument/2006/relationships/image" Target="media/image34.jpeg"/><Relationship Id="rId80" Type="http://schemas.openxmlformats.org/officeDocument/2006/relationships/image" Target="media/image35.jpeg"/><Relationship Id="rId81" Type="http://schemas.openxmlformats.org/officeDocument/2006/relationships/image" Target="media/image36.jpeg"/><Relationship Id="rId8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raafat</dc:creator>
  <dcterms:created xsi:type="dcterms:W3CDTF">2017-05-23T00:24:56Z</dcterms:created>
  <dcterms:modified xsi:type="dcterms:W3CDTF">2017-05-23T00:24:56Z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2016-11-09T00:00:00Z</vt:filetime>
  </property>
  <property fmtid="{D5CDD505-2E9C-101B-9397-08002B2CF9AE}" pid="3" name="Creator">
    <vt:lpwstr>Microsoft® Word 2013</vt:lpwstr>
  </property>
  <property fmtid="{D5CDD505-2E9C-101B-9397-08002B2CF9AE}" pid="4" name="LastSaved">
    <vt:filetime>2017-05-22T00:00:00Z</vt:filetime>
  </property>
</Properties>
</file>